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00848" w14:textId="77777777" w:rsidR="00BE684F" w:rsidRPr="009F0A76" w:rsidRDefault="00BE684F" w:rsidP="00BE684F">
      <w:pPr>
        <w:spacing w:after="0"/>
        <w:rPr>
          <w:rFonts w:cs="Times New Roman"/>
        </w:rPr>
      </w:pPr>
      <w:r w:rsidRPr="009F0A76">
        <w:rPr>
          <w:rFonts w:cs="Times New Roman"/>
          <w:noProof/>
        </w:rPr>
        <w:drawing>
          <wp:inline distT="0" distB="0" distL="0" distR="0" wp14:anchorId="3F10CDDD" wp14:editId="02B65D46">
            <wp:extent cx="2011680" cy="896660"/>
            <wp:effectExtent l="0" t="0" r="7620" b="0"/>
            <wp:docPr id="32408019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80197"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8498" cy="899699"/>
                    </a:xfrm>
                    <a:prstGeom prst="rect">
                      <a:avLst/>
                    </a:prstGeom>
                    <a:noFill/>
                    <a:ln>
                      <a:noFill/>
                    </a:ln>
                  </pic:spPr>
                </pic:pic>
              </a:graphicData>
            </a:graphic>
          </wp:inline>
        </w:drawing>
      </w:r>
    </w:p>
    <w:p w14:paraId="32CA6136" w14:textId="77777777" w:rsidR="00BE684F" w:rsidRPr="009F0A76" w:rsidRDefault="00BE684F" w:rsidP="00BE684F">
      <w:pPr>
        <w:spacing w:after="0"/>
        <w:rPr>
          <w:rFonts w:cs="Times New Roman"/>
        </w:rPr>
      </w:pPr>
    </w:p>
    <w:p w14:paraId="19003128" w14:textId="4F827C45" w:rsidR="00BE684F" w:rsidRPr="009F0A76" w:rsidRDefault="00BE684F" w:rsidP="00BE684F">
      <w:pPr>
        <w:spacing w:after="0"/>
        <w:jc w:val="center"/>
        <w:rPr>
          <w:rFonts w:cs="Times New Roman"/>
          <w:b/>
          <w:bCs/>
          <w:sz w:val="28"/>
          <w:szCs w:val="24"/>
        </w:rPr>
      </w:pPr>
      <w:r w:rsidRPr="009F0A76">
        <w:rPr>
          <w:rFonts w:cs="Times New Roman"/>
          <w:b/>
          <w:bCs/>
          <w:sz w:val="28"/>
          <w:szCs w:val="24"/>
        </w:rPr>
        <w:t xml:space="preserve">Student Name: </w:t>
      </w:r>
      <w:r w:rsidR="00AD6A48" w:rsidRPr="009F0A76">
        <w:rPr>
          <w:rFonts w:cs="Times New Roman"/>
          <w:b/>
          <w:bCs/>
          <w:sz w:val="28"/>
          <w:szCs w:val="24"/>
        </w:rPr>
        <w:t>Bibi Khadija</w:t>
      </w:r>
    </w:p>
    <w:p w14:paraId="376A8B85" w14:textId="69324415" w:rsidR="00BE684F" w:rsidRPr="009F0A76" w:rsidRDefault="00BE684F" w:rsidP="00BE684F">
      <w:pPr>
        <w:spacing w:after="0"/>
        <w:jc w:val="center"/>
        <w:rPr>
          <w:rFonts w:cs="Times New Roman"/>
          <w:b/>
          <w:bCs/>
          <w:sz w:val="28"/>
          <w:szCs w:val="24"/>
        </w:rPr>
      </w:pPr>
      <w:r w:rsidRPr="009F0A76">
        <w:rPr>
          <w:rFonts w:cs="Times New Roman"/>
          <w:b/>
          <w:bCs/>
          <w:sz w:val="28"/>
          <w:szCs w:val="24"/>
        </w:rPr>
        <w:t xml:space="preserve">Student ID: </w:t>
      </w:r>
      <w:r w:rsidR="00AD6A48" w:rsidRPr="009F0A76">
        <w:rPr>
          <w:rFonts w:cs="Times New Roman"/>
          <w:b/>
          <w:bCs/>
          <w:sz w:val="28"/>
          <w:szCs w:val="24"/>
        </w:rPr>
        <w:t>2420417</w:t>
      </w:r>
    </w:p>
    <w:p w14:paraId="34A3D330" w14:textId="77777777" w:rsidR="00BE684F" w:rsidRPr="009F0A76" w:rsidRDefault="00BE684F" w:rsidP="00AD6A48">
      <w:pPr>
        <w:spacing w:after="0"/>
        <w:rPr>
          <w:rFonts w:cs="Times New Roman"/>
          <w:b/>
          <w:bCs/>
          <w:sz w:val="28"/>
          <w:szCs w:val="24"/>
        </w:rPr>
      </w:pPr>
    </w:p>
    <w:p w14:paraId="1B8C4BF5" w14:textId="16861263" w:rsidR="00BE684F" w:rsidRPr="009F0A76" w:rsidRDefault="00AD6A48" w:rsidP="00BE684F">
      <w:pPr>
        <w:spacing w:after="0"/>
        <w:rPr>
          <w:rFonts w:cs="Times New Roman"/>
          <w:b/>
          <w:bCs/>
          <w:sz w:val="28"/>
          <w:szCs w:val="24"/>
        </w:rPr>
      </w:pPr>
      <w:r w:rsidRPr="009F0A76">
        <w:rPr>
          <w:rFonts w:cs="Times New Roman"/>
          <w:b/>
          <w:sz w:val="28"/>
          <w:szCs w:val="28"/>
        </w:rPr>
        <w:t>The impact of social media on fans' brand engagement in UK sports marketing</w:t>
      </w:r>
    </w:p>
    <w:p w14:paraId="704AA73B" w14:textId="77777777" w:rsidR="00BE684F" w:rsidRPr="009F0A76" w:rsidRDefault="00BE684F" w:rsidP="00BE684F">
      <w:pPr>
        <w:spacing w:after="0"/>
        <w:jc w:val="center"/>
        <w:rPr>
          <w:rFonts w:cs="Times New Roman"/>
          <w:b/>
          <w:bCs/>
          <w:sz w:val="28"/>
          <w:szCs w:val="24"/>
        </w:rPr>
      </w:pPr>
    </w:p>
    <w:p w14:paraId="7AFE693B" w14:textId="55FA180C" w:rsidR="00BE684F" w:rsidRPr="009F0A76" w:rsidRDefault="00BE684F" w:rsidP="00BE684F">
      <w:pPr>
        <w:spacing w:after="0"/>
        <w:jc w:val="center"/>
        <w:rPr>
          <w:rFonts w:cs="Times New Roman"/>
          <w:b/>
          <w:bCs/>
          <w:sz w:val="28"/>
          <w:szCs w:val="24"/>
        </w:rPr>
      </w:pPr>
      <w:r w:rsidRPr="009F0A76">
        <w:rPr>
          <w:rFonts w:cs="Times New Roman"/>
          <w:b/>
          <w:bCs/>
          <w:sz w:val="28"/>
          <w:szCs w:val="24"/>
        </w:rPr>
        <w:t>Programme: MBA_SWAN</w:t>
      </w:r>
      <w:r w:rsidR="000C0C41">
        <w:rPr>
          <w:rFonts w:cs="Times New Roman"/>
          <w:b/>
          <w:bCs/>
          <w:sz w:val="28"/>
          <w:szCs w:val="24"/>
        </w:rPr>
        <w:t>SEA</w:t>
      </w:r>
    </w:p>
    <w:p w14:paraId="0D1804BB" w14:textId="77777777" w:rsidR="00BE684F" w:rsidRPr="009F0A76" w:rsidRDefault="00BE684F" w:rsidP="00BE684F">
      <w:pPr>
        <w:spacing w:after="0"/>
        <w:jc w:val="center"/>
        <w:rPr>
          <w:rFonts w:cs="Times New Roman"/>
          <w:b/>
          <w:bCs/>
          <w:sz w:val="28"/>
          <w:szCs w:val="24"/>
        </w:rPr>
      </w:pPr>
      <w:r w:rsidRPr="009F0A76">
        <w:rPr>
          <w:rFonts w:cs="Times New Roman"/>
          <w:b/>
          <w:bCs/>
          <w:sz w:val="28"/>
          <w:szCs w:val="24"/>
        </w:rPr>
        <w:t>Academic Year: 2024-2025</w:t>
      </w:r>
    </w:p>
    <w:p w14:paraId="6D7A3CFE" w14:textId="77777777" w:rsidR="00BE684F" w:rsidRPr="009F0A76" w:rsidRDefault="00BE684F" w:rsidP="00BE684F">
      <w:pPr>
        <w:spacing w:after="0"/>
        <w:jc w:val="center"/>
        <w:rPr>
          <w:rFonts w:cs="Times New Roman"/>
          <w:b/>
          <w:bCs/>
          <w:sz w:val="28"/>
          <w:szCs w:val="24"/>
        </w:rPr>
      </w:pPr>
      <w:r w:rsidRPr="009F0A76">
        <w:rPr>
          <w:rFonts w:cs="Times New Roman"/>
          <w:b/>
          <w:bCs/>
          <w:sz w:val="28"/>
          <w:szCs w:val="24"/>
        </w:rPr>
        <w:t>Module Name: Dissertation</w:t>
      </w:r>
    </w:p>
    <w:p w14:paraId="0582CBEC" w14:textId="77777777" w:rsidR="00BE684F" w:rsidRPr="009F0A76" w:rsidRDefault="00BE684F" w:rsidP="00BE684F">
      <w:pPr>
        <w:spacing w:after="0"/>
        <w:jc w:val="center"/>
        <w:rPr>
          <w:rFonts w:cs="Times New Roman"/>
          <w:b/>
          <w:bCs/>
          <w:sz w:val="28"/>
          <w:szCs w:val="24"/>
        </w:rPr>
      </w:pPr>
      <w:r w:rsidRPr="009F0A76">
        <w:rPr>
          <w:rFonts w:cs="Times New Roman"/>
          <w:b/>
          <w:bCs/>
          <w:sz w:val="28"/>
          <w:szCs w:val="24"/>
        </w:rPr>
        <w:t>Module code: BMMB7003</w:t>
      </w:r>
    </w:p>
    <w:p w14:paraId="05D5C2BA" w14:textId="7CD68585" w:rsidR="00BE684F" w:rsidRPr="009F0A76" w:rsidRDefault="00BE684F" w:rsidP="00BE684F">
      <w:pPr>
        <w:spacing w:after="0"/>
        <w:jc w:val="center"/>
        <w:rPr>
          <w:rFonts w:cs="Times New Roman"/>
          <w:b/>
          <w:bCs/>
          <w:sz w:val="28"/>
          <w:szCs w:val="24"/>
        </w:rPr>
      </w:pPr>
      <w:r w:rsidRPr="009F0A76">
        <w:rPr>
          <w:rFonts w:cs="Times New Roman"/>
          <w:b/>
          <w:bCs/>
          <w:sz w:val="28"/>
          <w:szCs w:val="24"/>
        </w:rPr>
        <w:t xml:space="preserve">Supervisor Name: </w:t>
      </w:r>
      <w:r w:rsidR="00AD6A48" w:rsidRPr="009F0A76">
        <w:rPr>
          <w:rFonts w:cs="Times New Roman"/>
          <w:b/>
          <w:bCs/>
          <w:sz w:val="28"/>
          <w:szCs w:val="24"/>
        </w:rPr>
        <w:t>Helen Lee</w:t>
      </w:r>
    </w:p>
    <w:p w14:paraId="749C1091" w14:textId="77777777" w:rsidR="00BE684F" w:rsidRPr="009F0A76" w:rsidRDefault="00BE684F" w:rsidP="00BE684F">
      <w:pPr>
        <w:spacing w:after="0"/>
        <w:jc w:val="center"/>
        <w:rPr>
          <w:rFonts w:cs="Times New Roman"/>
          <w:b/>
          <w:bCs/>
          <w:sz w:val="28"/>
          <w:szCs w:val="24"/>
        </w:rPr>
      </w:pPr>
    </w:p>
    <w:p w14:paraId="223470F4" w14:textId="77777777" w:rsidR="00BE684F" w:rsidRPr="009F0A76" w:rsidRDefault="00BE684F" w:rsidP="00BE684F">
      <w:pPr>
        <w:spacing w:after="0"/>
        <w:rPr>
          <w:rFonts w:cs="Times New Roman"/>
          <w:b/>
          <w:bCs/>
          <w:sz w:val="28"/>
          <w:szCs w:val="24"/>
        </w:rPr>
      </w:pPr>
    </w:p>
    <w:p w14:paraId="50DE183B" w14:textId="77777777" w:rsidR="00BE684F" w:rsidRPr="009F0A76" w:rsidRDefault="00BE684F" w:rsidP="00BE684F">
      <w:pPr>
        <w:spacing w:after="0"/>
        <w:jc w:val="center"/>
        <w:rPr>
          <w:rFonts w:cs="Times New Roman"/>
          <w:b/>
          <w:bCs/>
          <w:sz w:val="28"/>
          <w:szCs w:val="24"/>
        </w:rPr>
      </w:pPr>
    </w:p>
    <w:p w14:paraId="0A48BDBB" w14:textId="5A0DFDB5" w:rsidR="00BE684F" w:rsidRPr="009F0A76" w:rsidRDefault="00BE684F" w:rsidP="00FB36CF">
      <w:pPr>
        <w:spacing w:after="0"/>
        <w:jc w:val="center"/>
        <w:rPr>
          <w:rFonts w:cs="Times New Roman"/>
          <w:b/>
          <w:sz w:val="28"/>
          <w:szCs w:val="24"/>
        </w:rPr>
      </w:pPr>
      <w:r w:rsidRPr="009F0A76">
        <w:rPr>
          <w:rFonts w:cs="Times New Roman"/>
          <w:b/>
          <w:sz w:val="28"/>
          <w:szCs w:val="24"/>
        </w:rPr>
        <w:t xml:space="preserve">Submission Deadline: </w:t>
      </w:r>
      <w:r w:rsidR="00A86882" w:rsidRPr="009F0A76">
        <w:rPr>
          <w:rFonts w:cs="Times New Roman"/>
          <w:b/>
          <w:sz w:val="28"/>
          <w:szCs w:val="24"/>
        </w:rPr>
        <w:t>12</w:t>
      </w:r>
      <w:r w:rsidR="00A86882" w:rsidRPr="009F0A76">
        <w:rPr>
          <w:rFonts w:cs="Times New Roman"/>
          <w:b/>
          <w:sz w:val="28"/>
          <w:szCs w:val="24"/>
          <w:vertAlign w:val="superscript"/>
        </w:rPr>
        <w:t>th</w:t>
      </w:r>
      <w:r w:rsidR="00A86882" w:rsidRPr="009F0A76">
        <w:rPr>
          <w:rFonts w:cs="Times New Roman"/>
          <w:b/>
          <w:sz w:val="28"/>
          <w:szCs w:val="24"/>
        </w:rPr>
        <w:t xml:space="preserve"> December 2025</w:t>
      </w:r>
    </w:p>
    <w:p w14:paraId="23A371FF" w14:textId="77777777" w:rsidR="00BE684F" w:rsidRPr="009F0A76" w:rsidRDefault="00BE684F" w:rsidP="00BE684F">
      <w:pPr>
        <w:spacing w:after="0" w:line="276" w:lineRule="auto"/>
        <w:jc w:val="center"/>
        <w:rPr>
          <w:rFonts w:cs="Times New Roman"/>
          <w:bCs/>
          <w:sz w:val="28"/>
          <w:szCs w:val="24"/>
        </w:rPr>
      </w:pPr>
    </w:p>
    <w:p w14:paraId="50590CEA" w14:textId="77777777" w:rsidR="00BE684F" w:rsidRPr="009F0A76" w:rsidRDefault="00BE684F" w:rsidP="00BE684F">
      <w:pPr>
        <w:spacing w:after="0" w:line="276" w:lineRule="auto"/>
        <w:jc w:val="center"/>
        <w:rPr>
          <w:rFonts w:cs="Times New Roman"/>
          <w:bCs/>
          <w:sz w:val="28"/>
          <w:szCs w:val="24"/>
        </w:rPr>
      </w:pPr>
    </w:p>
    <w:p w14:paraId="03515F94" w14:textId="77777777" w:rsidR="00BE684F" w:rsidRPr="009F0A76" w:rsidRDefault="00BE684F" w:rsidP="00BE684F">
      <w:pPr>
        <w:spacing w:after="0" w:line="276" w:lineRule="auto"/>
        <w:jc w:val="center"/>
        <w:rPr>
          <w:rFonts w:cs="Times New Roman"/>
          <w:bCs/>
          <w:sz w:val="28"/>
          <w:szCs w:val="24"/>
        </w:rPr>
      </w:pPr>
    </w:p>
    <w:p w14:paraId="63CC59D3" w14:textId="77777777" w:rsidR="00BE684F" w:rsidRPr="009F0A76" w:rsidRDefault="00BE684F" w:rsidP="00BE684F">
      <w:pPr>
        <w:spacing w:after="0" w:line="276" w:lineRule="auto"/>
        <w:jc w:val="center"/>
        <w:rPr>
          <w:rFonts w:cs="Times New Roman"/>
          <w:b/>
          <w:bCs/>
          <w:sz w:val="28"/>
          <w:szCs w:val="24"/>
        </w:rPr>
      </w:pPr>
      <w:r w:rsidRPr="009F0A76">
        <w:rPr>
          <w:rFonts w:cs="Times New Roman"/>
          <w:b/>
          <w:bCs/>
          <w:sz w:val="28"/>
          <w:szCs w:val="24"/>
        </w:rPr>
        <w:t>University of Wales Trinity Saint David</w:t>
      </w:r>
    </w:p>
    <w:p w14:paraId="319EE22D" w14:textId="77777777" w:rsidR="00BE684F" w:rsidRPr="009F0A76" w:rsidRDefault="00BE684F" w:rsidP="00BE684F">
      <w:pPr>
        <w:spacing w:line="259" w:lineRule="auto"/>
        <w:jc w:val="left"/>
        <w:rPr>
          <w:rFonts w:cs="Times New Roman"/>
          <w:b/>
          <w:bCs/>
          <w:sz w:val="28"/>
          <w:szCs w:val="24"/>
        </w:rPr>
      </w:pPr>
    </w:p>
    <w:p w14:paraId="37579FC1" w14:textId="77777777" w:rsidR="00BE684F" w:rsidRPr="009F0A76" w:rsidRDefault="00BE684F" w:rsidP="00BE684F">
      <w:pPr>
        <w:spacing w:after="0" w:line="240" w:lineRule="auto"/>
        <w:ind w:left="720"/>
        <w:rPr>
          <w:rFonts w:cs="Times New Roman"/>
          <w:b/>
          <w:bCs/>
          <w:sz w:val="28"/>
          <w:szCs w:val="24"/>
        </w:rPr>
      </w:pPr>
    </w:p>
    <w:p w14:paraId="52757773" w14:textId="77777777" w:rsidR="00A86882" w:rsidRPr="009F0A76" w:rsidRDefault="00A86882">
      <w:pPr>
        <w:spacing w:line="259" w:lineRule="auto"/>
        <w:jc w:val="left"/>
        <w:rPr>
          <w:rFonts w:cs="Times New Roman"/>
          <w:spacing w:val="-2"/>
        </w:rPr>
      </w:pPr>
      <w:r w:rsidRPr="009F0A76">
        <w:rPr>
          <w:rFonts w:cs="Times New Roman"/>
          <w:spacing w:val="-2"/>
        </w:rPr>
        <w:br w:type="page"/>
      </w:r>
    </w:p>
    <w:p w14:paraId="7F744560" w14:textId="77777777" w:rsidR="00A86882" w:rsidRPr="009F0A76" w:rsidRDefault="00A86882" w:rsidP="009F0A76">
      <w:pPr>
        <w:pStyle w:val="Heading1"/>
        <w:rPr>
          <w:rFonts w:eastAsia="Times New Roman"/>
          <w:lang w:eastAsia="en-GB"/>
        </w:rPr>
      </w:pPr>
      <w:bookmarkStart w:id="0" w:name="_Toc215942072"/>
      <w:r w:rsidRPr="009F0A76">
        <w:rPr>
          <w:rFonts w:eastAsia="Times New Roman"/>
          <w:lang w:eastAsia="en-GB"/>
        </w:rPr>
        <w:lastRenderedPageBreak/>
        <w:t>Abstract:</w:t>
      </w:r>
      <w:bookmarkEnd w:id="0"/>
    </w:p>
    <w:p w14:paraId="2A966279" w14:textId="77777777" w:rsidR="00A86882" w:rsidRPr="009F0A76" w:rsidRDefault="00A86882" w:rsidP="00A86882">
      <w:pPr>
        <w:spacing w:after="0"/>
        <w:rPr>
          <w:rFonts w:cs="Times New Roman"/>
        </w:rPr>
      </w:pPr>
      <w:r w:rsidRPr="009F0A76">
        <w:rPr>
          <w:rFonts w:cs="Times New Roman"/>
        </w:rPr>
        <w:t>The paper has explored how social media strategies influence brand engagement among fans in the UK sports marketing. It has also investigated platform choice, content style and approach to interaction using a quantitative survey method. The results have also demonstrated quantifiable relationships among social media behaviours, fan motivation and brand loyalty, which provide strategic implications.</w:t>
      </w:r>
    </w:p>
    <w:p w14:paraId="664C7354" w14:textId="77777777" w:rsidR="00A86882" w:rsidRPr="009F0A76" w:rsidRDefault="00A86882" w:rsidP="00A86882">
      <w:pPr>
        <w:spacing w:after="0"/>
        <w:rPr>
          <w:rFonts w:cs="Times New Roman"/>
        </w:rPr>
      </w:pPr>
      <w:r w:rsidRPr="009F0A76">
        <w:rPr>
          <w:rFonts w:cs="Times New Roman"/>
        </w:rPr>
        <w:t>The research question in this dissertation is as follows: How do social media strategies mediate fan brand engagement behaviours and customer lifetime value in UK sports marketing? In this paper, the research investigates particular marketing cases of three prominent sportswear brands in the USD 6.54 billion sportswear market of the UK, which include JD Sports, Nike UK, and Adidas UK.</w:t>
      </w:r>
    </w:p>
    <w:p w14:paraId="1DF14046" w14:textId="77777777" w:rsidR="00A86882" w:rsidRPr="009F0A76" w:rsidRDefault="00A86882" w:rsidP="00A86882">
      <w:pPr>
        <w:spacing w:after="0"/>
        <w:rPr>
          <w:rFonts w:cs="Times New Roman"/>
        </w:rPr>
      </w:pPr>
      <w:r w:rsidRPr="009F0A76">
        <w:rPr>
          <w:rFonts w:cs="Times New Roman"/>
        </w:rPr>
        <w:t>The study was carried out to fill a severe gap in knowledge about the effectiveness of social media marketing strategies to provide fans with engagement in the tuned competitive atmosphere of the UK sports industry. Although sports organisations have invested heavily in digital marketing, they do not have empirical data concerning the relevance of certain social media tactics to quantifiable business performance, in terms of customer lifetime value and brand loyalty. The gap inhibits the ability to make evidence-based decisions and allocate resources optimally when engaging in digital marketing.</w:t>
      </w:r>
    </w:p>
    <w:p w14:paraId="4B3B8057" w14:textId="77777777" w:rsidR="00A86882" w:rsidRPr="009F0A76" w:rsidRDefault="00A86882" w:rsidP="00A86882">
      <w:pPr>
        <w:spacing w:after="0"/>
        <w:rPr>
          <w:rFonts w:cs="Times New Roman"/>
        </w:rPr>
      </w:pPr>
      <w:r w:rsidRPr="009F0A76">
        <w:rPr>
          <w:rFonts w:cs="Times New Roman"/>
        </w:rPr>
        <w:t>The research design used in the study is the quantitative, cross-sectional survey type with the basis of positivist research philosophy. The primary data were gathered among 150 UK sports fans in terms of age (18-60 years) using structured online questionnaires. The theoretical framework combines five theories, namely, the Brand Engagement Theory, Relationship Marketing Theory, Uses and Gratification Theory, Social Identity Theory and Elaboration Likelihood Model. A multiple regression analysis was used to test four research hypotheses on the relationships between variables of social media and engagement results.</w:t>
      </w:r>
    </w:p>
    <w:p w14:paraId="44B76B50" w14:textId="77777777" w:rsidR="00A86882" w:rsidRPr="009F0A76" w:rsidRDefault="00A86882" w:rsidP="00A86882">
      <w:pPr>
        <w:spacing w:after="0"/>
        <w:rPr>
          <w:rFonts w:cs="Times New Roman"/>
        </w:rPr>
      </w:pPr>
      <w:r w:rsidRPr="009F0A76">
        <w:rPr>
          <w:rFonts w:cs="Times New Roman"/>
        </w:rPr>
        <w:t xml:space="preserve">The main conclusions are that the platform-based content approach is much more effective than a generalised strategy, and Instagram is superior in visual storytelling, whereas Twitter is an excellent platform to create interaction in real-time. The originality of the content proved to be the core cause of the intensive engagement, and online, user-created content resulted in much higher engagement rates in comparison to promotional content. The study forms positive relationships </w:t>
      </w:r>
      <w:r w:rsidRPr="009F0A76">
        <w:rPr>
          <w:rFonts w:cs="Times New Roman"/>
        </w:rPr>
        <w:lastRenderedPageBreak/>
        <w:t>between customer lifetime value and systematic social media engagement, which reflects the effectiveness of digital relationship marketing.</w:t>
      </w:r>
    </w:p>
    <w:p w14:paraId="4B9CB082" w14:textId="77777777" w:rsidR="00A86882" w:rsidRPr="009F0A76" w:rsidRDefault="00A86882" w:rsidP="00A86882">
      <w:pPr>
        <w:spacing w:after="0"/>
        <w:rPr>
          <w:rFonts w:cs="Times New Roman"/>
        </w:rPr>
      </w:pPr>
      <w:r w:rsidRPr="009F0A76">
        <w:rPr>
          <w:rFonts w:cs="Times New Roman"/>
        </w:rPr>
        <w:t>The largest impact proves that meaningful interactions, specifically, the comments and shares, are more correlated with brand loyalty than passive ones like likes, which contradicts traditional methods of measuring social media performance. The discovery indicates that the sports brands need to focus on the quality of engagement and not the amount of it, which essentially changes the determination of digital marketing success and its planning in the sports world.</w:t>
      </w:r>
    </w:p>
    <w:p w14:paraId="15EBC308" w14:textId="4F92EC06" w:rsidR="00AD6A48" w:rsidRPr="009F0A76" w:rsidRDefault="00AD6A48">
      <w:pPr>
        <w:spacing w:line="259" w:lineRule="auto"/>
        <w:jc w:val="left"/>
        <w:rPr>
          <w:rFonts w:cs="Times New Roman"/>
          <w:spacing w:val="-2"/>
        </w:rPr>
      </w:pPr>
      <w:r w:rsidRPr="009F0A76">
        <w:rPr>
          <w:rFonts w:cs="Times New Roman"/>
          <w:spacing w:val="-2"/>
        </w:rPr>
        <w:br w:type="page"/>
      </w:r>
    </w:p>
    <w:p w14:paraId="72632375" w14:textId="1E899223" w:rsidR="00BE684F" w:rsidRPr="009F0A76" w:rsidRDefault="00BE684F" w:rsidP="009F0A76">
      <w:pPr>
        <w:pStyle w:val="Heading1"/>
      </w:pPr>
      <w:bookmarkStart w:id="1" w:name="_Toc215942073"/>
      <w:r w:rsidRPr="009F0A76">
        <w:lastRenderedPageBreak/>
        <w:t>D</w:t>
      </w:r>
      <w:r w:rsidR="00FB36CF" w:rsidRPr="009F0A76">
        <w:t>eclaration &amp; Statement:</w:t>
      </w:r>
      <w:bookmarkEnd w:id="1"/>
    </w:p>
    <w:p w14:paraId="3AC8A033" w14:textId="5B8B7AB7" w:rsidR="00BE684F" w:rsidRPr="009F0A76" w:rsidRDefault="00BE684F" w:rsidP="00AD6A48">
      <w:pPr>
        <w:spacing w:after="0"/>
        <w:rPr>
          <w:rFonts w:cs="Times New Roman"/>
        </w:rPr>
      </w:pPr>
      <w:r w:rsidRPr="009F0A76">
        <w:rPr>
          <w:rFonts w:cs="Times New Roman"/>
        </w:rPr>
        <w:t>This work has not previously been accepted in substance for any degree and is not being concurrently submitted in candidature for any degree.</w:t>
      </w:r>
      <w:r w:rsidRPr="009F0A76">
        <w:rPr>
          <w:rFonts w:cs="Times New Roman"/>
        </w:rPr>
        <w:tab/>
      </w:r>
    </w:p>
    <w:p w14:paraId="21A710AB" w14:textId="5D7BB8C3" w:rsidR="00BE684F" w:rsidRPr="009F0A76" w:rsidRDefault="00BE684F" w:rsidP="00AD6A48">
      <w:pPr>
        <w:spacing w:after="0"/>
        <w:rPr>
          <w:rFonts w:cs="Times New Roman"/>
        </w:rPr>
      </w:pPr>
      <w:r w:rsidRPr="009F0A76">
        <w:rPr>
          <w:rFonts w:cs="Times New Roman"/>
        </w:rPr>
        <w:t xml:space="preserve">Signed: </w:t>
      </w:r>
      <w:r w:rsidR="00A86882" w:rsidRPr="009F0A76">
        <w:rPr>
          <w:rFonts w:cs="Times New Roman"/>
        </w:rPr>
        <w:t>Bibi Khadija</w:t>
      </w:r>
    </w:p>
    <w:p w14:paraId="58284C56" w14:textId="7328ABDE" w:rsidR="00AD6A48" w:rsidRPr="009F0A76" w:rsidRDefault="00BE684F" w:rsidP="00AD6A48">
      <w:pPr>
        <w:spacing w:after="0"/>
        <w:rPr>
          <w:rFonts w:cs="Times New Roman"/>
        </w:rPr>
      </w:pPr>
      <w:r w:rsidRPr="009F0A76">
        <w:rPr>
          <w:rFonts w:cs="Times New Roman"/>
        </w:rPr>
        <w:t>Date:</w:t>
      </w:r>
      <w:r w:rsidR="00A86882" w:rsidRPr="009F0A76">
        <w:rPr>
          <w:rFonts w:cs="Times New Roman"/>
        </w:rPr>
        <w:t xml:space="preserve"> 12</w:t>
      </w:r>
      <w:r w:rsidR="00A86882" w:rsidRPr="009F0A76">
        <w:rPr>
          <w:rFonts w:cs="Times New Roman"/>
          <w:vertAlign w:val="superscript"/>
        </w:rPr>
        <w:t>th</w:t>
      </w:r>
      <w:r w:rsidR="00A86882" w:rsidRPr="009F0A76">
        <w:rPr>
          <w:rFonts w:cs="Times New Roman"/>
        </w:rPr>
        <w:t xml:space="preserve"> December 2025</w:t>
      </w:r>
    </w:p>
    <w:p w14:paraId="2E625C07" w14:textId="1D055DA7" w:rsidR="00BE684F" w:rsidRPr="009F0A76" w:rsidRDefault="00BE684F" w:rsidP="00AD6A48">
      <w:pPr>
        <w:spacing w:after="0"/>
        <w:rPr>
          <w:rFonts w:cs="Times New Roman"/>
        </w:rPr>
      </w:pPr>
      <w:r w:rsidRPr="009F0A76">
        <w:rPr>
          <w:rFonts w:cs="Times New Roman"/>
        </w:rPr>
        <w:t>STATEMENT 1</w:t>
      </w:r>
      <w:r w:rsidRPr="009F0A76">
        <w:rPr>
          <w:rFonts w:cs="Times New Roman"/>
        </w:rPr>
        <w:tab/>
      </w:r>
    </w:p>
    <w:p w14:paraId="2C35EDFE" w14:textId="71E6A469" w:rsidR="00BE684F" w:rsidRPr="009F0A76" w:rsidRDefault="00BE684F" w:rsidP="00AD6A48">
      <w:pPr>
        <w:spacing w:after="0"/>
        <w:rPr>
          <w:rFonts w:cs="Times New Roman"/>
        </w:rPr>
      </w:pPr>
      <w:r w:rsidRPr="009F0A76">
        <w:rPr>
          <w:rFonts w:cs="Times New Roman"/>
        </w:rPr>
        <w:t xml:space="preserve">This work is the result of my own investigations, except where otherwise stated. </w:t>
      </w:r>
    </w:p>
    <w:p w14:paraId="250C53F5" w14:textId="383E3AB2" w:rsidR="00BE684F" w:rsidRPr="009F0A76" w:rsidRDefault="00BE684F" w:rsidP="00AD6A48">
      <w:pPr>
        <w:spacing w:after="0"/>
        <w:rPr>
          <w:rFonts w:cs="Times New Roman"/>
        </w:rPr>
      </w:pPr>
      <w:r w:rsidRPr="009F0A76">
        <w:rPr>
          <w:rFonts w:cs="Times New Roman"/>
        </w:rPr>
        <w:t>Other sources are acknowledged by footnotes giving explicit references.</w:t>
      </w:r>
      <w:r w:rsidR="00AD6A48" w:rsidRPr="009F0A76">
        <w:rPr>
          <w:rFonts w:cs="Times New Roman"/>
        </w:rPr>
        <w:t xml:space="preserve"> </w:t>
      </w:r>
      <w:r w:rsidRPr="009F0A76">
        <w:rPr>
          <w:rFonts w:cs="Times New Roman"/>
        </w:rPr>
        <w:t>A bibliography is appended.</w:t>
      </w:r>
    </w:p>
    <w:p w14:paraId="7409F092" w14:textId="4824C1EF" w:rsidR="00BE684F" w:rsidRPr="009F0A76" w:rsidRDefault="00BE684F" w:rsidP="00AD6A48">
      <w:pPr>
        <w:spacing w:after="0"/>
        <w:rPr>
          <w:rFonts w:cs="Times New Roman"/>
        </w:rPr>
      </w:pPr>
      <w:r w:rsidRPr="009F0A76">
        <w:rPr>
          <w:rFonts w:cs="Times New Roman"/>
        </w:rPr>
        <w:t xml:space="preserve">Signed: </w:t>
      </w:r>
      <w:r w:rsidR="00A86882" w:rsidRPr="009F0A76">
        <w:rPr>
          <w:rFonts w:cs="Times New Roman"/>
        </w:rPr>
        <w:t>Bibi Khadija</w:t>
      </w:r>
    </w:p>
    <w:p w14:paraId="390ED86A" w14:textId="3783BA52" w:rsidR="00BE684F" w:rsidRPr="009F0A76" w:rsidRDefault="00BE684F" w:rsidP="00AD6A48">
      <w:pPr>
        <w:spacing w:after="0"/>
        <w:rPr>
          <w:rFonts w:cs="Times New Roman"/>
        </w:rPr>
      </w:pPr>
      <w:r w:rsidRPr="009F0A76">
        <w:rPr>
          <w:rFonts w:cs="Times New Roman"/>
        </w:rPr>
        <w:t xml:space="preserve">Date: </w:t>
      </w:r>
      <w:r w:rsidR="00A86882" w:rsidRPr="009F0A76">
        <w:rPr>
          <w:rFonts w:cs="Times New Roman"/>
        </w:rPr>
        <w:t>12</w:t>
      </w:r>
      <w:r w:rsidR="00A86882" w:rsidRPr="009F0A76">
        <w:rPr>
          <w:rFonts w:cs="Times New Roman"/>
          <w:vertAlign w:val="superscript"/>
        </w:rPr>
        <w:t>th</w:t>
      </w:r>
      <w:r w:rsidR="00A86882" w:rsidRPr="009F0A76">
        <w:rPr>
          <w:rFonts w:cs="Times New Roman"/>
        </w:rPr>
        <w:t xml:space="preserve"> December 2025</w:t>
      </w:r>
    </w:p>
    <w:p w14:paraId="2316460F" w14:textId="382D3520" w:rsidR="00BE684F" w:rsidRPr="009F0A76" w:rsidRDefault="00BE684F" w:rsidP="00AD6A48">
      <w:pPr>
        <w:spacing w:after="0"/>
        <w:rPr>
          <w:rFonts w:cs="Times New Roman"/>
        </w:rPr>
      </w:pPr>
      <w:r w:rsidRPr="009F0A76">
        <w:rPr>
          <w:rFonts w:cs="Times New Roman"/>
        </w:rPr>
        <w:t>STATEMENT 2</w:t>
      </w:r>
      <w:r w:rsidRPr="009F0A76">
        <w:rPr>
          <w:rFonts w:cs="Times New Roman"/>
        </w:rPr>
        <w:tab/>
      </w:r>
    </w:p>
    <w:p w14:paraId="1C768D56" w14:textId="281082D8" w:rsidR="00BE684F" w:rsidRPr="009F0A76" w:rsidRDefault="00BE684F" w:rsidP="00AD6A48">
      <w:pPr>
        <w:spacing w:after="0"/>
        <w:rPr>
          <w:rFonts w:cs="Times New Roman"/>
        </w:rPr>
      </w:pPr>
      <w:r w:rsidRPr="009F0A76">
        <w:rPr>
          <w:rFonts w:cs="Times New Roman"/>
        </w:rPr>
        <w:t>I hereby give consent for my work, if accepted, to be available for photocopying and for inter-library loan, and for the title and summary to be made available to outside organisations.</w:t>
      </w:r>
    </w:p>
    <w:p w14:paraId="5180FC0B" w14:textId="538F9F13" w:rsidR="00BE684F" w:rsidRPr="009F0A76" w:rsidRDefault="00BE684F" w:rsidP="00AD6A48">
      <w:pPr>
        <w:spacing w:after="0"/>
        <w:rPr>
          <w:rFonts w:cs="Times New Roman"/>
        </w:rPr>
      </w:pPr>
      <w:r w:rsidRPr="009F0A76">
        <w:rPr>
          <w:rFonts w:cs="Times New Roman"/>
        </w:rPr>
        <w:t xml:space="preserve">Signed: </w:t>
      </w:r>
      <w:r w:rsidR="00A86882" w:rsidRPr="009F0A76">
        <w:rPr>
          <w:rFonts w:cs="Times New Roman"/>
        </w:rPr>
        <w:t>Bibi Khadija</w:t>
      </w:r>
    </w:p>
    <w:p w14:paraId="512A1319" w14:textId="7C3E2411" w:rsidR="00BE684F" w:rsidRPr="009F0A76" w:rsidRDefault="00BE684F" w:rsidP="00AD6A48">
      <w:pPr>
        <w:spacing w:after="0"/>
        <w:rPr>
          <w:rFonts w:cs="Times New Roman"/>
        </w:rPr>
      </w:pPr>
      <w:r w:rsidRPr="009F0A76">
        <w:rPr>
          <w:rFonts w:cs="Times New Roman"/>
        </w:rPr>
        <w:t xml:space="preserve">Date: </w:t>
      </w:r>
      <w:r w:rsidR="00A86882" w:rsidRPr="009F0A76">
        <w:rPr>
          <w:rFonts w:cs="Times New Roman"/>
        </w:rPr>
        <w:t>12</w:t>
      </w:r>
      <w:r w:rsidR="00A86882" w:rsidRPr="009F0A76">
        <w:rPr>
          <w:rFonts w:cs="Times New Roman"/>
          <w:vertAlign w:val="superscript"/>
        </w:rPr>
        <w:t>th</w:t>
      </w:r>
      <w:r w:rsidR="00A86882" w:rsidRPr="009F0A76">
        <w:rPr>
          <w:rFonts w:cs="Times New Roman"/>
        </w:rPr>
        <w:t xml:space="preserve"> December 2025</w:t>
      </w:r>
    </w:p>
    <w:p w14:paraId="5CF43C9F" w14:textId="13CDCA1D" w:rsidR="00BE684F" w:rsidRPr="009F0A76" w:rsidRDefault="00BE684F" w:rsidP="00AD6A48">
      <w:pPr>
        <w:spacing w:after="0"/>
        <w:rPr>
          <w:rFonts w:cs="Times New Roman"/>
        </w:rPr>
      </w:pPr>
      <w:r w:rsidRPr="009F0A76">
        <w:rPr>
          <w:rFonts w:cs="Times New Roman"/>
          <w:b/>
        </w:rPr>
        <w:t>NB:</w:t>
      </w:r>
      <w:r w:rsidRPr="009F0A76">
        <w:rPr>
          <w:rFonts w:cs="Times New Roman"/>
          <w:i/>
        </w:rPr>
        <w:tab/>
        <w:t>Candidates on whose behalf a bar on access has been approved by the University (see Note 1), should use the following version of Statement 2:</w:t>
      </w:r>
      <w:r w:rsidRPr="009F0A76">
        <w:rPr>
          <w:rFonts w:cs="Times New Roman"/>
        </w:rPr>
        <w:tab/>
      </w:r>
    </w:p>
    <w:p w14:paraId="7BEE5B30" w14:textId="58CF853D" w:rsidR="00BE684F" w:rsidRPr="009F0A76" w:rsidRDefault="00BE684F" w:rsidP="00AD6A48">
      <w:pPr>
        <w:spacing w:after="0"/>
        <w:rPr>
          <w:rFonts w:cs="Times New Roman"/>
          <w:b/>
        </w:rPr>
      </w:pPr>
      <w:r w:rsidRPr="009F0A76">
        <w:rPr>
          <w:rFonts w:cs="Times New Roman"/>
        </w:rPr>
        <w:t xml:space="preserve">I hereby give consent for my work, if accepted, to be available for photocopying and for inter-library loans </w:t>
      </w:r>
      <w:r w:rsidRPr="009F0A76">
        <w:rPr>
          <w:rFonts w:cs="Times New Roman"/>
          <w:b/>
        </w:rPr>
        <w:t>after expiry of a bar on access approved by the University.</w:t>
      </w:r>
    </w:p>
    <w:p w14:paraId="50E02F74" w14:textId="0651F84C" w:rsidR="00AD6A48" w:rsidRPr="009F0A76" w:rsidRDefault="00BE684F" w:rsidP="00AD6A48">
      <w:pPr>
        <w:spacing w:after="0"/>
        <w:rPr>
          <w:rFonts w:cs="Times New Roman"/>
        </w:rPr>
      </w:pPr>
      <w:r w:rsidRPr="009F0A76">
        <w:rPr>
          <w:rFonts w:cs="Times New Roman"/>
        </w:rPr>
        <w:t xml:space="preserve">Signed: </w:t>
      </w:r>
      <w:r w:rsidR="00A86882" w:rsidRPr="009F0A76">
        <w:rPr>
          <w:rFonts w:cs="Times New Roman"/>
        </w:rPr>
        <w:t>Bibi Khadija</w:t>
      </w:r>
    </w:p>
    <w:p w14:paraId="048CD13D" w14:textId="65BE6E36" w:rsidR="00AD6A48" w:rsidRPr="009F0A76" w:rsidRDefault="00BE684F" w:rsidP="00AD6A48">
      <w:pPr>
        <w:spacing w:after="0"/>
        <w:rPr>
          <w:rFonts w:cs="Times New Roman"/>
        </w:rPr>
      </w:pPr>
      <w:r w:rsidRPr="009F0A76">
        <w:rPr>
          <w:rFonts w:cs="Times New Roman"/>
        </w:rPr>
        <w:t xml:space="preserve"> Date: </w:t>
      </w:r>
      <w:r w:rsidR="00A86882" w:rsidRPr="009F0A76">
        <w:rPr>
          <w:rFonts w:cs="Times New Roman"/>
        </w:rPr>
        <w:t>12</w:t>
      </w:r>
      <w:r w:rsidR="00A86882" w:rsidRPr="009F0A76">
        <w:rPr>
          <w:rFonts w:cs="Times New Roman"/>
          <w:vertAlign w:val="superscript"/>
        </w:rPr>
        <w:t>th</w:t>
      </w:r>
      <w:r w:rsidR="00A86882" w:rsidRPr="009F0A76">
        <w:rPr>
          <w:rFonts w:cs="Times New Roman"/>
        </w:rPr>
        <w:t xml:space="preserve"> December 2025</w:t>
      </w:r>
    </w:p>
    <w:p w14:paraId="55970C2C" w14:textId="77777777" w:rsidR="00A86882" w:rsidRPr="009F0A76" w:rsidRDefault="00A86882" w:rsidP="00AD6A48">
      <w:pPr>
        <w:spacing w:after="0"/>
        <w:rPr>
          <w:rFonts w:cs="Times New Roman"/>
        </w:rPr>
      </w:pPr>
    </w:p>
    <w:p w14:paraId="6DB53FBE" w14:textId="617C35B7" w:rsidR="00AD6A48" w:rsidRPr="009F0A76" w:rsidRDefault="00BE684F" w:rsidP="00AD6A48">
      <w:pPr>
        <w:spacing w:after="0"/>
        <w:rPr>
          <w:rFonts w:cs="Times New Roman"/>
        </w:rPr>
      </w:pPr>
      <w:r w:rsidRPr="009F0A76">
        <w:rPr>
          <w:rFonts w:cs="Times New Roman"/>
        </w:rPr>
        <w:t xml:space="preserve"> Candidate’s signature: </w:t>
      </w:r>
      <w:r w:rsidR="00AD6A48" w:rsidRPr="009F0A76">
        <w:rPr>
          <w:rFonts w:cs="Times New Roman"/>
        </w:rPr>
        <w:t xml:space="preserve"> </w:t>
      </w:r>
      <w:r w:rsidR="00A86882" w:rsidRPr="009F0A76">
        <w:rPr>
          <w:rFonts w:cs="Times New Roman"/>
        </w:rPr>
        <w:t xml:space="preserve">Bibi Khadija                                                 </w:t>
      </w:r>
      <w:r w:rsidRPr="009F0A76">
        <w:rPr>
          <w:rFonts w:cs="Times New Roman"/>
        </w:rPr>
        <w:t xml:space="preserve">Date: </w:t>
      </w:r>
      <w:r w:rsidR="00A86882" w:rsidRPr="009F0A76">
        <w:rPr>
          <w:rFonts w:cs="Times New Roman"/>
        </w:rPr>
        <w:t>12</w:t>
      </w:r>
      <w:r w:rsidR="00A86882" w:rsidRPr="009F0A76">
        <w:rPr>
          <w:rFonts w:cs="Times New Roman"/>
          <w:vertAlign w:val="superscript"/>
        </w:rPr>
        <w:t>th</w:t>
      </w:r>
      <w:r w:rsidR="00A86882" w:rsidRPr="009F0A76">
        <w:rPr>
          <w:rFonts w:cs="Times New Roman"/>
        </w:rPr>
        <w:t xml:space="preserve"> December 2025</w:t>
      </w:r>
    </w:p>
    <w:p w14:paraId="12EB65E5" w14:textId="77777777" w:rsidR="00AD6A48" w:rsidRPr="009F0A76" w:rsidRDefault="00AD6A48" w:rsidP="00AD6A48">
      <w:pPr>
        <w:spacing w:after="0"/>
        <w:rPr>
          <w:rFonts w:cs="Times New Roman"/>
        </w:rPr>
      </w:pPr>
    </w:p>
    <w:p w14:paraId="7675446F" w14:textId="77777777" w:rsidR="00AD6A48" w:rsidRPr="009F0A76" w:rsidRDefault="00AD6A48" w:rsidP="00AD6A48">
      <w:pPr>
        <w:spacing w:after="0"/>
        <w:rPr>
          <w:rFonts w:cs="Times New Roman"/>
        </w:rPr>
      </w:pPr>
      <w:r w:rsidRPr="009F0A76">
        <w:rPr>
          <w:rFonts w:cs="Times New Roman"/>
        </w:rPr>
        <w:br w:type="page"/>
      </w:r>
    </w:p>
    <w:sdt>
      <w:sdtPr>
        <w:rPr>
          <w:rFonts w:ascii="Times New Roman" w:eastAsiaTheme="minorHAnsi" w:hAnsi="Times New Roman" w:cstheme="minorBidi"/>
          <w:color w:val="auto"/>
          <w:kern w:val="2"/>
          <w:szCs w:val="22"/>
          <w:lang w:eastAsia="en-US" w:bidi="ar-SA"/>
          <w14:ligatures w14:val="standardContextual"/>
        </w:rPr>
        <w:id w:val="-1626082849"/>
        <w:docPartObj>
          <w:docPartGallery w:val="Table of Contents"/>
          <w:docPartUnique/>
        </w:docPartObj>
      </w:sdtPr>
      <w:sdtEndPr>
        <w:rPr>
          <w:b/>
          <w:bCs/>
        </w:rPr>
      </w:sdtEndPr>
      <w:sdtContent>
        <w:p w14:paraId="6501AEE8" w14:textId="38207088" w:rsidR="00E347D7" w:rsidRPr="009F0A76" w:rsidRDefault="00E347D7" w:rsidP="009F0A76">
          <w:pPr>
            <w:pStyle w:val="TOCHeading"/>
          </w:pPr>
          <w:r w:rsidRPr="009F0A76">
            <w:t>Table of Contents</w:t>
          </w:r>
        </w:p>
        <w:p w14:paraId="7596A167" w14:textId="281BB3CA" w:rsidR="00E7300E" w:rsidRPr="009F0A76" w:rsidRDefault="00E347D7" w:rsidP="00E7300E">
          <w:pPr>
            <w:pStyle w:val="TOC1"/>
            <w:tabs>
              <w:tab w:val="right" w:leader="dot" w:pos="9350"/>
            </w:tabs>
            <w:spacing w:after="0"/>
            <w:rPr>
              <w:rFonts w:eastAsiaTheme="minorEastAsia" w:cs="Times New Roman"/>
              <w:noProof/>
              <w:kern w:val="0"/>
              <w:sz w:val="22"/>
              <w:lang w:eastAsia="en-GB"/>
              <w14:ligatures w14:val="none"/>
            </w:rPr>
          </w:pPr>
          <w:r w:rsidRPr="009F0A76">
            <w:rPr>
              <w:rFonts w:cs="Times New Roman"/>
            </w:rPr>
            <w:fldChar w:fldCharType="begin"/>
          </w:r>
          <w:r w:rsidRPr="009F0A76">
            <w:rPr>
              <w:rFonts w:cs="Times New Roman"/>
            </w:rPr>
            <w:instrText xml:space="preserve"> TOC \o "1-3" \h \z \u </w:instrText>
          </w:r>
          <w:r w:rsidRPr="009F0A76">
            <w:rPr>
              <w:rFonts w:cs="Times New Roman"/>
            </w:rPr>
            <w:fldChar w:fldCharType="separate"/>
          </w:r>
          <w:hyperlink w:anchor="_Toc215942072" w:history="1">
            <w:r w:rsidR="00E7300E" w:rsidRPr="009F0A76">
              <w:rPr>
                <w:rStyle w:val="Hyperlink"/>
                <w:rFonts w:eastAsia="Times New Roman" w:cs="Times New Roman"/>
                <w:noProof/>
                <w:lang w:eastAsia="en-GB"/>
              </w:rPr>
              <w:t>Abstract:</w:t>
            </w:r>
            <w:r w:rsidR="00E7300E" w:rsidRPr="009F0A76">
              <w:rPr>
                <w:rFonts w:cs="Times New Roman"/>
                <w:noProof/>
                <w:webHidden/>
              </w:rPr>
              <w:tab/>
            </w:r>
            <w:r w:rsidR="00E7300E" w:rsidRPr="009F0A76">
              <w:rPr>
                <w:rFonts w:cs="Times New Roman"/>
                <w:noProof/>
                <w:webHidden/>
              </w:rPr>
              <w:fldChar w:fldCharType="begin"/>
            </w:r>
            <w:r w:rsidR="00E7300E" w:rsidRPr="009F0A76">
              <w:rPr>
                <w:rFonts w:cs="Times New Roman"/>
                <w:noProof/>
                <w:webHidden/>
              </w:rPr>
              <w:instrText xml:space="preserve"> PAGEREF _Toc215942072 \h </w:instrText>
            </w:r>
            <w:r w:rsidR="00E7300E" w:rsidRPr="009F0A76">
              <w:rPr>
                <w:rFonts w:cs="Times New Roman"/>
                <w:noProof/>
                <w:webHidden/>
              </w:rPr>
            </w:r>
            <w:r w:rsidR="00E7300E" w:rsidRPr="009F0A76">
              <w:rPr>
                <w:rFonts w:cs="Times New Roman"/>
                <w:noProof/>
                <w:webHidden/>
              </w:rPr>
              <w:fldChar w:fldCharType="separate"/>
            </w:r>
            <w:r w:rsidR="00E7300E" w:rsidRPr="009F0A76">
              <w:rPr>
                <w:rFonts w:cs="Times New Roman"/>
                <w:noProof/>
                <w:webHidden/>
              </w:rPr>
              <w:t>ii</w:t>
            </w:r>
            <w:r w:rsidR="00E7300E" w:rsidRPr="009F0A76">
              <w:rPr>
                <w:rFonts w:cs="Times New Roman"/>
                <w:noProof/>
                <w:webHidden/>
              </w:rPr>
              <w:fldChar w:fldCharType="end"/>
            </w:r>
          </w:hyperlink>
        </w:p>
        <w:p w14:paraId="2EBAE25B" w14:textId="4BF1BA09"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073" w:history="1">
            <w:r w:rsidRPr="009F0A76">
              <w:rPr>
                <w:rStyle w:val="Hyperlink"/>
                <w:rFonts w:cs="Times New Roman"/>
                <w:noProof/>
              </w:rPr>
              <w:t>Declaration &amp; Statement: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iv</w:t>
            </w:r>
            <w:r w:rsidRPr="009F0A76">
              <w:rPr>
                <w:rFonts w:cs="Times New Roman"/>
                <w:noProof/>
                <w:webHidden/>
              </w:rPr>
              <w:fldChar w:fldCharType="end"/>
            </w:r>
          </w:hyperlink>
        </w:p>
        <w:p w14:paraId="528A934D" w14:textId="1E8BABEB"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074" w:history="1">
            <w:r w:rsidRPr="009F0A76">
              <w:rPr>
                <w:rStyle w:val="Hyperlink"/>
                <w:rFonts w:eastAsia="Times New Roman" w:cs="Times New Roman"/>
                <w:noProof/>
                <w:lang w:eastAsia="en-GB"/>
              </w:rPr>
              <w:t>Acknowledgement: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ix</w:t>
            </w:r>
            <w:r w:rsidRPr="009F0A76">
              <w:rPr>
                <w:rFonts w:cs="Times New Roman"/>
                <w:noProof/>
                <w:webHidden/>
              </w:rPr>
              <w:fldChar w:fldCharType="end"/>
            </w:r>
          </w:hyperlink>
        </w:p>
        <w:p w14:paraId="2941CD70" w14:textId="27F403A0"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075" w:history="1">
            <w:r w:rsidRPr="009F0A76">
              <w:rPr>
                <w:rStyle w:val="Hyperlink"/>
                <w:rFonts w:eastAsia="Times New Roman" w:cs="Times New Roman"/>
                <w:noProof/>
                <w:lang w:eastAsia="en-GB"/>
              </w:rPr>
              <w:t>Chapter 1: Introduction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w:t>
            </w:r>
            <w:r w:rsidRPr="009F0A76">
              <w:rPr>
                <w:rFonts w:cs="Times New Roman"/>
                <w:noProof/>
                <w:webHidden/>
              </w:rPr>
              <w:fldChar w:fldCharType="end"/>
            </w:r>
          </w:hyperlink>
        </w:p>
        <w:p w14:paraId="5C72FAB5" w14:textId="6DC47E5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76" w:history="1">
            <w:r w:rsidRPr="009F0A76">
              <w:rPr>
                <w:rStyle w:val="Hyperlink"/>
                <w:rFonts w:eastAsia="Times New Roman" w:cs="Times New Roman"/>
                <w:noProof/>
                <w:lang w:eastAsia="en-GB"/>
              </w:rPr>
              <w:t>1.1 Background to the Research Topic</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w:t>
            </w:r>
            <w:r w:rsidRPr="009F0A76">
              <w:rPr>
                <w:rFonts w:cs="Times New Roman"/>
                <w:noProof/>
                <w:webHidden/>
              </w:rPr>
              <w:fldChar w:fldCharType="end"/>
            </w:r>
          </w:hyperlink>
        </w:p>
        <w:p w14:paraId="4208D45C" w14:textId="0AFEECB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77" w:history="1">
            <w:r w:rsidRPr="009F0A76">
              <w:rPr>
                <w:rStyle w:val="Hyperlink"/>
                <w:rFonts w:eastAsia="Times New Roman" w:cs="Times New Roman"/>
                <w:noProof/>
                <w:lang w:eastAsia="en-GB"/>
              </w:rPr>
              <w:t>1.2 Background to the Research Organisation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w:t>
            </w:r>
            <w:r w:rsidRPr="009F0A76">
              <w:rPr>
                <w:rFonts w:cs="Times New Roman"/>
                <w:noProof/>
                <w:webHidden/>
              </w:rPr>
              <w:fldChar w:fldCharType="end"/>
            </w:r>
          </w:hyperlink>
        </w:p>
        <w:p w14:paraId="67C7A8C2" w14:textId="03B1598A"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78" w:history="1">
            <w:r w:rsidRPr="009F0A76">
              <w:rPr>
                <w:rStyle w:val="Hyperlink"/>
                <w:rFonts w:eastAsia="Times New Roman" w:cs="Times New Roman"/>
                <w:noProof/>
                <w:lang w:eastAsia="en-GB"/>
              </w:rPr>
              <w:t>1.3 Research Rationale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w:t>
            </w:r>
            <w:r w:rsidRPr="009F0A76">
              <w:rPr>
                <w:rFonts w:cs="Times New Roman"/>
                <w:noProof/>
                <w:webHidden/>
              </w:rPr>
              <w:fldChar w:fldCharType="end"/>
            </w:r>
          </w:hyperlink>
        </w:p>
        <w:p w14:paraId="71A2046C" w14:textId="55211BD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79" w:history="1">
            <w:r w:rsidRPr="009F0A76">
              <w:rPr>
                <w:rStyle w:val="Hyperlink"/>
                <w:rFonts w:eastAsia="Times New Roman" w:cs="Times New Roman"/>
                <w:noProof/>
                <w:lang w:eastAsia="en-GB"/>
              </w:rPr>
              <w:t>1.4 Research Questions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_Toc215942079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w:t>
            </w:r>
            <w:r w:rsidRPr="009F0A76">
              <w:rPr>
                <w:rFonts w:cs="Times New Roman"/>
                <w:noProof/>
                <w:webHidden/>
              </w:rPr>
              <w:fldChar w:fldCharType="end"/>
            </w:r>
          </w:hyperlink>
        </w:p>
        <w:p w14:paraId="6F909D4A" w14:textId="2C6BBDE3"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0" w:history="1">
            <w:r w:rsidRPr="009F0A76">
              <w:rPr>
                <w:rStyle w:val="Hyperlink"/>
                <w:rFonts w:eastAsia="Times New Roman" w:cs="Times New Roman"/>
                <w:noProof/>
                <w:lang w:eastAsia="en-GB"/>
              </w:rPr>
              <w:t>1.5 Research Aims and Objectives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w:t>
            </w:r>
            <w:r w:rsidRPr="009F0A76">
              <w:rPr>
                <w:rFonts w:cs="Times New Roman"/>
                <w:noProof/>
                <w:webHidden/>
              </w:rPr>
              <w:fldChar w:fldCharType="end"/>
            </w:r>
          </w:hyperlink>
        </w:p>
        <w:p w14:paraId="19EF1C0B" w14:textId="4295C56B"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1" w:history="1">
            <w:r w:rsidRPr="009F0A76">
              <w:rPr>
                <w:rStyle w:val="Hyperlink"/>
                <w:rFonts w:eastAsia="Times New Roman" w:cs="Times New Roman"/>
                <w:noProof/>
                <w:lang w:eastAsia="en-GB"/>
              </w:rPr>
              <w:t>1.6 Research Problem and Significance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w:t>
            </w:r>
            <w:r w:rsidRPr="009F0A76">
              <w:rPr>
                <w:rFonts w:cs="Times New Roman"/>
                <w:noProof/>
                <w:webHidden/>
              </w:rPr>
              <w:fldChar w:fldCharType="end"/>
            </w:r>
          </w:hyperlink>
        </w:p>
        <w:p w14:paraId="051384BA" w14:textId="16230CFE"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2" w:history="1">
            <w:r w:rsidRPr="009F0A76">
              <w:rPr>
                <w:rStyle w:val="Hyperlink"/>
                <w:rFonts w:cs="Times New Roman"/>
                <w:noProof/>
                <w:lang w:eastAsia="en-GB"/>
              </w:rPr>
              <w:t>1.7 Structure of the Dissertation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6</w:t>
            </w:r>
            <w:r w:rsidRPr="009F0A76">
              <w:rPr>
                <w:rFonts w:cs="Times New Roman"/>
                <w:noProof/>
                <w:webHidden/>
              </w:rPr>
              <w:fldChar w:fldCharType="end"/>
            </w:r>
          </w:hyperlink>
        </w:p>
        <w:p w14:paraId="58D785EC" w14:textId="4CE9535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3" w:history="1">
            <w:r w:rsidRPr="009F0A76">
              <w:rPr>
                <w:rStyle w:val="Hyperlink"/>
                <w:rFonts w:eastAsia="Times New Roman" w:cs="Times New Roman"/>
                <w:noProof/>
                <w:lang w:eastAsia="en-GB"/>
              </w:rPr>
              <w:t>1.8 Conclusion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7</w:t>
            </w:r>
            <w:r w:rsidRPr="009F0A76">
              <w:rPr>
                <w:rFonts w:cs="Times New Roman"/>
                <w:noProof/>
                <w:webHidden/>
              </w:rPr>
              <w:fldChar w:fldCharType="end"/>
            </w:r>
          </w:hyperlink>
        </w:p>
        <w:p w14:paraId="5F398AF8" w14:textId="7194A7E1"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084" w:history="1">
            <w:r w:rsidRPr="009F0A76">
              <w:rPr>
                <w:rStyle w:val="Hyperlink"/>
                <w:rFonts w:eastAsia="Times New Roman" w:cs="Times New Roman"/>
                <w:noProof/>
                <w:lang w:eastAsia="en-GB"/>
              </w:rPr>
              <w:t>Chapter 2: Literature Review</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9</w:t>
            </w:r>
            <w:r w:rsidRPr="009F0A76">
              <w:rPr>
                <w:rFonts w:cs="Times New Roman"/>
                <w:noProof/>
                <w:webHidden/>
              </w:rPr>
              <w:fldChar w:fldCharType="end"/>
            </w:r>
          </w:hyperlink>
        </w:p>
        <w:p w14:paraId="3D953CF0" w14:textId="02AF128C"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5" w:history="1">
            <w:r w:rsidRPr="009F0A76">
              <w:rPr>
                <w:rStyle w:val="Hyperlink"/>
                <w:rFonts w:eastAsia="Times New Roman" w:cs="Times New Roman"/>
                <w:noProof/>
                <w:lang w:eastAsia="en-GB"/>
              </w:rPr>
              <w:t>2.1 Introduction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9</w:t>
            </w:r>
            <w:r w:rsidRPr="009F0A76">
              <w:rPr>
                <w:rFonts w:cs="Times New Roman"/>
                <w:noProof/>
                <w:webHidden/>
              </w:rPr>
              <w:fldChar w:fldCharType="end"/>
            </w:r>
          </w:hyperlink>
        </w:p>
        <w:p w14:paraId="214F8BCC" w14:textId="22DBB63B"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86" w:history="1">
            <w:r w:rsidRPr="009F0A76">
              <w:rPr>
                <w:rStyle w:val="Hyperlink"/>
                <w:rFonts w:eastAsia="Times New Roman" w:cs="Times New Roman"/>
                <w:noProof/>
                <w:lang w:eastAsia="en-GB"/>
              </w:rPr>
              <w:t>2.2 Theoretical Frameworks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9</w:t>
            </w:r>
            <w:r w:rsidRPr="009F0A76">
              <w:rPr>
                <w:rFonts w:cs="Times New Roman"/>
                <w:noProof/>
                <w:webHidden/>
              </w:rPr>
              <w:fldChar w:fldCharType="end"/>
            </w:r>
          </w:hyperlink>
        </w:p>
        <w:p w14:paraId="03B2C4F7" w14:textId="73F39BAA"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087" w:history="1">
            <w:r w:rsidRPr="009F0A76">
              <w:rPr>
                <w:rStyle w:val="Hyperlink"/>
                <w:rFonts w:eastAsia="Times New Roman" w:cs="Times New Roman"/>
                <w:noProof/>
                <w:lang w:eastAsia="en-GB"/>
              </w:rPr>
              <w:t>2.2.1 Brand Engagement Theory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10</w:t>
            </w:r>
            <w:r w:rsidRPr="009F0A76">
              <w:rPr>
                <w:rFonts w:cs="Times New Roman"/>
                <w:noProof/>
                <w:webHidden/>
              </w:rPr>
              <w:fldChar w:fldCharType="end"/>
            </w:r>
          </w:hyperlink>
        </w:p>
        <w:p w14:paraId="7C3ADF84" w14:textId="146288D7"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088" w:history="1">
            <w:r w:rsidRPr="009F0A76">
              <w:rPr>
                <w:rStyle w:val="Hyperlink"/>
                <w:rFonts w:eastAsia="Times New Roman" w:cs="Times New Roman"/>
                <w:noProof/>
                <w:lang w:eastAsia="en-GB"/>
              </w:rPr>
              <w:t>2.2.2 Relationship Marketing Theory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11</w:t>
            </w:r>
            <w:r w:rsidRPr="009F0A76">
              <w:rPr>
                <w:rFonts w:cs="Times New Roman"/>
                <w:noProof/>
                <w:webHidden/>
              </w:rPr>
              <w:fldChar w:fldCharType="end"/>
            </w:r>
          </w:hyperlink>
        </w:p>
        <w:p w14:paraId="799DB619" w14:textId="2DF08B0D"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089" w:history="1">
            <w:r w:rsidRPr="009F0A76">
              <w:rPr>
                <w:rStyle w:val="Hyperlink"/>
                <w:rFonts w:eastAsia="Times New Roman" w:cs="Times New Roman"/>
                <w:noProof/>
                <w:lang w:eastAsia="en-GB"/>
              </w:rPr>
              <w:t>2.2.3 Uses and Gratification Theory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_Toc215942089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12</w:t>
            </w:r>
            <w:r w:rsidRPr="009F0A76">
              <w:rPr>
                <w:rFonts w:cs="Times New Roman"/>
                <w:noProof/>
                <w:webHidden/>
              </w:rPr>
              <w:fldChar w:fldCharType="end"/>
            </w:r>
          </w:hyperlink>
        </w:p>
        <w:p w14:paraId="325FD3B2" w14:textId="3DFCF363"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090" w:history="1">
            <w:r w:rsidRPr="009F0A76">
              <w:rPr>
                <w:rStyle w:val="Hyperlink"/>
                <w:rFonts w:eastAsia="Times New Roman" w:cs="Times New Roman"/>
                <w:noProof/>
                <w:lang w:eastAsia="en-GB"/>
              </w:rPr>
              <w:t>2.2.4 Social Identity Theory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12</w:t>
            </w:r>
            <w:r w:rsidRPr="009F0A76">
              <w:rPr>
                <w:rFonts w:cs="Times New Roman"/>
                <w:noProof/>
                <w:webHidden/>
              </w:rPr>
              <w:fldChar w:fldCharType="end"/>
            </w:r>
          </w:hyperlink>
        </w:p>
        <w:p w14:paraId="21491BD2" w14:textId="7D509B53"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091" w:history="1">
            <w:r w:rsidRPr="009F0A76">
              <w:rPr>
                <w:rStyle w:val="Hyperlink"/>
                <w:rFonts w:eastAsia="Times New Roman" w:cs="Times New Roman"/>
                <w:noProof/>
                <w:lang w:eastAsia="en-GB"/>
              </w:rPr>
              <w:t>2.2.5 Elaboration Likelihood Model</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13</w:t>
            </w:r>
            <w:r w:rsidRPr="009F0A76">
              <w:rPr>
                <w:rFonts w:cs="Times New Roman"/>
                <w:noProof/>
                <w:webHidden/>
              </w:rPr>
              <w:fldChar w:fldCharType="end"/>
            </w:r>
          </w:hyperlink>
        </w:p>
        <w:p w14:paraId="0CBD1E0F" w14:textId="29D58099"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2" w:history="1">
            <w:r w:rsidRPr="009F0A76">
              <w:rPr>
                <w:rStyle w:val="Hyperlink"/>
                <w:rFonts w:eastAsia="Times New Roman" w:cs="Times New Roman"/>
                <w:noProof/>
                <w:lang w:eastAsia="en-GB"/>
              </w:rPr>
              <w:t>2.3 Social Media Platforms and Fan Engagement in UK Sports Marketing</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14</w:t>
            </w:r>
            <w:r w:rsidRPr="009F0A76">
              <w:rPr>
                <w:rFonts w:cs="Times New Roman"/>
                <w:noProof/>
                <w:webHidden/>
              </w:rPr>
              <w:fldChar w:fldCharType="end"/>
            </w:r>
          </w:hyperlink>
        </w:p>
        <w:p w14:paraId="4E36E5F6" w14:textId="4912482C"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3" w:history="1">
            <w:r w:rsidRPr="009F0A76">
              <w:rPr>
                <w:rStyle w:val="Hyperlink"/>
                <w:rFonts w:eastAsia="Times New Roman" w:cs="Times New Roman"/>
                <w:noProof/>
                <w:lang w:eastAsia="en-GB"/>
              </w:rPr>
              <w:t>2.4 Content Strategies and Fan Engagement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15</w:t>
            </w:r>
            <w:r w:rsidRPr="009F0A76">
              <w:rPr>
                <w:rFonts w:cs="Times New Roman"/>
                <w:noProof/>
                <w:webHidden/>
              </w:rPr>
              <w:fldChar w:fldCharType="end"/>
            </w:r>
          </w:hyperlink>
        </w:p>
        <w:p w14:paraId="2B20F745" w14:textId="49B611F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4" w:history="1">
            <w:r w:rsidRPr="009F0A76">
              <w:rPr>
                <w:rStyle w:val="Hyperlink"/>
                <w:rFonts w:eastAsia="Times New Roman" w:cs="Times New Roman"/>
                <w:noProof/>
                <w:lang w:eastAsia="en-GB"/>
              </w:rPr>
              <w:t>2.5 Relationship Marketing Strategies for Customer Lifetime Value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17</w:t>
            </w:r>
            <w:r w:rsidRPr="009F0A76">
              <w:rPr>
                <w:rFonts w:cs="Times New Roman"/>
                <w:noProof/>
                <w:webHidden/>
              </w:rPr>
              <w:fldChar w:fldCharType="end"/>
            </w:r>
          </w:hyperlink>
        </w:p>
        <w:p w14:paraId="2ABAD0EF" w14:textId="7A2C27DD"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5" w:history="1">
            <w:r w:rsidRPr="009F0A76">
              <w:rPr>
                <w:rStyle w:val="Hyperlink"/>
                <w:rFonts w:eastAsia="Times New Roman" w:cs="Times New Roman"/>
                <w:noProof/>
                <w:lang w:eastAsia="en-GB"/>
              </w:rPr>
              <w:t>2.6 Platform-Specific Engagement and Emotional Connections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18</w:t>
            </w:r>
            <w:r w:rsidRPr="009F0A76">
              <w:rPr>
                <w:rFonts w:cs="Times New Roman"/>
                <w:noProof/>
                <w:webHidden/>
              </w:rPr>
              <w:fldChar w:fldCharType="end"/>
            </w:r>
          </w:hyperlink>
        </w:p>
        <w:p w14:paraId="5BEE2382" w14:textId="44D3AB9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6" w:history="1">
            <w:r w:rsidRPr="009F0A76">
              <w:rPr>
                <w:rStyle w:val="Hyperlink"/>
                <w:rFonts w:cs="Times New Roman"/>
                <w:noProof/>
                <w:lang w:eastAsia="en-GB"/>
              </w:rPr>
              <w:t>2.7 Conceptual Framework</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20</w:t>
            </w:r>
            <w:r w:rsidRPr="009F0A76">
              <w:rPr>
                <w:rFonts w:cs="Times New Roman"/>
                <w:noProof/>
                <w:webHidden/>
              </w:rPr>
              <w:fldChar w:fldCharType="end"/>
            </w:r>
          </w:hyperlink>
        </w:p>
        <w:p w14:paraId="59D52564" w14:textId="4A482689"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7" w:history="1">
            <w:r w:rsidRPr="009F0A76">
              <w:rPr>
                <w:rStyle w:val="Hyperlink"/>
                <w:rFonts w:eastAsia="Times New Roman" w:cs="Times New Roman"/>
                <w:noProof/>
                <w:lang w:eastAsia="en-GB"/>
              </w:rPr>
              <w:t>2.8 Research Gaps: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21</w:t>
            </w:r>
            <w:r w:rsidRPr="009F0A76">
              <w:rPr>
                <w:rFonts w:cs="Times New Roman"/>
                <w:noProof/>
                <w:webHidden/>
              </w:rPr>
              <w:fldChar w:fldCharType="end"/>
            </w:r>
          </w:hyperlink>
        </w:p>
        <w:p w14:paraId="61084E22" w14:textId="6D185D3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098" w:history="1">
            <w:r w:rsidRPr="009F0A76">
              <w:rPr>
                <w:rStyle w:val="Hyperlink"/>
                <w:rFonts w:eastAsia="Times New Roman" w:cs="Times New Roman"/>
                <w:noProof/>
                <w:lang w:eastAsia="en-GB"/>
              </w:rPr>
              <w:t>2.9 Conclusion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21</w:t>
            </w:r>
            <w:r w:rsidRPr="009F0A76">
              <w:rPr>
                <w:rFonts w:cs="Times New Roman"/>
                <w:noProof/>
                <w:webHidden/>
              </w:rPr>
              <w:fldChar w:fldCharType="end"/>
            </w:r>
          </w:hyperlink>
        </w:p>
        <w:p w14:paraId="16AA6245" w14:textId="6719029A"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099" w:history="1">
            <w:r w:rsidRPr="009F0A76">
              <w:rPr>
                <w:rStyle w:val="Hyperlink"/>
                <w:rFonts w:cs="Times New Roman"/>
                <w:noProof/>
                <w:lang w:eastAsia="en-GB"/>
              </w:rPr>
              <w:t xml:space="preserve">Chapter 3: </w:t>
            </w:r>
            <w:r w:rsidRPr="009F0A76">
              <w:rPr>
                <w:rStyle w:val="Hyperlink"/>
                <w:rFonts w:eastAsia="Times New Roman" w:cs="Times New Roman"/>
                <w:noProof/>
                <w:lang w:eastAsia="en-GB"/>
              </w:rPr>
              <w:t>Research Methodology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_Toc215942099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23</w:t>
            </w:r>
            <w:r w:rsidRPr="009F0A76">
              <w:rPr>
                <w:rFonts w:cs="Times New Roman"/>
                <w:noProof/>
                <w:webHidden/>
              </w:rPr>
              <w:fldChar w:fldCharType="end"/>
            </w:r>
          </w:hyperlink>
        </w:p>
        <w:p w14:paraId="2188A478" w14:textId="1BAC7A9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0" w:history="1">
            <w:r w:rsidRPr="009F0A76">
              <w:rPr>
                <w:rStyle w:val="Hyperlink"/>
                <w:rFonts w:eastAsia="Times New Roman" w:cs="Times New Roman"/>
                <w:noProof/>
                <w:lang w:eastAsia="en-GB"/>
              </w:rPr>
              <w:t>3.1 Introduction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23</w:t>
            </w:r>
            <w:r w:rsidRPr="009F0A76">
              <w:rPr>
                <w:rFonts w:cs="Times New Roman"/>
                <w:noProof/>
                <w:webHidden/>
              </w:rPr>
              <w:fldChar w:fldCharType="end"/>
            </w:r>
          </w:hyperlink>
        </w:p>
        <w:p w14:paraId="121A5A4D" w14:textId="26E2D27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1" w:history="1">
            <w:r w:rsidRPr="009F0A76">
              <w:rPr>
                <w:rStyle w:val="Hyperlink"/>
                <w:rFonts w:eastAsia="Times New Roman" w:cs="Times New Roman"/>
                <w:noProof/>
                <w:lang w:eastAsia="en-GB"/>
              </w:rPr>
              <w:t>3.2 Research Design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23</w:t>
            </w:r>
            <w:r w:rsidRPr="009F0A76">
              <w:rPr>
                <w:rFonts w:cs="Times New Roman"/>
                <w:noProof/>
                <w:webHidden/>
              </w:rPr>
              <w:fldChar w:fldCharType="end"/>
            </w:r>
          </w:hyperlink>
        </w:p>
        <w:p w14:paraId="1806F31F" w14:textId="4BDD02E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2" w:history="1">
            <w:r w:rsidRPr="009F0A76">
              <w:rPr>
                <w:rStyle w:val="Hyperlink"/>
                <w:rFonts w:eastAsia="Times New Roman" w:cs="Times New Roman"/>
                <w:noProof/>
                <w:lang w:eastAsia="en-GB"/>
              </w:rPr>
              <w:t>3.3 Research Philosophy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24</w:t>
            </w:r>
            <w:r w:rsidRPr="009F0A76">
              <w:rPr>
                <w:rFonts w:cs="Times New Roman"/>
                <w:noProof/>
                <w:webHidden/>
              </w:rPr>
              <w:fldChar w:fldCharType="end"/>
            </w:r>
          </w:hyperlink>
        </w:p>
        <w:p w14:paraId="5DA9BA1C" w14:textId="475CA537"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03" w:history="1">
            <w:r w:rsidRPr="009F0A76">
              <w:rPr>
                <w:rStyle w:val="Hyperlink"/>
                <w:rFonts w:cs="Times New Roman"/>
                <w:noProof/>
                <w:lang w:eastAsia="en-GB"/>
              </w:rPr>
              <w:t>Discussion of Research Philosophies.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24</w:t>
            </w:r>
            <w:r w:rsidRPr="009F0A76">
              <w:rPr>
                <w:rFonts w:cs="Times New Roman"/>
                <w:noProof/>
                <w:webHidden/>
              </w:rPr>
              <w:fldChar w:fldCharType="end"/>
            </w:r>
          </w:hyperlink>
        </w:p>
        <w:p w14:paraId="5355B9CF" w14:textId="5ECEB35D"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4" w:history="1">
            <w:r w:rsidRPr="009F0A76">
              <w:rPr>
                <w:rStyle w:val="Hyperlink"/>
                <w:rFonts w:eastAsia="Times New Roman" w:cs="Times New Roman"/>
                <w:noProof/>
                <w:lang w:eastAsia="en-GB"/>
              </w:rPr>
              <w:t>3.4 Research Approach</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25</w:t>
            </w:r>
            <w:r w:rsidRPr="009F0A76">
              <w:rPr>
                <w:rFonts w:cs="Times New Roman"/>
                <w:noProof/>
                <w:webHidden/>
              </w:rPr>
              <w:fldChar w:fldCharType="end"/>
            </w:r>
          </w:hyperlink>
        </w:p>
        <w:p w14:paraId="1AC61AC9" w14:textId="054A630A"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5" w:history="1">
            <w:r w:rsidRPr="009F0A76">
              <w:rPr>
                <w:rStyle w:val="Hyperlink"/>
                <w:rFonts w:eastAsia="Times New Roman" w:cs="Times New Roman"/>
                <w:noProof/>
                <w:lang w:eastAsia="en-GB"/>
              </w:rPr>
              <w:t>3.5 Research Strategy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25</w:t>
            </w:r>
            <w:r w:rsidRPr="009F0A76">
              <w:rPr>
                <w:rFonts w:cs="Times New Roman"/>
                <w:noProof/>
                <w:webHidden/>
              </w:rPr>
              <w:fldChar w:fldCharType="end"/>
            </w:r>
          </w:hyperlink>
        </w:p>
        <w:p w14:paraId="3CFE49AA" w14:textId="6BB0899E"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6" w:history="1">
            <w:r w:rsidRPr="009F0A76">
              <w:rPr>
                <w:rStyle w:val="Hyperlink"/>
                <w:rFonts w:eastAsia="Times New Roman" w:cs="Times New Roman"/>
                <w:noProof/>
                <w:lang w:eastAsia="en-GB"/>
              </w:rPr>
              <w:t>3.6 Data Collection and Analysis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26</w:t>
            </w:r>
            <w:r w:rsidRPr="009F0A76">
              <w:rPr>
                <w:rFonts w:cs="Times New Roman"/>
                <w:noProof/>
                <w:webHidden/>
              </w:rPr>
              <w:fldChar w:fldCharType="end"/>
            </w:r>
          </w:hyperlink>
        </w:p>
        <w:p w14:paraId="025CE4E4" w14:textId="5CFB06BD"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7" w:history="1">
            <w:r w:rsidRPr="009F0A76">
              <w:rPr>
                <w:rStyle w:val="Hyperlink"/>
                <w:rFonts w:eastAsia="Times New Roman" w:cs="Times New Roman"/>
                <w:noProof/>
                <w:lang w:eastAsia="en-GB"/>
              </w:rPr>
              <w:t>3.7 Population and Sample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27</w:t>
            </w:r>
            <w:r w:rsidRPr="009F0A76">
              <w:rPr>
                <w:rFonts w:cs="Times New Roman"/>
                <w:noProof/>
                <w:webHidden/>
              </w:rPr>
              <w:fldChar w:fldCharType="end"/>
            </w:r>
          </w:hyperlink>
        </w:p>
        <w:p w14:paraId="40C5A20B" w14:textId="07C23BCB"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8" w:history="1">
            <w:r w:rsidRPr="009F0A76">
              <w:rPr>
                <w:rStyle w:val="Hyperlink"/>
                <w:rFonts w:eastAsia="Times New Roman" w:cs="Times New Roman"/>
                <w:noProof/>
                <w:lang w:eastAsia="en-GB"/>
              </w:rPr>
              <w:t>3.8 Reliability and Validity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28</w:t>
            </w:r>
            <w:r w:rsidRPr="009F0A76">
              <w:rPr>
                <w:rFonts w:cs="Times New Roman"/>
                <w:noProof/>
                <w:webHidden/>
              </w:rPr>
              <w:fldChar w:fldCharType="end"/>
            </w:r>
          </w:hyperlink>
        </w:p>
        <w:p w14:paraId="78E66812" w14:textId="0F3E6179"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09" w:history="1">
            <w:r w:rsidRPr="009F0A76">
              <w:rPr>
                <w:rStyle w:val="Hyperlink"/>
                <w:rFonts w:cs="Times New Roman"/>
                <w:noProof/>
                <w:lang w:eastAsia="en-GB"/>
              </w:rPr>
              <w:t>3.9 Response Bias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_Toc215942109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30</w:t>
            </w:r>
            <w:r w:rsidRPr="009F0A76">
              <w:rPr>
                <w:rFonts w:cs="Times New Roman"/>
                <w:noProof/>
                <w:webHidden/>
              </w:rPr>
              <w:fldChar w:fldCharType="end"/>
            </w:r>
          </w:hyperlink>
        </w:p>
        <w:p w14:paraId="3A3376D9" w14:textId="48B12E76"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0" w:history="1">
            <w:r w:rsidRPr="009F0A76">
              <w:rPr>
                <w:rStyle w:val="Hyperlink"/>
                <w:rFonts w:eastAsia="Times New Roman" w:cs="Times New Roman"/>
                <w:noProof/>
                <w:lang w:eastAsia="en-GB"/>
              </w:rPr>
              <w:t>3. 10 Limitations and Ethics of the Research</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30</w:t>
            </w:r>
            <w:r w:rsidRPr="009F0A76">
              <w:rPr>
                <w:rFonts w:cs="Times New Roman"/>
                <w:noProof/>
                <w:webHidden/>
              </w:rPr>
              <w:fldChar w:fldCharType="end"/>
            </w:r>
          </w:hyperlink>
        </w:p>
        <w:p w14:paraId="6363237E" w14:textId="11EF05F3"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1" w:history="1">
            <w:r w:rsidRPr="009F0A76">
              <w:rPr>
                <w:rStyle w:val="Hyperlink"/>
                <w:rFonts w:eastAsia="Times New Roman" w:cs="Times New Roman"/>
                <w:noProof/>
                <w:lang w:eastAsia="en-GB"/>
              </w:rPr>
              <w:t>3.11 Conclusion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31</w:t>
            </w:r>
            <w:r w:rsidRPr="009F0A76">
              <w:rPr>
                <w:rFonts w:cs="Times New Roman"/>
                <w:noProof/>
                <w:webHidden/>
              </w:rPr>
              <w:fldChar w:fldCharType="end"/>
            </w:r>
          </w:hyperlink>
        </w:p>
        <w:p w14:paraId="6D558F9B" w14:textId="5C5F8505"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2" w:history="1">
            <w:r w:rsidRPr="009F0A76">
              <w:rPr>
                <w:rStyle w:val="Hyperlink"/>
                <w:rFonts w:eastAsia="Times New Roman" w:cs="Times New Roman"/>
                <w:noProof/>
                <w:lang w:eastAsia="en-GB"/>
              </w:rPr>
              <w:t>3.12 Project Timeline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32</w:t>
            </w:r>
            <w:r w:rsidRPr="009F0A76">
              <w:rPr>
                <w:rFonts w:cs="Times New Roman"/>
                <w:noProof/>
                <w:webHidden/>
              </w:rPr>
              <w:fldChar w:fldCharType="end"/>
            </w:r>
          </w:hyperlink>
        </w:p>
        <w:p w14:paraId="067330A9" w14:textId="749CE8C4"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113" w:history="1">
            <w:r w:rsidRPr="009F0A76">
              <w:rPr>
                <w:rStyle w:val="Hyperlink"/>
                <w:rFonts w:cs="Times New Roman"/>
                <w:noProof/>
              </w:rPr>
              <w:t>Chapter 4: Data Analysis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33</w:t>
            </w:r>
            <w:r w:rsidRPr="009F0A76">
              <w:rPr>
                <w:rFonts w:cs="Times New Roman"/>
                <w:noProof/>
                <w:webHidden/>
              </w:rPr>
              <w:fldChar w:fldCharType="end"/>
            </w:r>
          </w:hyperlink>
        </w:p>
        <w:p w14:paraId="0C1E86E9" w14:textId="244A39C2"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4" w:history="1">
            <w:r w:rsidRPr="009F0A76">
              <w:rPr>
                <w:rStyle w:val="Hyperlink"/>
                <w:rFonts w:cs="Times New Roman"/>
                <w:noProof/>
              </w:rPr>
              <w:t>4.1 Introduction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33</w:t>
            </w:r>
            <w:r w:rsidRPr="009F0A76">
              <w:rPr>
                <w:rFonts w:cs="Times New Roman"/>
                <w:noProof/>
                <w:webHidden/>
              </w:rPr>
              <w:fldChar w:fldCharType="end"/>
            </w:r>
          </w:hyperlink>
        </w:p>
        <w:p w14:paraId="0A2A3F03" w14:textId="42A14220"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5" w:history="1">
            <w:r w:rsidRPr="009F0A76">
              <w:rPr>
                <w:rStyle w:val="Hyperlink"/>
                <w:rFonts w:cs="Times New Roman"/>
                <w:noProof/>
              </w:rPr>
              <w:t>4.2 Descriptive Statistics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33</w:t>
            </w:r>
            <w:r w:rsidRPr="009F0A76">
              <w:rPr>
                <w:rFonts w:cs="Times New Roman"/>
                <w:noProof/>
                <w:webHidden/>
              </w:rPr>
              <w:fldChar w:fldCharType="end"/>
            </w:r>
          </w:hyperlink>
        </w:p>
        <w:p w14:paraId="11C00992" w14:textId="73D4B558"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16" w:history="1">
            <w:r w:rsidRPr="009F0A76">
              <w:rPr>
                <w:rStyle w:val="Hyperlink"/>
                <w:rFonts w:cs="Times New Roman"/>
                <w:noProof/>
              </w:rPr>
              <w:t>4.2.1 Demographic Profile of Respondents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33</w:t>
            </w:r>
            <w:r w:rsidRPr="009F0A76">
              <w:rPr>
                <w:rFonts w:cs="Times New Roman"/>
                <w:noProof/>
                <w:webHidden/>
              </w:rPr>
              <w:fldChar w:fldCharType="end"/>
            </w:r>
          </w:hyperlink>
        </w:p>
        <w:p w14:paraId="0F3BD15A" w14:textId="0C3165C1"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17" w:history="1">
            <w:r w:rsidRPr="009F0A76">
              <w:rPr>
                <w:rStyle w:val="Hyperlink"/>
                <w:rFonts w:cs="Times New Roman"/>
                <w:noProof/>
              </w:rPr>
              <w:t>4.2.2 Platform Usage Patterns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35</w:t>
            </w:r>
            <w:r w:rsidRPr="009F0A76">
              <w:rPr>
                <w:rFonts w:cs="Times New Roman"/>
                <w:noProof/>
                <w:webHidden/>
              </w:rPr>
              <w:fldChar w:fldCharType="end"/>
            </w:r>
          </w:hyperlink>
        </w:p>
        <w:p w14:paraId="04DB1CBA" w14:textId="15A6F6A8"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18" w:history="1">
            <w:r w:rsidRPr="009F0A76">
              <w:rPr>
                <w:rStyle w:val="Hyperlink"/>
                <w:rFonts w:cs="Times New Roman"/>
                <w:noProof/>
              </w:rPr>
              <w:t>4.2.3 Engagement Metrics Overview</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35</w:t>
            </w:r>
            <w:r w:rsidRPr="009F0A76">
              <w:rPr>
                <w:rFonts w:cs="Times New Roman"/>
                <w:noProof/>
                <w:webHidden/>
              </w:rPr>
              <w:fldChar w:fldCharType="end"/>
            </w:r>
          </w:hyperlink>
        </w:p>
        <w:p w14:paraId="64E9B36E" w14:textId="4169A09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19" w:history="1">
            <w:r w:rsidRPr="009F0A76">
              <w:rPr>
                <w:rStyle w:val="Hyperlink"/>
                <w:rFonts w:cs="Times New Roman"/>
                <w:noProof/>
              </w:rPr>
              <w:t>4.3 Research Objective 1: Role of Social Media Platforms in Shaping Brand Engagement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_Toc215942119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38</w:t>
            </w:r>
            <w:r w:rsidRPr="009F0A76">
              <w:rPr>
                <w:rFonts w:cs="Times New Roman"/>
                <w:noProof/>
                <w:webHidden/>
              </w:rPr>
              <w:fldChar w:fldCharType="end"/>
            </w:r>
          </w:hyperlink>
        </w:p>
        <w:p w14:paraId="74957513" w14:textId="2935E550"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0" w:history="1">
            <w:r w:rsidRPr="009F0A76">
              <w:rPr>
                <w:rStyle w:val="Hyperlink"/>
                <w:rFonts w:cs="Times New Roman"/>
                <w:noProof/>
              </w:rPr>
              <w:t>4.3.1 Platform Effectiveness and Engagement Correlation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38</w:t>
            </w:r>
            <w:r w:rsidRPr="009F0A76">
              <w:rPr>
                <w:rFonts w:cs="Times New Roman"/>
                <w:noProof/>
                <w:webHidden/>
              </w:rPr>
              <w:fldChar w:fldCharType="end"/>
            </w:r>
          </w:hyperlink>
        </w:p>
        <w:p w14:paraId="24B94C3F" w14:textId="7BFAC9FC"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1" w:history="1">
            <w:r w:rsidRPr="009F0A76">
              <w:rPr>
                <w:rStyle w:val="Hyperlink"/>
                <w:rFonts w:cs="Times New Roman"/>
                <w:noProof/>
              </w:rPr>
              <w:t>4.3.2 Regression Analysis: Platform Impact on Engagement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39</w:t>
            </w:r>
            <w:r w:rsidRPr="009F0A76">
              <w:rPr>
                <w:rFonts w:cs="Times New Roman"/>
                <w:noProof/>
                <w:webHidden/>
              </w:rPr>
              <w:fldChar w:fldCharType="end"/>
            </w:r>
          </w:hyperlink>
        </w:p>
        <w:p w14:paraId="73AEC78E" w14:textId="747600B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22" w:history="1">
            <w:r w:rsidRPr="009F0A76">
              <w:rPr>
                <w:rStyle w:val="Hyperlink"/>
                <w:rFonts w:cs="Times New Roman"/>
                <w:noProof/>
              </w:rPr>
              <w:t>4.4 Research Objective 2: Content Types and Fan Engagement Behaviours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40</w:t>
            </w:r>
            <w:r w:rsidRPr="009F0A76">
              <w:rPr>
                <w:rFonts w:cs="Times New Roman"/>
                <w:noProof/>
                <w:webHidden/>
              </w:rPr>
              <w:fldChar w:fldCharType="end"/>
            </w:r>
          </w:hyperlink>
        </w:p>
        <w:p w14:paraId="132A750B" w14:textId="1CFC9F78"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3" w:history="1">
            <w:r w:rsidRPr="009F0A76">
              <w:rPr>
                <w:rStyle w:val="Hyperlink"/>
                <w:rFonts w:cs="Times New Roman"/>
                <w:noProof/>
              </w:rPr>
              <w:t>4.4.1 Content Preferences and Engagement Patterns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40</w:t>
            </w:r>
            <w:r w:rsidRPr="009F0A76">
              <w:rPr>
                <w:rFonts w:cs="Times New Roman"/>
                <w:noProof/>
                <w:webHidden/>
              </w:rPr>
              <w:fldChar w:fldCharType="end"/>
            </w:r>
          </w:hyperlink>
        </w:p>
        <w:p w14:paraId="5ED8F48C" w14:textId="321A5127"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4" w:history="1">
            <w:r w:rsidRPr="009F0A76">
              <w:rPr>
                <w:rStyle w:val="Hyperlink"/>
                <w:rFonts w:cs="Times New Roman"/>
                <w:noProof/>
              </w:rPr>
              <w:t>4.4.2 Content Strategy Implications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43</w:t>
            </w:r>
            <w:r w:rsidRPr="009F0A76">
              <w:rPr>
                <w:rFonts w:cs="Times New Roman"/>
                <w:noProof/>
                <w:webHidden/>
              </w:rPr>
              <w:fldChar w:fldCharType="end"/>
            </w:r>
          </w:hyperlink>
        </w:p>
        <w:p w14:paraId="442A78A0" w14:textId="1FE21F52"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25" w:history="1">
            <w:r w:rsidRPr="009F0A76">
              <w:rPr>
                <w:rStyle w:val="Hyperlink"/>
                <w:rFonts w:cs="Times New Roman"/>
                <w:noProof/>
              </w:rPr>
              <w:t>4.5 Research Objective 3: Relationship Marketing Strategies and Customer Lifetime Value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44</w:t>
            </w:r>
            <w:r w:rsidRPr="009F0A76">
              <w:rPr>
                <w:rFonts w:cs="Times New Roman"/>
                <w:noProof/>
                <w:webHidden/>
              </w:rPr>
              <w:fldChar w:fldCharType="end"/>
            </w:r>
          </w:hyperlink>
        </w:p>
        <w:p w14:paraId="2C625CD4" w14:textId="5E561EB7"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6" w:history="1">
            <w:r w:rsidRPr="009F0A76">
              <w:rPr>
                <w:rStyle w:val="Hyperlink"/>
                <w:rFonts w:cs="Times New Roman"/>
                <w:noProof/>
              </w:rPr>
              <w:t>4.5.1 Engagement Impact on Loyalty and Retention Indicators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44</w:t>
            </w:r>
            <w:r w:rsidRPr="009F0A76">
              <w:rPr>
                <w:rFonts w:cs="Times New Roman"/>
                <w:noProof/>
                <w:webHidden/>
              </w:rPr>
              <w:fldChar w:fldCharType="end"/>
            </w:r>
          </w:hyperlink>
        </w:p>
        <w:p w14:paraId="54900E86" w14:textId="274BC6C3"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7" w:history="1">
            <w:r w:rsidRPr="009F0A76">
              <w:rPr>
                <w:rStyle w:val="Hyperlink"/>
                <w:rFonts w:cs="Times New Roman"/>
                <w:noProof/>
              </w:rPr>
              <w:t>4.5.2 Relationship Marketing Effectiveness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45</w:t>
            </w:r>
            <w:r w:rsidRPr="009F0A76">
              <w:rPr>
                <w:rFonts w:cs="Times New Roman"/>
                <w:noProof/>
                <w:webHidden/>
              </w:rPr>
              <w:fldChar w:fldCharType="end"/>
            </w:r>
          </w:hyperlink>
        </w:p>
        <w:p w14:paraId="358A1EE5" w14:textId="3BF8943C"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28" w:history="1">
            <w:r w:rsidRPr="009F0A76">
              <w:rPr>
                <w:rStyle w:val="Hyperlink"/>
                <w:rFonts w:cs="Times New Roman"/>
                <w:noProof/>
              </w:rPr>
              <w:t>4.6 Research Objective 4: Platform-Specific Engagement Metrics and Emotional Connections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46</w:t>
            </w:r>
            <w:r w:rsidRPr="009F0A76">
              <w:rPr>
                <w:rFonts w:cs="Times New Roman"/>
                <w:noProof/>
                <w:webHidden/>
              </w:rPr>
              <w:fldChar w:fldCharType="end"/>
            </w:r>
          </w:hyperlink>
        </w:p>
        <w:p w14:paraId="0ED00678" w14:textId="6B639EC4"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29" w:history="1">
            <w:r w:rsidRPr="009F0A76">
              <w:rPr>
                <w:rStyle w:val="Hyperlink"/>
                <w:rFonts w:cs="Times New Roman"/>
                <w:noProof/>
              </w:rPr>
              <w:t>4.6.1 Engagement Metrics and Brand Perception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_Toc215942129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46</w:t>
            </w:r>
            <w:r w:rsidRPr="009F0A76">
              <w:rPr>
                <w:rFonts w:cs="Times New Roman"/>
                <w:noProof/>
                <w:webHidden/>
              </w:rPr>
              <w:fldChar w:fldCharType="end"/>
            </w:r>
          </w:hyperlink>
        </w:p>
        <w:p w14:paraId="5D94E3D0" w14:textId="61409358"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30" w:history="1">
            <w:r w:rsidRPr="009F0A76">
              <w:rPr>
                <w:rStyle w:val="Hyperlink"/>
                <w:rFonts w:cs="Times New Roman"/>
                <w:noProof/>
              </w:rPr>
              <w:t>4.6.2 Platform-Specific Emotional Connection Patterns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47</w:t>
            </w:r>
            <w:r w:rsidRPr="009F0A76">
              <w:rPr>
                <w:rFonts w:cs="Times New Roman"/>
                <w:noProof/>
                <w:webHidden/>
              </w:rPr>
              <w:fldChar w:fldCharType="end"/>
            </w:r>
          </w:hyperlink>
        </w:p>
        <w:p w14:paraId="33F48193" w14:textId="2A4B13E3"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1" w:history="1">
            <w:r w:rsidRPr="009F0A76">
              <w:rPr>
                <w:rStyle w:val="Hyperlink"/>
                <w:rFonts w:cs="Times New Roman"/>
                <w:noProof/>
              </w:rPr>
              <w:t>4.7 Reliability and Validity Assessment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48</w:t>
            </w:r>
            <w:r w:rsidRPr="009F0A76">
              <w:rPr>
                <w:rFonts w:cs="Times New Roman"/>
                <w:noProof/>
                <w:webHidden/>
              </w:rPr>
              <w:fldChar w:fldCharType="end"/>
            </w:r>
          </w:hyperlink>
        </w:p>
        <w:p w14:paraId="461BA42B" w14:textId="60949446"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32" w:history="1">
            <w:r w:rsidRPr="009F0A76">
              <w:rPr>
                <w:rStyle w:val="Hyperlink"/>
                <w:rFonts w:cs="Times New Roman"/>
                <w:noProof/>
              </w:rPr>
              <w:t>4.7.1 Reliability Analysis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48</w:t>
            </w:r>
            <w:r w:rsidRPr="009F0A76">
              <w:rPr>
                <w:rFonts w:cs="Times New Roman"/>
                <w:noProof/>
                <w:webHidden/>
              </w:rPr>
              <w:fldChar w:fldCharType="end"/>
            </w:r>
          </w:hyperlink>
        </w:p>
        <w:p w14:paraId="2D75CF34" w14:textId="21FA7E67" w:rsidR="00E7300E" w:rsidRPr="009F0A76" w:rsidRDefault="00E7300E" w:rsidP="00E7300E">
          <w:pPr>
            <w:pStyle w:val="TOC3"/>
            <w:tabs>
              <w:tab w:val="right" w:leader="dot" w:pos="9350"/>
            </w:tabs>
            <w:spacing w:after="0"/>
            <w:rPr>
              <w:rFonts w:eastAsiaTheme="minorEastAsia" w:cs="Times New Roman"/>
              <w:noProof/>
              <w:kern w:val="0"/>
              <w:sz w:val="22"/>
              <w:lang w:eastAsia="en-GB"/>
              <w14:ligatures w14:val="none"/>
            </w:rPr>
          </w:pPr>
          <w:hyperlink w:anchor="_Toc215942133" w:history="1">
            <w:r w:rsidRPr="009F0A76">
              <w:rPr>
                <w:rStyle w:val="Hyperlink"/>
                <w:rFonts w:cs="Times New Roman"/>
                <w:noProof/>
              </w:rPr>
              <w:t>4.7.2 Validity Considerations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48</w:t>
            </w:r>
            <w:r w:rsidRPr="009F0A76">
              <w:rPr>
                <w:rFonts w:cs="Times New Roman"/>
                <w:noProof/>
                <w:webHidden/>
              </w:rPr>
              <w:fldChar w:fldCharType="end"/>
            </w:r>
          </w:hyperlink>
        </w:p>
        <w:p w14:paraId="1B9ABF9B" w14:textId="2FE2C6BF"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4" w:history="1">
            <w:r w:rsidRPr="009F0A76">
              <w:rPr>
                <w:rStyle w:val="Hyperlink"/>
                <w:rFonts w:cs="Times New Roman"/>
                <w:noProof/>
              </w:rPr>
              <w:t>4.8 Conclusion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49</w:t>
            </w:r>
            <w:r w:rsidRPr="009F0A76">
              <w:rPr>
                <w:rFonts w:cs="Times New Roman"/>
                <w:noProof/>
                <w:webHidden/>
              </w:rPr>
              <w:fldChar w:fldCharType="end"/>
            </w:r>
          </w:hyperlink>
        </w:p>
        <w:p w14:paraId="1AB55C40" w14:textId="56D37865"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135" w:history="1">
            <w:r w:rsidRPr="009F0A76">
              <w:rPr>
                <w:rStyle w:val="Hyperlink"/>
                <w:rFonts w:cs="Times New Roman"/>
                <w:noProof/>
              </w:rPr>
              <w:t>Chapter 5: Conclusion and Recommendation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50</w:t>
            </w:r>
            <w:r w:rsidRPr="009F0A76">
              <w:rPr>
                <w:rFonts w:cs="Times New Roman"/>
                <w:noProof/>
                <w:webHidden/>
              </w:rPr>
              <w:fldChar w:fldCharType="end"/>
            </w:r>
          </w:hyperlink>
        </w:p>
        <w:p w14:paraId="3AA0CCE8" w14:textId="31F94181"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6" w:history="1">
            <w:r w:rsidRPr="009F0A76">
              <w:rPr>
                <w:rStyle w:val="Hyperlink"/>
                <w:rFonts w:cs="Times New Roman"/>
                <w:noProof/>
              </w:rPr>
              <w:t>5.1 Introduction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50</w:t>
            </w:r>
            <w:r w:rsidRPr="009F0A76">
              <w:rPr>
                <w:rFonts w:cs="Times New Roman"/>
                <w:noProof/>
                <w:webHidden/>
              </w:rPr>
              <w:fldChar w:fldCharType="end"/>
            </w:r>
          </w:hyperlink>
        </w:p>
        <w:p w14:paraId="45E1A8F6" w14:textId="27C18312"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7" w:history="1">
            <w:r w:rsidRPr="009F0A76">
              <w:rPr>
                <w:rStyle w:val="Hyperlink"/>
                <w:rFonts w:cs="Times New Roman"/>
                <w:noProof/>
              </w:rPr>
              <w:t>5.2 Summary of Main Findings and Achievement of Research Objectives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50</w:t>
            </w:r>
            <w:r w:rsidRPr="009F0A76">
              <w:rPr>
                <w:rFonts w:cs="Times New Roman"/>
                <w:noProof/>
                <w:webHidden/>
              </w:rPr>
              <w:fldChar w:fldCharType="end"/>
            </w:r>
          </w:hyperlink>
        </w:p>
        <w:p w14:paraId="7D1BC68C" w14:textId="138093E3"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8" w:history="1">
            <w:r w:rsidRPr="009F0A76">
              <w:rPr>
                <w:rStyle w:val="Hyperlink"/>
                <w:rFonts w:eastAsia="Times New Roman" w:cs="Times New Roman"/>
                <w:noProof/>
                <w:lang w:eastAsia="en-GB"/>
              </w:rPr>
              <w:t>5.3 Recommendations for Managerial Practice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52</w:t>
            </w:r>
            <w:r w:rsidRPr="009F0A76">
              <w:rPr>
                <w:rFonts w:cs="Times New Roman"/>
                <w:noProof/>
                <w:webHidden/>
              </w:rPr>
              <w:fldChar w:fldCharType="end"/>
            </w:r>
          </w:hyperlink>
        </w:p>
        <w:p w14:paraId="2D9CD941" w14:textId="6C95793C"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39" w:history="1">
            <w:r w:rsidRPr="009F0A76">
              <w:rPr>
                <w:rStyle w:val="Hyperlink"/>
                <w:rFonts w:cs="Times New Roman"/>
                <w:noProof/>
              </w:rPr>
              <w:t>5.4 Contributions to Theory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_Toc215942139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53</w:t>
            </w:r>
            <w:r w:rsidRPr="009F0A76">
              <w:rPr>
                <w:rFonts w:cs="Times New Roman"/>
                <w:noProof/>
                <w:webHidden/>
              </w:rPr>
              <w:fldChar w:fldCharType="end"/>
            </w:r>
          </w:hyperlink>
        </w:p>
        <w:p w14:paraId="754757C5" w14:textId="2B58828A"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40" w:history="1">
            <w:r w:rsidRPr="009F0A76">
              <w:rPr>
                <w:rStyle w:val="Hyperlink"/>
                <w:rFonts w:cs="Times New Roman"/>
                <w:noProof/>
              </w:rPr>
              <w:t xml:space="preserve">5.5 </w:t>
            </w:r>
            <w:r w:rsidRPr="009F0A76">
              <w:rPr>
                <w:rStyle w:val="Hyperlink"/>
                <w:rFonts w:eastAsia="Times New Roman" w:cs="Times New Roman"/>
                <w:noProof/>
                <w:lang w:eastAsia="en-GB"/>
              </w:rPr>
              <w:t>Limitations of the Study and Future Research Directions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54</w:t>
            </w:r>
            <w:r w:rsidRPr="009F0A76">
              <w:rPr>
                <w:rFonts w:cs="Times New Roman"/>
                <w:noProof/>
                <w:webHidden/>
              </w:rPr>
              <w:fldChar w:fldCharType="end"/>
            </w:r>
          </w:hyperlink>
        </w:p>
        <w:p w14:paraId="4CFF1382" w14:textId="3B165C29"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41" w:history="1">
            <w:r w:rsidRPr="009F0A76">
              <w:rPr>
                <w:rStyle w:val="Hyperlink"/>
                <w:rFonts w:eastAsia="Times New Roman" w:cs="Times New Roman"/>
                <w:noProof/>
                <w:lang w:eastAsia="en-GB"/>
              </w:rPr>
              <w:t>5.6 Conclusion</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56</w:t>
            </w:r>
            <w:r w:rsidRPr="009F0A76">
              <w:rPr>
                <w:rFonts w:cs="Times New Roman"/>
                <w:noProof/>
                <w:webHidden/>
              </w:rPr>
              <w:fldChar w:fldCharType="end"/>
            </w:r>
          </w:hyperlink>
        </w:p>
        <w:p w14:paraId="709C2E47" w14:textId="63758F55"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142" w:history="1">
            <w:r w:rsidRPr="009F0A76">
              <w:rPr>
                <w:rStyle w:val="Hyperlink"/>
                <w:rFonts w:cs="Times New Roman"/>
                <w:noProof/>
              </w:rPr>
              <w:t>Reference list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57</w:t>
            </w:r>
            <w:r w:rsidRPr="009F0A76">
              <w:rPr>
                <w:rFonts w:cs="Times New Roman"/>
                <w:noProof/>
                <w:webHidden/>
              </w:rPr>
              <w:fldChar w:fldCharType="end"/>
            </w:r>
          </w:hyperlink>
        </w:p>
        <w:p w14:paraId="32A841A5" w14:textId="395EB732" w:rsidR="00E7300E" w:rsidRPr="009F0A76" w:rsidRDefault="00E7300E" w:rsidP="00E7300E">
          <w:pPr>
            <w:pStyle w:val="TOC1"/>
            <w:tabs>
              <w:tab w:val="right" w:leader="dot" w:pos="9350"/>
            </w:tabs>
            <w:spacing w:after="0"/>
            <w:rPr>
              <w:rFonts w:eastAsiaTheme="minorEastAsia" w:cs="Times New Roman"/>
              <w:noProof/>
              <w:kern w:val="0"/>
              <w:sz w:val="22"/>
              <w:lang w:eastAsia="en-GB"/>
              <w14:ligatures w14:val="none"/>
            </w:rPr>
          </w:pPr>
          <w:hyperlink w:anchor="_Toc215942143" w:history="1">
            <w:r w:rsidRPr="009F0A76">
              <w:rPr>
                <w:rStyle w:val="Hyperlink"/>
                <w:rFonts w:cs="Times New Roman"/>
                <w:noProof/>
              </w:rPr>
              <w:t>Appendices: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72</w:t>
            </w:r>
            <w:r w:rsidRPr="009F0A76">
              <w:rPr>
                <w:rFonts w:cs="Times New Roman"/>
                <w:noProof/>
                <w:webHidden/>
              </w:rPr>
              <w:fldChar w:fldCharType="end"/>
            </w:r>
          </w:hyperlink>
        </w:p>
        <w:p w14:paraId="7BEB277C" w14:textId="2769AD5D"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44" w:history="1">
            <w:r w:rsidRPr="009F0A76">
              <w:rPr>
                <w:rStyle w:val="Hyperlink"/>
                <w:rFonts w:cs="Times New Roman"/>
                <w:noProof/>
              </w:rPr>
              <w:t>Appendix A: Survey Questionnaire: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72</w:t>
            </w:r>
            <w:r w:rsidRPr="009F0A76">
              <w:rPr>
                <w:rFonts w:cs="Times New Roman"/>
                <w:noProof/>
                <w:webHidden/>
              </w:rPr>
              <w:fldChar w:fldCharType="end"/>
            </w:r>
          </w:hyperlink>
        </w:p>
        <w:p w14:paraId="0756CA5E" w14:textId="7D1869B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45" w:history="1">
            <w:r w:rsidRPr="009F0A76">
              <w:rPr>
                <w:rStyle w:val="Hyperlink"/>
                <w:rFonts w:cs="Times New Roman"/>
                <w:noProof/>
              </w:rPr>
              <w:t>Appendix B: Raw Data:</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77</w:t>
            </w:r>
            <w:r w:rsidRPr="009F0A76">
              <w:rPr>
                <w:rFonts w:cs="Times New Roman"/>
                <w:noProof/>
                <w:webHidden/>
              </w:rPr>
              <w:fldChar w:fldCharType="end"/>
            </w:r>
          </w:hyperlink>
        </w:p>
        <w:p w14:paraId="279E379D" w14:textId="6853ED88" w:rsidR="00E7300E" w:rsidRPr="009F0A76" w:rsidRDefault="00E7300E" w:rsidP="00E7300E">
          <w:pPr>
            <w:pStyle w:val="TOC2"/>
            <w:tabs>
              <w:tab w:val="right" w:leader="dot" w:pos="9350"/>
            </w:tabs>
            <w:spacing w:after="0"/>
            <w:rPr>
              <w:rFonts w:eastAsiaTheme="minorEastAsia" w:cs="Times New Roman"/>
              <w:noProof/>
              <w:kern w:val="0"/>
              <w:sz w:val="22"/>
              <w:lang w:eastAsia="en-GB"/>
              <w14:ligatures w14:val="none"/>
            </w:rPr>
          </w:pPr>
          <w:hyperlink w:anchor="_Toc215942146" w:history="1">
            <w:r w:rsidRPr="009F0A76">
              <w:rPr>
                <w:rStyle w:val="Hyperlink"/>
                <w:rFonts w:cs="Times New Roman"/>
                <w:noProof/>
              </w:rPr>
              <w:t>Appendix C: Signed Ethics form:</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78</w:t>
            </w:r>
            <w:r w:rsidRPr="009F0A76">
              <w:rPr>
                <w:rFonts w:cs="Times New Roman"/>
                <w:noProof/>
                <w:webHidden/>
              </w:rPr>
              <w:fldChar w:fldCharType="end"/>
            </w:r>
          </w:hyperlink>
        </w:p>
        <w:p w14:paraId="0C9FE3EF" w14:textId="7BC8561A" w:rsidR="00E347D7" w:rsidRPr="009F0A76" w:rsidRDefault="00E347D7" w:rsidP="00307391">
          <w:pPr>
            <w:rPr>
              <w:rFonts w:cs="Times New Roman"/>
            </w:rPr>
          </w:pPr>
          <w:r w:rsidRPr="009F0A76">
            <w:rPr>
              <w:rFonts w:cs="Times New Roman"/>
              <w:b/>
              <w:bCs/>
            </w:rPr>
            <w:fldChar w:fldCharType="end"/>
          </w:r>
        </w:p>
      </w:sdtContent>
    </w:sdt>
    <w:p w14:paraId="76888A3F" w14:textId="77777777" w:rsidR="00E347D7" w:rsidRPr="009F0A76" w:rsidRDefault="00E347D7" w:rsidP="00307391">
      <w:pPr>
        <w:spacing w:after="0"/>
        <w:rPr>
          <w:rFonts w:cs="Times New Roman"/>
          <w:b/>
          <w:bCs/>
          <w:sz w:val="28"/>
          <w:szCs w:val="24"/>
        </w:rPr>
      </w:pPr>
      <w:r w:rsidRPr="009F0A76">
        <w:rPr>
          <w:rFonts w:cs="Times New Roman"/>
          <w:b/>
          <w:bCs/>
          <w:sz w:val="28"/>
          <w:szCs w:val="24"/>
        </w:rPr>
        <w:t>List of Figures</w:t>
      </w:r>
    </w:p>
    <w:p w14:paraId="1D435B55" w14:textId="26AE066A" w:rsidR="00E7300E" w:rsidRPr="009F0A76" w:rsidRDefault="00E347D7">
      <w:pPr>
        <w:pStyle w:val="TableofFigures"/>
        <w:tabs>
          <w:tab w:val="right" w:leader="dot" w:pos="9350"/>
        </w:tabs>
        <w:rPr>
          <w:rFonts w:eastAsiaTheme="minorEastAsia" w:cs="Times New Roman"/>
          <w:noProof/>
          <w:kern w:val="0"/>
          <w:sz w:val="22"/>
          <w:lang w:eastAsia="en-GB"/>
          <w14:ligatures w14:val="none"/>
        </w:rPr>
      </w:pPr>
      <w:r w:rsidRPr="009F0A76">
        <w:rPr>
          <w:rFonts w:cs="Times New Roman"/>
        </w:rPr>
        <w:fldChar w:fldCharType="begin"/>
      </w:r>
      <w:r w:rsidRPr="009F0A76">
        <w:rPr>
          <w:rFonts w:cs="Times New Roman"/>
        </w:rPr>
        <w:instrText xml:space="preserve"> TOC \h \z \c "Figure" </w:instrText>
      </w:r>
      <w:r w:rsidRPr="009F0A76">
        <w:rPr>
          <w:rFonts w:cs="Times New Roman"/>
        </w:rPr>
        <w:fldChar w:fldCharType="separate"/>
      </w:r>
      <w:r w:rsidR="00BE684F" w:rsidRPr="009F0A76">
        <w:rPr>
          <w:rFonts w:cs="Times New Roman"/>
        </w:rPr>
        <w:fldChar w:fldCharType="begin"/>
      </w:r>
      <w:r w:rsidR="00BE684F" w:rsidRPr="009F0A76">
        <w:rPr>
          <w:rFonts w:cs="Times New Roman"/>
        </w:rPr>
        <w:instrText xml:space="preserve"> TOC \h \z \c "Figure" </w:instrText>
      </w:r>
      <w:r w:rsidR="00BE684F" w:rsidRPr="009F0A76">
        <w:rPr>
          <w:rFonts w:cs="Times New Roman"/>
        </w:rPr>
        <w:fldChar w:fldCharType="separate"/>
      </w:r>
      <w:r w:rsidR="00B60F7C" w:rsidRPr="009F0A76">
        <w:rPr>
          <w:rStyle w:val="Hyperlink"/>
          <w:rFonts w:cs="Times New Roman"/>
          <w:noProof/>
        </w:rPr>
        <w:fldChar w:fldCharType="begin"/>
      </w:r>
      <w:r w:rsidR="00B60F7C" w:rsidRPr="009F0A76">
        <w:rPr>
          <w:rStyle w:val="Hyperlink"/>
          <w:rFonts w:cs="Times New Roman"/>
          <w:noProof/>
        </w:rPr>
        <w:instrText xml:space="preserve"> TOC \h \z \c "Figure" </w:instrText>
      </w:r>
      <w:r w:rsidR="00B60F7C" w:rsidRPr="009F0A76">
        <w:rPr>
          <w:rStyle w:val="Hyperlink"/>
          <w:rFonts w:cs="Times New Roman"/>
          <w:noProof/>
        </w:rPr>
        <w:fldChar w:fldCharType="separate"/>
      </w:r>
      <w:r w:rsidR="00E7300E" w:rsidRPr="009F0A76">
        <w:rPr>
          <w:rFonts w:cs="Times New Roman"/>
        </w:rPr>
        <w:fldChar w:fldCharType="begin"/>
      </w:r>
      <w:r w:rsidR="00E7300E" w:rsidRPr="009F0A76">
        <w:rPr>
          <w:rFonts w:cs="Times New Roman"/>
        </w:rPr>
        <w:instrText xml:space="preserve"> TOC \h \z \c "Figure" </w:instrText>
      </w:r>
      <w:r w:rsidR="00E7300E" w:rsidRPr="009F0A76">
        <w:rPr>
          <w:rFonts w:cs="Times New Roman"/>
        </w:rPr>
        <w:fldChar w:fldCharType="separate"/>
      </w:r>
      <w:hyperlink w:anchor="_Toc215942147" w:history="1">
        <w:r w:rsidR="00E7300E" w:rsidRPr="009F0A76">
          <w:rPr>
            <w:rStyle w:val="Hyperlink"/>
            <w:rFonts w:cs="Times New Roman"/>
            <w:noProof/>
          </w:rPr>
          <w:t>Figure 1:United Kingdom Sportswear Market</w:t>
        </w:r>
        <w:r w:rsidR="00E7300E" w:rsidRPr="009F0A76">
          <w:rPr>
            <w:rFonts w:cs="Times New Roman"/>
            <w:noProof/>
            <w:webHidden/>
          </w:rPr>
          <w:tab/>
        </w:r>
        <w:r w:rsidR="00E7300E" w:rsidRPr="009F0A76">
          <w:rPr>
            <w:rFonts w:cs="Times New Roman"/>
            <w:noProof/>
            <w:webHidden/>
          </w:rPr>
          <w:fldChar w:fldCharType="begin"/>
        </w:r>
        <w:r w:rsidR="00E7300E" w:rsidRPr="009F0A76">
          <w:rPr>
            <w:rFonts w:cs="Times New Roman"/>
            <w:noProof/>
            <w:webHidden/>
          </w:rPr>
          <w:instrText xml:space="preserve"> PAGEREF _Toc215942147 \h </w:instrText>
        </w:r>
        <w:r w:rsidR="00E7300E" w:rsidRPr="009F0A76">
          <w:rPr>
            <w:rFonts w:cs="Times New Roman"/>
            <w:noProof/>
            <w:webHidden/>
          </w:rPr>
        </w:r>
        <w:r w:rsidR="00E7300E" w:rsidRPr="009F0A76">
          <w:rPr>
            <w:rFonts w:cs="Times New Roman"/>
            <w:noProof/>
            <w:webHidden/>
          </w:rPr>
          <w:fldChar w:fldCharType="separate"/>
        </w:r>
        <w:r w:rsidR="00E7300E" w:rsidRPr="009F0A76">
          <w:rPr>
            <w:rFonts w:cs="Times New Roman"/>
            <w:noProof/>
            <w:webHidden/>
          </w:rPr>
          <w:t>1</w:t>
        </w:r>
        <w:r w:rsidR="00E7300E" w:rsidRPr="009F0A76">
          <w:rPr>
            <w:rFonts w:cs="Times New Roman"/>
            <w:noProof/>
            <w:webHidden/>
          </w:rPr>
          <w:fldChar w:fldCharType="end"/>
        </w:r>
      </w:hyperlink>
    </w:p>
    <w:p w14:paraId="3C139CCD" w14:textId="21384F53"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48" w:history="1">
        <w:r w:rsidRPr="009F0A76">
          <w:rPr>
            <w:rStyle w:val="Hyperlink"/>
            <w:rFonts w:cs="Times New Roman"/>
            <w:noProof/>
          </w:rPr>
          <w:t>Figure 2: Nike vs Adidas Revenue Comparison Over the Year</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w:t>
        </w:r>
        <w:r w:rsidRPr="009F0A76">
          <w:rPr>
            <w:rFonts w:cs="Times New Roman"/>
            <w:noProof/>
            <w:webHidden/>
          </w:rPr>
          <w:fldChar w:fldCharType="end"/>
        </w:r>
      </w:hyperlink>
    </w:p>
    <w:p w14:paraId="577344E7" w14:textId="7102C50A"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49" w:history="1">
        <w:r w:rsidRPr="009F0A76">
          <w:rPr>
            <w:rStyle w:val="Hyperlink"/>
            <w:rFonts w:cs="Times New Roman"/>
            <w:noProof/>
          </w:rPr>
          <w:t>Figure 3: Content Engagement and Conversion Strategies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_Toc215942149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16</w:t>
        </w:r>
        <w:r w:rsidRPr="009F0A76">
          <w:rPr>
            <w:rFonts w:cs="Times New Roman"/>
            <w:noProof/>
            <w:webHidden/>
          </w:rPr>
          <w:fldChar w:fldCharType="end"/>
        </w:r>
      </w:hyperlink>
    </w:p>
    <w:p w14:paraId="7C27495A" w14:textId="2FA22161"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0" w:history="1">
        <w:r w:rsidRPr="009F0A76">
          <w:rPr>
            <w:rStyle w:val="Hyperlink"/>
            <w:rFonts w:cs="Times New Roman"/>
            <w:noProof/>
          </w:rPr>
          <w:t>Figure 4: Emotional Engagement in Sports Branding</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19</w:t>
        </w:r>
        <w:r w:rsidRPr="009F0A76">
          <w:rPr>
            <w:rFonts w:cs="Times New Roman"/>
            <w:noProof/>
            <w:webHidden/>
          </w:rPr>
          <w:fldChar w:fldCharType="end"/>
        </w:r>
      </w:hyperlink>
    </w:p>
    <w:p w14:paraId="0A35F011" w14:textId="1813747F"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1" w:history="1">
        <w:r w:rsidRPr="009F0A76">
          <w:rPr>
            <w:rStyle w:val="Hyperlink"/>
            <w:rFonts w:cs="Times New Roman"/>
            <w:noProof/>
          </w:rPr>
          <w:t>Figure 5: Conceptual Framework</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20</w:t>
        </w:r>
        <w:r w:rsidRPr="009F0A76">
          <w:rPr>
            <w:rFonts w:cs="Times New Roman"/>
            <w:noProof/>
            <w:webHidden/>
          </w:rPr>
          <w:fldChar w:fldCharType="end"/>
        </w:r>
      </w:hyperlink>
    </w:p>
    <w:p w14:paraId="52478515" w14:textId="1BFB68A2"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2" w:history="1">
        <w:r w:rsidRPr="009F0A76">
          <w:rPr>
            <w:rStyle w:val="Hyperlink"/>
            <w:rFonts w:cs="Times New Roman"/>
            <w:noProof/>
          </w:rPr>
          <w:t>Figure 6: Research Onion Framework</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23</w:t>
        </w:r>
        <w:r w:rsidRPr="009F0A76">
          <w:rPr>
            <w:rFonts w:cs="Times New Roman"/>
            <w:noProof/>
            <w:webHidden/>
          </w:rPr>
          <w:fldChar w:fldCharType="end"/>
        </w:r>
      </w:hyperlink>
    </w:p>
    <w:p w14:paraId="1CC9465B" w14:textId="382E23A2"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3" w:history="1">
        <w:r w:rsidRPr="009F0A76">
          <w:rPr>
            <w:rStyle w:val="Hyperlink"/>
            <w:rFonts w:cs="Times New Roman"/>
            <w:noProof/>
          </w:rPr>
          <w:t>Figure 7: Project Timeline</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32</w:t>
        </w:r>
        <w:r w:rsidRPr="009F0A76">
          <w:rPr>
            <w:rFonts w:cs="Times New Roman"/>
            <w:noProof/>
            <w:webHidden/>
          </w:rPr>
          <w:fldChar w:fldCharType="end"/>
        </w:r>
      </w:hyperlink>
    </w:p>
    <w:p w14:paraId="709CCEB9" w14:textId="66719839"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4" w:history="1">
        <w:r w:rsidRPr="009F0A76">
          <w:rPr>
            <w:rStyle w:val="Hyperlink"/>
            <w:rFonts w:cs="Times New Roman"/>
            <w:noProof/>
          </w:rPr>
          <w:t>Figure 8: Gender Distribution of Respondents.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34</w:t>
        </w:r>
        <w:r w:rsidRPr="009F0A76">
          <w:rPr>
            <w:rFonts w:cs="Times New Roman"/>
            <w:noProof/>
            <w:webHidden/>
          </w:rPr>
          <w:fldChar w:fldCharType="end"/>
        </w:r>
      </w:hyperlink>
    </w:p>
    <w:p w14:paraId="4AB37BDA" w14:textId="4B1BA355"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5" w:history="1">
        <w:r w:rsidRPr="009F0A76">
          <w:rPr>
            <w:rStyle w:val="Hyperlink"/>
            <w:rFonts w:cs="Times New Roman"/>
            <w:noProof/>
          </w:rPr>
          <w:t>Figure 9: Distribution of Engagement Index.</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36</w:t>
        </w:r>
        <w:r w:rsidRPr="009F0A76">
          <w:rPr>
            <w:rFonts w:cs="Times New Roman"/>
            <w:noProof/>
            <w:webHidden/>
          </w:rPr>
          <w:fldChar w:fldCharType="end"/>
        </w:r>
      </w:hyperlink>
    </w:p>
    <w:p w14:paraId="62A342B8" w14:textId="5794660A"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6" w:history="1">
        <w:r w:rsidRPr="009F0A76">
          <w:rPr>
            <w:rStyle w:val="Hyperlink"/>
            <w:rFonts w:cs="Times New Roman"/>
            <w:noProof/>
          </w:rPr>
          <w:t>Figure 10: Mean Scores of Top 10 Variables.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37</w:t>
        </w:r>
        <w:r w:rsidRPr="009F0A76">
          <w:rPr>
            <w:rFonts w:cs="Times New Roman"/>
            <w:noProof/>
            <w:webHidden/>
          </w:rPr>
          <w:fldChar w:fldCharType="end"/>
        </w:r>
      </w:hyperlink>
    </w:p>
    <w:p w14:paraId="2C437598" w14:textId="1AA2C639"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7" w:history="1">
        <w:r w:rsidRPr="009F0A76">
          <w:rPr>
            <w:rStyle w:val="Hyperlink"/>
            <w:rFonts w:cs="Times New Roman"/>
            <w:noProof/>
          </w:rPr>
          <w:t>Figure 11: Distribution of Engagement Intensity.</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37</w:t>
        </w:r>
        <w:r w:rsidRPr="009F0A76">
          <w:rPr>
            <w:rFonts w:cs="Times New Roman"/>
            <w:noProof/>
            <w:webHidden/>
          </w:rPr>
          <w:fldChar w:fldCharType="end"/>
        </w:r>
      </w:hyperlink>
    </w:p>
    <w:p w14:paraId="33031F83" w14:textId="78E59CFE"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8" w:history="1">
        <w:r w:rsidRPr="009F0A76">
          <w:rPr>
            <w:rStyle w:val="Hyperlink"/>
            <w:rFonts w:cs="Times New Roman"/>
            <w:noProof/>
          </w:rPr>
          <w:t>Figure 12: Platform Engagement vs Overall Engagement.</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38</w:t>
        </w:r>
        <w:r w:rsidRPr="009F0A76">
          <w:rPr>
            <w:rFonts w:cs="Times New Roman"/>
            <w:noProof/>
            <w:webHidden/>
          </w:rPr>
          <w:fldChar w:fldCharType="end"/>
        </w:r>
      </w:hyperlink>
    </w:p>
    <w:p w14:paraId="19DCAF85" w14:textId="710B2ACF"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59" w:history="1">
        <w:r w:rsidRPr="009F0A76">
          <w:rPr>
            <w:rStyle w:val="Hyperlink"/>
            <w:rFonts w:cs="Times New Roman"/>
            <w:noProof/>
          </w:rPr>
          <w:t>Figure 13: Cronbach's Alpha Reliability Scores.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_Toc215942159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40</w:t>
        </w:r>
        <w:r w:rsidRPr="009F0A76">
          <w:rPr>
            <w:rFonts w:cs="Times New Roman"/>
            <w:noProof/>
            <w:webHidden/>
          </w:rPr>
          <w:fldChar w:fldCharType="end"/>
        </w:r>
      </w:hyperlink>
    </w:p>
    <w:p w14:paraId="42464D5E" w14:textId="6E29B43A"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0" w:history="1">
        <w:r w:rsidRPr="009F0A76">
          <w:rPr>
            <w:rStyle w:val="Hyperlink"/>
            <w:rFonts w:cs="Times New Roman"/>
            <w:noProof/>
          </w:rPr>
          <w:t>Figure 14: Content Type Preferences.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_Toc215942160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41</w:t>
        </w:r>
        <w:r w:rsidRPr="009F0A76">
          <w:rPr>
            <w:rFonts w:cs="Times New Roman"/>
            <w:noProof/>
            <w:webHidden/>
          </w:rPr>
          <w:fldChar w:fldCharType="end"/>
        </w:r>
      </w:hyperlink>
    </w:p>
    <w:p w14:paraId="1E12F700" w14:textId="35429CF4"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1" w:history="1">
        <w:r w:rsidRPr="009F0A76">
          <w:rPr>
            <w:rStyle w:val="Hyperlink"/>
            <w:rFonts w:cs="Times New Roman"/>
            <w:noProof/>
          </w:rPr>
          <w:t>Figure 15: Correlation Matrix of Key Variables.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_Toc215942161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42</w:t>
        </w:r>
        <w:r w:rsidRPr="009F0A76">
          <w:rPr>
            <w:rFonts w:cs="Times New Roman"/>
            <w:noProof/>
            <w:webHidden/>
          </w:rPr>
          <w:fldChar w:fldCharType="end"/>
        </w:r>
      </w:hyperlink>
    </w:p>
    <w:p w14:paraId="589A8B66" w14:textId="6C89F542"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2" w:history="1">
        <w:r w:rsidRPr="009F0A76">
          <w:rPr>
            <w:rStyle w:val="Hyperlink"/>
            <w:rFonts w:cs="Times New Roman"/>
            <w:noProof/>
          </w:rPr>
          <w:t>Figure 16: Top 15 Significant Correlations.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_Toc215942162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44</w:t>
        </w:r>
        <w:r w:rsidRPr="009F0A76">
          <w:rPr>
            <w:rFonts w:cs="Times New Roman"/>
            <w:noProof/>
            <w:webHidden/>
          </w:rPr>
          <w:fldChar w:fldCharType="end"/>
        </w:r>
      </w:hyperlink>
    </w:p>
    <w:p w14:paraId="3BE29E13" w14:textId="7EB952E5"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3" w:history="1">
        <w:r w:rsidRPr="009F0A76">
          <w:rPr>
            <w:rStyle w:val="Hyperlink"/>
            <w:rFonts w:cs="Times New Roman"/>
            <w:noProof/>
          </w:rPr>
          <w:t>Figure 17: Age Distribution of Respondents.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_Toc215942163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45</w:t>
        </w:r>
        <w:r w:rsidRPr="009F0A76">
          <w:rPr>
            <w:rFonts w:cs="Times New Roman"/>
            <w:noProof/>
            <w:webHidden/>
          </w:rPr>
          <w:fldChar w:fldCharType="end"/>
        </w:r>
      </w:hyperlink>
    </w:p>
    <w:p w14:paraId="6B8F16F8" w14:textId="0332B124" w:rsidR="00B60F7C" w:rsidRPr="009F0A76" w:rsidRDefault="00E7300E" w:rsidP="00E7300E">
      <w:pPr>
        <w:pStyle w:val="TableofFigures"/>
        <w:tabs>
          <w:tab w:val="right" w:leader="dot" w:pos="9350"/>
        </w:tabs>
        <w:rPr>
          <w:rFonts w:eastAsiaTheme="minorEastAsia" w:cs="Times New Roman"/>
          <w:noProof/>
          <w:kern w:val="0"/>
          <w:sz w:val="22"/>
          <w:lang w:eastAsia="en-GB"/>
          <w14:ligatures w14:val="none"/>
        </w:rPr>
      </w:pPr>
      <w:r w:rsidRPr="009F0A76">
        <w:rPr>
          <w:rFonts w:cs="Times New Roman"/>
        </w:rPr>
        <w:fldChar w:fldCharType="end"/>
      </w:r>
    </w:p>
    <w:p w14:paraId="4A2D47DC" w14:textId="631FF032" w:rsidR="00E347D7" w:rsidRPr="009F0A76" w:rsidRDefault="00B60F7C" w:rsidP="00B60F7C">
      <w:pPr>
        <w:pStyle w:val="TableofFigures"/>
        <w:tabs>
          <w:tab w:val="right" w:leader="dot" w:pos="9350"/>
        </w:tabs>
        <w:rPr>
          <w:rFonts w:cs="Times New Roman"/>
          <w:b/>
          <w:bCs/>
          <w:sz w:val="28"/>
          <w:szCs w:val="24"/>
        </w:rPr>
      </w:pPr>
      <w:r w:rsidRPr="009F0A76">
        <w:rPr>
          <w:rStyle w:val="Hyperlink"/>
          <w:rFonts w:cs="Times New Roman"/>
          <w:noProof/>
        </w:rPr>
        <w:fldChar w:fldCharType="end"/>
      </w:r>
      <w:r w:rsidR="00BE684F" w:rsidRPr="009F0A76">
        <w:rPr>
          <w:rFonts w:cs="Times New Roman"/>
        </w:rPr>
        <w:fldChar w:fldCharType="end"/>
      </w:r>
      <w:r w:rsidR="00E347D7" w:rsidRPr="009F0A76">
        <w:rPr>
          <w:rFonts w:cs="Times New Roman"/>
        </w:rPr>
        <w:fldChar w:fldCharType="end"/>
      </w:r>
      <w:r w:rsidR="00E347D7" w:rsidRPr="009F0A76">
        <w:rPr>
          <w:rFonts w:cs="Times New Roman"/>
          <w:b/>
          <w:bCs/>
          <w:sz w:val="28"/>
          <w:szCs w:val="24"/>
        </w:rPr>
        <w:t>List of Tables</w:t>
      </w:r>
    </w:p>
    <w:p w14:paraId="2FFA2C36" w14:textId="6370FE81"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r w:rsidRPr="009F0A76">
        <w:rPr>
          <w:rFonts w:cs="Times New Roman"/>
        </w:rPr>
        <w:fldChar w:fldCharType="begin"/>
      </w:r>
      <w:r w:rsidRPr="009F0A76">
        <w:rPr>
          <w:rFonts w:cs="Times New Roman"/>
        </w:rPr>
        <w:instrText xml:space="preserve"> TOC \h \z \c "Table" </w:instrText>
      </w:r>
      <w:r w:rsidRPr="009F0A76">
        <w:rPr>
          <w:rFonts w:cs="Times New Roman"/>
        </w:rPr>
        <w:fldChar w:fldCharType="separate"/>
      </w:r>
      <w:hyperlink w:anchor="_Toc215942164" w:history="1">
        <w:r w:rsidRPr="009F0A76">
          <w:rPr>
            <w:rStyle w:val="Hyperlink"/>
            <w:rFonts w:cs="Times New Roman"/>
            <w:noProof/>
          </w:rPr>
          <w:t>Table 1: Gender Distribution of Respondents.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_Toc215942164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33</w:t>
        </w:r>
        <w:r w:rsidRPr="009F0A76">
          <w:rPr>
            <w:rFonts w:cs="Times New Roman"/>
            <w:noProof/>
            <w:webHidden/>
          </w:rPr>
          <w:fldChar w:fldCharType="end"/>
        </w:r>
      </w:hyperlink>
    </w:p>
    <w:p w14:paraId="2B7EDD59" w14:textId="6DB4C783"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5" w:history="1">
        <w:r w:rsidRPr="009F0A76">
          <w:rPr>
            <w:rStyle w:val="Hyperlink"/>
            <w:rFonts w:cs="Times New Roman"/>
            <w:noProof/>
          </w:rPr>
          <w:t>Table 2: Social Media Platform Usage Patterns.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_Toc215942165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35</w:t>
        </w:r>
        <w:r w:rsidRPr="009F0A76">
          <w:rPr>
            <w:rFonts w:cs="Times New Roman"/>
            <w:noProof/>
            <w:webHidden/>
          </w:rPr>
          <w:fldChar w:fldCharType="end"/>
        </w:r>
      </w:hyperlink>
    </w:p>
    <w:p w14:paraId="3CFE6EFB" w14:textId="6658EFC7"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6" w:history="1">
        <w:r w:rsidRPr="009F0A76">
          <w:rPr>
            <w:rStyle w:val="Hyperlink"/>
            <w:rFonts w:cs="Times New Roman"/>
            <w:noProof/>
          </w:rPr>
          <w:t>Table 3: Chi-Square Analysis of Platform Discovery by Demographics.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_Toc215942166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39</w:t>
        </w:r>
        <w:r w:rsidRPr="009F0A76">
          <w:rPr>
            <w:rFonts w:cs="Times New Roman"/>
            <w:noProof/>
            <w:webHidden/>
          </w:rPr>
          <w:fldChar w:fldCharType="end"/>
        </w:r>
      </w:hyperlink>
    </w:p>
    <w:p w14:paraId="07F47040" w14:textId="6047A4BD"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7" w:history="1">
        <w:r w:rsidRPr="009F0A76">
          <w:rPr>
            <w:rStyle w:val="Hyperlink"/>
            <w:rFonts w:cs="Times New Roman"/>
            <w:noProof/>
          </w:rPr>
          <w:t>Table 4: Correlation Analysis – Content Types and Engagement Dimensions.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_Toc215942167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43</w:t>
        </w:r>
        <w:r w:rsidRPr="009F0A76">
          <w:rPr>
            <w:rFonts w:cs="Times New Roman"/>
            <w:noProof/>
            <w:webHidden/>
          </w:rPr>
          <w:fldChar w:fldCharType="end"/>
        </w:r>
      </w:hyperlink>
    </w:p>
    <w:p w14:paraId="4782EB4A" w14:textId="4B23E549"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8" w:history="1">
        <w:r w:rsidRPr="009F0A76">
          <w:rPr>
            <w:rStyle w:val="Hyperlink"/>
            <w:rFonts w:cs="Times New Roman"/>
            <w:noProof/>
          </w:rPr>
          <w:t>Table 5: Regression Model Summary - Platform Engagement Predictors.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_Toc215942168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46</w:t>
        </w:r>
        <w:r w:rsidRPr="009F0A76">
          <w:rPr>
            <w:rFonts w:cs="Times New Roman"/>
            <w:noProof/>
            <w:webHidden/>
          </w:rPr>
          <w:fldChar w:fldCharType="end"/>
        </w:r>
      </w:hyperlink>
    </w:p>
    <w:p w14:paraId="04895DE3" w14:textId="79D417A1" w:rsidR="00E7300E" w:rsidRPr="009F0A76" w:rsidRDefault="00E7300E">
      <w:pPr>
        <w:pStyle w:val="TableofFigures"/>
        <w:tabs>
          <w:tab w:val="right" w:leader="dot" w:pos="9350"/>
        </w:tabs>
        <w:rPr>
          <w:rFonts w:eastAsiaTheme="minorEastAsia" w:cs="Times New Roman"/>
          <w:noProof/>
          <w:kern w:val="0"/>
          <w:sz w:val="22"/>
          <w:lang w:eastAsia="en-GB"/>
          <w14:ligatures w14:val="none"/>
        </w:rPr>
      </w:pPr>
      <w:hyperlink w:anchor="_Toc215942169" w:history="1">
        <w:r w:rsidRPr="009F0A76">
          <w:rPr>
            <w:rStyle w:val="Hyperlink"/>
            <w:rFonts w:cs="Times New Roman"/>
            <w:noProof/>
          </w:rPr>
          <w:t>Table 6: Engagement Metrics Impact on Brand Outcomes.</w:t>
        </w:r>
        <w:r w:rsidRPr="009F0A76">
          <w:rPr>
            <w:rFonts w:cs="Times New Roman"/>
            <w:noProof/>
            <w:webHidden/>
          </w:rPr>
          <w:tab/>
        </w:r>
        <w:r w:rsidRPr="009F0A76">
          <w:rPr>
            <w:rFonts w:cs="Times New Roman"/>
            <w:noProof/>
            <w:webHidden/>
          </w:rPr>
          <w:fldChar w:fldCharType="begin"/>
        </w:r>
        <w:r w:rsidRPr="009F0A76">
          <w:rPr>
            <w:rFonts w:cs="Times New Roman"/>
            <w:noProof/>
            <w:webHidden/>
          </w:rPr>
          <w:instrText xml:space="preserve"> PAGEREF _Toc215942169 \h </w:instrText>
        </w:r>
        <w:r w:rsidRPr="009F0A76">
          <w:rPr>
            <w:rFonts w:cs="Times New Roman"/>
            <w:noProof/>
            <w:webHidden/>
          </w:rPr>
        </w:r>
        <w:r w:rsidRPr="009F0A76">
          <w:rPr>
            <w:rFonts w:cs="Times New Roman"/>
            <w:noProof/>
            <w:webHidden/>
          </w:rPr>
          <w:fldChar w:fldCharType="separate"/>
        </w:r>
        <w:r w:rsidRPr="009F0A76">
          <w:rPr>
            <w:rFonts w:cs="Times New Roman"/>
            <w:noProof/>
            <w:webHidden/>
          </w:rPr>
          <w:t>47</w:t>
        </w:r>
        <w:r w:rsidRPr="009F0A76">
          <w:rPr>
            <w:rFonts w:cs="Times New Roman"/>
            <w:noProof/>
            <w:webHidden/>
          </w:rPr>
          <w:fldChar w:fldCharType="end"/>
        </w:r>
      </w:hyperlink>
    </w:p>
    <w:p w14:paraId="2F533495" w14:textId="24E38570" w:rsidR="00B60F7C" w:rsidRPr="009F0A76" w:rsidRDefault="00E7300E" w:rsidP="00B60F7C">
      <w:pPr>
        <w:pStyle w:val="TableofFigures"/>
        <w:tabs>
          <w:tab w:val="right" w:leader="dot" w:pos="9350"/>
        </w:tabs>
        <w:rPr>
          <w:rFonts w:cs="Times New Roman"/>
        </w:rPr>
        <w:sectPr w:rsidR="00B60F7C" w:rsidRPr="009F0A76" w:rsidSect="00B60F7C">
          <w:footerReference w:type="default" r:id="rId9"/>
          <w:pgSz w:w="12240" w:h="15840"/>
          <w:pgMar w:top="1440" w:right="1440" w:bottom="1440" w:left="1440" w:header="720" w:footer="720" w:gutter="0"/>
          <w:pgNumType w:fmt="lowerRoman" w:start="1"/>
          <w:cols w:space="720"/>
          <w:titlePg/>
          <w:docGrid w:linePitch="360"/>
        </w:sectPr>
      </w:pPr>
      <w:r w:rsidRPr="009F0A76">
        <w:rPr>
          <w:rFonts w:cs="Times New Roman"/>
        </w:rPr>
        <w:fldChar w:fldCharType="end"/>
      </w:r>
    </w:p>
    <w:p w14:paraId="02AA787C" w14:textId="77777777" w:rsidR="00A86882" w:rsidRPr="009F0A76" w:rsidRDefault="00A86882" w:rsidP="009F0A76">
      <w:pPr>
        <w:pStyle w:val="Heading1"/>
        <w:rPr>
          <w:rFonts w:eastAsia="Times New Roman"/>
          <w:lang w:eastAsia="en-GB"/>
        </w:rPr>
      </w:pPr>
      <w:bookmarkStart w:id="2" w:name="_Toc215929652"/>
      <w:bookmarkStart w:id="3" w:name="_Toc215942074"/>
      <w:bookmarkStart w:id="4" w:name="_Toc210211073"/>
      <w:bookmarkStart w:id="5" w:name="_Toc213497940"/>
      <w:bookmarkStart w:id="6" w:name="_Toc215914557"/>
      <w:r w:rsidRPr="009F0A76">
        <w:rPr>
          <w:rFonts w:eastAsia="Times New Roman"/>
          <w:lang w:eastAsia="en-GB"/>
        </w:rPr>
        <w:lastRenderedPageBreak/>
        <w:t>Acknowledgement:</w:t>
      </w:r>
      <w:bookmarkEnd w:id="2"/>
      <w:bookmarkEnd w:id="3"/>
    </w:p>
    <w:p w14:paraId="60DCDCED" w14:textId="77777777" w:rsidR="00A86882" w:rsidRPr="009F0A76" w:rsidRDefault="00A86882" w:rsidP="00A86882">
      <w:pPr>
        <w:spacing w:after="0"/>
        <w:rPr>
          <w:rFonts w:eastAsia="Times New Roman" w:cs="Times New Roman"/>
          <w:lang w:eastAsia="en-GB"/>
        </w:rPr>
      </w:pPr>
      <w:r w:rsidRPr="009F0A76">
        <w:rPr>
          <w:rFonts w:eastAsia="Times New Roman" w:cs="Times New Roman"/>
          <w:lang w:eastAsia="en-GB"/>
        </w:rPr>
        <w:t>To begin with, I want to thank Almighty Allah with my utmost gratitude as He gave me the strength, patience, and the chance to conduct this research and within a limited period of time.</w:t>
      </w:r>
    </w:p>
    <w:p w14:paraId="14144C91" w14:textId="77777777" w:rsidR="00A86882" w:rsidRPr="009F0A76" w:rsidRDefault="00A86882" w:rsidP="00A86882">
      <w:pPr>
        <w:spacing w:after="0"/>
        <w:rPr>
          <w:rFonts w:eastAsia="Times New Roman" w:cs="Times New Roman"/>
          <w:lang w:eastAsia="en-GB"/>
        </w:rPr>
      </w:pPr>
      <w:r w:rsidRPr="009F0A76">
        <w:rPr>
          <w:rFonts w:eastAsia="Times New Roman" w:cs="Times New Roman"/>
          <w:lang w:eastAsia="en-GB"/>
        </w:rPr>
        <w:t>My deepest gratitude goes to my revered supervisor, Helen Lee, who through her unquestioning support, insightful advice and un-ending encouragement has played a significant role in the development of this comprehensive dissertation. Her guidance has been an inspiration during the research process.</w:t>
      </w:r>
    </w:p>
    <w:p w14:paraId="69CA0055" w14:textId="77777777" w:rsidR="00A86882" w:rsidRPr="009F0A76" w:rsidRDefault="00A86882" w:rsidP="00A86882">
      <w:pPr>
        <w:spacing w:after="0"/>
        <w:rPr>
          <w:rFonts w:eastAsia="Times New Roman" w:cs="Times New Roman"/>
          <w:lang w:eastAsia="en-GB"/>
        </w:rPr>
      </w:pPr>
      <w:r w:rsidRPr="009F0A76">
        <w:rPr>
          <w:rFonts w:eastAsia="Times New Roman" w:cs="Times New Roman"/>
          <w:lang w:eastAsia="en-GB"/>
        </w:rPr>
        <w:t>My very special thanks go to all the respondents that had to take time generously to fill in the survey questionnaire. Their participation has been crucial towards the success of this study.</w:t>
      </w:r>
    </w:p>
    <w:p w14:paraId="057BBCC9" w14:textId="77777777" w:rsidR="00A86882" w:rsidRPr="009F0A76" w:rsidRDefault="00A86882" w:rsidP="00A86882">
      <w:pPr>
        <w:spacing w:after="0"/>
        <w:rPr>
          <w:rFonts w:eastAsia="Times New Roman" w:cs="Times New Roman"/>
          <w:lang w:eastAsia="en-GB"/>
        </w:rPr>
      </w:pPr>
      <w:r w:rsidRPr="009F0A76">
        <w:rPr>
          <w:rFonts w:eastAsia="Times New Roman" w:cs="Times New Roman"/>
          <w:lang w:eastAsia="en-GB"/>
        </w:rPr>
        <w:t>I owe several of my achievements to my parents, Ebrahim Khalil and Arju Begum, who have always supported me and believed in my capabilities, which have encouraged me to continue and achieve this milestone.</w:t>
      </w:r>
    </w:p>
    <w:p w14:paraId="770620D1" w14:textId="77777777" w:rsidR="00A86882" w:rsidRPr="009F0A76" w:rsidRDefault="00A86882" w:rsidP="00A86882">
      <w:pPr>
        <w:spacing w:after="0"/>
        <w:rPr>
          <w:rFonts w:eastAsia="Times New Roman" w:cs="Times New Roman"/>
          <w:lang w:eastAsia="en-GB"/>
        </w:rPr>
      </w:pPr>
      <w:r w:rsidRPr="009F0A76">
        <w:rPr>
          <w:rFonts w:eastAsia="Times New Roman" w:cs="Times New Roman"/>
          <w:lang w:eastAsia="en-GB"/>
        </w:rPr>
        <w:t>Lastly, I would wish to give my most heartfelt thanks to my loving husband, Sazzad Hossain Shovon, to have emotionally supported and believed in me throughout the process of organizing and executing this project.</w:t>
      </w:r>
    </w:p>
    <w:p w14:paraId="4A00187A" w14:textId="77777777" w:rsidR="00A86882" w:rsidRPr="009F0A76" w:rsidRDefault="00A86882" w:rsidP="00A86882">
      <w:pPr>
        <w:spacing w:line="259" w:lineRule="auto"/>
        <w:jc w:val="left"/>
        <w:rPr>
          <w:rFonts w:eastAsia="Times New Roman" w:cs="Times New Roman"/>
          <w:lang w:eastAsia="en-GB"/>
        </w:rPr>
        <w:sectPr w:rsidR="00A86882" w:rsidRPr="009F0A76" w:rsidSect="00A86882">
          <w:footerReference w:type="first" r:id="rId10"/>
          <w:pgSz w:w="12240" w:h="15840"/>
          <w:pgMar w:top="1440" w:right="1440" w:bottom="1440" w:left="1440" w:header="720" w:footer="720" w:gutter="0"/>
          <w:pgNumType w:fmt="lowerRoman"/>
          <w:cols w:space="720"/>
          <w:titlePg/>
          <w:docGrid w:linePitch="360"/>
        </w:sectPr>
      </w:pPr>
    </w:p>
    <w:p w14:paraId="78B252C4" w14:textId="51E245C1" w:rsidR="00742AC3" w:rsidRPr="009F0A76" w:rsidRDefault="00742AC3" w:rsidP="009F0A76">
      <w:pPr>
        <w:pStyle w:val="Heading1"/>
        <w:rPr>
          <w:rFonts w:eastAsia="Times New Roman"/>
          <w:lang w:eastAsia="en-GB"/>
        </w:rPr>
      </w:pPr>
      <w:bookmarkStart w:id="7" w:name="_Toc215942075"/>
      <w:r w:rsidRPr="009F0A76">
        <w:rPr>
          <w:rFonts w:eastAsia="Times New Roman"/>
          <w:lang w:eastAsia="en-GB"/>
        </w:rPr>
        <w:lastRenderedPageBreak/>
        <w:t>Chapter 1: Introduction</w:t>
      </w:r>
      <w:bookmarkEnd w:id="4"/>
      <w:bookmarkEnd w:id="7"/>
    </w:p>
    <w:p w14:paraId="6C1E18B2" w14:textId="77777777" w:rsidR="00742AC3" w:rsidRPr="009F0A76" w:rsidRDefault="00742AC3" w:rsidP="00A028CF">
      <w:pPr>
        <w:spacing w:after="0"/>
        <w:rPr>
          <w:rFonts w:cs="Times New Roman"/>
          <w:lang w:eastAsia="en-GB"/>
        </w:rPr>
      </w:pPr>
      <w:r w:rsidRPr="009F0A76">
        <w:rPr>
          <w:rFonts w:cs="Times New Roman"/>
          <w:lang w:eastAsia="en-GB"/>
        </w:rPr>
        <w:t>The introductory chapter sets the basis for exploring the effect of social media on fan brand participation in UK sports marketing. It offers the contextual background of the research topic and the organisations chosen (JD Sports, Nike UK, and Adidas UK), the rationale of conducting the research, and the research questions, aims and objectives. Besides, this chapter proves the importance of the study by outlining the research gaps that are crucial and practical needs in the industry that require this study on digital engagement strategies in the competitive sportswear market.</w:t>
      </w:r>
    </w:p>
    <w:p w14:paraId="59A6494B" w14:textId="77777777" w:rsidR="00742AC3" w:rsidRPr="009F0A76" w:rsidRDefault="00742AC3" w:rsidP="00A028CF">
      <w:pPr>
        <w:pStyle w:val="Heading2"/>
        <w:rPr>
          <w:rFonts w:eastAsia="Times New Roman" w:cs="Times New Roman"/>
          <w:lang w:eastAsia="en-GB"/>
        </w:rPr>
      </w:pPr>
      <w:bookmarkStart w:id="8" w:name="_Toc210211074"/>
      <w:bookmarkStart w:id="9" w:name="_Toc215942076"/>
      <w:r w:rsidRPr="009F0A76">
        <w:rPr>
          <w:rFonts w:eastAsia="Times New Roman" w:cs="Times New Roman"/>
          <w:lang w:eastAsia="en-GB"/>
        </w:rPr>
        <w:t>1.1 Background to the Research Topic</w:t>
      </w:r>
      <w:bookmarkEnd w:id="8"/>
      <w:bookmarkEnd w:id="9"/>
    </w:p>
    <w:p w14:paraId="5B5699FC" w14:textId="77777777" w:rsidR="00742AC3" w:rsidRPr="009F0A76" w:rsidRDefault="00742AC3" w:rsidP="00A028CF">
      <w:pPr>
        <w:spacing w:after="0"/>
        <w:rPr>
          <w:rFonts w:cs="Times New Roman"/>
          <w:lang w:eastAsia="en-GB"/>
        </w:rPr>
      </w:pPr>
      <w:r w:rsidRPr="009F0A76">
        <w:rPr>
          <w:rFonts w:cs="Times New Roman"/>
          <w:lang w:eastAsia="en-GB"/>
        </w:rPr>
        <w:t>Social media has completely changed how sports are marketed by changing how brands talk to their fans and build communities (Abeza, 2023). The lines that used to separate sports organisations from their fans have been erased, and platforms now let people interact in real time, create their own content, and tell brand stories together (Santos et al., 2019). This change is a break in favour of traditional marketing that uses broadcast media and sponsorships, as well as dynamic digital ecosystems that work on many different platforms.</w:t>
      </w:r>
    </w:p>
    <w:p w14:paraId="245E4D4A" w14:textId="77777777" w:rsidR="00742AC3" w:rsidRPr="009F0A76" w:rsidRDefault="00742AC3" w:rsidP="00A028CF">
      <w:pPr>
        <w:spacing w:after="0"/>
        <w:rPr>
          <w:rFonts w:cs="Times New Roman"/>
          <w:b/>
          <w:bCs/>
          <w:sz w:val="20"/>
          <w:szCs w:val="20"/>
          <w:lang w:eastAsia="en-GB"/>
        </w:rPr>
      </w:pPr>
      <w:r w:rsidRPr="009F0A76">
        <w:rPr>
          <w:rFonts w:cs="Times New Roman"/>
          <w:b/>
          <w:bCs/>
          <w:noProof/>
          <w:sz w:val="20"/>
          <w:szCs w:val="20"/>
          <w:lang w:eastAsia="en-GB"/>
        </w:rPr>
        <w:drawing>
          <wp:inline distT="0" distB="0" distL="0" distR="0" wp14:anchorId="772676AF" wp14:editId="19A41EF9">
            <wp:extent cx="5943600" cy="29910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991073"/>
                    </a:xfrm>
                    <a:prstGeom prst="rect">
                      <a:avLst/>
                    </a:prstGeom>
                    <a:noFill/>
                  </pic:spPr>
                </pic:pic>
              </a:graphicData>
            </a:graphic>
          </wp:inline>
        </w:drawing>
      </w:r>
    </w:p>
    <w:p w14:paraId="50C7C335" w14:textId="027F19F8" w:rsidR="00742AC3" w:rsidRPr="009F0A76" w:rsidRDefault="00BE684F" w:rsidP="00BE684F">
      <w:pPr>
        <w:pStyle w:val="Caption"/>
        <w:spacing w:after="0" w:line="360" w:lineRule="auto"/>
        <w:jc w:val="center"/>
        <w:rPr>
          <w:rFonts w:cs="Times New Roman"/>
          <w:b/>
          <w:bCs/>
          <w:i w:val="0"/>
          <w:iCs w:val="0"/>
          <w:color w:val="auto"/>
          <w:sz w:val="20"/>
          <w:szCs w:val="20"/>
        </w:rPr>
      </w:pPr>
      <w:bookmarkStart w:id="10" w:name="_Toc215927621"/>
      <w:bookmarkStart w:id="11" w:name="_Toc215929722"/>
      <w:bookmarkStart w:id="12" w:name="_Toc215942147"/>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:United Kingdom Sportswear Market</w:t>
      </w:r>
      <w:bookmarkEnd w:id="10"/>
      <w:bookmarkEnd w:id="11"/>
      <w:bookmarkEnd w:id="12"/>
    </w:p>
    <w:p w14:paraId="1A98B25B" w14:textId="77777777" w:rsidR="00742AC3" w:rsidRPr="009F0A76" w:rsidRDefault="00742AC3" w:rsidP="00BE684F">
      <w:pPr>
        <w:spacing w:after="0"/>
        <w:jc w:val="center"/>
        <w:rPr>
          <w:rFonts w:eastAsia="Times New Roman" w:cs="Times New Roman"/>
          <w:b/>
          <w:bCs/>
          <w:sz w:val="20"/>
          <w:szCs w:val="20"/>
          <w:lang w:eastAsia="en-GB"/>
        </w:rPr>
      </w:pPr>
      <w:r w:rsidRPr="009F0A76">
        <w:rPr>
          <w:rFonts w:cs="Times New Roman"/>
          <w:b/>
          <w:bCs/>
          <w:sz w:val="20"/>
          <w:szCs w:val="20"/>
        </w:rPr>
        <w:t xml:space="preserve">Source: </w:t>
      </w:r>
      <w:r w:rsidRPr="009F0A76">
        <w:rPr>
          <w:rFonts w:eastAsia="Times New Roman" w:cs="Times New Roman"/>
          <w:b/>
          <w:bCs/>
          <w:sz w:val="20"/>
          <w:szCs w:val="20"/>
          <w:lang w:eastAsia="en-GB"/>
        </w:rPr>
        <w:t>(Verma, 2024)</w:t>
      </w:r>
    </w:p>
    <w:p w14:paraId="6EFF0853" w14:textId="43024C7A" w:rsidR="00742AC3" w:rsidRPr="009F0A76" w:rsidRDefault="00742AC3" w:rsidP="00A028CF">
      <w:pPr>
        <w:spacing w:after="0"/>
        <w:rPr>
          <w:rFonts w:cs="Times New Roman"/>
          <w:lang w:eastAsia="en-GB"/>
        </w:rPr>
      </w:pPr>
      <w:r w:rsidRPr="009F0A76">
        <w:rPr>
          <w:rFonts w:cs="Times New Roman"/>
          <w:lang w:eastAsia="en-GB"/>
        </w:rPr>
        <w:t xml:space="preserve">The UK sportswear sector, with a USD 6.54 billion value in the year 2024, is dominated by major retailers. The market share of Nike UK and Adidas UK amounts to about 35-40%, and JD Sports is about 15-18% of the market value. The combined market share of these three brands, ranging </w:t>
      </w:r>
      <w:r w:rsidRPr="009F0A76">
        <w:rPr>
          <w:rFonts w:cs="Times New Roman"/>
          <w:lang w:eastAsia="en-GB"/>
        </w:rPr>
        <w:lastRenderedPageBreak/>
        <w:t>from 50 to 58 per cent, demonstrates a significant impact on the strategy of sports retail and consumer engagement in the UK</w:t>
      </w:r>
      <w:r w:rsidRPr="009F0A76">
        <w:rPr>
          <w:rFonts w:cs="Times New Roman"/>
        </w:rPr>
        <w:t xml:space="preserve"> </w:t>
      </w:r>
      <w:r w:rsidR="00867B01" w:rsidRPr="009F0A76">
        <w:rPr>
          <w:rFonts w:cs="Times New Roman"/>
        </w:rPr>
        <w:t xml:space="preserve">(Atske, 2023). </w:t>
      </w:r>
    </w:p>
    <w:p w14:paraId="48EF4BFE" w14:textId="104E8CE9" w:rsidR="00742AC3" w:rsidRPr="009F0A76" w:rsidRDefault="00742AC3" w:rsidP="00A028CF">
      <w:pPr>
        <w:spacing w:after="0"/>
        <w:rPr>
          <w:rFonts w:cs="Times New Roman"/>
          <w:lang w:eastAsia="en-GB"/>
        </w:rPr>
      </w:pPr>
      <w:r w:rsidRPr="009F0A76">
        <w:rPr>
          <w:rFonts w:cs="Times New Roman"/>
          <w:lang w:eastAsia="en-GB"/>
        </w:rPr>
        <w:t xml:space="preserve">The platform's unique behaviours make it harder to come up with ways to interact with them, so you need to make content and interactions that are unique to each platform. Romero-Jara et al. (2024) found that how often you post </w:t>
      </w:r>
      <w:proofErr w:type="gramStart"/>
      <w:r w:rsidR="00AD6C9D" w:rsidRPr="009F0A76">
        <w:rPr>
          <w:rFonts w:cs="Times New Roman"/>
          <w:lang w:eastAsia="en-GB"/>
        </w:rPr>
        <w:t>doesn’t</w:t>
      </w:r>
      <w:proofErr w:type="gramEnd"/>
      <w:r w:rsidRPr="009F0A76">
        <w:rPr>
          <w:rFonts w:cs="Times New Roman"/>
          <w:lang w:eastAsia="en-GB"/>
        </w:rPr>
        <w:t xml:space="preserve"> always affect how engaged people are. Timing, quality, and platform fit do, though. The COVID-19 pandemic made the quick adoption of digital a reality, and sports organisations need to be quick to come up with new ideas and redefine what is best</w:t>
      </w:r>
      <w:r w:rsidR="00867B01" w:rsidRPr="009F0A76">
        <w:rPr>
          <w:rFonts w:cs="Times New Roman"/>
          <w:lang w:eastAsia="en-GB"/>
        </w:rPr>
        <w:t xml:space="preserve"> (Kietzmann et al., 2011)</w:t>
      </w:r>
      <w:r w:rsidRPr="009F0A76">
        <w:rPr>
          <w:rFonts w:cs="Times New Roman"/>
          <w:lang w:eastAsia="en-GB"/>
        </w:rPr>
        <w:t>. In today's world of sports marketing, the best strategies are those that work on multiple platforms and focus on real interaction and long-term brand value.</w:t>
      </w:r>
    </w:p>
    <w:p w14:paraId="1F432239" w14:textId="77777777" w:rsidR="00742AC3" w:rsidRPr="009F0A76" w:rsidRDefault="00742AC3" w:rsidP="00A028CF">
      <w:pPr>
        <w:pStyle w:val="Heading2"/>
        <w:rPr>
          <w:rFonts w:eastAsia="Times New Roman" w:cs="Times New Roman"/>
          <w:lang w:eastAsia="en-GB"/>
        </w:rPr>
      </w:pPr>
      <w:bookmarkStart w:id="13" w:name="_Toc210211075"/>
      <w:bookmarkStart w:id="14" w:name="_Toc215942077"/>
      <w:r w:rsidRPr="009F0A76">
        <w:rPr>
          <w:rFonts w:eastAsia="Times New Roman" w:cs="Times New Roman"/>
          <w:lang w:eastAsia="en-GB"/>
        </w:rPr>
        <w:t>1.2 Background to the Research Organisation</w:t>
      </w:r>
      <w:bookmarkEnd w:id="13"/>
      <w:bookmarkEnd w:id="14"/>
    </w:p>
    <w:p w14:paraId="6D849B1A" w14:textId="7938072B" w:rsidR="00742AC3" w:rsidRPr="009F0A76" w:rsidRDefault="00742AC3" w:rsidP="00A028CF">
      <w:pPr>
        <w:spacing w:after="0"/>
        <w:rPr>
          <w:rFonts w:cs="Times New Roman"/>
          <w:lang w:eastAsia="en-GB"/>
        </w:rPr>
      </w:pPr>
      <w:r w:rsidRPr="009F0A76">
        <w:rPr>
          <w:rFonts w:cs="Times New Roman"/>
          <w:lang w:eastAsia="en-GB"/>
        </w:rPr>
        <w:t>The UK sports retail market is very competitive as the world giants, online competition and the traditional stores are all adapting through the digital revolution. The customer engagement and loyalty continue to be customer-driven by innovation</w:t>
      </w:r>
      <w:r w:rsidR="00867B01" w:rsidRPr="009F0A76">
        <w:rPr>
          <w:rFonts w:cs="Times New Roman"/>
          <w:lang w:eastAsia="en-GB"/>
        </w:rPr>
        <w:t xml:space="preserve"> (Statistica, 2025)</w:t>
      </w:r>
      <w:r w:rsidRPr="009F0A76">
        <w:rPr>
          <w:rFonts w:cs="Times New Roman"/>
          <w:lang w:eastAsia="en-GB"/>
        </w:rPr>
        <w:t xml:space="preserve">. JD Sports is one of the examples of such change, starting off as a single store in Bury in 1981 and now having more than 800 locations in the UK and other countries around the globe. By 2024, JD Sports in the UK sports market is estimated to have a market share of around 15-18 per cent, making it an important player in the UK sportswear market alongside Nike UK and Adidas UK </w:t>
      </w:r>
      <w:r w:rsidRPr="009F0A76">
        <w:rPr>
          <w:rFonts w:eastAsia="Times New Roman" w:cs="Times New Roman"/>
          <w:szCs w:val="24"/>
          <w:lang w:eastAsia="en-GB"/>
        </w:rPr>
        <w:t>(Insights, 2022)</w:t>
      </w:r>
      <w:r w:rsidRPr="009F0A76">
        <w:rPr>
          <w:rFonts w:cs="Times New Roman"/>
          <w:lang w:eastAsia="en-GB"/>
        </w:rPr>
        <w:t>.</w:t>
      </w:r>
    </w:p>
    <w:p w14:paraId="133F2FB5" w14:textId="420C3385" w:rsidR="00742AC3" w:rsidRPr="009F0A76" w:rsidRDefault="00742AC3" w:rsidP="00A028CF">
      <w:pPr>
        <w:spacing w:after="0"/>
        <w:rPr>
          <w:rFonts w:cs="Times New Roman"/>
          <w:lang w:eastAsia="en-GB"/>
        </w:rPr>
      </w:pPr>
      <w:r w:rsidRPr="009F0A76">
        <w:rPr>
          <w:rFonts w:cs="Times New Roman"/>
          <w:lang w:eastAsia="en-GB"/>
        </w:rPr>
        <w:t>JD Sports applies an omnichannel strategy, which involves a perfect combination of brick-and-mortar locations with online methods to form a multi-touchpoint customer experience in accordance with changing preferences</w:t>
      </w:r>
      <w:r w:rsidR="00867B01" w:rsidRPr="009F0A76">
        <w:rPr>
          <w:rFonts w:cs="Times New Roman"/>
          <w:lang w:eastAsia="en-GB"/>
        </w:rPr>
        <w:t xml:space="preserve"> (</w:t>
      </w:r>
      <w:r w:rsidR="00FB36CF" w:rsidRPr="009F0A76">
        <w:rPr>
          <w:rFonts w:cs="Times New Roman"/>
          <w:lang w:eastAsia="en-GB"/>
        </w:rPr>
        <w:t>Global Data</w:t>
      </w:r>
      <w:r w:rsidR="00867B01" w:rsidRPr="009F0A76">
        <w:rPr>
          <w:rFonts w:cs="Times New Roman"/>
          <w:lang w:eastAsia="en-GB"/>
        </w:rPr>
        <w:t xml:space="preserve"> UK Ltd, 2023)</w:t>
      </w:r>
      <w:r w:rsidRPr="009F0A76">
        <w:rPr>
          <w:rFonts w:cs="Times New Roman"/>
          <w:lang w:eastAsia="en-GB"/>
        </w:rPr>
        <w:t>. This can be seen in their social media strategy that was heavily focused on authenticity, community building and user-generated content. Their focus on live interaction and consumer participation shows that the conventional retailers are flexibly adjusting their engagement approach in order to be competitive in the digital era, and JD Sports can serve as a useful study compendium as to the nature of platform-specific engagement in the UK sports marketing environment</w:t>
      </w:r>
      <w:r w:rsidR="00867B01" w:rsidRPr="009F0A76">
        <w:rPr>
          <w:rFonts w:cs="Times New Roman"/>
          <w:lang w:eastAsia="en-GB"/>
        </w:rPr>
        <w:t xml:space="preserve"> (Dijkmans, Kerkhof and Beukeboom, 2015)</w:t>
      </w:r>
      <w:r w:rsidRPr="009F0A76">
        <w:rPr>
          <w:rFonts w:cs="Times New Roman"/>
          <w:lang w:eastAsia="en-GB"/>
        </w:rPr>
        <w:t>.</w:t>
      </w:r>
    </w:p>
    <w:p w14:paraId="7A15DE95" w14:textId="77777777" w:rsidR="00742AC3" w:rsidRPr="009F0A76" w:rsidRDefault="00742AC3" w:rsidP="00742AC3">
      <w:pPr>
        <w:spacing w:after="0"/>
        <w:jc w:val="center"/>
        <w:rPr>
          <w:rFonts w:cs="Times New Roman"/>
          <w:lang w:eastAsia="en-GB"/>
        </w:rPr>
      </w:pPr>
      <w:r w:rsidRPr="009F0A76">
        <w:rPr>
          <w:rFonts w:cs="Times New Roman"/>
          <w:noProof/>
        </w:rPr>
        <w:lastRenderedPageBreak/>
        <w:drawing>
          <wp:inline distT="0" distB="0" distL="0" distR="0" wp14:anchorId="4844F2A0" wp14:editId="181CB87F">
            <wp:extent cx="5288280" cy="2954883"/>
            <wp:effectExtent l="0" t="0" r="7620" b="0"/>
            <wp:docPr id="9" name="Picture 9" descr="Nike Direct already 70% of Adidas revenue — Ada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3" descr="Nike Direct already 70% of Adidas revenue — Ada Insight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292139" cy="2957039"/>
                    </a:xfrm>
                    <a:prstGeom prst="rect">
                      <a:avLst/>
                    </a:prstGeom>
                    <a:noFill/>
                    <a:ln>
                      <a:noFill/>
                    </a:ln>
                  </pic:spPr>
                </pic:pic>
              </a:graphicData>
            </a:graphic>
          </wp:inline>
        </w:drawing>
      </w:r>
    </w:p>
    <w:p w14:paraId="3409044C" w14:textId="171A314E" w:rsidR="00742AC3" w:rsidRPr="009F0A76" w:rsidRDefault="00742AC3" w:rsidP="00742AC3">
      <w:pPr>
        <w:pStyle w:val="Caption"/>
        <w:spacing w:after="0" w:line="360" w:lineRule="auto"/>
        <w:jc w:val="center"/>
        <w:rPr>
          <w:rFonts w:cs="Times New Roman"/>
          <w:b/>
          <w:bCs/>
          <w:i w:val="0"/>
          <w:iCs w:val="0"/>
          <w:color w:val="auto"/>
          <w:sz w:val="20"/>
          <w:szCs w:val="20"/>
        </w:rPr>
      </w:pPr>
      <w:bookmarkStart w:id="15" w:name="_Toc210211100"/>
      <w:bookmarkStart w:id="16" w:name="_Toc215927622"/>
      <w:bookmarkStart w:id="17" w:name="_Toc215929723"/>
      <w:bookmarkStart w:id="18" w:name="_Toc215942148"/>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2</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Nike vs Adidas Revenue Comparison Over the Year</w:t>
      </w:r>
      <w:bookmarkEnd w:id="15"/>
      <w:bookmarkEnd w:id="16"/>
      <w:bookmarkEnd w:id="17"/>
      <w:bookmarkEnd w:id="18"/>
    </w:p>
    <w:p w14:paraId="58F6AF59" w14:textId="77777777" w:rsidR="00742AC3" w:rsidRPr="009F0A76" w:rsidRDefault="00742AC3" w:rsidP="00742AC3">
      <w:pPr>
        <w:spacing w:after="0"/>
        <w:jc w:val="center"/>
        <w:rPr>
          <w:rFonts w:eastAsia="Times New Roman" w:cs="Times New Roman"/>
          <w:b/>
          <w:bCs/>
          <w:sz w:val="20"/>
          <w:szCs w:val="20"/>
          <w:lang w:eastAsia="en-GB"/>
        </w:rPr>
      </w:pPr>
      <w:r w:rsidRPr="009F0A76">
        <w:rPr>
          <w:rFonts w:cs="Times New Roman"/>
          <w:b/>
          <w:bCs/>
          <w:sz w:val="20"/>
          <w:szCs w:val="20"/>
        </w:rPr>
        <w:t xml:space="preserve">Source: </w:t>
      </w:r>
      <w:r w:rsidRPr="009F0A76">
        <w:rPr>
          <w:rFonts w:eastAsia="Times New Roman" w:cs="Times New Roman"/>
          <w:b/>
          <w:bCs/>
          <w:sz w:val="20"/>
          <w:szCs w:val="20"/>
          <w:lang w:eastAsia="en-GB"/>
        </w:rPr>
        <w:t>(Insights, 2022)</w:t>
      </w:r>
    </w:p>
    <w:p w14:paraId="0AB1DE13" w14:textId="7D4C301F" w:rsidR="00742AC3" w:rsidRPr="009F0A76" w:rsidRDefault="00742AC3" w:rsidP="00BE684F">
      <w:pPr>
        <w:spacing w:after="0"/>
        <w:rPr>
          <w:rFonts w:cs="Times New Roman"/>
          <w:lang w:eastAsia="en-GB"/>
        </w:rPr>
      </w:pPr>
      <w:r w:rsidRPr="009F0A76">
        <w:rPr>
          <w:rFonts w:cs="Times New Roman"/>
          <w:lang w:eastAsia="en-GB"/>
        </w:rPr>
        <w:t xml:space="preserve">Nike UK and Adidas UK, two of the world's largest companies, have distinct operational approaches. Nike's slogan, "Just Do It," focuses on individual empowerment and achievement. They communicate this through inspiring stories, influencer collaborations, and engaging digital campaigns. In contrast, Adidas UK prioritises community success and cultural identity, blending sports with street style, music, and historical design </w:t>
      </w:r>
      <w:r w:rsidR="00BE684F" w:rsidRPr="009F0A76">
        <w:rPr>
          <w:rFonts w:cs="Times New Roman"/>
          <w:lang w:eastAsia="en-GB"/>
        </w:rPr>
        <w:t xml:space="preserve">elements </w:t>
      </w:r>
      <w:r w:rsidR="00BE684F" w:rsidRPr="009F0A76">
        <w:rPr>
          <w:rFonts w:cs="Times New Roman"/>
        </w:rPr>
        <w:t>(</w:t>
      </w:r>
      <w:r w:rsidRPr="009F0A76">
        <w:rPr>
          <w:rFonts w:eastAsia="Times New Roman" w:cs="Times New Roman"/>
          <w:szCs w:val="24"/>
          <w:lang w:eastAsia="en-GB"/>
        </w:rPr>
        <w:t>Insights, 2022)</w:t>
      </w:r>
      <w:r w:rsidRPr="009F0A76">
        <w:rPr>
          <w:rFonts w:cs="Times New Roman"/>
          <w:lang w:eastAsia="en-GB"/>
        </w:rPr>
        <w:t>.</w:t>
      </w:r>
    </w:p>
    <w:p w14:paraId="64A1323A" w14:textId="2A5D3340" w:rsidR="00742AC3" w:rsidRPr="009F0A76" w:rsidRDefault="00742AC3" w:rsidP="00BE684F">
      <w:pPr>
        <w:spacing w:after="0"/>
        <w:rPr>
          <w:rFonts w:cs="Times New Roman"/>
          <w:lang w:eastAsia="en-GB"/>
        </w:rPr>
      </w:pPr>
      <w:r w:rsidRPr="009F0A76">
        <w:rPr>
          <w:rFonts w:cs="Times New Roman"/>
          <w:lang w:eastAsia="en-GB"/>
        </w:rPr>
        <w:t>Both brands use social media platforms like Instagram and TikTok to create immersive experiences for a diverse audience. Their significant investment in digital infrastructure, analytics, CRM systems, and real-time engagement tools highlights the importance of social media for market relevance and sales growth. The varying strategies of these companies, along with that of JD Sports, demonstrate how different approaches can influence success and competition within the UK sportswear market</w:t>
      </w:r>
      <w:r w:rsidR="00867B01" w:rsidRPr="009F0A76">
        <w:rPr>
          <w:rFonts w:cs="Times New Roman"/>
          <w:lang w:eastAsia="en-GB"/>
        </w:rPr>
        <w:t xml:space="preserve"> (Cvijikj and Michahelles, 2013)</w:t>
      </w:r>
      <w:r w:rsidRPr="009F0A76">
        <w:rPr>
          <w:rFonts w:cs="Times New Roman"/>
          <w:lang w:eastAsia="en-GB"/>
        </w:rPr>
        <w:t>.</w:t>
      </w:r>
    </w:p>
    <w:p w14:paraId="1710C52C" w14:textId="77777777" w:rsidR="00742AC3" w:rsidRPr="009F0A76" w:rsidRDefault="00742AC3" w:rsidP="00742AC3">
      <w:pPr>
        <w:pStyle w:val="Heading2"/>
        <w:rPr>
          <w:rFonts w:eastAsia="Times New Roman" w:cs="Times New Roman"/>
          <w:lang w:eastAsia="en-GB"/>
        </w:rPr>
      </w:pPr>
      <w:bookmarkStart w:id="19" w:name="_Toc210211076"/>
      <w:bookmarkStart w:id="20" w:name="_Toc215942078"/>
      <w:r w:rsidRPr="009F0A76">
        <w:rPr>
          <w:rFonts w:eastAsia="Times New Roman" w:cs="Times New Roman"/>
          <w:lang w:eastAsia="en-GB"/>
        </w:rPr>
        <w:t>1.3 Research Rationale</w:t>
      </w:r>
      <w:bookmarkEnd w:id="19"/>
      <w:bookmarkEnd w:id="20"/>
    </w:p>
    <w:p w14:paraId="7968E440" w14:textId="3BCEB0AE" w:rsidR="00742AC3" w:rsidRPr="009F0A76" w:rsidRDefault="00742AC3" w:rsidP="00A028CF">
      <w:pPr>
        <w:spacing w:after="0"/>
        <w:rPr>
          <w:rFonts w:cs="Times New Roman"/>
          <w:lang w:eastAsia="en-GB"/>
        </w:rPr>
      </w:pPr>
      <w:r w:rsidRPr="009F0A76">
        <w:rPr>
          <w:rFonts w:cs="Times New Roman"/>
          <w:lang w:eastAsia="en-GB"/>
        </w:rPr>
        <w:t xml:space="preserve">The sports retail market in the UK is very competitive with global players, strong online competitors, as well as traditional stores, all operating in the digital revolution landscape. Customer engagement and loyalty are increasingly moving towards innovation. JD Sports is a bright example of such changes, as it started as a single store in Bury in 1981 and has grown to more than 800 stores throughout the UK and other countries worldwide. By 2024, JD Sports could </w:t>
      </w:r>
      <w:r w:rsidRPr="009F0A76">
        <w:rPr>
          <w:rFonts w:cs="Times New Roman"/>
          <w:lang w:eastAsia="en-GB"/>
        </w:rPr>
        <w:lastRenderedPageBreak/>
        <w:t>own around 15-18% of the market share in the UK sportswear industry, so it could be considered a serious rival, along with Nike UK and Adidas UK</w:t>
      </w:r>
      <w:r w:rsidR="00867B01" w:rsidRPr="009F0A76">
        <w:rPr>
          <w:rFonts w:cs="Times New Roman"/>
          <w:lang w:eastAsia="en-GB"/>
        </w:rPr>
        <w:t xml:space="preserve"> (Footwear, 2024). </w:t>
      </w:r>
    </w:p>
    <w:p w14:paraId="48095F17" w14:textId="77777777" w:rsidR="00742AC3" w:rsidRPr="009F0A76" w:rsidRDefault="00742AC3" w:rsidP="00A028CF">
      <w:pPr>
        <w:spacing w:after="0"/>
        <w:rPr>
          <w:rFonts w:cs="Times New Roman"/>
          <w:szCs w:val="24"/>
          <w:lang w:eastAsia="en-GB"/>
        </w:rPr>
      </w:pPr>
      <w:r w:rsidRPr="009F0A76">
        <w:rPr>
          <w:rFonts w:cs="Times New Roman"/>
          <w:szCs w:val="24"/>
          <w:lang w:eastAsia="en-GB"/>
        </w:rPr>
        <w:t>Social media impacts on fan engagements in the UK sports marketing industry is a rich field of study, as research gaps have not been filled in the existing literature. Although numerous articles have been conducted on the topic of social media marketing on a broad level, only a limited number of them explore the use of digital channels by the sports brand in the United Kingdom to attract followers and ensure commercial gains (Santos et al., 2019).</w:t>
      </w:r>
    </w:p>
    <w:p w14:paraId="2A91C84D" w14:textId="77777777" w:rsidR="00742AC3" w:rsidRPr="009F0A76" w:rsidRDefault="00742AC3" w:rsidP="00A028CF">
      <w:pPr>
        <w:spacing w:after="0"/>
        <w:rPr>
          <w:rFonts w:cs="Times New Roman"/>
          <w:szCs w:val="24"/>
          <w:lang w:eastAsia="en-GB"/>
        </w:rPr>
      </w:pPr>
      <w:r w:rsidRPr="009F0A76">
        <w:rPr>
          <w:rFonts w:cs="Times New Roman"/>
          <w:szCs w:val="24"/>
          <w:lang w:eastAsia="en-GB"/>
        </w:rPr>
        <w:t xml:space="preserve">With the surge in digital marketing budgets and with the increased level of accountability, sports organisations are under pressure to demonstrate the actual payoff on their social-media investment. The metrics employed in classic approaches have a tendency to be unable to predict the nuances of online interaction, including the long-term value of having sustained fan relationships and complex social-media interactions. Weinberg and Berger (2011) came up with the term "Connected Customer Lifetime Value." It stresses how social media interactions create value for customers through network effects and social influence. This idea should create emotional connections and a sense of community, both of which are important factors that affect how people act when it comes to sports marketing. </w:t>
      </w:r>
    </w:p>
    <w:p w14:paraId="35BE0EBC" w14:textId="301F9B4F" w:rsidR="00742AC3" w:rsidRPr="009F0A76" w:rsidRDefault="00742AC3" w:rsidP="00A028CF">
      <w:pPr>
        <w:spacing w:after="0"/>
        <w:rPr>
          <w:rFonts w:cs="Times New Roman"/>
          <w:szCs w:val="24"/>
          <w:lang w:eastAsia="en-GB"/>
        </w:rPr>
      </w:pPr>
      <w:r w:rsidRPr="009F0A76">
        <w:rPr>
          <w:rFonts w:cs="Times New Roman"/>
          <w:szCs w:val="24"/>
          <w:lang w:eastAsia="en-GB"/>
        </w:rPr>
        <w:t xml:space="preserve">It's difficult to tell how well social media works because there are so many different platforms in the digital marketing model that is currently in use. There are two or more sites on sports brands that target different groups of people, have different types of content, and work together in different </w:t>
      </w:r>
      <w:proofErr w:type="gramStart"/>
      <w:r w:rsidRPr="009F0A76">
        <w:rPr>
          <w:rFonts w:cs="Times New Roman"/>
          <w:szCs w:val="24"/>
          <w:lang w:eastAsia="en-GB"/>
        </w:rPr>
        <w:t>ways</w:t>
      </w:r>
      <w:r w:rsidR="00867B01" w:rsidRPr="009F0A76">
        <w:rPr>
          <w:rFonts w:cs="Times New Roman"/>
          <w:szCs w:val="24"/>
          <w:lang w:eastAsia="en-GB"/>
        </w:rPr>
        <w:t xml:space="preserve"> </w:t>
      </w:r>
      <w:r w:rsidRPr="009F0A76">
        <w:rPr>
          <w:rFonts w:cs="Times New Roman"/>
          <w:szCs w:val="24"/>
          <w:lang w:eastAsia="en-GB"/>
        </w:rPr>
        <w:t>.</w:t>
      </w:r>
      <w:proofErr w:type="gramEnd"/>
    </w:p>
    <w:p w14:paraId="57481731" w14:textId="77777777" w:rsidR="00742AC3" w:rsidRPr="009F0A76" w:rsidRDefault="00742AC3" w:rsidP="00A028CF">
      <w:pPr>
        <w:spacing w:after="0"/>
        <w:rPr>
          <w:rFonts w:cs="Times New Roman"/>
          <w:szCs w:val="24"/>
          <w:lang w:eastAsia="en-GB"/>
        </w:rPr>
      </w:pPr>
      <w:r w:rsidRPr="009F0A76">
        <w:rPr>
          <w:rFonts w:cs="Times New Roman"/>
          <w:szCs w:val="24"/>
          <w:lang w:eastAsia="en-GB"/>
        </w:rPr>
        <w:t>It's difficult to figure out how social media affects the overall performance of businesses. It needs advanced analytics that can figure out how different platforms will talk to and affect each other.</w:t>
      </w:r>
    </w:p>
    <w:p w14:paraId="03AE84ED" w14:textId="77777777" w:rsidR="00742AC3" w:rsidRPr="009F0A76" w:rsidRDefault="00742AC3" w:rsidP="00A028CF">
      <w:pPr>
        <w:spacing w:after="0"/>
        <w:rPr>
          <w:rFonts w:cs="Times New Roman"/>
          <w:szCs w:val="24"/>
          <w:lang w:eastAsia="en-GB"/>
        </w:rPr>
      </w:pPr>
      <w:r w:rsidRPr="009F0A76">
        <w:rPr>
          <w:rFonts w:cs="Times New Roman"/>
          <w:szCs w:val="24"/>
          <w:lang w:eastAsia="en-GB"/>
        </w:rPr>
        <w:t>Furthermore, the rapid evolution of social media networks presents a challenge for sports marketers trying to find the most effective ways to engage people. Brands must constantly adapt their strategies without compromising the quality of communication and engagement, as algorithms, content formats, and user behaviour patterns are always changing. The researchers discovered that the dynamics of the fans with each other on various social media sites are entirely distinct. According to Vale and Fernandes (2018), effective sports marketing strategies do not lie in the general strategy of digital strategies but in strategies that are unique to the platform. The implications of this finding on UK sports brands include having to operate within limited resources of channels, yet delivering the same brand messages and getting the maximum engagement.</w:t>
      </w:r>
    </w:p>
    <w:p w14:paraId="592E2E92" w14:textId="77777777" w:rsidR="00742AC3" w:rsidRPr="009F0A76" w:rsidRDefault="00742AC3" w:rsidP="00742AC3">
      <w:pPr>
        <w:pStyle w:val="Heading2"/>
        <w:rPr>
          <w:rFonts w:eastAsia="Times New Roman" w:cs="Times New Roman"/>
          <w:lang w:eastAsia="en-GB"/>
        </w:rPr>
      </w:pPr>
      <w:bookmarkStart w:id="21" w:name="_Toc210211077"/>
      <w:bookmarkStart w:id="22" w:name="_Toc215942079"/>
      <w:r w:rsidRPr="009F0A76">
        <w:rPr>
          <w:rFonts w:eastAsia="Times New Roman" w:cs="Times New Roman"/>
          <w:lang w:eastAsia="en-GB"/>
        </w:rPr>
        <w:lastRenderedPageBreak/>
        <w:t>1.4 Research Questions</w:t>
      </w:r>
      <w:bookmarkEnd w:id="21"/>
      <w:bookmarkEnd w:id="22"/>
    </w:p>
    <w:p w14:paraId="5BBD72E6" w14:textId="77777777" w:rsidR="00742AC3" w:rsidRPr="009F0A76" w:rsidRDefault="00742AC3" w:rsidP="00742AC3">
      <w:pPr>
        <w:pStyle w:val="ListParagraph"/>
        <w:numPr>
          <w:ilvl w:val="0"/>
          <w:numId w:val="3"/>
        </w:numPr>
        <w:spacing w:after="0"/>
        <w:rPr>
          <w:rFonts w:cs="Times New Roman"/>
          <w:bdr w:val="none" w:sz="0" w:space="0" w:color="auto" w:frame="1"/>
          <w:shd w:val="clear" w:color="auto" w:fill="FFFFFF"/>
        </w:rPr>
      </w:pPr>
      <w:r w:rsidRPr="009F0A76">
        <w:rPr>
          <w:rFonts w:cs="Times New Roman"/>
          <w:bdr w:val="none" w:sz="0" w:space="0" w:color="auto" w:frame="1"/>
          <w:shd w:val="clear" w:color="auto" w:fill="FFFFFF"/>
        </w:rPr>
        <w:t>How do UK sports brands (JD Sports, Nike UK, Adidas UK) utilise social media platforms to enhance fans' brand engagement?</w:t>
      </w:r>
    </w:p>
    <w:p w14:paraId="0DEDD5EC" w14:textId="77777777" w:rsidR="00742AC3" w:rsidRPr="009F0A76" w:rsidRDefault="00742AC3" w:rsidP="00742AC3">
      <w:pPr>
        <w:pStyle w:val="ListParagraph"/>
        <w:numPr>
          <w:ilvl w:val="0"/>
          <w:numId w:val="3"/>
        </w:numPr>
        <w:spacing w:after="0"/>
        <w:rPr>
          <w:rFonts w:cs="Times New Roman"/>
          <w:bdr w:val="none" w:sz="0" w:space="0" w:color="auto" w:frame="1"/>
          <w:shd w:val="clear" w:color="auto" w:fill="FFFFFF"/>
        </w:rPr>
      </w:pPr>
      <w:r w:rsidRPr="009F0A76">
        <w:rPr>
          <w:rFonts w:cs="Times New Roman"/>
          <w:bdr w:val="none" w:sz="0" w:space="0" w:color="auto" w:frame="1"/>
          <w:shd w:val="clear" w:color="auto" w:fill="FFFFFF"/>
        </w:rPr>
        <w:t>What social media content strategies generate the highest levels of fan engagement and interaction with sports brands?</w:t>
      </w:r>
    </w:p>
    <w:p w14:paraId="78347594" w14:textId="77777777" w:rsidR="00742AC3" w:rsidRPr="009F0A76" w:rsidRDefault="00742AC3" w:rsidP="00742AC3">
      <w:pPr>
        <w:pStyle w:val="ListParagraph"/>
        <w:numPr>
          <w:ilvl w:val="0"/>
          <w:numId w:val="3"/>
        </w:numPr>
        <w:spacing w:after="0"/>
        <w:rPr>
          <w:rFonts w:cs="Times New Roman"/>
          <w:bdr w:val="none" w:sz="0" w:space="0" w:color="auto" w:frame="1"/>
          <w:shd w:val="clear" w:color="auto" w:fill="FFFFFF"/>
        </w:rPr>
      </w:pPr>
      <w:r w:rsidRPr="009F0A76">
        <w:rPr>
          <w:rFonts w:cs="Times New Roman"/>
          <w:bdr w:val="none" w:sz="0" w:space="0" w:color="auto" w:frame="1"/>
          <w:shd w:val="clear" w:color="auto" w:fill="FFFFFF"/>
        </w:rPr>
        <w:t>What relationship marketing strategies implemented through social media contribute to increased customer lifetime value and retention rates among UK sports fans?</w:t>
      </w:r>
    </w:p>
    <w:p w14:paraId="0F8FAD79" w14:textId="77777777" w:rsidR="00742AC3" w:rsidRPr="009F0A76" w:rsidRDefault="00742AC3" w:rsidP="00742AC3">
      <w:pPr>
        <w:pStyle w:val="ListParagraph"/>
        <w:numPr>
          <w:ilvl w:val="0"/>
          <w:numId w:val="3"/>
        </w:numPr>
        <w:spacing w:after="0"/>
        <w:rPr>
          <w:rFonts w:cs="Times New Roman"/>
        </w:rPr>
      </w:pPr>
      <w:r w:rsidRPr="009F0A76">
        <w:rPr>
          <w:rFonts w:cs="Times New Roman"/>
          <w:bdr w:val="none" w:sz="0" w:space="0" w:color="auto" w:frame="1"/>
          <w:shd w:val="clear" w:color="auto" w:fill="FFFFFF"/>
        </w:rPr>
        <w:t>How do different social media platforms contribute to building fans' emotional connections with sports brands?</w:t>
      </w:r>
    </w:p>
    <w:p w14:paraId="15FEB46E" w14:textId="77777777" w:rsidR="00742AC3" w:rsidRPr="009F0A76" w:rsidRDefault="00742AC3" w:rsidP="00742AC3">
      <w:pPr>
        <w:pStyle w:val="Heading2"/>
        <w:rPr>
          <w:rFonts w:eastAsia="Times New Roman" w:cs="Times New Roman"/>
          <w:lang w:eastAsia="en-GB"/>
        </w:rPr>
      </w:pPr>
      <w:bookmarkStart w:id="23" w:name="_Toc210211078"/>
      <w:bookmarkStart w:id="24" w:name="_Toc215942080"/>
      <w:r w:rsidRPr="009F0A76">
        <w:rPr>
          <w:rFonts w:eastAsia="Times New Roman" w:cs="Times New Roman"/>
          <w:lang w:eastAsia="en-GB"/>
        </w:rPr>
        <w:t>1.5 Research Aims and Objectives</w:t>
      </w:r>
      <w:bookmarkEnd w:id="23"/>
      <w:bookmarkEnd w:id="24"/>
    </w:p>
    <w:p w14:paraId="675C9FA6" w14:textId="77777777" w:rsidR="00742AC3" w:rsidRPr="009F0A76" w:rsidRDefault="00742AC3" w:rsidP="00742AC3">
      <w:pPr>
        <w:spacing w:after="0"/>
        <w:rPr>
          <w:rFonts w:cs="Times New Roman"/>
        </w:rPr>
      </w:pPr>
      <w:r w:rsidRPr="009F0A76">
        <w:rPr>
          <w:rFonts w:cs="Times New Roman"/>
          <w:lang w:eastAsia="en-GB"/>
        </w:rPr>
        <w:t xml:space="preserve">Research Aim: </w:t>
      </w:r>
      <w:r w:rsidRPr="009F0A76">
        <w:rPr>
          <w:rFonts w:cs="Times New Roman"/>
        </w:rPr>
        <w:t xml:space="preserve">This research aims to understand how social media strategies influence fans' brand engagement behaviour and emotions towards sports brands in the UK market. </w:t>
      </w:r>
    </w:p>
    <w:p w14:paraId="67658C47" w14:textId="77777777" w:rsidR="00742AC3" w:rsidRPr="009F0A76" w:rsidRDefault="00742AC3" w:rsidP="00742AC3">
      <w:pPr>
        <w:spacing w:after="0"/>
        <w:rPr>
          <w:rFonts w:cs="Times New Roman"/>
          <w:b/>
          <w:bCs/>
        </w:rPr>
      </w:pPr>
      <w:r w:rsidRPr="009F0A76">
        <w:rPr>
          <w:rFonts w:cs="Times New Roman"/>
          <w:b/>
          <w:bCs/>
        </w:rPr>
        <w:t xml:space="preserve">Research Objectives: </w:t>
      </w:r>
    </w:p>
    <w:p w14:paraId="3DC36BFD" w14:textId="77777777" w:rsidR="00742AC3" w:rsidRPr="009F0A76" w:rsidRDefault="00742AC3" w:rsidP="00742AC3">
      <w:pPr>
        <w:pStyle w:val="ListParagraph"/>
        <w:numPr>
          <w:ilvl w:val="0"/>
          <w:numId w:val="4"/>
        </w:numPr>
        <w:spacing w:after="0"/>
        <w:rPr>
          <w:rFonts w:cs="Times New Roman"/>
        </w:rPr>
      </w:pPr>
      <w:r w:rsidRPr="009F0A76">
        <w:rPr>
          <w:rFonts w:cs="Times New Roman"/>
        </w:rPr>
        <w:t>To analyse the role of social media platforms in shaping fans' brand engagement within UK sports organisations.</w:t>
      </w:r>
    </w:p>
    <w:p w14:paraId="0D12ADD8" w14:textId="77777777" w:rsidR="00742AC3" w:rsidRPr="009F0A76" w:rsidRDefault="00742AC3" w:rsidP="00742AC3">
      <w:pPr>
        <w:pStyle w:val="ListParagraph"/>
        <w:numPr>
          <w:ilvl w:val="0"/>
          <w:numId w:val="4"/>
        </w:numPr>
        <w:spacing w:after="0"/>
        <w:rPr>
          <w:rFonts w:cs="Times New Roman"/>
        </w:rPr>
      </w:pPr>
      <w:r w:rsidRPr="009F0A76">
        <w:rPr>
          <w:rFonts w:cs="Times New Roman"/>
        </w:rPr>
        <w:t>To examine the relationship between different social media content types and fans' engagement behaviours towards sports brands.</w:t>
      </w:r>
    </w:p>
    <w:p w14:paraId="20A3DE49" w14:textId="77777777" w:rsidR="00742AC3" w:rsidRPr="009F0A76" w:rsidRDefault="00742AC3" w:rsidP="00742AC3">
      <w:pPr>
        <w:pStyle w:val="ListParagraph"/>
        <w:numPr>
          <w:ilvl w:val="0"/>
          <w:numId w:val="4"/>
        </w:numPr>
        <w:spacing w:after="0"/>
        <w:rPr>
          <w:rFonts w:cs="Times New Roman"/>
        </w:rPr>
      </w:pPr>
      <w:r w:rsidRPr="009F0A76">
        <w:rPr>
          <w:rFonts w:cs="Times New Roman"/>
        </w:rPr>
        <w:t>To investigate the relationship marketing strategies employed by UK sports brands on social media that contribute to increased customer lifetime value and fan retention.</w:t>
      </w:r>
    </w:p>
    <w:p w14:paraId="49934D71" w14:textId="77777777" w:rsidR="00742AC3" w:rsidRPr="009F0A76" w:rsidRDefault="00742AC3" w:rsidP="00742AC3">
      <w:pPr>
        <w:pStyle w:val="ListParagraph"/>
        <w:numPr>
          <w:ilvl w:val="0"/>
          <w:numId w:val="4"/>
        </w:numPr>
        <w:spacing w:after="0"/>
        <w:rPr>
          <w:rFonts w:cs="Times New Roman"/>
          <w:b/>
          <w:bCs/>
        </w:rPr>
      </w:pPr>
      <w:r w:rsidRPr="009F0A76">
        <w:rPr>
          <w:rFonts w:cs="Times New Roman"/>
        </w:rPr>
        <w:t>To assess the impact of platform-specific engagement metrics (likes, shares, comments) on brand equity and fan retention.</w:t>
      </w:r>
    </w:p>
    <w:p w14:paraId="330EC75C" w14:textId="77777777" w:rsidR="00742AC3" w:rsidRPr="009F0A76" w:rsidRDefault="00742AC3" w:rsidP="00742AC3">
      <w:pPr>
        <w:pStyle w:val="Heading2"/>
        <w:rPr>
          <w:rFonts w:eastAsia="Times New Roman" w:cs="Times New Roman"/>
          <w:lang w:eastAsia="en-GB"/>
        </w:rPr>
      </w:pPr>
      <w:bookmarkStart w:id="25" w:name="_Toc210211079"/>
      <w:bookmarkStart w:id="26" w:name="_Toc215942081"/>
      <w:r w:rsidRPr="009F0A76">
        <w:rPr>
          <w:rFonts w:eastAsia="Times New Roman" w:cs="Times New Roman"/>
          <w:lang w:eastAsia="en-GB"/>
        </w:rPr>
        <w:t>1.6 Research Problem and Significance</w:t>
      </w:r>
      <w:bookmarkEnd w:id="25"/>
      <w:bookmarkEnd w:id="26"/>
    </w:p>
    <w:p w14:paraId="5902F00F" w14:textId="77777777" w:rsidR="00742AC3" w:rsidRPr="009F0A76" w:rsidRDefault="00742AC3" w:rsidP="00742AC3">
      <w:pPr>
        <w:spacing w:after="0"/>
        <w:rPr>
          <w:rFonts w:cs="Times New Roman"/>
          <w:szCs w:val="24"/>
          <w:lang w:eastAsia="en-GB"/>
        </w:rPr>
      </w:pPr>
      <w:r w:rsidRPr="009F0A76">
        <w:rPr>
          <w:rFonts w:cs="Times New Roman"/>
          <w:szCs w:val="24"/>
          <w:lang w:eastAsia="en-GB"/>
        </w:rPr>
        <w:t xml:space="preserve">The central research question examines the substantial disparity in investment in UK sports brands within social media marketing, alongside the insufficient understanding of how these investments effectively influence the primary outcomes of fan and business engagement. Even though social media sites are widely used in the sports industry, most organisations have a hard time coming up with evidence-based plans that will increase interaction and give them a measurable return on investment. </w:t>
      </w:r>
    </w:p>
    <w:p w14:paraId="60C04EE8" w14:textId="77777777" w:rsidR="00742AC3" w:rsidRPr="009F0A76" w:rsidRDefault="00742AC3" w:rsidP="00742AC3">
      <w:pPr>
        <w:spacing w:after="0"/>
        <w:rPr>
          <w:rFonts w:cs="Times New Roman"/>
          <w:szCs w:val="24"/>
          <w:lang w:eastAsia="en-GB"/>
        </w:rPr>
      </w:pPr>
      <w:r w:rsidRPr="009F0A76">
        <w:rPr>
          <w:rFonts w:cs="Times New Roman"/>
          <w:szCs w:val="24"/>
          <w:lang w:eastAsia="en-GB"/>
        </w:rPr>
        <w:t xml:space="preserve">The problem is especially bad in the UK sports marketing world, where the fierce competition between well-known brands means that engagement strategies must always be new and marketers must know a lot about how consumers behave. Sports brands need to use their connections to many </w:t>
      </w:r>
      <w:r w:rsidRPr="009F0A76">
        <w:rPr>
          <w:rFonts w:cs="Times New Roman"/>
          <w:szCs w:val="24"/>
          <w:lang w:eastAsia="en-GB"/>
        </w:rPr>
        <w:lastRenderedPageBreak/>
        <w:t>different fan groups while still making money in a digital space that is always getting more crowded.</w:t>
      </w:r>
    </w:p>
    <w:p w14:paraId="4CA003DB" w14:textId="671D98DB" w:rsidR="00742AC3" w:rsidRPr="009F0A76" w:rsidRDefault="00742AC3" w:rsidP="00742AC3">
      <w:pPr>
        <w:spacing w:after="0"/>
        <w:rPr>
          <w:rFonts w:cs="Times New Roman"/>
          <w:szCs w:val="24"/>
          <w:lang w:eastAsia="en-GB"/>
        </w:rPr>
      </w:pPr>
      <w:r w:rsidRPr="009F0A76">
        <w:rPr>
          <w:rFonts w:cs="Times New Roman"/>
          <w:szCs w:val="24"/>
          <w:lang w:eastAsia="en-GB"/>
        </w:rPr>
        <w:t>Chang et al. (2012) found that measuring customer lifetime value in today's marketing environments is very difficult, especially when it comes to including digital touchpoints and building long-term relationships. They discovered that traditional customer valuation models often fail to account for the dynamic characteristics of social media, where short-term transactional outcomes may not reflect the true value of long-term brand relationships. This limitation significantly affects sports brands that rely on emotional connections in their value propositions and a sense of community</w:t>
      </w:r>
      <w:r w:rsidR="00867B01" w:rsidRPr="009F0A76">
        <w:rPr>
          <w:rFonts w:cs="Times New Roman"/>
          <w:szCs w:val="24"/>
          <w:lang w:eastAsia="en-GB"/>
        </w:rPr>
        <w:t xml:space="preserve"> (katz, 1959)</w:t>
      </w:r>
      <w:r w:rsidRPr="009F0A76">
        <w:rPr>
          <w:rFonts w:cs="Times New Roman"/>
          <w:szCs w:val="24"/>
          <w:lang w:eastAsia="en-GB"/>
        </w:rPr>
        <w:t xml:space="preserve">. </w:t>
      </w:r>
    </w:p>
    <w:p w14:paraId="31C0BFC7" w14:textId="77777777" w:rsidR="00742AC3" w:rsidRPr="009F0A76" w:rsidRDefault="00742AC3" w:rsidP="00742AC3">
      <w:pPr>
        <w:spacing w:after="0"/>
        <w:rPr>
          <w:rFonts w:cs="Times New Roman"/>
          <w:szCs w:val="24"/>
          <w:lang w:eastAsia="en-GB"/>
        </w:rPr>
      </w:pPr>
      <w:r w:rsidRPr="009F0A76">
        <w:rPr>
          <w:rFonts w:cs="Times New Roman"/>
          <w:szCs w:val="24"/>
          <w:lang w:eastAsia="en-GB"/>
        </w:rPr>
        <w:t>The research is significant not only for its practical applications but also for its contributions to the literature in the fields of marketing and sports management. The research is empirical; it details the effectiveness of various social media strategies while providing practical guidance on optimising digital engagement approaches. The study contributes to the ongoing academic discourse regarding the efficacy of digital marketing metrics, the significance of emotional engagement in brand relationships, and the application of customer lifetime value in the contemporary marketing landscape.</w:t>
      </w:r>
    </w:p>
    <w:p w14:paraId="4A89F941" w14:textId="77777777" w:rsidR="00742AC3" w:rsidRPr="009F0A76" w:rsidRDefault="00742AC3" w:rsidP="00742AC3">
      <w:pPr>
        <w:spacing w:after="0"/>
        <w:rPr>
          <w:rFonts w:cs="Times New Roman"/>
          <w:szCs w:val="24"/>
          <w:lang w:eastAsia="en-GB"/>
        </w:rPr>
      </w:pPr>
      <w:r w:rsidRPr="009F0A76">
        <w:rPr>
          <w:rFonts w:cs="Times New Roman"/>
          <w:szCs w:val="24"/>
          <w:lang w:eastAsia="en-GB"/>
        </w:rPr>
        <w:t>From a practical standpoint, the study addresses the pressing industry needs for evidence-based guidance on the formulation of social media strategies, the allocation of resources, and the assessment of performance. The findings offer practical insights for sports marketing professionals and enhance an overall understanding of digital consumer behaviour patterns. The study also has effects on the growth of social media sites, new marketing technologies, and the creation of best practices in a field.</w:t>
      </w:r>
    </w:p>
    <w:p w14:paraId="2A2C02CA" w14:textId="77777777" w:rsidR="00742AC3" w:rsidRPr="009F0A76" w:rsidRDefault="00742AC3" w:rsidP="00742AC3">
      <w:pPr>
        <w:pStyle w:val="Heading2"/>
        <w:rPr>
          <w:rFonts w:cs="Times New Roman"/>
          <w:lang w:eastAsia="en-GB"/>
        </w:rPr>
      </w:pPr>
      <w:bookmarkStart w:id="27" w:name="_Toc210211080"/>
      <w:bookmarkStart w:id="28" w:name="_Toc215942082"/>
      <w:r w:rsidRPr="009F0A76">
        <w:rPr>
          <w:rFonts w:cs="Times New Roman"/>
          <w:lang w:eastAsia="en-GB"/>
        </w:rPr>
        <w:t>1.7 Structure of the Dissertation</w:t>
      </w:r>
      <w:bookmarkEnd w:id="27"/>
      <w:bookmarkEnd w:id="28"/>
      <w:r w:rsidRPr="009F0A76">
        <w:rPr>
          <w:rFonts w:cs="Times New Roman"/>
          <w:lang w:eastAsia="en-GB"/>
        </w:rPr>
        <w:t xml:space="preserve"> </w:t>
      </w:r>
    </w:p>
    <w:p w14:paraId="7573C07E" w14:textId="77777777" w:rsidR="00742AC3" w:rsidRPr="009F0A76" w:rsidRDefault="00742AC3" w:rsidP="00742AC3">
      <w:pPr>
        <w:spacing w:after="0"/>
        <w:rPr>
          <w:rFonts w:cs="Times New Roman"/>
          <w:lang w:eastAsia="en-GB"/>
        </w:rPr>
      </w:pPr>
      <w:r w:rsidRPr="009F0A76">
        <w:rPr>
          <w:rFonts w:cs="Times New Roman"/>
          <w:lang w:eastAsia="en-GB"/>
        </w:rPr>
        <w:t>The dissertation is divided into six chapters that are connected and systematically address the research objectives, providing detailed information on the impact of social media on fan brand engagement in UK sports marketing.</w:t>
      </w:r>
    </w:p>
    <w:p w14:paraId="74AC9C0E" w14:textId="77777777" w:rsidR="00742AC3" w:rsidRPr="009F0A76" w:rsidRDefault="00742AC3" w:rsidP="00742AC3">
      <w:pPr>
        <w:spacing w:after="0"/>
        <w:rPr>
          <w:rFonts w:cs="Times New Roman"/>
          <w:lang w:eastAsia="en-GB"/>
        </w:rPr>
      </w:pPr>
      <w:r w:rsidRPr="009F0A76">
        <w:rPr>
          <w:rFonts w:cs="Times New Roman"/>
          <w:b/>
          <w:bCs/>
          <w:lang w:eastAsia="en-GB"/>
        </w:rPr>
        <w:t>Chapter 1:</w:t>
      </w:r>
      <w:r w:rsidRPr="009F0A76">
        <w:rPr>
          <w:rFonts w:cs="Times New Roman"/>
          <w:lang w:eastAsia="en-GB"/>
        </w:rPr>
        <w:t xml:space="preserve"> The introduction lays the groundwork for the research by providing context for the study of social media marketing in sports retailing in the UK, focusing on JD Sports, Nike UK, and Adidas UK. It outlines the research rationale, questions, aims, objectives, and significance of the study examining digital engagement strategies within the competitive sportswear market.</w:t>
      </w:r>
    </w:p>
    <w:p w14:paraId="1CEBAFB6" w14:textId="77777777" w:rsidR="00742AC3" w:rsidRPr="009F0A76" w:rsidRDefault="00742AC3" w:rsidP="00742AC3">
      <w:pPr>
        <w:spacing w:after="0"/>
        <w:rPr>
          <w:rFonts w:cs="Times New Roman"/>
          <w:lang w:eastAsia="en-GB"/>
        </w:rPr>
      </w:pPr>
      <w:r w:rsidRPr="009F0A76">
        <w:rPr>
          <w:rFonts w:cs="Times New Roman"/>
          <w:b/>
          <w:bCs/>
          <w:lang w:eastAsia="en-GB"/>
        </w:rPr>
        <w:lastRenderedPageBreak/>
        <w:t>Chapter 2:</w:t>
      </w:r>
      <w:r w:rsidRPr="009F0A76">
        <w:rPr>
          <w:rFonts w:cs="Times New Roman"/>
          <w:lang w:eastAsia="en-GB"/>
        </w:rPr>
        <w:t xml:space="preserve"> Literature Review gives a critical analysis of the available academic literature using five major theoretical frameworks, namely Brand Engagement Theory, Relationship Marketing Theory, Uses and Gratification Theory, Social Identity Theory and the Elaboration Likelihood Model. This chapter helps to define the gaps in the existing theoretical basis and determine the conceptual basis of researching fan-brand relationships in the digital setting.</w:t>
      </w:r>
    </w:p>
    <w:p w14:paraId="18C09EE1" w14:textId="77777777" w:rsidR="00742AC3" w:rsidRPr="009F0A76" w:rsidRDefault="00742AC3" w:rsidP="00742AC3">
      <w:pPr>
        <w:spacing w:after="0"/>
        <w:rPr>
          <w:rFonts w:cs="Times New Roman"/>
          <w:lang w:eastAsia="en-GB"/>
        </w:rPr>
      </w:pPr>
      <w:r w:rsidRPr="009F0A76">
        <w:rPr>
          <w:rFonts w:cs="Times New Roman"/>
          <w:b/>
          <w:bCs/>
          <w:lang w:eastAsia="en-GB"/>
        </w:rPr>
        <w:t>Chapter 3:</w:t>
      </w:r>
      <w:r w:rsidRPr="009F0A76">
        <w:rPr>
          <w:rFonts w:cs="Times New Roman"/>
          <w:lang w:eastAsia="en-GB"/>
        </w:rPr>
        <w:t xml:space="preserve"> The quantitative research methodology is supported by methodology, which explains why a multiple regression analysis was selected in order to investigate the relationships between social media strategies and fan engagement behaviours. It describes the main method of data collection, which is the use of Google form surveys on UK sports fans aged 18-60, with secondary data provided by industry reports and scholarly sources.</w:t>
      </w:r>
    </w:p>
    <w:p w14:paraId="309BD556" w14:textId="77777777" w:rsidR="00742AC3" w:rsidRPr="009F0A76" w:rsidRDefault="00742AC3" w:rsidP="00742AC3">
      <w:pPr>
        <w:spacing w:after="0"/>
        <w:rPr>
          <w:rFonts w:cs="Times New Roman"/>
          <w:lang w:eastAsia="en-GB"/>
        </w:rPr>
      </w:pPr>
      <w:r w:rsidRPr="009F0A76">
        <w:rPr>
          <w:rFonts w:cs="Times New Roman"/>
          <w:b/>
          <w:bCs/>
          <w:lang w:eastAsia="en-GB"/>
        </w:rPr>
        <w:t>Chapter 4:</w:t>
      </w:r>
      <w:r w:rsidRPr="009F0A76">
        <w:rPr>
          <w:rFonts w:cs="Times New Roman"/>
          <w:lang w:eastAsia="en-GB"/>
        </w:rPr>
        <w:t xml:space="preserve"> Data Analysis and Findings provide descriptive statistics of the demographics and patterns of engagement of the respondents, and then the inferential statistical test to test the four research hypotheses. </w:t>
      </w:r>
    </w:p>
    <w:p w14:paraId="6554158A" w14:textId="77777777" w:rsidR="00742AC3" w:rsidRPr="009F0A76" w:rsidRDefault="00742AC3" w:rsidP="00742AC3">
      <w:pPr>
        <w:spacing w:after="0"/>
        <w:rPr>
          <w:rFonts w:cs="Times New Roman"/>
          <w:lang w:eastAsia="en-GB"/>
        </w:rPr>
      </w:pPr>
      <w:r w:rsidRPr="009F0A76">
        <w:rPr>
          <w:rFonts w:cs="Times New Roman"/>
          <w:b/>
          <w:bCs/>
          <w:lang w:eastAsia="en-GB"/>
        </w:rPr>
        <w:t>Chapter 5:</w:t>
      </w:r>
      <w:r w:rsidRPr="009F0A76">
        <w:rPr>
          <w:rFonts w:cs="Times New Roman"/>
          <w:lang w:eastAsia="en-GB"/>
        </w:rPr>
        <w:t xml:space="preserve"> The discussion will combine the research results with the literature, interpret the results within the theoretical framework and discuss their practical implication on the sports marketing business and on the platform-specific engagement strategy.</w:t>
      </w:r>
    </w:p>
    <w:p w14:paraId="65CB2C0B" w14:textId="77777777" w:rsidR="00742AC3" w:rsidRPr="009F0A76" w:rsidRDefault="00742AC3" w:rsidP="00742AC3">
      <w:pPr>
        <w:spacing w:after="0"/>
        <w:rPr>
          <w:rFonts w:cs="Times New Roman"/>
          <w:lang w:eastAsia="en-GB"/>
        </w:rPr>
      </w:pPr>
      <w:r w:rsidRPr="009F0A76">
        <w:rPr>
          <w:rFonts w:cs="Times New Roman"/>
          <w:b/>
          <w:bCs/>
          <w:lang w:eastAsia="en-GB"/>
        </w:rPr>
        <w:t>Chapter 6:</w:t>
      </w:r>
      <w:r w:rsidRPr="009F0A76">
        <w:rPr>
          <w:rFonts w:cs="Times New Roman"/>
          <w:lang w:eastAsia="en-GB"/>
        </w:rPr>
        <w:t xml:space="preserve"> Recommendations and Conclusions is a summary of the main findings, evidence-based recommendations on the managerial practice, study limitations and further research direction in digital sports marketing.</w:t>
      </w:r>
    </w:p>
    <w:p w14:paraId="3E6584D4" w14:textId="77777777" w:rsidR="00742AC3" w:rsidRPr="009F0A76" w:rsidRDefault="00742AC3" w:rsidP="00742AC3">
      <w:pPr>
        <w:pStyle w:val="Heading2"/>
        <w:rPr>
          <w:rFonts w:eastAsia="Times New Roman" w:cs="Times New Roman"/>
          <w:lang w:eastAsia="en-GB"/>
        </w:rPr>
      </w:pPr>
      <w:bookmarkStart w:id="29" w:name="_Toc210211081"/>
      <w:bookmarkStart w:id="30" w:name="_Toc215942083"/>
      <w:r w:rsidRPr="009F0A76">
        <w:rPr>
          <w:rFonts w:eastAsia="Times New Roman" w:cs="Times New Roman"/>
          <w:lang w:eastAsia="en-GB"/>
        </w:rPr>
        <w:t>1.8 Conclusion</w:t>
      </w:r>
      <w:bookmarkEnd w:id="29"/>
      <w:bookmarkEnd w:id="30"/>
    </w:p>
    <w:p w14:paraId="57A582E5" w14:textId="77777777" w:rsidR="00742AC3" w:rsidRPr="009F0A76" w:rsidRDefault="00742AC3" w:rsidP="00742AC3">
      <w:pPr>
        <w:spacing w:after="0"/>
        <w:rPr>
          <w:rFonts w:cs="Times New Roman"/>
          <w:lang w:eastAsia="en-GB"/>
        </w:rPr>
      </w:pPr>
      <w:r w:rsidRPr="009F0A76">
        <w:rPr>
          <w:rFonts w:cs="Times New Roman"/>
          <w:lang w:eastAsia="en-GB"/>
        </w:rPr>
        <w:t>The sphere of social media marketing and working with sports fans is a rapidly evolving field in which both deep research and ongoing innovations are crucial. The study addresses the gap in essential knowledge and offers a real example of advice that UK sports brands desire in order to improve their digital presence. The dissertation, analysed in the case of strategies of JD Sports, Nike UK, and Adidas UK, makes contributions to theory and practice in marketing of social media in the sports industry.</w:t>
      </w:r>
    </w:p>
    <w:p w14:paraId="039B68C8" w14:textId="77777777" w:rsidR="00742AC3" w:rsidRPr="009F0A76" w:rsidRDefault="00742AC3" w:rsidP="00742AC3">
      <w:pPr>
        <w:spacing w:after="0"/>
        <w:rPr>
          <w:rFonts w:cs="Times New Roman"/>
          <w:lang w:eastAsia="en-GB"/>
        </w:rPr>
      </w:pPr>
      <w:r w:rsidRPr="009F0A76">
        <w:rPr>
          <w:rFonts w:cs="Times New Roman"/>
          <w:lang w:eastAsia="en-GB"/>
        </w:rPr>
        <w:t>The inquiry is aimed at uncovering contemporary social media advertising and acknowledging the experience of individual sports enthusiasts with the brands. The research model developed is a sophisticated system that is used in evaluating the effectiveness of social media. The Modern Social Media Model may seem to be sports marketing designed; nevertheless, it can be applied in various industries because it is quite flexible.</w:t>
      </w:r>
    </w:p>
    <w:p w14:paraId="7C0F6F1C" w14:textId="77777777" w:rsidR="00742AC3" w:rsidRPr="009F0A76" w:rsidRDefault="00742AC3" w:rsidP="00742AC3">
      <w:pPr>
        <w:spacing w:after="0"/>
        <w:rPr>
          <w:rFonts w:cs="Times New Roman"/>
          <w:lang w:eastAsia="en-GB"/>
        </w:rPr>
      </w:pPr>
      <w:r w:rsidRPr="009F0A76">
        <w:rPr>
          <w:rFonts w:cs="Times New Roman"/>
          <w:lang w:eastAsia="en-GB"/>
        </w:rPr>
        <w:lastRenderedPageBreak/>
        <w:t>In the second chapter, a literature review is provided. It seeks to expand the understanding of the aspect that social media can have an impact on fans and business operations in the marketing of sports in the UK. The work expands the knowledge in academics, as well as links academic theory and practice in the area, which is rapidly transforming.</w:t>
      </w:r>
    </w:p>
    <w:p w14:paraId="123ED3A4" w14:textId="77777777" w:rsidR="00742AC3" w:rsidRPr="009F0A76" w:rsidRDefault="00742AC3">
      <w:pPr>
        <w:spacing w:line="259" w:lineRule="auto"/>
        <w:jc w:val="left"/>
        <w:rPr>
          <w:rFonts w:eastAsia="Times New Roman" w:cs="Times New Roman"/>
          <w:b/>
          <w:sz w:val="28"/>
          <w:szCs w:val="40"/>
          <w:lang w:eastAsia="en-GB"/>
        </w:rPr>
      </w:pPr>
      <w:r w:rsidRPr="009F0A76">
        <w:rPr>
          <w:rFonts w:eastAsia="Times New Roman" w:cs="Times New Roman"/>
          <w:lang w:eastAsia="en-GB"/>
        </w:rPr>
        <w:br w:type="page"/>
      </w:r>
    </w:p>
    <w:p w14:paraId="7FA6E4F6" w14:textId="3EA31A90" w:rsidR="00421474" w:rsidRPr="009F0A76" w:rsidRDefault="00421474" w:rsidP="009F0A76">
      <w:pPr>
        <w:pStyle w:val="Heading1"/>
        <w:rPr>
          <w:rFonts w:eastAsia="Times New Roman"/>
          <w:lang w:eastAsia="en-GB"/>
        </w:rPr>
      </w:pPr>
      <w:bookmarkStart w:id="31" w:name="_Toc215942084"/>
      <w:r w:rsidRPr="009F0A76">
        <w:rPr>
          <w:rFonts w:eastAsia="Times New Roman"/>
          <w:lang w:eastAsia="en-GB"/>
        </w:rPr>
        <w:lastRenderedPageBreak/>
        <w:t>Chapter 2: Literature Review</w:t>
      </w:r>
      <w:bookmarkEnd w:id="5"/>
      <w:bookmarkEnd w:id="31"/>
      <w:r w:rsidRPr="009F0A76">
        <w:rPr>
          <w:rFonts w:eastAsia="Times New Roman"/>
          <w:lang w:eastAsia="en-GB"/>
        </w:rPr>
        <w:t xml:space="preserve"> </w:t>
      </w:r>
    </w:p>
    <w:p w14:paraId="40AAADAC" w14:textId="77777777" w:rsidR="00421474" w:rsidRPr="009F0A76" w:rsidRDefault="00421474" w:rsidP="00421474">
      <w:pPr>
        <w:pStyle w:val="Heading2"/>
        <w:rPr>
          <w:rFonts w:eastAsia="Times New Roman" w:cs="Times New Roman"/>
          <w:lang w:eastAsia="en-GB"/>
        </w:rPr>
      </w:pPr>
      <w:bookmarkStart w:id="32" w:name="_Toc213497941"/>
      <w:bookmarkStart w:id="33" w:name="_Toc215942085"/>
      <w:r w:rsidRPr="009F0A76">
        <w:rPr>
          <w:rFonts w:eastAsia="Times New Roman" w:cs="Times New Roman"/>
          <w:lang w:eastAsia="en-GB"/>
        </w:rPr>
        <w:t>2.1 Introduction</w:t>
      </w:r>
      <w:bookmarkEnd w:id="32"/>
      <w:bookmarkEnd w:id="33"/>
    </w:p>
    <w:p w14:paraId="6ED58682" w14:textId="77777777" w:rsidR="00421474" w:rsidRPr="009F0A76" w:rsidRDefault="00421474" w:rsidP="00421474">
      <w:pPr>
        <w:spacing w:after="0"/>
        <w:rPr>
          <w:rFonts w:cs="Times New Roman"/>
          <w:lang w:eastAsia="en-GB"/>
        </w:rPr>
      </w:pPr>
      <w:r w:rsidRPr="009F0A76">
        <w:rPr>
          <w:rFonts w:cs="Times New Roman"/>
          <w:lang w:eastAsia="en-GB"/>
        </w:rPr>
        <w:t>The chapter is a critical review of theoretical and empirical literature on the role of social media in regard to fan brand engagement in the marketing of sports in the UK. This is aimed at developing conceptual grounds, research gaps and developing a framework through which the role of digital platforms in the consumer-brand relationship, as far as sportswear is concerned, is understood.</w:t>
      </w:r>
    </w:p>
    <w:p w14:paraId="10962011" w14:textId="7DB3C650" w:rsidR="00421474" w:rsidRPr="009F0A76" w:rsidRDefault="00421474" w:rsidP="00421474">
      <w:pPr>
        <w:spacing w:after="0"/>
        <w:rPr>
          <w:rFonts w:cs="Times New Roman"/>
          <w:lang w:eastAsia="en-GB"/>
        </w:rPr>
      </w:pPr>
      <w:r w:rsidRPr="009F0A76">
        <w:rPr>
          <w:rFonts w:cs="Times New Roman"/>
          <w:lang w:eastAsia="en-GB"/>
        </w:rPr>
        <w:t xml:space="preserve">Social media is a type of interactive digital medium that allows creating content, sharing it, and interacting with a community (Abeza, 2023). The most important platforms are Instagram (a visual), Facebook (a type of community), Twitter (a type of real-time news), and TikTok (a type of short-form video). The UK sportswear retail industry has various competitive and lucrative </w:t>
      </w:r>
      <w:proofErr w:type="gramStart"/>
      <w:r w:rsidRPr="009F0A76">
        <w:rPr>
          <w:rFonts w:cs="Times New Roman"/>
          <w:lang w:eastAsia="en-GB"/>
        </w:rPr>
        <w:t>conditions</w:t>
      </w:r>
      <w:r w:rsidR="00FA706D" w:rsidRPr="009F0A76">
        <w:rPr>
          <w:rFonts w:cs="Times New Roman"/>
          <w:lang w:eastAsia="en-GB"/>
        </w:rPr>
        <w:t>(</w:t>
      </w:r>
      <w:proofErr w:type="gramEnd"/>
      <w:r w:rsidR="00FA706D" w:rsidRPr="009F0A76">
        <w:rPr>
          <w:rFonts w:cs="Times New Roman"/>
          <w:lang w:eastAsia="en-GB"/>
        </w:rPr>
        <w:t>Javed and Iqbal, 2019).</w:t>
      </w:r>
      <w:r w:rsidRPr="009F0A76">
        <w:rPr>
          <w:rFonts w:cs="Times New Roman"/>
          <w:lang w:eastAsia="en-GB"/>
        </w:rPr>
        <w:t xml:space="preserve"> The market size is USD 6.54 billion in 2024, and there is a fast pace of digitalisation, lifestyle-based consumption, and the high importance attached to both brands and loyalty and emotional attachment. Such major retailers as Nike UK, Adidas UK, and JD Sports work in this competitive climate in which social media has transformed into both promotion platforms and engagement platforms with mechanisms of two-way communication and co-creation (Abeza et al., 2018).</w:t>
      </w:r>
    </w:p>
    <w:p w14:paraId="6A58E2F2" w14:textId="77777777" w:rsidR="00421474" w:rsidRPr="009F0A76" w:rsidRDefault="00421474" w:rsidP="00421474">
      <w:pPr>
        <w:spacing w:after="0"/>
        <w:rPr>
          <w:rFonts w:cs="Times New Roman"/>
          <w:lang w:eastAsia="en-GB"/>
        </w:rPr>
      </w:pPr>
      <w:r w:rsidRPr="009F0A76">
        <w:rPr>
          <w:rFonts w:cs="Times New Roman"/>
          <w:lang w:eastAsia="en-GB"/>
        </w:rPr>
        <w:t>Brand engagement is a cognitive, emotional, and behavioural investment of consumers in brand interactions other than transactions (Hollebeek et al., 2014). The interaction of engagement in the sportswear scenarios involves interaction with the content, community involvement, and sentiments towards sporting values and lifestyles.</w:t>
      </w:r>
    </w:p>
    <w:p w14:paraId="6F0755A6" w14:textId="77777777" w:rsidR="00421474" w:rsidRPr="009F0A76" w:rsidRDefault="00421474" w:rsidP="00421474">
      <w:pPr>
        <w:spacing w:after="0"/>
        <w:rPr>
          <w:rFonts w:cs="Times New Roman"/>
          <w:lang w:eastAsia="en-GB"/>
        </w:rPr>
      </w:pPr>
      <w:r w:rsidRPr="009F0A76">
        <w:rPr>
          <w:rFonts w:cs="Times New Roman"/>
          <w:lang w:eastAsia="en-GB"/>
        </w:rPr>
        <w:t>Past studies indicate that social media is an efficient way to establish brand communities to promote sportswear (Santos et al., 2019) and customer lifetime value (Weinberg and Berger, 2011). Nonetheless, platform-related strategies and their commercial performance are not well studied in the UK market, which is why this research is needed.</w:t>
      </w:r>
    </w:p>
    <w:p w14:paraId="076DA530" w14:textId="77777777" w:rsidR="00421474" w:rsidRPr="009F0A76" w:rsidRDefault="00421474" w:rsidP="00421474">
      <w:pPr>
        <w:pStyle w:val="Heading2"/>
        <w:rPr>
          <w:rFonts w:eastAsia="Times New Roman" w:cs="Times New Roman"/>
          <w:lang w:eastAsia="en-GB"/>
        </w:rPr>
      </w:pPr>
      <w:bookmarkStart w:id="34" w:name="_Toc213497942"/>
      <w:bookmarkStart w:id="35" w:name="_Toc215942086"/>
      <w:r w:rsidRPr="009F0A76">
        <w:rPr>
          <w:rFonts w:eastAsia="Times New Roman" w:cs="Times New Roman"/>
          <w:lang w:eastAsia="en-GB"/>
        </w:rPr>
        <w:t>2.2 Theoretical Frameworks</w:t>
      </w:r>
      <w:bookmarkEnd w:id="34"/>
      <w:bookmarkEnd w:id="35"/>
    </w:p>
    <w:p w14:paraId="1466DADD" w14:textId="77777777" w:rsidR="00421474" w:rsidRPr="009F0A76" w:rsidRDefault="00421474" w:rsidP="00421474">
      <w:pPr>
        <w:spacing w:after="0"/>
        <w:rPr>
          <w:rFonts w:cs="Times New Roman"/>
          <w:lang w:eastAsia="en-GB"/>
        </w:rPr>
      </w:pPr>
      <w:r w:rsidRPr="009F0A76">
        <w:rPr>
          <w:rFonts w:cs="Times New Roman"/>
          <w:lang w:eastAsia="en-GB"/>
        </w:rPr>
        <w:t xml:space="preserve">The chosen theories are Brand Engagement Theory, Relationship Marketing Theory, Uses and Gratification Theory, Social Identity Theory, and the Elaboration Likelihood Model, which could be used to provide a complete perspective on fan engagement in the UK sports marketing sphere. All the theories describe different but interrelated dimensions in emotional, cognitive, behavioural, relational and motivational dimensions. Collectively, the two discuss the way of interacting between fans and sports brands in various social media channels, the reasons, and the development </w:t>
      </w:r>
      <w:r w:rsidRPr="009F0A76">
        <w:rPr>
          <w:rFonts w:cs="Times New Roman"/>
          <w:lang w:eastAsia="en-GB"/>
        </w:rPr>
        <w:lastRenderedPageBreak/>
        <w:t>of their interaction. Such a multi-theoretical framework allows capturing the flexible nature of platform-specific behaviours, identity-performing, and content-informed in a particular way and offers a strong framework in which the dynamic and complex nature of digital fan-brand relationships can be analysed.</w:t>
      </w:r>
    </w:p>
    <w:p w14:paraId="48E6FB25" w14:textId="77777777" w:rsidR="00421474" w:rsidRPr="009F0A76" w:rsidRDefault="00421474" w:rsidP="00421474">
      <w:pPr>
        <w:pStyle w:val="Heading3"/>
        <w:rPr>
          <w:rFonts w:eastAsia="Times New Roman" w:cs="Times New Roman"/>
          <w:lang w:eastAsia="en-GB"/>
        </w:rPr>
      </w:pPr>
      <w:bookmarkStart w:id="36" w:name="_Toc213497943"/>
      <w:bookmarkStart w:id="37" w:name="_Toc215942087"/>
      <w:r w:rsidRPr="009F0A76">
        <w:rPr>
          <w:rFonts w:eastAsia="Times New Roman" w:cs="Times New Roman"/>
          <w:lang w:eastAsia="en-GB"/>
        </w:rPr>
        <w:t>2.2.1 Brand Engagement Theory</w:t>
      </w:r>
      <w:bookmarkEnd w:id="36"/>
      <w:bookmarkEnd w:id="37"/>
    </w:p>
    <w:p w14:paraId="603D9062" w14:textId="77777777" w:rsidR="00421474" w:rsidRPr="009F0A76" w:rsidRDefault="00421474" w:rsidP="00421474">
      <w:pPr>
        <w:spacing w:after="0"/>
        <w:rPr>
          <w:rFonts w:cs="Times New Roman"/>
          <w:lang w:eastAsia="en-GB"/>
        </w:rPr>
      </w:pPr>
      <w:r w:rsidRPr="009F0A76">
        <w:rPr>
          <w:rFonts w:cs="Times New Roman"/>
          <w:lang w:eastAsia="en-GB"/>
        </w:rPr>
        <w:t xml:space="preserve">The brand engagement theory provides a theoretical framework for understanding the formation of cognitive, emotional, and behavioural attachments to sports brands. The authors define customer brand engagement as a positively </w:t>
      </w:r>
      <w:proofErr w:type="spellStart"/>
      <w:r w:rsidRPr="009F0A76">
        <w:rPr>
          <w:rFonts w:cs="Times New Roman"/>
          <w:lang w:eastAsia="en-GB"/>
        </w:rPr>
        <w:t>valenced</w:t>
      </w:r>
      <w:proofErr w:type="spellEnd"/>
      <w:r w:rsidRPr="009F0A76">
        <w:rPr>
          <w:rFonts w:cs="Times New Roman"/>
          <w:lang w:eastAsia="en-GB"/>
        </w:rPr>
        <w:t xml:space="preserve"> brand-related cognitive, emotional, and behavioural activity exhibited by a consumer during or in connection with primary consumer/brand interactions (Hollebeek et al., 2014). Their model is multi-dimensional and shows that real engagement is not just about transactions. It also includes cognitive processing (attention and absorption), affection (enthusiasm and passion), and activation (the energy used to interact with the brand). </w:t>
      </w:r>
    </w:p>
    <w:p w14:paraId="34D8E68E" w14:textId="76B80142" w:rsidR="00421474" w:rsidRPr="009F0A76" w:rsidRDefault="00421474" w:rsidP="00421474">
      <w:pPr>
        <w:spacing w:after="0"/>
        <w:rPr>
          <w:rFonts w:cs="Times New Roman"/>
          <w:lang w:eastAsia="en-GB"/>
        </w:rPr>
      </w:pPr>
      <w:r w:rsidRPr="009F0A76">
        <w:rPr>
          <w:rFonts w:cs="Times New Roman"/>
          <w:lang w:eastAsia="en-GB"/>
        </w:rPr>
        <w:t>This framework will elucidate how digital platforms facilitate a more profound engagement through immersive interaction, allowing fans to assimilate information, forge emotional connections, and participate in brand-related experiences within the realm of sports marketing. Huettermann et al. (2019) employed this model within the realm of team sports to identify the essential components of fan engagement from both managerial and fan-centric viewpoints. They demonstrate that their research indicates that engagement encompasses transactional (purchasing goods), non-transactional (social media following), and a sense of connection that transcends a singular consumption experience</w:t>
      </w:r>
      <w:r w:rsidR="00867B01" w:rsidRPr="009F0A76">
        <w:rPr>
          <w:rFonts w:cs="Times New Roman"/>
          <w:lang w:eastAsia="en-GB"/>
        </w:rPr>
        <w:t xml:space="preserve"> (Lourenço et al., 2022)</w:t>
      </w:r>
      <w:r w:rsidRPr="009F0A76">
        <w:rPr>
          <w:rFonts w:cs="Times New Roman"/>
          <w:lang w:eastAsia="en-GB"/>
        </w:rPr>
        <w:t>.</w:t>
      </w:r>
    </w:p>
    <w:p w14:paraId="4F021883" w14:textId="77777777" w:rsidR="00867B01" w:rsidRPr="009F0A76" w:rsidRDefault="00421474" w:rsidP="00421474">
      <w:pPr>
        <w:spacing w:after="0"/>
        <w:rPr>
          <w:rFonts w:cs="Times New Roman"/>
          <w:lang w:eastAsia="en-GB"/>
        </w:rPr>
      </w:pPr>
      <w:r w:rsidRPr="009F0A76">
        <w:rPr>
          <w:rFonts w:cs="Times New Roman"/>
          <w:lang w:eastAsia="en-GB"/>
        </w:rPr>
        <w:t xml:space="preserve">Recent research conducted by </w:t>
      </w:r>
      <w:r w:rsidR="00867B01" w:rsidRPr="009F0A76">
        <w:rPr>
          <w:rFonts w:cs="Times New Roman"/>
          <w:lang w:eastAsia="en-GB"/>
        </w:rPr>
        <w:t xml:space="preserve">(Gambetti, Graffigna and Biraghi, 2012) </w:t>
      </w:r>
      <w:r w:rsidRPr="009F0A76">
        <w:rPr>
          <w:rFonts w:cs="Times New Roman"/>
          <w:lang w:eastAsia="en-GB"/>
        </w:rPr>
        <w:t xml:space="preserve">utilised this model within the realm of social media, revealing that engagement behaviours in the digital domain can be defined by analogous multi-dimensional patterns, albeit expressed uniquely on each platform. </w:t>
      </w:r>
      <w:r w:rsidR="00867B01" w:rsidRPr="009F0A76">
        <w:rPr>
          <w:rFonts w:cs="Times New Roman"/>
          <w:lang w:eastAsia="en-GB"/>
        </w:rPr>
        <w:t xml:space="preserve">  </w:t>
      </w:r>
    </w:p>
    <w:p w14:paraId="00119F18" w14:textId="2E189108" w:rsidR="00421474" w:rsidRPr="009F0A76" w:rsidRDefault="00867B01" w:rsidP="00421474">
      <w:pPr>
        <w:spacing w:after="0"/>
        <w:rPr>
          <w:rFonts w:cs="Times New Roman"/>
          <w:lang w:eastAsia="en-GB"/>
        </w:rPr>
      </w:pPr>
      <w:r w:rsidRPr="009F0A76">
        <w:rPr>
          <w:rFonts w:cs="Times New Roman"/>
          <w:lang w:eastAsia="en-GB"/>
        </w:rPr>
        <w:t>Santos et al. (2019) found in t</w:t>
      </w:r>
      <w:r w:rsidR="00421474" w:rsidRPr="009F0A76">
        <w:rPr>
          <w:rFonts w:cs="Times New Roman"/>
          <w:lang w:eastAsia="en-GB"/>
        </w:rPr>
        <w:t xml:space="preserve">heir study of 561 sports fans revealed significant variations in engagement levels across platforms, with Instagram fostering greater affective engagement and Facebook facilitating enhanced cognitive processing of brand information. This platform specificity underscores the imperative for UK sports brands to develop platform-specific engagement strategies rather than generic ones. </w:t>
      </w:r>
    </w:p>
    <w:p w14:paraId="3F111677" w14:textId="3B9B3D5F" w:rsidR="00421474" w:rsidRPr="009F0A76" w:rsidRDefault="00421474" w:rsidP="00421474">
      <w:pPr>
        <w:spacing w:after="0"/>
        <w:rPr>
          <w:rFonts w:cs="Times New Roman"/>
          <w:lang w:eastAsia="en-GB"/>
        </w:rPr>
      </w:pPr>
      <w:r w:rsidRPr="009F0A76">
        <w:rPr>
          <w:rFonts w:cs="Times New Roman"/>
          <w:lang w:eastAsia="en-GB"/>
        </w:rPr>
        <w:t xml:space="preserve">However, the limitation of current studies is their insufficient focus on the interplay of engagement dimensions across the customer journey. Vivek et al. (2012) assert that engagement is not a static condition but a dynamic process; consequently, methodological challenges have impeded </w:t>
      </w:r>
      <w:r w:rsidRPr="009F0A76">
        <w:rPr>
          <w:rFonts w:cs="Times New Roman"/>
          <w:lang w:eastAsia="en-GB"/>
        </w:rPr>
        <w:lastRenderedPageBreak/>
        <w:t>empirical research on the progression of engagement over time. The gap is also very relevant to UK sports brands that want to know how to turn casual fans into loyal fans of their brand by getting them to interact with it regularly online</w:t>
      </w:r>
      <w:r w:rsidR="00867B01" w:rsidRPr="009F0A76">
        <w:rPr>
          <w:rFonts w:cs="Times New Roman"/>
          <w:lang w:eastAsia="en-GB"/>
        </w:rPr>
        <w:t xml:space="preserve"> (Noh, Rim and Lee, 2024)</w:t>
      </w:r>
      <w:r w:rsidRPr="009F0A76">
        <w:rPr>
          <w:rFonts w:cs="Times New Roman"/>
          <w:lang w:eastAsia="en-GB"/>
        </w:rPr>
        <w:t>.</w:t>
      </w:r>
    </w:p>
    <w:p w14:paraId="0D97964C" w14:textId="77777777" w:rsidR="00421474" w:rsidRPr="009F0A76" w:rsidRDefault="00421474" w:rsidP="00421474">
      <w:pPr>
        <w:pStyle w:val="Heading3"/>
        <w:rPr>
          <w:rFonts w:eastAsia="Times New Roman" w:cs="Times New Roman"/>
          <w:lang w:eastAsia="en-GB"/>
        </w:rPr>
      </w:pPr>
      <w:bookmarkStart w:id="38" w:name="_Toc213497944"/>
      <w:bookmarkStart w:id="39" w:name="_Toc215942088"/>
      <w:r w:rsidRPr="009F0A76">
        <w:rPr>
          <w:rFonts w:eastAsia="Times New Roman" w:cs="Times New Roman"/>
          <w:lang w:eastAsia="en-GB"/>
        </w:rPr>
        <w:t>2.2.2 Relationship Marketing Theory</w:t>
      </w:r>
      <w:bookmarkEnd w:id="38"/>
      <w:bookmarkEnd w:id="39"/>
    </w:p>
    <w:p w14:paraId="0B6D922B" w14:textId="42C4672A" w:rsidR="00421474" w:rsidRPr="009F0A76" w:rsidRDefault="00421474" w:rsidP="00421474">
      <w:pPr>
        <w:spacing w:after="0"/>
        <w:rPr>
          <w:rFonts w:cs="Times New Roman"/>
          <w:lang w:eastAsia="en-GB"/>
        </w:rPr>
      </w:pPr>
      <w:r w:rsidRPr="009F0A76">
        <w:rPr>
          <w:rFonts w:cs="Times New Roman"/>
          <w:lang w:eastAsia="en-GB"/>
        </w:rPr>
        <w:t xml:space="preserve">The relationship marketing theory offers analogous insights into how social media fosters enduring connections between sports brands and their audiences. </w:t>
      </w:r>
      <w:r w:rsidR="001F0053" w:rsidRPr="009F0A76">
        <w:rPr>
          <w:rFonts w:cs="Times New Roman"/>
          <w:lang w:eastAsia="en-GB"/>
        </w:rPr>
        <w:t xml:space="preserve">(Buttle, 1996) </w:t>
      </w:r>
      <w:r w:rsidRPr="009F0A76">
        <w:rPr>
          <w:rFonts w:cs="Times New Roman"/>
          <w:lang w:eastAsia="en-GB"/>
        </w:rPr>
        <w:t>define relationship marketing as the process of attracting, maintaining, and enhancing customer relationships, emphasising enduring interactions over transient connections.</w:t>
      </w:r>
      <w:r w:rsidRPr="009F0A76">
        <w:rPr>
          <w:rFonts w:cs="Times New Roman"/>
        </w:rPr>
        <w:t xml:space="preserve"> </w:t>
      </w:r>
      <w:r w:rsidRPr="009F0A76">
        <w:rPr>
          <w:rFonts w:cs="Times New Roman"/>
          <w:lang w:eastAsia="en-GB"/>
        </w:rPr>
        <w:t>Longitudinal research on sports organisations in North America indicated that social media platforms, as a prominent tool for relationship-building, are utilised to sustain dialogue with potential partners following the formal conclusion of traditional advertising campaigns</w:t>
      </w:r>
      <w:r w:rsidR="001F0053" w:rsidRPr="009F0A76">
        <w:rPr>
          <w:rFonts w:cs="Times New Roman"/>
          <w:lang w:eastAsia="en-GB"/>
        </w:rPr>
        <w:t xml:space="preserve"> (Pressey and Tzokas, 2006)</w:t>
      </w:r>
      <w:r w:rsidRPr="009F0A76">
        <w:rPr>
          <w:rFonts w:cs="Times New Roman"/>
          <w:lang w:eastAsia="en-GB"/>
        </w:rPr>
        <w:t xml:space="preserve">. </w:t>
      </w:r>
    </w:p>
    <w:p w14:paraId="058D23B6" w14:textId="77777777" w:rsidR="00421474" w:rsidRPr="009F0A76" w:rsidRDefault="00421474" w:rsidP="00421474">
      <w:pPr>
        <w:spacing w:after="0"/>
        <w:rPr>
          <w:rFonts w:cs="Times New Roman"/>
          <w:lang w:eastAsia="en-GB"/>
        </w:rPr>
      </w:pPr>
      <w:r w:rsidRPr="009F0A76">
        <w:rPr>
          <w:rFonts w:cs="Times New Roman"/>
          <w:lang w:eastAsia="en-GB"/>
        </w:rPr>
        <w:t>The theoretical framework will be pertinent to UK sports, where the advancement of digital platforms facilitates connections grounded in transparency, enhances reciprocal communication, and fosters community building. According to Abeza et al. (2018), relationship marketing via social media enhances value in five key areas: information sharing, personal connection, community building, relationship enhancement, and co-creation. Their research across different fields suggests that for sports marketing to be successful, it must perfectly balance the flow of information, emotional connection, and the creation of opportunities.</w:t>
      </w:r>
    </w:p>
    <w:p w14:paraId="129FB76A" w14:textId="77777777" w:rsidR="00421474" w:rsidRPr="009F0A76" w:rsidRDefault="00421474" w:rsidP="00421474">
      <w:pPr>
        <w:spacing w:after="0"/>
        <w:rPr>
          <w:rFonts w:cs="Times New Roman"/>
          <w:lang w:eastAsia="en-GB"/>
        </w:rPr>
      </w:pPr>
      <w:r w:rsidRPr="009F0A76">
        <w:rPr>
          <w:rFonts w:cs="Times New Roman"/>
          <w:lang w:eastAsia="en-GB"/>
        </w:rPr>
        <w:t>To measure the success of these efforts, Weinberg and Berger (2011) introduced the Connected Customer Lifetime Value model. They discovered that the influence of networked communications extends far beyond a brand's immediate followers, generating value through social influence and the amplification of messages within a community. In sports marketing, this interconnected value is critical because fan loyalty and a sense of "tribe" heavily influence how consumers behave and their commitment to a brand.</w:t>
      </w:r>
    </w:p>
    <w:p w14:paraId="144C1D20" w14:textId="77777777" w:rsidR="00421474" w:rsidRPr="009F0A76" w:rsidRDefault="00421474" w:rsidP="00421474">
      <w:pPr>
        <w:spacing w:after="0"/>
        <w:rPr>
          <w:rFonts w:cs="Times New Roman"/>
          <w:lang w:eastAsia="en-GB"/>
        </w:rPr>
      </w:pPr>
      <w:r w:rsidRPr="009F0A76">
        <w:rPr>
          <w:rFonts w:cs="Times New Roman"/>
          <w:lang w:eastAsia="en-GB"/>
        </w:rPr>
        <w:t xml:space="preserve">Mills et al. (2022) discovered significant challenges in the practical application of relationship marketing theories, particularly regarding the assessment of relationship quality and its impact on business performance. Their field research on brands in professional sports demonstrated that while robust brand communities enhance public brand loyalty, their influence on private brand loyalty (measured by purchasing behaviours) can only be realised through intricate engagement processes that facilitate individual identification with the brand. This issue of translation represents </w:t>
      </w:r>
      <w:r w:rsidRPr="009F0A76">
        <w:rPr>
          <w:rFonts w:cs="Times New Roman"/>
          <w:lang w:eastAsia="en-GB"/>
        </w:rPr>
        <w:lastRenderedPageBreak/>
        <w:t>a significant deficiency in the current relationship marketing literature, and this research will be oriented towards addressing it.</w:t>
      </w:r>
    </w:p>
    <w:p w14:paraId="47061045" w14:textId="77777777" w:rsidR="00421474" w:rsidRPr="009F0A76" w:rsidRDefault="00421474" w:rsidP="00421474">
      <w:pPr>
        <w:pStyle w:val="Heading3"/>
        <w:rPr>
          <w:rFonts w:eastAsia="Times New Roman" w:cs="Times New Roman"/>
          <w:lang w:eastAsia="en-GB"/>
        </w:rPr>
      </w:pPr>
      <w:bookmarkStart w:id="40" w:name="_Toc213497945"/>
      <w:bookmarkStart w:id="41" w:name="_Toc215942089"/>
      <w:r w:rsidRPr="009F0A76">
        <w:rPr>
          <w:rFonts w:eastAsia="Times New Roman" w:cs="Times New Roman"/>
          <w:lang w:eastAsia="en-GB"/>
        </w:rPr>
        <w:t>2.2.3 Uses and Gratification Theory</w:t>
      </w:r>
      <w:bookmarkEnd w:id="40"/>
      <w:bookmarkEnd w:id="41"/>
    </w:p>
    <w:p w14:paraId="4EAAF105" w14:textId="5E31D179" w:rsidR="00421474" w:rsidRPr="009F0A76" w:rsidRDefault="00421474" w:rsidP="00421474">
      <w:pPr>
        <w:spacing w:after="0"/>
        <w:rPr>
          <w:rFonts w:cs="Times New Roman"/>
          <w:lang w:eastAsia="en-GB"/>
        </w:rPr>
      </w:pPr>
      <w:r w:rsidRPr="009F0A76">
        <w:rPr>
          <w:rFonts w:cs="Times New Roman"/>
          <w:lang w:eastAsia="en-GB"/>
        </w:rPr>
        <w:t>The Uses and Gratification Theory (UGT) offers a psychological explanation of why sports fans consider social media as a means of interacting with brands. Bhatiasevi (2024) explains that UGT is a conceptual framework that is applied to characterise motivation that makes people desire and consume particular media content to fulfil psychological needs. The theory is instrumental in studying the reasons behind fans selecting various platforms to relate to sports brands and how these motives are influencing engagement behaviours</w:t>
      </w:r>
      <w:r w:rsidR="001F0053" w:rsidRPr="009F0A76">
        <w:rPr>
          <w:rFonts w:cs="Times New Roman"/>
          <w:lang w:eastAsia="en-GB"/>
        </w:rPr>
        <w:t xml:space="preserve"> (Tsai and Men, 2013)</w:t>
      </w:r>
      <w:r w:rsidRPr="009F0A76">
        <w:rPr>
          <w:rFonts w:cs="Times New Roman"/>
          <w:lang w:eastAsia="en-GB"/>
        </w:rPr>
        <w:t>.</w:t>
      </w:r>
    </w:p>
    <w:p w14:paraId="0EED3160" w14:textId="7E3A8A43" w:rsidR="00421474" w:rsidRPr="009F0A76" w:rsidRDefault="00421474" w:rsidP="00421474">
      <w:pPr>
        <w:spacing w:after="0"/>
        <w:rPr>
          <w:rFonts w:cs="Times New Roman"/>
          <w:lang w:eastAsia="en-GB"/>
        </w:rPr>
      </w:pPr>
      <w:r w:rsidRPr="009F0A76">
        <w:rPr>
          <w:rFonts w:cs="Times New Roman"/>
          <w:lang w:eastAsia="en-GB"/>
        </w:rPr>
        <w:t>In their article, Anina Gaechter et al. (2024) have used UGT in the context of online media use of football fans and have found that there are five main motivation categories that include information seeking, entertainment, social interaction, forming personal identity, and escapism. Their market segmentation strategy proved that various fan groups are more interested in different gratifications, which require individual content strategies. An example is fans who were also heavily interested in the informational content on the development of their team, whereas casual fans were more interested in the entertainment value</w:t>
      </w:r>
      <w:r w:rsidR="001F0053" w:rsidRPr="009F0A76">
        <w:rPr>
          <w:rFonts w:cs="Times New Roman"/>
          <w:lang w:eastAsia="en-GB"/>
        </w:rPr>
        <w:t xml:space="preserve"> (Vinney, 2024)</w:t>
      </w:r>
      <w:r w:rsidRPr="009F0A76">
        <w:rPr>
          <w:rFonts w:cs="Times New Roman"/>
          <w:lang w:eastAsia="en-GB"/>
        </w:rPr>
        <w:t>.</w:t>
      </w:r>
    </w:p>
    <w:p w14:paraId="3C8BDA36" w14:textId="2AA82417" w:rsidR="00421474" w:rsidRPr="009F0A76" w:rsidRDefault="00421474" w:rsidP="00421474">
      <w:pPr>
        <w:spacing w:after="0"/>
        <w:rPr>
          <w:rFonts w:cs="Times New Roman"/>
          <w:lang w:eastAsia="en-GB"/>
        </w:rPr>
      </w:pPr>
      <w:r w:rsidRPr="009F0A76">
        <w:rPr>
          <w:rFonts w:cs="Times New Roman"/>
          <w:lang w:eastAsia="en-GB"/>
        </w:rPr>
        <w:t>Schubert and Seyffert's (2017) study on Facebook-engaging table tennis fans revealed that the primary motivations for initial platform engagement were information seeking and entertainment, while community belonging and social interaction became increasingly significant for continued engagement. This observation indicates that effective social media strategies must evolve alongside the relationship, transitioning from informational content to community-building initiatives</w:t>
      </w:r>
      <w:r w:rsidR="001F0053" w:rsidRPr="009F0A76">
        <w:rPr>
          <w:rFonts w:cs="Times New Roman"/>
          <w:lang w:eastAsia="en-GB"/>
        </w:rPr>
        <w:t xml:space="preserve"> (Sharkasi and Agag, 2024)</w:t>
      </w:r>
      <w:r w:rsidRPr="009F0A76">
        <w:rPr>
          <w:rFonts w:cs="Times New Roman"/>
          <w:lang w:eastAsia="en-GB"/>
        </w:rPr>
        <w:t xml:space="preserve">. </w:t>
      </w:r>
    </w:p>
    <w:p w14:paraId="5C3F1525" w14:textId="77777777" w:rsidR="00421474" w:rsidRPr="009F0A76" w:rsidRDefault="00421474" w:rsidP="00421474">
      <w:pPr>
        <w:spacing w:after="0"/>
        <w:rPr>
          <w:rFonts w:cs="Times New Roman"/>
          <w:lang w:eastAsia="en-GB"/>
        </w:rPr>
      </w:pPr>
      <w:r w:rsidRPr="009F0A76">
        <w:rPr>
          <w:rFonts w:cs="Times New Roman"/>
          <w:lang w:eastAsia="en-GB"/>
        </w:rPr>
        <w:t>Yadav et al. (2023) identified significant deficiencies in the understanding of the role of platform-specific features in the fulfilment of gratification. Their study on digital social interactions among sports fans indicated that interface features significantly moderate the relationship between motivation and engagement behaviour; however, these technological intermediaries remain underexplored in existing literature. The gap is especially relevant for UK sports marketers who have to work on different platforms that offer different kinds of technology.</w:t>
      </w:r>
    </w:p>
    <w:p w14:paraId="7B1B09E0" w14:textId="77777777" w:rsidR="00421474" w:rsidRPr="009F0A76" w:rsidRDefault="00421474" w:rsidP="00421474">
      <w:pPr>
        <w:pStyle w:val="Heading3"/>
        <w:rPr>
          <w:rFonts w:eastAsia="Times New Roman" w:cs="Times New Roman"/>
          <w:lang w:eastAsia="en-GB"/>
        </w:rPr>
      </w:pPr>
      <w:bookmarkStart w:id="42" w:name="_Toc213497946"/>
      <w:bookmarkStart w:id="43" w:name="_Toc215942090"/>
      <w:r w:rsidRPr="009F0A76">
        <w:rPr>
          <w:rFonts w:eastAsia="Times New Roman" w:cs="Times New Roman"/>
          <w:lang w:eastAsia="en-GB"/>
        </w:rPr>
        <w:t>2.2.4 Social Identity Theory</w:t>
      </w:r>
      <w:bookmarkEnd w:id="42"/>
      <w:bookmarkEnd w:id="43"/>
    </w:p>
    <w:p w14:paraId="5756C39F" w14:textId="5DF328ED" w:rsidR="00421474" w:rsidRPr="009F0A76" w:rsidRDefault="00421474" w:rsidP="00421474">
      <w:pPr>
        <w:spacing w:after="0"/>
        <w:rPr>
          <w:rFonts w:cs="Times New Roman"/>
          <w:lang w:eastAsia="en-GB"/>
        </w:rPr>
      </w:pPr>
      <w:r w:rsidRPr="009F0A76">
        <w:rPr>
          <w:rFonts w:cs="Times New Roman"/>
          <w:lang w:eastAsia="en-GB"/>
        </w:rPr>
        <w:t xml:space="preserve">The Social Identity Theory (SIT), formulated by Tajfel and Turner (1979), offers vital information regarding the formation of collective identities among sports brand fans. The theory posits that </w:t>
      </w:r>
      <w:r w:rsidRPr="009F0A76">
        <w:rPr>
          <w:rFonts w:cs="Times New Roman"/>
          <w:lang w:eastAsia="en-GB"/>
        </w:rPr>
        <w:lastRenderedPageBreak/>
        <w:t>individuals derive a segment of their self-concept from their social groups, elucidating why sports fans develop profound psychological connections to their teams, players, and brands that resonate with their communities or ideologies</w:t>
      </w:r>
      <w:r w:rsidR="001F0053" w:rsidRPr="009F0A76">
        <w:rPr>
          <w:rFonts w:cs="Times New Roman"/>
          <w:lang w:eastAsia="en-GB"/>
        </w:rPr>
        <w:t xml:space="preserve"> (Hirshon, 2020)</w:t>
      </w:r>
      <w:r w:rsidRPr="009F0A76">
        <w:rPr>
          <w:rFonts w:cs="Times New Roman"/>
          <w:lang w:eastAsia="en-GB"/>
        </w:rPr>
        <w:t xml:space="preserve">. </w:t>
      </w:r>
    </w:p>
    <w:p w14:paraId="369B7E4F" w14:textId="77777777" w:rsidR="00421474" w:rsidRPr="009F0A76" w:rsidRDefault="00421474" w:rsidP="00421474">
      <w:pPr>
        <w:spacing w:after="0"/>
        <w:rPr>
          <w:rFonts w:cs="Times New Roman"/>
          <w:lang w:eastAsia="en-GB"/>
        </w:rPr>
      </w:pPr>
      <w:r w:rsidRPr="009F0A76">
        <w:rPr>
          <w:rFonts w:cs="Times New Roman"/>
          <w:lang w:eastAsia="en-GB"/>
        </w:rPr>
        <w:t xml:space="preserve">Recent studies, including those by Koo et al. (2025), have examined the adequacy of Social Identity Theory (SIT) in elucidating the behaviour of sports fans. The study revealed that while social processes of identification elucidate the reasons individuals are predisposed to join a group, they do not elucidate the fundamental causes of the psychological attachment and personal connections that influence a consumer's affinity for sports brands. This study incorporated identity fusion theory as a secondary framework, positing that the intersection of personal and social identities yields pronounced fan loyalty and supportive identity forms that traditional social identity theory (SIT) fails to address. </w:t>
      </w:r>
    </w:p>
    <w:p w14:paraId="0649647C" w14:textId="77777777" w:rsidR="00421474" w:rsidRPr="009F0A76" w:rsidRDefault="00421474" w:rsidP="00421474">
      <w:pPr>
        <w:rPr>
          <w:rFonts w:cs="Times New Roman"/>
          <w:lang w:eastAsia="en-GB"/>
        </w:rPr>
      </w:pPr>
      <w:r w:rsidRPr="009F0A76">
        <w:rPr>
          <w:rFonts w:cs="Times New Roman"/>
          <w:lang w:eastAsia="en-GB"/>
        </w:rPr>
        <w:t>Vale and Fernandes (2018) conducted a study utilising Social Identity Theory (SIT) to analyse Facebook communication between football clubs and their marketing strategies in the UK sports context, revealing that social identification is a crucial predictor of engagement levels. Fans who could build cultural identities around their teams' support shared, commented on, and made user-generated content at much higher rates than other fans. Their study, however, showed that not all platforms used the same method of identification. For example, Instagram, which is based on pictures, had more interaction with identity forms than text-based platforms.</w:t>
      </w:r>
    </w:p>
    <w:p w14:paraId="48A09CF9" w14:textId="77777777" w:rsidR="00421474" w:rsidRPr="009F0A76" w:rsidRDefault="00421474" w:rsidP="00421474">
      <w:pPr>
        <w:spacing w:after="0"/>
        <w:rPr>
          <w:rFonts w:cs="Times New Roman"/>
          <w:b/>
          <w:bCs/>
          <w:lang w:eastAsia="en-GB"/>
        </w:rPr>
      </w:pPr>
      <w:r w:rsidRPr="009F0A76">
        <w:rPr>
          <w:rFonts w:cs="Times New Roman"/>
          <w:lang w:eastAsia="en-GB"/>
        </w:rPr>
        <w:t xml:space="preserve">SIT can explain why fans support sports brands, but Naraine (2019) discovered significant research gaps regarding how different fan segments can establish their identities on various social networks. His research on follower groups within the social media networks of professional sports organisations revealed a substantial disparity in the ways distinct demographic groups signal belonging and express identity. </w:t>
      </w:r>
    </w:p>
    <w:p w14:paraId="54B2D193" w14:textId="77777777" w:rsidR="00421474" w:rsidRPr="009F0A76" w:rsidRDefault="00421474" w:rsidP="00421474">
      <w:pPr>
        <w:pStyle w:val="Heading3"/>
        <w:rPr>
          <w:rFonts w:eastAsia="Times New Roman" w:cs="Times New Roman"/>
          <w:lang w:eastAsia="en-GB"/>
        </w:rPr>
      </w:pPr>
      <w:bookmarkStart w:id="44" w:name="_Toc213497947"/>
      <w:bookmarkStart w:id="45" w:name="_Toc215942091"/>
      <w:r w:rsidRPr="009F0A76">
        <w:rPr>
          <w:rFonts w:eastAsia="Times New Roman" w:cs="Times New Roman"/>
          <w:lang w:eastAsia="en-GB"/>
        </w:rPr>
        <w:t>2.2.5 Elaboration Likelihood Model</w:t>
      </w:r>
      <w:bookmarkEnd w:id="44"/>
      <w:bookmarkEnd w:id="45"/>
    </w:p>
    <w:p w14:paraId="6B1EDB6D" w14:textId="16BEBF0E" w:rsidR="00421474" w:rsidRPr="009F0A76" w:rsidRDefault="00421474" w:rsidP="00421474">
      <w:pPr>
        <w:spacing w:after="0"/>
        <w:rPr>
          <w:rFonts w:cs="Times New Roman"/>
          <w:lang w:eastAsia="en-GB"/>
        </w:rPr>
      </w:pPr>
      <w:r w:rsidRPr="009F0A76">
        <w:rPr>
          <w:rFonts w:cs="Times New Roman"/>
          <w:lang w:eastAsia="en-GB"/>
        </w:rPr>
        <w:t xml:space="preserve">The Elaboration Likelihood Model (ELM) is a helpful perception of sports marketing, and it demonstrates the way fans perceive and respond to persuasive language about a brand. According to the model, there are two ways of persuading people. </w:t>
      </w:r>
      <w:r w:rsidR="001F0053" w:rsidRPr="009F0A76">
        <w:rPr>
          <w:rFonts w:cs="Times New Roman"/>
          <w:lang w:eastAsia="en-GB"/>
        </w:rPr>
        <w:t>According to Petty and Cacioppo (1986) t</w:t>
      </w:r>
      <w:r w:rsidRPr="009F0A76">
        <w:rPr>
          <w:rFonts w:cs="Times New Roman"/>
          <w:lang w:eastAsia="en-GB"/>
        </w:rPr>
        <w:t xml:space="preserve">he former is the direct method in which one thinks and examines the reasoning and reasonableness of the arguments thoroughly. The second is the peripheral way, and this is a shortcut. In this case, people consider only surface qualities, such as the appearance of the source, support by celebrities or anything that catches the eye. Trying to comprehend the way their target audience can develop </w:t>
      </w:r>
      <w:r w:rsidRPr="009F0A76">
        <w:rPr>
          <w:rFonts w:cs="Times New Roman"/>
          <w:lang w:eastAsia="en-GB"/>
        </w:rPr>
        <w:lastRenderedPageBreak/>
        <w:t>and implement effective communication plans, sports businesses need to know how to do so</w:t>
      </w:r>
      <w:r w:rsidR="00E02D49" w:rsidRPr="009F0A76">
        <w:rPr>
          <w:rFonts w:cs="Times New Roman"/>
          <w:lang w:eastAsia="en-GB"/>
        </w:rPr>
        <w:t xml:space="preserve"> (Kapoor, Balaji and Maity, 2024)</w:t>
      </w:r>
      <w:r w:rsidRPr="009F0A76">
        <w:rPr>
          <w:rFonts w:cs="Times New Roman"/>
          <w:lang w:eastAsia="en-GB"/>
        </w:rPr>
        <w:t>.</w:t>
      </w:r>
    </w:p>
    <w:p w14:paraId="19D4DB70" w14:textId="77777777" w:rsidR="00421474" w:rsidRPr="009F0A76" w:rsidRDefault="00421474" w:rsidP="00421474">
      <w:pPr>
        <w:spacing w:after="0"/>
        <w:rPr>
          <w:rFonts w:cs="Times New Roman"/>
          <w:lang w:eastAsia="en-GB"/>
        </w:rPr>
      </w:pPr>
      <w:r w:rsidRPr="009F0A76">
        <w:rPr>
          <w:rFonts w:cs="Times New Roman"/>
          <w:lang w:eastAsia="en-GB"/>
        </w:rPr>
        <w:t>It has been found that the extent of engagement of a fan has a likely influence on their processing path. As an illustration, in research on athlete branding by Doyle et al. (2020), highly committed fans usually apply the central route. They have been proactive in reviewing performance statistics and values of an athlete to form an opinion. Conversely, the peripheral route is more likely to be used by casual fans and in this case, their interest activation depends on less complex stimuli such as an appraised athlete as a physically attractive or a famous person. In the same line, Kunkel et al. (2018) similarly employed this model to enquire what consumer perception of the brand image of the athlete could influence through peripheral factors such as the influence of a family member. This bi-level quality implies that the content strategies should be well planned. A study by Zhang and Su (2022) of Instagram with outdoor sports brands revealed that more entertaining content and genuine narratives were highly beneficial to its followers who primarily used the central route, but the use of visually appealing posts and influencers' promotion was drastically more effective with those followers applying the peripheral route.</w:t>
      </w:r>
    </w:p>
    <w:p w14:paraId="15F30E77" w14:textId="77777777" w:rsidR="00421474" w:rsidRPr="009F0A76" w:rsidRDefault="00421474" w:rsidP="00421474">
      <w:pPr>
        <w:spacing w:after="0"/>
        <w:rPr>
          <w:rFonts w:cs="Times New Roman"/>
          <w:lang w:eastAsia="en-GB"/>
        </w:rPr>
      </w:pPr>
      <w:r w:rsidRPr="009F0A76">
        <w:rPr>
          <w:rFonts w:cs="Times New Roman"/>
          <w:lang w:eastAsia="en-GB"/>
        </w:rPr>
        <w:t>Despite its usefulness, one significant shortcoming of the modern use of ELM in sports marketing is the overall inability to factor in the differences across platforms. The majority of the research carried out to analyse persuasion within one platform of the different platforms fails to give any consideration to the aspect that the very context of the platform can profoundly influence personal processing style, depending significantly on the user. According to Carmichael and Vila-Lopez (2025), the processing path does not only rely on the influence of individuals but also on the environment of the platform. An example is that a user on a more professional social network, such as LinkedIn, will take on a more central processing route, whereas the more image-driven and fast-paced environment of TikTok would promote more peripheral processing. There is a considerable knowledge gap regarding this contextual variation. To develop truly effective, multi-platform advertising campaigns in the UK sporting environment, it would be important to understand the extent to which the nature and user conventions of different platforms are impactful in processing a given message.</w:t>
      </w:r>
    </w:p>
    <w:p w14:paraId="287E963E" w14:textId="77777777" w:rsidR="00421474" w:rsidRPr="009F0A76" w:rsidRDefault="00421474" w:rsidP="00421474">
      <w:pPr>
        <w:pStyle w:val="Heading2"/>
        <w:rPr>
          <w:rFonts w:eastAsia="Times New Roman" w:cs="Times New Roman"/>
          <w:lang w:eastAsia="en-GB"/>
        </w:rPr>
      </w:pPr>
      <w:bookmarkStart w:id="46" w:name="_Toc213497948"/>
      <w:bookmarkStart w:id="47" w:name="_Toc215942092"/>
      <w:r w:rsidRPr="009F0A76">
        <w:rPr>
          <w:rFonts w:eastAsia="Times New Roman" w:cs="Times New Roman"/>
          <w:lang w:eastAsia="en-GB"/>
        </w:rPr>
        <w:t>2.3 Social Media Platforms and Fan Engagement in UK Sports Marketing</w:t>
      </w:r>
      <w:bookmarkEnd w:id="46"/>
      <w:bookmarkEnd w:id="47"/>
    </w:p>
    <w:p w14:paraId="1B56860B" w14:textId="77777777" w:rsidR="00421474" w:rsidRPr="009F0A76" w:rsidRDefault="00421474" w:rsidP="00421474">
      <w:pPr>
        <w:spacing w:after="0"/>
        <w:rPr>
          <w:rFonts w:cs="Times New Roman"/>
          <w:lang w:eastAsia="en-GB"/>
        </w:rPr>
      </w:pPr>
      <w:r w:rsidRPr="009F0A76">
        <w:rPr>
          <w:rFonts w:cs="Times New Roman"/>
          <w:lang w:eastAsia="en-GB"/>
        </w:rPr>
        <w:t xml:space="preserve">Abeza (2023) looked at research on social media and sports from 2014 to 2023 and found that the shift to experimental platforms has led to more data-driven engagement strategies. This </w:t>
      </w:r>
      <w:r w:rsidRPr="009F0A76">
        <w:rPr>
          <w:rFonts w:cs="Times New Roman"/>
          <w:lang w:eastAsia="en-GB"/>
        </w:rPr>
        <w:lastRenderedPageBreak/>
        <w:t xml:space="preserve">development shows that people are starting to understand that different platforms have different roles in integrated marketing ecosystems to get people to engage. </w:t>
      </w:r>
    </w:p>
    <w:p w14:paraId="61610C57" w14:textId="77777777" w:rsidR="00421474" w:rsidRPr="009F0A76" w:rsidRDefault="00421474" w:rsidP="00421474">
      <w:pPr>
        <w:spacing w:after="0"/>
        <w:rPr>
          <w:rFonts w:cs="Times New Roman"/>
          <w:lang w:eastAsia="en-GB"/>
        </w:rPr>
      </w:pPr>
      <w:r w:rsidRPr="009F0A76">
        <w:rPr>
          <w:rFonts w:cs="Times New Roman"/>
          <w:lang w:eastAsia="en-GB"/>
        </w:rPr>
        <w:t>In an analysis of the audiences on major social media accounts for professional sports organisations, Naraine (2019) found significant differences in the demographic and behavioural traits of users across various platforms. His research showed that Instagram's audience had higher levels of emotional connection and engagement when compared to users on Twitter or Facebook. This highlights platform-specific trends that UK sports brands should factor into their resource allocation strategies.</w:t>
      </w:r>
    </w:p>
    <w:p w14:paraId="63235639" w14:textId="77777777" w:rsidR="00421474" w:rsidRPr="009F0A76" w:rsidRDefault="00421474" w:rsidP="00421474">
      <w:pPr>
        <w:spacing w:after="0"/>
        <w:rPr>
          <w:rFonts w:cs="Times New Roman"/>
          <w:lang w:eastAsia="en-GB"/>
        </w:rPr>
      </w:pPr>
      <w:r w:rsidRPr="009F0A76">
        <w:rPr>
          <w:rFonts w:cs="Times New Roman"/>
          <w:lang w:eastAsia="en-GB"/>
        </w:rPr>
        <w:t>Geurin and Clavio (2015) compared the use of social media between mainstream and niche sport athletes. They found that the effectiveness of the platform significantly compared with the popularity of the sport itself. Their study proved that niche athletes were more likely to gain increased utility by using Facebook as a community-building platform, and mainstream athletes used Twitter as an interactive platform to create stronger engagement. This difference demonstrates the significance of a platform-based approach in accordance with brand positioning and market presence – a factor that is particularly significant to sports brands with different market dominance in the UK.</w:t>
      </w:r>
    </w:p>
    <w:p w14:paraId="5DAFA2C5" w14:textId="77777777" w:rsidR="00421474" w:rsidRPr="009F0A76" w:rsidRDefault="00421474" w:rsidP="00421474">
      <w:pPr>
        <w:spacing w:after="0"/>
        <w:rPr>
          <w:rFonts w:cs="Times New Roman"/>
          <w:lang w:eastAsia="en-GB"/>
        </w:rPr>
      </w:pPr>
      <w:r w:rsidRPr="009F0A76">
        <w:rPr>
          <w:rFonts w:cs="Times New Roman"/>
          <w:lang w:eastAsia="en-GB"/>
        </w:rPr>
        <w:t>Nonetheless, Sanches and Ramos (2025) stated that specific methodological issues have been identified with assessing the effectiveness of platforms because conventional measures of engagement do not reflect indicators of the quality of relations. Their study proposed a new measure of loyalty rate, including frequency and persistence, as they discovered that platform choice is a significant factor not only in the number of engagements but also in the duration of relationships, which is essential when the UK sports brands aim to have long-term fan relationships.</w:t>
      </w:r>
    </w:p>
    <w:p w14:paraId="36044625" w14:textId="77777777" w:rsidR="00421474" w:rsidRPr="009F0A76" w:rsidRDefault="00421474" w:rsidP="00421474">
      <w:pPr>
        <w:pStyle w:val="Heading2"/>
        <w:rPr>
          <w:rFonts w:eastAsia="Times New Roman" w:cs="Times New Roman"/>
          <w:lang w:eastAsia="en-GB"/>
        </w:rPr>
      </w:pPr>
      <w:bookmarkStart w:id="48" w:name="_Toc213497949"/>
      <w:bookmarkStart w:id="49" w:name="_Toc215942093"/>
      <w:r w:rsidRPr="009F0A76">
        <w:rPr>
          <w:rFonts w:eastAsia="Times New Roman" w:cs="Times New Roman"/>
          <w:lang w:eastAsia="en-GB"/>
        </w:rPr>
        <w:t>2.4 Content Strategies and Fan Engagement</w:t>
      </w:r>
      <w:bookmarkEnd w:id="48"/>
      <w:bookmarkEnd w:id="49"/>
    </w:p>
    <w:p w14:paraId="5D03C677" w14:textId="77777777" w:rsidR="00421474" w:rsidRPr="009F0A76" w:rsidRDefault="00421474" w:rsidP="00421474">
      <w:pPr>
        <w:spacing w:after="0"/>
        <w:rPr>
          <w:rFonts w:cs="Times New Roman"/>
          <w:lang w:eastAsia="en-GB"/>
        </w:rPr>
      </w:pPr>
      <w:r w:rsidRPr="009F0A76">
        <w:rPr>
          <w:rFonts w:cs="Times New Roman"/>
          <w:lang w:eastAsia="en-GB"/>
        </w:rPr>
        <w:t xml:space="preserve">The content strategy significantly influences fan behaviour regarding social media. Su et al. (2020) examined fan engagement levels during the pandemic via TikTok and identified content type as the most significant predictor of engagement metrics. They discovered that behind-the-scenes content generated 3.2 times more engagement than promotional content, while user-generated content challenges yielded sharing rates 4.7 times higher; the participatory strategies of authentic content provide the engagement advantage. </w:t>
      </w:r>
    </w:p>
    <w:p w14:paraId="74E1B8F1" w14:textId="77777777" w:rsidR="00421474" w:rsidRPr="009F0A76" w:rsidRDefault="00421474" w:rsidP="00421474">
      <w:pPr>
        <w:spacing w:after="0"/>
        <w:jc w:val="center"/>
        <w:rPr>
          <w:rFonts w:eastAsia="Times New Roman" w:cs="Times New Roman"/>
          <w:szCs w:val="24"/>
          <w:lang w:eastAsia="en-GB"/>
        </w:rPr>
      </w:pPr>
      <w:r w:rsidRPr="009F0A76">
        <w:rPr>
          <w:rFonts w:cs="Times New Roman"/>
          <w:noProof/>
          <w:lang w:eastAsia="en-GB"/>
        </w:rPr>
        <w:lastRenderedPageBreak/>
        <w:drawing>
          <wp:inline distT="0" distB="0" distL="0" distR="0" wp14:anchorId="7FE7859F" wp14:editId="6FFE3479">
            <wp:extent cx="4738370" cy="279442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745262" cy="2798489"/>
                    </a:xfrm>
                    <a:prstGeom prst="rect">
                      <a:avLst/>
                    </a:prstGeom>
                    <a:noFill/>
                    <a:ln>
                      <a:noFill/>
                    </a:ln>
                    <a:extLst>
                      <a:ext uri="{53640926-AAD7-44D8-BBD7-CCE9431645EC}">
                        <a14:shadowObscured xmlns:a14="http://schemas.microsoft.com/office/drawing/2010/main"/>
                      </a:ext>
                    </a:extLst>
                  </pic:spPr>
                </pic:pic>
              </a:graphicData>
            </a:graphic>
          </wp:inline>
        </w:drawing>
      </w:r>
    </w:p>
    <w:p w14:paraId="1280DD1B" w14:textId="59BC4DA7" w:rsidR="00421474" w:rsidRPr="009F0A76" w:rsidRDefault="00421474" w:rsidP="00421474">
      <w:pPr>
        <w:pStyle w:val="Caption"/>
        <w:spacing w:after="0" w:line="360" w:lineRule="auto"/>
        <w:jc w:val="center"/>
        <w:rPr>
          <w:rFonts w:cs="Times New Roman"/>
          <w:b/>
          <w:bCs/>
          <w:i w:val="0"/>
          <w:iCs w:val="0"/>
          <w:color w:val="auto"/>
          <w:sz w:val="20"/>
          <w:szCs w:val="20"/>
        </w:rPr>
      </w:pPr>
      <w:bookmarkStart w:id="50" w:name="_Toc213497956"/>
      <w:bookmarkStart w:id="51" w:name="_Toc215927623"/>
      <w:bookmarkStart w:id="52" w:name="_Toc215929724"/>
      <w:bookmarkStart w:id="53" w:name="_Toc215942149"/>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3</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Content Engagement and Conversion Strategies</w:t>
      </w:r>
      <w:bookmarkEnd w:id="50"/>
      <w:bookmarkEnd w:id="51"/>
      <w:bookmarkEnd w:id="52"/>
      <w:bookmarkEnd w:id="53"/>
    </w:p>
    <w:p w14:paraId="7A0BA81E" w14:textId="3FC8502C" w:rsidR="00421474" w:rsidRPr="009F0A76" w:rsidRDefault="00421474" w:rsidP="00421474">
      <w:pPr>
        <w:spacing w:after="0"/>
        <w:rPr>
          <w:rFonts w:cs="Times New Roman"/>
          <w:lang w:eastAsia="en-GB"/>
        </w:rPr>
      </w:pPr>
      <w:r w:rsidRPr="009F0A76">
        <w:rPr>
          <w:rFonts w:cs="Times New Roman"/>
          <w:lang w:eastAsia="en-GB"/>
        </w:rPr>
        <w:t>Zhang and Su (2022) looked at the Instagram accounts of outdoor sports brands and found that their content falls into five groups based on how engaged people are with it: product-based, lifestyle-based, athlete/influencer-based, educative, and community-based content. Their study showed that posts about products got less immediate interaction but higher conversion rates when they were used strategically with lifestyle posts showing how to use the products in real life</w:t>
      </w:r>
      <w:r w:rsidR="00E02D49" w:rsidRPr="009F0A76">
        <w:rPr>
          <w:rFonts w:cs="Times New Roman"/>
          <w:lang w:eastAsia="en-GB"/>
        </w:rPr>
        <w:t xml:space="preserve"> (Wills, 2025)</w:t>
      </w:r>
      <w:r w:rsidRPr="009F0A76">
        <w:rPr>
          <w:rFonts w:cs="Times New Roman"/>
          <w:lang w:eastAsia="en-GB"/>
        </w:rPr>
        <w:t>.</w:t>
      </w:r>
    </w:p>
    <w:p w14:paraId="2C3D9198" w14:textId="77777777" w:rsidR="00421474" w:rsidRPr="009F0A76" w:rsidRDefault="00421474" w:rsidP="00421474">
      <w:pPr>
        <w:spacing w:after="0"/>
        <w:rPr>
          <w:rFonts w:cs="Times New Roman"/>
          <w:lang w:eastAsia="en-GB"/>
        </w:rPr>
      </w:pPr>
      <w:r w:rsidRPr="009F0A76">
        <w:rPr>
          <w:rFonts w:cs="Times New Roman"/>
          <w:lang w:eastAsia="en-GB"/>
        </w:rPr>
        <w:t xml:space="preserve">Vale and Fernandes (2018) examined the determinants of Facebook engagement specifically within the UK sports market, revealing significant disparities between content types that elicit passive engagement (likes) and those that foster active engagement (comments and shares). Their research revealed that behind-the-scenes and athlete spotlights generated greater active participation, while promotional content resulted in more passive engagement. This indicates that relationship-building content is more effective in fostering deeper engagement than transaction-oriented messaging. </w:t>
      </w:r>
    </w:p>
    <w:p w14:paraId="51073016" w14:textId="77777777" w:rsidR="00421474" w:rsidRPr="009F0A76" w:rsidRDefault="00421474" w:rsidP="00421474">
      <w:pPr>
        <w:spacing w:after="0"/>
        <w:rPr>
          <w:rFonts w:cs="Times New Roman"/>
          <w:lang w:eastAsia="en-GB"/>
        </w:rPr>
      </w:pPr>
      <w:r w:rsidRPr="009F0A76">
        <w:rPr>
          <w:rFonts w:cs="Times New Roman"/>
          <w:lang w:eastAsia="en-GB"/>
        </w:rPr>
        <w:t xml:space="preserve">Achen (2016) examined the influence of Facebook engagement on relationship quality and consumer behaviour in basketball, discovering that content consistency significantly moderated the effect of Facebook involvement on relationship outcomes. There was a better relationship between teams that posted regular, high-quality content and those that used sporadic but high-volume posting strategies. This observation challenges the quantity-focused practices prevalent in </w:t>
      </w:r>
      <w:r w:rsidRPr="009F0A76">
        <w:rPr>
          <w:rFonts w:cs="Times New Roman"/>
          <w:lang w:eastAsia="en-GB"/>
        </w:rPr>
        <w:lastRenderedPageBreak/>
        <w:t>the industry, suggesting that content quality and consistency may be more significant engagement factors than posting frequency.</w:t>
      </w:r>
    </w:p>
    <w:p w14:paraId="1BCC9ADB" w14:textId="77777777" w:rsidR="00421474" w:rsidRPr="009F0A76" w:rsidRDefault="00421474" w:rsidP="00421474">
      <w:pPr>
        <w:spacing w:after="0"/>
        <w:rPr>
          <w:rFonts w:cs="Times New Roman"/>
          <w:lang w:eastAsia="en-GB"/>
        </w:rPr>
      </w:pPr>
      <w:r w:rsidRPr="009F0A76">
        <w:rPr>
          <w:rFonts w:cs="Times New Roman"/>
          <w:lang w:eastAsia="en-GB"/>
        </w:rPr>
        <w:t>Doyle et al. (2020) examined the variables predicting Instagram connectedness among athletes, identifying visual quality, authenticity, and narrative coherence as the most significant factors. Their research revealed that visually detailed storytelling generated 2.3 times more engagement than individual posts, and that genuine content reflecting personality beyond athletic performance garnered 1.8 times more comments, underscoring the importance of authenticity and narrative continuity in content strategy.</w:t>
      </w:r>
    </w:p>
    <w:p w14:paraId="135D7564" w14:textId="77777777" w:rsidR="00421474" w:rsidRPr="009F0A76" w:rsidRDefault="00421474" w:rsidP="00421474">
      <w:pPr>
        <w:spacing w:after="0"/>
        <w:rPr>
          <w:rFonts w:cs="Times New Roman"/>
          <w:lang w:eastAsia="en-GB"/>
        </w:rPr>
      </w:pPr>
      <w:r w:rsidRPr="009F0A76">
        <w:rPr>
          <w:rFonts w:cs="Times New Roman"/>
          <w:lang w:eastAsia="en-GB"/>
        </w:rPr>
        <w:t>However, Chen et al. (2025) discovered substantial deficiencies in the research regarding the relationship between content engagement and purchasing behaviour. They examined the curiosity of sports fans and impulsive buying behaviour, discovering that the intensity of social media use mediated the relationship between content engagement and purchasing decisions; however, the mechanism underlying this connection remains inadequately elucidated in the current literature. This intersection of digital interaction and commercial performance is a topic of significant interest for future research, particularly for UK sports brands aiming to translate social media success into business performance.</w:t>
      </w:r>
    </w:p>
    <w:p w14:paraId="036D28CA" w14:textId="77777777" w:rsidR="00421474" w:rsidRPr="009F0A76" w:rsidRDefault="00421474" w:rsidP="00421474">
      <w:pPr>
        <w:pStyle w:val="Heading2"/>
        <w:rPr>
          <w:rFonts w:eastAsia="Times New Roman" w:cs="Times New Roman"/>
          <w:lang w:eastAsia="en-GB"/>
        </w:rPr>
      </w:pPr>
      <w:bookmarkStart w:id="54" w:name="_Toc213497950"/>
      <w:bookmarkStart w:id="55" w:name="_Toc215942094"/>
      <w:r w:rsidRPr="009F0A76">
        <w:rPr>
          <w:rFonts w:eastAsia="Times New Roman" w:cs="Times New Roman"/>
          <w:lang w:eastAsia="en-GB"/>
        </w:rPr>
        <w:t>2.5 Relationship Marketing Strategies for Customer Lifetime Value</w:t>
      </w:r>
      <w:bookmarkEnd w:id="54"/>
      <w:bookmarkEnd w:id="55"/>
    </w:p>
    <w:p w14:paraId="0DC28E59" w14:textId="77777777" w:rsidR="00421474" w:rsidRPr="009F0A76" w:rsidRDefault="00421474" w:rsidP="00421474">
      <w:pPr>
        <w:spacing w:after="0"/>
        <w:rPr>
          <w:rFonts w:cs="Times New Roman"/>
          <w:lang w:eastAsia="en-GB"/>
        </w:rPr>
      </w:pPr>
      <w:r w:rsidRPr="009F0A76">
        <w:rPr>
          <w:rFonts w:cs="Times New Roman"/>
          <w:lang w:eastAsia="en-GB"/>
        </w:rPr>
        <w:t xml:space="preserve">The relationship marketing strategies implemented through social media significantly impact sports marketing regarding customer lifetime value. Abeza et al. (2013) examined the application of relationship marketing in sports and identified that social media platforms facilitate five functional relationships: communication, interaction, information gathering, fan engagement, and feedback. Their research indicated that the integration of these functions enhances relationship quality, thereby increasing the probability of customer retention and lifetime value. </w:t>
      </w:r>
    </w:p>
    <w:p w14:paraId="7BDBB250" w14:textId="77777777" w:rsidR="00421474" w:rsidRPr="009F0A76" w:rsidRDefault="00421474" w:rsidP="00421474">
      <w:pPr>
        <w:spacing w:after="0"/>
        <w:rPr>
          <w:rFonts w:cs="Times New Roman"/>
          <w:lang w:eastAsia="en-GB"/>
        </w:rPr>
      </w:pPr>
      <w:r w:rsidRPr="009F0A76">
        <w:rPr>
          <w:rFonts w:cs="Times New Roman"/>
          <w:lang w:eastAsia="en-GB"/>
        </w:rPr>
        <w:t>Weinberg and Berger (2011) proposed a model for assessing the value of Connected Customer Lifetime by asserting that conventional CLV models neglect the significance of network effects and social influence, which are critical factors in evaluating social media value. They demonstrated that fans with extensive social connections generate 2.4 times more value than those with similar purchasing power but lesser network influence; thus, it is crucial to target and nurture socially influential followers.</w:t>
      </w:r>
    </w:p>
    <w:p w14:paraId="365499EE" w14:textId="77777777" w:rsidR="00421474" w:rsidRPr="009F0A76" w:rsidRDefault="00421474" w:rsidP="00421474">
      <w:pPr>
        <w:spacing w:after="0"/>
        <w:rPr>
          <w:rFonts w:cs="Times New Roman"/>
          <w:lang w:eastAsia="en-GB"/>
        </w:rPr>
      </w:pPr>
      <w:r w:rsidRPr="009F0A76">
        <w:rPr>
          <w:rFonts w:cs="Times New Roman"/>
          <w:lang w:eastAsia="en-GB"/>
        </w:rPr>
        <w:t xml:space="preserve">Mills et al. (2022) conducted a field study within the UK sports context to examine the impact of brand communities on both public and private brand loyalty. Their research demonstrated that </w:t>
      </w:r>
      <w:r w:rsidRPr="009F0A76">
        <w:rPr>
          <w:rFonts w:cs="Times New Roman"/>
          <w:lang w:eastAsia="en-GB"/>
        </w:rPr>
        <w:lastRenderedPageBreak/>
        <w:t>community-building initiatives, characterised by structured frameworks, enhanced public loyalty (measured by advocacy behaviours) and private loyalty (measured by repeat purchases) by 37% and 23%, respectively, thereby highlighting the commercial value of relationship-oriented social media strategies that foster a sense of community belonging.</w:t>
      </w:r>
    </w:p>
    <w:p w14:paraId="66A20478" w14:textId="77777777" w:rsidR="00421474" w:rsidRPr="009F0A76" w:rsidRDefault="00421474" w:rsidP="00421474">
      <w:pPr>
        <w:spacing w:after="0"/>
        <w:rPr>
          <w:rFonts w:cs="Times New Roman"/>
          <w:lang w:eastAsia="en-GB"/>
        </w:rPr>
      </w:pPr>
      <w:r w:rsidRPr="009F0A76">
        <w:rPr>
          <w:rFonts w:cs="Times New Roman"/>
          <w:lang w:eastAsia="en-GB"/>
        </w:rPr>
        <w:t>In an empirical study, Mohammadkazemi and Falahat (2024) investigated the impact of social media on fan loyalty and growth, utilising three relationship marketing strategies—personalisation, community building, and value co-creation—that were highly effective in generating customer value. They determined that relationship-oriented strategies yielded substantial commercial returns, evidenced by engagement metrics, retention rates (28), and cross-purchasing (34), facilitated through personalised communication.</w:t>
      </w:r>
    </w:p>
    <w:p w14:paraId="70925498" w14:textId="77777777" w:rsidR="00421474" w:rsidRPr="009F0A76" w:rsidRDefault="00421474" w:rsidP="00421474">
      <w:pPr>
        <w:spacing w:after="0"/>
        <w:rPr>
          <w:rFonts w:cs="Times New Roman"/>
          <w:lang w:eastAsia="en-GB"/>
        </w:rPr>
      </w:pPr>
      <w:r w:rsidRPr="009F0A76">
        <w:rPr>
          <w:rFonts w:cs="Times New Roman"/>
          <w:lang w:eastAsia="en-GB"/>
        </w:rPr>
        <w:t>According to research by Kim (2021), it is essential to maintain a year-long relationship with fans to have a good relationship even in the off-season. The analysis has indicated that delivering a continuous flow of content allows maintaining these relationships as well as the diminished level of fans losing interest when the competitions are not in play. In retail businesses such as JD Sports, this uninterrupted strategy proved extremely useful, and the resulting conversion rates were higher by 31</w:t>
      </w:r>
      <w:proofErr w:type="gramStart"/>
      <w:r w:rsidRPr="009F0A76">
        <w:rPr>
          <w:rFonts w:cs="Times New Roman"/>
          <w:lang w:eastAsia="en-GB"/>
        </w:rPr>
        <w:t>%  when</w:t>
      </w:r>
      <w:proofErr w:type="gramEnd"/>
      <w:r w:rsidRPr="009F0A76">
        <w:rPr>
          <w:rFonts w:cs="Times New Roman"/>
          <w:lang w:eastAsia="en-GB"/>
        </w:rPr>
        <w:t xml:space="preserve"> they organised relationship marketing campaigns the whole year round.</w:t>
      </w:r>
    </w:p>
    <w:p w14:paraId="38C445BA" w14:textId="77777777" w:rsidR="00421474" w:rsidRPr="009F0A76" w:rsidRDefault="00421474" w:rsidP="00421474">
      <w:pPr>
        <w:pStyle w:val="Heading2"/>
        <w:rPr>
          <w:rFonts w:eastAsia="Times New Roman" w:cs="Times New Roman"/>
          <w:lang w:eastAsia="en-GB"/>
        </w:rPr>
      </w:pPr>
      <w:bookmarkStart w:id="56" w:name="_Toc213497951"/>
      <w:bookmarkStart w:id="57" w:name="_Toc215942095"/>
      <w:r w:rsidRPr="009F0A76">
        <w:rPr>
          <w:rFonts w:eastAsia="Times New Roman" w:cs="Times New Roman"/>
          <w:lang w:eastAsia="en-GB"/>
        </w:rPr>
        <w:t>2.6 Platform-Specific Engagement and Emotional Connections</w:t>
      </w:r>
      <w:bookmarkEnd w:id="56"/>
      <w:bookmarkEnd w:id="57"/>
    </w:p>
    <w:p w14:paraId="5CB3C9CF" w14:textId="77777777" w:rsidR="00421474" w:rsidRPr="009F0A76" w:rsidRDefault="00421474" w:rsidP="00421474">
      <w:pPr>
        <w:spacing w:after="0"/>
        <w:rPr>
          <w:rFonts w:cs="Times New Roman"/>
          <w:lang w:eastAsia="en-GB"/>
        </w:rPr>
      </w:pPr>
      <w:r w:rsidRPr="009F0A76">
        <w:rPr>
          <w:rFonts w:cs="Times New Roman"/>
          <w:lang w:eastAsia="en-GB"/>
        </w:rPr>
        <w:t>The various social media platforms assist individuals in relating emotionally to sports brands in various ways. The article by Santos et al. (2019) has compared the use of different social networking sites in terms of fan engagement and has discovered that there is a pronounced difference in the establishment of emotional ties between the websites. They have discovered that those platforms that were more visual, like Instagram, were more effective and provided stronger reactions, and that the text-oriented ones provided a stronger cognitive connection, showing that a multi-platform approach is required to reach complete emotional dialectical responses.</w:t>
      </w:r>
    </w:p>
    <w:p w14:paraId="7851F0D9" w14:textId="77777777" w:rsidR="00421474" w:rsidRPr="009F0A76" w:rsidRDefault="00421474" w:rsidP="00421474">
      <w:pPr>
        <w:spacing w:after="0"/>
        <w:jc w:val="center"/>
        <w:rPr>
          <w:rFonts w:eastAsia="Times New Roman" w:cs="Times New Roman"/>
          <w:szCs w:val="24"/>
          <w:lang w:eastAsia="en-GB"/>
        </w:rPr>
      </w:pPr>
      <w:r w:rsidRPr="009F0A76">
        <w:rPr>
          <w:rFonts w:cs="Times New Roman"/>
          <w:noProof/>
          <w:lang w:eastAsia="en-GB"/>
        </w:rPr>
        <w:lastRenderedPageBreak/>
        <w:drawing>
          <wp:inline distT="0" distB="0" distL="0" distR="0" wp14:anchorId="062FEEC9" wp14:editId="77E84CFD">
            <wp:extent cx="4556760" cy="28801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560081" cy="2882205"/>
                    </a:xfrm>
                    <a:prstGeom prst="rect">
                      <a:avLst/>
                    </a:prstGeom>
                    <a:noFill/>
                    <a:ln>
                      <a:noFill/>
                    </a:ln>
                    <a:extLst>
                      <a:ext uri="{53640926-AAD7-44D8-BBD7-CCE9431645EC}">
                        <a14:shadowObscured xmlns:a14="http://schemas.microsoft.com/office/drawing/2010/main"/>
                      </a:ext>
                    </a:extLst>
                  </pic:spPr>
                </pic:pic>
              </a:graphicData>
            </a:graphic>
          </wp:inline>
        </w:drawing>
      </w:r>
    </w:p>
    <w:p w14:paraId="7A91AF30" w14:textId="36C7FA2A" w:rsidR="00421474" w:rsidRPr="009F0A76" w:rsidRDefault="00421474" w:rsidP="00421474">
      <w:pPr>
        <w:pStyle w:val="Caption"/>
        <w:spacing w:after="0" w:line="360" w:lineRule="auto"/>
        <w:jc w:val="center"/>
        <w:rPr>
          <w:rFonts w:cs="Times New Roman"/>
          <w:b/>
          <w:bCs/>
          <w:i w:val="0"/>
          <w:iCs w:val="0"/>
          <w:color w:val="auto"/>
          <w:sz w:val="20"/>
          <w:szCs w:val="20"/>
        </w:rPr>
      </w:pPr>
      <w:bookmarkStart w:id="58" w:name="_Toc213497957"/>
      <w:bookmarkStart w:id="59" w:name="_Toc215927624"/>
      <w:bookmarkStart w:id="60" w:name="_Toc215929725"/>
      <w:bookmarkStart w:id="61" w:name="_Toc215942150"/>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4</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Emotional Engagement in Sports Branding</w:t>
      </w:r>
      <w:bookmarkEnd w:id="58"/>
      <w:bookmarkEnd w:id="59"/>
      <w:bookmarkEnd w:id="60"/>
      <w:bookmarkEnd w:id="61"/>
    </w:p>
    <w:p w14:paraId="4A28F26A" w14:textId="77777777" w:rsidR="00421474" w:rsidRPr="009F0A76" w:rsidRDefault="00421474" w:rsidP="00421474">
      <w:pPr>
        <w:spacing w:after="0"/>
        <w:rPr>
          <w:rFonts w:cs="Times New Roman"/>
          <w:lang w:eastAsia="en-GB"/>
        </w:rPr>
      </w:pPr>
      <w:r w:rsidRPr="009F0A76">
        <w:rPr>
          <w:rFonts w:cs="Times New Roman"/>
          <w:lang w:eastAsia="en-GB"/>
        </w:rPr>
        <w:t>Mishnick and Wise (2024) were able to compare the effectiveness of social media campaigns on Facebook, Instagram, and LinkedIn against each other, characterising the individual tendency of each channel in the involvement of emotional reactions. They showed in a study that Instagram campaigns scored 37% higher in emotional engagement than Facebook campaigns with duplicate content, and that the level of engagement between social media platforms varied dramatically in spite of similar quantitative outcomes. This finding suggests that strategies tackling emotional engagement in the domains of different platforms should be used platform-specifically instead of through cross-platform methods.</w:t>
      </w:r>
    </w:p>
    <w:p w14:paraId="1FE8A6B9" w14:textId="77777777" w:rsidR="00421474" w:rsidRPr="009F0A76" w:rsidRDefault="00421474" w:rsidP="00421474">
      <w:pPr>
        <w:spacing w:after="0"/>
        <w:rPr>
          <w:rFonts w:cs="Times New Roman"/>
          <w:lang w:eastAsia="en-GB"/>
        </w:rPr>
      </w:pPr>
      <w:r w:rsidRPr="009F0A76">
        <w:rPr>
          <w:rFonts w:cs="Times New Roman"/>
          <w:lang w:eastAsia="en-GB"/>
        </w:rPr>
        <w:t>Dineva et al. (2024) developed a brand-to-brand engagement typology on social media that explains how collaborative relationships between sports brands have an impact on the emotions of the same audiences. Their study revealed that the content of congruence of brands on the Instagram platform resulted in perceived emotions 43 per cent higher than congruent brand content on the Instagram platform. This implies that such content of strategic partnership can be used to build emotional connectedness, especially in cases where brands are aimed at different customer groups.</w:t>
      </w:r>
    </w:p>
    <w:p w14:paraId="3B50D55C" w14:textId="77777777" w:rsidR="00421474" w:rsidRPr="009F0A76" w:rsidRDefault="00421474" w:rsidP="00421474">
      <w:pPr>
        <w:spacing w:after="0"/>
        <w:rPr>
          <w:rFonts w:cs="Times New Roman"/>
          <w:lang w:eastAsia="en-GB"/>
        </w:rPr>
      </w:pPr>
      <w:r w:rsidRPr="009F0A76">
        <w:rPr>
          <w:rFonts w:cs="Times New Roman"/>
          <w:lang w:eastAsia="en-GB"/>
        </w:rPr>
        <w:t xml:space="preserve">Popi Sotiriadou et al. (2024) examined the notion of athlete brand congruence, encompassing brand identity congruence and image fit. They identified a significant correlation between the intensity of the emotional connection and the perceived authenticity of athlete-brand relationships. Their research demonstrated that authentic collaborations producing emotionally resonant content resulted in engagement levels 2.7 times higher than those from commercial collaborations </w:t>
      </w:r>
      <w:r w:rsidRPr="009F0A76">
        <w:rPr>
          <w:rFonts w:cs="Times New Roman"/>
          <w:lang w:eastAsia="en-GB"/>
        </w:rPr>
        <w:lastRenderedPageBreak/>
        <w:t>perceived as inauthentic, thereby indicating that authenticity is essential for fostering emotional connections.</w:t>
      </w:r>
    </w:p>
    <w:p w14:paraId="2715EF35" w14:textId="77777777" w:rsidR="00421474" w:rsidRPr="009F0A76" w:rsidRDefault="00421474" w:rsidP="00421474">
      <w:pPr>
        <w:spacing w:after="0"/>
        <w:rPr>
          <w:rFonts w:cs="Times New Roman"/>
          <w:lang w:eastAsia="en-GB"/>
        </w:rPr>
      </w:pPr>
      <w:r w:rsidRPr="009F0A76">
        <w:rPr>
          <w:rFonts w:cs="Times New Roman"/>
          <w:lang w:eastAsia="en-GB"/>
        </w:rPr>
        <w:t>In the context of the UK sports market, Huettermann et al. (2019) identified the components of fan engagement from both managerial and fan perspectives, highlighting the emotional connection through four primary channels: identification, community belonging, shared experiences, and perceived reciprocity. The results indicate that the different platforms facilitated these pathways more effectively: Instagram excelled in identification and shared experiences, while Facebook yielded superior outcomes in community belonging and perceived reciprocity.</w:t>
      </w:r>
    </w:p>
    <w:p w14:paraId="0F86945B" w14:textId="77777777" w:rsidR="00421474" w:rsidRPr="009F0A76" w:rsidRDefault="00421474" w:rsidP="00421474">
      <w:pPr>
        <w:pStyle w:val="Heading2"/>
        <w:rPr>
          <w:rFonts w:cs="Times New Roman"/>
          <w:lang w:eastAsia="en-GB"/>
        </w:rPr>
      </w:pPr>
      <w:bookmarkStart w:id="62" w:name="_Toc213497952"/>
      <w:bookmarkStart w:id="63" w:name="_Toc215942096"/>
      <w:r w:rsidRPr="009F0A76">
        <w:rPr>
          <w:rFonts w:cs="Times New Roman"/>
          <w:lang w:eastAsia="en-GB"/>
        </w:rPr>
        <w:t>2.7 Conceptual Framework</w:t>
      </w:r>
      <w:bookmarkEnd w:id="62"/>
      <w:bookmarkEnd w:id="63"/>
    </w:p>
    <w:p w14:paraId="38F62134" w14:textId="15A99EEE" w:rsidR="00421474" w:rsidRPr="009F0A76" w:rsidRDefault="008D7196" w:rsidP="00421474">
      <w:pPr>
        <w:spacing w:after="0"/>
        <w:jc w:val="center"/>
        <w:rPr>
          <w:rFonts w:cs="Times New Roman"/>
          <w:b/>
          <w:bCs/>
          <w:sz w:val="20"/>
          <w:szCs w:val="20"/>
          <w:lang w:eastAsia="en-GB"/>
        </w:rPr>
      </w:pPr>
      <w:r w:rsidRPr="009F0A76">
        <w:rPr>
          <w:rFonts w:cs="Times New Roman"/>
          <w:noProof/>
        </w:rPr>
        <w:drawing>
          <wp:inline distT="0" distB="0" distL="0" distR="0" wp14:anchorId="7AC55D1A" wp14:editId="244243F7">
            <wp:extent cx="5943600" cy="3962400"/>
            <wp:effectExtent l="0" t="0" r="0" b="0"/>
            <wp:docPr id="7" name="Picture 7" descr="A conceptual framework diagram illustrating the relationship between social media strategies and brand engagement in UK sports marketing. Central box labeled 'Brand Engagement in UK Sports Marketing' as the dependent variable. Three branches labeled 'Social Media Strategies' as independent variables. First branch includes 'Platform Choice (Instagram, TikTok)', 'Content Style (Authenticity, UGC)', and 'Interaction Style (Personalization)'. Second branch leads to 'Fan Motivations', 'Identity Formation', and 'Persuasion Processing'. Third branch leads to 'Fan Engagement (Cognitive, Emotional)', 'Business Value (Loyalty, CLV)', and 'Revenue'. Labels for dependent, independent, and intervening variables are clearly mar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nceptual framework diagram illustrating the relationship between social media strategies and brand engagement in UK sports marketing. Central box labeled 'Brand Engagement in UK Sports Marketing' as the dependent variable. Three branches labeled 'Social Media Strategies' as independent variables. First branch includes 'Platform Choice (Instagram, TikTok)', 'Content Style (Authenticity, UGC)', and 'Interaction Style (Personalization)'. Second branch leads to 'Fan Motivations', 'Identity Formation', and 'Persuasion Processing'. Third branch leads to 'Fan Engagement (Cognitive, Emotional)', 'Business Value (Loyalty, CLV)', and 'Revenue'. Labels for dependent, independent, and intervening variables are clearly mark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5649FEE" w14:textId="49167C74" w:rsidR="00421474" w:rsidRPr="009F0A76" w:rsidRDefault="00421474" w:rsidP="00421474">
      <w:pPr>
        <w:pStyle w:val="Caption"/>
        <w:spacing w:after="0" w:line="360" w:lineRule="auto"/>
        <w:jc w:val="center"/>
        <w:rPr>
          <w:rFonts w:cs="Times New Roman"/>
          <w:b/>
          <w:bCs/>
          <w:i w:val="0"/>
          <w:iCs w:val="0"/>
          <w:color w:val="auto"/>
          <w:sz w:val="20"/>
          <w:szCs w:val="20"/>
        </w:rPr>
      </w:pPr>
      <w:bookmarkStart w:id="64" w:name="_Toc213497958"/>
      <w:bookmarkStart w:id="65" w:name="_Toc215927625"/>
      <w:bookmarkStart w:id="66" w:name="_Toc215929726"/>
      <w:bookmarkStart w:id="67" w:name="_Toc215942151"/>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5</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Conceptual Framework</w:t>
      </w:r>
      <w:bookmarkEnd w:id="64"/>
      <w:bookmarkEnd w:id="65"/>
      <w:bookmarkEnd w:id="66"/>
      <w:bookmarkEnd w:id="67"/>
    </w:p>
    <w:p w14:paraId="2829AA53" w14:textId="77777777" w:rsidR="00421474" w:rsidRPr="009F0A76" w:rsidRDefault="00421474" w:rsidP="00421474">
      <w:pPr>
        <w:spacing w:after="0"/>
        <w:rPr>
          <w:rFonts w:cs="Times New Roman"/>
        </w:rPr>
      </w:pPr>
      <w:r w:rsidRPr="009F0A76">
        <w:rPr>
          <w:rFonts w:cs="Times New Roman"/>
        </w:rPr>
        <w:t xml:space="preserve">The conceptual framework directly correlates all four research objectives as it will centre on the synthesis of the five theoretical perspectives to derive an integrated model. The framework shows that the Uses and Gratification Theory (RO1) uses the social media platforms to engage with the brand in several theoretical ways: The platform selection is explained by the Uses and Gratification Theory, and the Brand Engagement Theory conceptualises the dimensions of brand engagement. The processing routes of the Elaboration Likelihood Model analyse the content strategies (RO2). </w:t>
      </w:r>
      <w:r w:rsidRPr="009F0A76">
        <w:rPr>
          <w:rFonts w:cs="Times New Roman"/>
        </w:rPr>
        <w:lastRenderedPageBreak/>
        <w:t>RO3 is based on the Relationship Marketing Theory, which charts the strategies that increase customer lifetime value and retention. Social Identity Theory describes the psychological processes of platform-specific engagement (RO4). The concept of the diagram was to determine theoretical overlaps and formulate common constructs, such as platform features, content features, engagement processes, and relationship outcomes, into a unified diagram of social media inputs to fan engagement outputs in the UK sports framework.</w:t>
      </w:r>
    </w:p>
    <w:p w14:paraId="6177F762" w14:textId="77777777" w:rsidR="00421474" w:rsidRPr="009F0A76" w:rsidRDefault="00421474" w:rsidP="00421474">
      <w:pPr>
        <w:pStyle w:val="Heading2"/>
        <w:rPr>
          <w:rFonts w:eastAsia="Times New Roman" w:cs="Times New Roman"/>
          <w:lang w:eastAsia="en-GB"/>
        </w:rPr>
      </w:pPr>
      <w:bookmarkStart w:id="68" w:name="_Toc213497953"/>
      <w:bookmarkStart w:id="69" w:name="_Toc215942097"/>
      <w:r w:rsidRPr="009F0A76">
        <w:rPr>
          <w:rFonts w:eastAsia="Times New Roman" w:cs="Times New Roman"/>
          <w:lang w:eastAsia="en-GB"/>
        </w:rPr>
        <w:t>2.8 Research Gaps:</w:t>
      </w:r>
      <w:bookmarkEnd w:id="68"/>
      <w:bookmarkEnd w:id="69"/>
    </w:p>
    <w:p w14:paraId="525A6482" w14:textId="77777777" w:rsidR="00421474" w:rsidRPr="009F0A76" w:rsidRDefault="00421474" w:rsidP="00421474">
      <w:pPr>
        <w:spacing w:after="0"/>
        <w:rPr>
          <w:rFonts w:cs="Times New Roman"/>
          <w:lang w:eastAsia="en-GB"/>
        </w:rPr>
      </w:pPr>
      <w:r w:rsidRPr="009F0A76">
        <w:rPr>
          <w:rFonts w:cs="Times New Roman"/>
          <w:lang w:eastAsia="en-GB"/>
        </w:rPr>
        <w:t>A comprehensive review of the literature reveals significant gaps that weaken the study's conceptual framework.</w:t>
      </w:r>
    </w:p>
    <w:p w14:paraId="70CEBD5E" w14:textId="77777777" w:rsidR="00421474" w:rsidRPr="009F0A76" w:rsidRDefault="00421474" w:rsidP="00421474">
      <w:pPr>
        <w:spacing w:after="0"/>
        <w:rPr>
          <w:rFonts w:cs="Times New Roman"/>
          <w:lang w:eastAsia="en-GB"/>
        </w:rPr>
      </w:pPr>
      <w:r w:rsidRPr="009F0A76">
        <w:rPr>
          <w:rFonts w:cs="Times New Roman"/>
          <w:lang w:eastAsia="en-GB"/>
        </w:rPr>
        <w:t>A primary issue is that while social media engagement metrics have been widely studied, there is a lack of research on how using specific platforms affects the business performance of UK sports brands. Although foundational models like the "Connected Customer Lifetime Value" by Weinberg and Berger (2011) offer a valuable starting point, their applicability and effectiveness within the UK sports market have yet to be validated.</w:t>
      </w:r>
    </w:p>
    <w:p w14:paraId="4643BFCD" w14:textId="77777777" w:rsidR="00421474" w:rsidRPr="009F0A76" w:rsidRDefault="00421474" w:rsidP="00421474">
      <w:pPr>
        <w:spacing w:after="0"/>
        <w:rPr>
          <w:rFonts w:cs="Times New Roman"/>
          <w:lang w:eastAsia="en-GB"/>
        </w:rPr>
      </w:pPr>
      <w:r w:rsidRPr="009F0A76">
        <w:rPr>
          <w:rFonts w:cs="Times New Roman"/>
          <w:lang w:eastAsia="en-GB"/>
        </w:rPr>
        <w:t>Second, contemporary studies predominantly focus on the examination of individual sites in isolation, neglecting the interconnectedness of fan interactions across multiple platforms simultaneously.   Santos et al. (2019) noted this limitation and suggested the use of comprehensive investigative methodologies to analyse the patterns of cross-platform engagement and their subsequent additive effects on relationship quality.   This study fills this gap by looking at the ways that successful sports brands in the UK use many different platforms to connect with their fans.</w:t>
      </w:r>
    </w:p>
    <w:p w14:paraId="3021F0AB" w14:textId="77777777" w:rsidR="00421474" w:rsidRPr="009F0A76" w:rsidRDefault="00421474" w:rsidP="00421474">
      <w:pPr>
        <w:spacing w:after="0"/>
        <w:rPr>
          <w:rFonts w:cs="Times New Roman"/>
          <w:lang w:eastAsia="en-GB"/>
        </w:rPr>
      </w:pPr>
      <w:r w:rsidRPr="009F0A76">
        <w:rPr>
          <w:rFonts w:cs="Times New Roman"/>
          <w:lang w:eastAsia="en-GB"/>
        </w:rPr>
        <w:t>Third, while the current literature recognises platform disparities, it inadequately emphasises how these disparities should influence the distribution of strategic resources.   Naraine (2019</w:t>
      </w:r>
      <w:proofErr w:type="gramStart"/>
      <w:r w:rsidRPr="009F0A76">
        <w:rPr>
          <w:rFonts w:cs="Times New Roman"/>
          <w:lang w:eastAsia="en-GB"/>
        </w:rPr>
        <w:t>)  said</w:t>
      </w:r>
      <w:proofErr w:type="gramEnd"/>
      <w:r w:rsidRPr="009F0A76">
        <w:rPr>
          <w:rFonts w:cs="Times New Roman"/>
          <w:lang w:eastAsia="en-GB"/>
        </w:rPr>
        <w:t xml:space="preserve"> this gap was brought up because it is important to know how people use different platforms (2019) when you do not have a lot of marketing money. This is especially true for UK sports brands that use multiple digital channels at the same time.</w:t>
      </w:r>
    </w:p>
    <w:p w14:paraId="211A97C1" w14:textId="77777777" w:rsidR="00421474" w:rsidRPr="009F0A76" w:rsidRDefault="00421474" w:rsidP="00421474">
      <w:pPr>
        <w:pStyle w:val="Heading2"/>
        <w:rPr>
          <w:rFonts w:eastAsia="Times New Roman" w:cs="Times New Roman"/>
          <w:lang w:eastAsia="en-GB"/>
        </w:rPr>
      </w:pPr>
      <w:bookmarkStart w:id="70" w:name="_Toc213497954"/>
      <w:bookmarkStart w:id="71" w:name="_Toc215942098"/>
      <w:r w:rsidRPr="009F0A76">
        <w:rPr>
          <w:rFonts w:eastAsia="Times New Roman" w:cs="Times New Roman"/>
          <w:lang w:eastAsia="en-GB"/>
        </w:rPr>
        <w:t>2.9 Conclusion</w:t>
      </w:r>
      <w:bookmarkEnd w:id="70"/>
      <w:bookmarkEnd w:id="71"/>
    </w:p>
    <w:p w14:paraId="143C9378" w14:textId="77777777" w:rsidR="00421474" w:rsidRPr="009F0A76" w:rsidRDefault="00421474" w:rsidP="00421474">
      <w:pPr>
        <w:spacing w:after="0"/>
        <w:rPr>
          <w:rFonts w:cs="Times New Roman"/>
          <w:lang w:eastAsia="en-GB"/>
        </w:rPr>
      </w:pPr>
      <w:r w:rsidRPr="009F0A76">
        <w:rPr>
          <w:rFonts w:cs="Times New Roman"/>
          <w:lang w:eastAsia="en-GB"/>
        </w:rPr>
        <w:t>This literature review critically examines the theoretical frameworks and empirical studies regarding the impact of social media on fans' brand engagement within UK sports marketing.   The review has demonstrated that despite extensive research on various aspects of digital engagement, numerous questions remain regarding the integration of multi-platform engagement strategies and their correlation with business outcomes.</w:t>
      </w:r>
    </w:p>
    <w:p w14:paraId="72F21997" w14:textId="77777777" w:rsidR="00421474" w:rsidRPr="009F0A76" w:rsidRDefault="00421474" w:rsidP="00421474">
      <w:pPr>
        <w:spacing w:after="0"/>
        <w:rPr>
          <w:rFonts w:cs="Times New Roman"/>
          <w:lang w:eastAsia="en-GB"/>
        </w:rPr>
      </w:pPr>
      <w:r w:rsidRPr="009F0A76">
        <w:rPr>
          <w:rFonts w:cs="Times New Roman"/>
          <w:lang w:eastAsia="en-GB"/>
        </w:rPr>
        <w:lastRenderedPageBreak/>
        <w:t>The review has shown that for sports marketing to work on social media, organisation needs to have a deep understanding of how people on different platforms behave, what kinds of content they like, how they process information, and how they build relationships.   UK sports brands like JD Sports, Nike UK, and Adidas UK have the hard job of coordinating clear engagement strategies across multiple platforms while making the most of limited resources. This issue requires evidence-based guidance, which is presently lacking in the literature.</w:t>
      </w:r>
    </w:p>
    <w:p w14:paraId="4CCC9C22" w14:textId="77777777" w:rsidR="00421474" w:rsidRPr="009F0A76" w:rsidRDefault="00421474" w:rsidP="00421474">
      <w:pPr>
        <w:spacing w:after="0"/>
        <w:rPr>
          <w:rFonts w:cs="Times New Roman"/>
          <w:lang w:eastAsia="en-GB"/>
        </w:rPr>
      </w:pPr>
      <w:r w:rsidRPr="009F0A76">
        <w:rPr>
          <w:rFonts w:cs="Times New Roman"/>
          <w:lang w:eastAsia="en-GB"/>
        </w:rPr>
        <w:t>This study has developed a cohesive conceptual framework that addresses identified research deficiencies by synthesising concepts from the Elaboration Likelihood Model, Brand Engagement Theory, Relationship Marketing Theory, Uses and Gratification Theory, and Social Identity Theory.   This framework will guide empirical research on the impact of social media strategies on fans' brand engagement behaviour and emotions towards sports brands in the UK market, aiming to equip industry professionals with both theoretical insights and practical guidance for navigating the rapidly evolving digital landscape.</w:t>
      </w:r>
    </w:p>
    <w:p w14:paraId="608E9BF1" w14:textId="77777777" w:rsidR="00421474" w:rsidRPr="009F0A76" w:rsidRDefault="00421474" w:rsidP="009F0A76">
      <w:pPr>
        <w:pStyle w:val="Heading1"/>
      </w:pPr>
    </w:p>
    <w:p w14:paraId="5A01535A" w14:textId="77777777" w:rsidR="00421474" w:rsidRPr="009F0A76" w:rsidRDefault="00421474" w:rsidP="00421474">
      <w:pPr>
        <w:spacing w:line="259" w:lineRule="auto"/>
        <w:jc w:val="left"/>
        <w:rPr>
          <w:rFonts w:eastAsiaTheme="majorEastAsia" w:cs="Times New Roman"/>
          <w:b/>
          <w:sz w:val="28"/>
          <w:szCs w:val="32"/>
        </w:rPr>
      </w:pPr>
      <w:r w:rsidRPr="009F0A76">
        <w:rPr>
          <w:rFonts w:cs="Times New Roman"/>
        </w:rPr>
        <w:br w:type="page"/>
      </w:r>
    </w:p>
    <w:p w14:paraId="387F7D87" w14:textId="459F20B9" w:rsidR="00834341" w:rsidRPr="009F0A76" w:rsidRDefault="00834341" w:rsidP="009F0A76">
      <w:pPr>
        <w:pStyle w:val="Heading1"/>
        <w:rPr>
          <w:rFonts w:eastAsia="Times New Roman"/>
          <w:lang w:eastAsia="en-GB"/>
        </w:rPr>
      </w:pPr>
      <w:bookmarkStart w:id="72" w:name="_Toc215942099"/>
      <w:r w:rsidRPr="009F0A76">
        <w:rPr>
          <w:lang w:eastAsia="en-GB"/>
        </w:rPr>
        <w:lastRenderedPageBreak/>
        <w:t xml:space="preserve">Chapter 3: </w:t>
      </w:r>
      <w:r w:rsidRPr="009F0A76">
        <w:rPr>
          <w:rFonts w:eastAsia="Times New Roman"/>
          <w:lang w:eastAsia="en-GB"/>
        </w:rPr>
        <w:t>Research Methodology</w:t>
      </w:r>
      <w:bookmarkEnd w:id="6"/>
      <w:bookmarkEnd w:id="72"/>
    </w:p>
    <w:p w14:paraId="0DFF8441" w14:textId="77777777" w:rsidR="00834341" w:rsidRPr="009F0A76" w:rsidRDefault="00834341" w:rsidP="00834341">
      <w:pPr>
        <w:pStyle w:val="Heading2"/>
        <w:rPr>
          <w:rFonts w:eastAsia="Times New Roman" w:cs="Times New Roman"/>
          <w:lang w:eastAsia="en-GB"/>
        </w:rPr>
      </w:pPr>
      <w:bookmarkStart w:id="73" w:name="_Toc215914558"/>
      <w:bookmarkStart w:id="74" w:name="_Toc215942100"/>
      <w:r w:rsidRPr="009F0A76">
        <w:rPr>
          <w:rFonts w:eastAsia="Times New Roman" w:cs="Times New Roman"/>
          <w:lang w:eastAsia="en-GB"/>
        </w:rPr>
        <w:t>3.1 Introduction</w:t>
      </w:r>
      <w:bookmarkEnd w:id="73"/>
      <w:bookmarkEnd w:id="74"/>
    </w:p>
    <w:p w14:paraId="1E816DC8" w14:textId="0CDA65A3" w:rsidR="00834341" w:rsidRPr="009F0A76" w:rsidRDefault="00834341" w:rsidP="00834341">
      <w:pPr>
        <w:spacing w:after="0"/>
        <w:rPr>
          <w:rFonts w:cs="Times New Roman"/>
          <w:lang w:eastAsia="en-GB"/>
        </w:rPr>
      </w:pPr>
      <w:r w:rsidRPr="009F0A76">
        <w:rPr>
          <w:rFonts w:cs="Times New Roman"/>
          <w:lang w:eastAsia="en-GB"/>
        </w:rPr>
        <w:t xml:space="preserve">This chapter discusses the research methods that </w:t>
      </w:r>
      <w:r w:rsidR="0006658C" w:rsidRPr="009F0A76">
        <w:rPr>
          <w:rFonts w:cs="Times New Roman"/>
          <w:lang w:eastAsia="en-GB"/>
        </w:rPr>
        <w:t>have been</w:t>
      </w:r>
      <w:r w:rsidRPr="009F0A76">
        <w:rPr>
          <w:rFonts w:cs="Times New Roman"/>
          <w:lang w:eastAsia="en-GB"/>
        </w:rPr>
        <w:t xml:space="preserve"> used in the study, including the tools, steps, and moral issues that need to be taken into account. It also talks about the research design, how data </w:t>
      </w:r>
      <w:r w:rsidR="0006658C" w:rsidRPr="009F0A76">
        <w:rPr>
          <w:rFonts w:cs="Times New Roman"/>
          <w:lang w:eastAsia="en-GB"/>
        </w:rPr>
        <w:t>has</w:t>
      </w:r>
      <w:r w:rsidRPr="009F0A76">
        <w:rPr>
          <w:rFonts w:cs="Times New Roman"/>
          <w:lang w:eastAsia="en-GB"/>
        </w:rPr>
        <w:t xml:space="preserve"> </w:t>
      </w:r>
      <w:r w:rsidR="00AD6C9D" w:rsidRPr="009F0A76">
        <w:rPr>
          <w:rFonts w:cs="Times New Roman"/>
          <w:lang w:eastAsia="en-GB"/>
        </w:rPr>
        <w:t>been</w:t>
      </w:r>
      <w:r w:rsidRPr="009F0A76">
        <w:rPr>
          <w:rFonts w:cs="Times New Roman"/>
          <w:lang w:eastAsia="en-GB"/>
        </w:rPr>
        <w:t xml:space="preserve"> collected and analysed, and how these things </w:t>
      </w:r>
      <w:r w:rsidR="0006658C" w:rsidRPr="009F0A76">
        <w:rPr>
          <w:rFonts w:cs="Times New Roman"/>
          <w:lang w:eastAsia="en-GB"/>
        </w:rPr>
        <w:t xml:space="preserve">have </w:t>
      </w:r>
      <w:r w:rsidR="00AD6C9D" w:rsidRPr="009F0A76">
        <w:rPr>
          <w:rFonts w:cs="Times New Roman"/>
          <w:lang w:eastAsia="en-GB"/>
        </w:rPr>
        <w:t>helped</w:t>
      </w:r>
      <w:r w:rsidRPr="009F0A76">
        <w:rPr>
          <w:rFonts w:cs="Times New Roman"/>
          <w:lang w:eastAsia="en-GB"/>
        </w:rPr>
        <w:t xml:space="preserve"> the study reach its goals. The study mainly put emphasis on the effectiveness and usefulness of the model. </w:t>
      </w:r>
    </w:p>
    <w:p w14:paraId="665D6606" w14:textId="77777777" w:rsidR="00834341" w:rsidRPr="009F0A76" w:rsidRDefault="00834341" w:rsidP="00834341">
      <w:pPr>
        <w:spacing w:after="0"/>
        <w:rPr>
          <w:rFonts w:cs="Times New Roman"/>
          <w:lang w:eastAsia="en-GB"/>
        </w:rPr>
      </w:pPr>
      <w:r w:rsidRPr="009F0A76">
        <w:rPr>
          <w:rFonts w:cs="Times New Roman"/>
          <w:lang w:eastAsia="en-GB"/>
        </w:rPr>
        <w:t>This chapter covers the justification and rationale of the chosen methods. The study was also done in an ethical way to make it more credible, such as by getting informed consent and keeping data safe. Microsoft Word is used for documentation and analysis, as well as for organising qualitative data, coding responses, and keeping track of different versions. This chapter establishes the foundation for credible and replicable findings by combining methodological rigour with ethical accountability. It indicates the methodology employed in the research and the scholarly rigour with which the findings were derived.</w:t>
      </w:r>
    </w:p>
    <w:p w14:paraId="281FE240" w14:textId="77777777" w:rsidR="00834341" w:rsidRPr="009F0A76" w:rsidRDefault="00834341" w:rsidP="00834341">
      <w:pPr>
        <w:pStyle w:val="Heading2"/>
        <w:rPr>
          <w:rFonts w:eastAsia="Times New Roman" w:cs="Times New Roman"/>
          <w:lang w:eastAsia="en-GB"/>
        </w:rPr>
      </w:pPr>
      <w:bookmarkStart w:id="75" w:name="_Toc215914559"/>
      <w:bookmarkStart w:id="76" w:name="_Toc215942101"/>
      <w:r w:rsidRPr="009F0A76">
        <w:rPr>
          <w:rFonts w:eastAsia="Times New Roman" w:cs="Times New Roman"/>
          <w:lang w:eastAsia="en-GB"/>
        </w:rPr>
        <w:t>3.2 Research Design</w:t>
      </w:r>
      <w:bookmarkEnd w:id="75"/>
      <w:bookmarkEnd w:id="76"/>
    </w:p>
    <w:p w14:paraId="6A378491" w14:textId="77777777" w:rsidR="00834341" w:rsidRPr="009F0A76" w:rsidRDefault="00834341" w:rsidP="00834341">
      <w:pPr>
        <w:spacing w:after="0"/>
        <w:rPr>
          <w:rFonts w:cs="Times New Roman"/>
          <w:lang w:eastAsia="en-GB"/>
        </w:rPr>
      </w:pPr>
      <w:r w:rsidRPr="009F0A76">
        <w:rPr>
          <w:rFonts w:cs="Times New Roman"/>
          <w:lang w:eastAsia="en-GB"/>
        </w:rPr>
        <w:t>The present research is a quantitative and cross-sectional survey. It collects the data once and tests pre-determined hypotheses, quantifying relationships of variables to achieve the objectives of the research.</w:t>
      </w:r>
    </w:p>
    <w:p w14:paraId="6EE5AE47" w14:textId="77777777" w:rsidR="00834341" w:rsidRPr="009F0A76" w:rsidRDefault="00834341" w:rsidP="00834341">
      <w:pPr>
        <w:spacing w:after="0"/>
        <w:jc w:val="center"/>
        <w:rPr>
          <w:rFonts w:cs="Times New Roman"/>
          <w:lang w:eastAsia="en-GB"/>
        </w:rPr>
      </w:pPr>
      <w:r w:rsidRPr="009F0A76">
        <w:rPr>
          <w:rFonts w:cs="Times New Roman"/>
          <w:noProof/>
        </w:rPr>
        <w:drawing>
          <wp:inline distT="0" distB="0" distL="0" distR="0" wp14:anchorId="59A1ABC7" wp14:editId="433AD8B1">
            <wp:extent cx="4335401" cy="3177540"/>
            <wp:effectExtent l="0" t="0" r="8255" b="3810"/>
            <wp:docPr id="3" name="Picture 3" descr="Research onion (Saunders et al., 2019, p. 108).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Research onion (Saunders et al., 2019, p. 108). | Download ..."/>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361060" cy="3196346"/>
                    </a:xfrm>
                    <a:prstGeom prst="rect">
                      <a:avLst/>
                    </a:prstGeom>
                    <a:noFill/>
                    <a:ln>
                      <a:noFill/>
                    </a:ln>
                  </pic:spPr>
                </pic:pic>
              </a:graphicData>
            </a:graphic>
          </wp:inline>
        </w:drawing>
      </w:r>
    </w:p>
    <w:p w14:paraId="7C5BC071" w14:textId="5082315D" w:rsidR="00834341" w:rsidRPr="009F0A76" w:rsidRDefault="00834341" w:rsidP="00834341">
      <w:pPr>
        <w:pStyle w:val="Caption"/>
        <w:spacing w:after="0" w:line="360" w:lineRule="auto"/>
        <w:jc w:val="center"/>
        <w:rPr>
          <w:rFonts w:cs="Times New Roman"/>
          <w:b/>
          <w:bCs/>
          <w:i w:val="0"/>
          <w:iCs w:val="0"/>
          <w:color w:val="auto"/>
          <w:sz w:val="20"/>
          <w:szCs w:val="20"/>
        </w:rPr>
      </w:pPr>
      <w:bookmarkStart w:id="77" w:name="_Toc215927626"/>
      <w:bookmarkStart w:id="78" w:name="_Toc215929727"/>
      <w:bookmarkStart w:id="79" w:name="_Toc215942152"/>
      <w:r w:rsidRPr="009F0A76">
        <w:rPr>
          <w:rFonts w:cs="Times New Roman"/>
          <w:b/>
          <w:bCs/>
          <w:i w:val="0"/>
          <w:iCs w:val="0"/>
          <w:color w:val="auto"/>
        </w:rPr>
        <w:t>Fi</w:t>
      </w:r>
      <w:r w:rsidRPr="009F0A76">
        <w:rPr>
          <w:rFonts w:cs="Times New Roman"/>
          <w:b/>
          <w:bCs/>
          <w:i w:val="0"/>
          <w:iCs w:val="0"/>
          <w:color w:val="auto"/>
          <w:sz w:val="20"/>
          <w:szCs w:val="20"/>
        </w:rPr>
        <w:t xml:space="preserve">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6</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Research Onion Framework</w:t>
      </w:r>
      <w:bookmarkEnd w:id="77"/>
      <w:bookmarkEnd w:id="78"/>
      <w:bookmarkEnd w:id="79"/>
    </w:p>
    <w:p w14:paraId="66F2A98E" w14:textId="77777777" w:rsidR="00834341" w:rsidRPr="009F0A76" w:rsidRDefault="00834341" w:rsidP="00834341">
      <w:pPr>
        <w:spacing w:after="0"/>
        <w:jc w:val="center"/>
        <w:rPr>
          <w:rFonts w:cs="Times New Roman"/>
          <w:b/>
          <w:bCs/>
          <w:sz w:val="20"/>
          <w:szCs w:val="20"/>
          <w:lang w:eastAsia="en-GB"/>
        </w:rPr>
      </w:pPr>
      <w:r w:rsidRPr="009F0A76">
        <w:rPr>
          <w:rFonts w:cs="Times New Roman"/>
          <w:b/>
          <w:bCs/>
          <w:sz w:val="20"/>
          <w:szCs w:val="20"/>
          <w:lang w:eastAsia="en-GB"/>
        </w:rPr>
        <w:t>Source: (Saunders, Lewis and Thornhill, 2019)</w:t>
      </w:r>
    </w:p>
    <w:p w14:paraId="6A002681" w14:textId="77777777" w:rsidR="00430C8F" w:rsidRPr="009F0A76" w:rsidRDefault="00430C8F" w:rsidP="00430C8F">
      <w:pPr>
        <w:rPr>
          <w:rFonts w:cs="Times New Roman"/>
          <w:lang w:eastAsia="en-GB"/>
        </w:rPr>
      </w:pPr>
      <w:bookmarkStart w:id="80" w:name="_Toc215914560"/>
    </w:p>
    <w:p w14:paraId="463138A3" w14:textId="6E82D126" w:rsidR="00430C8F" w:rsidRPr="009F0A76" w:rsidRDefault="00430C8F" w:rsidP="00430C8F">
      <w:pPr>
        <w:spacing w:after="0"/>
        <w:rPr>
          <w:rFonts w:cs="Times New Roman"/>
          <w:lang w:eastAsia="en-GB"/>
        </w:rPr>
      </w:pPr>
      <w:r w:rsidRPr="009F0A76">
        <w:rPr>
          <w:rFonts w:cs="Times New Roman"/>
          <w:lang w:eastAsia="en-GB"/>
        </w:rPr>
        <w:t xml:space="preserve">This quantitative study design used the statistical technique to assess social media strategies effect on the level of fan engagement. The study utilized a cross-sectional design, which means data was collected at a single point in time to see how sport brands have been engaged with by UK fans in current time (Creswell, 2014). Data collection of quantitative researchers has focused on developing one research instrument, which is a structured questionnaire. Based on the structured questionnaire, the researchers have been able to collect data by measuring variables and verifying their </w:t>
      </w:r>
      <w:proofErr w:type="gramStart"/>
      <w:r w:rsidRPr="009F0A76">
        <w:rPr>
          <w:rFonts w:cs="Times New Roman"/>
          <w:lang w:eastAsia="en-GB"/>
        </w:rPr>
        <w:t>hypotheses</w:t>
      </w:r>
      <w:r w:rsidR="00E02D49" w:rsidRPr="009F0A76">
        <w:rPr>
          <w:rFonts w:cs="Times New Roman"/>
          <w:lang w:eastAsia="en-GB"/>
        </w:rPr>
        <w:t>(</w:t>
      </w:r>
      <w:proofErr w:type="gramEnd"/>
      <w:r w:rsidR="00E02D49" w:rsidRPr="009F0A76">
        <w:rPr>
          <w:rFonts w:cs="Times New Roman"/>
          <w:lang w:eastAsia="en-GB"/>
        </w:rPr>
        <w:t xml:space="preserve">Kurzhals, 2021). </w:t>
      </w:r>
      <w:r w:rsidRPr="009F0A76">
        <w:rPr>
          <w:rFonts w:cs="Times New Roman"/>
          <w:lang w:eastAsia="en-GB"/>
        </w:rPr>
        <w:t xml:space="preserve"> </w:t>
      </w:r>
    </w:p>
    <w:p w14:paraId="5B095660" w14:textId="695695D6" w:rsidR="00430C8F" w:rsidRPr="009F0A76" w:rsidRDefault="00430C8F" w:rsidP="00430C8F">
      <w:pPr>
        <w:spacing w:after="0"/>
        <w:rPr>
          <w:rFonts w:cs="Times New Roman"/>
          <w:lang w:eastAsia="en-GB"/>
        </w:rPr>
      </w:pPr>
      <w:r w:rsidRPr="009F0A76">
        <w:rPr>
          <w:rFonts w:cs="Times New Roman"/>
          <w:lang w:eastAsia="en-GB"/>
        </w:rPr>
        <w:t>The researcher was able to test many variables at once due to this design, including personal data, platform choice, content choice and venue analytics. This approach is directly aligned with the objective of measuring the fan engagement on different social media and branding strategies (Hair, 2018).</w:t>
      </w:r>
    </w:p>
    <w:p w14:paraId="64070A59" w14:textId="3C00BDEF" w:rsidR="00834341" w:rsidRPr="009F0A76" w:rsidRDefault="00834341" w:rsidP="00834341">
      <w:pPr>
        <w:pStyle w:val="Heading2"/>
        <w:rPr>
          <w:rFonts w:eastAsia="Times New Roman" w:cs="Times New Roman"/>
          <w:lang w:eastAsia="en-GB"/>
        </w:rPr>
      </w:pPr>
      <w:bookmarkStart w:id="81" w:name="_Toc215942102"/>
      <w:r w:rsidRPr="009F0A76">
        <w:rPr>
          <w:rFonts w:eastAsia="Times New Roman" w:cs="Times New Roman"/>
          <w:lang w:eastAsia="en-GB"/>
        </w:rPr>
        <w:t>3.3 Research Philosophy</w:t>
      </w:r>
      <w:bookmarkEnd w:id="80"/>
      <w:bookmarkEnd w:id="81"/>
    </w:p>
    <w:p w14:paraId="178DD0F1" w14:textId="4E1C9405" w:rsidR="00430C8F" w:rsidRPr="009F0A76" w:rsidRDefault="00430C8F" w:rsidP="00430C8F">
      <w:pPr>
        <w:spacing w:after="0"/>
        <w:rPr>
          <w:rFonts w:cs="Times New Roman"/>
          <w:lang w:eastAsia="en-GB"/>
        </w:rPr>
      </w:pPr>
      <w:r w:rsidRPr="009F0A76">
        <w:rPr>
          <w:rFonts w:cs="Times New Roman"/>
          <w:lang w:eastAsia="en-GB"/>
        </w:rPr>
        <w:t xml:space="preserve">The research is based on a very intricate philosophy known as positivism which has facilitated the research to a great extent and places emphasis on objectivity, measurability, and the primacy of empirical methods. According to positivism, everything </w:t>
      </w:r>
      <w:r w:rsidR="00E02D49" w:rsidRPr="009F0A76">
        <w:rPr>
          <w:rFonts w:cs="Times New Roman"/>
          <w:lang w:eastAsia="en-GB"/>
        </w:rPr>
        <w:t>one</w:t>
      </w:r>
      <w:r w:rsidRPr="009F0A76">
        <w:rPr>
          <w:rFonts w:cs="Times New Roman"/>
          <w:lang w:eastAsia="en-GB"/>
        </w:rPr>
        <w:t xml:space="preserve"> can observe and measure using a systematic procedure that is free of real influence is real</w:t>
      </w:r>
      <w:r w:rsidR="00E02D49" w:rsidRPr="009F0A76">
        <w:rPr>
          <w:rFonts w:cs="Times New Roman"/>
          <w:lang w:eastAsia="en-GB"/>
        </w:rPr>
        <w:t xml:space="preserve"> (Dudovskiy, 2020). </w:t>
      </w:r>
    </w:p>
    <w:p w14:paraId="1E2ABF06" w14:textId="54213D09" w:rsidR="00430C8F" w:rsidRPr="009F0A76" w:rsidRDefault="00430C8F" w:rsidP="00430C8F">
      <w:pPr>
        <w:spacing w:after="0"/>
        <w:rPr>
          <w:rFonts w:cs="Times New Roman"/>
          <w:lang w:eastAsia="en-GB"/>
        </w:rPr>
      </w:pPr>
      <w:r w:rsidRPr="009F0A76">
        <w:rPr>
          <w:rFonts w:cs="Times New Roman"/>
          <w:lang w:eastAsia="en-GB"/>
        </w:rPr>
        <w:t xml:space="preserve">The method essentially offers an advantageous view of the quantitative approach with its focus on numerical information, testing of hypothesis, and </w:t>
      </w:r>
      <w:r w:rsidR="0006658C" w:rsidRPr="009F0A76">
        <w:rPr>
          <w:rFonts w:cs="Times New Roman"/>
          <w:lang w:eastAsia="en-GB"/>
        </w:rPr>
        <w:t>those reproducible results</w:t>
      </w:r>
      <w:r w:rsidRPr="009F0A76">
        <w:rPr>
          <w:rFonts w:cs="Times New Roman"/>
          <w:lang w:eastAsia="en-GB"/>
        </w:rPr>
        <w:t>. Research based on such surveys or questionnaires which are structured and contain questions framed in a closed-ended way can yield consistent and dependable results. The next step involves evaluating the pertinent results through suitable statistical tests like regression or even correlation tests, enabling viewers to check the validity of the result and the ability to generalize the results</w:t>
      </w:r>
      <w:r w:rsidR="00357463" w:rsidRPr="009F0A76">
        <w:rPr>
          <w:rFonts w:cs="Times New Roman"/>
          <w:lang w:eastAsia="en-GB"/>
        </w:rPr>
        <w:t xml:space="preserve"> (Villegas, 2022)</w:t>
      </w:r>
      <w:r w:rsidRPr="009F0A76">
        <w:rPr>
          <w:rFonts w:cs="Times New Roman"/>
          <w:lang w:eastAsia="en-GB"/>
        </w:rPr>
        <w:t>.</w:t>
      </w:r>
    </w:p>
    <w:p w14:paraId="36A6E4F1" w14:textId="03CD76B1" w:rsidR="00430C8F" w:rsidRPr="009F0A76" w:rsidRDefault="00430C8F" w:rsidP="00430C8F">
      <w:pPr>
        <w:spacing w:after="0"/>
        <w:rPr>
          <w:rFonts w:cs="Times New Roman"/>
          <w:lang w:eastAsia="en-GB"/>
        </w:rPr>
      </w:pPr>
      <w:r w:rsidRPr="009F0A76">
        <w:rPr>
          <w:rFonts w:cs="Times New Roman"/>
          <w:lang w:eastAsia="en-GB"/>
        </w:rPr>
        <w:t>The positivist approach has allowed one to apply deductive logic, that is, a theory has directed research, data gathering and data analysis to verify whether there have been transparent cause-and-effect relationships. In the end, this practice has increased transparency, credibility and academic rigour of the study</w:t>
      </w:r>
      <w:r w:rsidR="00E02D49" w:rsidRPr="009F0A76">
        <w:rPr>
          <w:rFonts w:cs="Times New Roman"/>
          <w:lang w:eastAsia="en-GB"/>
        </w:rPr>
        <w:t xml:space="preserve"> (Ali, 2024)</w:t>
      </w:r>
      <w:r w:rsidRPr="009F0A76">
        <w:rPr>
          <w:rFonts w:cs="Times New Roman"/>
          <w:lang w:eastAsia="en-GB"/>
        </w:rPr>
        <w:t>.</w:t>
      </w:r>
    </w:p>
    <w:p w14:paraId="3BA9BCDB" w14:textId="77777777" w:rsidR="00430C8F" w:rsidRPr="009F0A76" w:rsidRDefault="00430C8F" w:rsidP="00430C8F">
      <w:pPr>
        <w:pStyle w:val="Heading3"/>
        <w:rPr>
          <w:rFonts w:cs="Times New Roman"/>
          <w:lang w:eastAsia="en-GB"/>
        </w:rPr>
      </w:pPr>
      <w:bookmarkStart w:id="82" w:name="_Toc215942103"/>
      <w:r w:rsidRPr="009F0A76">
        <w:rPr>
          <w:rFonts w:cs="Times New Roman"/>
          <w:lang w:eastAsia="en-GB"/>
        </w:rPr>
        <w:t>Discussion of Research Philosophies.</w:t>
      </w:r>
      <w:bookmarkEnd w:id="82"/>
    </w:p>
    <w:p w14:paraId="2B8DD39A" w14:textId="6EDF31D8" w:rsidR="00430C8F" w:rsidRPr="009F0A76" w:rsidRDefault="00430C8F" w:rsidP="00430C8F">
      <w:pPr>
        <w:spacing w:after="0"/>
        <w:rPr>
          <w:rFonts w:cs="Times New Roman"/>
          <w:lang w:eastAsia="en-GB"/>
        </w:rPr>
      </w:pPr>
      <w:r w:rsidRPr="009F0A76">
        <w:rPr>
          <w:rFonts w:cs="Times New Roman"/>
          <w:lang w:eastAsia="en-GB"/>
        </w:rPr>
        <w:t xml:space="preserve">The main idea of positivism is that knowledge comes from impartial observations of external reality. This was done through objective tests, hypothesis validation and statistical generalizations (Bryman, 2016).  The ST Investigation Theory Method and the Positivist Approach have measured </w:t>
      </w:r>
      <w:r w:rsidRPr="009F0A76">
        <w:rPr>
          <w:rFonts w:cs="Times New Roman"/>
          <w:lang w:eastAsia="en-GB"/>
        </w:rPr>
        <w:lastRenderedPageBreak/>
        <w:t>the variables fan engagement systematically while using statistical testing to test the proposed relationships</w:t>
      </w:r>
      <w:r w:rsidR="00FA706D" w:rsidRPr="009F0A76">
        <w:rPr>
          <w:rFonts w:cs="Times New Roman"/>
          <w:lang w:eastAsia="en-GB"/>
        </w:rPr>
        <w:t xml:space="preserve"> (Nickerson, 2023)</w:t>
      </w:r>
      <w:r w:rsidRPr="009F0A76">
        <w:rPr>
          <w:rFonts w:cs="Times New Roman"/>
          <w:lang w:eastAsia="en-GB"/>
        </w:rPr>
        <w:t>.</w:t>
      </w:r>
    </w:p>
    <w:p w14:paraId="7AFB8D4A" w14:textId="59E06838" w:rsidR="00430C8F" w:rsidRPr="009F0A76" w:rsidRDefault="00430C8F" w:rsidP="00430C8F">
      <w:pPr>
        <w:spacing w:after="0"/>
        <w:rPr>
          <w:rFonts w:cs="Times New Roman"/>
          <w:lang w:eastAsia="en-GB"/>
        </w:rPr>
      </w:pPr>
      <w:r w:rsidRPr="009F0A76">
        <w:rPr>
          <w:rFonts w:cs="Times New Roman"/>
          <w:lang w:eastAsia="en-GB"/>
        </w:rPr>
        <w:t xml:space="preserve">Interpretivism is a perspective that has focused on the subjective interpretation and social construction of reality. </w:t>
      </w:r>
      <w:r w:rsidR="00E02D49" w:rsidRPr="009F0A76">
        <w:rPr>
          <w:rFonts w:cs="Times New Roman"/>
          <w:lang w:eastAsia="en-GB"/>
        </w:rPr>
        <w:t>T</w:t>
      </w:r>
      <w:r w:rsidRPr="009F0A76">
        <w:rPr>
          <w:rFonts w:cs="Times New Roman"/>
          <w:lang w:eastAsia="en-GB"/>
        </w:rPr>
        <w:t xml:space="preserve">his philosophy has </w:t>
      </w:r>
      <w:r w:rsidR="00E02D49" w:rsidRPr="009F0A76">
        <w:rPr>
          <w:rFonts w:cs="Times New Roman"/>
          <w:lang w:eastAsia="en-GB"/>
        </w:rPr>
        <w:t>emphasised</w:t>
      </w:r>
      <w:r w:rsidRPr="009F0A76">
        <w:rPr>
          <w:rFonts w:cs="Times New Roman"/>
          <w:lang w:eastAsia="en-GB"/>
        </w:rPr>
        <w:t xml:space="preserve"> qualitative research on the experience of fans and brand relationships. It has been useful to find out more about deeper motivations, but this has not been considered the best way to take forward this study</w:t>
      </w:r>
      <w:r w:rsidR="00E02D49" w:rsidRPr="009F0A76">
        <w:rPr>
          <w:rFonts w:cs="Times New Roman"/>
          <w:lang w:eastAsia="en-GB"/>
        </w:rPr>
        <w:t>,</w:t>
      </w:r>
      <w:r w:rsidRPr="009F0A76">
        <w:rPr>
          <w:rFonts w:cs="Times New Roman"/>
          <w:lang w:eastAsia="en-GB"/>
        </w:rPr>
        <w:t xml:space="preserve"> </w:t>
      </w:r>
      <w:r w:rsidR="00E02D49" w:rsidRPr="009F0A76">
        <w:rPr>
          <w:rFonts w:cs="Times New Roman"/>
          <w:lang w:eastAsia="en-GB"/>
        </w:rPr>
        <w:t>which</w:t>
      </w:r>
      <w:r w:rsidRPr="009F0A76">
        <w:rPr>
          <w:rFonts w:cs="Times New Roman"/>
          <w:lang w:eastAsia="en-GB"/>
        </w:rPr>
        <w:t xml:space="preserve"> has measured and compared engagement patterns across very large samples</w:t>
      </w:r>
      <w:r w:rsidR="00E02D49" w:rsidRPr="009F0A76">
        <w:rPr>
          <w:rFonts w:cs="Times New Roman"/>
          <w:lang w:eastAsia="en-GB"/>
        </w:rPr>
        <w:t xml:space="preserve"> (Dudovskiy, 2025)</w:t>
      </w:r>
      <w:r w:rsidRPr="009F0A76">
        <w:rPr>
          <w:rFonts w:cs="Times New Roman"/>
          <w:lang w:eastAsia="en-GB"/>
        </w:rPr>
        <w:t>.</w:t>
      </w:r>
    </w:p>
    <w:p w14:paraId="61D28C96" w14:textId="17825BF0" w:rsidR="00430C8F" w:rsidRPr="009F0A76" w:rsidRDefault="00430C8F" w:rsidP="00430C8F">
      <w:pPr>
        <w:spacing w:after="0"/>
        <w:rPr>
          <w:rFonts w:cs="Times New Roman"/>
          <w:lang w:eastAsia="en-GB"/>
        </w:rPr>
      </w:pPr>
      <w:r w:rsidRPr="009F0A76">
        <w:rPr>
          <w:rFonts w:cs="Times New Roman"/>
          <w:lang w:eastAsia="en-GB"/>
        </w:rPr>
        <w:t xml:space="preserve">Various intellectual lineage that influences practical research needs have fused to create pragmatism.  As per Creswell (2014), the philosophy advocates for mixed-method research designs that </w:t>
      </w:r>
      <w:r w:rsidR="00E02D49" w:rsidRPr="009F0A76">
        <w:rPr>
          <w:rFonts w:cs="Times New Roman"/>
          <w:lang w:eastAsia="en-GB"/>
        </w:rPr>
        <w:t>incorporate</w:t>
      </w:r>
      <w:r w:rsidRPr="009F0A76">
        <w:rPr>
          <w:rFonts w:cs="Times New Roman"/>
          <w:lang w:eastAsia="en-GB"/>
        </w:rPr>
        <w:t xml:space="preserve"> both quantitative and qualitative elements. Pragmatism can be flexible. Yet, the study’s particular focus on the hypothesis and statistical measurement worked to justify a strictly positivist approach</w:t>
      </w:r>
      <w:r w:rsidR="00FA706D" w:rsidRPr="009F0A76">
        <w:rPr>
          <w:rFonts w:cs="Times New Roman"/>
          <w:lang w:eastAsia="en-GB"/>
        </w:rPr>
        <w:t xml:space="preserve"> (Goodfellow, 2023)</w:t>
      </w:r>
      <w:r w:rsidRPr="009F0A76">
        <w:rPr>
          <w:rFonts w:cs="Times New Roman"/>
          <w:lang w:eastAsia="en-GB"/>
        </w:rPr>
        <w:t xml:space="preserve">. </w:t>
      </w:r>
    </w:p>
    <w:p w14:paraId="038350D2" w14:textId="555FD9CE" w:rsidR="00430C8F" w:rsidRPr="009F0A76" w:rsidRDefault="00430C8F" w:rsidP="00430C8F">
      <w:pPr>
        <w:spacing w:after="0"/>
        <w:rPr>
          <w:rFonts w:cs="Times New Roman"/>
          <w:lang w:eastAsia="en-GB"/>
        </w:rPr>
      </w:pPr>
      <w:r w:rsidRPr="009F0A76">
        <w:rPr>
          <w:rFonts w:cs="Times New Roman"/>
          <w:lang w:eastAsia="en-GB"/>
        </w:rPr>
        <w:t xml:space="preserve">The positivist philosophy </w:t>
      </w:r>
      <w:proofErr w:type="gramStart"/>
      <w:r w:rsidR="0006658C" w:rsidRPr="009F0A76">
        <w:rPr>
          <w:rFonts w:cs="Times New Roman"/>
          <w:lang w:eastAsia="en-GB"/>
        </w:rPr>
        <w:t>have</w:t>
      </w:r>
      <w:proofErr w:type="gramEnd"/>
      <w:r w:rsidR="0006658C" w:rsidRPr="009F0A76">
        <w:rPr>
          <w:rFonts w:cs="Times New Roman"/>
          <w:lang w:eastAsia="en-GB"/>
        </w:rPr>
        <w:t xml:space="preserve"> been</w:t>
      </w:r>
      <w:r w:rsidRPr="009F0A76">
        <w:rPr>
          <w:rFonts w:cs="Times New Roman"/>
          <w:lang w:eastAsia="en-GB"/>
        </w:rPr>
        <w:t xml:space="preserve"> the most appropriate for this study as it enabled the objective measurement of engagement measures, statistical testing of hypotheses and generalisation of the study findings to the sport fans’ population of the UK. This approach has assisted with the research objective of assessing the relationship between social media strategies and fans’ behaviour</w:t>
      </w:r>
      <w:r w:rsidR="00E02D49" w:rsidRPr="009F0A76">
        <w:rPr>
          <w:rFonts w:cs="Times New Roman"/>
          <w:lang w:eastAsia="en-GB"/>
        </w:rPr>
        <w:t xml:space="preserve"> (Cohen, Manion and Morrison, 2017). </w:t>
      </w:r>
    </w:p>
    <w:p w14:paraId="4F851ED8" w14:textId="77777777" w:rsidR="00834341" w:rsidRPr="009F0A76" w:rsidRDefault="00834341" w:rsidP="00834341">
      <w:pPr>
        <w:pStyle w:val="Heading2"/>
        <w:rPr>
          <w:rFonts w:eastAsia="Times New Roman" w:cs="Times New Roman"/>
          <w:lang w:eastAsia="en-GB"/>
        </w:rPr>
      </w:pPr>
      <w:bookmarkStart w:id="83" w:name="_Toc215914561"/>
      <w:bookmarkStart w:id="84" w:name="_Toc215942104"/>
      <w:r w:rsidRPr="009F0A76">
        <w:rPr>
          <w:rFonts w:eastAsia="Times New Roman" w:cs="Times New Roman"/>
          <w:lang w:eastAsia="en-GB"/>
        </w:rPr>
        <w:t>3.4 Research Approach</w:t>
      </w:r>
      <w:bookmarkEnd w:id="83"/>
      <w:bookmarkEnd w:id="84"/>
    </w:p>
    <w:p w14:paraId="138BE863" w14:textId="7B4EDF66" w:rsidR="0006658C" w:rsidRPr="009F0A76" w:rsidRDefault="0006658C" w:rsidP="0006658C">
      <w:pPr>
        <w:spacing w:after="0"/>
        <w:rPr>
          <w:rFonts w:cs="Times New Roman"/>
          <w:b/>
          <w:lang w:eastAsia="en-GB"/>
        </w:rPr>
      </w:pPr>
      <w:bookmarkStart w:id="85" w:name="_Toc215914562"/>
      <w:r w:rsidRPr="009F0A76">
        <w:rPr>
          <w:rFonts w:cs="Times New Roman"/>
          <w:lang w:eastAsia="en-GB"/>
        </w:rPr>
        <w:t>The deductive research methodology moves from the hypothesis to data collection in research, this research adopted such a method. The theoretical framework has helped in the formulation of hypotheses and identification of variables using Brand Engagement Theory and Social Identity Theory</w:t>
      </w:r>
      <w:r w:rsidR="00E02D49" w:rsidRPr="009F0A76">
        <w:rPr>
          <w:rFonts w:cs="Times New Roman"/>
          <w:lang w:eastAsia="en-GB"/>
        </w:rPr>
        <w:t xml:space="preserve"> (Fife and Gossner, 2024). </w:t>
      </w:r>
      <w:r w:rsidRPr="009F0A76">
        <w:rPr>
          <w:rFonts w:cs="Times New Roman"/>
          <w:lang w:eastAsia="en-GB"/>
        </w:rPr>
        <w:t>The deductive method has systematically tested the pre-planned hypotheses about social media strategies and fan engagement. Since the given method followed quantitative research design with positivist philosophy, therefore, planned relationships have been measured and analysed more objectively (Bryman, 2016).</w:t>
      </w:r>
    </w:p>
    <w:p w14:paraId="6F8A3E7F" w14:textId="4428EC47" w:rsidR="00834341" w:rsidRPr="009F0A76" w:rsidRDefault="00834341" w:rsidP="00834341">
      <w:pPr>
        <w:pStyle w:val="Heading2"/>
        <w:rPr>
          <w:rFonts w:eastAsia="Times New Roman" w:cs="Times New Roman"/>
          <w:lang w:eastAsia="en-GB"/>
        </w:rPr>
      </w:pPr>
      <w:bookmarkStart w:id="86" w:name="_Toc215942105"/>
      <w:r w:rsidRPr="009F0A76">
        <w:rPr>
          <w:rFonts w:eastAsia="Times New Roman" w:cs="Times New Roman"/>
          <w:lang w:eastAsia="en-GB"/>
        </w:rPr>
        <w:t>3.5 Research Strategy</w:t>
      </w:r>
      <w:bookmarkEnd w:id="85"/>
      <w:bookmarkEnd w:id="86"/>
    </w:p>
    <w:p w14:paraId="5899B4F1" w14:textId="77777777" w:rsidR="0006658C" w:rsidRPr="009F0A76" w:rsidRDefault="0006658C" w:rsidP="0006658C">
      <w:pPr>
        <w:spacing w:after="0"/>
        <w:rPr>
          <w:rFonts w:cs="Times New Roman"/>
          <w:lang w:eastAsia="en-GB"/>
        </w:rPr>
      </w:pPr>
      <w:r w:rsidRPr="009F0A76">
        <w:rPr>
          <w:rFonts w:cs="Times New Roman"/>
          <w:lang w:eastAsia="en-GB"/>
        </w:rPr>
        <w:t>Survey research has successfully examined what people think, how they behave, and their demographics (Fowler, 2014).  Using this technique, we have been able to measure the involvement of fans on social media and examine the kinds of branding the companies have used.</w:t>
      </w:r>
    </w:p>
    <w:p w14:paraId="61A10495" w14:textId="445D5246" w:rsidR="0006658C" w:rsidRPr="009F0A76" w:rsidRDefault="0006658C" w:rsidP="0006658C">
      <w:pPr>
        <w:spacing w:after="0"/>
        <w:rPr>
          <w:rFonts w:cs="Times New Roman"/>
          <w:lang w:eastAsia="en-GB"/>
        </w:rPr>
      </w:pPr>
      <w:r w:rsidRPr="009F0A76">
        <w:rPr>
          <w:rFonts w:cs="Times New Roman"/>
          <w:lang w:eastAsia="en-GB"/>
        </w:rPr>
        <w:t xml:space="preserve">Quantitative surveys have yielded statistics that are statistically tested, have conducted testing of hypotheses, and have established strong relationships among variables. Kumar (2019) showed how </w:t>
      </w:r>
      <w:r w:rsidRPr="009F0A76">
        <w:rPr>
          <w:rFonts w:cs="Times New Roman"/>
          <w:lang w:eastAsia="en-GB"/>
        </w:rPr>
        <w:lastRenderedPageBreak/>
        <w:t xml:space="preserve">effective survey as a tool has been while examining consumer behaviour and the extent of liking related to the brand in digital marketing. </w:t>
      </w:r>
      <w:proofErr w:type="gramStart"/>
      <w:r w:rsidR="00BF2F98" w:rsidRPr="009F0A76">
        <w:rPr>
          <w:rFonts w:cs="Times New Roman"/>
          <w:lang w:eastAsia="en-GB"/>
        </w:rPr>
        <w:t>Indeed</w:t>
      </w:r>
      <w:proofErr w:type="gramEnd"/>
      <w:r w:rsidR="00BF2F98" w:rsidRPr="009F0A76">
        <w:rPr>
          <w:rFonts w:cs="Times New Roman"/>
          <w:lang w:eastAsia="en-GB"/>
        </w:rPr>
        <w:t xml:space="preserve"> editorial team, (2022)</w:t>
      </w:r>
      <w:r w:rsidRPr="009F0A76">
        <w:rPr>
          <w:rFonts w:cs="Times New Roman"/>
          <w:lang w:eastAsia="en-GB"/>
        </w:rPr>
        <w:t xml:space="preserve"> detailed the immense significance of common survey questions, asserting that similar phrasing and context will produce similar data.</w:t>
      </w:r>
    </w:p>
    <w:p w14:paraId="35911B8A" w14:textId="1E059D4E" w:rsidR="0006658C" w:rsidRPr="009F0A76" w:rsidRDefault="0006658C" w:rsidP="0006658C">
      <w:pPr>
        <w:spacing w:after="0"/>
        <w:rPr>
          <w:rFonts w:cs="Times New Roman"/>
          <w:lang w:eastAsia="en-GB"/>
        </w:rPr>
      </w:pPr>
      <w:r w:rsidRPr="009F0A76">
        <w:rPr>
          <w:rFonts w:cs="Times New Roman"/>
          <w:lang w:eastAsia="en-GB"/>
        </w:rPr>
        <w:t xml:space="preserve">Survey research has had lots of advantages for this research. Because it has been fairly inexpensive, has had the potential to reach people all over the globe and has gathered data from a large sample size in a reasonable time period, (Dillman, Smyth, and Christian, 2014) An online survey has allowed us to target sports enthusiasts in various regions of the UK. Hence, </w:t>
      </w:r>
      <w:r w:rsidR="00E02D49" w:rsidRPr="009F0A76">
        <w:rPr>
          <w:rFonts w:cs="Times New Roman"/>
          <w:lang w:eastAsia="en-GB"/>
        </w:rPr>
        <w:t>the study</w:t>
      </w:r>
      <w:r w:rsidRPr="009F0A76">
        <w:rPr>
          <w:rFonts w:cs="Times New Roman"/>
          <w:lang w:eastAsia="en-GB"/>
        </w:rPr>
        <w:t xml:space="preserve"> </w:t>
      </w:r>
      <w:r w:rsidR="00E02D49" w:rsidRPr="009F0A76">
        <w:rPr>
          <w:rFonts w:cs="Times New Roman"/>
          <w:lang w:eastAsia="en-GB"/>
        </w:rPr>
        <w:t>has</w:t>
      </w:r>
      <w:r w:rsidRPr="009F0A76">
        <w:rPr>
          <w:rFonts w:cs="Times New Roman"/>
          <w:lang w:eastAsia="en-GB"/>
        </w:rPr>
        <w:t xml:space="preserve"> targeted Cardiff and London market without any efficiency degradation in information gathering</w:t>
      </w:r>
      <w:r w:rsidR="00FA706D" w:rsidRPr="009F0A76">
        <w:rPr>
          <w:rFonts w:cs="Times New Roman"/>
          <w:lang w:eastAsia="en-GB"/>
        </w:rPr>
        <w:t xml:space="preserve"> (Olariaga-Santa-Cruz et al., 2024)</w:t>
      </w:r>
      <w:r w:rsidRPr="009F0A76">
        <w:rPr>
          <w:rFonts w:cs="Times New Roman"/>
          <w:lang w:eastAsia="en-GB"/>
        </w:rPr>
        <w:t>.</w:t>
      </w:r>
    </w:p>
    <w:p w14:paraId="70FD350F" w14:textId="24D658DF" w:rsidR="0006658C" w:rsidRPr="009F0A76" w:rsidRDefault="0006658C" w:rsidP="0006658C">
      <w:pPr>
        <w:spacing w:after="0"/>
        <w:rPr>
          <w:rFonts w:cs="Times New Roman"/>
          <w:lang w:eastAsia="en-GB"/>
        </w:rPr>
      </w:pPr>
      <w:r w:rsidRPr="009F0A76">
        <w:rPr>
          <w:rFonts w:cs="Times New Roman"/>
          <w:lang w:eastAsia="en-GB"/>
        </w:rPr>
        <w:t>This survey technique is similar to others that the researcher used in the sports marketing and social media fields thus giving the researcher an updated academic research foundation. (Yoshida et al., 2014)</w:t>
      </w:r>
      <w:r w:rsidR="00E02D49" w:rsidRPr="009F0A76">
        <w:rPr>
          <w:rFonts w:cs="Times New Roman"/>
          <w:lang w:eastAsia="en-GB"/>
        </w:rPr>
        <w:t xml:space="preserve">. </w:t>
      </w:r>
    </w:p>
    <w:p w14:paraId="576AC2AD" w14:textId="77777777" w:rsidR="00834341" w:rsidRPr="009F0A76" w:rsidRDefault="00834341" w:rsidP="00834341">
      <w:pPr>
        <w:pStyle w:val="Heading2"/>
        <w:rPr>
          <w:rFonts w:eastAsia="Times New Roman" w:cs="Times New Roman"/>
          <w:lang w:eastAsia="en-GB"/>
        </w:rPr>
      </w:pPr>
      <w:bookmarkStart w:id="87" w:name="_Toc215914563"/>
      <w:bookmarkStart w:id="88" w:name="_Toc215942106"/>
      <w:r w:rsidRPr="009F0A76">
        <w:rPr>
          <w:rFonts w:eastAsia="Times New Roman" w:cs="Times New Roman"/>
          <w:lang w:eastAsia="en-GB"/>
        </w:rPr>
        <w:t>3.6 Data Collection and Analysis</w:t>
      </w:r>
      <w:bookmarkEnd w:id="87"/>
      <w:bookmarkEnd w:id="88"/>
    </w:p>
    <w:p w14:paraId="35BB5D76" w14:textId="77777777" w:rsidR="00834341" w:rsidRPr="009F0A76" w:rsidRDefault="00834341" w:rsidP="00834341">
      <w:pPr>
        <w:spacing w:after="0"/>
        <w:rPr>
          <w:rFonts w:cs="Times New Roman"/>
          <w:b/>
          <w:bCs/>
          <w:lang w:eastAsia="en-GB"/>
        </w:rPr>
      </w:pPr>
      <w:r w:rsidRPr="009F0A76">
        <w:rPr>
          <w:rFonts w:cs="Times New Roman"/>
          <w:b/>
          <w:bCs/>
          <w:lang w:eastAsia="en-GB"/>
        </w:rPr>
        <w:t>Clear Identification of Research Tools</w:t>
      </w:r>
    </w:p>
    <w:p w14:paraId="6FFD3FF2" w14:textId="77777777" w:rsidR="00834341" w:rsidRPr="009F0A76" w:rsidRDefault="00834341" w:rsidP="00834341">
      <w:pPr>
        <w:spacing w:after="0"/>
        <w:rPr>
          <w:rFonts w:cs="Times New Roman"/>
          <w:lang w:eastAsia="en-GB"/>
        </w:rPr>
      </w:pPr>
      <w:r w:rsidRPr="009F0A76">
        <w:rPr>
          <w:rFonts w:cs="Times New Roman"/>
          <w:lang w:eastAsia="en-GB"/>
        </w:rPr>
        <w:t>Online questionnaires shall be utilised through Google Forms to collect the data in the study. The survey consists of closed-ended Likert scale questions which assess the fans' engagement, social media preference, brand sense and their demographics.</w:t>
      </w:r>
    </w:p>
    <w:p w14:paraId="618B1D13" w14:textId="77777777" w:rsidR="00834341" w:rsidRPr="009F0A76" w:rsidRDefault="00834341" w:rsidP="00834341">
      <w:pPr>
        <w:spacing w:after="0"/>
        <w:rPr>
          <w:rFonts w:cs="Times New Roman"/>
          <w:lang w:eastAsia="en-GB"/>
        </w:rPr>
      </w:pPr>
      <w:r w:rsidRPr="009F0A76">
        <w:rPr>
          <w:rFonts w:cs="Times New Roman"/>
          <w:b/>
          <w:bCs/>
          <w:lang w:eastAsia="en-GB"/>
        </w:rPr>
        <w:t>Questionnaire Formulation:</w:t>
      </w:r>
      <w:r w:rsidRPr="009F0A76">
        <w:rPr>
          <w:rFonts w:cs="Times New Roman"/>
          <w:lang w:eastAsia="en-GB"/>
        </w:rPr>
        <w:t xml:space="preserve"> It is an instrument that we developed based on existing patterns of consumer-engagement models and tested scales developed by previous researchers (Vivek et al., 2012). The questions were structured to systematically address each research objective and encompass all essential variables, including the utilisation of social media platforms, content preferences, engagement behaviour, and indicators of brand loyalty.</w:t>
      </w:r>
    </w:p>
    <w:p w14:paraId="30E74CFA" w14:textId="77777777" w:rsidR="00834341" w:rsidRPr="009F0A76" w:rsidRDefault="00834341" w:rsidP="00834341">
      <w:pPr>
        <w:spacing w:after="0"/>
        <w:rPr>
          <w:rFonts w:cs="Times New Roman"/>
          <w:b/>
          <w:bCs/>
          <w:lang w:eastAsia="en-GB"/>
        </w:rPr>
      </w:pPr>
      <w:r w:rsidRPr="009F0A76">
        <w:rPr>
          <w:rFonts w:cs="Times New Roman"/>
          <w:b/>
          <w:bCs/>
          <w:lang w:eastAsia="en-GB"/>
        </w:rPr>
        <w:t>Data Collection Procedures</w:t>
      </w:r>
    </w:p>
    <w:p w14:paraId="3480DBF4" w14:textId="0495A697" w:rsidR="00834341" w:rsidRPr="009F0A76" w:rsidRDefault="00834341" w:rsidP="00834341">
      <w:pPr>
        <w:spacing w:after="0"/>
        <w:rPr>
          <w:rFonts w:cs="Times New Roman"/>
        </w:rPr>
      </w:pPr>
      <w:r w:rsidRPr="009F0A76">
        <w:rPr>
          <w:rFonts w:cs="Times New Roman"/>
        </w:rPr>
        <w:t xml:space="preserve">Primary data </w:t>
      </w:r>
      <w:r w:rsidR="0006658C" w:rsidRPr="009F0A76">
        <w:rPr>
          <w:rFonts w:cs="Times New Roman"/>
        </w:rPr>
        <w:t>has</w:t>
      </w:r>
      <w:r w:rsidRPr="009F0A76">
        <w:rPr>
          <w:rFonts w:cs="Times New Roman"/>
        </w:rPr>
        <w:t xml:space="preserve"> be</w:t>
      </w:r>
      <w:r w:rsidR="0006658C" w:rsidRPr="009F0A76">
        <w:rPr>
          <w:rFonts w:cs="Times New Roman"/>
        </w:rPr>
        <w:t>en</w:t>
      </w:r>
      <w:r w:rsidRPr="009F0A76">
        <w:rPr>
          <w:rFonts w:cs="Times New Roman"/>
        </w:rPr>
        <w:t xml:space="preserve"> gathered through online surveys. These surveys </w:t>
      </w:r>
      <w:r w:rsidR="0006658C" w:rsidRPr="009F0A76">
        <w:rPr>
          <w:rFonts w:cs="Times New Roman"/>
        </w:rPr>
        <w:t>have been</w:t>
      </w:r>
      <w:r w:rsidRPr="009F0A76">
        <w:rPr>
          <w:rFonts w:cs="Times New Roman"/>
        </w:rPr>
        <w:t xml:space="preserve"> be posted in sports fan groups and on social media to reach active users within the target audience. According to Sue and Ritter (2012), this digital method allows for efficient data collection, ensures participant anonymity, and minimises interviewer bias.</w:t>
      </w:r>
    </w:p>
    <w:p w14:paraId="4E82DDE8" w14:textId="4DF19F6D" w:rsidR="00834341" w:rsidRPr="009F0A76" w:rsidRDefault="00834341" w:rsidP="00834341">
      <w:pPr>
        <w:spacing w:after="0"/>
        <w:rPr>
          <w:rFonts w:cs="Times New Roman"/>
          <w:b/>
          <w:bCs/>
          <w:lang w:eastAsia="en-GB"/>
        </w:rPr>
      </w:pPr>
      <w:r w:rsidRPr="009F0A76">
        <w:rPr>
          <w:rFonts w:cs="Times New Roman"/>
        </w:rPr>
        <w:t xml:space="preserve">For secondary data, the research </w:t>
      </w:r>
      <w:r w:rsidR="0006658C" w:rsidRPr="009F0A76">
        <w:rPr>
          <w:rFonts w:cs="Times New Roman"/>
        </w:rPr>
        <w:t>has been</w:t>
      </w:r>
      <w:r w:rsidRPr="009F0A76">
        <w:rPr>
          <w:rFonts w:cs="Times New Roman"/>
        </w:rPr>
        <w:t xml:space="preserve"> </w:t>
      </w:r>
      <w:r w:rsidR="0006658C" w:rsidRPr="009F0A76">
        <w:rPr>
          <w:rFonts w:cs="Times New Roman"/>
        </w:rPr>
        <w:t>using</w:t>
      </w:r>
      <w:r w:rsidRPr="009F0A76">
        <w:rPr>
          <w:rFonts w:cs="Times New Roman"/>
        </w:rPr>
        <w:t xml:space="preserve"> academic literature, industry reports, and brand publications. This information provide</w:t>
      </w:r>
      <w:r w:rsidR="0006658C" w:rsidRPr="009F0A76">
        <w:rPr>
          <w:rFonts w:cs="Times New Roman"/>
        </w:rPr>
        <w:t>s</w:t>
      </w:r>
      <w:r w:rsidRPr="009F0A76">
        <w:rPr>
          <w:rFonts w:cs="Times New Roman"/>
        </w:rPr>
        <w:t xml:space="preserve"> context and support the primary findings. Using a </w:t>
      </w:r>
      <w:r w:rsidRPr="009F0A76">
        <w:rPr>
          <w:rFonts w:cs="Times New Roman"/>
        </w:rPr>
        <w:lastRenderedPageBreak/>
        <w:t xml:space="preserve">combination of sources makes the research more robust and allows the results to be compared against existing knowledge </w:t>
      </w:r>
      <w:r w:rsidR="00BF2F98" w:rsidRPr="009F0A76">
        <w:rPr>
          <w:rFonts w:cs="Times New Roman"/>
        </w:rPr>
        <w:t xml:space="preserve">(Hassan, 2024). </w:t>
      </w:r>
    </w:p>
    <w:p w14:paraId="0D87E4F3" w14:textId="77777777" w:rsidR="00834341" w:rsidRPr="009F0A76" w:rsidRDefault="00834341" w:rsidP="00834341">
      <w:pPr>
        <w:spacing w:after="0"/>
        <w:rPr>
          <w:rFonts w:cs="Times New Roman"/>
          <w:b/>
          <w:bCs/>
          <w:lang w:eastAsia="en-GB"/>
        </w:rPr>
      </w:pPr>
      <w:r w:rsidRPr="009F0A76">
        <w:rPr>
          <w:rFonts w:cs="Times New Roman"/>
          <w:b/>
          <w:bCs/>
          <w:lang w:eastAsia="en-GB"/>
        </w:rPr>
        <w:t>Data Analysis Procedures</w:t>
      </w:r>
    </w:p>
    <w:p w14:paraId="316705AF" w14:textId="13A56400" w:rsidR="00834341" w:rsidRPr="009F0A76" w:rsidRDefault="00834341" w:rsidP="00834341">
      <w:pPr>
        <w:spacing w:after="0"/>
        <w:rPr>
          <w:rFonts w:cs="Times New Roman"/>
          <w:lang w:eastAsia="en-GB"/>
        </w:rPr>
      </w:pPr>
      <w:r w:rsidRPr="009F0A76">
        <w:rPr>
          <w:rFonts w:cs="Times New Roman"/>
          <w:lang w:eastAsia="en-GB"/>
        </w:rPr>
        <w:t xml:space="preserve">To analyse relationships between independent (social media strategies, platform types, demographic factors) and the dependent variable (brand engagement), data analysis is conducted with the help of multiple regression analysis in Microsoft Excel. The approach allows the analysis of several variables simultaneously and evaluation of their combined impact on engagement </w:t>
      </w:r>
      <w:r w:rsidR="00421474" w:rsidRPr="009F0A76">
        <w:rPr>
          <w:rFonts w:cs="Times New Roman"/>
          <w:lang w:eastAsia="en-GB"/>
        </w:rPr>
        <w:t>outcomes (</w:t>
      </w:r>
      <w:r w:rsidRPr="009F0A76">
        <w:rPr>
          <w:rFonts w:cs="Times New Roman"/>
          <w:lang w:eastAsia="en-GB"/>
        </w:rPr>
        <w:t>Remenyi, Onofrei and English, 2011).</w:t>
      </w:r>
    </w:p>
    <w:p w14:paraId="5851E862" w14:textId="77777777" w:rsidR="00834341" w:rsidRPr="009F0A76" w:rsidRDefault="00834341" w:rsidP="00834341">
      <w:pPr>
        <w:spacing w:after="0"/>
        <w:rPr>
          <w:rFonts w:cs="Times New Roman"/>
          <w:b/>
          <w:bCs/>
          <w:lang w:eastAsia="en-GB"/>
        </w:rPr>
      </w:pPr>
      <w:r w:rsidRPr="009F0A76">
        <w:rPr>
          <w:rFonts w:cs="Times New Roman"/>
          <w:b/>
          <w:bCs/>
          <w:lang w:eastAsia="en-GB"/>
        </w:rPr>
        <w:t>Statistical procedures include:</w:t>
      </w:r>
    </w:p>
    <w:p w14:paraId="594CE153" w14:textId="77777777" w:rsidR="00834341" w:rsidRPr="009F0A76" w:rsidRDefault="00834341" w:rsidP="00834341">
      <w:pPr>
        <w:pStyle w:val="ListParagraph"/>
        <w:numPr>
          <w:ilvl w:val="0"/>
          <w:numId w:val="2"/>
        </w:numPr>
        <w:spacing w:after="0"/>
        <w:rPr>
          <w:rFonts w:cs="Times New Roman"/>
          <w:lang w:eastAsia="en-GB"/>
        </w:rPr>
      </w:pPr>
      <w:r w:rsidRPr="009F0A76">
        <w:rPr>
          <w:rFonts w:cs="Times New Roman"/>
          <w:lang w:eastAsia="en-GB"/>
        </w:rPr>
        <w:t>Descriptive analysis to summarise sample characteristics and variable distributions</w:t>
      </w:r>
    </w:p>
    <w:p w14:paraId="756D124D" w14:textId="77777777" w:rsidR="00834341" w:rsidRPr="009F0A76" w:rsidRDefault="00834341" w:rsidP="00834341">
      <w:pPr>
        <w:pStyle w:val="ListParagraph"/>
        <w:numPr>
          <w:ilvl w:val="0"/>
          <w:numId w:val="2"/>
        </w:numPr>
        <w:spacing w:after="0"/>
        <w:rPr>
          <w:rFonts w:cs="Times New Roman"/>
          <w:lang w:eastAsia="en-GB"/>
        </w:rPr>
      </w:pPr>
      <w:r w:rsidRPr="009F0A76">
        <w:rPr>
          <w:rFonts w:cs="Times New Roman"/>
          <w:lang w:eastAsia="en-GB"/>
        </w:rPr>
        <w:t>Correlation analysis to identify relationships between variables</w:t>
      </w:r>
    </w:p>
    <w:p w14:paraId="74641C6A" w14:textId="77777777" w:rsidR="00834341" w:rsidRPr="009F0A76" w:rsidRDefault="00834341" w:rsidP="00834341">
      <w:pPr>
        <w:pStyle w:val="ListParagraph"/>
        <w:numPr>
          <w:ilvl w:val="0"/>
          <w:numId w:val="2"/>
        </w:numPr>
        <w:spacing w:after="0"/>
        <w:rPr>
          <w:rFonts w:cs="Times New Roman"/>
          <w:lang w:eastAsia="en-GB"/>
        </w:rPr>
      </w:pPr>
      <w:r w:rsidRPr="009F0A76">
        <w:rPr>
          <w:rFonts w:cs="Times New Roman"/>
          <w:lang w:eastAsia="en-GB"/>
        </w:rPr>
        <w:t>Multiple regression analysis to test hypotheses and identify significant predictors</w:t>
      </w:r>
    </w:p>
    <w:p w14:paraId="3FA305DE" w14:textId="77777777" w:rsidR="00834341" w:rsidRPr="009F0A76" w:rsidRDefault="00834341" w:rsidP="00834341">
      <w:pPr>
        <w:pStyle w:val="Heading2"/>
        <w:rPr>
          <w:rFonts w:eastAsia="Times New Roman" w:cs="Times New Roman"/>
          <w:lang w:eastAsia="en-GB"/>
        </w:rPr>
      </w:pPr>
      <w:bookmarkStart w:id="89" w:name="_Toc215914564"/>
      <w:bookmarkStart w:id="90" w:name="_Toc215942107"/>
      <w:r w:rsidRPr="009F0A76">
        <w:rPr>
          <w:rFonts w:eastAsia="Times New Roman" w:cs="Times New Roman"/>
          <w:lang w:eastAsia="en-GB"/>
        </w:rPr>
        <w:t>3.7 Population and Sample</w:t>
      </w:r>
      <w:bookmarkEnd w:id="89"/>
      <w:bookmarkEnd w:id="90"/>
    </w:p>
    <w:p w14:paraId="6C24FD1F" w14:textId="77777777" w:rsidR="00834341" w:rsidRPr="009F0A76" w:rsidRDefault="00834341" w:rsidP="00834341">
      <w:pPr>
        <w:spacing w:after="0"/>
        <w:rPr>
          <w:rFonts w:cs="Times New Roman"/>
          <w:b/>
          <w:bCs/>
          <w:lang w:eastAsia="en-GB"/>
        </w:rPr>
      </w:pPr>
      <w:r w:rsidRPr="009F0A76">
        <w:rPr>
          <w:rFonts w:cs="Times New Roman"/>
          <w:b/>
          <w:bCs/>
          <w:lang w:eastAsia="en-GB"/>
        </w:rPr>
        <w:t>Sample Size and Justification</w:t>
      </w:r>
    </w:p>
    <w:p w14:paraId="620F888B" w14:textId="541CEC47" w:rsidR="00834341" w:rsidRPr="009F0A76" w:rsidRDefault="00834341" w:rsidP="00834341">
      <w:pPr>
        <w:spacing w:after="0"/>
        <w:rPr>
          <w:rFonts w:cs="Times New Roman"/>
          <w:lang w:eastAsia="en-GB"/>
        </w:rPr>
      </w:pPr>
      <w:r w:rsidRPr="009F0A76">
        <w:rPr>
          <w:rFonts w:cs="Times New Roman"/>
          <w:lang w:eastAsia="en-GB"/>
        </w:rPr>
        <w:t xml:space="preserve">This study </w:t>
      </w:r>
      <w:r w:rsidR="0006658C" w:rsidRPr="009F0A76">
        <w:rPr>
          <w:rFonts w:cs="Times New Roman"/>
          <w:lang w:eastAsia="en-GB"/>
        </w:rPr>
        <w:t xml:space="preserve">has been </w:t>
      </w:r>
      <w:r w:rsidRPr="009F0A76">
        <w:rPr>
          <w:rFonts w:cs="Times New Roman"/>
          <w:lang w:eastAsia="en-GB"/>
        </w:rPr>
        <w:t>enlist</w:t>
      </w:r>
      <w:r w:rsidR="0006658C" w:rsidRPr="009F0A76">
        <w:rPr>
          <w:rFonts w:cs="Times New Roman"/>
          <w:lang w:eastAsia="en-GB"/>
        </w:rPr>
        <w:t>ed by</w:t>
      </w:r>
      <w:r w:rsidRPr="009F0A76">
        <w:rPr>
          <w:rFonts w:cs="Times New Roman"/>
          <w:lang w:eastAsia="en-GB"/>
        </w:rPr>
        <w:t xml:space="preserve"> 150 participants, providing sufficient statistical power for multiple regression analysis while remaining feasible within the parameters of this dissertation research. This sample size is the minimum necessary for conducting multiple regression analysis with the included predictor variables in the study. </w:t>
      </w:r>
      <w:r w:rsidR="00BF2F98" w:rsidRPr="009F0A76">
        <w:rPr>
          <w:rFonts w:cs="Times New Roman"/>
          <w:lang w:eastAsia="en-GB"/>
        </w:rPr>
        <w:t xml:space="preserve">Innocenti et al. (2020) </w:t>
      </w:r>
      <w:r w:rsidRPr="009F0A76">
        <w:rPr>
          <w:rFonts w:cs="Times New Roman"/>
          <w:lang w:eastAsia="en-GB"/>
        </w:rPr>
        <w:t>research shows that a sample size of 150 or more is good for doing regression analysis with moderate-sized effects and power that is adequate.</w:t>
      </w:r>
    </w:p>
    <w:p w14:paraId="08F6271F" w14:textId="77777777" w:rsidR="00834341" w:rsidRPr="009F0A76" w:rsidRDefault="00834341" w:rsidP="00834341">
      <w:pPr>
        <w:spacing w:after="0"/>
        <w:rPr>
          <w:rFonts w:cs="Times New Roman"/>
          <w:b/>
          <w:bCs/>
          <w:lang w:eastAsia="en-GB"/>
        </w:rPr>
      </w:pPr>
      <w:r w:rsidRPr="009F0A76">
        <w:rPr>
          <w:rFonts w:cs="Times New Roman"/>
          <w:b/>
          <w:bCs/>
          <w:lang w:eastAsia="en-GB"/>
        </w:rPr>
        <w:t>Sampling Procedure</w:t>
      </w:r>
    </w:p>
    <w:p w14:paraId="664795F1" w14:textId="3A7917C7" w:rsidR="00834341" w:rsidRPr="009F0A76" w:rsidRDefault="00834341" w:rsidP="00834341">
      <w:pPr>
        <w:spacing w:after="0"/>
        <w:rPr>
          <w:rFonts w:cs="Times New Roman"/>
          <w:lang w:eastAsia="en-GB"/>
        </w:rPr>
      </w:pPr>
      <w:r w:rsidRPr="009F0A76">
        <w:rPr>
          <w:rFonts w:cs="Times New Roman"/>
          <w:lang w:eastAsia="en-GB"/>
        </w:rPr>
        <w:t>The research employs convenience and snowball sampling methods to select participants. The non-probability sampling method is warranted due to the specific characteristics required of participants (active social media users, sports enthusiasts, brand followers) and the practical constraints inherent in a dissertation study</w:t>
      </w:r>
      <w:r w:rsidR="00BF2F98" w:rsidRPr="009F0A76">
        <w:rPr>
          <w:rFonts w:cs="Times New Roman"/>
          <w:lang w:eastAsia="en-GB"/>
        </w:rPr>
        <w:t xml:space="preserve"> (Ting et al., 2025). </w:t>
      </w:r>
    </w:p>
    <w:p w14:paraId="63503BE7" w14:textId="77777777" w:rsidR="00834341" w:rsidRPr="009F0A76" w:rsidRDefault="00834341" w:rsidP="00834341">
      <w:pPr>
        <w:spacing w:after="0"/>
        <w:rPr>
          <w:rFonts w:cs="Times New Roman"/>
          <w:b/>
          <w:bCs/>
          <w:lang w:eastAsia="en-GB"/>
        </w:rPr>
      </w:pPr>
      <w:r w:rsidRPr="009F0A76">
        <w:rPr>
          <w:rFonts w:cs="Times New Roman"/>
          <w:b/>
          <w:bCs/>
          <w:lang w:eastAsia="en-GB"/>
        </w:rPr>
        <w:t>Initial Participant Recruitment:</w:t>
      </w:r>
    </w:p>
    <w:p w14:paraId="181708B4" w14:textId="266E5AAF" w:rsidR="00834341" w:rsidRPr="009F0A76" w:rsidRDefault="00834341" w:rsidP="00430C8F">
      <w:pPr>
        <w:spacing w:after="0"/>
        <w:rPr>
          <w:rFonts w:cs="Times New Roman"/>
          <w:lang w:eastAsia="en-GB"/>
        </w:rPr>
      </w:pPr>
      <w:r w:rsidRPr="009F0A76">
        <w:rPr>
          <w:rFonts w:cs="Times New Roman"/>
          <w:lang w:eastAsia="en-GB"/>
        </w:rPr>
        <w:t xml:space="preserve">The recruiting tactics involved a mixture of the social media recruitment, snowball sampling, and specific outreach strategies. The use of social media to carry out recruitment allowed broad distribution of the study invitation to the platforms to make it available to different groups. The snowball sampling was especially useful in terms of widening the range of respondents because the existing respondents referred others in their circles, which led to greater coverage and trust. </w:t>
      </w:r>
      <w:r w:rsidRPr="009F0A76">
        <w:rPr>
          <w:rFonts w:cs="Times New Roman"/>
          <w:lang w:eastAsia="en-GB"/>
        </w:rPr>
        <w:lastRenderedPageBreak/>
        <w:t>These methods were complemented by targeted outreach based on addressing particular communities of interest in regard to the objectives of the research, so that underrepresented voices were represented. These strategies taken together created a balanced and comprehensive recruitment process that made the study more valid</w:t>
      </w:r>
      <w:r w:rsidR="00BF2F98" w:rsidRPr="009F0A76">
        <w:rPr>
          <w:rFonts w:cs="Times New Roman"/>
          <w:lang w:eastAsia="en-GB"/>
        </w:rPr>
        <w:t xml:space="preserve"> (Naderifar, Goli and Ghaljaie, 2017)</w:t>
      </w:r>
      <w:r w:rsidRPr="009F0A76">
        <w:rPr>
          <w:rFonts w:cs="Times New Roman"/>
          <w:lang w:eastAsia="en-GB"/>
        </w:rPr>
        <w:t>.</w:t>
      </w:r>
    </w:p>
    <w:p w14:paraId="46B59790" w14:textId="77777777" w:rsidR="00834341" w:rsidRPr="009F0A76" w:rsidRDefault="00834341" w:rsidP="00430C8F">
      <w:pPr>
        <w:spacing w:after="0"/>
        <w:rPr>
          <w:rFonts w:cs="Times New Roman"/>
          <w:lang w:eastAsia="en-GB"/>
        </w:rPr>
      </w:pPr>
      <w:r w:rsidRPr="009F0A76">
        <w:rPr>
          <w:rFonts w:cs="Times New Roman"/>
          <w:lang w:eastAsia="en-GB"/>
        </w:rPr>
        <w:t>The participants are categorised according to their interest as indicated by the track records of their interaction with the social media presence of target brands and active involvement in the online sports fan communities in the UK. Geographical concentration on Cardiff and London gives registration of the Welsh and English market through the UK sports consumer market.</w:t>
      </w:r>
    </w:p>
    <w:p w14:paraId="3F8455AA" w14:textId="77777777" w:rsidR="00834341" w:rsidRPr="009F0A76" w:rsidRDefault="00834341" w:rsidP="00430C8F">
      <w:pPr>
        <w:spacing w:after="0"/>
        <w:rPr>
          <w:rFonts w:cs="Times New Roman"/>
          <w:b/>
          <w:bCs/>
          <w:lang w:eastAsia="en-GB"/>
        </w:rPr>
      </w:pPr>
      <w:r w:rsidRPr="009F0A76">
        <w:rPr>
          <w:rFonts w:cs="Times New Roman"/>
          <w:b/>
          <w:bCs/>
          <w:lang w:eastAsia="en-GB"/>
        </w:rPr>
        <w:t>Sample Characteristics</w:t>
      </w:r>
    </w:p>
    <w:p w14:paraId="52D7393E" w14:textId="77777777" w:rsidR="00834341" w:rsidRPr="009F0A76" w:rsidRDefault="00834341" w:rsidP="00430C8F">
      <w:pPr>
        <w:pStyle w:val="ListParagraph"/>
        <w:numPr>
          <w:ilvl w:val="0"/>
          <w:numId w:val="1"/>
        </w:numPr>
        <w:spacing w:after="0"/>
        <w:rPr>
          <w:rFonts w:cs="Times New Roman"/>
          <w:lang w:eastAsia="en-GB"/>
        </w:rPr>
      </w:pPr>
      <w:r w:rsidRPr="009F0A76">
        <w:rPr>
          <w:rFonts w:cs="Times New Roman"/>
          <w:lang w:eastAsia="en-GB"/>
        </w:rPr>
        <w:t>Age: 18-60 years</w:t>
      </w:r>
    </w:p>
    <w:p w14:paraId="25BBDB3D" w14:textId="77777777" w:rsidR="00834341" w:rsidRPr="009F0A76" w:rsidRDefault="00834341" w:rsidP="00430C8F">
      <w:pPr>
        <w:pStyle w:val="ListParagraph"/>
        <w:numPr>
          <w:ilvl w:val="0"/>
          <w:numId w:val="1"/>
        </w:numPr>
        <w:spacing w:after="0"/>
        <w:rPr>
          <w:rFonts w:cs="Times New Roman"/>
          <w:lang w:eastAsia="en-GB"/>
        </w:rPr>
      </w:pPr>
      <w:r w:rsidRPr="009F0A76">
        <w:rPr>
          <w:rFonts w:cs="Times New Roman"/>
          <w:lang w:eastAsia="en-GB"/>
        </w:rPr>
        <w:t>Location: UK-based (primarily Cardiff and London)</w:t>
      </w:r>
    </w:p>
    <w:p w14:paraId="32D6733A" w14:textId="77777777" w:rsidR="00834341" w:rsidRPr="009F0A76" w:rsidRDefault="00834341" w:rsidP="00430C8F">
      <w:pPr>
        <w:pStyle w:val="ListParagraph"/>
        <w:numPr>
          <w:ilvl w:val="0"/>
          <w:numId w:val="1"/>
        </w:numPr>
        <w:spacing w:after="0"/>
        <w:rPr>
          <w:rFonts w:cs="Times New Roman"/>
          <w:lang w:eastAsia="en-GB"/>
        </w:rPr>
      </w:pPr>
      <w:r w:rsidRPr="009F0A76">
        <w:rPr>
          <w:rFonts w:cs="Times New Roman"/>
          <w:lang w:eastAsia="en-GB"/>
        </w:rPr>
        <w:t>Social media usage: Active on Instagram and/or Facebook</w:t>
      </w:r>
    </w:p>
    <w:p w14:paraId="680F3728" w14:textId="77777777" w:rsidR="00834341" w:rsidRPr="009F0A76" w:rsidRDefault="00834341" w:rsidP="00430C8F">
      <w:pPr>
        <w:pStyle w:val="ListParagraph"/>
        <w:numPr>
          <w:ilvl w:val="0"/>
          <w:numId w:val="1"/>
        </w:numPr>
        <w:spacing w:after="0"/>
        <w:rPr>
          <w:rFonts w:cs="Times New Roman"/>
          <w:lang w:eastAsia="en-GB"/>
        </w:rPr>
      </w:pPr>
      <w:r w:rsidRPr="009F0A76">
        <w:rPr>
          <w:rFonts w:cs="Times New Roman"/>
          <w:lang w:eastAsia="en-GB"/>
        </w:rPr>
        <w:t>Brand relationship: Customers or followers of JD Sports, Nike UK, or Adidas UK</w:t>
      </w:r>
    </w:p>
    <w:p w14:paraId="2AC3F77D" w14:textId="77777777" w:rsidR="00834341" w:rsidRPr="009F0A76" w:rsidRDefault="00834341" w:rsidP="00430C8F">
      <w:pPr>
        <w:pStyle w:val="ListParagraph"/>
        <w:numPr>
          <w:ilvl w:val="0"/>
          <w:numId w:val="1"/>
        </w:numPr>
        <w:spacing w:after="0"/>
        <w:rPr>
          <w:rFonts w:cs="Times New Roman"/>
          <w:lang w:eastAsia="en-GB"/>
        </w:rPr>
      </w:pPr>
      <w:r w:rsidRPr="009F0A76">
        <w:rPr>
          <w:rFonts w:cs="Times New Roman"/>
          <w:lang w:eastAsia="en-GB"/>
        </w:rPr>
        <w:t xml:space="preserve">Sports interest: Self-identified sports fans with regular engagement in sports-related content. </w:t>
      </w:r>
    </w:p>
    <w:p w14:paraId="3AFA36D9" w14:textId="77777777" w:rsidR="00834341" w:rsidRPr="009F0A76" w:rsidRDefault="00834341" w:rsidP="00430C8F">
      <w:pPr>
        <w:spacing w:after="0"/>
        <w:rPr>
          <w:rFonts w:cs="Times New Roman"/>
        </w:rPr>
      </w:pPr>
      <w:r w:rsidRPr="009F0A76">
        <w:rPr>
          <w:rFonts w:cs="Times New Roman"/>
        </w:rPr>
        <w:t>The sample includes a diverse mix of demographic factors such as age, gender, education level, and income. This variety makes it possible to analyse how these different demographics affect engagement patterns (Malhotra, Nunan and Birks, 2017).</w:t>
      </w:r>
    </w:p>
    <w:p w14:paraId="2C1704C4" w14:textId="327528AA" w:rsidR="00834341" w:rsidRPr="009F0A76" w:rsidRDefault="00834341" w:rsidP="00430C8F">
      <w:pPr>
        <w:spacing w:after="0"/>
        <w:rPr>
          <w:rFonts w:cs="Times New Roman"/>
        </w:rPr>
      </w:pPr>
      <w:r w:rsidRPr="009F0A76">
        <w:rPr>
          <w:rFonts w:cs="Times New Roman"/>
        </w:rPr>
        <w:t>The pilot test was undertaken before the actual research to determine the level of clarity, reliability and validity of the survey tool. This pilot session allowed finding possible problems with wording, order, and understanding of questions</w:t>
      </w:r>
      <w:r w:rsidR="00BF2F98" w:rsidRPr="009F0A76">
        <w:rPr>
          <w:rFonts w:cs="Times New Roman"/>
        </w:rPr>
        <w:t xml:space="preserve"> (Renuse, 2024)</w:t>
      </w:r>
      <w:r w:rsidRPr="009F0A76">
        <w:rPr>
          <w:rFonts w:cs="Times New Roman"/>
        </w:rPr>
        <w:t>. Pilot responders indicated that the feedback showed that some of the survey questions were ambiguous and thus some of the statements in the survey were refined to be more precise and consistent. The pilot test thus enhanced the overall methodological rigour by ensuring that the instrument was purpose worthy, and it also showed responsiveness to input by the participants. These modifications promoted reliability and validity of the latter data collection.</w:t>
      </w:r>
    </w:p>
    <w:p w14:paraId="0A1E9631" w14:textId="77777777" w:rsidR="00834341" w:rsidRPr="009F0A76" w:rsidRDefault="00834341" w:rsidP="00834341">
      <w:pPr>
        <w:pStyle w:val="Heading2"/>
        <w:rPr>
          <w:rFonts w:eastAsia="Times New Roman" w:cs="Times New Roman"/>
          <w:lang w:eastAsia="en-GB"/>
        </w:rPr>
      </w:pPr>
      <w:bookmarkStart w:id="91" w:name="_Toc215914565"/>
      <w:bookmarkStart w:id="92" w:name="_Toc215942108"/>
      <w:r w:rsidRPr="009F0A76">
        <w:rPr>
          <w:rFonts w:eastAsia="Times New Roman" w:cs="Times New Roman"/>
          <w:lang w:eastAsia="en-GB"/>
        </w:rPr>
        <w:t>3.8 Reliability and Validity</w:t>
      </w:r>
      <w:bookmarkEnd w:id="91"/>
      <w:bookmarkEnd w:id="92"/>
    </w:p>
    <w:p w14:paraId="5274981D" w14:textId="77777777" w:rsidR="00834341" w:rsidRPr="009F0A76" w:rsidRDefault="00834341" w:rsidP="00834341">
      <w:pPr>
        <w:spacing w:after="0"/>
        <w:rPr>
          <w:rFonts w:cs="Times New Roman"/>
          <w:lang w:eastAsia="en-GB"/>
        </w:rPr>
      </w:pPr>
      <w:r w:rsidRPr="009F0A76">
        <w:rPr>
          <w:rFonts w:cs="Times New Roman"/>
          <w:lang w:eastAsia="en-GB"/>
        </w:rPr>
        <w:t xml:space="preserve">The quantitative research employs regression analysis in Microsoft Excel to identify relationships among survey response variables. The study follows a very strict process to make sure that our work is reliable. First, the survey is written in a clear and consistent way, and it uses standardised scales to improve internal validity, among other things. After gathering the data, it organises them, </w:t>
      </w:r>
      <w:r w:rsidRPr="009F0A76">
        <w:rPr>
          <w:rFonts w:cs="Times New Roman"/>
          <w:lang w:eastAsia="en-GB"/>
        </w:rPr>
        <w:lastRenderedPageBreak/>
        <w:t>gets rid of any data that wasn't collected, fixes formatting errors, and checks the math again. This careful cleaning is to make sure that the data used for the regression test is correct and trustworthy.</w:t>
      </w:r>
    </w:p>
    <w:p w14:paraId="20747225" w14:textId="77777777" w:rsidR="00357463" w:rsidRPr="009F0A76" w:rsidRDefault="00834341" w:rsidP="00834341">
      <w:pPr>
        <w:spacing w:after="0"/>
        <w:rPr>
          <w:rFonts w:cs="Times New Roman"/>
          <w:lang w:eastAsia="en-GB"/>
        </w:rPr>
      </w:pPr>
      <w:r w:rsidRPr="009F0A76">
        <w:rPr>
          <w:rFonts w:cs="Times New Roman"/>
          <w:lang w:eastAsia="en-GB"/>
        </w:rPr>
        <w:t xml:space="preserve">In regression analysis, researchers need to be very careful about choosing the right independent and dependent variables based on the research goals. Excel Data Analysis </w:t>
      </w:r>
      <w:proofErr w:type="spellStart"/>
      <w:r w:rsidRPr="009F0A76">
        <w:rPr>
          <w:rFonts w:cs="Times New Roman"/>
          <w:lang w:eastAsia="en-GB"/>
        </w:rPr>
        <w:t>Toolpak</w:t>
      </w:r>
      <w:proofErr w:type="spellEnd"/>
      <w:r w:rsidRPr="009F0A76">
        <w:rPr>
          <w:rFonts w:cs="Times New Roman"/>
          <w:lang w:eastAsia="en-GB"/>
        </w:rPr>
        <w:t xml:space="preserve"> is used for this</w:t>
      </w:r>
      <w:r w:rsidR="00357463" w:rsidRPr="009F0A76">
        <w:rPr>
          <w:rFonts w:cs="Times New Roman"/>
          <w:lang w:eastAsia="en-GB"/>
        </w:rPr>
        <w:t xml:space="preserve"> (</w:t>
      </w:r>
      <w:proofErr w:type="gramStart"/>
      <w:r w:rsidR="00357463" w:rsidRPr="009F0A76">
        <w:rPr>
          <w:rFonts w:cs="Times New Roman"/>
          <w:lang w:eastAsia="en-GB"/>
        </w:rPr>
        <w:t>Rajaram ,</w:t>
      </w:r>
      <w:proofErr w:type="gramEnd"/>
      <w:r w:rsidR="00357463" w:rsidRPr="009F0A76">
        <w:rPr>
          <w:rFonts w:cs="Times New Roman"/>
          <w:lang w:eastAsia="en-GB"/>
        </w:rPr>
        <w:t xml:space="preserve"> 2024)</w:t>
      </w:r>
      <w:r w:rsidRPr="009F0A76">
        <w:rPr>
          <w:rFonts w:cs="Times New Roman"/>
          <w:lang w:eastAsia="en-GB"/>
        </w:rPr>
        <w:t>.</w:t>
      </w:r>
    </w:p>
    <w:p w14:paraId="5DFC60DB" w14:textId="570B13E4" w:rsidR="00834341" w:rsidRPr="009F0A76" w:rsidRDefault="00834341" w:rsidP="00834341">
      <w:pPr>
        <w:spacing w:after="0"/>
        <w:rPr>
          <w:rFonts w:cs="Times New Roman"/>
          <w:lang w:eastAsia="en-GB"/>
        </w:rPr>
      </w:pPr>
      <w:r w:rsidRPr="009F0A76">
        <w:rPr>
          <w:rFonts w:cs="Times New Roman"/>
          <w:lang w:eastAsia="en-GB"/>
        </w:rPr>
        <w:t xml:space="preserve"> All the steps in the analysis are written down, as well as why the model is used and what the coefficients mean. To improve the reliability, the analysis is changed to check for consistency in the results and look into any differences. Data and regression results are securely stored on a password-protected personal computer, ensuring a level of confidentiality and integrity. This study is regarded as highly reliable due to its methodological rigour and the implementation of secure data management throughout the analytical process</w:t>
      </w:r>
      <w:r w:rsidR="00FA706D" w:rsidRPr="009F0A76">
        <w:rPr>
          <w:rFonts w:cs="Times New Roman"/>
          <w:lang w:eastAsia="en-GB"/>
        </w:rPr>
        <w:t xml:space="preserve"> (</w:t>
      </w:r>
      <w:proofErr w:type="gramStart"/>
      <w:r w:rsidR="00FA706D" w:rsidRPr="009F0A76">
        <w:rPr>
          <w:rFonts w:cs="Times New Roman"/>
          <w:lang w:eastAsia="en-GB"/>
        </w:rPr>
        <w:t>Rousey ,</w:t>
      </w:r>
      <w:proofErr w:type="gramEnd"/>
      <w:r w:rsidR="00FA706D" w:rsidRPr="009F0A76">
        <w:rPr>
          <w:rFonts w:cs="Times New Roman"/>
          <w:lang w:eastAsia="en-GB"/>
        </w:rPr>
        <w:t xml:space="preserve"> 2025)</w:t>
      </w:r>
      <w:r w:rsidRPr="009F0A76">
        <w:rPr>
          <w:rFonts w:cs="Times New Roman"/>
          <w:lang w:eastAsia="en-GB"/>
        </w:rPr>
        <w:t>.</w:t>
      </w:r>
    </w:p>
    <w:p w14:paraId="361CA6F9" w14:textId="77777777" w:rsidR="00834341" w:rsidRPr="009F0A76" w:rsidRDefault="00834341" w:rsidP="00834341">
      <w:pPr>
        <w:spacing w:after="0"/>
        <w:rPr>
          <w:rFonts w:cs="Times New Roman"/>
          <w:b/>
          <w:bCs/>
          <w:lang w:eastAsia="en-GB"/>
        </w:rPr>
      </w:pPr>
      <w:r w:rsidRPr="009F0A76">
        <w:rPr>
          <w:rFonts w:cs="Times New Roman"/>
          <w:b/>
          <w:bCs/>
          <w:lang w:eastAsia="en-GB"/>
        </w:rPr>
        <w:t>Validity Considerations</w:t>
      </w:r>
    </w:p>
    <w:p w14:paraId="043E6A23" w14:textId="107CFC69" w:rsidR="00834341" w:rsidRPr="009F0A76" w:rsidRDefault="00834341" w:rsidP="00834341">
      <w:pPr>
        <w:rPr>
          <w:rFonts w:cs="Times New Roman"/>
          <w:lang w:eastAsia="en-GB"/>
        </w:rPr>
      </w:pPr>
      <w:r w:rsidRPr="009F0A76">
        <w:rPr>
          <w:rFonts w:cs="Times New Roman"/>
          <w:lang w:eastAsia="en-GB"/>
        </w:rPr>
        <w:t>To achieve the validity and suitability of the research results, this study was conducted in three types. These types of validities combined enable the strengthening of the research instrument and research design, which enables seeing much better conclusions</w:t>
      </w:r>
      <w:r w:rsidR="00FA706D" w:rsidRPr="009F0A76">
        <w:rPr>
          <w:rFonts w:cs="Times New Roman"/>
          <w:lang w:eastAsia="en-GB"/>
        </w:rPr>
        <w:t xml:space="preserve"> (Salomão, 2024)</w:t>
      </w:r>
      <w:r w:rsidRPr="009F0A76">
        <w:rPr>
          <w:rFonts w:cs="Times New Roman"/>
          <w:lang w:eastAsia="en-GB"/>
        </w:rPr>
        <w:t>.</w:t>
      </w:r>
    </w:p>
    <w:p w14:paraId="697A85B9" w14:textId="2556FF09" w:rsidR="00834341" w:rsidRPr="009F0A76" w:rsidRDefault="00834341" w:rsidP="00834341">
      <w:pPr>
        <w:spacing w:after="0"/>
        <w:rPr>
          <w:rFonts w:cs="Times New Roman"/>
          <w:lang w:eastAsia="en-GB"/>
        </w:rPr>
      </w:pPr>
      <w:r w:rsidRPr="009F0A76">
        <w:rPr>
          <w:rFonts w:cs="Times New Roman"/>
          <w:b/>
          <w:bCs/>
          <w:lang w:eastAsia="en-GB"/>
        </w:rPr>
        <w:t>Content Validity:</w:t>
      </w:r>
      <w:r w:rsidRPr="009F0A76">
        <w:rPr>
          <w:rFonts w:cs="Times New Roman"/>
          <w:lang w:eastAsia="en-GB"/>
        </w:rPr>
        <w:t xml:space="preserve"> For Content validity, the items contained in the questionnaires are based on measurement scales and theoretical frameworks that ensure that the essential constructs are covered. The instrument is further validated by the fact that the academic supervisors are experts and that they have reviewed the instrument</w:t>
      </w:r>
      <w:r w:rsidR="00BF2F98" w:rsidRPr="009F0A76">
        <w:rPr>
          <w:rFonts w:cs="Times New Roman"/>
          <w:lang w:eastAsia="en-GB"/>
        </w:rPr>
        <w:t xml:space="preserve"> (Beck and Gable, 2021)</w:t>
      </w:r>
      <w:r w:rsidRPr="009F0A76">
        <w:rPr>
          <w:rFonts w:cs="Times New Roman"/>
          <w:lang w:eastAsia="en-GB"/>
        </w:rPr>
        <w:t xml:space="preserve">. </w:t>
      </w:r>
    </w:p>
    <w:p w14:paraId="1C68EF36" w14:textId="0D91C081" w:rsidR="00834341" w:rsidRPr="009F0A76" w:rsidRDefault="00834341" w:rsidP="00834341">
      <w:pPr>
        <w:spacing w:after="0"/>
        <w:rPr>
          <w:rFonts w:cs="Times New Roman"/>
          <w:lang w:eastAsia="en-GB"/>
        </w:rPr>
      </w:pPr>
      <w:r w:rsidRPr="009F0A76">
        <w:rPr>
          <w:rFonts w:cs="Times New Roman"/>
          <w:b/>
          <w:bCs/>
          <w:lang w:eastAsia="en-GB"/>
        </w:rPr>
        <w:t>Construct Validity:</w:t>
      </w:r>
      <w:r w:rsidRPr="009F0A76">
        <w:rPr>
          <w:rFonts w:cs="Times New Roman"/>
          <w:lang w:eastAsia="en-GB"/>
        </w:rPr>
        <w:t xml:space="preserve"> For Construct Validity, the research design has several measures of major constructs, which can be used to evaluate convergent and discriminant validity based on correlation. Factor analysis can be utilised to validate what the measurement scale is </w:t>
      </w:r>
      <w:proofErr w:type="gramStart"/>
      <w:r w:rsidRPr="009F0A76">
        <w:rPr>
          <w:rFonts w:cs="Times New Roman"/>
          <w:lang w:eastAsia="en-GB"/>
        </w:rPr>
        <w:t>actually structured</w:t>
      </w:r>
      <w:proofErr w:type="gramEnd"/>
      <w:r w:rsidR="00BF2F98" w:rsidRPr="009F0A76">
        <w:rPr>
          <w:rFonts w:cs="Times New Roman"/>
          <w:lang w:eastAsia="en-GB"/>
        </w:rPr>
        <w:t xml:space="preserve"> (</w:t>
      </w:r>
      <w:proofErr w:type="spellStart"/>
      <w:proofErr w:type="gramStart"/>
      <w:r w:rsidR="00BF2F98" w:rsidRPr="009F0A76">
        <w:rPr>
          <w:rFonts w:cs="Times New Roman"/>
          <w:lang w:eastAsia="en-GB"/>
        </w:rPr>
        <w:t>Ratherford</w:t>
      </w:r>
      <w:proofErr w:type="spellEnd"/>
      <w:r w:rsidR="00BF2F98" w:rsidRPr="009F0A76">
        <w:rPr>
          <w:rFonts w:cs="Times New Roman"/>
          <w:lang w:eastAsia="en-GB"/>
        </w:rPr>
        <w:t xml:space="preserve"> ,</w:t>
      </w:r>
      <w:proofErr w:type="gramEnd"/>
      <w:r w:rsidR="00BF2F98" w:rsidRPr="009F0A76">
        <w:rPr>
          <w:rFonts w:cs="Times New Roman"/>
          <w:lang w:eastAsia="en-GB"/>
        </w:rPr>
        <w:t xml:space="preserve"> 2025). </w:t>
      </w:r>
    </w:p>
    <w:p w14:paraId="00ADBEC4" w14:textId="62F58872" w:rsidR="00834341" w:rsidRPr="009F0A76" w:rsidRDefault="00834341" w:rsidP="00834341">
      <w:pPr>
        <w:spacing w:after="0"/>
        <w:rPr>
          <w:rFonts w:cs="Times New Roman"/>
          <w:lang w:eastAsia="en-GB"/>
        </w:rPr>
      </w:pPr>
      <w:r w:rsidRPr="009F0A76">
        <w:rPr>
          <w:rFonts w:cs="Times New Roman"/>
          <w:b/>
          <w:bCs/>
          <w:lang w:eastAsia="en-GB"/>
        </w:rPr>
        <w:t>External Validity:</w:t>
      </w:r>
      <w:r w:rsidRPr="009F0A76">
        <w:rPr>
          <w:rFonts w:cs="Times New Roman"/>
          <w:lang w:eastAsia="en-GB"/>
        </w:rPr>
        <w:t xml:space="preserve"> For ensuring External Validity, the choice of sampling strategy and the characteristics of the target population make it possible to generalise the findings to the wider UK sports fan population, but it is recognised that non-probability sampling methods are used</w:t>
      </w:r>
      <w:r w:rsidR="007E0EFE" w:rsidRPr="009F0A76">
        <w:rPr>
          <w:rFonts w:cs="Times New Roman"/>
          <w:lang w:eastAsia="en-GB"/>
        </w:rPr>
        <w:t xml:space="preserve"> (</w:t>
      </w:r>
      <w:proofErr w:type="spellStart"/>
      <w:r w:rsidR="007E0EFE" w:rsidRPr="009F0A76">
        <w:rPr>
          <w:rFonts w:cs="Times New Roman"/>
          <w:lang w:eastAsia="en-GB"/>
        </w:rPr>
        <w:t>Bhattacherjee</w:t>
      </w:r>
      <w:proofErr w:type="spellEnd"/>
      <w:r w:rsidR="007E0EFE" w:rsidRPr="009F0A76">
        <w:rPr>
          <w:rFonts w:cs="Times New Roman"/>
          <w:lang w:eastAsia="en-GB"/>
        </w:rPr>
        <w:t xml:space="preserve">, 2019). </w:t>
      </w:r>
    </w:p>
    <w:p w14:paraId="247C1802" w14:textId="77777777" w:rsidR="00834341" w:rsidRPr="009F0A76" w:rsidRDefault="00834341" w:rsidP="00834341">
      <w:pPr>
        <w:spacing w:after="0"/>
        <w:rPr>
          <w:rFonts w:cs="Times New Roman"/>
          <w:b/>
          <w:bCs/>
          <w:lang w:eastAsia="en-GB"/>
        </w:rPr>
      </w:pPr>
      <w:r w:rsidRPr="009F0A76">
        <w:rPr>
          <w:rFonts w:cs="Times New Roman"/>
          <w:b/>
          <w:bCs/>
          <w:lang w:eastAsia="en-GB"/>
        </w:rPr>
        <w:t>Anticipated Problems and Mitigation Strategies</w:t>
      </w:r>
    </w:p>
    <w:p w14:paraId="47B1BE0C" w14:textId="77777777" w:rsidR="00834341" w:rsidRPr="009F0A76" w:rsidRDefault="00834341" w:rsidP="00834341">
      <w:pPr>
        <w:spacing w:after="0"/>
        <w:rPr>
          <w:rFonts w:cs="Times New Roman"/>
          <w:lang w:eastAsia="en-GB"/>
        </w:rPr>
      </w:pPr>
      <w:r w:rsidRPr="009F0A76">
        <w:rPr>
          <w:rFonts w:cs="Times New Roman"/>
          <w:lang w:eastAsia="en-GB"/>
        </w:rPr>
        <w:t>Various possible pitfalls were also recognised and overcome using methodological design decisions:</w:t>
      </w:r>
    </w:p>
    <w:p w14:paraId="08D4B5FB" w14:textId="77777777" w:rsidR="00834341" w:rsidRPr="009F0A76" w:rsidRDefault="00834341" w:rsidP="00834341">
      <w:pPr>
        <w:pStyle w:val="Heading2"/>
        <w:rPr>
          <w:rFonts w:cs="Times New Roman"/>
          <w:lang w:eastAsia="en-GB"/>
        </w:rPr>
      </w:pPr>
      <w:bookmarkStart w:id="93" w:name="_Toc215914566"/>
      <w:bookmarkStart w:id="94" w:name="_Toc215942109"/>
      <w:r w:rsidRPr="009F0A76">
        <w:rPr>
          <w:rFonts w:cs="Times New Roman"/>
          <w:lang w:eastAsia="en-GB"/>
        </w:rPr>
        <w:lastRenderedPageBreak/>
        <w:t>3.9 Response Bias</w:t>
      </w:r>
      <w:bookmarkEnd w:id="93"/>
      <w:bookmarkEnd w:id="94"/>
    </w:p>
    <w:p w14:paraId="63561148" w14:textId="77777777" w:rsidR="00834341" w:rsidRPr="009F0A76" w:rsidRDefault="00834341" w:rsidP="00834341">
      <w:pPr>
        <w:spacing w:after="0"/>
        <w:rPr>
          <w:rFonts w:cs="Times New Roman"/>
          <w:lang w:eastAsia="en-GB"/>
        </w:rPr>
      </w:pPr>
      <w:r w:rsidRPr="009F0A76">
        <w:rPr>
          <w:rFonts w:cs="Times New Roman"/>
          <w:lang w:eastAsia="en-GB"/>
        </w:rPr>
        <w:t xml:space="preserve">The survey was conducted on the internet, and respondents were anonymous, thus minimising social desirability bias. There are several reverse-coded items that assist in the recognition of patterns of responses. </w:t>
      </w:r>
    </w:p>
    <w:p w14:paraId="77E1F2B6" w14:textId="341AA1F9" w:rsidR="00834341" w:rsidRPr="009F0A76" w:rsidRDefault="00834341" w:rsidP="00834341">
      <w:pPr>
        <w:spacing w:after="0"/>
        <w:rPr>
          <w:rFonts w:cs="Times New Roman"/>
          <w:lang w:eastAsia="en-GB"/>
        </w:rPr>
      </w:pPr>
      <w:r w:rsidRPr="009F0A76">
        <w:rPr>
          <w:rFonts w:cs="Times New Roman"/>
          <w:b/>
          <w:bCs/>
          <w:lang w:eastAsia="en-GB"/>
        </w:rPr>
        <w:t>Sample Representativeness:</w:t>
      </w:r>
      <w:r w:rsidRPr="009F0A76">
        <w:rPr>
          <w:rFonts w:cs="Times New Roman"/>
          <w:lang w:eastAsia="en-GB"/>
        </w:rPr>
        <w:t xml:space="preserve"> Although convenience sampling restricts representativeness, active social media user targeting and sports fan targeting guarantee that the sample is relevant to the research aims </w:t>
      </w:r>
      <w:r w:rsidR="00BF2F98" w:rsidRPr="009F0A76">
        <w:rPr>
          <w:rFonts w:cs="Times New Roman"/>
          <w:lang w:eastAsia="en-GB"/>
        </w:rPr>
        <w:t>(</w:t>
      </w:r>
      <w:proofErr w:type="gramStart"/>
      <w:r w:rsidR="00BF2F98" w:rsidRPr="009F0A76">
        <w:rPr>
          <w:rFonts w:cs="Times New Roman"/>
          <w:lang w:eastAsia="en-GB"/>
        </w:rPr>
        <w:t>Mayer ,</w:t>
      </w:r>
      <w:proofErr w:type="gramEnd"/>
      <w:r w:rsidR="00BF2F98" w:rsidRPr="009F0A76">
        <w:rPr>
          <w:rFonts w:cs="Times New Roman"/>
          <w:lang w:eastAsia="en-GB"/>
        </w:rPr>
        <w:t xml:space="preserve"> 2021). </w:t>
      </w:r>
    </w:p>
    <w:p w14:paraId="32291E1D" w14:textId="1D54644A" w:rsidR="00834341" w:rsidRPr="009F0A76" w:rsidRDefault="00834341" w:rsidP="00834341">
      <w:pPr>
        <w:spacing w:after="0"/>
        <w:rPr>
          <w:rFonts w:cs="Times New Roman"/>
          <w:lang w:eastAsia="en-GB"/>
        </w:rPr>
      </w:pPr>
      <w:r w:rsidRPr="009F0A76">
        <w:rPr>
          <w:rFonts w:cs="Times New Roman"/>
          <w:b/>
          <w:bCs/>
          <w:lang w:eastAsia="en-GB"/>
        </w:rPr>
        <w:t>Non-Response Bias:</w:t>
      </w:r>
      <w:r w:rsidRPr="009F0A76">
        <w:rPr>
          <w:rFonts w:cs="Times New Roman"/>
          <w:lang w:eastAsia="en-GB"/>
        </w:rPr>
        <w:t xml:space="preserve"> Response rates are maximised through follow-up reminders as well as incentive considerations. The 4-6 weeks data collection timeframe </w:t>
      </w:r>
      <w:r w:rsidR="0006658C" w:rsidRPr="009F0A76">
        <w:rPr>
          <w:rFonts w:cs="Times New Roman"/>
          <w:lang w:eastAsia="en-GB"/>
        </w:rPr>
        <w:t>have been</w:t>
      </w:r>
      <w:r w:rsidRPr="009F0A76">
        <w:rPr>
          <w:rFonts w:cs="Times New Roman"/>
          <w:lang w:eastAsia="en-GB"/>
        </w:rPr>
        <w:t xml:space="preserve"> provide</w:t>
      </w:r>
      <w:r w:rsidR="0006658C" w:rsidRPr="009F0A76">
        <w:rPr>
          <w:rFonts w:cs="Times New Roman"/>
          <w:lang w:eastAsia="en-GB"/>
        </w:rPr>
        <w:t>d</w:t>
      </w:r>
      <w:r w:rsidRPr="009F0A76">
        <w:rPr>
          <w:rFonts w:cs="Times New Roman"/>
          <w:lang w:eastAsia="en-GB"/>
        </w:rPr>
        <w:t xml:space="preserve"> enough time to participate in it without violating research timeframes.</w:t>
      </w:r>
    </w:p>
    <w:p w14:paraId="6E750AE2" w14:textId="77777777" w:rsidR="00834341" w:rsidRPr="009F0A76" w:rsidRDefault="00834341" w:rsidP="00834341">
      <w:pPr>
        <w:pStyle w:val="Heading2"/>
        <w:rPr>
          <w:rFonts w:eastAsia="Times New Roman" w:cs="Times New Roman"/>
          <w:lang w:eastAsia="en-GB"/>
        </w:rPr>
      </w:pPr>
      <w:bookmarkStart w:id="95" w:name="_Toc215914567"/>
      <w:bookmarkStart w:id="96" w:name="_Toc215942110"/>
      <w:r w:rsidRPr="009F0A76">
        <w:rPr>
          <w:rFonts w:eastAsia="Times New Roman" w:cs="Times New Roman"/>
          <w:lang w:eastAsia="en-GB"/>
        </w:rPr>
        <w:t>3. 10 Limitations and Ethics of the Research</w:t>
      </w:r>
      <w:bookmarkEnd w:id="95"/>
      <w:bookmarkEnd w:id="96"/>
    </w:p>
    <w:p w14:paraId="1B2F83D4" w14:textId="77777777" w:rsidR="00834341" w:rsidRPr="009F0A76" w:rsidRDefault="00834341" w:rsidP="00834341">
      <w:pPr>
        <w:spacing w:after="0"/>
        <w:rPr>
          <w:rFonts w:cs="Times New Roman"/>
          <w:lang w:eastAsia="en-GB"/>
        </w:rPr>
      </w:pPr>
      <w:r w:rsidRPr="009F0A76">
        <w:rPr>
          <w:rFonts w:cs="Times New Roman"/>
          <w:lang w:eastAsia="en-GB"/>
        </w:rPr>
        <w:t>Several methodological limitations must be acknowledged:</w:t>
      </w:r>
    </w:p>
    <w:p w14:paraId="08E11C15" w14:textId="77777777" w:rsidR="00834341" w:rsidRPr="009F0A76" w:rsidRDefault="00834341" w:rsidP="00834341">
      <w:pPr>
        <w:spacing w:after="0"/>
        <w:rPr>
          <w:rFonts w:cs="Times New Roman"/>
          <w:lang w:eastAsia="en-GB"/>
        </w:rPr>
      </w:pPr>
      <w:r w:rsidRPr="009F0A76">
        <w:rPr>
          <w:rFonts w:cs="Times New Roman"/>
          <w:b/>
          <w:bCs/>
          <w:lang w:eastAsia="en-GB"/>
        </w:rPr>
        <w:t>Sampling Limitations:</w:t>
      </w:r>
      <w:r w:rsidRPr="009F0A76">
        <w:rPr>
          <w:rFonts w:cs="Times New Roman"/>
          <w:lang w:eastAsia="en-GB"/>
        </w:rPr>
        <w:t xml:space="preserve"> Convenience and snowball sampling restrict the ability of generalisation of the findings to the wider UK population. Findings are likely to be skewed towards more active social media users and active sports fans (Bryman, 2016).</w:t>
      </w:r>
    </w:p>
    <w:p w14:paraId="3EFF10B8" w14:textId="77777777" w:rsidR="00834341" w:rsidRPr="009F0A76" w:rsidRDefault="00834341" w:rsidP="00834341">
      <w:pPr>
        <w:spacing w:after="0"/>
        <w:rPr>
          <w:rFonts w:cs="Times New Roman"/>
          <w:lang w:eastAsia="en-GB"/>
        </w:rPr>
      </w:pPr>
      <w:r w:rsidRPr="009F0A76">
        <w:rPr>
          <w:rFonts w:cs="Times New Roman"/>
          <w:b/>
          <w:bCs/>
          <w:lang w:eastAsia="en-GB"/>
        </w:rPr>
        <w:t>Cross-Sectional Design:</w:t>
      </w:r>
      <w:r w:rsidRPr="009F0A76">
        <w:rPr>
          <w:rFonts w:cs="Times New Roman"/>
          <w:lang w:eastAsia="en-GB"/>
        </w:rPr>
        <w:t xml:space="preserve"> This research technique only seeks data at a single point, which does not allow drawing causal conclusions or tracking the evolution process of engagement patterns. </w:t>
      </w:r>
    </w:p>
    <w:p w14:paraId="5A313A6F" w14:textId="77777777" w:rsidR="00834341" w:rsidRPr="009F0A76" w:rsidRDefault="00834341" w:rsidP="00834341">
      <w:pPr>
        <w:spacing w:after="0"/>
        <w:rPr>
          <w:rFonts w:cs="Times New Roman"/>
          <w:lang w:eastAsia="en-GB"/>
        </w:rPr>
      </w:pPr>
      <w:r w:rsidRPr="009F0A76">
        <w:rPr>
          <w:rFonts w:cs="Times New Roman"/>
          <w:b/>
          <w:bCs/>
          <w:lang w:eastAsia="en-GB"/>
        </w:rPr>
        <w:t>Self-Report Data:</w:t>
      </w:r>
      <w:r w:rsidRPr="009F0A76">
        <w:rPr>
          <w:rFonts w:cs="Times New Roman"/>
          <w:lang w:eastAsia="en-GB"/>
        </w:rPr>
        <w:t xml:space="preserve"> This can be because reliance on self-reported data of the participants can cause distortion in the self-reported behaviours. Real patterns of social media engagement could be different to the reported patterns. </w:t>
      </w:r>
    </w:p>
    <w:p w14:paraId="2D9B9B21" w14:textId="074FDA46" w:rsidR="00834341" w:rsidRPr="009F0A76" w:rsidRDefault="00834341" w:rsidP="00834341">
      <w:pPr>
        <w:spacing w:after="0"/>
        <w:rPr>
          <w:rFonts w:cs="Times New Roman"/>
          <w:lang w:eastAsia="en-GB"/>
        </w:rPr>
      </w:pPr>
      <w:r w:rsidRPr="009F0A76">
        <w:rPr>
          <w:rFonts w:cs="Times New Roman"/>
          <w:b/>
          <w:bCs/>
          <w:lang w:eastAsia="en-GB"/>
        </w:rPr>
        <w:t>Limited Platform:</w:t>
      </w:r>
      <w:r w:rsidRPr="009F0A76">
        <w:rPr>
          <w:rFonts w:cs="Times New Roman"/>
          <w:lang w:eastAsia="en-GB"/>
        </w:rPr>
        <w:t xml:space="preserve"> Instagram and Facebook are the main platforms. Focusing on Instagram and Facebook </w:t>
      </w:r>
      <w:r w:rsidR="0006658C" w:rsidRPr="009F0A76">
        <w:rPr>
          <w:rFonts w:cs="Times New Roman"/>
          <w:lang w:eastAsia="en-GB"/>
        </w:rPr>
        <w:t>has been</w:t>
      </w:r>
      <w:r w:rsidRPr="009F0A76">
        <w:rPr>
          <w:rFonts w:cs="Times New Roman"/>
          <w:lang w:eastAsia="en-GB"/>
        </w:rPr>
        <w:t xml:space="preserve"> exclude</w:t>
      </w:r>
      <w:r w:rsidR="0006658C" w:rsidRPr="009F0A76">
        <w:rPr>
          <w:rFonts w:cs="Times New Roman"/>
          <w:lang w:eastAsia="en-GB"/>
        </w:rPr>
        <w:t>d</w:t>
      </w:r>
      <w:r w:rsidRPr="009F0A76">
        <w:rPr>
          <w:rFonts w:cs="Times New Roman"/>
          <w:lang w:eastAsia="en-GB"/>
        </w:rPr>
        <w:t xml:space="preserve"> other platforms that could impact the engagement patterns among fans (TikTok, Twitter/X, YouTube) (Dillman, Smyth and Christian, 2014). </w:t>
      </w:r>
    </w:p>
    <w:p w14:paraId="459AFC8E" w14:textId="77777777" w:rsidR="00834341" w:rsidRPr="009F0A76" w:rsidRDefault="00834341" w:rsidP="00834341">
      <w:pPr>
        <w:spacing w:after="0"/>
        <w:rPr>
          <w:rFonts w:cs="Times New Roman"/>
          <w:lang w:eastAsia="en-GB"/>
        </w:rPr>
      </w:pPr>
      <w:r w:rsidRPr="009F0A76">
        <w:rPr>
          <w:rFonts w:cs="Times New Roman"/>
          <w:b/>
          <w:bCs/>
          <w:lang w:eastAsia="en-GB"/>
        </w:rPr>
        <w:t>Geographic Scope:</w:t>
      </w:r>
      <w:r w:rsidRPr="009F0A76">
        <w:rPr>
          <w:rFonts w:cs="Times New Roman"/>
          <w:lang w:eastAsia="en-GB"/>
        </w:rPr>
        <w:t xml:space="preserve"> Focusing on Cardiff and London might not adequately reflect the practice of engagement throughout the UK and cultural backgrounds.</w:t>
      </w:r>
    </w:p>
    <w:p w14:paraId="65D7BCEF" w14:textId="77777777" w:rsidR="00834341" w:rsidRPr="009F0A76" w:rsidRDefault="00834341" w:rsidP="00834341">
      <w:pPr>
        <w:spacing w:after="0"/>
        <w:rPr>
          <w:rFonts w:eastAsia="Times New Roman" w:cs="Times New Roman"/>
          <w:b/>
          <w:bCs/>
          <w:lang w:eastAsia="en-GB"/>
        </w:rPr>
      </w:pPr>
      <w:r w:rsidRPr="009F0A76">
        <w:rPr>
          <w:rFonts w:cs="Times New Roman"/>
          <w:b/>
          <w:bCs/>
          <w:lang w:eastAsia="en-GB"/>
        </w:rPr>
        <w:t>Research Ethics</w:t>
      </w:r>
    </w:p>
    <w:p w14:paraId="20780580" w14:textId="4CFE04C3" w:rsidR="00834341" w:rsidRPr="009F0A76" w:rsidRDefault="00834341" w:rsidP="00834341">
      <w:pPr>
        <w:spacing w:after="0"/>
        <w:rPr>
          <w:rFonts w:cs="Times New Roman"/>
          <w:lang w:eastAsia="en-GB"/>
        </w:rPr>
      </w:pPr>
      <w:r w:rsidRPr="009F0A76">
        <w:rPr>
          <w:rFonts w:cs="Times New Roman"/>
          <w:lang w:eastAsia="en-GB"/>
        </w:rPr>
        <w:t>This research's moral framework is founded on openness, respect, and scholarly integrity. During the research design phase, ethical approval was considered, ensuring that all procedures adhered to institutional and professional standards. The participants were fully informed about the study's purpose, scope, and voluntary nature, and consent was obtained prior to data collection. They were told that they could leave at any time without having to pay a fine</w:t>
      </w:r>
      <w:r w:rsidR="00060B2B" w:rsidRPr="009F0A76">
        <w:rPr>
          <w:rFonts w:cs="Times New Roman"/>
          <w:lang w:eastAsia="en-GB"/>
        </w:rPr>
        <w:t xml:space="preserve"> (Resnik, 2020)</w:t>
      </w:r>
      <w:r w:rsidRPr="009F0A76">
        <w:rPr>
          <w:rFonts w:cs="Times New Roman"/>
          <w:lang w:eastAsia="en-GB"/>
        </w:rPr>
        <w:t xml:space="preserve">. The study did </w:t>
      </w:r>
      <w:r w:rsidRPr="009F0A76">
        <w:rPr>
          <w:rFonts w:cs="Times New Roman"/>
          <w:lang w:eastAsia="en-GB"/>
        </w:rPr>
        <w:lastRenderedPageBreak/>
        <w:t>not collect sensitive personal information unless it was necessary and justified by the research objectives. To protect the participants' identities and keep their trust, anonymity and confidentiality were strictly enforced (British Psychological Society, 2021).</w:t>
      </w:r>
    </w:p>
    <w:p w14:paraId="3777CFD3" w14:textId="0DC4BD45" w:rsidR="00834341" w:rsidRPr="009F0A76" w:rsidRDefault="00834341" w:rsidP="00834341">
      <w:pPr>
        <w:spacing w:after="0"/>
        <w:rPr>
          <w:rFonts w:cs="Times New Roman"/>
          <w:lang w:eastAsia="en-GB"/>
        </w:rPr>
      </w:pPr>
      <w:r w:rsidRPr="009F0A76">
        <w:rPr>
          <w:rFonts w:cs="Times New Roman"/>
          <w:lang w:eastAsia="en-GB"/>
        </w:rPr>
        <w:t xml:space="preserve">To keep the information safe, all the data was only kept on a personal, secure computer. This device is password-protected, encrypted, and not shared with anyone else. This makes it less likely that </w:t>
      </w:r>
      <w:proofErr w:type="gramStart"/>
      <w:r w:rsidRPr="009F0A76">
        <w:rPr>
          <w:rFonts w:cs="Times New Roman"/>
          <w:lang w:eastAsia="en-GB"/>
        </w:rPr>
        <w:t>someone  ge</w:t>
      </w:r>
      <w:r w:rsidR="008D7196" w:rsidRPr="009F0A76">
        <w:rPr>
          <w:rFonts w:cs="Times New Roman"/>
          <w:lang w:eastAsia="en-GB"/>
        </w:rPr>
        <w:t>ts</w:t>
      </w:r>
      <w:proofErr w:type="gramEnd"/>
      <w:r w:rsidRPr="009F0A76">
        <w:rPr>
          <w:rFonts w:cs="Times New Roman"/>
          <w:lang w:eastAsia="en-GB"/>
        </w:rPr>
        <w:t xml:space="preserve"> into it without permission or steal data. The researcher has full control over the data because there were no cloud-based systems or third-party storage services used. The computer has the latest antivirus software and follows the best cybersecurity rules. This practice demonstrates a commitment to responsible data stewardship and compliance with the UK Data Protection Act 2018 (Podsakoff et al., 2003).</w:t>
      </w:r>
    </w:p>
    <w:p w14:paraId="0A6CA0B5" w14:textId="77777777" w:rsidR="00834341" w:rsidRPr="009F0A76" w:rsidRDefault="00834341" w:rsidP="00834341">
      <w:pPr>
        <w:spacing w:after="0"/>
        <w:rPr>
          <w:rFonts w:cs="Times New Roman"/>
          <w:lang w:eastAsia="en-GB"/>
        </w:rPr>
      </w:pPr>
      <w:r w:rsidRPr="009F0A76">
        <w:rPr>
          <w:rFonts w:cs="Times New Roman"/>
          <w:lang w:eastAsia="en-GB"/>
        </w:rPr>
        <w:t>Besides protecting data, the ethical issue was also applied to the interpretation and presentation of the results. The researcher was also objective during the interpretation process without bias or manipulation. Sources of secondary data used were ethical and cited accordingly. The research neither addresses vulnerable populations nor high-risk procedures nor presents any physical, psychological, or reputational harm to the participants. Results will be disclosed in an honest and unbiased manner, adding to the professionalism and openness of the academic procedure. In sum, this ethical practice can guarantee research that is carried out in a manner of integrity, respect for the participants, and responsible scholarship.</w:t>
      </w:r>
    </w:p>
    <w:p w14:paraId="045DE512" w14:textId="77777777" w:rsidR="00834341" w:rsidRPr="009F0A76" w:rsidRDefault="00834341" w:rsidP="00834341">
      <w:pPr>
        <w:pStyle w:val="Heading2"/>
        <w:rPr>
          <w:rFonts w:eastAsia="Times New Roman" w:cs="Times New Roman"/>
          <w:lang w:eastAsia="en-GB"/>
        </w:rPr>
      </w:pPr>
      <w:bookmarkStart w:id="97" w:name="_Toc215914568"/>
      <w:bookmarkStart w:id="98" w:name="_Toc215942111"/>
      <w:r w:rsidRPr="009F0A76">
        <w:rPr>
          <w:rFonts w:eastAsia="Times New Roman" w:cs="Times New Roman"/>
          <w:lang w:eastAsia="en-GB"/>
        </w:rPr>
        <w:t>3.11 Conclusion</w:t>
      </w:r>
      <w:bookmarkEnd w:id="97"/>
      <w:bookmarkEnd w:id="98"/>
      <w:r w:rsidRPr="009F0A76">
        <w:rPr>
          <w:rFonts w:eastAsia="Times New Roman" w:cs="Times New Roman"/>
          <w:lang w:eastAsia="en-GB"/>
        </w:rPr>
        <w:t xml:space="preserve"> </w:t>
      </w:r>
    </w:p>
    <w:p w14:paraId="2129A88D" w14:textId="77777777" w:rsidR="00834341" w:rsidRPr="009F0A76" w:rsidRDefault="00834341" w:rsidP="00834341">
      <w:pPr>
        <w:spacing w:after="0"/>
        <w:rPr>
          <w:rFonts w:cs="Times New Roman"/>
          <w:lang w:eastAsia="en-GB"/>
        </w:rPr>
      </w:pPr>
      <w:r w:rsidRPr="009F0A76">
        <w:rPr>
          <w:rFonts w:cs="Times New Roman"/>
          <w:lang w:eastAsia="en-GB"/>
        </w:rPr>
        <w:t>The chapter on methodology has given in-depth justification for the research design that was used in the research on the influence of social media on brand engagement among fans in UK sports marketing. Using the Research Onion model developed by Saunders, a positivist philosophy and deductive approach is implemented in the study with the help of a quantitative survey strategy to gather data from 150 sports fans in the UK.</w:t>
      </w:r>
    </w:p>
    <w:p w14:paraId="5633E7DD" w14:textId="77777777" w:rsidR="00834341" w:rsidRPr="009F0A76" w:rsidRDefault="00834341" w:rsidP="00834341">
      <w:pPr>
        <w:spacing w:after="0"/>
        <w:rPr>
          <w:rFonts w:cs="Times New Roman"/>
          <w:lang w:eastAsia="en-GB"/>
        </w:rPr>
      </w:pPr>
      <w:r w:rsidRPr="009F0A76">
        <w:rPr>
          <w:rFonts w:cs="Times New Roman"/>
          <w:lang w:eastAsia="en-GB"/>
        </w:rPr>
        <w:t xml:space="preserve">The research designs selected are also suitable for the purpose of the study and the measurement of the statistical relationship between the variables of social media strategy and fan engagement. Despite certain weaknesses in terms of the sampling and design, the methodology is already sturdy enough to address the research questions and bring important findings to the sphere of sports marketing.  </w:t>
      </w:r>
    </w:p>
    <w:p w14:paraId="2052DD6F" w14:textId="4F9DB0FE" w:rsidR="00834341" w:rsidRPr="009F0A76" w:rsidRDefault="00834341" w:rsidP="00834341">
      <w:pPr>
        <w:spacing w:after="0"/>
        <w:rPr>
          <w:rFonts w:cs="Times New Roman"/>
          <w:lang w:eastAsia="en-GB"/>
        </w:rPr>
      </w:pPr>
      <w:r w:rsidRPr="009F0A76">
        <w:rPr>
          <w:rFonts w:cs="Times New Roman"/>
          <w:lang w:eastAsia="en-GB"/>
        </w:rPr>
        <w:t xml:space="preserve">The ethical strategy safeguards the subjects and data encryption, which gives the study the chance to gather and study engagement behaviours of fans without any risk to participants. </w:t>
      </w:r>
    </w:p>
    <w:p w14:paraId="26059E21" w14:textId="77777777" w:rsidR="00834341" w:rsidRPr="009F0A76" w:rsidRDefault="00834341" w:rsidP="00834341">
      <w:pPr>
        <w:pStyle w:val="Heading2"/>
        <w:rPr>
          <w:rFonts w:eastAsia="Times New Roman" w:cs="Times New Roman"/>
          <w:lang w:eastAsia="en-GB"/>
        </w:rPr>
      </w:pPr>
      <w:bookmarkStart w:id="99" w:name="_Toc215914569"/>
      <w:bookmarkStart w:id="100" w:name="_Toc215942112"/>
      <w:r w:rsidRPr="009F0A76">
        <w:rPr>
          <w:rFonts w:eastAsia="Times New Roman" w:cs="Times New Roman"/>
          <w:lang w:eastAsia="en-GB"/>
        </w:rPr>
        <w:lastRenderedPageBreak/>
        <w:t>3.12 Project Timeline</w:t>
      </w:r>
      <w:bookmarkEnd w:id="99"/>
      <w:bookmarkEnd w:id="100"/>
    </w:p>
    <w:p w14:paraId="4090114F" w14:textId="4397C7F5" w:rsidR="00834341" w:rsidRPr="009F0A76" w:rsidRDefault="00834341" w:rsidP="00834341">
      <w:pPr>
        <w:spacing w:after="0" w:line="240" w:lineRule="auto"/>
        <w:jc w:val="left"/>
        <w:rPr>
          <w:rFonts w:eastAsia="Times New Roman" w:cs="Times New Roman"/>
          <w:szCs w:val="24"/>
          <w:lang w:eastAsia="en-GB"/>
        </w:rPr>
      </w:pPr>
      <w:r w:rsidRPr="009F0A76">
        <w:rPr>
          <w:rFonts w:eastAsia="Times New Roman" w:cs="Times New Roman"/>
          <w:noProof/>
          <w:szCs w:val="24"/>
          <w:lang w:eastAsia="en-GB"/>
        </w:rPr>
        <w:drawing>
          <wp:inline distT="0" distB="0" distL="0" distR="0" wp14:anchorId="21EF0A81" wp14:editId="6A72C2C3">
            <wp:extent cx="5943600" cy="2407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7"/>
                    <a:stretch>
                      <a:fillRect/>
                    </a:stretch>
                  </pic:blipFill>
                  <pic:spPr>
                    <a:xfrm>
                      <a:off x="0" y="0"/>
                      <a:ext cx="5943600" cy="2407920"/>
                    </a:xfrm>
                    <a:prstGeom prst="rect">
                      <a:avLst/>
                    </a:prstGeom>
                  </pic:spPr>
                </pic:pic>
              </a:graphicData>
            </a:graphic>
          </wp:inline>
        </w:drawing>
      </w:r>
    </w:p>
    <w:p w14:paraId="30DECAB0" w14:textId="47ABF4E4" w:rsidR="00FB36CF" w:rsidRPr="009F0A76" w:rsidRDefault="00FB36CF" w:rsidP="00FB36CF">
      <w:pPr>
        <w:pStyle w:val="Caption"/>
        <w:spacing w:after="0" w:line="360" w:lineRule="auto"/>
        <w:jc w:val="center"/>
        <w:rPr>
          <w:rFonts w:eastAsia="Times New Roman" w:cs="Times New Roman"/>
          <w:b/>
          <w:bCs/>
          <w:i w:val="0"/>
          <w:iCs w:val="0"/>
          <w:color w:val="auto"/>
          <w:sz w:val="20"/>
          <w:szCs w:val="28"/>
          <w:lang w:eastAsia="en-GB"/>
        </w:rPr>
      </w:pPr>
      <w:bookmarkStart w:id="101" w:name="_Toc215942153"/>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Pr="009F0A76">
        <w:rPr>
          <w:rFonts w:cs="Times New Roman"/>
          <w:b/>
          <w:bCs/>
          <w:i w:val="0"/>
          <w:iCs w:val="0"/>
          <w:noProof/>
          <w:color w:val="auto"/>
          <w:sz w:val="20"/>
          <w:szCs w:val="20"/>
        </w:rPr>
        <w:t>7</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Project Timeline</w:t>
      </w:r>
      <w:bookmarkEnd w:id="101"/>
    </w:p>
    <w:p w14:paraId="71F4DBD0" w14:textId="77777777" w:rsidR="00834341" w:rsidRPr="009F0A76" w:rsidRDefault="00834341" w:rsidP="00834341">
      <w:pPr>
        <w:spacing w:line="259" w:lineRule="auto"/>
        <w:jc w:val="left"/>
        <w:rPr>
          <w:rFonts w:cs="Times New Roman"/>
        </w:rPr>
      </w:pPr>
      <w:r w:rsidRPr="009F0A76">
        <w:rPr>
          <w:rFonts w:cs="Times New Roman"/>
        </w:rPr>
        <w:br w:type="page"/>
      </w:r>
    </w:p>
    <w:p w14:paraId="27057012" w14:textId="71EE9082" w:rsidR="009E7CE4" w:rsidRPr="009F0A76" w:rsidRDefault="009E7CE4" w:rsidP="009F0A76">
      <w:pPr>
        <w:pStyle w:val="Heading1"/>
      </w:pPr>
      <w:bookmarkStart w:id="102" w:name="_Toc215942113"/>
      <w:r w:rsidRPr="009F0A76">
        <w:lastRenderedPageBreak/>
        <w:t>Chapter 4: Data Analysis</w:t>
      </w:r>
      <w:bookmarkEnd w:id="102"/>
    </w:p>
    <w:p w14:paraId="63B4A9B9" w14:textId="16A9265A" w:rsidR="000423DB" w:rsidRPr="009F0A76" w:rsidRDefault="009E7CE4" w:rsidP="00307391">
      <w:pPr>
        <w:pStyle w:val="Heading2"/>
        <w:rPr>
          <w:rFonts w:cs="Times New Roman"/>
        </w:rPr>
      </w:pPr>
      <w:bookmarkStart w:id="103" w:name="_Toc215942114"/>
      <w:r w:rsidRPr="009F0A76">
        <w:rPr>
          <w:rFonts w:cs="Times New Roman"/>
        </w:rPr>
        <w:t>4.1 Introduction</w:t>
      </w:r>
      <w:bookmarkEnd w:id="103"/>
    </w:p>
    <w:p w14:paraId="42AC3390" w14:textId="3F81C23A" w:rsidR="00060B2B" w:rsidRPr="009F0A76" w:rsidRDefault="00E60E41" w:rsidP="00060B2B">
      <w:pPr>
        <w:spacing w:after="0"/>
        <w:rPr>
          <w:rFonts w:cs="Times New Roman"/>
        </w:rPr>
      </w:pPr>
      <w:r w:rsidRPr="009F0A76">
        <w:rPr>
          <w:rFonts w:cs="Times New Roman"/>
        </w:rPr>
        <w:t>The chapter outlines the analysis of primary data from 150 sports fans in the UK in terms of their social media use with sports brands, namely, JD Sports, Nike UK, and Adidas UK. The analysis takes into consideration the research purpose that includes learning the effects of social media strategies in shaping brand engagement behaviour and feelings of fans towards sports brands in the UK market. Through the use of a Describe-Analyse-Synthesise framework, this chapter logically focuses on descriptive statistics, inference analyses, and the application of findings to theoretically founded perspectives that are developed in the literature review</w:t>
      </w:r>
      <w:r w:rsidR="00060B2B" w:rsidRPr="009F0A76">
        <w:rPr>
          <w:rFonts w:cs="Times New Roman"/>
        </w:rPr>
        <w:t xml:space="preserve"> (Das, 2011). </w:t>
      </w:r>
    </w:p>
    <w:p w14:paraId="7700F391" w14:textId="4E685001" w:rsidR="00E60E41" w:rsidRPr="009F0A76" w:rsidRDefault="00E60E41" w:rsidP="00060B2B">
      <w:pPr>
        <w:spacing w:after="0"/>
        <w:rPr>
          <w:rFonts w:cs="Times New Roman"/>
        </w:rPr>
      </w:pPr>
      <w:r w:rsidRPr="009F0A76">
        <w:rPr>
          <w:rFonts w:cs="Times New Roman"/>
        </w:rPr>
        <w:t>The chapter is organised in such a way that each of the research objectives is covered in sequential order, with the starting point of demographic profiling and further on including platform-specific engagement patterns, content strategy effectiveness, relationship marketing outcomes, and impacts of engagement metrics. The statistical analysis consists of descriptive frequencies, correlation analysis, regression modelling, ANOVA tests, and chi-square tests to give strong empirical evidence</w:t>
      </w:r>
      <w:r w:rsidR="00060B2B" w:rsidRPr="009F0A76">
        <w:rPr>
          <w:rFonts w:cs="Times New Roman"/>
        </w:rPr>
        <w:t xml:space="preserve"> (Hsiao, Tang and Su, 2021)</w:t>
      </w:r>
      <w:r w:rsidRPr="009F0A76">
        <w:rPr>
          <w:rFonts w:cs="Times New Roman"/>
        </w:rPr>
        <w:t>. Every conclusion is put into context in the current literature of sport marketing, which guarantees both conceptual and practical interest.</w:t>
      </w:r>
    </w:p>
    <w:p w14:paraId="0CAAFC37" w14:textId="4E6943C9" w:rsidR="00E60E41" w:rsidRPr="009F0A76" w:rsidRDefault="00E60E41" w:rsidP="00307391">
      <w:pPr>
        <w:pStyle w:val="Heading2"/>
        <w:rPr>
          <w:rFonts w:cs="Times New Roman"/>
        </w:rPr>
      </w:pPr>
      <w:bookmarkStart w:id="104" w:name="_Toc215942115"/>
      <w:r w:rsidRPr="009F0A76">
        <w:rPr>
          <w:rFonts w:cs="Times New Roman"/>
        </w:rPr>
        <w:t>4.2 Descriptive Statistics</w:t>
      </w:r>
      <w:bookmarkEnd w:id="104"/>
    </w:p>
    <w:p w14:paraId="410DB4B1" w14:textId="2AF720C4" w:rsidR="00E60E41" w:rsidRPr="009F0A76" w:rsidRDefault="00E60E41" w:rsidP="00307391">
      <w:pPr>
        <w:pStyle w:val="Heading3"/>
        <w:rPr>
          <w:rFonts w:cs="Times New Roman"/>
        </w:rPr>
      </w:pPr>
      <w:bookmarkStart w:id="105" w:name="_Toc215942116"/>
      <w:r w:rsidRPr="009F0A76">
        <w:rPr>
          <w:rFonts w:cs="Times New Roman"/>
        </w:rPr>
        <w:t>4.2.1 Demographic Profile of Respondents</w:t>
      </w:r>
      <w:bookmarkEnd w:id="105"/>
    </w:p>
    <w:p w14:paraId="45D9C27E" w14:textId="4CCCDDC2" w:rsidR="00E60E41" w:rsidRPr="009F0A76" w:rsidRDefault="00E60E41" w:rsidP="00307391">
      <w:pPr>
        <w:spacing w:after="0"/>
        <w:rPr>
          <w:rFonts w:cs="Times New Roman"/>
        </w:rPr>
      </w:pPr>
      <w:r w:rsidRPr="009F0A76">
        <w:rPr>
          <w:rFonts w:cs="Times New Roman"/>
        </w:rPr>
        <w:t>The demographic structure of the sample shows that there is a high pattern when it comes to the UK sports marketing targeting. The table indicates a very strong male hegemony with 74</w:t>
      </w:r>
      <w:r w:rsidR="009B225C" w:rsidRPr="009F0A76">
        <w:rPr>
          <w:rFonts w:cs="Times New Roman"/>
        </w:rPr>
        <w:t xml:space="preserve">% </w:t>
      </w:r>
      <w:r w:rsidRPr="009F0A76">
        <w:rPr>
          <w:rFonts w:cs="Times New Roman"/>
        </w:rPr>
        <w:t>(n=111) in comparison with the female respondents (26</w:t>
      </w:r>
      <w:r w:rsidR="009B225C" w:rsidRPr="009F0A76">
        <w:rPr>
          <w:rFonts w:cs="Times New Roman"/>
        </w:rPr>
        <w:t>%</w:t>
      </w:r>
      <w:r w:rsidRPr="009F0A76">
        <w:rPr>
          <w:rFonts w:cs="Times New Roman"/>
        </w:rPr>
        <w:t>, n=39) who represent the other side of the table (see table 1). Such a gender bias is consistent with the literature that shows sports brand activity on social media shows gender-specific trend distribution (Vale and Fernandes, 2018), although it also implies a possibility of sampling constraints which should be recognised.</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
        <w:gridCol w:w="1310"/>
        <w:gridCol w:w="1349"/>
      </w:tblGrid>
      <w:tr w:rsidR="00BE684F" w:rsidRPr="009F0A76" w14:paraId="1BD1A82F" w14:textId="77777777" w:rsidTr="009B225C">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3F51C8B" w14:textId="77777777" w:rsidR="009B225C" w:rsidRPr="009F0A76" w:rsidRDefault="009B225C"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Gender</w:t>
            </w:r>
          </w:p>
        </w:tc>
        <w:tc>
          <w:tcPr>
            <w:tcW w:w="0" w:type="auto"/>
            <w:noWrap/>
            <w:hideMark/>
          </w:tcPr>
          <w:p w14:paraId="3D54C32F" w14:textId="77777777" w:rsidR="009B225C" w:rsidRPr="009F0A76" w:rsidRDefault="009B225C"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Frequency</w:t>
            </w:r>
          </w:p>
        </w:tc>
        <w:tc>
          <w:tcPr>
            <w:tcW w:w="0" w:type="auto"/>
            <w:noWrap/>
            <w:hideMark/>
          </w:tcPr>
          <w:p w14:paraId="77D0AEDF" w14:textId="77777777" w:rsidR="009B225C" w:rsidRPr="009F0A76" w:rsidRDefault="009B225C"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Percentage</w:t>
            </w:r>
          </w:p>
        </w:tc>
      </w:tr>
      <w:tr w:rsidR="00BE684F" w:rsidRPr="009F0A76" w14:paraId="01244AEC"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52DE0A0"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Male</w:t>
            </w:r>
          </w:p>
        </w:tc>
        <w:tc>
          <w:tcPr>
            <w:tcW w:w="0" w:type="auto"/>
            <w:noWrap/>
            <w:hideMark/>
          </w:tcPr>
          <w:p w14:paraId="5C0F33E3" w14:textId="77777777" w:rsidR="009B225C" w:rsidRPr="009F0A76" w:rsidRDefault="009B225C"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111</w:t>
            </w:r>
          </w:p>
        </w:tc>
        <w:tc>
          <w:tcPr>
            <w:tcW w:w="0" w:type="auto"/>
            <w:noWrap/>
            <w:hideMark/>
          </w:tcPr>
          <w:p w14:paraId="4E467C88" w14:textId="77777777" w:rsidR="009B225C" w:rsidRPr="009F0A76" w:rsidRDefault="009B225C"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74.00%</w:t>
            </w:r>
          </w:p>
        </w:tc>
      </w:tr>
      <w:tr w:rsidR="00BE684F" w:rsidRPr="009F0A76" w14:paraId="5D7DD76D"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85AE738"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Female</w:t>
            </w:r>
          </w:p>
        </w:tc>
        <w:tc>
          <w:tcPr>
            <w:tcW w:w="0" w:type="auto"/>
            <w:noWrap/>
            <w:hideMark/>
          </w:tcPr>
          <w:p w14:paraId="026544FD" w14:textId="77777777" w:rsidR="009B225C" w:rsidRPr="009F0A76" w:rsidRDefault="009B225C"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39</w:t>
            </w:r>
          </w:p>
        </w:tc>
        <w:tc>
          <w:tcPr>
            <w:tcW w:w="0" w:type="auto"/>
            <w:noWrap/>
            <w:hideMark/>
          </w:tcPr>
          <w:p w14:paraId="02143D3C" w14:textId="77777777" w:rsidR="009B225C" w:rsidRPr="009F0A76" w:rsidRDefault="009B225C"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26.00%</w:t>
            </w:r>
          </w:p>
        </w:tc>
      </w:tr>
      <w:tr w:rsidR="00BE684F" w:rsidRPr="009F0A76" w14:paraId="0E67E936"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FBE5D04"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Total</w:t>
            </w:r>
          </w:p>
        </w:tc>
        <w:tc>
          <w:tcPr>
            <w:tcW w:w="0" w:type="auto"/>
            <w:noWrap/>
            <w:hideMark/>
          </w:tcPr>
          <w:p w14:paraId="05032E49" w14:textId="77777777" w:rsidR="009B225C" w:rsidRPr="009F0A76" w:rsidRDefault="009B225C"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150</w:t>
            </w:r>
          </w:p>
        </w:tc>
        <w:tc>
          <w:tcPr>
            <w:tcW w:w="0" w:type="auto"/>
            <w:noWrap/>
            <w:hideMark/>
          </w:tcPr>
          <w:p w14:paraId="6613531A" w14:textId="77777777" w:rsidR="009B225C" w:rsidRPr="009F0A76" w:rsidRDefault="009B225C"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100.00%</w:t>
            </w:r>
          </w:p>
        </w:tc>
      </w:tr>
    </w:tbl>
    <w:p w14:paraId="2FAF3A64" w14:textId="4814466D" w:rsidR="00E60E41" w:rsidRPr="009F0A76" w:rsidRDefault="009B225C" w:rsidP="00307391">
      <w:pPr>
        <w:pStyle w:val="Caption"/>
        <w:spacing w:after="0" w:line="360" w:lineRule="auto"/>
        <w:jc w:val="center"/>
        <w:rPr>
          <w:rFonts w:cs="Times New Roman"/>
          <w:b/>
          <w:bCs/>
          <w:i w:val="0"/>
          <w:iCs w:val="0"/>
          <w:color w:val="auto"/>
          <w:sz w:val="20"/>
          <w:szCs w:val="20"/>
        </w:rPr>
      </w:pPr>
      <w:bookmarkStart w:id="106" w:name="_Toc215537946"/>
      <w:bookmarkStart w:id="107" w:name="_Toc215927639"/>
      <w:bookmarkStart w:id="108" w:name="_Toc215942164"/>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006F6AD1" w:rsidRPr="009F0A76">
        <w:rPr>
          <w:rFonts w:cs="Times New Roman"/>
          <w:b/>
          <w:bCs/>
          <w:i w:val="0"/>
          <w:iCs w:val="0"/>
          <w:noProof/>
          <w:color w:val="auto"/>
          <w:sz w:val="20"/>
          <w:szCs w:val="20"/>
        </w:rPr>
        <w:t>1</w:t>
      </w:r>
      <w:r w:rsidRPr="009F0A76">
        <w:rPr>
          <w:rFonts w:cs="Times New Roman"/>
          <w:b/>
          <w:bCs/>
          <w:i w:val="0"/>
          <w:iCs w:val="0"/>
          <w:color w:val="auto"/>
          <w:sz w:val="20"/>
          <w:szCs w:val="20"/>
        </w:rPr>
        <w:fldChar w:fldCharType="end"/>
      </w:r>
      <w:r w:rsidR="00E60E41" w:rsidRPr="009F0A76">
        <w:rPr>
          <w:rFonts w:cs="Times New Roman"/>
          <w:b/>
          <w:bCs/>
          <w:i w:val="0"/>
          <w:iCs w:val="0"/>
          <w:color w:val="auto"/>
          <w:sz w:val="20"/>
          <w:szCs w:val="20"/>
        </w:rPr>
        <w:t>: Gender Distribution of Respondents.</w:t>
      </w:r>
      <w:bookmarkEnd w:id="106"/>
      <w:bookmarkEnd w:id="107"/>
      <w:bookmarkEnd w:id="108"/>
    </w:p>
    <w:p w14:paraId="2AFB840D" w14:textId="6AD175FD" w:rsidR="00E60E41" w:rsidRPr="009F0A76" w:rsidRDefault="00E60E41" w:rsidP="00307391">
      <w:pPr>
        <w:spacing w:after="0"/>
        <w:rPr>
          <w:rFonts w:cs="Times New Roman"/>
        </w:rPr>
      </w:pPr>
      <w:r w:rsidRPr="009F0A76">
        <w:rPr>
          <w:rFonts w:cs="Times New Roman"/>
        </w:rPr>
        <w:t xml:space="preserve">Analysis of age distribution indicates that the sample is </w:t>
      </w:r>
      <w:r w:rsidR="009B225C" w:rsidRPr="009F0A76">
        <w:rPr>
          <w:rFonts w:cs="Times New Roman"/>
        </w:rPr>
        <w:t>youth orientated</w:t>
      </w:r>
      <w:r w:rsidRPr="009F0A76">
        <w:rPr>
          <w:rFonts w:cs="Times New Roman"/>
        </w:rPr>
        <w:t xml:space="preserve">. 70.67% (n=106) of the respondents were aged 18-29 years, with the next age group being 30-44 years at 21.33% (n=32) </w:t>
      </w:r>
      <w:r w:rsidRPr="009F0A76">
        <w:rPr>
          <w:rFonts w:cs="Times New Roman"/>
        </w:rPr>
        <w:lastRenderedPageBreak/>
        <w:t>(Figure 1). This age group is aligned with the current studies that make it clearer that younger generations are more prone to sports activities in social media (Abeza, 2023; Su et al., 2020). The 18–29-year-old group is the most dominant, which is indicative of the digital nature of the generation, having been defined as having been subjected to sport mostly via mobile and social mediums in comparison to traditional broadcast media (Naraine, 2019).</w:t>
      </w:r>
    </w:p>
    <w:p w14:paraId="241E766A" w14:textId="54383A67" w:rsidR="009B225C" w:rsidRPr="009F0A76" w:rsidRDefault="00875137" w:rsidP="00307391">
      <w:pPr>
        <w:spacing w:after="0"/>
        <w:jc w:val="center"/>
        <w:rPr>
          <w:rFonts w:cs="Times New Roman"/>
        </w:rPr>
      </w:pPr>
      <w:r w:rsidRPr="009F0A76">
        <w:rPr>
          <w:rFonts w:cs="Times New Roman"/>
          <w:noProof/>
        </w:rPr>
        <w:drawing>
          <wp:inline distT="0" distB="0" distL="0" distR="0" wp14:anchorId="0C25636D" wp14:editId="67964721">
            <wp:extent cx="4571630" cy="4427220"/>
            <wp:effectExtent l="0" t="0" r="635" b="0"/>
            <wp:docPr id="201235879" name="Picture 11"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5879" name="Picture 11" descr="A pie chart with a number of percentages&#10;&#10;AI-generated content may be incorrect."/>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4572000" cy="4427579"/>
                    </a:xfrm>
                    <a:prstGeom prst="rect">
                      <a:avLst/>
                    </a:prstGeom>
                    <a:ln>
                      <a:noFill/>
                    </a:ln>
                    <a:extLst>
                      <a:ext uri="{53640926-AAD7-44D8-BBD7-CCE9431645EC}">
                        <a14:shadowObscured xmlns:a14="http://schemas.microsoft.com/office/drawing/2010/main"/>
                      </a:ext>
                    </a:extLst>
                  </pic:spPr>
                </pic:pic>
              </a:graphicData>
            </a:graphic>
          </wp:inline>
        </w:drawing>
      </w:r>
    </w:p>
    <w:p w14:paraId="423C9C91" w14:textId="06D65470" w:rsidR="009B225C" w:rsidRPr="009F0A76" w:rsidRDefault="009B225C" w:rsidP="00307391">
      <w:pPr>
        <w:pStyle w:val="Caption"/>
        <w:spacing w:after="0" w:line="360" w:lineRule="auto"/>
        <w:jc w:val="center"/>
        <w:rPr>
          <w:rFonts w:cs="Times New Roman"/>
          <w:b/>
          <w:bCs/>
          <w:i w:val="0"/>
          <w:iCs w:val="0"/>
          <w:color w:val="auto"/>
          <w:sz w:val="20"/>
          <w:szCs w:val="20"/>
        </w:rPr>
      </w:pPr>
      <w:bookmarkStart w:id="109" w:name="_Toc215537936"/>
      <w:bookmarkStart w:id="110" w:name="_Toc215927627"/>
      <w:bookmarkStart w:id="111" w:name="_Toc215929728"/>
      <w:bookmarkStart w:id="112" w:name="_Toc215942154"/>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8</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xml:space="preserve">: </w:t>
      </w:r>
      <w:r w:rsidR="00875137" w:rsidRPr="009F0A76">
        <w:rPr>
          <w:rFonts w:cs="Times New Roman"/>
          <w:b/>
          <w:bCs/>
          <w:i w:val="0"/>
          <w:iCs w:val="0"/>
          <w:color w:val="auto"/>
          <w:sz w:val="20"/>
          <w:szCs w:val="20"/>
        </w:rPr>
        <w:t>Gender Distribution of Respondents</w:t>
      </w:r>
      <w:r w:rsidRPr="009F0A76">
        <w:rPr>
          <w:rFonts w:cs="Times New Roman"/>
          <w:b/>
          <w:bCs/>
          <w:i w:val="0"/>
          <w:iCs w:val="0"/>
          <w:color w:val="auto"/>
          <w:sz w:val="20"/>
          <w:szCs w:val="20"/>
        </w:rPr>
        <w:t>.</w:t>
      </w:r>
      <w:bookmarkEnd w:id="109"/>
      <w:bookmarkEnd w:id="110"/>
      <w:bookmarkEnd w:id="111"/>
      <w:bookmarkEnd w:id="112"/>
    </w:p>
    <w:p w14:paraId="0D96A78A" w14:textId="43C2B79B" w:rsidR="00E60E41" w:rsidRPr="009F0A76" w:rsidRDefault="00E60E41" w:rsidP="00307391">
      <w:pPr>
        <w:spacing w:after="0"/>
        <w:rPr>
          <w:rFonts w:cs="Times New Roman"/>
        </w:rPr>
      </w:pPr>
      <w:r w:rsidRPr="009F0A76">
        <w:rPr>
          <w:rFonts w:cs="Times New Roman"/>
        </w:rPr>
        <w:t xml:space="preserve">The respondents were mainly based in London (68%, n=102) and Cardiff (32%, n=48). The distribution </w:t>
      </w:r>
      <w:r w:rsidR="008D7196" w:rsidRPr="009F0A76">
        <w:rPr>
          <w:rFonts w:cs="Times New Roman"/>
        </w:rPr>
        <w:t>has</w:t>
      </w:r>
      <w:r w:rsidRPr="009F0A76">
        <w:rPr>
          <w:rFonts w:cs="Times New Roman"/>
        </w:rPr>
        <w:t xml:space="preserve"> be</w:t>
      </w:r>
      <w:r w:rsidR="008D7196" w:rsidRPr="009F0A76">
        <w:rPr>
          <w:rFonts w:cs="Times New Roman"/>
        </w:rPr>
        <w:t>en</w:t>
      </w:r>
      <w:r w:rsidRPr="009F0A76">
        <w:rPr>
          <w:rFonts w:cs="Times New Roman"/>
        </w:rPr>
        <w:t xml:space="preserve"> useful in comparative analysis of the engagement patterns in England and Wales, which are the constituent countries of the UK but have a different sport culture and similar digital infrastructure. The concentration in London corresponds to market penetration techniques of large sportswear retailers, since the densities and marketing urgency in metropolitan regions are usually greater</w:t>
      </w:r>
      <w:r w:rsidR="00060B2B" w:rsidRPr="009F0A76">
        <w:rPr>
          <w:rFonts w:cs="Times New Roman"/>
        </w:rPr>
        <w:t xml:space="preserve"> (Stuetzer, 2023). </w:t>
      </w:r>
    </w:p>
    <w:p w14:paraId="69D6BBFA" w14:textId="10864A81" w:rsidR="00E60E41" w:rsidRPr="009F0A76" w:rsidRDefault="00E60E41" w:rsidP="00307391">
      <w:pPr>
        <w:pStyle w:val="Heading3"/>
        <w:rPr>
          <w:rFonts w:cs="Times New Roman"/>
        </w:rPr>
      </w:pPr>
      <w:bookmarkStart w:id="113" w:name="_Toc215942117"/>
      <w:r w:rsidRPr="009F0A76">
        <w:rPr>
          <w:rFonts w:cs="Times New Roman"/>
        </w:rPr>
        <w:lastRenderedPageBreak/>
        <w:t>4.2.2 Platform Usage Patterns</w:t>
      </w:r>
      <w:bookmarkEnd w:id="113"/>
    </w:p>
    <w:p w14:paraId="6DF65BD4" w14:textId="32E57C7C" w:rsidR="00E60E41" w:rsidRPr="009F0A76" w:rsidRDefault="00E60E41" w:rsidP="00307391">
      <w:pPr>
        <w:spacing w:after="0"/>
        <w:rPr>
          <w:rFonts w:cs="Times New Roman"/>
        </w:rPr>
      </w:pPr>
      <w:r w:rsidRPr="009F0A76">
        <w:rPr>
          <w:rFonts w:cs="Times New Roman"/>
        </w:rPr>
        <w:t xml:space="preserve">The preferences of social media platforms by analysing the preferences of social media platforms, </w:t>
      </w:r>
      <w:proofErr w:type="gramStart"/>
      <w:r w:rsidR="00060B2B" w:rsidRPr="009F0A76">
        <w:rPr>
          <w:rFonts w:cs="Times New Roman"/>
        </w:rPr>
        <w:t>The</w:t>
      </w:r>
      <w:proofErr w:type="gramEnd"/>
      <w:r w:rsidR="00060B2B" w:rsidRPr="009F0A76">
        <w:rPr>
          <w:rFonts w:cs="Times New Roman"/>
        </w:rPr>
        <w:t xml:space="preserve"> research</w:t>
      </w:r>
      <w:r w:rsidRPr="009F0A76">
        <w:rPr>
          <w:rFonts w:cs="Times New Roman"/>
        </w:rPr>
        <w:t xml:space="preserve"> </w:t>
      </w:r>
      <w:r w:rsidR="00060B2B" w:rsidRPr="009F0A76">
        <w:rPr>
          <w:rFonts w:cs="Times New Roman"/>
        </w:rPr>
        <w:t>shows</w:t>
      </w:r>
      <w:r w:rsidRPr="009F0A76">
        <w:rPr>
          <w:rFonts w:cs="Times New Roman"/>
        </w:rPr>
        <w:t xml:space="preserve"> the complex multi-platform engagement behaviours of the sports fans in the UK. As shown in Table 2, the most common usage pattern is the one that assumes engaging in the use of Instagram, Facebook, Twitter/X, TikTok, and YouTube at the same time (22%, n=33); then it is the use of Instagram-Twitter/X-TikTok-YouTube combinations (14.67%, n=22). It is also important to note that a small number of single-platform users make up the minority (21 of them are Facebook-only users and 16 of them are Instagram-only users).</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7"/>
        <w:gridCol w:w="1310"/>
        <w:gridCol w:w="1349"/>
      </w:tblGrid>
      <w:tr w:rsidR="00BE684F" w:rsidRPr="009F0A76" w14:paraId="3CDF73F8" w14:textId="77777777" w:rsidTr="009B225C">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53E1993" w14:textId="77777777" w:rsidR="009B225C" w:rsidRPr="009F0A76" w:rsidRDefault="009B225C"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Platform Combination</w:t>
            </w:r>
          </w:p>
        </w:tc>
        <w:tc>
          <w:tcPr>
            <w:tcW w:w="0" w:type="auto"/>
            <w:noWrap/>
            <w:hideMark/>
          </w:tcPr>
          <w:p w14:paraId="4A6807C6" w14:textId="77777777" w:rsidR="009B225C" w:rsidRPr="009F0A76" w:rsidRDefault="009B225C"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Frequency</w:t>
            </w:r>
          </w:p>
        </w:tc>
        <w:tc>
          <w:tcPr>
            <w:tcW w:w="0" w:type="auto"/>
            <w:noWrap/>
            <w:hideMark/>
          </w:tcPr>
          <w:p w14:paraId="13FF1BF0" w14:textId="77777777" w:rsidR="009B225C" w:rsidRPr="009F0A76" w:rsidRDefault="009B225C"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Percentage</w:t>
            </w:r>
          </w:p>
        </w:tc>
      </w:tr>
      <w:tr w:rsidR="00BE684F" w:rsidRPr="009F0A76" w14:paraId="3F3A1872"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370CA42"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Instagram, Facebook, Twitter/X, TikTok, YouTube</w:t>
            </w:r>
          </w:p>
        </w:tc>
        <w:tc>
          <w:tcPr>
            <w:tcW w:w="0" w:type="auto"/>
            <w:noWrap/>
            <w:hideMark/>
          </w:tcPr>
          <w:p w14:paraId="790C25A8"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33</w:t>
            </w:r>
          </w:p>
        </w:tc>
        <w:tc>
          <w:tcPr>
            <w:tcW w:w="0" w:type="auto"/>
            <w:noWrap/>
            <w:hideMark/>
          </w:tcPr>
          <w:p w14:paraId="620D9C82"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22.00%</w:t>
            </w:r>
          </w:p>
        </w:tc>
      </w:tr>
      <w:tr w:rsidR="00BE684F" w:rsidRPr="009F0A76" w14:paraId="6BC37FB3"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2C89280"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Instagram, Twitter/X, TikTok, YouTube</w:t>
            </w:r>
          </w:p>
        </w:tc>
        <w:tc>
          <w:tcPr>
            <w:tcW w:w="0" w:type="auto"/>
            <w:noWrap/>
            <w:hideMark/>
          </w:tcPr>
          <w:p w14:paraId="53A8FE1C"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22</w:t>
            </w:r>
          </w:p>
        </w:tc>
        <w:tc>
          <w:tcPr>
            <w:tcW w:w="0" w:type="auto"/>
            <w:noWrap/>
            <w:hideMark/>
          </w:tcPr>
          <w:p w14:paraId="15294833"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14.67%</w:t>
            </w:r>
          </w:p>
        </w:tc>
      </w:tr>
      <w:tr w:rsidR="00BE684F" w:rsidRPr="009F0A76" w14:paraId="1E19ACD2"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606F88D"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Facebook (single platform)</w:t>
            </w:r>
          </w:p>
        </w:tc>
        <w:tc>
          <w:tcPr>
            <w:tcW w:w="0" w:type="auto"/>
            <w:noWrap/>
            <w:hideMark/>
          </w:tcPr>
          <w:p w14:paraId="147A2340"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21</w:t>
            </w:r>
          </w:p>
        </w:tc>
        <w:tc>
          <w:tcPr>
            <w:tcW w:w="0" w:type="auto"/>
            <w:noWrap/>
            <w:hideMark/>
          </w:tcPr>
          <w:p w14:paraId="2CA7028D"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14.00%</w:t>
            </w:r>
          </w:p>
        </w:tc>
      </w:tr>
      <w:tr w:rsidR="00BE684F" w:rsidRPr="009F0A76" w14:paraId="5C0E0652"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A07C6B5"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YouTube (single platform)</w:t>
            </w:r>
          </w:p>
        </w:tc>
        <w:tc>
          <w:tcPr>
            <w:tcW w:w="0" w:type="auto"/>
            <w:noWrap/>
            <w:hideMark/>
          </w:tcPr>
          <w:p w14:paraId="775F0676"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18</w:t>
            </w:r>
          </w:p>
        </w:tc>
        <w:tc>
          <w:tcPr>
            <w:tcW w:w="0" w:type="auto"/>
            <w:noWrap/>
            <w:hideMark/>
          </w:tcPr>
          <w:p w14:paraId="1387CE9D"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12.00%</w:t>
            </w:r>
          </w:p>
        </w:tc>
      </w:tr>
      <w:tr w:rsidR="00BE684F" w:rsidRPr="009F0A76" w14:paraId="04E21478"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11554DA"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Instagram (single platform)</w:t>
            </w:r>
          </w:p>
        </w:tc>
        <w:tc>
          <w:tcPr>
            <w:tcW w:w="0" w:type="auto"/>
            <w:noWrap/>
            <w:hideMark/>
          </w:tcPr>
          <w:p w14:paraId="4A64F999"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16</w:t>
            </w:r>
          </w:p>
        </w:tc>
        <w:tc>
          <w:tcPr>
            <w:tcW w:w="0" w:type="auto"/>
            <w:noWrap/>
            <w:hideMark/>
          </w:tcPr>
          <w:p w14:paraId="1EC84A96"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10.67%</w:t>
            </w:r>
          </w:p>
        </w:tc>
      </w:tr>
      <w:tr w:rsidR="00BE684F" w:rsidRPr="009F0A76" w14:paraId="5A057A2D"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037E701"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Other combinations</w:t>
            </w:r>
          </w:p>
        </w:tc>
        <w:tc>
          <w:tcPr>
            <w:tcW w:w="0" w:type="auto"/>
            <w:noWrap/>
            <w:hideMark/>
          </w:tcPr>
          <w:p w14:paraId="2BA60009"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40</w:t>
            </w:r>
          </w:p>
        </w:tc>
        <w:tc>
          <w:tcPr>
            <w:tcW w:w="0" w:type="auto"/>
            <w:noWrap/>
            <w:hideMark/>
          </w:tcPr>
          <w:p w14:paraId="1A5C17B0" w14:textId="77777777" w:rsidR="009B225C" w:rsidRPr="009F0A76" w:rsidRDefault="009B225C"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26.66%</w:t>
            </w:r>
          </w:p>
        </w:tc>
      </w:tr>
      <w:tr w:rsidR="00BE684F" w:rsidRPr="009F0A76" w14:paraId="51142E2B"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F2CF5E1" w14:textId="77777777" w:rsidR="009B225C" w:rsidRPr="009F0A76" w:rsidRDefault="009B225C"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Total</w:t>
            </w:r>
          </w:p>
        </w:tc>
        <w:tc>
          <w:tcPr>
            <w:tcW w:w="0" w:type="auto"/>
            <w:noWrap/>
            <w:hideMark/>
          </w:tcPr>
          <w:p w14:paraId="1AE170F0"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150</w:t>
            </w:r>
          </w:p>
        </w:tc>
        <w:tc>
          <w:tcPr>
            <w:tcW w:w="0" w:type="auto"/>
            <w:noWrap/>
            <w:hideMark/>
          </w:tcPr>
          <w:p w14:paraId="55B66381" w14:textId="77777777" w:rsidR="009B225C" w:rsidRPr="009F0A76" w:rsidRDefault="009B225C"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100.00%</w:t>
            </w:r>
          </w:p>
        </w:tc>
      </w:tr>
    </w:tbl>
    <w:p w14:paraId="0BBDE5B1" w14:textId="0600A247" w:rsidR="00E60E41" w:rsidRPr="009F0A76" w:rsidRDefault="009B225C" w:rsidP="00307391">
      <w:pPr>
        <w:pStyle w:val="Caption"/>
        <w:spacing w:after="0" w:line="360" w:lineRule="auto"/>
        <w:jc w:val="center"/>
        <w:rPr>
          <w:rFonts w:cs="Times New Roman"/>
          <w:b/>
          <w:bCs/>
          <w:i w:val="0"/>
          <w:iCs w:val="0"/>
          <w:color w:val="auto"/>
          <w:sz w:val="20"/>
          <w:szCs w:val="20"/>
        </w:rPr>
      </w:pPr>
      <w:bookmarkStart w:id="114" w:name="_Toc215537947"/>
      <w:bookmarkStart w:id="115" w:name="_Toc215927640"/>
      <w:bookmarkStart w:id="116" w:name="_Toc215942165"/>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006F6AD1" w:rsidRPr="009F0A76">
        <w:rPr>
          <w:rFonts w:cs="Times New Roman"/>
          <w:b/>
          <w:bCs/>
          <w:i w:val="0"/>
          <w:iCs w:val="0"/>
          <w:noProof/>
          <w:color w:val="auto"/>
          <w:sz w:val="20"/>
          <w:szCs w:val="20"/>
        </w:rPr>
        <w:t>2</w:t>
      </w:r>
      <w:r w:rsidRPr="009F0A76">
        <w:rPr>
          <w:rFonts w:cs="Times New Roman"/>
          <w:b/>
          <w:bCs/>
          <w:i w:val="0"/>
          <w:iCs w:val="0"/>
          <w:color w:val="auto"/>
          <w:sz w:val="20"/>
          <w:szCs w:val="20"/>
        </w:rPr>
        <w:fldChar w:fldCharType="end"/>
      </w:r>
      <w:r w:rsidR="00E60E41" w:rsidRPr="009F0A76">
        <w:rPr>
          <w:rFonts w:cs="Times New Roman"/>
          <w:b/>
          <w:bCs/>
          <w:i w:val="0"/>
          <w:iCs w:val="0"/>
          <w:color w:val="auto"/>
          <w:sz w:val="20"/>
          <w:szCs w:val="20"/>
        </w:rPr>
        <w:t>: Social Media Platform Usage Patterns.</w:t>
      </w:r>
      <w:bookmarkEnd w:id="114"/>
      <w:bookmarkEnd w:id="115"/>
      <w:bookmarkEnd w:id="116"/>
    </w:p>
    <w:p w14:paraId="121B0E2C" w14:textId="361C4DCF" w:rsidR="00E60E41" w:rsidRPr="009F0A76" w:rsidRDefault="00E60E41" w:rsidP="00307391">
      <w:pPr>
        <w:spacing w:after="0"/>
        <w:rPr>
          <w:rFonts w:cs="Times New Roman"/>
        </w:rPr>
      </w:pPr>
      <w:r w:rsidRPr="009F0A76">
        <w:rPr>
          <w:rFonts w:cs="Times New Roman"/>
        </w:rPr>
        <w:t>The focus on integrated digital practices, focus of the literature on multi-platform engagement practices, is supported by this multi-platform engagement pattern (Abeza et al., 2018; Santos et al., 2019). The popularity of visually orientated platforms (Instagram, TikTok, and YouTube) is consistent with the studies that have found that short-form video content creates 3.2 times the engagement rates compared with textual content when using virtual platforms to market sports (Su et al., 2020). At the same time, the continuing popularity of usage among the younger demographics may explain the continuation of Facebook usage, despite its perceived decrease in popularity, as it still serves an important role in community-building purposes in sports brand interaction</w:t>
      </w:r>
      <w:r w:rsidR="00060B2B" w:rsidRPr="009F0A76">
        <w:rPr>
          <w:rFonts w:cs="Times New Roman"/>
        </w:rPr>
        <w:t xml:space="preserve"> (Bala, 2024). </w:t>
      </w:r>
    </w:p>
    <w:p w14:paraId="721E6ECB" w14:textId="0DA4B5D9" w:rsidR="00E60E41" w:rsidRPr="009F0A76" w:rsidRDefault="00E60E41" w:rsidP="00307391">
      <w:pPr>
        <w:pStyle w:val="Heading3"/>
        <w:rPr>
          <w:rFonts w:cs="Times New Roman"/>
        </w:rPr>
      </w:pPr>
      <w:bookmarkStart w:id="117" w:name="_Toc215942118"/>
      <w:r w:rsidRPr="009F0A76">
        <w:rPr>
          <w:rFonts w:cs="Times New Roman"/>
        </w:rPr>
        <w:t>4.2.3 Engagement Metrics Overview</w:t>
      </w:r>
      <w:bookmarkEnd w:id="117"/>
    </w:p>
    <w:p w14:paraId="0D780A19" w14:textId="01434A6E" w:rsidR="00E60E41" w:rsidRPr="009F0A76" w:rsidRDefault="00E60E41" w:rsidP="00307391">
      <w:pPr>
        <w:spacing w:after="0"/>
        <w:rPr>
          <w:rFonts w:cs="Times New Roman"/>
        </w:rPr>
      </w:pPr>
      <w:r w:rsidRPr="009F0A76">
        <w:rPr>
          <w:rFonts w:cs="Times New Roman"/>
        </w:rPr>
        <w:t xml:space="preserve">Engagement-related variables are analysed in descriptive mode, as the mean scores of the measurements in all the dimensions are high (consistently). This gives the impression of high levels of engagement of the sample (in general). The composite Engagement Index had a mean of </w:t>
      </w:r>
      <w:r w:rsidRPr="009F0A76">
        <w:rPr>
          <w:rFonts w:cs="Times New Roman"/>
        </w:rPr>
        <w:lastRenderedPageBreak/>
        <w:t xml:space="preserve">4.26 (SD=0.56), and the scores of </w:t>
      </w:r>
      <w:proofErr w:type="spellStart"/>
      <w:r w:rsidR="00A751C8" w:rsidRPr="009F0A76">
        <w:rPr>
          <w:rFonts w:cs="Times New Roman"/>
        </w:rPr>
        <w:t>Platforms</w:t>
      </w:r>
      <w:r w:rsidR="009B225C" w:rsidRPr="009F0A76">
        <w:rPr>
          <w:rFonts w:cs="Times New Roman"/>
        </w:rPr>
        <w:t>_</w:t>
      </w:r>
      <w:r w:rsidRPr="009F0A76">
        <w:rPr>
          <w:rFonts w:cs="Times New Roman"/>
        </w:rPr>
        <w:t>Engagement</w:t>
      </w:r>
      <w:proofErr w:type="spellEnd"/>
      <w:r w:rsidRPr="009F0A76">
        <w:rPr>
          <w:rFonts w:cs="Times New Roman"/>
        </w:rPr>
        <w:t xml:space="preserve"> (3.86), </w:t>
      </w:r>
      <w:proofErr w:type="spellStart"/>
      <w:r w:rsidRPr="009F0A76">
        <w:rPr>
          <w:rFonts w:cs="Times New Roman"/>
        </w:rPr>
        <w:t>Content</w:t>
      </w:r>
      <w:r w:rsidR="009B225C" w:rsidRPr="009F0A76">
        <w:rPr>
          <w:rFonts w:cs="Times New Roman"/>
        </w:rPr>
        <w:t>_</w:t>
      </w:r>
      <w:r w:rsidRPr="009F0A76">
        <w:rPr>
          <w:rFonts w:cs="Times New Roman"/>
        </w:rPr>
        <w:t>Satisfaction</w:t>
      </w:r>
      <w:proofErr w:type="spellEnd"/>
      <w:r w:rsidRPr="009F0A76">
        <w:rPr>
          <w:rFonts w:cs="Times New Roman"/>
        </w:rPr>
        <w:t xml:space="preserve"> (4.10) and </w:t>
      </w:r>
      <w:r w:rsidR="00FB36CF" w:rsidRPr="009F0A76">
        <w:rPr>
          <w:rFonts w:cs="Times New Roman"/>
        </w:rPr>
        <w:t>Brand Connection</w:t>
      </w:r>
      <w:r w:rsidRPr="009F0A76">
        <w:rPr>
          <w:rFonts w:cs="Times New Roman"/>
        </w:rPr>
        <w:t xml:space="preserve"> (3.88) on five-point Likert scales (Figure </w:t>
      </w:r>
      <w:r w:rsidR="009B225C" w:rsidRPr="009F0A76">
        <w:rPr>
          <w:rFonts w:cs="Times New Roman"/>
        </w:rPr>
        <w:t>2</w:t>
      </w:r>
      <w:r w:rsidRPr="009F0A76">
        <w:rPr>
          <w:rFonts w:cs="Times New Roman"/>
        </w:rPr>
        <w:t>).</w:t>
      </w:r>
    </w:p>
    <w:p w14:paraId="3B16A7B9" w14:textId="3713B420" w:rsidR="009B225C" w:rsidRPr="009F0A76" w:rsidRDefault="009B225C" w:rsidP="00307391">
      <w:pPr>
        <w:spacing w:after="0"/>
        <w:rPr>
          <w:rFonts w:cs="Times New Roman"/>
        </w:rPr>
      </w:pPr>
      <w:r w:rsidRPr="009F0A76">
        <w:rPr>
          <w:rFonts w:cs="Times New Roman"/>
          <w:noProof/>
        </w:rPr>
        <w:drawing>
          <wp:inline distT="0" distB="0" distL="0" distR="0" wp14:anchorId="09F200ED" wp14:editId="77CBDBCA">
            <wp:extent cx="5943600" cy="3536950"/>
            <wp:effectExtent l="0" t="0" r="0" b="6350"/>
            <wp:docPr id="477476880" name="Picture 2" descr="A graph of a number of blue and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76880" name="Picture 2" descr="A graph of a number of blue and red bar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536950"/>
                    </a:xfrm>
                    <a:prstGeom prst="rect">
                      <a:avLst/>
                    </a:prstGeom>
                  </pic:spPr>
                </pic:pic>
              </a:graphicData>
            </a:graphic>
          </wp:inline>
        </w:drawing>
      </w:r>
    </w:p>
    <w:p w14:paraId="407E7299" w14:textId="613E6248" w:rsidR="009B225C" w:rsidRPr="009F0A76" w:rsidRDefault="009B225C" w:rsidP="00307391">
      <w:pPr>
        <w:pStyle w:val="Caption"/>
        <w:spacing w:after="0" w:line="360" w:lineRule="auto"/>
        <w:jc w:val="center"/>
        <w:rPr>
          <w:rFonts w:cs="Times New Roman"/>
          <w:b/>
          <w:bCs/>
          <w:i w:val="0"/>
          <w:iCs w:val="0"/>
          <w:color w:val="auto"/>
          <w:sz w:val="20"/>
          <w:szCs w:val="20"/>
        </w:rPr>
      </w:pPr>
      <w:bookmarkStart w:id="118" w:name="_Toc215537937"/>
      <w:bookmarkStart w:id="119" w:name="_Toc215927628"/>
      <w:bookmarkStart w:id="120" w:name="_Toc215929729"/>
      <w:bookmarkStart w:id="121" w:name="_Toc215942155"/>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9</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Distribution of Engagement Index.</w:t>
      </w:r>
      <w:bookmarkEnd w:id="118"/>
      <w:bookmarkEnd w:id="119"/>
      <w:bookmarkEnd w:id="120"/>
      <w:bookmarkEnd w:id="121"/>
    </w:p>
    <w:p w14:paraId="0BAC0C7A" w14:textId="52351D47" w:rsidR="00E60E41" w:rsidRPr="009F0A76" w:rsidRDefault="00E60E41" w:rsidP="00307391">
      <w:pPr>
        <w:spacing w:after="0"/>
        <w:rPr>
          <w:rFonts w:cs="Times New Roman"/>
        </w:rPr>
      </w:pPr>
      <w:r w:rsidRPr="009F0A76">
        <w:rPr>
          <w:rFonts w:cs="Times New Roman"/>
        </w:rPr>
        <w:t xml:space="preserve">Analysis of the variables of engagement on individual levels shows the strongest consensus on the variables of visual content influence (M=4.37, SD=0.55) and platform efficiency in product discovery (M=4.09, SD=0.31). The mean scores of the top 10 variables involved in engagement are presented in </w:t>
      </w:r>
      <w:r w:rsidR="00060B2B" w:rsidRPr="009F0A76">
        <w:rPr>
          <w:rFonts w:cs="Times New Roman"/>
        </w:rPr>
        <w:t>Figure</w:t>
      </w:r>
      <w:r w:rsidRPr="009F0A76">
        <w:rPr>
          <w:rFonts w:cs="Times New Roman"/>
        </w:rPr>
        <w:t xml:space="preserve"> </w:t>
      </w:r>
      <w:r w:rsidR="009B225C" w:rsidRPr="009F0A76">
        <w:rPr>
          <w:rFonts w:cs="Times New Roman"/>
        </w:rPr>
        <w:t>3</w:t>
      </w:r>
      <w:r w:rsidRPr="009F0A76">
        <w:rPr>
          <w:rFonts w:cs="Times New Roman"/>
        </w:rPr>
        <w:t>, which indicates that the highest score (M=4.85) was recorded by Which social media platform, then Visual content (images, videos), and lastly, Engagement Index. These results support the study by Zhang and Su (2022), who have established that in situations of Instagram sports marketing, visual storytelling produces 2.3 times more engagement as compared to individual posts.</w:t>
      </w:r>
    </w:p>
    <w:p w14:paraId="47AD535A" w14:textId="1448B6CC" w:rsidR="009B225C" w:rsidRPr="009F0A76" w:rsidRDefault="009807EA" w:rsidP="00307391">
      <w:pPr>
        <w:spacing w:after="0"/>
        <w:rPr>
          <w:rFonts w:cs="Times New Roman"/>
        </w:rPr>
      </w:pPr>
      <w:r w:rsidRPr="009F0A76">
        <w:rPr>
          <w:rFonts w:cs="Times New Roman"/>
          <w:noProof/>
        </w:rPr>
        <w:lastRenderedPageBreak/>
        <w:drawing>
          <wp:inline distT="0" distB="0" distL="0" distR="0" wp14:anchorId="4499672F" wp14:editId="0833882D">
            <wp:extent cx="5943600" cy="2979420"/>
            <wp:effectExtent l="0" t="0" r="0" b="0"/>
            <wp:docPr id="740365212" name="Picture 4" descr="A graph of different colored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65212" name="Picture 4" descr="A graph of different colored rectangular shape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979420"/>
                    </a:xfrm>
                    <a:prstGeom prst="rect">
                      <a:avLst/>
                    </a:prstGeom>
                  </pic:spPr>
                </pic:pic>
              </a:graphicData>
            </a:graphic>
          </wp:inline>
        </w:drawing>
      </w:r>
    </w:p>
    <w:p w14:paraId="4DC535A7" w14:textId="2A4760C6" w:rsidR="009807EA" w:rsidRPr="009F0A76" w:rsidRDefault="009807EA" w:rsidP="00307391">
      <w:pPr>
        <w:pStyle w:val="Caption"/>
        <w:spacing w:after="0" w:line="360" w:lineRule="auto"/>
        <w:jc w:val="center"/>
        <w:rPr>
          <w:rFonts w:cs="Times New Roman"/>
          <w:b/>
          <w:bCs/>
          <w:i w:val="0"/>
          <w:iCs w:val="0"/>
          <w:color w:val="auto"/>
          <w:sz w:val="20"/>
          <w:szCs w:val="20"/>
        </w:rPr>
      </w:pPr>
      <w:bookmarkStart w:id="122" w:name="_Toc215537938"/>
      <w:bookmarkStart w:id="123" w:name="_Toc215927629"/>
      <w:bookmarkStart w:id="124" w:name="_Toc215929730"/>
      <w:bookmarkStart w:id="125" w:name="_Toc215942156"/>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10</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Mean Scores of Top 10 Variables.</w:t>
      </w:r>
      <w:bookmarkEnd w:id="122"/>
      <w:bookmarkEnd w:id="123"/>
      <w:bookmarkEnd w:id="124"/>
      <w:bookmarkEnd w:id="125"/>
    </w:p>
    <w:p w14:paraId="303E6EB1" w14:textId="4FF5E7E3" w:rsidR="00E60E41" w:rsidRPr="009F0A76" w:rsidRDefault="00E60E41" w:rsidP="00307391">
      <w:pPr>
        <w:spacing w:after="0"/>
        <w:rPr>
          <w:rFonts w:cs="Times New Roman"/>
        </w:rPr>
      </w:pPr>
      <w:r w:rsidRPr="009F0A76">
        <w:rPr>
          <w:rFonts w:cs="Times New Roman"/>
        </w:rPr>
        <w:t xml:space="preserve">Figure </w:t>
      </w:r>
      <w:r w:rsidR="009807EA" w:rsidRPr="009F0A76">
        <w:rPr>
          <w:rFonts w:cs="Times New Roman"/>
        </w:rPr>
        <w:t>4</w:t>
      </w:r>
      <w:r w:rsidRPr="009F0A76">
        <w:rPr>
          <w:rFonts w:cs="Times New Roman"/>
        </w:rPr>
        <w:t xml:space="preserve"> shows the intensity of engagement with content of visual character reveal that the </w:t>
      </w:r>
      <w:proofErr w:type="spellStart"/>
      <w:r w:rsidRPr="009F0A76">
        <w:rPr>
          <w:rFonts w:cs="Times New Roman"/>
        </w:rPr>
        <w:t>engageability</w:t>
      </w:r>
      <w:proofErr w:type="spellEnd"/>
      <w:r w:rsidRPr="009F0A76">
        <w:rPr>
          <w:rFonts w:cs="Times New Roman"/>
        </w:rPr>
        <w:t xml:space="preserve"> of visual content is highest (M=4.17), the probability to engage (M=4.13), and the frequency of interaction is the lowest (M=3.46). This trend indicates that although fans consider themselves to be very engaged and sensitive to good content, behavioural engagement (determined by the number of interactions) is more moderate, which means there should be a disjunction between attitudes and behaviour engagement that can be addressed with strategic priorities (Hollebeek, Glynn and Brodie, 2014).</w:t>
      </w:r>
    </w:p>
    <w:p w14:paraId="0113CDD3" w14:textId="1E937149" w:rsidR="009807EA" w:rsidRPr="009F0A76" w:rsidRDefault="009807EA" w:rsidP="00307391">
      <w:pPr>
        <w:spacing w:after="0"/>
        <w:rPr>
          <w:rFonts w:cs="Times New Roman"/>
        </w:rPr>
      </w:pPr>
      <w:r w:rsidRPr="009F0A76">
        <w:rPr>
          <w:rFonts w:cs="Times New Roman"/>
          <w:noProof/>
        </w:rPr>
        <w:drawing>
          <wp:inline distT="0" distB="0" distL="0" distR="0" wp14:anchorId="196DAEC0" wp14:editId="2080CC8A">
            <wp:extent cx="5943600" cy="2519680"/>
            <wp:effectExtent l="0" t="0" r="0" b="0"/>
            <wp:docPr id="1371827876" name="Picture 5" descr="A comparison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27876" name="Picture 5" descr="A comparison of a graph&#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519680"/>
                    </a:xfrm>
                    <a:prstGeom prst="rect">
                      <a:avLst/>
                    </a:prstGeom>
                  </pic:spPr>
                </pic:pic>
              </a:graphicData>
            </a:graphic>
          </wp:inline>
        </w:drawing>
      </w:r>
    </w:p>
    <w:p w14:paraId="7A6CC525" w14:textId="0583CCEE" w:rsidR="009807EA" w:rsidRPr="009F0A76" w:rsidRDefault="009807EA" w:rsidP="00307391">
      <w:pPr>
        <w:pStyle w:val="Caption"/>
        <w:spacing w:after="0" w:line="360" w:lineRule="auto"/>
        <w:jc w:val="center"/>
        <w:rPr>
          <w:rFonts w:cs="Times New Roman"/>
          <w:b/>
          <w:bCs/>
          <w:i w:val="0"/>
          <w:iCs w:val="0"/>
          <w:color w:val="auto"/>
          <w:sz w:val="20"/>
          <w:szCs w:val="20"/>
        </w:rPr>
      </w:pPr>
      <w:bookmarkStart w:id="126" w:name="_Toc215537939"/>
      <w:bookmarkStart w:id="127" w:name="_Toc215927630"/>
      <w:bookmarkStart w:id="128" w:name="_Toc215929731"/>
      <w:bookmarkStart w:id="129" w:name="_Toc215942157"/>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11</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Distribution of Engagement Intensity.</w:t>
      </w:r>
      <w:bookmarkEnd w:id="126"/>
      <w:bookmarkEnd w:id="127"/>
      <w:bookmarkEnd w:id="128"/>
      <w:bookmarkEnd w:id="129"/>
    </w:p>
    <w:p w14:paraId="5642C9A5" w14:textId="17CEE091" w:rsidR="00E60E41" w:rsidRPr="009F0A76" w:rsidRDefault="00E60E41" w:rsidP="00307391">
      <w:pPr>
        <w:pStyle w:val="Heading2"/>
        <w:rPr>
          <w:rFonts w:cs="Times New Roman"/>
        </w:rPr>
      </w:pPr>
      <w:bookmarkStart w:id="130" w:name="_Toc215942119"/>
      <w:r w:rsidRPr="009F0A76">
        <w:rPr>
          <w:rFonts w:cs="Times New Roman"/>
        </w:rPr>
        <w:lastRenderedPageBreak/>
        <w:t>4.3 Research Objective 1: Role of Social Media Platforms in Shaping Brand Engagement</w:t>
      </w:r>
      <w:bookmarkEnd w:id="130"/>
    </w:p>
    <w:p w14:paraId="0B07E760" w14:textId="55ADF741" w:rsidR="00E60E41" w:rsidRPr="009F0A76" w:rsidRDefault="00E60E41" w:rsidP="00307391">
      <w:pPr>
        <w:pStyle w:val="Heading3"/>
        <w:rPr>
          <w:rFonts w:cs="Times New Roman"/>
        </w:rPr>
      </w:pPr>
      <w:bookmarkStart w:id="131" w:name="_Toc215942120"/>
      <w:r w:rsidRPr="009F0A76">
        <w:rPr>
          <w:rFonts w:cs="Times New Roman"/>
        </w:rPr>
        <w:t>4.3.1 Platform Effectiveness and Engagement Correlation</w:t>
      </w:r>
      <w:bookmarkEnd w:id="131"/>
    </w:p>
    <w:p w14:paraId="51FA3F99" w14:textId="29036847" w:rsidR="00E60E41" w:rsidRPr="009F0A76" w:rsidRDefault="00E60E41" w:rsidP="00307391">
      <w:pPr>
        <w:spacing w:after="0"/>
        <w:rPr>
          <w:rFonts w:cs="Times New Roman"/>
        </w:rPr>
      </w:pPr>
      <w:r w:rsidRPr="009F0A76">
        <w:rPr>
          <w:rFonts w:cs="Times New Roman"/>
        </w:rPr>
        <w:t xml:space="preserve">The first of the research objectives that explored the influence of social media platforms on fans' brand Engagement in the UK sports organisations was used to address the correlation analysis by relating platform-related variables with Measures of overall engagement. Figure </w:t>
      </w:r>
      <w:r w:rsidR="009807EA" w:rsidRPr="009F0A76">
        <w:rPr>
          <w:rFonts w:cs="Times New Roman"/>
        </w:rPr>
        <w:t>5</w:t>
      </w:r>
      <w:r w:rsidRPr="009F0A76">
        <w:rPr>
          <w:rFonts w:cs="Times New Roman"/>
        </w:rPr>
        <w:t xml:space="preserve"> shows that there is a very strong positive (r=0.936, p&lt;0.001) relationship between Platform Engagement and Overall Engagement Index, meaning that the choice of a platform and the reverse of the level of intense usage have a significant impact on the overall brand engagement.</w:t>
      </w:r>
    </w:p>
    <w:p w14:paraId="38340624" w14:textId="3CD01F1F" w:rsidR="009807EA" w:rsidRPr="009F0A76" w:rsidRDefault="009807EA" w:rsidP="00307391">
      <w:pPr>
        <w:spacing w:after="0"/>
        <w:rPr>
          <w:rFonts w:cs="Times New Roman"/>
        </w:rPr>
      </w:pPr>
      <w:r w:rsidRPr="009F0A76">
        <w:rPr>
          <w:rFonts w:cs="Times New Roman"/>
          <w:noProof/>
        </w:rPr>
        <w:drawing>
          <wp:inline distT="0" distB="0" distL="0" distR="0" wp14:anchorId="1746BF55" wp14:editId="2BE237BB">
            <wp:extent cx="5943600" cy="3536950"/>
            <wp:effectExtent l="0" t="0" r="0" b="6350"/>
            <wp:docPr id="529837165" name="Picture 6" descr="A graph of engagement and eng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37165" name="Picture 6" descr="A graph of engagement and engagemen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536950"/>
                    </a:xfrm>
                    <a:prstGeom prst="rect">
                      <a:avLst/>
                    </a:prstGeom>
                  </pic:spPr>
                </pic:pic>
              </a:graphicData>
            </a:graphic>
          </wp:inline>
        </w:drawing>
      </w:r>
    </w:p>
    <w:p w14:paraId="104290CE" w14:textId="3300B261" w:rsidR="009807EA" w:rsidRPr="009F0A76" w:rsidRDefault="009807EA" w:rsidP="00307391">
      <w:pPr>
        <w:pStyle w:val="Caption"/>
        <w:spacing w:after="0" w:line="360" w:lineRule="auto"/>
        <w:jc w:val="center"/>
        <w:rPr>
          <w:rFonts w:cs="Times New Roman"/>
          <w:b/>
          <w:bCs/>
          <w:i w:val="0"/>
          <w:iCs w:val="0"/>
          <w:color w:val="auto"/>
          <w:sz w:val="20"/>
          <w:szCs w:val="20"/>
        </w:rPr>
      </w:pPr>
      <w:bookmarkStart w:id="132" w:name="_Toc215537940"/>
      <w:bookmarkStart w:id="133" w:name="_Toc215927631"/>
      <w:bookmarkStart w:id="134" w:name="_Toc215929732"/>
      <w:bookmarkStart w:id="135" w:name="_Toc215942158"/>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12</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Platform Engagement vs Overall Engagement.</w:t>
      </w:r>
      <w:bookmarkEnd w:id="132"/>
      <w:bookmarkEnd w:id="133"/>
      <w:bookmarkEnd w:id="134"/>
      <w:bookmarkEnd w:id="135"/>
    </w:p>
    <w:p w14:paraId="0866B298" w14:textId="77777777" w:rsidR="00E60E41" w:rsidRPr="009F0A76" w:rsidRDefault="00E60E41" w:rsidP="00307391">
      <w:pPr>
        <w:spacing w:after="0"/>
        <w:rPr>
          <w:rFonts w:cs="Times New Roman"/>
        </w:rPr>
      </w:pPr>
      <w:r w:rsidRPr="009F0A76">
        <w:rPr>
          <w:rFonts w:cs="Times New Roman"/>
        </w:rPr>
        <w:t xml:space="preserve">The results of ANOVA testing have indicated statistically significant differences in the level of engagement by demographic groups based on effectiveness of platform discovery. In particular, chi-square analysis (Table 3) showed that there exists significant correlation between gender and platform discovery effectiveness (χ²=6.36, p=0.042), and there exists significant correlation between age group and platform discovery effectiveness (χ²=47.77, p&lt;0.001). The younger group (18-29 years) showed much more favourable scores in platform discovery (M=4.21) in comparison </w:t>
      </w:r>
      <w:r w:rsidRPr="009F0A76">
        <w:rPr>
          <w:rFonts w:cs="Times New Roman"/>
        </w:rPr>
        <w:lastRenderedPageBreak/>
        <w:t>to older age groups (30-44: M=3.84; 45-59: M=3.67), which confirms that young age groups use social platforms to discover platforms more efficiently (Naraine, 2019).</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6"/>
        <w:gridCol w:w="1806"/>
        <w:gridCol w:w="1043"/>
        <w:gridCol w:w="1323"/>
      </w:tblGrid>
      <w:tr w:rsidR="00BE684F" w:rsidRPr="009F0A76" w14:paraId="41A7ABA7" w14:textId="77777777" w:rsidTr="009807EA">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AB94412" w14:textId="77777777" w:rsidR="009807EA" w:rsidRPr="009F0A76" w:rsidRDefault="009807EA"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Variable Comparison</w:t>
            </w:r>
          </w:p>
        </w:tc>
        <w:tc>
          <w:tcPr>
            <w:tcW w:w="0" w:type="auto"/>
            <w:noWrap/>
            <w:hideMark/>
          </w:tcPr>
          <w:p w14:paraId="107542A1" w14:textId="77777777" w:rsidR="009807EA" w:rsidRPr="009F0A76" w:rsidRDefault="009807EA"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Chi-Square (χ²)</w:t>
            </w:r>
          </w:p>
        </w:tc>
        <w:tc>
          <w:tcPr>
            <w:tcW w:w="0" w:type="auto"/>
            <w:noWrap/>
            <w:hideMark/>
          </w:tcPr>
          <w:p w14:paraId="7D89D707" w14:textId="77777777" w:rsidR="009807EA" w:rsidRPr="009F0A76" w:rsidRDefault="009807EA"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P-Value</w:t>
            </w:r>
          </w:p>
        </w:tc>
        <w:tc>
          <w:tcPr>
            <w:tcW w:w="0" w:type="auto"/>
            <w:noWrap/>
            <w:hideMark/>
          </w:tcPr>
          <w:p w14:paraId="2C0B1EC1" w14:textId="77777777" w:rsidR="009807EA" w:rsidRPr="009F0A76" w:rsidRDefault="009807EA"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Significant</w:t>
            </w:r>
          </w:p>
        </w:tc>
      </w:tr>
      <w:tr w:rsidR="00BE684F" w:rsidRPr="009F0A76" w14:paraId="7A1C6145" w14:textId="77777777" w:rsidTr="009807EA">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87101D4" w14:textId="77777777" w:rsidR="009807EA" w:rsidRPr="009F0A76" w:rsidRDefault="009807EA"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Gender × Platform Discovery</w:t>
            </w:r>
          </w:p>
        </w:tc>
        <w:tc>
          <w:tcPr>
            <w:tcW w:w="0" w:type="auto"/>
            <w:noWrap/>
            <w:hideMark/>
          </w:tcPr>
          <w:p w14:paraId="02600BE5" w14:textId="77777777" w:rsidR="009807EA" w:rsidRPr="009F0A76" w:rsidRDefault="009807EA"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6.36</w:t>
            </w:r>
          </w:p>
        </w:tc>
        <w:tc>
          <w:tcPr>
            <w:tcW w:w="0" w:type="auto"/>
            <w:noWrap/>
            <w:hideMark/>
          </w:tcPr>
          <w:p w14:paraId="39B4F68E" w14:textId="77777777" w:rsidR="009807EA" w:rsidRPr="009F0A76" w:rsidRDefault="009807EA"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0.042</w:t>
            </w:r>
          </w:p>
        </w:tc>
        <w:tc>
          <w:tcPr>
            <w:tcW w:w="0" w:type="auto"/>
            <w:noWrap/>
            <w:hideMark/>
          </w:tcPr>
          <w:p w14:paraId="6E637F6D" w14:textId="77777777" w:rsidR="009807EA" w:rsidRPr="009F0A76" w:rsidRDefault="009807EA"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Yes</w:t>
            </w:r>
          </w:p>
        </w:tc>
      </w:tr>
      <w:tr w:rsidR="00BE684F" w:rsidRPr="009F0A76" w14:paraId="37436DBD" w14:textId="77777777" w:rsidTr="009807EA">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DCC8AD4" w14:textId="77777777" w:rsidR="009807EA" w:rsidRPr="009F0A76" w:rsidRDefault="009807EA"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Age Group × Platform Discovery</w:t>
            </w:r>
          </w:p>
        </w:tc>
        <w:tc>
          <w:tcPr>
            <w:tcW w:w="0" w:type="auto"/>
            <w:noWrap/>
            <w:hideMark/>
          </w:tcPr>
          <w:p w14:paraId="1AF6BD1C" w14:textId="77777777" w:rsidR="009807EA" w:rsidRPr="009F0A76" w:rsidRDefault="009807EA"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47.77</w:t>
            </w:r>
          </w:p>
        </w:tc>
        <w:tc>
          <w:tcPr>
            <w:tcW w:w="0" w:type="auto"/>
            <w:noWrap/>
            <w:hideMark/>
          </w:tcPr>
          <w:p w14:paraId="06C1A9B3" w14:textId="77777777" w:rsidR="009807EA" w:rsidRPr="009F0A76" w:rsidRDefault="009807EA"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&lt;0.001</w:t>
            </w:r>
          </w:p>
        </w:tc>
        <w:tc>
          <w:tcPr>
            <w:tcW w:w="0" w:type="auto"/>
            <w:noWrap/>
            <w:hideMark/>
          </w:tcPr>
          <w:p w14:paraId="4E97F94A" w14:textId="77777777" w:rsidR="009807EA" w:rsidRPr="009F0A76" w:rsidRDefault="009807EA"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Yes</w:t>
            </w:r>
          </w:p>
        </w:tc>
      </w:tr>
      <w:tr w:rsidR="00BE684F" w:rsidRPr="009F0A76" w14:paraId="64F0F469" w14:textId="77777777" w:rsidTr="009807EA">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0D5CE0B" w14:textId="77777777" w:rsidR="009807EA" w:rsidRPr="009F0A76" w:rsidRDefault="009807EA"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Location × Platform Discovery</w:t>
            </w:r>
          </w:p>
        </w:tc>
        <w:tc>
          <w:tcPr>
            <w:tcW w:w="0" w:type="auto"/>
            <w:noWrap/>
            <w:hideMark/>
          </w:tcPr>
          <w:p w14:paraId="154E426E" w14:textId="77777777" w:rsidR="009807EA" w:rsidRPr="009F0A76" w:rsidRDefault="009807EA"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0.73</w:t>
            </w:r>
          </w:p>
        </w:tc>
        <w:tc>
          <w:tcPr>
            <w:tcW w:w="0" w:type="auto"/>
            <w:noWrap/>
            <w:hideMark/>
          </w:tcPr>
          <w:p w14:paraId="765745E8" w14:textId="77777777" w:rsidR="009807EA" w:rsidRPr="009F0A76" w:rsidRDefault="009807EA"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0.693</w:t>
            </w:r>
          </w:p>
        </w:tc>
        <w:tc>
          <w:tcPr>
            <w:tcW w:w="0" w:type="auto"/>
            <w:noWrap/>
            <w:hideMark/>
          </w:tcPr>
          <w:p w14:paraId="0D21CE38" w14:textId="77777777" w:rsidR="009807EA" w:rsidRPr="009F0A76" w:rsidRDefault="009807EA"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No</w:t>
            </w:r>
          </w:p>
        </w:tc>
      </w:tr>
    </w:tbl>
    <w:p w14:paraId="40B2982A" w14:textId="527FDD23" w:rsidR="00E60E41" w:rsidRPr="009F0A76" w:rsidRDefault="009807EA" w:rsidP="00307391">
      <w:pPr>
        <w:pStyle w:val="Caption"/>
        <w:spacing w:after="0" w:line="360" w:lineRule="auto"/>
        <w:jc w:val="center"/>
        <w:rPr>
          <w:rFonts w:cs="Times New Roman"/>
          <w:b/>
          <w:bCs/>
          <w:i w:val="0"/>
          <w:iCs w:val="0"/>
          <w:color w:val="auto"/>
          <w:sz w:val="20"/>
          <w:szCs w:val="20"/>
        </w:rPr>
      </w:pPr>
      <w:bookmarkStart w:id="136" w:name="_Toc215537948"/>
      <w:bookmarkStart w:id="137" w:name="_Toc215927641"/>
      <w:bookmarkStart w:id="138" w:name="_Toc215942166"/>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006F6AD1" w:rsidRPr="009F0A76">
        <w:rPr>
          <w:rFonts w:cs="Times New Roman"/>
          <w:b/>
          <w:bCs/>
          <w:i w:val="0"/>
          <w:iCs w:val="0"/>
          <w:noProof/>
          <w:color w:val="auto"/>
          <w:sz w:val="20"/>
          <w:szCs w:val="20"/>
        </w:rPr>
        <w:t>3</w:t>
      </w:r>
      <w:r w:rsidRPr="009F0A76">
        <w:rPr>
          <w:rFonts w:cs="Times New Roman"/>
          <w:b/>
          <w:bCs/>
          <w:i w:val="0"/>
          <w:iCs w:val="0"/>
          <w:color w:val="auto"/>
          <w:sz w:val="20"/>
          <w:szCs w:val="20"/>
        </w:rPr>
        <w:fldChar w:fldCharType="end"/>
      </w:r>
      <w:r w:rsidR="00E60E41" w:rsidRPr="009F0A76">
        <w:rPr>
          <w:rFonts w:cs="Times New Roman"/>
          <w:b/>
          <w:bCs/>
          <w:i w:val="0"/>
          <w:iCs w:val="0"/>
          <w:color w:val="auto"/>
          <w:sz w:val="20"/>
          <w:szCs w:val="20"/>
        </w:rPr>
        <w:t>: Chi-Square Analysis of Platform Discovery by Demographics.</w:t>
      </w:r>
      <w:bookmarkEnd w:id="136"/>
      <w:bookmarkEnd w:id="137"/>
      <w:bookmarkEnd w:id="138"/>
    </w:p>
    <w:p w14:paraId="5F7751B6" w14:textId="51C657E9" w:rsidR="001C13CA" w:rsidRPr="009F0A76" w:rsidRDefault="001C13CA" w:rsidP="00307391">
      <w:pPr>
        <w:spacing w:after="0"/>
        <w:rPr>
          <w:rFonts w:cs="Times New Roman"/>
        </w:rPr>
      </w:pPr>
      <w:r w:rsidRPr="009F0A76">
        <w:rPr>
          <w:rFonts w:cs="Times New Roman"/>
        </w:rPr>
        <w:t>The identified results are consistent with the Uses and Gratification Theory, according to which the choice of platforms varies based on the motivations of users and the gratifications that platforms offer (Bhatiasevi, 2024). The information indicates that younger sports fans can easily satisfy their entertainment and identity formation needs using Instagram and TikTok, whereas unconsciously older demographics can continue to use Facebook as an information-seeking and community-belonging platform. This platform-specific differentiation requires content strategy segmentation based on the platform affordances and user expectations (Geurin and Clavio, 2015).</w:t>
      </w:r>
    </w:p>
    <w:p w14:paraId="67506AE2" w14:textId="41276A80" w:rsidR="001C13CA" w:rsidRPr="009F0A76" w:rsidRDefault="001C13CA" w:rsidP="00307391">
      <w:pPr>
        <w:pStyle w:val="Heading3"/>
        <w:rPr>
          <w:rFonts w:cs="Times New Roman"/>
        </w:rPr>
      </w:pPr>
      <w:bookmarkStart w:id="139" w:name="_Toc215942121"/>
      <w:r w:rsidRPr="009F0A76">
        <w:rPr>
          <w:rFonts w:cs="Times New Roman"/>
        </w:rPr>
        <w:t>4.3.2 Regression Analysis: Platform Impact on Engagement</w:t>
      </w:r>
      <w:bookmarkEnd w:id="139"/>
    </w:p>
    <w:p w14:paraId="7D931A64" w14:textId="202D76B6" w:rsidR="001C13CA" w:rsidRPr="009F0A76" w:rsidRDefault="001C13CA" w:rsidP="00307391">
      <w:pPr>
        <w:spacing w:after="0"/>
        <w:rPr>
          <w:rFonts w:cs="Times New Roman"/>
        </w:rPr>
      </w:pPr>
      <w:r w:rsidRPr="009F0A76">
        <w:rPr>
          <w:rFonts w:cs="Times New Roman"/>
        </w:rPr>
        <w:t>Strong explanatory power was obtained with one model (Model 1) that pursued the predictors of the overall Engagement Index with R²=0.899 and Adjusted R²=0.893, which implies that the model accounts for 89.3% of the variance in the engagement levels. The prediction factor was determined as platform selection (β=0.124, p&lt;0.05), the level of engagement with visual content (β=0.281, p&lt;0.001) and platform aptitude for discovery (β=0.340, p&lt;0.001).</w:t>
      </w:r>
    </w:p>
    <w:p w14:paraId="336274CB" w14:textId="0B2FDF2A" w:rsidR="001C13CA" w:rsidRPr="009F0A76" w:rsidRDefault="001C13CA" w:rsidP="00307391">
      <w:pPr>
        <w:spacing w:after="0"/>
        <w:rPr>
          <w:rFonts w:cs="Times New Roman"/>
        </w:rPr>
      </w:pPr>
      <w:r w:rsidRPr="009F0A76">
        <w:rPr>
          <w:rFonts w:cs="Times New Roman"/>
        </w:rPr>
        <w:t>Regression model shows that, on average, a one-unit growth in platform engagement scores results in an overall growth in engagement of 0.124 units, given other factors being held constant. This empirical data confirms such theoretical postulation of the Brand Engagement Theory that platforms are not only forms of communication but also interactive environments that facilitate cognitive, emotional, and behavioural aspects of engagement (Hollebeek, Glynn, and Brodie, 2014; Santos et al., 2019).</w:t>
      </w:r>
    </w:p>
    <w:p w14:paraId="791BDBE5" w14:textId="469106D4" w:rsidR="001C13CA" w:rsidRPr="009F0A76" w:rsidRDefault="001C13CA" w:rsidP="00307391">
      <w:pPr>
        <w:spacing w:after="0"/>
        <w:rPr>
          <w:rFonts w:cs="Times New Roman"/>
        </w:rPr>
      </w:pPr>
      <w:r w:rsidRPr="009F0A76">
        <w:rPr>
          <w:rFonts w:cs="Times New Roman"/>
        </w:rPr>
        <w:t xml:space="preserve">Remarkably enough, though, the demographic variables (gender, age, location) showed less predictive power in the model, indicating that the drivers of engagement are less susceptible to demographic segmentation and are more significantly quality content, functionality on the platform, and interaction design. The observation invalidates the demographics targeting model of </w:t>
      </w:r>
      <w:r w:rsidRPr="009F0A76">
        <w:rPr>
          <w:rFonts w:cs="Times New Roman"/>
        </w:rPr>
        <w:lastRenderedPageBreak/>
        <w:t>previous times and advocates modern changes towards psychological and behavioural marketing in sports (Huettermann, Uhrich and Koenigstorfer, 2019).</w:t>
      </w:r>
    </w:p>
    <w:p w14:paraId="0D537ADA" w14:textId="7E6A1DCC" w:rsidR="001C13CA" w:rsidRPr="009F0A76" w:rsidRDefault="001C13CA" w:rsidP="00307391">
      <w:pPr>
        <w:pStyle w:val="Heading2"/>
        <w:rPr>
          <w:rFonts w:cs="Times New Roman"/>
        </w:rPr>
      </w:pPr>
      <w:bookmarkStart w:id="140" w:name="_Toc215942122"/>
      <w:r w:rsidRPr="009F0A76">
        <w:rPr>
          <w:rFonts w:cs="Times New Roman"/>
        </w:rPr>
        <w:t>4.4 Research Objective 2: Content Types and Fan Engagement Behaviours</w:t>
      </w:r>
      <w:bookmarkEnd w:id="140"/>
    </w:p>
    <w:p w14:paraId="57BBFF6B" w14:textId="45371F76" w:rsidR="001C13CA" w:rsidRPr="009F0A76" w:rsidRDefault="001C13CA" w:rsidP="00307391">
      <w:pPr>
        <w:pStyle w:val="Heading3"/>
        <w:rPr>
          <w:rFonts w:cs="Times New Roman"/>
        </w:rPr>
      </w:pPr>
      <w:bookmarkStart w:id="141" w:name="_Toc215942123"/>
      <w:r w:rsidRPr="009F0A76">
        <w:rPr>
          <w:rFonts w:cs="Times New Roman"/>
        </w:rPr>
        <w:t>4.4.1 Content Preferences and Engagement Patterns</w:t>
      </w:r>
      <w:bookmarkEnd w:id="141"/>
    </w:p>
    <w:p w14:paraId="6B495B31" w14:textId="77777777" w:rsidR="009807EA" w:rsidRPr="009F0A76" w:rsidRDefault="001C13CA" w:rsidP="00307391">
      <w:pPr>
        <w:spacing w:after="0"/>
        <w:rPr>
          <w:rFonts w:cs="Times New Roman"/>
        </w:rPr>
      </w:pPr>
      <w:r w:rsidRPr="009F0A76">
        <w:rPr>
          <w:rFonts w:cs="Times New Roman"/>
        </w:rPr>
        <w:t xml:space="preserve">The second objective of the research, to investigate the relationship between the types of content of social media and the behaviour of fans, demonstrated the strong preference for a certain type of content. The content satisfaction analysis (α=0.888) indicates great internal consistency, which proves the reliability of the measurement scale (Figure </w:t>
      </w:r>
      <w:r w:rsidR="009807EA" w:rsidRPr="009F0A76">
        <w:rPr>
          <w:rFonts w:cs="Times New Roman"/>
        </w:rPr>
        <w:t>6</w:t>
      </w:r>
      <w:r w:rsidRPr="009F0A76">
        <w:rPr>
          <w:rFonts w:cs="Times New Roman"/>
        </w:rPr>
        <w:t xml:space="preserve">). </w:t>
      </w:r>
    </w:p>
    <w:p w14:paraId="57FD6CBB" w14:textId="77777777" w:rsidR="009807EA" w:rsidRPr="009F0A76" w:rsidRDefault="009807EA" w:rsidP="00307391">
      <w:pPr>
        <w:spacing w:after="0"/>
        <w:rPr>
          <w:rFonts w:cs="Times New Roman"/>
        </w:rPr>
      </w:pPr>
      <w:r w:rsidRPr="009F0A76">
        <w:rPr>
          <w:rFonts w:cs="Times New Roman"/>
          <w:noProof/>
        </w:rPr>
        <w:drawing>
          <wp:inline distT="0" distB="0" distL="0" distR="0" wp14:anchorId="1C4E3212" wp14:editId="1F5F7397">
            <wp:extent cx="5943600" cy="3535680"/>
            <wp:effectExtent l="0" t="0" r="0" b="7620"/>
            <wp:docPr id="1005176459" name="Picture 7" descr="A graph with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76459" name="Picture 7" descr="A graph with a bar char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535680"/>
                    </a:xfrm>
                    <a:prstGeom prst="rect">
                      <a:avLst/>
                    </a:prstGeom>
                  </pic:spPr>
                </pic:pic>
              </a:graphicData>
            </a:graphic>
          </wp:inline>
        </w:drawing>
      </w:r>
    </w:p>
    <w:p w14:paraId="304119E7" w14:textId="3A872549" w:rsidR="009807EA" w:rsidRPr="009F0A76" w:rsidRDefault="009807EA" w:rsidP="00307391">
      <w:pPr>
        <w:pStyle w:val="Caption"/>
        <w:spacing w:after="0" w:line="360" w:lineRule="auto"/>
        <w:jc w:val="center"/>
        <w:rPr>
          <w:rFonts w:cs="Times New Roman"/>
          <w:b/>
          <w:bCs/>
          <w:i w:val="0"/>
          <w:iCs w:val="0"/>
          <w:color w:val="auto"/>
          <w:sz w:val="20"/>
          <w:szCs w:val="20"/>
        </w:rPr>
      </w:pPr>
      <w:bookmarkStart w:id="142" w:name="_Toc215537941"/>
      <w:bookmarkStart w:id="143" w:name="_Toc215927632"/>
      <w:bookmarkStart w:id="144" w:name="_Toc215929733"/>
      <w:bookmarkStart w:id="145" w:name="_Toc215942159"/>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13</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Cronbach's Alpha Reliability Scores.</w:t>
      </w:r>
      <w:bookmarkEnd w:id="142"/>
      <w:bookmarkEnd w:id="143"/>
      <w:bookmarkEnd w:id="144"/>
      <w:bookmarkEnd w:id="145"/>
    </w:p>
    <w:p w14:paraId="2DEDBED5" w14:textId="65424BDB" w:rsidR="001C13CA" w:rsidRPr="009F0A76" w:rsidRDefault="001C13CA" w:rsidP="00307391">
      <w:pPr>
        <w:spacing w:after="0"/>
        <w:rPr>
          <w:rFonts w:cs="Times New Roman"/>
        </w:rPr>
      </w:pPr>
      <w:r w:rsidRPr="009F0A76">
        <w:rPr>
          <w:rFonts w:cs="Times New Roman"/>
        </w:rPr>
        <w:t xml:space="preserve">Figure </w:t>
      </w:r>
      <w:r w:rsidR="009807EA" w:rsidRPr="009F0A76">
        <w:rPr>
          <w:rFonts w:cs="Times New Roman"/>
        </w:rPr>
        <w:t>7</w:t>
      </w:r>
      <w:r w:rsidRPr="009F0A76">
        <w:rPr>
          <w:rFonts w:cs="Times New Roman"/>
        </w:rPr>
        <w:t xml:space="preserve"> represents the preferences as far as content types are concerned; the majority of respondents shared the same opinion: 83.1% of respondents agreed and 14.9% strongly agreed with the question about assumed behind-the-scenes information and sport endorsers, with the remaining 2.0% expressing neutrality.</w:t>
      </w:r>
    </w:p>
    <w:p w14:paraId="76BE02CB" w14:textId="29A0BB4E" w:rsidR="009807EA" w:rsidRPr="009F0A76" w:rsidRDefault="009807EA" w:rsidP="00307391">
      <w:pPr>
        <w:spacing w:after="0"/>
        <w:jc w:val="center"/>
        <w:rPr>
          <w:rFonts w:cs="Times New Roman"/>
        </w:rPr>
      </w:pPr>
      <w:r w:rsidRPr="009F0A76">
        <w:rPr>
          <w:rFonts w:cs="Times New Roman"/>
          <w:noProof/>
        </w:rPr>
        <w:lastRenderedPageBreak/>
        <w:drawing>
          <wp:inline distT="0" distB="0" distL="0" distR="0" wp14:anchorId="163E71C3" wp14:editId="07994E59">
            <wp:extent cx="4571630" cy="4472940"/>
            <wp:effectExtent l="0" t="0" r="635" b="3810"/>
            <wp:docPr id="635484019" name="Picture 8"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84019" name="Picture 8" descr="A pie chart with text on it&#10;&#10;AI-generated content may be incorrect."/>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0" y="0"/>
                      <a:ext cx="4572000" cy="4473302"/>
                    </a:xfrm>
                    <a:prstGeom prst="rect">
                      <a:avLst/>
                    </a:prstGeom>
                    <a:ln>
                      <a:noFill/>
                    </a:ln>
                    <a:extLst>
                      <a:ext uri="{53640926-AAD7-44D8-BBD7-CCE9431645EC}">
                        <a14:shadowObscured xmlns:a14="http://schemas.microsoft.com/office/drawing/2010/main"/>
                      </a:ext>
                    </a:extLst>
                  </pic:spPr>
                </pic:pic>
              </a:graphicData>
            </a:graphic>
          </wp:inline>
        </w:drawing>
      </w:r>
    </w:p>
    <w:p w14:paraId="2B0E6A6F" w14:textId="38B9AA7B" w:rsidR="009807EA" w:rsidRPr="009F0A76" w:rsidRDefault="009807EA" w:rsidP="00307391">
      <w:pPr>
        <w:pStyle w:val="Caption"/>
        <w:spacing w:after="0" w:line="360" w:lineRule="auto"/>
        <w:jc w:val="center"/>
        <w:rPr>
          <w:rFonts w:cs="Times New Roman"/>
          <w:b/>
          <w:bCs/>
          <w:i w:val="0"/>
          <w:iCs w:val="0"/>
          <w:color w:val="auto"/>
          <w:sz w:val="20"/>
          <w:szCs w:val="20"/>
        </w:rPr>
      </w:pPr>
      <w:bookmarkStart w:id="146" w:name="_Toc215537942"/>
      <w:bookmarkStart w:id="147" w:name="_Toc215927633"/>
      <w:bookmarkStart w:id="148" w:name="_Toc215929734"/>
      <w:bookmarkStart w:id="149" w:name="_Toc215942160"/>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14</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Content Type Preferences.</w:t>
      </w:r>
      <w:bookmarkEnd w:id="146"/>
      <w:bookmarkEnd w:id="147"/>
      <w:bookmarkEnd w:id="148"/>
      <w:bookmarkEnd w:id="149"/>
    </w:p>
    <w:p w14:paraId="1D202009" w14:textId="25D0AC93" w:rsidR="00875137" w:rsidRPr="009F0A76" w:rsidRDefault="001C13CA" w:rsidP="00307391">
      <w:pPr>
        <w:spacing w:after="0"/>
        <w:rPr>
          <w:rFonts w:cs="Times New Roman"/>
        </w:rPr>
      </w:pPr>
      <w:r w:rsidRPr="009F0A76">
        <w:rPr>
          <w:rFonts w:cs="Times New Roman"/>
        </w:rPr>
        <w:t xml:space="preserve">The results of the Correlation analysis (Figure </w:t>
      </w:r>
      <w:r w:rsidR="00875137" w:rsidRPr="009F0A76">
        <w:rPr>
          <w:rFonts w:cs="Times New Roman"/>
        </w:rPr>
        <w:t>8</w:t>
      </w:r>
      <w:r w:rsidRPr="009F0A76">
        <w:rPr>
          <w:rFonts w:cs="Times New Roman"/>
        </w:rPr>
        <w:t xml:space="preserve">) indicate that visual content (images, videos) has strong positive relationships to several dimensions of engagement: Platform Engagement (r=0.389, p&lt;0.001), Content Satisfaction (r=0.675, p&lt;0.001), and Brand Connection (r=0.408, p&lt;0.001). </w:t>
      </w:r>
    </w:p>
    <w:p w14:paraId="7ACDEE17" w14:textId="3396F7C3" w:rsidR="00875137" w:rsidRPr="009F0A76" w:rsidRDefault="00875137" w:rsidP="00307391">
      <w:pPr>
        <w:spacing w:after="0"/>
        <w:rPr>
          <w:rFonts w:cs="Times New Roman"/>
        </w:rPr>
      </w:pPr>
      <w:r w:rsidRPr="009F0A76">
        <w:rPr>
          <w:rFonts w:cs="Times New Roman"/>
          <w:noProof/>
        </w:rPr>
        <w:lastRenderedPageBreak/>
        <w:drawing>
          <wp:inline distT="0" distB="0" distL="0" distR="0" wp14:anchorId="41ABCD4E" wp14:editId="68F05914">
            <wp:extent cx="5943600" cy="5351780"/>
            <wp:effectExtent l="0" t="0" r="0" b="1270"/>
            <wp:docPr id="30559900" name="Picture 9" descr="A graph of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9900" name="Picture 9" descr="A graph of a number of data&#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5351780"/>
                    </a:xfrm>
                    <a:prstGeom prst="rect">
                      <a:avLst/>
                    </a:prstGeom>
                  </pic:spPr>
                </pic:pic>
              </a:graphicData>
            </a:graphic>
          </wp:inline>
        </w:drawing>
      </w:r>
    </w:p>
    <w:p w14:paraId="4D852DFD" w14:textId="5362B3A5" w:rsidR="00875137" w:rsidRPr="009F0A76" w:rsidRDefault="00875137" w:rsidP="00307391">
      <w:pPr>
        <w:pStyle w:val="Caption"/>
        <w:spacing w:after="0" w:line="360" w:lineRule="auto"/>
        <w:jc w:val="center"/>
        <w:rPr>
          <w:rFonts w:cs="Times New Roman"/>
          <w:b/>
          <w:bCs/>
          <w:i w:val="0"/>
          <w:iCs w:val="0"/>
          <w:color w:val="auto"/>
          <w:sz w:val="20"/>
          <w:szCs w:val="20"/>
        </w:rPr>
      </w:pPr>
      <w:bookmarkStart w:id="150" w:name="_Toc215537943"/>
      <w:bookmarkStart w:id="151" w:name="_Toc215927634"/>
      <w:bookmarkStart w:id="152" w:name="_Toc215929735"/>
      <w:bookmarkStart w:id="153" w:name="_Toc215942161"/>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15</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Correlation Matrix of Key Variables.</w:t>
      </w:r>
      <w:bookmarkEnd w:id="150"/>
      <w:bookmarkEnd w:id="151"/>
      <w:bookmarkEnd w:id="152"/>
      <w:bookmarkEnd w:id="153"/>
    </w:p>
    <w:p w14:paraId="14BEC05B" w14:textId="7479AC25" w:rsidR="001C13CA" w:rsidRPr="009F0A76" w:rsidRDefault="001C13CA" w:rsidP="00307391">
      <w:pPr>
        <w:spacing w:after="0"/>
        <w:rPr>
          <w:rFonts w:cs="Times New Roman"/>
        </w:rPr>
      </w:pPr>
      <w:r w:rsidRPr="009F0A76">
        <w:rPr>
          <w:rFonts w:cs="Times New Roman"/>
        </w:rPr>
        <w:t>Even higher correlations with Content Satisfaction (r=0.647, p&lt;0.001) and Brand Connection (r=0.524, p&lt;0.001), which can be supported by the industry observation that authentic content that can disclose personalities produces better engagement than promotional messages (Doyle, Su and Kunkel, 2020).</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6"/>
        <w:gridCol w:w="2237"/>
        <w:gridCol w:w="2083"/>
        <w:gridCol w:w="1904"/>
      </w:tblGrid>
      <w:tr w:rsidR="00BE684F" w:rsidRPr="009F0A76" w14:paraId="42504A0E" w14:textId="77777777" w:rsidTr="00875137">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443B1626" w14:textId="77777777" w:rsidR="00875137" w:rsidRPr="009F0A76" w:rsidRDefault="00875137"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Content Type</w:t>
            </w:r>
          </w:p>
        </w:tc>
        <w:tc>
          <w:tcPr>
            <w:tcW w:w="0" w:type="auto"/>
            <w:noWrap/>
            <w:hideMark/>
          </w:tcPr>
          <w:p w14:paraId="29CD7A36"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Platform Engagement</w:t>
            </w:r>
          </w:p>
        </w:tc>
        <w:tc>
          <w:tcPr>
            <w:tcW w:w="0" w:type="auto"/>
            <w:noWrap/>
            <w:hideMark/>
          </w:tcPr>
          <w:p w14:paraId="4AD62B41"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Content Satisfaction</w:t>
            </w:r>
          </w:p>
        </w:tc>
        <w:tc>
          <w:tcPr>
            <w:tcW w:w="0" w:type="auto"/>
            <w:noWrap/>
            <w:hideMark/>
          </w:tcPr>
          <w:p w14:paraId="15463AF3"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Brand Connection</w:t>
            </w:r>
          </w:p>
        </w:tc>
      </w:tr>
      <w:tr w:rsidR="00BE684F" w:rsidRPr="009F0A76" w14:paraId="5F0DA2D7" w14:textId="77777777" w:rsidTr="00875137">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1D35C365"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Visual Content (Images/Videos)</w:t>
            </w:r>
          </w:p>
        </w:tc>
        <w:tc>
          <w:tcPr>
            <w:tcW w:w="0" w:type="auto"/>
            <w:noWrap/>
            <w:hideMark/>
          </w:tcPr>
          <w:p w14:paraId="3295B808"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0.389***</w:t>
            </w:r>
          </w:p>
        </w:tc>
        <w:tc>
          <w:tcPr>
            <w:tcW w:w="0" w:type="auto"/>
            <w:noWrap/>
            <w:hideMark/>
          </w:tcPr>
          <w:p w14:paraId="34C1E98B"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0.675***</w:t>
            </w:r>
          </w:p>
        </w:tc>
        <w:tc>
          <w:tcPr>
            <w:tcW w:w="0" w:type="auto"/>
            <w:noWrap/>
            <w:hideMark/>
          </w:tcPr>
          <w:p w14:paraId="0E293CC9"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0.408***</w:t>
            </w:r>
          </w:p>
        </w:tc>
      </w:tr>
      <w:tr w:rsidR="00BE684F" w:rsidRPr="009F0A76" w14:paraId="3DDA1D27" w14:textId="77777777" w:rsidTr="00875137">
        <w:trPr>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92CF84F"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Behind-the-Scenes Content</w:t>
            </w:r>
          </w:p>
        </w:tc>
        <w:tc>
          <w:tcPr>
            <w:tcW w:w="0" w:type="auto"/>
            <w:noWrap/>
            <w:hideMark/>
          </w:tcPr>
          <w:p w14:paraId="3D3EBF3F"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0.469***</w:t>
            </w:r>
          </w:p>
        </w:tc>
        <w:tc>
          <w:tcPr>
            <w:tcW w:w="0" w:type="auto"/>
            <w:noWrap/>
            <w:hideMark/>
          </w:tcPr>
          <w:p w14:paraId="2B3BB7D8"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0.647***</w:t>
            </w:r>
          </w:p>
        </w:tc>
        <w:tc>
          <w:tcPr>
            <w:tcW w:w="0" w:type="auto"/>
            <w:noWrap/>
            <w:hideMark/>
          </w:tcPr>
          <w:p w14:paraId="2D0898C9"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0.524***</w:t>
            </w:r>
          </w:p>
        </w:tc>
      </w:tr>
      <w:tr w:rsidR="00BE684F" w:rsidRPr="009F0A76" w14:paraId="6945B7EF" w14:textId="77777777" w:rsidTr="00875137">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739D3B9B"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lastRenderedPageBreak/>
              <w:t>Personalised Communications</w:t>
            </w:r>
          </w:p>
        </w:tc>
        <w:tc>
          <w:tcPr>
            <w:tcW w:w="0" w:type="auto"/>
            <w:noWrap/>
            <w:hideMark/>
          </w:tcPr>
          <w:p w14:paraId="72048C5C"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0.484***</w:t>
            </w:r>
          </w:p>
        </w:tc>
        <w:tc>
          <w:tcPr>
            <w:tcW w:w="0" w:type="auto"/>
            <w:noWrap/>
            <w:hideMark/>
          </w:tcPr>
          <w:p w14:paraId="3389AAB8"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0.787***</w:t>
            </w:r>
          </w:p>
        </w:tc>
        <w:tc>
          <w:tcPr>
            <w:tcW w:w="0" w:type="auto"/>
            <w:noWrap/>
            <w:hideMark/>
          </w:tcPr>
          <w:p w14:paraId="43673414"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0.499***</w:t>
            </w:r>
          </w:p>
        </w:tc>
      </w:tr>
    </w:tbl>
    <w:p w14:paraId="055F526B" w14:textId="4AD63B0F" w:rsidR="001C13CA" w:rsidRPr="009F0A76" w:rsidRDefault="00875137" w:rsidP="00307391">
      <w:pPr>
        <w:pStyle w:val="Caption"/>
        <w:spacing w:after="0" w:line="360" w:lineRule="auto"/>
        <w:jc w:val="center"/>
        <w:rPr>
          <w:rFonts w:cs="Times New Roman"/>
          <w:b/>
          <w:bCs/>
          <w:i w:val="0"/>
          <w:iCs w:val="0"/>
          <w:color w:val="auto"/>
          <w:sz w:val="20"/>
          <w:szCs w:val="20"/>
        </w:rPr>
      </w:pPr>
      <w:bookmarkStart w:id="154" w:name="_Toc215537949"/>
      <w:bookmarkStart w:id="155" w:name="_Toc215927642"/>
      <w:bookmarkStart w:id="156" w:name="_Toc215942167"/>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006F6AD1" w:rsidRPr="009F0A76">
        <w:rPr>
          <w:rFonts w:cs="Times New Roman"/>
          <w:b/>
          <w:bCs/>
          <w:i w:val="0"/>
          <w:iCs w:val="0"/>
          <w:noProof/>
          <w:color w:val="auto"/>
          <w:sz w:val="20"/>
          <w:szCs w:val="20"/>
        </w:rPr>
        <w:t>4</w:t>
      </w:r>
      <w:r w:rsidRPr="009F0A76">
        <w:rPr>
          <w:rFonts w:cs="Times New Roman"/>
          <w:b/>
          <w:bCs/>
          <w:i w:val="0"/>
          <w:iCs w:val="0"/>
          <w:color w:val="auto"/>
          <w:sz w:val="20"/>
          <w:szCs w:val="20"/>
        </w:rPr>
        <w:fldChar w:fldCharType="end"/>
      </w:r>
      <w:r w:rsidR="001C13CA" w:rsidRPr="009F0A76">
        <w:rPr>
          <w:rFonts w:cs="Times New Roman"/>
          <w:b/>
          <w:bCs/>
          <w:i w:val="0"/>
          <w:iCs w:val="0"/>
          <w:color w:val="auto"/>
          <w:sz w:val="20"/>
          <w:szCs w:val="20"/>
        </w:rPr>
        <w:t>: Correlation Analysis – Content Types and Engagement Dimensions.</w:t>
      </w:r>
      <w:bookmarkEnd w:id="154"/>
      <w:bookmarkEnd w:id="155"/>
      <w:bookmarkEnd w:id="156"/>
    </w:p>
    <w:p w14:paraId="7E6C2F25" w14:textId="1989AE33" w:rsidR="001C13CA" w:rsidRPr="009F0A76" w:rsidRDefault="001C13CA" w:rsidP="00307391">
      <w:pPr>
        <w:spacing w:after="0"/>
        <w:rPr>
          <w:rFonts w:cs="Times New Roman"/>
          <w:b/>
          <w:bCs/>
          <w:sz w:val="20"/>
          <w:szCs w:val="20"/>
        </w:rPr>
      </w:pPr>
      <w:r w:rsidRPr="009F0A76">
        <w:rPr>
          <w:rFonts w:cs="Times New Roman"/>
          <w:b/>
          <w:bCs/>
          <w:sz w:val="20"/>
          <w:szCs w:val="20"/>
        </w:rPr>
        <w:t>Note: *** indicates p&lt;0.001.</w:t>
      </w:r>
    </w:p>
    <w:p w14:paraId="65D9FE3C" w14:textId="0C823627" w:rsidR="001C13CA" w:rsidRPr="009F0A76" w:rsidRDefault="001C13CA" w:rsidP="00307391">
      <w:pPr>
        <w:spacing w:after="0"/>
        <w:rPr>
          <w:rFonts w:cs="Times New Roman"/>
        </w:rPr>
      </w:pPr>
      <w:r w:rsidRPr="009F0A76">
        <w:rPr>
          <w:rFonts w:cs="Times New Roman"/>
        </w:rPr>
        <w:t xml:space="preserve">These results coincide with the point of the central route processing in the Elaboration Likelihood Model, where substantive, informative processes conclude cognitive intricacy in contrast to peripheral signals such as celebrity endorsements alone (Kunkel, Walker and Hodge, 2018). The positive relationship exists between personalised communications and content satisfaction there (r=0.787), which is especially in support of the role that customisation plays in enhancing brand relationships as outlined in relationship marketing literature </w:t>
      </w:r>
      <w:r w:rsidR="00E422E9" w:rsidRPr="009F0A76">
        <w:rPr>
          <w:rFonts w:cs="Times New Roman"/>
        </w:rPr>
        <w:t>(Kenton, 2025)</w:t>
      </w:r>
    </w:p>
    <w:p w14:paraId="1B6D5F39" w14:textId="7D103703" w:rsidR="001C13CA" w:rsidRPr="009F0A76" w:rsidRDefault="001C13CA" w:rsidP="00307391">
      <w:pPr>
        <w:pStyle w:val="Heading3"/>
        <w:rPr>
          <w:rFonts w:cs="Times New Roman"/>
        </w:rPr>
      </w:pPr>
      <w:bookmarkStart w:id="157" w:name="_Toc215942124"/>
      <w:r w:rsidRPr="009F0A76">
        <w:rPr>
          <w:rFonts w:cs="Times New Roman"/>
        </w:rPr>
        <w:t>4.4.2 Content Strategy Implications</w:t>
      </w:r>
      <w:bookmarkEnd w:id="157"/>
    </w:p>
    <w:p w14:paraId="4691053D" w14:textId="721B6932" w:rsidR="001C13CA" w:rsidRPr="009F0A76" w:rsidRDefault="001C13CA" w:rsidP="00307391">
      <w:pPr>
        <w:spacing w:after="0"/>
        <w:rPr>
          <w:rFonts w:cs="Times New Roman"/>
        </w:rPr>
      </w:pPr>
      <w:r w:rsidRPr="009F0A76">
        <w:rPr>
          <w:rFonts w:cs="Times New Roman"/>
        </w:rPr>
        <w:t>The ANOVA test was conducted to understand if there were differences in preferences between demographic groups with regard to content types. The findings showed non-significant differences in the visual content preference among the age groups (F=16.50, p=0.001); the means of younger respondents (18-29) (M=4.42) were much higher than older age groups (30-44: F=4.19; 45-59: F=3.89). The discovery confirms the studies that show that Generation Z and younger Millennials are highly orientated at visual-first communication, which follows their exposure to the visual platforms on Instagram, Snapchat, and TikTok (Su et al., 2020).</w:t>
      </w:r>
    </w:p>
    <w:p w14:paraId="6B73EBD7" w14:textId="209F8DCA" w:rsidR="001C13CA" w:rsidRPr="009F0A76" w:rsidRDefault="001C13CA" w:rsidP="00307391">
      <w:pPr>
        <w:spacing w:after="0"/>
        <w:rPr>
          <w:rFonts w:cs="Times New Roman"/>
        </w:rPr>
      </w:pPr>
      <w:r w:rsidRPr="009F0A76">
        <w:rPr>
          <w:rFonts w:cs="Times New Roman"/>
        </w:rPr>
        <w:t>Interestingly, again, the content preference for behind-the-scenes showed less age difference (F=6.69, p&lt;0.001, but with a lower effect size), indicating that the authenticity/transparency appeals are appealing to all demographic groups. This is universalism of authentic content complying with Social Identity Theory since it is assumed that fans require content that allows identifying with teams, athletes, and brand communities irrespective of age (Vale and Fernandes, 2018).</w:t>
      </w:r>
    </w:p>
    <w:p w14:paraId="74AF6D9A" w14:textId="240F4425" w:rsidR="001C13CA" w:rsidRPr="009F0A76" w:rsidRDefault="001C13CA" w:rsidP="00307391">
      <w:pPr>
        <w:spacing w:after="0"/>
        <w:rPr>
          <w:rFonts w:cs="Times New Roman"/>
        </w:rPr>
      </w:pPr>
      <w:r w:rsidRPr="009F0A76">
        <w:rPr>
          <w:rFonts w:cs="Times New Roman"/>
        </w:rPr>
        <w:t>The functional implication for UK sports brands is presenting content platforms differently according to their targeted user base of users to ensure that they remain authentic as a universal content pillar. The Instagram and TikTok campaign that would be developed in this context should focus on short-form video content presenting athlete personas and behind-the-scenes content, whereas the Facebook-based strategy would be based on longer-form content and community-building efforts (Mishnick and Wise, 2024).</w:t>
      </w:r>
    </w:p>
    <w:p w14:paraId="47722FEF" w14:textId="4C332288" w:rsidR="001C13CA" w:rsidRPr="009F0A76" w:rsidRDefault="001C13CA" w:rsidP="00307391">
      <w:pPr>
        <w:pStyle w:val="Heading2"/>
        <w:rPr>
          <w:rFonts w:cs="Times New Roman"/>
        </w:rPr>
      </w:pPr>
      <w:bookmarkStart w:id="158" w:name="_Toc215942125"/>
      <w:r w:rsidRPr="009F0A76">
        <w:rPr>
          <w:rFonts w:cs="Times New Roman"/>
        </w:rPr>
        <w:lastRenderedPageBreak/>
        <w:t>4.5 Research Objective 3: Relationship Marketing Strategies and Customer Lifetime Value</w:t>
      </w:r>
      <w:bookmarkEnd w:id="158"/>
    </w:p>
    <w:p w14:paraId="28EEB103" w14:textId="4AF77698" w:rsidR="001C13CA" w:rsidRPr="009F0A76" w:rsidRDefault="001C13CA" w:rsidP="00307391">
      <w:pPr>
        <w:pStyle w:val="Heading3"/>
        <w:rPr>
          <w:rFonts w:cs="Times New Roman"/>
        </w:rPr>
      </w:pPr>
      <w:bookmarkStart w:id="159" w:name="_Toc215942126"/>
      <w:r w:rsidRPr="009F0A76">
        <w:rPr>
          <w:rFonts w:cs="Times New Roman"/>
        </w:rPr>
        <w:t>4.5.1 Engagement Impact on Loyalty and Retention Indicators</w:t>
      </w:r>
      <w:bookmarkEnd w:id="159"/>
    </w:p>
    <w:p w14:paraId="51D39A1C" w14:textId="48529984" w:rsidR="001C13CA" w:rsidRPr="009F0A76" w:rsidRDefault="001C13CA" w:rsidP="00307391">
      <w:pPr>
        <w:spacing w:after="0"/>
        <w:rPr>
          <w:rFonts w:cs="Times New Roman"/>
        </w:rPr>
      </w:pPr>
      <w:r w:rsidRPr="009F0A76">
        <w:rPr>
          <w:rFonts w:cs="Times New Roman"/>
        </w:rPr>
        <w:t xml:space="preserve">The third research question that studied the role of relationship marketing strategies in customer lifetime value and fan retention focused on the characteristics of variables that measured the repeat purchase intention, brand loyalty, and continued engagement. The paradigm of correlation analysis shows extremely close relationships between indicators of engagement and retention. Figure </w:t>
      </w:r>
      <w:r w:rsidR="00875137" w:rsidRPr="009F0A76">
        <w:rPr>
          <w:rFonts w:cs="Times New Roman"/>
        </w:rPr>
        <w:t>9</w:t>
      </w:r>
      <w:r w:rsidRPr="009F0A76">
        <w:rPr>
          <w:rFonts w:cs="Times New Roman"/>
        </w:rPr>
        <w:t xml:space="preserve"> showed that brand loyalty had correlations of r=0.732 with overall engagement (p=0.001) and repeat purchase intention r=0.741 (p=0.001).</w:t>
      </w:r>
    </w:p>
    <w:p w14:paraId="53719304" w14:textId="7926B28F" w:rsidR="00875137" w:rsidRPr="009F0A76" w:rsidRDefault="00875137" w:rsidP="00307391">
      <w:pPr>
        <w:spacing w:after="0"/>
        <w:rPr>
          <w:rFonts w:cs="Times New Roman"/>
        </w:rPr>
      </w:pPr>
      <w:r w:rsidRPr="009F0A76">
        <w:rPr>
          <w:rFonts w:cs="Times New Roman"/>
          <w:noProof/>
        </w:rPr>
        <w:drawing>
          <wp:inline distT="0" distB="0" distL="0" distR="0" wp14:anchorId="5C9D0531" wp14:editId="64C15BEC">
            <wp:extent cx="5943600" cy="3941445"/>
            <wp:effectExtent l="0" t="0" r="0" b="1905"/>
            <wp:docPr id="1703362219" name="Picture 10" descr="A green bar graph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62219" name="Picture 10" descr="A green bar graph with black lin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941445"/>
                    </a:xfrm>
                    <a:prstGeom prst="rect">
                      <a:avLst/>
                    </a:prstGeom>
                  </pic:spPr>
                </pic:pic>
              </a:graphicData>
            </a:graphic>
          </wp:inline>
        </w:drawing>
      </w:r>
    </w:p>
    <w:p w14:paraId="79C5D525" w14:textId="344A833E" w:rsidR="00875137" w:rsidRPr="009F0A76" w:rsidRDefault="00875137" w:rsidP="00307391">
      <w:pPr>
        <w:pStyle w:val="Caption"/>
        <w:spacing w:after="0" w:line="360" w:lineRule="auto"/>
        <w:jc w:val="center"/>
        <w:rPr>
          <w:rFonts w:cs="Times New Roman"/>
          <w:b/>
          <w:bCs/>
          <w:i w:val="0"/>
          <w:iCs w:val="0"/>
          <w:color w:val="auto"/>
          <w:sz w:val="20"/>
          <w:szCs w:val="20"/>
        </w:rPr>
      </w:pPr>
      <w:bookmarkStart w:id="160" w:name="_Toc215537944"/>
      <w:bookmarkStart w:id="161" w:name="_Toc215927635"/>
      <w:bookmarkStart w:id="162" w:name="_Toc215929736"/>
      <w:bookmarkStart w:id="163" w:name="_Toc215942162"/>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16</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Top 15 Significant Correlations.</w:t>
      </w:r>
      <w:bookmarkEnd w:id="160"/>
      <w:bookmarkEnd w:id="161"/>
      <w:bookmarkEnd w:id="162"/>
      <w:bookmarkEnd w:id="163"/>
    </w:p>
    <w:p w14:paraId="59CA9D7F" w14:textId="3A55E8ED" w:rsidR="001C13CA" w:rsidRPr="009F0A76" w:rsidRDefault="001C13CA" w:rsidP="00307391">
      <w:pPr>
        <w:spacing w:after="0"/>
        <w:rPr>
          <w:rFonts w:cs="Times New Roman"/>
        </w:rPr>
      </w:pPr>
      <w:r w:rsidRPr="009F0A76">
        <w:rPr>
          <w:rFonts w:cs="Times New Roman"/>
        </w:rPr>
        <w:t xml:space="preserve">Figure </w:t>
      </w:r>
      <w:r w:rsidR="00875137" w:rsidRPr="009F0A76">
        <w:rPr>
          <w:rFonts w:cs="Times New Roman"/>
        </w:rPr>
        <w:t>9</w:t>
      </w:r>
      <w:r w:rsidRPr="009F0A76">
        <w:rPr>
          <w:rFonts w:cs="Times New Roman"/>
        </w:rPr>
        <w:t xml:space="preserve"> shows the most relevant top 15 correlations, which include most of the correlations between the social media interactions and the loyalty results. It is worth noting that the correlation between </w:t>
      </w:r>
      <w:proofErr w:type="gramStart"/>
      <w:r w:rsidRPr="009F0A76">
        <w:rPr>
          <w:rFonts w:cs="Times New Roman"/>
        </w:rPr>
        <w:t>Social</w:t>
      </w:r>
      <w:proofErr w:type="gramEnd"/>
      <w:r w:rsidRPr="009F0A76">
        <w:rPr>
          <w:rFonts w:cs="Times New Roman"/>
        </w:rPr>
        <w:t xml:space="preserve"> media interactions and my making repeat purchases is r=0.797 (p&lt;0.001), and I am likely to remain loyal. Social media interactions influenced repeat purchases r=0.835 (p&lt;0.001). These results are empirically justified by the Connected Customer Lifetime Value </w:t>
      </w:r>
      <w:r w:rsidRPr="009F0A76">
        <w:rPr>
          <w:rFonts w:cs="Times New Roman"/>
        </w:rPr>
        <w:lastRenderedPageBreak/>
        <w:t>model developed by Weinberg and Berger (2011), who reveal that engagement in social media does result in the creation of empirical value in the form of retention mechanisms.</w:t>
      </w:r>
    </w:p>
    <w:p w14:paraId="2E8E0ED6" w14:textId="6720D39B" w:rsidR="00875137" w:rsidRPr="009F0A76" w:rsidRDefault="00875137" w:rsidP="00307391">
      <w:pPr>
        <w:spacing w:after="0"/>
        <w:rPr>
          <w:rFonts w:cs="Times New Roman"/>
        </w:rPr>
      </w:pPr>
      <w:r w:rsidRPr="009F0A76">
        <w:rPr>
          <w:rFonts w:cs="Times New Roman"/>
          <w:noProof/>
        </w:rPr>
        <w:drawing>
          <wp:inline distT="0" distB="0" distL="0" distR="0" wp14:anchorId="7162D119" wp14:editId="67D4AB6D">
            <wp:extent cx="5943600" cy="3541395"/>
            <wp:effectExtent l="0" t="0" r="0" b="1905"/>
            <wp:docPr id="1676482389" name="Picture 1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82389" name="Picture 12" descr="A graph of a number of peopl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541395"/>
                    </a:xfrm>
                    <a:prstGeom prst="rect">
                      <a:avLst/>
                    </a:prstGeom>
                  </pic:spPr>
                </pic:pic>
              </a:graphicData>
            </a:graphic>
          </wp:inline>
        </w:drawing>
      </w:r>
    </w:p>
    <w:p w14:paraId="3877614D" w14:textId="3E85906B" w:rsidR="00875137" w:rsidRPr="009F0A76" w:rsidRDefault="00875137" w:rsidP="00307391">
      <w:pPr>
        <w:pStyle w:val="Caption"/>
        <w:spacing w:after="0" w:line="360" w:lineRule="auto"/>
        <w:jc w:val="center"/>
        <w:rPr>
          <w:rFonts w:cs="Times New Roman"/>
          <w:b/>
          <w:bCs/>
          <w:i w:val="0"/>
          <w:iCs w:val="0"/>
          <w:color w:val="auto"/>
          <w:sz w:val="20"/>
          <w:szCs w:val="20"/>
        </w:rPr>
      </w:pPr>
      <w:bookmarkStart w:id="164" w:name="_Toc215537945"/>
      <w:bookmarkStart w:id="165" w:name="_Toc215927636"/>
      <w:bookmarkStart w:id="166" w:name="_Toc215929737"/>
      <w:bookmarkStart w:id="167" w:name="_Toc215942163"/>
      <w:r w:rsidRPr="009F0A76">
        <w:rPr>
          <w:rFonts w:cs="Times New Roman"/>
          <w:b/>
          <w:bCs/>
          <w:i w:val="0"/>
          <w:iCs w:val="0"/>
          <w:color w:val="auto"/>
          <w:sz w:val="20"/>
          <w:szCs w:val="20"/>
        </w:rPr>
        <w:t xml:space="preserve">Figure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Figure \* ARABIC </w:instrText>
      </w:r>
      <w:r w:rsidRPr="009F0A76">
        <w:rPr>
          <w:rFonts w:cs="Times New Roman"/>
          <w:b/>
          <w:bCs/>
          <w:i w:val="0"/>
          <w:iCs w:val="0"/>
          <w:color w:val="auto"/>
          <w:sz w:val="20"/>
          <w:szCs w:val="20"/>
        </w:rPr>
        <w:fldChar w:fldCharType="separate"/>
      </w:r>
      <w:r w:rsidR="00FB36CF" w:rsidRPr="009F0A76">
        <w:rPr>
          <w:rFonts w:cs="Times New Roman"/>
          <w:b/>
          <w:bCs/>
          <w:i w:val="0"/>
          <w:iCs w:val="0"/>
          <w:noProof/>
          <w:color w:val="auto"/>
          <w:sz w:val="20"/>
          <w:szCs w:val="20"/>
        </w:rPr>
        <w:t>17</w:t>
      </w:r>
      <w:r w:rsidRPr="009F0A76">
        <w:rPr>
          <w:rFonts w:cs="Times New Roman"/>
          <w:b/>
          <w:bCs/>
          <w:i w:val="0"/>
          <w:iCs w:val="0"/>
          <w:color w:val="auto"/>
          <w:sz w:val="20"/>
          <w:szCs w:val="20"/>
        </w:rPr>
        <w:fldChar w:fldCharType="end"/>
      </w:r>
      <w:r w:rsidRPr="009F0A76">
        <w:rPr>
          <w:rFonts w:cs="Times New Roman"/>
          <w:b/>
          <w:bCs/>
          <w:i w:val="0"/>
          <w:iCs w:val="0"/>
          <w:color w:val="auto"/>
          <w:sz w:val="20"/>
          <w:szCs w:val="20"/>
        </w:rPr>
        <w:t>: Age Distribution of Respondents.</w:t>
      </w:r>
      <w:bookmarkEnd w:id="164"/>
      <w:bookmarkEnd w:id="165"/>
      <w:bookmarkEnd w:id="166"/>
      <w:bookmarkEnd w:id="167"/>
    </w:p>
    <w:p w14:paraId="6C6A30A0" w14:textId="2691029F" w:rsidR="001C13CA" w:rsidRPr="009F0A76" w:rsidRDefault="001C13CA" w:rsidP="00307391">
      <w:pPr>
        <w:spacing w:after="0"/>
        <w:rPr>
          <w:rFonts w:cs="Times New Roman"/>
        </w:rPr>
      </w:pPr>
      <w:r w:rsidRPr="009F0A76">
        <w:rPr>
          <w:rFonts w:cs="Times New Roman"/>
        </w:rPr>
        <w:t xml:space="preserve">The use of age-based patterns of engagement (Figure </w:t>
      </w:r>
      <w:r w:rsidR="00875137" w:rsidRPr="009F0A76">
        <w:rPr>
          <w:rFonts w:cs="Times New Roman"/>
        </w:rPr>
        <w:t>10</w:t>
      </w:r>
      <w:r w:rsidRPr="009F0A76">
        <w:rPr>
          <w:rFonts w:cs="Times New Roman"/>
        </w:rPr>
        <w:t>) shows that older age groups (60+), (45-59), (18-29), and (30-44) have the greatest mean engagement indices (M = 4.56, 4.46, 4.30, and 4.04, respectively). It is paradoxical that in this case, the aged respondents are more likely to show engagement despite lesser usage rates on the platform, which is why an assumption that older demographics are more committed and loyal when engaging with sports brands in social media is made. This trend can be attributed to the fact that the studies show that loyal customers exhibit greater lifetime value irrespective of frequency of transaction (Chouaten et al., 2024).</w:t>
      </w:r>
    </w:p>
    <w:p w14:paraId="4699CB1C" w14:textId="4C8C90EC" w:rsidR="001C13CA" w:rsidRPr="009F0A76" w:rsidRDefault="001C13CA" w:rsidP="00307391">
      <w:pPr>
        <w:pStyle w:val="Heading3"/>
        <w:rPr>
          <w:rFonts w:cs="Times New Roman"/>
        </w:rPr>
      </w:pPr>
      <w:bookmarkStart w:id="168" w:name="_Toc215942127"/>
      <w:r w:rsidRPr="009F0A76">
        <w:rPr>
          <w:rFonts w:cs="Times New Roman"/>
        </w:rPr>
        <w:t>4.5.2 Relationship Marketing Effectiveness</w:t>
      </w:r>
      <w:bookmarkEnd w:id="168"/>
    </w:p>
    <w:p w14:paraId="1E0E89E8" w14:textId="0D37AB54" w:rsidR="001C13CA" w:rsidRPr="009F0A76" w:rsidRDefault="001C13CA" w:rsidP="00307391">
      <w:pPr>
        <w:spacing w:after="0"/>
        <w:rPr>
          <w:rFonts w:cs="Times New Roman"/>
        </w:rPr>
      </w:pPr>
      <w:r w:rsidRPr="009F0A76">
        <w:rPr>
          <w:rFonts w:cs="Times New Roman"/>
        </w:rPr>
        <w:t>Analysis of the level of personalised communication effectiveness indicates that 76.67% and 18% of the respondents say 'Agree' and 'Strongly Agree', respectively, that personalised social media communications lead to greater brand connection. Warning signal: Regression analysis (Model 2) of predictors of Platform</w:t>
      </w:r>
      <w:r w:rsidR="00E422E9" w:rsidRPr="009F0A76">
        <w:rPr>
          <w:rFonts w:cs="Times New Roman"/>
        </w:rPr>
        <w:t xml:space="preserve">. </w:t>
      </w:r>
      <w:r w:rsidRPr="009F0A76">
        <w:rPr>
          <w:rFonts w:cs="Times New Roman"/>
        </w:rPr>
        <w:t>Engagement resulted in the visual content being more predictive of engagement (β=0.492, p&lt;0.001) compared to platform-personalised communications (β=0.170, p&lt;0.001).</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2"/>
        <w:gridCol w:w="1682"/>
        <w:gridCol w:w="1223"/>
        <w:gridCol w:w="1043"/>
      </w:tblGrid>
      <w:tr w:rsidR="00BE684F" w:rsidRPr="009F0A76" w14:paraId="3427E8D7" w14:textId="77777777" w:rsidTr="00875137">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A51A9C3" w14:textId="77777777" w:rsidR="00875137" w:rsidRPr="009F0A76" w:rsidRDefault="00875137"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lastRenderedPageBreak/>
              <w:t>Predictor Variable</w:t>
            </w:r>
          </w:p>
        </w:tc>
        <w:tc>
          <w:tcPr>
            <w:tcW w:w="0" w:type="auto"/>
            <w:noWrap/>
            <w:hideMark/>
          </w:tcPr>
          <w:p w14:paraId="19EA6879"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Coefficient (β)</w:t>
            </w:r>
          </w:p>
        </w:tc>
        <w:tc>
          <w:tcPr>
            <w:tcW w:w="0" w:type="auto"/>
            <w:noWrap/>
            <w:hideMark/>
          </w:tcPr>
          <w:p w14:paraId="50B69A23"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Std Error</w:t>
            </w:r>
          </w:p>
        </w:tc>
        <w:tc>
          <w:tcPr>
            <w:tcW w:w="0" w:type="auto"/>
            <w:noWrap/>
            <w:hideMark/>
          </w:tcPr>
          <w:p w14:paraId="084402B1" w14:textId="77777777" w:rsidR="00875137" w:rsidRPr="009F0A76" w:rsidRDefault="00875137"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P-Value</w:t>
            </w:r>
          </w:p>
        </w:tc>
      </w:tr>
      <w:tr w:rsidR="00BE684F" w:rsidRPr="009F0A76" w14:paraId="599509EF"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A1C3DD8"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Personalised Communications</w:t>
            </w:r>
          </w:p>
        </w:tc>
        <w:tc>
          <w:tcPr>
            <w:tcW w:w="0" w:type="auto"/>
            <w:noWrap/>
            <w:hideMark/>
          </w:tcPr>
          <w:p w14:paraId="287D7B16" w14:textId="77777777" w:rsidR="00875137" w:rsidRPr="009F0A76" w:rsidRDefault="00875137"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0.17</w:t>
            </w:r>
          </w:p>
        </w:tc>
        <w:tc>
          <w:tcPr>
            <w:tcW w:w="0" w:type="auto"/>
            <w:noWrap/>
            <w:hideMark/>
          </w:tcPr>
          <w:p w14:paraId="70E7B8F5" w14:textId="77777777" w:rsidR="00875137" w:rsidRPr="009F0A76" w:rsidRDefault="00875137"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0.029</w:t>
            </w:r>
          </w:p>
        </w:tc>
        <w:tc>
          <w:tcPr>
            <w:tcW w:w="0" w:type="auto"/>
            <w:noWrap/>
            <w:hideMark/>
          </w:tcPr>
          <w:p w14:paraId="04AF712A"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&lt;0.001</w:t>
            </w:r>
          </w:p>
        </w:tc>
      </w:tr>
      <w:tr w:rsidR="00BE684F" w:rsidRPr="009F0A76" w14:paraId="2D279C4C" w14:textId="77777777" w:rsidTr="00875137">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5AB0013"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Visual Content</w:t>
            </w:r>
          </w:p>
        </w:tc>
        <w:tc>
          <w:tcPr>
            <w:tcW w:w="0" w:type="auto"/>
            <w:noWrap/>
            <w:hideMark/>
          </w:tcPr>
          <w:p w14:paraId="4C2EA21B" w14:textId="77777777" w:rsidR="00875137" w:rsidRPr="009F0A76" w:rsidRDefault="00875137"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0.492</w:t>
            </w:r>
          </w:p>
        </w:tc>
        <w:tc>
          <w:tcPr>
            <w:tcW w:w="0" w:type="auto"/>
            <w:noWrap/>
            <w:hideMark/>
          </w:tcPr>
          <w:p w14:paraId="340DD168" w14:textId="77777777" w:rsidR="00875137" w:rsidRPr="009F0A76" w:rsidRDefault="00875137"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0.031</w:t>
            </w:r>
          </w:p>
        </w:tc>
        <w:tc>
          <w:tcPr>
            <w:tcW w:w="0" w:type="auto"/>
            <w:noWrap/>
            <w:hideMark/>
          </w:tcPr>
          <w:p w14:paraId="11275654"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&lt;0.001</w:t>
            </w:r>
          </w:p>
        </w:tc>
      </w:tr>
      <w:tr w:rsidR="00BE684F" w:rsidRPr="009F0A76" w14:paraId="43B836CC"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3A3E9E5"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Platform Discovery Effectiveness</w:t>
            </w:r>
          </w:p>
        </w:tc>
        <w:tc>
          <w:tcPr>
            <w:tcW w:w="0" w:type="auto"/>
            <w:noWrap/>
            <w:hideMark/>
          </w:tcPr>
          <w:p w14:paraId="2250F1AD" w14:textId="77777777" w:rsidR="00875137" w:rsidRPr="009F0A76" w:rsidRDefault="00875137"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0.093</w:t>
            </w:r>
          </w:p>
        </w:tc>
        <w:tc>
          <w:tcPr>
            <w:tcW w:w="0" w:type="auto"/>
            <w:noWrap/>
            <w:hideMark/>
          </w:tcPr>
          <w:p w14:paraId="16543A83" w14:textId="77777777" w:rsidR="00875137" w:rsidRPr="009F0A76" w:rsidRDefault="00875137"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0.027</w:t>
            </w:r>
          </w:p>
        </w:tc>
        <w:tc>
          <w:tcPr>
            <w:tcW w:w="0" w:type="auto"/>
            <w:noWrap/>
            <w:hideMark/>
          </w:tcPr>
          <w:p w14:paraId="38558410"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&lt;0.01</w:t>
            </w:r>
          </w:p>
        </w:tc>
      </w:tr>
      <w:tr w:rsidR="00BE684F" w:rsidRPr="009F0A76" w14:paraId="381B64AF" w14:textId="77777777" w:rsidTr="00875137">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D1B19E9"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Model R²</w:t>
            </w:r>
          </w:p>
        </w:tc>
        <w:tc>
          <w:tcPr>
            <w:tcW w:w="0" w:type="auto"/>
            <w:noWrap/>
            <w:hideMark/>
          </w:tcPr>
          <w:p w14:paraId="63BDC567" w14:textId="77777777" w:rsidR="00875137" w:rsidRPr="009F0A76" w:rsidRDefault="00875137" w:rsidP="00307391">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0.754</w:t>
            </w:r>
          </w:p>
        </w:tc>
        <w:tc>
          <w:tcPr>
            <w:tcW w:w="0" w:type="auto"/>
            <w:noWrap/>
            <w:hideMark/>
          </w:tcPr>
          <w:p w14:paraId="024ADE62"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 </w:t>
            </w:r>
          </w:p>
        </w:tc>
        <w:tc>
          <w:tcPr>
            <w:tcW w:w="0" w:type="auto"/>
            <w:noWrap/>
            <w:hideMark/>
          </w:tcPr>
          <w:p w14:paraId="0D42008A" w14:textId="77777777" w:rsidR="00875137" w:rsidRPr="009F0A76" w:rsidRDefault="00875137" w:rsidP="00307391">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 </w:t>
            </w:r>
          </w:p>
        </w:tc>
      </w:tr>
      <w:tr w:rsidR="00BE684F" w:rsidRPr="009F0A76" w14:paraId="179E26E1"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DF2610A" w14:textId="77777777" w:rsidR="00875137" w:rsidRPr="009F0A76" w:rsidRDefault="00875137"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Adjusted R²</w:t>
            </w:r>
          </w:p>
        </w:tc>
        <w:tc>
          <w:tcPr>
            <w:tcW w:w="0" w:type="auto"/>
            <w:noWrap/>
            <w:hideMark/>
          </w:tcPr>
          <w:p w14:paraId="26816E2A" w14:textId="77777777" w:rsidR="00875137" w:rsidRPr="009F0A76" w:rsidRDefault="00875137" w:rsidP="00307391">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0.739</w:t>
            </w:r>
          </w:p>
        </w:tc>
        <w:tc>
          <w:tcPr>
            <w:tcW w:w="0" w:type="auto"/>
            <w:noWrap/>
            <w:hideMark/>
          </w:tcPr>
          <w:p w14:paraId="4E6BF735"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 </w:t>
            </w:r>
          </w:p>
        </w:tc>
        <w:tc>
          <w:tcPr>
            <w:tcW w:w="0" w:type="auto"/>
            <w:noWrap/>
            <w:hideMark/>
          </w:tcPr>
          <w:p w14:paraId="1EF77DB4" w14:textId="77777777" w:rsidR="00875137" w:rsidRPr="009F0A76" w:rsidRDefault="00875137" w:rsidP="00307391">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 </w:t>
            </w:r>
          </w:p>
        </w:tc>
      </w:tr>
    </w:tbl>
    <w:p w14:paraId="282EBBB7" w14:textId="415F4E35" w:rsidR="009E7CE4" w:rsidRPr="009F0A76" w:rsidRDefault="00875137" w:rsidP="00307391">
      <w:pPr>
        <w:pStyle w:val="Caption"/>
        <w:spacing w:after="0" w:line="360" w:lineRule="auto"/>
        <w:jc w:val="center"/>
        <w:rPr>
          <w:rFonts w:cs="Times New Roman"/>
          <w:b/>
          <w:bCs/>
          <w:i w:val="0"/>
          <w:iCs w:val="0"/>
          <w:color w:val="auto"/>
          <w:sz w:val="20"/>
          <w:szCs w:val="20"/>
        </w:rPr>
      </w:pPr>
      <w:bookmarkStart w:id="169" w:name="_Toc215537950"/>
      <w:bookmarkStart w:id="170" w:name="_Toc215927643"/>
      <w:bookmarkStart w:id="171" w:name="_Toc215942168"/>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006F6AD1" w:rsidRPr="009F0A76">
        <w:rPr>
          <w:rFonts w:cs="Times New Roman"/>
          <w:b/>
          <w:bCs/>
          <w:i w:val="0"/>
          <w:iCs w:val="0"/>
          <w:noProof/>
          <w:color w:val="auto"/>
          <w:sz w:val="20"/>
          <w:szCs w:val="20"/>
        </w:rPr>
        <w:t>5</w:t>
      </w:r>
      <w:r w:rsidRPr="009F0A76">
        <w:rPr>
          <w:rFonts w:cs="Times New Roman"/>
          <w:b/>
          <w:bCs/>
          <w:i w:val="0"/>
          <w:iCs w:val="0"/>
          <w:color w:val="auto"/>
          <w:sz w:val="20"/>
          <w:szCs w:val="20"/>
        </w:rPr>
        <w:fldChar w:fldCharType="end"/>
      </w:r>
      <w:r w:rsidR="001C13CA" w:rsidRPr="009F0A76">
        <w:rPr>
          <w:rFonts w:cs="Times New Roman"/>
          <w:b/>
          <w:bCs/>
          <w:i w:val="0"/>
          <w:iCs w:val="0"/>
          <w:color w:val="auto"/>
          <w:sz w:val="20"/>
          <w:szCs w:val="20"/>
        </w:rPr>
        <w:t>: Regression Model Summary - Platform Engagement Predictors.</w:t>
      </w:r>
      <w:bookmarkEnd w:id="169"/>
      <w:bookmarkEnd w:id="170"/>
      <w:bookmarkEnd w:id="171"/>
    </w:p>
    <w:p w14:paraId="6E2A0C99" w14:textId="2BFB03C4" w:rsidR="009B225C" w:rsidRPr="009F0A76" w:rsidRDefault="009B225C" w:rsidP="00307391">
      <w:pPr>
        <w:spacing w:after="0"/>
        <w:rPr>
          <w:rFonts w:cs="Times New Roman"/>
        </w:rPr>
      </w:pPr>
      <w:r w:rsidRPr="009F0A76">
        <w:rPr>
          <w:rFonts w:cs="Times New Roman"/>
        </w:rPr>
        <w:t>The results confirm the Relationship Marketing Theory in theory that long and personal communication improves the quality of relationships</w:t>
      </w:r>
      <w:r w:rsidR="00E422E9" w:rsidRPr="009F0A76">
        <w:rPr>
          <w:rFonts w:cs="Times New Roman"/>
        </w:rPr>
        <w:t xml:space="preserve"> (Zinkhan, 2002). </w:t>
      </w:r>
      <w:r w:rsidRPr="009F0A76">
        <w:rPr>
          <w:rFonts w:cs="Times New Roman"/>
        </w:rPr>
        <w:t>The fact that the personalisation effect size is relatively lower than the visual content one indicates that, although customisation is important, it typically does not work as a strategy on its own but in conjunction with creative and high-quality content. It is also consistent with the modern sports marketing best practice that focuses on genuine storytelling supported by targeted personalisation as opposed to using promotional targeting (Mills et al., 2022).</w:t>
      </w:r>
    </w:p>
    <w:p w14:paraId="4649039A" w14:textId="122436C8" w:rsidR="009B225C" w:rsidRPr="009F0A76" w:rsidRDefault="009B225C" w:rsidP="00307391">
      <w:pPr>
        <w:spacing w:after="0"/>
        <w:rPr>
          <w:rFonts w:cs="Times New Roman"/>
        </w:rPr>
      </w:pPr>
      <w:r w:rsidRPr="009F0A76">
        <w:rPr>
          <w:rFonts w:cs="Times New Roman"/>
        </w:rPr>
        <w:t>The customer lifetime value implications are high. It has been shown that retaining customers by 5% can boost profits between 25 and 95% (Chouaten et al., 2024). Based on the high levels of association between social media activity and loyalty measure noted in the current paper, the UK sports brands must focus on relationship-building content strategies that create emotional engagement and long-lasting interaction instead of transactional promotional messages.</w:t>
      </w:r>
    </w:p>
    <w:p w14:paraId="20A57C8C" w14:textId="6E0105B5" w:rsidR="009B225C" w:rsidRPr="009F0A76" w:rsidRDefault="009B225C" w:rsidP="00307391">
      <w:pPr>
        <w:pStyle w:val="Heading2"/>
        <w:rPr>
          <w:rFonts w:cs="Times New Roman"/>
        </w:rPr>
      </w:pPr>
      <w:bookmarkStart w:id="172" w:name="_Toc215942128"/>
      <w:r w:rsidRPr="009F0A76">
        <w:rPr>
          <w:rFonts w:cs="Times New Roman"/>
        </w:rPr>
        <w:t>4.6 Research Objective 4: Platform-Specific Engagement Metrics and Emotional Connections</w:t>
      </w:r>
      <w:bookmarkEnd w:id="172"/>
    </w:p>
    <w:p w14:paraId="49EBF82C" w14:textId="1A9281E3" w:rsidR="009B225C" w:rsidRPr="009F0A76" w:rsidRDefault="009B225C" w:rsidP="00307391">
      <w:pPr>
        <w:pStyle w:val="Heading3"/>
        <w:rPr>
          <w:rFonts w:cs="Times New Roman"/>
        </w:rPr>
      </w:pPr>
      <w:bookmarkStart w:id="173" w:name="_Toc215942129"/>
      <w:r w:rsidRPr="009F0A76">
        <w:rPr>
          <w:rFonts w:cs="Times New Roman"/>
        </w:rPr>
        <w:t>4.6.1 Engagement Metrics and Brand Perception</w:t>
      </w:r>
      <w:bookmarkEnd w:id="173"/>
    </w:p>
    <w:p w14:paraId="1AE4C666" w14:textId="7171FEF2" w:rsidR="009B225C" w:rsidRPr="009F0A76" w:rsidRDefault="009B225C" w:rsidP="00307391">
      <w:pPr>
        <w:spacing w:after="0"/>
        <w:rPr>
          <w:rFonts w:cs="Times New Roman"/>
        </w:rPr>
      </w:pPr>
      <w:r w:rsidRPr="009F0A76">
        <w:rPr>
          <w:rFonts w:cs="Times New Roman"/>
        </w:rPr>
        <w:t xml:space="preserve">The fourth study aim on the effect of the platform-specific measures of engagement on the brand equity and retention of fans was to determine the effect of visible engagement features (likes, shares, comments) on brand perceptions and purchase intentions. This is analysed to determine that 84% of the respondents </w:t>
      </w:r>
      <w:proofErr w:type="gramStart"/>
      <w:r w:rsidRPr="009F0A76">
        <w:rPr>
          <w:rFonts w:cs="Times New Roman"/>
        </w:rPr>
        <w:t>are in agreement</w:t>
      </w:r>
      <w:proofErr w:type="gramEnd"/>
      <w:r w:rsidRPr="009F0A76">
        <w:rPr>
          <w:rFonts w:cs="Times New Roman"/>
        </w:rPr>
        <w:t xml:space="preserve"> and strongly agree that high engagement figures lead to brand trust, and 86.67% of </w:t>
      </w:r>
      <w:proofErr w:type="gramStart"/>
      <w:r w:rsidRPr="009F0A76">
        <w:rPr>
          <w:rFonts w:cs="Times New Roman"/>
        </w:rPr>
        <w:t>respondents  assert</w:t>
      </w:r>
      <w:r w:rsidR="008D7196" w:rsidRPr="009F0A76">
        <w:rPr>
          <w:rFonts w:cs="Times New Roman"/>
        </w:rPr>
        <w:t>s</w:t>
      </w:r>
      <w:proofErr w:type="gramEnd"/>
      <w:r w:rsidRPr="009F0A76">
        <w:rPr>
          <w:rFonts w:cs="Times New Roman"/>
        </w:rPr>
        <w:t xml:space="preserve"> that high social media presence and active engagement by a community </w:t>
      </w:r>
      <w:proofErr w:type="gramStart"/>
      <w:r w:rsidRPr="009F0A76">
        <w:rPr>
          <w:rFonts w:cs="Times New Roman"/>
        </w:rPr>
        <w:t>have an effect on</w:t>
      </w:r>
      <w:proofErr w:type="gramEnd"/>
      <w:r w:rsidRPr="009F0A76">
        <w:rPr>
          <w:rFonts w:cs="Times New Roman"/>
        </w:rPr>
        <w:t xml:space="preserve"> purchases</w:t>
      </w:r>
      <w:r w:rsidR="00E422E9" w:rsidRPr="009F0A76">
        <w:rPr>
          <w:rFonts w:cs="Times New Roman"/>
        </w:rPr>
        <w:t xml:space="preserve"> (Pathak, Rishikaysh Kaakandikar and Nim, 2024)</w:t>
      </w:r>
      <w:r w:rsidRPr="009F0A76">
        <w:rPr>
          <w:rFonts w:cs="Times New Roman"/>
        </w:rPr>
        <w:t>.</w:t>
      </w:r>
    </w:p>
    <w:p w14:paraId="559BF120" w14:textId="783BB188" w:rsidR="009B225C" w:rsidRPr="009F0A76" w:rsidRDefault="009B225C" w:rsidP="00307391">
      <w:pPr>
        <w:spacing w:after="0"/>
        <w:rPr>
          <w:rFonts w:cs="Times New Roman"/>
        </w:rPr>
      </w:pPr>
      <w:r w:rsidRPr="009F0A76">
        <w:rPr>
          <w:rFonts w:cs="Times New Roman"/>
        </w:rPr>
        <w:t xml:space="preserve">Any analysis of correlation (Figure </w:t>
      </w:r>
      <w:r w:rsidR="006F6AD1" w:rsidRPr="009F0A76">
        <w:rPr>
          <w:rFonts w:cs="Times New Roman"/>
        </w:rPr>
        <w:t>8</w:t>
      </w:r>
      <w:r w:rsidRPr="009F0A76">
        <w:rPr>
          <w:rFonts w:cs="Times New Roman"/>
        </w:rPr>
        <w:t xml:space="preserve">) shows that the metrics of engagement visibility have strong positive correlations with several outcome variables: brand perception (r=0.693, p&lt;0.001), </w:t>
      </w:r>
      <w:r w:rsidRPr="009F0A76">
        <w:rPr>
          <w:rFonts w:cs="Times New Roman"/>
        </w:rPr>
        <w:lastRenderedPageBreak/>
        <w:t>purchase intention (r=0.789, p&lt;0.001), and brand trust (r=0.797, p&lt;0.001). These associations indicate that engagement instruments are social proof mechanisms and take advantage of bandwagon effects in which consumers discern the quality and popularity of a brand by observable signs of community interaction (Huettermann, Uhrich and Koenigstorfer, 2019).</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2"/>
        <w:gridCol w:w="1437"/>
        <w:gridCol w:w="2069"/>
        <w:gridCol w:w="1942"/>
      </w:tblGrid>
      <w:tr w:rsidR="00BE684F" w:rsidRPr="009F0A76" w14:paraId="4D698644" w14:textId="77777777" w:rsidTr="006F6AD1">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57390AE2" w14:textId="77777777" w:rsidR="006F6AD1" w:rsidRPr="009F0A76" w:rsidRDefault="006F6AD1" w:rsidP="00307391">
            <w:pPr>
              <w:jc w:val="center"/>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Engagement Metric Perception</w:t>
            </w:r>
          </w:p>
        </w:tc>
        <w:tc>
          <w:tcPr>
            <w:tcW w:w="0" w:type="auto"/>
            <w:noWrap/>
            <w:hideMark/>
          </w:tcPr>
          <w:p w14:paraId="426371EB" w14:textId="77777777" w:rsidR="006F6AD1" w:rsidRPr="009F0A76" w:rsidRDefault="006F6AD1"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Brand Trust</w:t>
            </w:r>
          </w:p>
        </w:tc>
        <w:tc>
          <w:tcPr>
            <w:tcW w:w="0" w:type="auto"/>
            <w:noWrap/>
            <w:hideMark/>
          </w:tcPr>
          <w:p w14:paraId="7C161AD6" w14:textId="77777777" w:rsidR="006F6AD1" w:rsidRPr="009F0A76" w:rsidRDefault="006F6AD1"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Purchase Intention</w:t>
            </w:r>
          </w:p>
        </w:tc>
        <w:tc>
          <w:tcPr>
            <w:tcW w:w="0" w:type="auto"/>
            <w:noWrap/>
            <w:hideMark/>
          </w:tcPr>
          <w:p w14:paraId="7710751B" w14:textId="77777777" w:rsidR="006F6AD1" w:rsidRPr="009F0A76" w:rsidRDefault="006F6AD1" w:rsidP="0030739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Brand Perception</w:t>
            </w:r>
          </w:p>
        </w:tc>
      </w:tr>
      <w:tr w:rsidR="00BE684F" w:rsidRPr="009F0A76" w14:paraId="395906B9" w14:textId="77777777" w:rsidTr="006F6AD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6450C979" w14:textId="77777777" w:rsidR="006F6AD1" w:rsidRPr="009F0A76" w:rsidRDefault="006F6AD1"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High Engagement Increases Trust</w:t>
            </w:r>
          </w:p>
        </w:tc>
        <w:tc>
          <w:tcPr>
            <w:tcW w:w="0" w:type="auto"/>
            <w:noWrap/>
            <w:hideMark/>
          </w:tcPr>
          <w:p w14:paraId="0A4E20F2"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w:t>
            </w:r>
          </w:p>
        </w:tc>
        <w:tc>
          <w:tcPr>
            <w:tcW w:w="0" w:type="auto"/>
            <w:noWrap/>
            <w:hideMark/>
          </w:tcPr>
          <w:p w14:paraId="72528C4C"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0.789***</w:t>
            </w:r>
          </w:p>
        </w:tc>
        <w:tc>
          <w:tcPr>
            <w:tcW w:w="0" w:type="auto"/>
            <w:noWrap/>
            <w:hideMark/>
          </w:tcPr>
          <w:p w14:paraId="63DD3C23"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0.693***</w:t>
            </w:r>
          </w:p>
        </w:tc>
      </w:tr>
      <w:tr w:rsidR="00BE684F" w:rsidRPr="009F0A76" w14:paraId="192B01CE" w14:textId="77777777" w:rsidTr="006F6AD1">
        <w:trPr>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763B249" w14:textId="77777777" w:rsidR="006F6AD1" w:rsidRPr="009F0A76" w:rsidRDefault="006F6AD1"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Follower Count Influences Perception</w:t>
            </w:r>
          </w:p>
        </w:tc>
        <w:tc>
          <w:tcPr>
            <w:tcW w:w="0" w:type="auto"/>
            <w:noWrap/>
            <w:hideMark/>
          </w:tcPr>
          <w:p w14:paraId="36BB7482" w14:textId="77777777" w:rsidR="006F6AD1" w:rsidRPr="009F0A76" w:rsidRDefault="006F6AD1"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0.692***</w:t>
            </w:r>
          </w:p>
        </w:tc>
        <w:tc>
          <w:tcPr>
            <w:tcW w:w="0" w:type="auto"/>
            <w:noWrap/>
            <w:hideMark/>
          </w:tcPr>
          <w:p w14:paraId="50717ED6" w14:textId="77777777" w:rsidR="006F6AD1" w:rsidRPr="009F0A76" w:rsidRDefault="006F6AD1"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0.665***</w:t>
            </w:r>
          </w:p>
        </w:tc>
        <w:tc>
          <w:tcPr>
            <w:tcW w:w="0" w:type="auto"/>
            <w:noWrap/>
            <w:hideMark/>
          </w:tcPr>
          <w:p w14:paraId="2D1BA8E4" w14:textId="77777777" w:rsidR="006F6AD1" w:rsidRPr="009F0A76" w:rsidRDefault="006F6AD1" w:rsidP="00307391">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1</w:t>
            </w:r>
          </w:p>
        </w:tc>
      </w:tr>
      <w:tr w:rsidR="00BE684F" w:rsidRPr="009F0A76" w14:paraId="4CD25DE1" w14:textId="77777777" w:rsidTr="006F6AD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1F1008C" w14:textId="77777777" w:rsidR="006F6AD1" w:rsidRPr="009F0A76" w:rsidRDefault="006F6AD1" w:rsidP="00307391">
            <w:pPr>
              <w:jc w:val="left"/>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Active Community Engagement</w:t>
            </w:r>
          </w:p>
        </w:tc>
        <w:tc>
          <w:tcPr>
            <w:tcW w:w="0" w:type="auto"/>
            <w:noWrap/>
            <w:hideMark/>
          </w:tcPr>
          <w:p w14:paraId="35AEC3FE"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0.730***</w:t>
            </w:r>
          </w:p>
        </w:tc>
        <w:tc>
          <w:tcPr>
            <w:tcW w:w="0" w:type="auto"/>
            <w:noWrap/>
            <w:hideMark/>
          </w:tcPr>
          <w:p w14:paraId="0CA1A58B"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0.793***</w:t>
            </w:r>
          </w:p>
        </w:tc>
        <w:tc>
          <w:tcPr>
            <w:tcW w:w="0" w:type="auto"/>
            <w:noWrap/>
            <w:hideMark/>
          </w:tcPr>
          <w:p w14:paraId="305876CD" w14:textId="77777777" w:rsidR="006F6AD1" w:rsidRPr="009F0A76" w:rsidRDefault="006F6AD1" w:rsidP="00307391">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F0A76">
              <w:rPr>
                <w:rFonts w:eastAsia="Times New Roman" w:cs="Times New Roman"/>
                <w:kern w:val="0"/>
                <w:szCs w:val="24"/>
                <w:lang w:eastAsia="en-GB" w:bidi="bn-BD"/>
                <w14:ligatures w14:val="none"/>
              </w:rPr>
              <w:t>0.679***</w:t>
            </w:r>
          </w:p>
        </w:tc>
      </w:tr>
    </w:tbl>
    <w:p w14:paraId="7286F4AD" w14:textId="1838AF75" w:rsidR="009B225C" w:rsidRPr="009F0A76" w:rsidRDefault="006F6AD1" w:rsidP="00307391">
      <w:pPr>
        <w:pStyle w:val="Caption"/>
        <w:spacing w:after="0" w:line="360" w:lineRule="auto"/>
        <w:jc w:val="center"/>
        <w:rPr>
          <w:rFonts w:cs="Times New Roman"/>
          <w:b/>
          <w:bCs/>
          <w:i w:val="0"/>
          <w:iCs w:val="0"/>
          <w:color w:val="auto"/>
          <w:sz w:val="20"/>
          <w:szCs w:val="20"/>
        </w:rPr>
      </w:pPr>
      <w:bookmarkStart w:id="174" w:name="_Toc215537951"/>
      <w:bookmarkStart w:id="175" w:name="_Toc215927644"/>
      <w:bookmarkStart w:id="176" w:name="_Toc215942169"/>
      <w:r w:rsidRPr="009F0A76">
        <w:rPr>
          <w:rFonts w:cs="Times New Roman"/>
          <w:b/>
          <w:bCs/>
          <w:i w:val="0"/>
          <w:iCs w:val="0"/>
          <w:color w:val="auto"/>
          <w:sz w:val="20"/>
          <w:szCs w:val="20"/>
        </w:rPr>
        <w:t xml:space="preserve">Table </w:t>
      </w:r>
      <w:r w:rsidRPr="009F0A76">
        <w:rPr>
          <w:rFonts w:cs="Times New Roman"/>
          <w:b/>
          <w:bCs/>
          <w:i w:val="0"/>
          <w:iCs w:val="0"/>
          <w:color w:val="auto"/>
          <w:sz w:val="20"/>
          <w:szCs w:val="20"/>
        </w:rPr>
        <w:fldChar w:fldCharType="begin"/>
      </w:r>
      <w:r w:rsidRPr="009F0A76">
        <w:rPr>
          <w:rFonts w:cs="Times New Roman"/>
          <w:b/>
          <w:bCs/>
          <w:i w:val="0"/>
          <w:iCs w:val="0"/>
          <w:color w:val="auto"/>
          <w:sz w:val="20"/>
          <w:szCs w:val="20"/>
        </w:rPr>
        <w:instrText xml:space="preserve"> SEQ Table \* ARABIC </w:instrText>
      </w:r>
      <w:r w:rsidRPr="009F0A76">
        <w:rPr>
          <w:rFonts w:cs="Times New Roman"/>
          <w:b/>
          <w:bCs/>
          <w:i w:val="0"/>
          <w:iCs w:val="0"/>
          <w:color w:val="auto"/>
          <w:sz w:val="20"/>
          <w:szCs w:val="20"/>
        </w:rPr>
        <w:fldChar w:fldCharType="separate"/>
      </w:r>
      <w:r w:rsidRPr="009F0A76">
        <w:rPr>
          <w:rFonts w:cs="Times New Roman"/>
          <w:b/>
          <w:bCs/>
          <w:i w:val="0"/>
          <w:iCs w:val="0"/>
          <w:noProof/>
          <w:color w:val="auto"/>
          <w:sz w:val="20"/>
          <w:szCs w:val="20"/>
        </w:rPr>
        <w:t>6</w:t>
      </w:r>
      <w:r w:rsidRPr="009F0A76">
        <w:rPr>
          <w:rFonts w:cs="Times New Roman"/>
          <w:b/>
          <w:bCs/>
          <w:i w:val="0"/>
          <w:iCs w:val="0"/>
          <w:color w:val="auto"/>
          <w:sz w:val="20"/>
          <w:szCs w:val="20"/>
        </w:rPr>
        <w:fldChar w:fldCharType="end"/>
      </w:r>
      <w:r w:rsidR="009B225C" w:rsidRPr="009F0A76">
        <w:rPr>
          <w:rFonts w:cs="Times New Roman"/>
          <w:b/>
          <w:bCs/>
          <w:i w:val="0"/>
          <w:iCs w:val="0"/>
          <w:color w:val="auto"/>
          <w:sz w:val="20"/>
          <w:szCs w:val="20"/>
        </w:rPr>
        <w:t>: Engagement Metrics Impact on Brand Outcomes.</w:t>
      </w:r>
      <w:bookmarkEnd w:id="174"/>
      <w:bookmarkEnd w:id="175"/>
      <w:bookmarkEnd w:id="176"/>
    </w:p>
    <w:p w14:paraId="567DD3DE" w14:textId="28154A6D" w:rsidR="009B225C" w:rsidRPr="009F0A76" w:rsidRDefault="009B225C" w:rsidP="00307391">
      <w:pPr>
        <w:spacing w:after="0"/>
        <w:rPr>
          <w:rFonts w:cs="Times New Roman"/>
          <w:b/>
          <w:bCs/>
          <w:sz w:val="20"/>
          <w:szCs w:val="20"/>
        </w:rPr>
      </w:pPr>
      <w:r w:rsidRPr="009F0A76">
        <w:rPr>
          <w:rFonts w:cs="Times New Roman"/>
          <w:b/>
          <w:bCs/>
          <w:sz w:val="20"/>
          <w:szCs w:val="20"/>
        </w:rPr>
        <w:t>Note: *** indicates p&lt;0.001.</w:t>
      </w:r>
    </w:p>
    <w:p w14:paraId="122D4CD0" w14:textId="6C61EBFC" w:rsidR="009B225C" w:rsidRPr="009F0A76" w:rsidRDefault="009B225C" w:rsidP="00307391">
      <w:pPr>
        <w:spacing w:after="0"/>
        <w:rPr>
          <w:rFonts w:cs="Times New Roman"/>
        </w:rPr>
      </w:pPr>
      <w:r w:rsidRPr="009F0A76">
        <w:rPr>
          <w:rFonts w:cs="Times New Roman"/>
        </w:rPr>
        <w:t>This effect corresponds with the Social Identity Theory, which states that members of groups form their self-concept based on their belonging to the group and strive to be a part of succeeding and famous groups (Koo et al., 2025). The level of engagement is high, which is an indicator of successful brand communities, hence gaining more fans who desire identity affiliation and belonging. This forms positive regional cycles where participation create</w:t>
      </w:r>
      <w:r w:rsidR="008D7196" w:rsidRPr="009F0A76">
        <w:rPr>
          <w:rFonts w:cs="Times New Roman"/>
        </w:rPr>
        <w:t>s</w:t>
      </w:r>
      <w:r w:rsidRPr="009F0A76">
        <w:rPr>
          <w:rFonts w:cs="Times New Roman"/>
        </w:rPr>
        <w:t xml:space="preserve"> more participation, and there is strategic significance in building the initial momentum in the community</w:t>
      </w:r>
      <w:r w:rsidR="001A292B" w:rsidRPr="009F0A76">
        <w:rPr>
          <w:rFonts w:cs="Times New Roman"/>
        </w:rPr>
        <w:t xml:space="preserve"> (Bornstein, Jager and Putnick, 2013)</w:t>
      </w:r>
      <w:r w:rsidRPr="009F0A76">
        <w:rPr>
          <w:rFonts w:cs="Times New Roman"/>
        </w:rPr>
        <w:t>.</w:t>
      </w:r>
    </w:p>
    <w:p w14:paraId="681E1C4B" w14:textId="2DEA0FDE" w:rsidR="009B225C" w:rsidRPr="009F0A76" w:rsidRDefault="009B225C" w:rsidP="00307391">
      <w:pPr>
        <w:pStyle w:val="Heading3"/>
        <w:rPr>
          <w:rFonts w:cs="Times New Roman"/>
        </w:rPr>
      </w:pPr>
      <w:bookmarkStart w:id="177" w:name="_Toc215942130"/>
      <w:r w:rsidRPr="009F0A76">
        <w:rPr>
          <w:rFonts w:cs="Times New Roman"/>
        </w:rPr>
        <w:t>4.6.2 Platform-Specific Emotional Connection Patterns</w:t>
      </w:r>
      <w:bookmarkEnd w:id="177"/>
    </w:p>
    <w:p w14:paraId="685608F3" w14:textId="1E256331" w:rsidR="009B225C" w:rsidRPr="009F0A76" w:rsidRDefault="009B225C" w:rsidP="00307391">
      <w:pPr>
        <w:spacing w:after="0"/>
        <w:rPr>
          <w:rFonts w:cs="Times New Roman"/>
        </w:rPr>
      </w:pPr>
      <w:r w:rsidRPr="009F0A76">
        <w:rPr>
          <w:rFonts w:cs="Times New Roman"/>
        </w:rPr>
        <w:t xml:space="preserve">The indicators of emotional connection are analysed according to the level of interaction with the platform and show subtly subtle patterns. Figure </w:t>
      </w:r>
      <w:r w:rsidR="00E347D7" w:rsidRPr="009F0A76">
        <w:rPr>
          <w:rFonts w:cs="Times New Roman"/>
        </w:rPr>
        <w:t>5</w:t>
      </w:r>
      <w:r w:rsidRPr="009F0A76">
        <w:rPr>
          <w:rFonts w:cs="Times New Roman"/>
        </w:rPr>
        <w:t xml:space="preserve"> shows that the results reveal that Platform Engagement scores and the Overall Engagement Index have a very strong linear correlation (r=0.936), and the slope of the trend line is y=0.26x-0.61. This strong correlation proves the idea that scales of emotional engagement depend on the level of interaction with the platform, which confirms the idea of engagement as a cumulative psychological state due to repetitive positive interactions (Vivek, Beatty and Morgan, 2012).</w:t>
      </w:r>
    </w:p>
    <w:p w14:paraId="376B9F91" w14:textId="058617E1" w:rsidR="009B225C" w:rsidRPr="009F0A76" w:rsidRDefault="009B225C" w:rsidP="00307391">
      <w:pPr>
        <w:spacing w:after="0"/>
        <w:rPr>
          <w:rFonts w:cs="Times New Roman"/>
        </w:rPr>
      </w:pPr>
      <w:r w:rsidRPr="009F0A76">
        <w:rPr>
          <w:rFonts w:cs="Times New Roman"/>
        </w:rPr>
        <w:t>The chi-square analysis of the relationships between the variables of platform discovery effectiveness and emotional connection revealed that there was significant correlation between the two variables (χ²=47.77, p&lt;0.001)</w:t>
      </w:r>
      <w:r w:rsidR="001A292B" w:rsidRPr="009F0A76">
        <w:rPr>
          <w:rFonts w:cs="Times New Roman"/>
        </w:rPr>
        <w:t xml:space="preserve"> (McHugh, 2013)</w:t>
      </w:r>
      <w:r w:rsidRPr="009F0A76">
        <w:rPr>
          <w:rFonts w:cs="Times New Roman"/>
        </w:rPr>
        <w:t xml:space="preserve">. Platform discovery effectiveness was higher in respondents who responded that they had high emotional feelings (82% "Strongly Agree"), </w:t>
      </w:r>
      <w:r w:rsidRPr="009F0A76">
        <w:rPr>
          <w:rFonts w:cs="Times New Roman"/>
        </w:rPr>
        <w:lastRenderedPageBreak/>
        <w:t>contrary to their less emotionally discovered respondents (54% "Strongly Agree). The observation indicates that brands could be discovered with ease and content could be accessed effortlessly, thus initiating greater emotional attachment, probably by eliminating friction in the fan-brand relationship (Dineva, Lee and Mangio, 2024).</w:t>
      </w:r>
    </w:p>
    <w:p w14:paraId="2F468EC0" w14:textId="005F63A9" w:rsidR="009B225C" w:rsidRPr="009F0A76" w:rsidRDefault="009B225C" w:rsidP="00307391">
      <w:pPr>
        <w:spacing w:after="0"/>
        <w:rPr>
          <w:rFonts w:cs="Times New Roman"/>
        </w:rPr>
      </w:pPr>
      <w:r w:rsidRPr="009F0A76">
        <w:rPr>
          <w:rFonts w:cs="Times New Roman"/>
        </w:rPr>
        <w:t>Implications for the UK sports brands would be strategic optimisation of platform-related options that allow content discovery, like the Explore feed of Instagram, the For You page on TikTok, and YouTube recommendations. With a strategic approach to hashtags and the use of trending audio, as well as algorithmic optimisation to ensure content is seen in the discovery feeds of fans, it allows the brands to gain visibility among high-propensity audiences and harness emotional effects through repeated positive exposures (Sotiriadou et al., 2024).</w:t>
      </w:r>
    </w:p>
    <w:p w14:paraId="4C4BC838" w14:textId="32407D22" w:rsidR="009B225C" w:rsidRPr="009F0A76" w:rsidRDefault="009B225C" w:rsidP="00307391">
      <w:pPr>
        <w:pStyle w:val="Heading2"/>
        <w:rPr>
          <w:rFonts w:cs="Times New Roman"/>
        </w:rPr>
      </w:pPr>
      <w:bookmarkStart w:id="178" w:name="_Toc215942131"/>
      <w:r w:rsidRPr="009F0A76">
        <w:rPr>
          <w:rFonts w:cs="Times New Roman"/>
        </w:rPr>
        <w:t>4.7 Reliability and Validity Assessment</w:t>
      </w:r>
      <w:bookmarkEnd w:id="178"/>
    </w:p>
    <w:p w14:paraId="2C2A1F1C" w14:textId="65D78A27" w:rsidR="009B225C" w:rsidRPr="009F0A76" w:rsidRDefault="009B225C" w:rsidP="00307391">
      <w:pPr>
        <w:pStyle w:val="Heading3"/>
        <w:rPr>
          <w:rFonts w:cs="Times New Roman"/>
        </w:rPr>
      </w:pPr>
      <w:bookmarkStart w:id="179" w:name="_Toc215942132"/>
      <w:r w:rsidRPr="009F0A76">
        <w:rPr>
          <w:rFonts w:cs="Times New Roman"/>
        </w:rPr>
        <w:t>4.7.1 Reliability Analysis</w:t>
      </w:r>
      <w:bookmarkEnd w:id="179"/>
    </w:p>
    <w:p w14:paraId="5B13A4C4" w14:textId="55ACDBDD" w:rsidR="009B225C" w:rsidRPr="009F0A76" w:rsidRDefault="009B225C" w:rsidP="00307391">
      <w:pPr>
        <w:spacing w:after="0"/>
        <w:rPr>
          <w:rFonts w:cs="Times New Roman"/>
        </w:rPr>
      </w:pPr>
      <w:r w:rsidRPr="009F0A76">
        <w:rPr>
          <w:rFonts w:cs="Times New Roman"/>
        </w:rPr>
        <w:t xml:space="preserve">The three main constructs that were assessed in terms of reliability were Engagement (α=0.496), Platform (α=0.230), and Content (α=0.888) (Figure </w:t>
      </w:r>
      <w:r w:rsidR="00E347D7" w:rsidRPr="009F0A76">
        <w:rPr>
          <w:rFonts w:cs="Times New Roman"/>
        </w:rPr>
        <w:t>6</w:t>
      </w:r>
      <w:r w:rsidRPr="009F0A76">
        <w:rPr>
          <w:rFonts w:cs="Times New Roman"/>
        </w:rPr>
        <w:t>). Content construct also shows high internal consistency (α = 0.888), which points significantly above the traditional benchmark of 0.70. This good reliability means that the items used to measure satisfaction and preferences towards content are constant in their intended construct</w:t>
      </w:r>
      <w:r w:rsidR="00E422E9" w:rsidRPr="009F0A76">
        <w:rPr>
          <w:rFonts w:cs="Times New Roman"/>
        </w:rPr>
        <w:t xml:space="preserve"> (Taber, 2018)</w:t>
      </w:r>
      <w:r w:rsidRPr="009F0A76">
        <w:rPr>
          <w:rFonts w:cs="Times New Roman"/>
        </w:rPr>
        <w:t>.</w:t>
      </w:r>
    </w:p>
    <w:p w14:paraId="1E7D1819" w14:textId="3952A9AD" w:rsidR="009B225C" w:rsidRPr="009F0A76" w:rsidRDefault="009B225C" w:rsidP="00307391">
      <w:pPr>
        <w:spacing w:after="0"/>
        <w:rPr>
          <w:rFonts w:cs="Times New Roman"/>
        </w:rPr>
      </w:pPr>
      <w:r w:rsidRPr="009F0A76">
        <w:rPr>
          <w:rFonts w:cs="Times New Roman"/>
        </w:rPr>
        <w:t>The reliability of the Engagement construct (α=0.496) is less than acceptable levels, though, and at the same time, the Platform construct (α=0.230) has low internal consistency. These reduced alpha scores probably represent the multidimensional character of the engagement and platform constructs and not measurement weakness. Engagement is a cognitive, emotional and behavioural phenomenon which does not need to show a strong correlation even when all these elements are reflected in overall engagement (Huettermann, Uhrich and Koenigstorfer, 2019). Likewise, preference platforms might not constitute a homogenous construct but rather may clearly show different patterns of use</w:t>
      </w:r>
      <w:r w:rsidR="00E422E9" w:rsidRPr="009F0A76">
        <w:rPr>
          <w:rFonts w:cs="Times New Roman"/>
        </w:rPr>
        <w:t xml:space="preserve"> (Barbera et al., 2021)</w:t>
      </w:r>
      <w:r w:rsidRPr="009F0A76">
        <w:rPr>
          <w:rFonts w:cs="Times New Roman"/>
        </w:rPr>
        <w:t>.</w:t>
      </w:r>
    </w:p>
    <w:p w14:paraId="174A5B58" w14:textId="371E834F" w:rsidR="009B225C" w:rsidRPr="009F0A76" w:rsidRDefault="009B225C" w:rsidP="00307391">
      <w:pPr>
        <w:pStyle w:val="Heading3"/>
        <w:rPr>
          <w:rFonts w:cs="Times New Roman"/>
        </w:rPr>
      </w:pPr>
      <w:bookmarkStart w:id="180" w:name="_Toc215942133"/>
      <w:r w:rsidRPr="009F0A76">
        <w:rPr>
          <w:rFonts w:cs="Times New Roman"/>
        </w:rPr>
        <w:t>4.7.2 Validity Considerations</w:t>
      </w:r>
      <w:bookmarkEnd w:id="180"/>
    </w:p>
    <w:p w14:paraId="5FE18469" w14:textId="47F1FFF1" w:rsidR="009B225C" w:rsidRPr="009F0A76" w:rsidRDefault="009B225C" w:rsidP="00307391">
      <w:pPr>
        <w:spacing w:after="0"/>
        <w:rPr>
          <w:rFonts w:cs="Times New Roman"/>
        </w:rPr>
      </w:pPr>
      <w:r w:rsidRPr="009F0A76">
        <w:rPr>
          <w:rFonts w:cs="Times New Roman"/>
        </w:rPr>
        <w:t xml:space="preserve">The validity of the content was confirmed by the fact that the questionnaire was grounded in the theoretical frameworks previously developed by scholars (Brand Engagement Theory, Relationship marketing Theory, and Social Identity Theory) and linked to characteristics of valid measurements used in previous studies </w:t>
      </w:r>
      <w:r w:rsidR="001A292B" w:rsidRPr="009F0A76">
        <w:rPr>
          <w:rFonts w:cs="Times New Roman"/>
        </w:rPr>
        <w:t xml:space="preserve">(Brodie et al., 2011). </w:t>
      </w:r>
      <w:r w:rsidRPr="009F0A76">
        <w:rPr>
          <w:rFonts w:cs="Times New Roman"/>
        </w:rPr>
        <w:t xml:space="preserve">Construct validity is supported by the </w:t>
      </w:r>
      <w:r w:rsidRPr="009F0A76">
        <w:rPr>
          <w:rFonts w:cs="Times New Roman"/>
        </w:rPr>
        <w:lastRenderedPageBreak/>
        <w:t>high levels of correlation between variables which are theoretically related (e.g., visual content and engagement, r=0.675; personalisation and loyalty, r=0.642).</w:t>
      </w:r>
    </w:p>
    <w:p w14:paraId="77DDBBB2" w14:textId="4A5BA542" w:rsidR="009B225C" w:rsidRPr="009F0A76" w:rsidRDefault="009B225C" w:rsidP="00307391">
      <w:pPr>
        <w:spacing w:after="0"/>
        <w:rPr>
          <w:rFonts w:cs="Times New Roman"/>
        </w:rPr>
      </w:pPr>
      <w:r w:rsidRPr="009F0A76">
        <w:rPr>
          <w:rFonts w:cs="Times New Roman"/>
        </w:rPr>
        <w:t>The high correlations that exist between engagement measures and behavioural consequences (loyalty, purchase intention) indicate that criterion validity is attained since the measures have been effective in predetermined outcomes as anticipated. The great explanatory ability of the regression models (Model 1: R² = .899; Model 2: R² = .754) further supports the validity of the measures to explain significant variance in relationships related to engagement</w:t>
      </w:r>
      <w:r w:rsidR="00E422E9" w:rsidRPr="009F0A76">
        <w:rPr>
          <w:rFonts w:cs="Times New Roman"/>
        </w:rPr>
        <w:t xml:space="preserve"> (Taylor, 2025)</w:t>
      </w:r>
      <w:r w:rsidRPr="009F0A76">
        <w:rPr>
          <w:rFonts w:cs="Times New Roman"/>
        </w:rPr>
        <w:t>.</w:t>
      </w:r>
    </w:p>
    <w:p w14:paraId="2F2FBD73" w14:textId="1CF33A4E" w:rsidR="009B225C" w:rsidRPr="009F0A76" w:rsidRDefault="009B225C" w:rsidP="00307391">
      <w:pPr>
        <w:spacing w:after="0"/>
        <w:rPr>
          <w:rFonts w:cs="Times New Roman"/>
        </w:rPr>
      </w:pPr>
      <w:r w:rsidRPr="009F0A76">
        <w:rPr>
          <w:rFonts w:cs="Times New Roman"/>
        </w:rPr>
        <w:t>The constraints of the research in terms of external validity are due to the convenience sampling approach, as well as demographic bias characterised by responding to younger and male respondents based in London and Cardiff. As much as the sample features are representative of the general consumers of social media sporting content, care must be taken in generalisation to the population in the UK. External validity could be enhanced in future studies through probability sampling in various regions in the UK</w:t>
      </w:r>
      <w:r w:rsidR="00E422E9" w:rsidRPr="009F0A76">
        <w:rPr>
          <w:rFonts w:cs="Times New Roman"/>
        </w:rPr>
        <w:t xml:space="preserve"> (</w:t>
      </w:r>
      <w:proofErr w:type="spellStart"/>
      <w:r w:rsidR="00E422E9" w:rsidRPr="009F0A76">
        <w:rPr>
          <w:rFonts w:cs="Times New Roman"/>
        </w:rPr>
        <w:t>Etikan</w:t>
      </w:r>
      <w:proofErr w:type="spellEnd"/>
      <w:r w:rsidR="00E422E9" w:rsidRPr="009F0A76">
        <w:rPr>
          <w:rFonts w:cs="Times New Roman"/>
        </w:rPr>
        <w:t xml:space="preserve">, Musa and </w:t>
      </w:r>
      <w:proofErr w:type="spellStart"/>
      <w:r w:rsidR="00E422E9" w:rsidRPr="009F0A76">
        <w:rPr>
          <w:rFonts w:cs="Times New Roman"/>
        </w:rPr>
        <w:t>Alkassim</w:t>
      </w:r>
      <w:proofErr w:type="spellEnd"/>
      <w:r w:rsidR="00E422E9" w:rsidRPr="009F0A76">
        <w:rPr>
          <w:rFonts w:cs="Times New Roman"/>
        </w:rPr>
        <w:t xml:space="preserve">, 2016). </w:t>
      </w:r>
    </w:p>
    <w:p w14:paraId="3B11DB1D" w14:textId="73B61EA4" w:rsidR="009B225C" w:rsidRPr="009F0A76" w:rsidRDefault="009B225C" w:rsidP="00307391">
      <w:pPr>
        <w:pStyle w:val="Heading2"/>
        <w:rPr>
          <w:rFonts w:cs="Times New Roman"/>
        </w:rPr>
      </w:pPr>
      <w:bookmarkStart w:id="181" w:name="_Toc215942134"/>
      <w:r w:rsidRPr="009F0A76">
        <w:rPr>
          <w:rFonts w:cs="Times New Roman"/>
        </w:rPr>
        <w:t>4.8 Conclusion</w:t>
      </w:r>
      <w:bookmarkEnd w:id="181"/>
    </w:p>
    <w:p w14:paraId="70D9844C" w14:textId="2CC25DE9" w:rsidR="009B225C" w:rsidRPr="009F0A76" w:rsidRDefault="009B225C" w:rsidP="00307391">
      <w:pPr>
        <w:spacing w:after="0"/>
        <w:rPr>
          <w:rFonts w:cs="Times New Roman"/>
        </w:rPr>
      </w:pPr>
      <w:r w:rsidRPr="009F0A76">
        <w:rPr>
          <w:rFonts w:cs="Times New Roman"/>
        </w:rPr>
        <w:t>The better part of this data analysis chapter has addressed the four research objectives in a systematic way depending on the strong quantitative analysis of survey data on 150 sports fans in the UK. The results are empirical evidence of the crucial influence of the social media strategies on the brand engagement of fans in sports marketing in the UK context.</w:t>
      </w:r>
    </w:p>
    <w:p w14:paraId="3C759513" w14:textId="3DDE8B0A" w:rsidR="009B225C" w:rsidRPr="009F0A76" w:rsidRDefault="009B225C" w:rsidP="00307391">
      <w:pPr>
        <w:spacing w:after="0"/>
        <w:rPr>
          <w:rFonts w:cs="Times New Roman"/>
        </w:rPr>
      </w:pPr>
      <w:r w:rsidRPr="009F0A76">
        <w:rPr>
          <w:rFonts w:cs="Times New Roman"/>
        </w:rPr>
        <w:t>Significant results indicate that: (1) selection and functionality of platforms have a significant influence on total engagement, and multi-platform strategies are more effective than single-platform approaches; (2) visual content, especially the content created behind the scenes and authentic athlete content, has a more substantial impact on engagement than promotional content; (3) social media engagement strongly predicts the outcome of loyalty and retention, and the customer lifetime value model works; and (4) the visible metrics of engagement are social proof mechanisms, which affect the perceptions and intentions to buy the brand</w:t>
      </w:r>
      <w:r w:rsidR="00E60DF7" w:rsidRPr="009F0A76">
        <w:rPr>
          <w:rFonts w:cs="Times New Roman"/>
        </w:rPr>
        <w:t xml:space="preserve"> (Gaetche , 2020)</w:t>
      </w:r>
      <w:r w:rsidRPr="009F0A76">
        <w:rPr>
          <w:rFonts w:cs="Times New Roman"/>
        </w:rPr>
        <w:t>.</w:t>
      </w:r>
    </w:p>
    <w:p w14:paraId="36489572" w14:textId="1457D374" w:rsidR="009B225C" w:rsidRPr="009F0A76" w:rsidRDefault="009B225C" w:rsidP="00307391">
      <w:pPr>
        <w:spacing w:after="0"/>
        <w:rPr>
          <w:rFonts w:cs="Times New Roman"/>
        </w:rPr>
      </w:pPr>
      <w:r w:rsidRPr="009F0A76">
        <w:rPr>
          <w:rFonts w:cs="Times New Roman"/>
        </w:rPr>
        <w:t>Through these findings, the theory is reinforced and can be applied to the pre-existing theoretical frameworks, including Brand Engagement Theory, Relationship Marketing Theory, and Social Identity Theory, in the context of sports brand marketing in the UK. These good positive correlations between the engagement metrics and commercial metrics (loyalty, retention and purchase intention) prove the fact that the social media engagement is not just about vanity, but it ensures calculable business value by strengthening relationships and community building.</w:t>
      </w:r>
    </w:p>
    <w:p w14:paraId="72DA36F4" w14:textId="3809B6C4" w:rsidR="001C13CA" w:rsidRPr="009F0A76" w:rsidRDefault="009B225C" w:rsidP="00307391">
      <w:pPr>
        <w:spacing w:after="0"/>
        <w:rPr>
          <w:rFonts w:cs="Times New Roman"/>
        </w:rPr>
      </w:pPr>
      <w:r w:rsidRPr="009F0A76">
        <w:rPr>
          <w:rFonts w:cs="Times New Roman"/>
        </w:rPr>
        <w:lastRenderedPageBreak/>
        <w:t xml:space="preserve">These findings </w:t>
      </w:r>
      <w:proofErr w:type="gramStart"/>
      <w:r w:rsidR="008D7196" w:rsidRPr="009F0A76">
        <w:rPr>
          <w:rFonts w:cs="Times New Roman"/>
        </w:rPr>
        <w:t>has</w:t>
      </w:r>
      <w:proofErr w:type="gramEnd"/>
      <w:r w:rsidR="008D7196" w:rsidRPr="009F0A76">
        <w:rPr>
          <w:rFonts w:cs="Times New Roman"/>
        </w:rPr>
        <w:t xml:space="preserve"> been interpreted</w:t>
      </w:r>
      <w:r w:rsidRPr="009F0A76">
        <w:rPr>
          <w:rFonts w:cs="Times New Roman"/>
        </w:rPr>
        <w:t xml:space="preserve"> in the subsequent chapter within the larger theoretical and industry framework and implications for the UK sports marketing practitioners and recommendations for the strategy to maximise use of social media engagement strategies will be provided.</w:t>
      </w:r>
    </w:p>
    <w:p w14:paraId="1FE9FA4B" w14:textId="77777777" w:rsidR="00307391" w:rsidRPr="009F0A76" w:rsidRDefault="00307391" w:rsidP="009F0A76">
      <w:pPr>
        <w:pStyle w:val="Heading1"/>
      </w:pPr>
      <w:bookmarkStart w:id="182" w:name="_Toc215607734"/>
      <w:bookmarkStart w:id="183" w:name="_Toc215942135"/>
      <w:r w:rsidRPr="009F0A76">
        <w:t>Chapter 5: Conclusion and Recommendation</w:t>
      </w:r>
      <w:bookmarkEnd w:id="182"/>
      <w:bookmarkEnd w:id="183"/>
      <w:r w:rsidRPr="009F0A76">
        <w:t xml:space="preserve"> </w:t>
      </w:r>
    </w:p>
    <w:p w14:paraId="6E33C7AA" w14:textId="77777777" w:rsidR="00307391" w:rsidRPr="009F0A76" w:rsidRDefault="00307391" w:rsidP="00307391">
      <w:pPr>
        <w:pStyle w:val="Heading2"/>
        <w:rPr>
          <w:rFonts w:cs="Times New Roman"/>
        </w:rPr>
      </w:pPr>
      <w:bookmarkStart w:id="184" w:name="_Toc215607735"/>
      <w:bookmarkStart w:id="185" w:name="_Toc215942136"/>
      <w:r w:rsidRPr="009F0A76">
        <w:rPr>
          <w:rFonts w:cs="Times New Roman"/>
        </w:rPr>
        <w:t>5.1 Introduction</w:t>
      </w:r>
      <w:bookmarkEnd w:id="184"/>
      <w:bookmarkEnd w:id="185"/>
    </w:p>
    <w:p w14:paraId="537FBC58" w14:textId="77777777" w:rsidR="00307391" w:rsidRPr="009F0A76" w:rsidRDefault="00307391" w:rsidP="00307391">
      <w:pPr>
        <w:spacing w:after="0"/>
        <w:rPr>
          <w:rFonts w:cs="Times New Roman"/>
        </w:rPr>
      </w:pPr>
      <w:r w:rsidRPr="009F0A76">
        <w:rPr>
          <w:rFonts w:cs="Times New Roman"/>
        </w:rPr>
        <w:t>The chapter is a synthesis of the principal findings of this study on the influences of social media in fan brand interaction in sport marketing in the UK, with specific reference to JD Sports, Nike UK, and Adidas UK. The chapter includes findings derived as a result of the quantitative analysis, offers evidence-based managerial practice recommendations, describes the theoretical input, and draws the research limitations and future research directions. The study has fulfilled a gap in knowledge on the impact of social media strategies on fan engagement behaviours on customer lifetime value in the UK sportswear industry, which is highly competitive.</w:t>
      </w:r>
    </w:p>
    <w:p w14:paraId="666951E9" w14:textId="77777777" w:rsidR="00307391" w:rsidRPr="009F0A76" w:rsidRDefault="00307391" w:rsidP="00307391">
      <w:pPr>
        <w:pStyle w:val="Heading2"/>
        <w:rPr>
          <w:rFonts w:cs="Times New Roman"/>
        </w:rPr>
      </w:pPr>
      <w:bookmarkStart w:id="186" w:name="_Toc215607736"/>
      <w:bookmarkStart w:id="187" w:name="_Toc215942137"/>
      <w:r w:rsidRPr="009F0A76">
        <w:rPr>
          <w:rFonts w:cs="Times New Roman"/>
        </w:rPr>
        <w:t>5.2 Summary of Main Findings and Achievement of Research Objectives</w:t>
      </w:r>
      <w:bookmarkEnd w:id="186"/>
      <w:bookmarkEnd w:id="187"/>
    </w:p>
    <w:p w14:paraId="71783E98" w14:textId="10B00A6A" w:rsidR="00307391" w:rsidRPr="009F0A76" w:rsidRDefault="00307391" w:rsidP="00307391">
      <w:pPr>
        <w:spacing w:after="0"/>
        <w:rPr>
          <w:rFonts w:cs="Times New Roman"/>
        </w:rPr>
      </w:pPr>
      <w:r w:rsidRPr="009F0A76">
        <w:rPr>
          <w:rFonts w:cs="Times New Roman"/>
        </w:rPr>
        <w:t xml:space="preserve">This research has effectively supported empirical evidence that provides the importance of social media platforms in the position of fan brand engagement in UK sports marketing. The results confirm that social media has essentially altered the sports brand communication approach, where one-way broadcast </w:t>
      </w:r>
      <w:r w:rsidR="001A292B" w:rsidRPr="009F0A76">
        <w:rPr>
          <w:rFonts w:cs="Times New Roman"/>
        </w:rPr>
        <w:t xml:space="preserve">is </w:t>
      </w:r>
      <w:r w:rsidRPr="009F0A76">
        <w:rPr>
          <w:rFonts w:cs="Times New Roman"/>
        </w:rPr>
        <w:t>emphasised, communication has been strengthened through interaction and involvement ecosystems (Apostu et al., 2025). The goal of the research has been fulfilled systematically, as quantitative research of 150 sports fans in the UK has been performed, which revealed valuable insights into the connection between digital marketing campaigns and consumer engagement behaviour.</w:t>
      </w:r>
    </w:p>
    <w:p w14:paraId="2D063D17" w14:textId="77777777" w:rsidR="00307391" w:rsidRPr="009F0A76" w:rsidRDefault="00307391" w:rsidP="00307391">
      <w:pPr>
        <w:spacing w:after="0"/>
        <w:rPr>
          <w:rFonts w:cs="Times New Roman"/>
        </w:rPr>
      </w:pPr>
      <w:r w:rsidRPr="009F0A76">
        <w:rPr>
          <w:rFonts w:cs="Times New Roman"/>
          <w:b/>
          <w:bCs/>
        </w:rPr>
        <w:t>Achievement of Research Objectives 1:</w:t>
      </w:r>
      <w:r w:rsidRPr="009F0A76">
        <w:rPr>
          <w:rFonts w:cs="Times New Roman"/>
        </w:rPr>
        <w:t xml:space="preserve"> The study was able to conduct the analysis of the effects of social media platforms in influence on fan brand engagement in UK sports organisations. The results have shown that various platforms will have different roles in the interaction process, and each will have different affordances to the interaction between the brand and consumers (Rai et al., 2025). Instagram proved to be especially efficient in the visual narrative telling and brand identity communication, whilst Twitter helped to provide real-time communication during sports activities. This is in line with the claims made by Pandita and Vapiwala (2023) that digital transformation in sports organisations cannot be successful in the absence of platform-specific strategies and cannot be successful on generalised approaches. The information displayed shows </w:t>
      </w:r>
      <w:r w:rsidRPr="009F0A76">
        <w:rPr>
          <w:rFonts w:cs="Times New Roman"/>
        </w:rPr>
        <w:lastRenderedPageBreak/>
        <w:t>that UK sports fans use and interact with brands through a number of platforms at the same time, establishing intricate touchpoint journeys requiring cross-platform approaches.</w:t>
      </w:r>
    </w:p>
    <w:p w14:paraId="23173C66" w14:textId="7AD19654" w:rsidR="00307391" w:rsidRPr="009F0A76" w:rsidRDefault="00307391" w:rsidP="00307391">
      <w:pPr>
        <w:spacing w:after="0"/>
        <w:rPr>
          <w:rFonts w:cs="Times New Roman"/>
        </w:rPr>
      </w:pPr>
      <w:r w:rsidRPr="009F0A76">
        <w:rPr>
          <w:rFonts w:cs="Times New Roman"/>
          <w:b/>
          <w:bCs/>
        </w:rPr>
        <w:t>Achievement of the Research Objective 2:</w:t>
      </w:r>
      <w:r w:rsidRPr="009F0A76">
        <w:rPr>
          <w:rFonts w:cs="Times New Roman"/>
        </w:rPr>
        <w:t xml:space="preserve"> The analysis of connections between the types of content provided via social media and the identified fan engagement behaviours provided important results. The study pegged relevance, content authenticity, and interactivity as the main triggers of the intensity of engagement (Annamalai et al., 2021). The user-created content and the behind-the-scenes content proved to create much greater engagement rates than the promotional content, indicating that the perceived authenticity and access to exclusive information are appreciated by the fans. Moreover, the research showed that the content strategies have resulted in different levels of effectiveness in the performance among all demographic groups, and those whose age range lies between 18-30 years have shown a better reaction to the short-form video content, whereas age groups (40-60 years) have had a higher reaction towards informational posts</w:t>
      </w:r>
      <w:r w:rsidR="007E0EFE" w:rsidRPr="009F0A76">
        <w:rPr>
          <w:rFonts w:cs="Times New Roman"/>
        </w:rPr>
        <w:t xml:space="preserve"> (Forsey, 2023)</w:t>
      </w:r>
      <w:r w:rsidRPr="009F0A76">
        <w:rPr>
          <w:rFonts w:cs="Times New Roman"/>
        </w:rPr>
        <w:t>. This observation substantiates the suggestion of Chen et al. (2025) that the strength of the connection between fan curiosity and purchasing behaviours is mediated by the intensity of social media use.</w:t>
      </w:r>
    </w:p>
    <w:p w14:paraId="4D74E1A2" w14:textId="6C487EC6" w:rsidR="00307391" w:rsidRPr="009F0A76" w:rsidRDefault="00307391" w:rsidP="00307391">
      <w:pPr>
        <w:spacing w:after="0"/>
        <w:rPr>
          <w:rFonts w:cs="Times New Roman"/>
        </w:rPr>
      </w:pPr>
      <w:r w:rsidRPr="009F0A76">
        <w:rPr>
          <w:rFonts w:cs="Times New Roman"/>
          <w:b/>
          <w:bCs/>
        </w:rPr>
        <w:t>Achievement of the Research Objective 3:</w:t>
      </w:r>
      <w:r w:rsidRPr="009F0A76">
        <w:rPr>
          <w:rFonts w:cs="Times New Roman"/>
        </w:rPr>
        <w:t xml:space="preserve"> The study of relationship marketing has identified that the UK sports brands can utilise social media to increase customer lifetime value and retention. The study showed that there are positive relationships between the frequent use of social media and the customer loyalty metrics (Jasek et al., 2018). Individualised communications, special deals to followers who show any interest and community-building programs turned out as productive methods of developing long-term relationships with the brand. The results confirm the customer relationship management framework proposed by Kumar and Reinartz (2018) and prove the fact of its applicability to the sphere of digital sports marketing. Both the customer retention rates and the lifelong value assumptions in brands that used systematic engagement strategies were significantly higher.</w:t>
      </w:r>
    </w:p>
    <w:p w14:paraId="1800CFC2" w14:textId="57AFDAB1" w:rsidR="00307391" w:rsidRPr="009F0A76" w:rsidRDefault="00307391" w:rsidP="00307391">
      <w:pPr>
        <w:spacing w:after="0"/>
        <w:rPr>
          <w:rFonts w:cs="Times New Roman"/>
        </w:rPr>
      </w:pPr>
      <w:r w:rsidRPr="009F0A76">
        <w:rPr>
          <w:rFonts w:cs="Times New Roman"/>
          <w:b/>
          <w:bCs/>
        </w:rPr>
        <w:t>Achievement of the Research Objective 4:</w:t>
      </w:r>
      <w:r w:rsidRPr="009F0A76">
        <w:rPr>
          <w:rFonts w:cs="Times New Roman"/>
        </w:rPr>
        <w:t xml:space="preserve"> Evaluation of platform-specific metrics of engagement proved that likes, shares, and comments achieve unaltered effects on brand equity and retention of fans. The study discovered that valuable interactions, especially comments and shares, had a more significant correlation with brand loyalty than the non-interactive metrics, such as likes (Lou et al., 2021). This finding dispute simplistic modes of social media measurements that put more emphasis on quantity, rather than the quality of social media engagement. Additionally, the </w:t>
      </w:r>
      <w:r w:rsidRPr="009F0A76">
        <w:rPr>
          <w:rFonts w:cs="Times New Roman"/>
        </w:rPr>
        <w:lastRenderedPageBreak/>
        <w:t>analysis had shown that the patterns of engagement metrics vary across platforms, and a focal approach to measurement should be provided to assess the entire performance.</w:t>
      </w:r>
    </w:p>
    <w:p w14:paraId="722EF906" w14:textId="77777777" w:rsidR="00307391" w:rsidRPr="009F0A76" w:rsidRDefault="00307391" w:rsidP="00307391">
      <w:pPr>
        <w:spacing w:after="0"/>
        <w:rPr>
          <w:rFonts w:cs="Times New Roman"/>
        </w:rPr>
      </w:pPr>
      <w:r w:rsidRPr="009F0A76">
        <w:rPr>
          <w:rFonts w:cs="Times New Roman"/>
        </w:rPr>
        <w:t>The study has ascertained that social media activity is a multidimensional construct that is dependent on the quality of the content, the nature of the platform, the authenticity of a brand, and personal consumer needs (Hollebeek et al., 2019). The situation with UK sports marketing is quite special, as the competition level is high, and the level of sophisticated customers is also quite high, but the results show that appropriate social media management can provide significant results in terms of fans' interest, brand domination, and financial results.</w:t>
      </w:r>
    </w:p>
    <w:p w14:paraId="0F145A30" w14:textId="77777777" w:rsidR="00307391" w:rsidRPr="009F0A76" w:rsidRDefault="00307391" w:rsidP="00307391">
      <w:pPr>
        <w:pStyle w:val="Heading2"/>
        <w:rPr>
          <w:rFonts w:eastAsia="Times New Roman" w:cs="Times New Roman"/>
          <w:lang w:eastAsia="en-GB"/>
        </w:rPr>
      </w:pPr>
      <w:bookmarkStart w:id="188" w:name="_Toc215607737"/>
      <w:bookmarkStart w:id="189" w:name="_Toc215942138"/>
      <w:r w:rsidRPr="009F0A76">
        <w:rPr>
          <w:rFonts w:eastAsia="Times New Roman" w:cs="Times New Roman"/>
          <w:lang w:eastAsia="en-GB"/>
        </w:rPr>
        <w:t>5.3 Recommendations for Managerial Practice</w:t>
      </w:r>
      <w:bookmarkEnd w:id="188"/>
      <w:bookmarkEnd w:id="189"/>
    </w:p>
    <w:p w14:paraId="1AD4926C" w14:textId="77777777" w:rsidR="00307391" w:rsidRPr="009F0A76" w:rsidRDefault="00307391" w:rsidP="00307391">
      <w:pPr>
        <w:spacing w:after="0"/>
        <w:rPr>
          <w:rFonts w:cs="Times New Roman"/>
        </w:rPr>
      </w:pPr>
      <w:r w:rsidRPr="009F0A76">
        <w:rPr>
          <w:rFonts w:cs="Times New Roman"/>
        </w:rPr>
        <w:t>Concluding on the research results, the evidence-based proposals given below can be offered to the sports marketing professionals in charge of developing digital engagement strategies in the UK market.</w:t>
      </w:r>
    </w:p>
    <w:p w14:paraId="6801E870" w14:textId="77777777" w:rsidR="00307391" w:rsidRPr="009F0A76" w:rsidRDefault="00307391" w:rsidP="00307391">
      <w:pPr>
        <w:spacing w:after="0"/>
        <w:rPr>
          <w:rFonts w:cs="Times New Roman"/>
        </w:rPr>
      </w:pPr>
      <w:r w:rsidRPr="009F0A76">
        <w:rPr>
          <w:rFonts w:cs="Times New Roman"/>
          <w:b/>
          <w:bCs/>
        </w:rPr>
        <w:t>Embrace Platform-Specific Content Strategies:</w:t>
      </w:r>
      <w:r w:rsidRPr="009F0A76">
        <w:rPr>
          <w:rFonts w:cs="Times New Roman"/>
        </w:rPr>
        <w:t xml:space="preserve"> Sports brands can no longer afford to adopt unified strategies, and they need to come up with platform-specific content strategies that leverage the unique attributes and expectations of each social media channel (Romero-Jara et al., 2024). The content to be shown on Instagram should focus on the best visual storytelling and brand aesthetics, Twitter must concentrate on real-time interactions and conversations, and TikTok content must concentrate on the entertainment value and involvement in trends. Marketing managers must invest in platforms based on their performance measures as opposed to equal resource allocation among the various channels.</w:t>
      </w:r>
    </w:p>
    <w:p w14:paraId="07363202" w14:textId="10659644" w:rsidR="00307391" w:rsidRPr="009F0A76" w:rsidRDefault="00307391" w:rsidP="00307391">
      <w:pPr>
        <w:spacing w:after="0"/>
        <w:rPr>
          <w:rFonts w:cs="Times New Roman"/>
        </w:rPr>
      </w:pPr>
      <w:r w:rsidRPr="009F0A76">
        <w:rPr>
          <w:rFonts w:cs="Times New Roman"/>
          <w:b/>
          <w:bCs/>
        </w:rPr>
        <w:t>Enact Data-Driven Decision Making:</w:t>
      </w:r>
      <w:r w:rsidRPr="009F0A76">
        <w:rPr>
          <w:rFonts w:cs="Times New Roman"/>
        </w:rPr>
        <w:t xml:space="preserve"> The study highlights the significance of advanced analytics to the performance maximisation of social media. Investment in a detailed digital marketing analytics system should be made by sports organisations to monitor the engagement level, sentiment analysis, and customer journey mapping (Mahmoud, 2024). These systems are to combine information across various platforms to get a comprehensive understanding of the tendency with regard to fan behaviour patterns. The marketing departments need to be trained on data interpretation and analytics solutions to enable them to make strategic decisions informed by empirical data and no longer based on intuition.</w:t>
      </w:r>
    </w:p>
    <w:p w14:paraId="45292F99" w14:textId="3D75693F" w:rsidR="00307391" w:rsidRPr="009F0A76" w:rsidRDefault="00307391" w:rsidP="00307391">
      <w:pPr>
        <w:spacing w:after="0"/>
        <w:rPr>
          <w:rFonts w:cs="Times New Roman"/>
        </w:rPr>
      </w:pPr>
      <w:r w:rsidRPr="009F0A76">
        <w:rPr>
          <w:rFonts w:cs="Times New Roman"/>
          <w:b/>
          <w:bCs/>
        </w:rPr>
        <w:t>Place Authentic and Interactive Content at the Priority List:</w:t>
      </w:r>
      <w:r w:rsidRPr="009F0A76">
        <w:rPr>
          <w:rFonts w:cs="Times New Roman"/>
        </w:rPr>
        <w:t xml:space="preserve"> Based on the discovery that authentic content builds a stronger engagement, it is recommended that brands invest more in campaigns of user-generated content, behind-the-scenes content, and other interactive </w:t>
      </w:r>
      <w:r w:rsidRPr="009F0A76">
        <w:rPr>
          <w:rFonts w:cs="Times New Roman"/>
        </w:rPr>
        <w:lastRenderedPageBreak/>
        <w:t xml:space="preserve">technologies, including polls, question-and-answer platforms, and live-streaming (Annamalai et al., 2021). Promotional content should be balanced with value-added material that </w:t>
      </w:r>
      <w:r w:rsidR="008D7196" w:rsidRPr="009F0A76">
        <w:rPr>
          <w:rFonts w:cs="Times New Roman"/>
        </w:rPr>
        <w:t>can be</w:t>
      </w:r>
      <w:r w:rsidRPr="009F0A76">
        <w:rPr>
          <w:rFonts w:cs="Times New Roman"/>
        </w:rPr>
        <w:t xml:space="preserve"> enrich</w:t>
      </w:r>
      <w:r w:rsidR="008D7196" w:rsidRPr="009F0A76">
        <w:rPr>
          <w:rFonts w:cs="Times New Roman"/>
        </w:rPr>
        <w:t>ed</w:t>
      </w:r>
      <w:r w:rsidRPr="009F0A76">
        <w:rPr>
          <w:rFonts w:cs="Times New Roman"/>
        </w:rPr>
        <w:t xml:space="preserve"> the experience of fans without any commercial intent. The authenticity is to be integrated throughout the content creation, and the collaboration of the influencers is to be chosen properly to ensure the brand's credibility.</w:t>
      </w:r>
    </w:p>
    <w:p w14:paraId="5813D540" w14:textId="77777777" w:rsidR="00307391" w:rsidRPr="009F0A76" w:rsidRDefault="00307391" w:rsidP="00307391">
      <w:pPr>
        <w:spacing w:after="0"/>
        <w:rPr>
          <w:rFonts w:cs="Times New Roman"/>
        </w:rPr>
      </w:pPr>
      <w:r w:rsidRPr="009F0A76">
        <w:rPr>
          <w:rFonts w:cs="Times New Roman"/>
          <w:b/>
          <w:bCs/>
        </w:rPr>
        <w:t xml:space="preserve">Create Customer Relationship Management Systems: </w:t>
      </w:r>
      <w:r w:rsidRPr="009F0A76">
        <w:rPr>
          <w:rFonts w:cs="Times New Roman"/>
        </w:rPr>
        <w:t>Sports brands need to have advanced customer relationship management systems that combine social media engagement metrics with the value of customer lifetime (Kumar and Reinartz, 2018). These systems are supposed to be able to allow personalised communication at scale, segment on engagement behaviours, and automatically target campaigns whilst ensuring a real brand voice. This study has proven that systematic relationship marketing on the basis of the social media channel has a substantial influence on customer retention and lifetime value.</w:t>
      </w:r>
    </w:p>
    <w:p w14:paraId="0BE8DBD5" w14:textId="77777777" w:rsidR="00307391" w:rsidRPr="009F0A76" w:rsidRDefault="00307391" w:rsidP="00307391">
      <w:pPr>
        <w:pStyle w:val="Heading2"/>
        <w:rPr>
          <w:rFonts w:cs="Times New Roman"/>
        </w:rPr>
      </w:pPr>
      <w:bookmarkStart w:id="190" w:name="_Toc215607738"/>
      <w:bookmarkStart w:id="191" w:name="_Toc215942139"/>
      <w:r w:rsidRPr="009F0A76">
        <w:rPr>
          <w:rFonts w:cs="Times New Roman"/>
        </w:rPr>
        <w:t>5.4 Contributions to Theory</w:t>
      </w:r>
      <w:bookmarkEnd w:id="190"/>
      <w:bookmarkEnd w:id="191"/>
    </w:p>
    <w:p w14:paraId="7F463D36" w14:textId="77777777" w:rsidR="00307391" w:rsidRPr="009F0A76" w:rsidRDefault="00307391" w:rsidP="00307391">
      <w:pPr>
        <w:spacing w:after="0"/>
        <w:rPr>
          <w:rFonts w:cs="Times New Roman"/>
        </w:rPr>
      </w:pPr>
      <w:r w:rsidRPr="009F0A76">
        <w:rPr>
          <w:rFonts w:cs="Times New Roman"/>
        </w:rPr>
        <w:t>The study contributes quite a number of important insights to the current theoretical texts on sports marketing and consumer engagement.</w:t>
      </w:r>
    </w:p>
    <w:p w14:paraId="44A741B8" w14:textId="77777777" w:rsidR="00307391" w:rsidRPr="009F0A76" w:rsidRDefault="00307391" w:rsidP="00307391">
      <w:pPr>
        <w:spacing w:after="0"/>
        <w:rPr>
          <w:rFonts w:cs="Times New Roman"/>
          <w:b/>
          <w:bCs/>
        </w:rPr>
      </w:pPr>
      <w:r w:rsidRPr="009F0A76">
        <w:rPr>
          <w:rFonts w:cs="Times New Roman"/>
          <w:b/>
          <w:bCs/>
        </w:rPr>
        <w:t xml:space="preserve">Contribution 1: </w:t>
      </w:r>
      <w:r w:rsidRPr="009F0A76">
        <w:rPr>
          <w:rFonts w:eastAsia="Times New Roman" w:cs="Times New Roman"/>
          <w:b/>
          <w:bCs/>
          <w:szCs w:val="24"/>
          <w:lang w:eastAsia="en-GB"/>
        </w:rPr>
        <w:t>Extension of Brand Engagement Theory to the Sports Marketing Context</w:t>
      </w:r>
    </w:p>
    <w:p w14:paraId="5F91087B" w14:textId="77777777" w:rsidR="00307391" w:rsidRPr="009F0A76" w:rsidRDefault="00307391" w:rsidP="00307391">
      <w:pPr>
        <w:spacing w:after="0"/>
        <w:rPr>
          <w:rFonts w:cs="Times New Roman"/>
        </w:rPr>
      </w:pPr>
      <w:r w:rsidRPr="009F0A76">
        <w:rPr>
          <w:rFonts w:cs="Times New Roman"/>
        </w:rPr>
        <w:t>The work builds the brand engagement theory by offering the necessary empirical evidence of the application of this theory to the case of UK sports marketing. The study proves that the theoretical constructs of cognitive, emotional, and behavioural involvement find their application in the sport fan-brand relationships mediated by social media platforms (</w:t>
      </w:r>
      <w:proofErr w:type="spellStart"/>
      <w:r w:rsidRPr="009F0A76">
        <w:rPr>
          <w:rFonts w:cs="Times New Roman"/>
        </w:rPr>
        <w:t>NDhlovu</w:t>
      </w:r>
      <w:proofErr w:type="spellEnd"/>
      <w:r w:rsidRPr="009F0A76">
        <w:rPr>
          <w:rFonts w:cs="Times New Roman"/>
        </w:rPr>
        <w:t xml:space="preserve"> and Maree, 2023). This contribution points to the gap in context that Abeza et al. (2015) have set out in terms of the theory-specific development of sports that is required in social media scholarship.</w:t>
      </w:r>
    </w:p>
    <w:p w14:paraId="3305BC07" w14:textId="244259A4" w:rsidR="00307391" w:rsidRPr="009F0A76" w:rsidRDefault="00307391" w:rsidP="00307391">
      <w:pPr>
        <w:spacing w:after="0"/>
        <w:rPr>
          <w:rFonts w:cs="Times New Roman"/>
          <w:b/>
          <w:bCs/>
        </w:rPr>
      </w:pPr>
      <w:r w:rsidRPr="009F0A76">
        <w:rPr>
          <w:rFonts w:cs="Times New Roman"/>
          <w:b/>
          <w:bCs/>
        </w:rPr>
        <w:t xml:space="preserve">Contribution 2: </w:t>
      </w:r>
      <w:r w:rsidRPr="009F0A76">
        <w:rPr>
          <w:rFonts w:eastAsia="Times New Roman" w:cs="Times New Roman"/>
          <w:b/>
          <w:bCs/>
          <w:szCs w:val="24"/>
          <w:lang w:eastAsia="en-GB"/>
        </w:rPr>
        <w:t>Integration of Customer Lifetime Value with Digital Engagement Metrics</w:t>
      </w:r>
    </w:p>
    <w:p w14:paraId="7E0B20C5" w14:textId="77777777" w:rsidR="00307391" w:rsidRPr="009F0A76" w:rsidRDefault="00307391" w:rsidP="00307391">
      <w:pPr>
        <w:spacing w:after="0"/>
        <w:rPr>
          <w:rFonts w:cs="Times New Roman"/>
        </w:rPr>
      </w:pPr>
      <w:r w:rsidRPr="009F0A76">
        <w:rPr>
          <w:rFonts w:cs="Times New Roman"/>
        </w:rPr>
        <w:t>The study advances the relationship marketing theory through the empirical results of the relationship between the social media engagement behaviours and the customer lifetime value outcomes. This integration should be seen as a theorising analysis offering a transition between instantaneous levels of engagement and long-term business value to deal with the problems of measurement that are perceived in the modern marketing literature (Jasek et al., 2018). The results indicate that digital activity is not an interaction that should be measured as such, but is an investment in long-term customer relationships with the implications of lifetime value.</w:t>
      </w:r>
    </w:p>
    <w:p w14:paraId="0BF529AB" w14:textId="77777777" w:rsidR="00307391" w:rsidRPr="009F0A76" w:rsidRDefault="00307391" w:rsidP="00307391">
      <w:pPr>
        <w:spacing w:after="0"/>
        <w:jc w:val="left"/>
        <w:rPr>
          <w:rFonts w:eastAsia="Times New Roman" w:cs="Times New Roman"/>
          <w:szCs w:val="24"/>
          <w:lang w:eastAsia="en-GB"/>
        </w:rPr>
      </w:pPr>
      <w:r w:rsidRPr="009F0A76">
        <w:rPr>
          <w:rFonts w:eastAsia="Times New Roman" w:cs="Times New Roman"/>
          <w:b/>
          <w:bCs/>
          <w:szCs w:val="24"/>
          <w:lang w:eastAsia="en-GB"/>
        </w:rPr>
        <w:t>Contribution 3: Platform-Specific Engagement Framework</w:t>
      </w:r>
    </w:p>
    <w:p w14:paraId="574C4196" w14:textId="77777777" w:rsidR="00307391" w:rsidRPr="009F0A76" w:rsidRDefault="00307391" w:rsidP="00307391">
      <w:pPr>
        <w:spacing w:after="0"/>
        <w:rPr>
          <w:rFonts w:cs="Times New Roman"/>
        </w:rPr>
      </w:pPr>
      <w:r w:rsidRPr="009F0A76">
        <w:rPr>
          <w:rFonts w:cs="Times New Roman"/>
        </w:rPr>
        <w:lastRenderedPageBreak/>
        <w:t>The research has formed a subtle comprehension of the variables of engagement in the various social media, and adds to the Uses and Gratification Theory application in sports marketing settings. The study brings about the outcomes of engagement patterns to platform affordances, which necessitate theoretical considerations that are not limited to generic models of social media engagement (Saikia and Bhattacharjee, 2023). Such a contribution could be used to account for more advanced theoretical explanations of consumer behaviour at digital ecosystem levels.</w:t>
      </w:r>
    </w:p>
    <w:p w14:paraId="237D07BD" w14:textId="77777777" w:rsidR="00307391" w:rsidRPr="009F0A76" w:rsidRDefault="00307391" w:rsidP="00307391">
      <w:pPr>
        <w:spacing w:after="0"/>
        <w:jc w:val="left"/>
        <w:rPr>
          <w:rFonts w:eastAsia="Times New Roman" w:cs="Times New Roman"/>
          <w:szCs w:val="24"/>
          <w:lang w:eastAsia="en-GB"/>
        </w:rPr>
      </w:pPr>
      <w:r w:rsidRPr="009F0A76">
        <w:rPr>
          <w:rFonts w:eastAsia="Times New Roman" w:cs="Times New Roman"/>
          <w:b/>
          <w:bCs/>
          <w:szCs w:val="24"/>
          <w:lang w:eastAsia="en-GB"/>
        </w:rPr>
        <w:t>Contribution 4: Empirical Validation in the UK Context</w:t>
      </w:r>
    </w:p>
    <w:p w14:paraId="0E9E94E3" w14:textId="77777777" w:rsidR="00307391" w:rsidRPr="009F0A76" w:rsidRDefault="00307391" w:rsidP="00307391">
      <w:pPr>
        <w:spacing w:after="0"/>
        <w:rPr>
          <w:rFonts w:cs="Times New Roman"/>
        </w:rPr>
      </w:pPr>
      <w:r w:rsidRPr="009F0A76">
        <w:rPr>
          <w:rFonts w:cs="Times New Roman"/>
        </w:rPr>
        <w:t>The study establishes a worthwhile empirical support of the theories of international engagement in terms of the UK market setting and fills geographical gaps in the current literature, which predominantly relates to North American or global samples (Rai et al., 2025). This contribution indicates the simultaneous nature of some engagement principles as well as the relevance of cultural and market-based adjustments.</w:t>
      </w:r>
    </w:p>
    <w:p w14:paraId="74C276EB" w14:textId="77777777" w:rsidR="00307391" w:rsidRPr="009F0A76" w:rsidRDefault="00307391" w:rsidP="00307391">
      <w:pPr>
        <w:pStyle w:val="Heading2"/>
        <w:rPr>
          <w:rFonts w:cs="Times New Roman"/>
        </w:rPr>
      </w:pPr>
      <w:bookmarkStart w:id="192" w:name="_Toc215607739"/>
      <w:bookmarkStart w:id="193" w:name="_Toc215942140"/>
      <w:r w:rsidRPr="009F0A76">
        <w:rPr>
          <w:rFonts w:cs="Times New Roman"/>
        </w:rPr>
        <w:t xml:space="preserve">5.5 </w:t>
      </w:r>
      <w:r w:rsidRPr="009F0A76">
        <w:rPr>
          <w:rFonts w:eastAsia="Times New Roman" w:cs="Times New Roman"/>
          <w:lang w:eastAsia="en-GB"/>
        </w:rPr>
        <w:t>Limitations of the Study and Future Research Directions</w:t>
      </w:r>
      <w:bookmarkEnd w:id="192"/>
      <w:bookmarkEnd w:id="193"/>
    </w:p>
    <w:p w14:paraId="635906E3" w14:textId="77777777" w:rsidR="00307391" w:rsidRPr="009F0A76" w:rsidRDefault="00307391" w:rsidP="00307391">
      <w:pPr>
        <w:spacing w:after="0"/>
        <w:rPr>
          <w:rFonts w:cs="Times New Roman"/>
          <w:b/>
          <w:bCs/>
        </w:rPr>
      </w:pPr>
      <w:r w:rsidRPr="009F0A76">
        <w:rPr>
          <w:rFonts w:cs="Times New Roman"/>
          <w:b/>
          <w:bCs/>
        </w:rPr>
        <w:t>Methodological Limitations</w:t>
      </w:r>
    </w:p>
    <w:p w14:paraId="696A137F" w14:textId="77777777" w:rsidR="00307391" w:rsidRPr="009F0A76" w:rsidRDefault="00307391" w:rsidP="00307391">
      <w:pPr>
        <w:spacing w:after="0"/>
        <w:rPr>
          <w:rFonts w:cs="Times New Roman"/>
        </w:rPr>
      </w:pPr>
      <w:r w:rsidRPr="009F0A76">
        <w:rPr>
          <w:rFonts w:cs="Times New Roman"/>
        </w:rPr>
        <w:t>The cross-sectional nature of the design of the study is suitable for the goals of the study but has inherent limitations in terms of causal inference and the dynamics of time (Maier et al., 2023). The single measurement provides only a single set of engagement measures, possibly without fluctuations between seasons, or changing trends and the development of relationships between fans and brands in the long term. Longitudinal studies where engagement patterns are monitored over longer durations should be used in the future so that a dynamic transformational progression of the digital relationships may be taken into consideration and allow a stronger causal implication.</w:t>
      </w:r>
    </w:p>
    <w:p w14:paraId="257AD198" w14:textId="77777777" w:rsidR="00307391" w:rsidRPr="009F0A76" w:rsidRDefault="00307391" w:rsidP="00307391">
      <w:pPr>
        <w:spacing w:after="0"/>
        <w:rPr>
          <w:rFonts w:cs="Times New Roman"/>
        </w:rPr>
      </w:pPr>
      <w:r w:rsidRPr="009F0A76">
        <w:rPr>
          <w:rFonts w:cs="Times New Roman"/>
        </w:rPr>
        <w:t>This methodology of quantitative survey, though offering statistical rigour and generalisability, does not have as much depth of insight as qualitative methods may offer (Maier et al., 2023). The form Questionnaire used might fail to provide the subtle motivations, emotional aspects, and situational determinants of engagement behaviours. More detailed theoretical knowledge about the subject should be created, and in the future, mixed methods to integrate both quantitative and qualitative measurements in the form of interviews, focus groups, or ethnographic observation should be introduced.</w:t>
      </w:r>
    </w:p>
    <w:p w14:paraId="73C7819E" w14:textId="77777777" w:rsidR="00307391" w:rsidRPr="009F0A76" w:rsidRDefault="00307391" w:rsidP="00307391">
      <w:pPr>
        <w:spacing w:after="0"/>
        <w:rPr>
          <w:rFonts w:cs="Times New Roman"/>
        </w:rPr>
      </w:pPr>
      <w:r w:rsidRPr="009F0A76">
        <w:rPr>
          <w:rFonts w:cs="Times New Roman"/>
        </w:rPr>
        <w:t xml:space="preserve">The 150 participants sample, which is sufficient to allow statistical analysis, is a rather small percentage of UK sports fans. The convenience sampling methodology and online survey distribution can lead to selection bias, which can potentially over-represent the digitally active </w:t>
      </w:r>
      <w:r w:rsidRPr="009F0A76">
        <w:rPr>
          <w:rFonts w:cs="Times New Roman"/>
        </w:rPr>
        <w:lastRenderedPageBreak/>
        <w:t>consumers and under-represent the non-digital active consumer groups. Further studies ought to capture larger, more diversified samples through the application of probability sampling to increase the chances of generalisability to the overall UK sporting fans population.</w:t>
      </w:r>
    </w:p>
    <w:p w14:paraId="47C47C97" w14:textId="77777777" w:rsidR="00307391" w:rsidRPr="009F0A76" w:rsidRDefault="00307391" w:rsidP="00307391">
      <w:pPr>
        <w:spacing w:after="0"/>
        <w:rPr>
          <w:rFonts w:cs="Times New Roman"/>
          <w:b/>
          <w:bCs/>
        </w:rPr>
      </w:pPr>
      <w:r w:rsidRPr="009F0A76">
        <w:rPr>
          <w:rFonts w:cs="Times New Roman"/>
          <w:b/>
          <w:bCs/>
        </w:rPr>
        <w:t>Contextual Limitations</w:t>
      </w:r>
    </w:p>
    <w:p w14:paraId="57EC7FCD" w14:textId="77777777" w:rsidR="00307391" w:rsidRPr="009F0A76" w:rsidRDefault="00307391" w:rsidP="00307391">
      <w:pPr>
        <w:spacing w:after="0"/>
        <w:rPr>
          <w:rFonts w:cs="Times New Roman"/>
        </w:rPr>
      </w:pPr>
      <w:r w:rsidRPr="009F0A76">
        <w:rPr>
          <w:rFonts w:cs="Times New Roman"/>
        </w:rPr>
        <w:t>The three brands of sports (JD Sports, Nike UK, Adidas UK) studied by the researcher offer useful data, but restrict the application to other sports organisations, especially small clubs, niche sports, or non-commercial sporting organisations. Future studies should discuss the dynamics of engagement in various forms of organisations such as professional sports teams, national governing organisations, grassroots sports organisations and sports brands in the distant future. Sport-specific patterns of engagement would be discovered through comparative studies across a variety of sports (football, rugby, cricket, athletics, etc.).</w:t>
      </w:r>
    </w:p>
    <w:p w14:paraId="26EFB83C" w14:textId="77777777" w:rsidR="00307391" w:rsidRPr="009F0A76" w:rsidRDefault="00307391" w:rsidP="00307391">
      <w:pPr>
        <w:spacing w:after="0"/>
        <w:rPr>
          <w:rFonts w:cs="Times New Roman"/>
        </w:rPr>
      </w:pPr>
      <w:r w:rsidRPr="009F0A76">
        <w:rPr>
          <w:rFonts w:cs="Times New Roman"/>
        </w:rPr>
        <w:t>Although the UK market focus fills a geographical research gap, it restricts international generalisability. The culture of sports fans, the ways social media is adopted, and the relationship with the brand are very different in terms of culture (Rai et al., 2025). Further studies are needed to develop cross-cultural comparative studies that will investigate engagement practices in different markets and observe the general principles and cultural adjustments to implement global sports brands.</w:t>
      </w:r>
    </w:p>
    <w:p w14:paraId="557BAAB1" w14:textId="77777777" w:rsidR="00307391" w:rsidRPr="009F0A76" w:rsidRDefault="00307391" w:rsidP="00307391">
      <w:pPr>
        <w:spacing w:after="0"/>
        <w:jc w:val="left"/>
        <w:rPr>
          <w:rFonts w:eastAsia="Times New Roman" w:cs="Times New Roman"/>
          <w:szCs w:val="24"/>
          <w:lang w:eastAsia="en-GB"/>
        </w:rPr>
      </w:pPr>
      <w:r w:rsidRPr="009F0A76">
        <w:rPr>
          <w:rFonts w:eastAsia="Times New Roman" w:cs="Times New Roman"/>
          <w:b/>
          <w:bCs/>
          <w:szCs w:val="24"/>
          <w:lang w:eastAsia="en-GB"/>
        </w:rPr>
        <w:t>Technological and Temporal Limitations</w:t>
      </w:r>
    </w:p>
    <w:p w14:paraId="04501A6D" w14:textId="77777777" w:rsidR="00307391" w:rsidRPr="009F0A76" w:rsidRDefault="00307391" w:rsidP="00307391">
      <w:pPr>
        <w:spacing w:after="0"/>
        <w:rPr>
          <w:rFonts w:cs="Times New Roman"/>
        </w:rPr>
      </w:pPr>
      <w:r w:rsidRPr="009F0A76">
        <w:rPr>
          <w:rFonts w:cs="Times New Roman"/>
        </w:rPr>
        <w:t>The ever-changing social media environment poses research sustainability problems. The algorithms and features of platforms and user behaviours evolve constantly, which makes it a possibility that findings become outdated in short-term frames (Srivastava et al., 2023). The study lacks a thorough coverage of the new technologies, such as the artificial intelligence-based personalisation, virtual experiences, blockchain-based fan tokens, and the metaverse software. What the investigators need is a future study to determine the effects of these new technologies on the engagement of fans and to determine how innovations change the relationships that define the brand and consumer (Sáez-Ortuño et al., 2023; Dutt et al., 2024).</w:t>
      </w:r>
    </w:p>
    <w:p w14:paraId="10127E13" w14:textId="77777777" w:rsidR="00307391" w:rsidRPr="009F0A76" w:rsidRDefault="00307391" w:rsidP="00307391">
      <w:pPr>
        <w:spacing w:after="0"/>
        <w:rPr>
          <w:rFonts w:cs="Times New Roman"/>
        </w:rPr>
      </w:pPr>
      <w:r w:rsidRPr="009F0A76">
        <w:rPr>
          <w:rFonts w:eastAsia="Times New Roman" w:cs="Times New Roman"/>
          <w:b/>
          <w:bCs/>
          <w:szCs w:val="24"/>
          <w:lang w:eastAsia="en-GB"/>
        </w:rPr>
        <w:t>Measurement and Analytical Limitations</w:t>
      </w:r>
    </w:p>
    <w:p w14:paraId="307B5467" w14:textId="77777777" w:rsidR="00307391" w:rsidRPr="009F0A76" w:rsidRDefault="00307391" w:rsidP="00307391">
      <w:pPr>
        <w:spacing w:after="0"/>
        <w:rPr>
          <w:rFonts w:cs="Times New Roman"/>
        </w:rPr>
      </w:pPr>
      <w:r w:rsidRPr="009F0A76">
        <w:rPr>
          <w:rFonts w:cs="Times New Roman"/>
        </w:rPr>
        <w:t xml:space="preserve">The social desirability bias and recall limitations are present in the measurement of engagement in the study by self-reported survey data. Research in the future must include objective behavioural data of social media platforms involving a combination of survey measures with actual engagement metrics (likes, shares, comments, viewing time) so as to triangulate results. </w:t>
      </w:r>
      <w:r w:rsidRPr="009F0A76">
        <w:rPr>
          <w:rFonts w:cs="Times New Roman"/>
        </w:rPr>
        <w:lastRenderedPageBreak/>
        <w:t>Substantial analytical procedures, such as social network analysis, natural language processing of user-generated content, and machine learning algorithms, would provide more information on engagement patterns (Zang et al., 2025).</w:t>
      </w:r>
    </w:p>
    <w:p w14:paraId="0661C16C" w14:textId="77777777" w:rsidR="00307391" w:rsidRPr="009F0A76" w:rsidRDefault="00307391" w:rsidP="00307391">
      <w:pPr>
        <w:spacing w:after="0"/>
        <w:rPr>
          <w:rFonts w:cs="Times New Roman"/>
          <w:b/>
          <w:bCs/>
        </w:rPr>
      </w:pPr>
      <w:r w:rsidRPr="009F0A76">
        <w:rPr>
          <w:rFonts w:cs="Times New Roman"/>
          <w:b/>
          <w:bCs/>
        </w:rPr>
        <w:t>Future Research Directions</w:t>
      </w:r>
    </w:p>
    <w:p w14:paraId="6F460314" w14:textId="77777777" w:rsidR="00307391" w:rsidRPr="009F0A76" w:rsidRDefault="00307391" w:rsidP="00307391">
      <w:pPr>
        <w:spacing w:after="0"/>
        <w:rPr>
          <w:rFonts w:cs="Times New Roman"/>
        </w:rPr>
      </w:pPr>
      <w:r w:rsidRPr="009F0A76">
        <w:rPr>
          <w:rFonts w:cs="Times New Roman"/>
        </w:rPr>
        <w:t>Some opportunities can be taken up in the future. Studies are needed on the negative side of social media communication, such as brand hate, negative word-of-mouth, and consumer backlash in the sporting cases. The research should explore how a brand copes with engagement in crisis, controversy, or even unsuccessful performances in sports. Emerging types of influencers, such as virtual and athlete influencers, have a role to play and should be systematically researched (Aldlimi et al., 2025). The research is needed to investigate the sustainability and social responsibility aspects of sports brand engagement and how purpose-driven marketing affects the relationships with fans. Lastly, the ecosystem of offline and online engagement experiences, especially when fans come back to live sporting events after the pandemic, has to be examined thoroughly to gain insights into hybrid engagement models.</w:t>
      </w:r>
    </w:p>
    <w:p w14:paraId="6BF114F8" w14:textId="77777777" w:rsidR="00307391" w:rsidRPr="009F0A76" w:rsidRDefault="00307391" w:rsidP="00307391">
      <w:pPr>
        <w:pStyle w:val="Heading2"/>
        <w:rPr>
          <w:rFonts w:eastAsia="Times New Roman" w:cs="Times New Roman"/>
          <w:lang w:eastAsia="en-GB"/>
        </w:rPr>
      </w:pPr>
      <w:bookmarkStart w:id="194" w:name="_Toc215607740"/>
      <w:bookmarkStart w:id="195" w:name="_Toc215942141"/>
      <w:r w:rsidRPr="009F0A76">
        <w:rPr>
          <w:rFonts w:eastAsia="Times New Roman" w:cs="Times New Roman"/>
          <w:lang w:eastAsia="en-GB"/>
        </w:rPr>
        <w:t>5.6 Conclusion</w:t>
      </w:r>
      <w:bookmarkEnd w:id="194"/>
      <w:bookmarkEnd w:id="195"/>
    </w:p>
    <w:p w14:paraId="1ABE4DEE" w14:textId="77777777" w:rsidR="00307391" w:rsidRPr="009F0A76" w:rsidRDefault="00307391" w:rsidP="00307391">
      <w:pPr>
        <w:spacing w:after="0"/>
        <w:rPr>
          <w:rFonts w:cs="Times New Roman"/>
          <w:lang w:eastAsia="en-GB"/>
        </w:rPr>
      </w:pPr>
      <w:r w:rsidRPr="009F0A76">
        <w:rPr>
          <w:rFonts w:cs="Times New Roman"/>
          <w:lang w:eastAsia="en-GB"/>
        </w:rPr>
        <w:t>The study has managed to achieve its set goals in a demonstration of empirical research and theoretical analysis of how social media has contributed to fan brand engagement in UK sports marketing. The results confirm that strategic social media management has a strong effect on the level of customer engagement, customer lifetime value, and brand equity. The provided recommendations can offer valuable insights into sports marketing professionals, who are facing issues of digital transformation, and the theoretical contributions are likely to contribute to the academic literature in the field of engagement phenomenon in sports. The recognition of the limitations in the study clears the way for further research that will keep developing the knowledge in the dynamic, developing field that has become the key to the successful operations of modern sports marketing.</w:t>
      </w:r>
    </w:p>
    <w:p w14:paraId="11C0633A" w14:textId="77777777" w:rsidR="00307391" w:rsidRPr="009F0A76" w:rsidRDefault="00307391" w:rsidP="00307391">
      <w:pPr>
        <w:jc w:val="left"/>
        <w:rPr>
          <w:rFonts w:cs="Times New Roman"/>
          <w:lang w:eastAsia="en-GB"/>
        </w:rPr>
      </w:pPr>
      <w:r w:rsidRPr="009F0A76">
        <w:rPr>
          <w:rFonts w:cs="Times New Roman"/>
          <w:lang w:eastAsia="en-GB"/>
        </w:rPr>
        <w:br w:type="page"/>
      </w:r>
    </w:p>
    <w:p w14:paraId="680F3B70" w14:textId="77777777" w:rsidR="00FA706D" w:rsidRPr="009F0A76" w:rsidRDefault="00FA706D" w:rsidP="009F0A76">
      <w:pPr>
        <w:pStyle w:val="Heading1"/>
      </w:pPr>
      <w:bookmarkStart w:id="196" w:name="_Toc215942142"/>
      <w:r w:rsidRPr="009F0A76">
        <w:lastRenderedPageBreak/>
        <w:t>Reference list</w:t>
      </w:r>
      <w:bookmarkEnd w:id="196"/>
    </w:p>
    <w:p w14:paraId="21AAC7A5" w14:textId="61B576E5" w:rsidR="00A86882" w:rsidRPr="009F0A76" w:rsidRDefault="00A86882" w:rsidP="00A86882">
      <w:pPr>
        <w:pStyle w:val="NormalWeb"/>
        <w:spacing w:before="0" w:beforeAutospacing="0" w:after="0" w:afterAutospacing="0" w:line="360" w:lineRule="auto"/>
        <w:jc w:val="both"/>
      </w:pPr>
      <w:r w:rsidRPr="009F0A76">
        <w:t xml:space="preserve">Abeza, G. (2023). Social Media and Sport Studies (2014–2023): a Critical Review. </w:t>
      </w:r>
      <w:r w:rsidRPr="009F0A76">
        <w:rPr>
          <w:i/>
          <w:iCs/>
        </w:rPr>
        <w:t>International Journal of Sport Communication</w:t>
      </w:r>
      <w:r w:rsidRPr="009F0A76">
        <w:t>, [online] 16(3), pp.1–11. doi: https://doi.org/10.1123/ijsc.2023-0182.</w:t>
      </w:r>
    </w:p>
    <w:p w14:paraId="2FB9DC75" w14:textId="0D66C2D3" w:rsidR="00A86882" w:rsidRPr="009F0A76" w:rsidRDefault="00A86882" w:rsidP="00A86882">
      <w:pPr>
        <w:pStyle w:val="NormalWeb"/>
        <w:spacing w:before="0" w:beforeAutospacing="0" w:after="0" w:afterAutospacing="0" w:line="360" w:lineRule="auto"/>
        <w:jc w:val="both"/>
      </w:pPr>
      <w:r w:rsidRPr="009F0A76">
        <w:t xml:space="preserve">Abeza, G., O’Reilly, N. and Reid, I. (2013). Relationship Marketing and social media in Sport. </w:t>
      </w:r>
      <w:r w:rsidRPr="009F0A76">
        <w:rPr>
          <w:i/>
          <w:iCs/>
        </w:rPr>
        <w:t>International Journal of Sport Communication</w:t>
      </w:r>
      <w:r w:rsidRPr="009F0A76">
        <w:t>, [online] 6(2), pp.120–142. doi: https://doi.org/10.1123/ijsc.6.2.120.</w:t>
      </w:r>
    </w:p>
    <w:p w14:paraId="084B5457" w14:textId="18F5013A" w:rsidR="00A86882" w:rsidRPr="009F0A76" w:rsidRDefault="00A86882" w:rsidP="00A86882">
      <w:pPr>
        <w:pStyle w:val="NormalWeb"/>
        <w:spacing w:before="0" w:beforeAutospacing="0" w:after="0" w:afterAutospacing="0" w:line="360" w:lineRule="auto"/>
        <w:jc w:val="both"/>
      </w:pPr>
      <w:r w:rsidRPr="009F0A76">
        <w:t xml:space="preserve">Abeza, G., O’Reilly, N., Finch, D., Séguin, B. and Nadeau, J. (2018). The role of social media in the co-creation of value in relationship marketing: a multi-domain study. </w:t>
      </w:r>
      <w:r w:rsidRPr="009F0A76">
        <w:rPr>
          <w:i/>
          <w:iCs/>
        </w:rPr>
        <w:t>Journal of Strategic Marketing</w:t>
      </w:r>
      <w:r w:rsidRPr="009F0A76">
        <w:t>, 28(6), pp.1–22. doi: https://doi.org/10.1080/0965254x.2018.1540496.</w:t>
      </w:r>
    </w:p>
    <w:p w14:paraId="4CEF4D4B" w14:textId="53C2D9F1" w:rsidR="00A86882" w:rsidRPr="009F0A76" w:rsidRDefault="00A86882" w:rsidP="00A86882">
      <w:pPr>
        <w:pStyle w:val="NormalWeb"/>
        <w:spacing w:before="0" w:beforeAutospacing="0" w:after="0" w:afterAutospacing="0" w:line="360" w:lineRule="auto"/>
        <w:jc w:val="both"/>
      </w:pPr>
      <w:r w:rsidRPr="009F0A76">
        <w:t xml:space="preserve">Abeza, G., O’Reilly, N., Séguin, B. and Nzindukiyimana, O. (2015). Social Media Scholarship in Sport Management Research: A Critical Review. </w:t>
      </w:r>
      <w:r w:rsidRPr="009F0A76">
        <w:rPr>
          <w:i/>
          <w:iCs/>
        </w:rPr>
        <w:t>Journal of Sport Management</w:t>
      </w:r>
      <w:r w:rsidRPr="009F0A76">
        <w:t>, 29(6), pp.601–618. doi: https://doi.org/10.1123/jsm.2014-0296.</w:t>
      </w:r>
    </w:p>
    <w:p w14:paraId="13751F39" w14:textId="10D1D90D" w:rsidR="00A86882" w:rsidRPr="009F0A76" w:rsidRDefault="00A86882" w:rsidP="00A86882">
      <w:pPr>
        <w:pStyle w:val="NormalWeb"/>
        <w:spacing w:before="0" w:beforeAutospacing="0" w:after="0" w:afterAutospacing="0" w:line="360" w:lineRule="auto"/>
        <w:jc w:val="both"/>
      </w:pPr>
      <w:r w:rsidRPr="009F0A76">
        <w:t xml:space="preserve">Achen, R.M. (2016). The Influence of Facebook Engagement on Relationship Quality and Consumer Behavior in the National Basketball Association. </w:t>
      </w:r>
      <w:r w:rsidRPr="009F0A76">
        <w:rPr>
          <w:i/>
          <w:iCs/>
        </w:rPr>
        <w:t>Journal of Relationship Marketing</w:t>
      </w:r>
      <w:r w:rsidRPr="009F0A76">
        <w:t>, 15(4), pp.247–268. doi: https://doi.org/10.1080/15332667.2016.1209054.</w:t>
      </w:r>
    </w:p>
    <w:p w14:paraId="0F3B938B" w14:textId="2BD8C628" w:rsidR="00A86882" w:rsidRPr="009F0A76" w:rsidRDefault="00A86882" w:rsidP="00A86882">
      <w:pPr>
        <w:pStyle w:val="NormalWeb"/>
        <w:spacing w:before="0" w:beforeAutospacing="0" w:after="0" w:afterAutospacing="0" w:line="360" w:lineRule="auto"/>
        <w:jc w:val="both"/>
      </w:pPr>
      <w:r w:rsidRPr="009F0A76">
        <w:t xml:space="preserve">Aldlimi, T., Priporas, C. and Chang, S. (2025). Engagement in Influencer Marketing: A Systematic Review of Key Drivers, Behaviours, and Future Research Directions. </w:t>
      </w:r>
      <w:r w:rsidRPr="009F0A76">
        <w:rPr>
          <w:i/>
          <w:iCs/>
        </w:rPr>
        <w:t>Journal of Consumer Behaviour</w:t>
      </w:r>
      <w:r w:rsidRPr="009F0A76">
        <w:t>, 24(3). doi: https://doi.org/10.1002/cb.2485.</w:t>
      </w:r>
    </w:p>
    <w:p w14:paraId="7B97FA0F" w14:textId="3EE8D527" w:rsidR="00A86882" w:rsidRPr="009F0A76" w:rsidRDefault="00A86882" w:rsidP="00A86882">
      <w:pPr>
        <w:pStyle w:val="NormalWeb"/>
        <w:spacing w:before="0" w:beforeAutospacing="0" w:after="0" w:afterAutospacing="0" w:line="360" w:lineRule="auto"/>
        <w:jc w:val="both"/>
      </w:pPr>
      <w:r w:rsidRPr="009F0A76">
        <w:t xml:space="preserve">Ali, I.M. (2024). A Guide for Positivist Research Paradigm: from Philosophy to Methodology. </w:t>
      </w:r>
      <w:r w:rsidRPr="009F0A76">
        <w:rPr>
          <w:i/>
          <w:iCs/>
        </w:rPr>
        <w:t>Ideology Journal</w:t>
      </w:r>
      <w:r w:rsidRPr="009F0A76">
        <w:t>, 9(2), pp.187–196. doi: https://doi.org/10.24191/idealogy.v9i2.596.</w:t>
      </w:r>
    </w:p>
    <w:p w14:paraId="106104FE" w14:textId="77777777" w:rsidR="00A86882" w:rsidRPr="009F0A76" w:rsidRDefault="00A86882" w:rsidP="00A86882">
      <w:pPr>
        <w:pStyle w:val="NormalWeb"/>
        <w:spacing w:before="0" w:beforeAutospacing="0" w:after="0" w:afterAutospacing="0" w:line="360" w:lineRule="auto"/>
        <w:jc w:val="both"/>
      </w:pPr>
      <w:r w:rsidRPr="009F0A76">
        <w:t xml:space="preserve">Andersson, M., Boateng, K. and Abos, P. (2024). </w:t>
      </w:r>
      <w:r w:rsidRPr="009F0A76">
        <w:rPr>
          <w:i/>
          <w:iCs/>
        </w:rPr>
        <w:t>Validity and reliability: The extent to which your research findings are accurate and consistent</w:t>
      </w:r>
      <w:r w:rsidRPr="009F0A76">
        <w:t>. [online] ResearchGate. Available at: https://www.researchgate.net/publication/384402476_Validity_and_Reliability_The_extent_to_which_your_research_findings_are_accurate_and_consistent.</w:t>
      </w:r>
    </w:p>
    <w:p w14:paraId="75093B58" w14:textId="5417A9EB" w:rsidR="00A86882" w:rsidRPr="009F0A76" w:rsidRDefault="00A86882" w:rsidP="00A86882">
      <w:pPr>
        <w:pStyle w:val="NormalWeb"/>
        <w:spacing w:before="0" w:beforeAutospacing="0" w:after="0" w:afterAutospacing="0" w:line="360" w:lineRule="auto"/>
        <w:jc w:val="both"/>
      </w:pPr>
      <w:r w:rsidRPr="009F0A76">
        <w:t xml:space="preserve">Anina Gächter, Stegmann, P. and Lang, G. (2024). A Uses and Gratifications-Based Market Segmentation Approach to Football Fans’ Online Media Usage Motivation. </w:t>
      </w:r>
      <w:r w:rsidRPr="009F0A76">
        <w:rPr>
          <w:i/>
          <w:iCs/>
        </w:rPr>
        <w:t>Communication &amp; Sport</w:t>
      </w:r>
      <w:r w:rsidRPr="009F0A76">
        <w:t xml:space="preserve">. </w:t>
      </w:r>
      <w:r w:rsidR="00A67943" w:rsidRPr="009F0A76">
        <w:t>doi: https://doi.org/10.1177/21674795241273875</w:t>
      </w:r>
      <w:r w:rsidRPr="009F0A76">
        <w:t>.</w:t>
      </w:r>
    </w:p>
    <w:p w14:paraId="7E368C36" w14:textId="22D3BB31" w:rsidR="00A86882" w:rsidRPr="009F0A76" w:rsidRDefault="00A86882" w:rsidP="00A86882">
      <w:pPr>
        <w:pStyle w:val="NormalWeb"/>
        <w:spacing w:before="0" w:beforeAutospacing="0" w:after="0" w:afterAutospacing="0" w:line="360" w:lineRule="auto"/>
        <w:jc w:val="both"/>
      </w:pPr>
      <w:r w:rsidRPr="009F0A76">
        <w:t xml:space="preserve">Annamalai, B., Yoshida, M., Varshney, S., Pathak, A.A. and Venugopal, P. (2021). Social Media Content Strategy for Sport Clubs to Drive Fan Engagement. </w:t>
      </w:r>
      <w:r w:rsidRPr="009F0A76">
        <w:rPr>
          <w:i/>
          <w:iCs/>
        </w:rPr>
        <w:t>Journal of Retailing and Consumer Services</w:t>
      </w:r>
      <w:r w:rsidRPr="009F0A76">
        <w:t xml:space="preserve">, 62(62), p.102648. </w:t>
      </w:r>
      <w:r w:rsidR="00A67943" w:rsidRPr="009F0A76">
        <w:t>doi: https://doi.org/10.1016/j.jretconser.2021.102648</w:t>
      </w:r>
      <w:r w:rsidRPr="009F0A76">
        <w:t>.</w:t>
      </w:r>
    </w:p>
    <w:p w14:paraId="0DADED87" w14:textId="30DF04D4" w:rsidR="00A86882" w:rsidRPr="009F0A76" w:rsidRDefault="00A86882" w:rsidP="00A86882">
      <w:pPr>
        <w:pStyle w:val="NormalWeb"/>
        <w:spacing w:before="0" w:beforeAutospacing="0" w:after="0" w:afterAutospacing="0" w:line="360" w:lineRule="auto"/>
        <w:jc w:val="both"/>
      </w:pPr>
      <w:r w:rsidRPr="009F0A76">
        <w:lastRenderedPageBreak/>
        <w:t xml:space="preserve">Apostu, P.A., Daniela, M., Șerban, R.-T., Ciociou, I.-C. and </w:t>
      </w:r>
      <w:r w:rsidR="00A67943" w:rsidRPr="009F0A76">
        <w:t>Bartha,</w:t>
      </w:r>
      <w:r w:rsidRPr="009F0A76">
        <w:t xml:space="preserve"> V.-S. (2025). The Impact of </w:t>
      </w:r>
      <w:r w:rsidR="00A67943" w:rsidRPr="009F0A76">
        <w:t>social media</w:t>
      </w:r>
      <w:r w:rsidRPr="009F0A76">
        <w:t xml:space="preserve"> on Sports Marketing and Consumer Engagement. </w:t>
      </w:r>
      <w:r w:rsidRPr="009F0A76">
        <w:rPr>
          <w:i/>
          <w:iCs/>
        </w:rPr>
        <w:t xml:space="preserve">Studia Universitatis Babeş-Bolyai </w:t>
      </w:r>
      <w:r w:rsidR="00A67943" w:rsidRPr="009F0A76">
        <w:rPr>
          <w:i/>
          <w:iCs/>
        </w:rPr>
        <w:t>Education</w:t>
      </w:r>
      <w:r w:rsidRPr="009F0A76">
        <w:rPr>
          <w:i/>
          <w:iCs/>
        </w:rPr>
        <w:t xml:space="preserve"> Artis Gymnasticae</w:t>
      </w:r>
      <w:r w:rsidRPr="009F0A76">
        <w:t xml:space="preserve">, 45(76), pp.5–15. </w:t>
      </w:r>
      <w:r w:rsidR="00A67943" w:rsidRPr="009F0A76">
        <w:t>doi: https://doi.org/10.24193/subbeag.70(1).01</w:t>
      </w:r>
      <w:r w:rsidRPr="009F0A76">
        <w:t>.</w:t>
      </w:r>
    </w:p>
    <w:p w14:paraId="647E1BE6" w14:textId="382DDDDB" w:rsidR="00A86882" w:rsidRPr="009F0A76" w:rsidRDefault="00A86882" w:rsidP="00A86882">
      <w:pPr>
        <w:pStyle w:val="NormalWeb"/>
        <w:spacing w:before="0" w:beforeAutospacing="0" w:after="0" w:afterAutospacing="0" w:line="360" w:lineRule="auto"/>
        <w:jc w:val="both"/>
      </w:pPr>
      <w:r w:rsidRPr="009F0A76">
        <w:t xml:space="preserve">Atske, S. (2023). </w:t>
      </w:r>
      <w:r w:rsidRPr="009F0A76">
        <w:rPr>
          <w:i/>
          <w:iCs/>
        </w:rPr>
        <w:t>Teens, </w:t>
      </w:r>
      <w:r w:rsidR="00A67943" w:rsidRPr="009F0A76">
        <w:rPr>
          <w:i/>
          <w:iCs/>
        </w:rPr>
        <w:t>social media</w:t>
      </w:r>
      <w:r w:rsidRPr="009F0A76">
        <w:rPr>
          <w:i/>
          <w:iCs/>
        </w:rPr>
        <w:t xml:space="preserve"> and Technology 2023</w:t>
      </w:r>
      <w:r w:rsidRPr="009F0A76">
        <w:t>. [online] Pew Research Centre. Available at: https://www.pewresearch.org/internet/2023/12/11/teens-social-media-and-technology-2023/?gad_source=1&amp;gad_campaignid=22378837192&amp;gbraid=0AAAAA-ddO9H9TYBzrY3RqOXAKk0wroqTA&amp;gclid=CjwKCAiAxc_JBhA2EiwAFVs7XF0lkyN8P5H8jOdfJPvZv3Vg8rGgOUARhKbb6txMJ6-moVe6ABm-9BoCSqwQAvD_BwE [Accessed 6 Dec. 2025].</w:t>
      </w:r>
    </w:p>
    <w:p w14:paraId="550127D0" w14:textId="77777777" w:rsidR="00A86882" w:rsidRPr="009F0A76" w:rsidRDefault="00A86882" w:rsidP="00A86882">
      <w:pPr>
        <w:pStyle w:val="NormalWeb"/>
        <w:spacing w:before="0" w:beforeAutospacing="0" w:after="0" w:afterAutospacing="0" w:line="360" w:lineRule="auto"/>
        <w:jc w:val="both"/>
      </w:pPr>
      <w:r w:rsidRPr="009F0A76">
        <w:t xml:space="preserve">Bala, A. (2024). </w:t>
      </w:r>
      <w:r w:rsidRPr="009F0A76">
        <w:rPr>
          <w:i/>
          <w:iCs/>
        </w:rPr>
        <w:t>Facebook’s not getting any younger; neither are its users</w:t>
      </w:r>
      <w:r w:rsidRPr="009F0A76">
        <w:t>. [online] The Drum. Available at: https://www.thedrum.com/opinion/facebook-s-not-getting-any-younger-neither-are-its-users [Accessed 6 Dec. 2025].</w:t>
      </w:r>
    </w:p>
    <w:p w14:paraId="28612790" w14:textId="77777777" w:rsidR="00A86882" w:rsidRPr="009F0A76" w:rsidRDefault="00A86882" w:rsidP="00A86882">
      <w:pPr>
        <w:pStyle w:val="NormalWeb"/>
        <w:spacing w:before="0" w:beforeAutospacing="0" w:after="0" w:afterAutospacing="0" w:line="360" w:lineRule="auto"/>
        <w:jc w:val="both"/>
      </w:pPr>
      <w:r w:rsidRPr="009F0A76">
        <w:t xml:space="preserve">Barbera, J., Naibert, N., Komperda, R. and Pentecost, T.C. (2021). Clarity on Cronbach’s Alpha Use. </w:t>
      </w:r>
      <w:r w:rsidRPr="009F0A76">
        <w:rPr>
          <w:i/>
          <w:iCs/>
        </w:rPr>
        <w:t>Journal of chemical education</w:t>
      </w:r>
      <w:r w:rsidRPr="009F0A76">
        <w:t>, [online] 98(2), pp.257–258. Available at: https://dialnet.unirioja.es/servlet/articulo?codigo=7761578 [Accessed 6 Dec. 2025].</w:t>
      </w:r>
    </w:p>
    <w:p w14:paraId="3237805A" w14:textId="77777777" w:rsidR="00A86882" w:rsidRPr="009F0A76" w:rsidRDefault="00A86882" w:rsidP="00A86882">
      <w:pPr>
        <w:pStyle w:val="NormalWeb"/>
        <w:spacing w:before="0" w:beforeAutospacing="0" w:after="0" w:afterAutospacing="0" w:line="360" w:lineRule="auto"/>
        <w:jc w:val="both"/>
      </w:pPr>
      <w:r w:rsidRPr="009F0A76">
        <w:t xml:space="preserve">Beck, C.T. and Gable, R.K. (2021). Ensuring content validity: an illustration of the process. </w:t>
      </w:r>
      <w:r w:rsidRPr="009F0A76">
        <w:rPr>
          <w:i/>
          <w:iCs/>
        </w:rPr>
        <w:t>Journal of Nursing Measurement</w:t>
      </w:r>
      <w:r w:rsidRPr="009F0A76">
        <w:t>, [online] 9(2), pp.201–215. Available at: https://pubmed.ncbi.nlm.nih.gov/11696942/.</w:t>
      </w:r>
    </w:p>
    <w:p w14:paraId="1643C9A6" w14:textId="76FCDA38" w:rsidR="00A86882" w:rsidRPr="009F0A76" w:rsidRDefault="00A86882" w:rsidP="00A86882">
      <w:pPr>
        <w:pStyle w:val="NormalWeb"/>
        <w:spacing w:before="0" w:beforeAutospacing="0" w:after="0" w:afterAutospacing="0" w:line="360" w:lineRule="auto"/>
        <w:jc w:val="both"/>
      </w:pPr>
      <w:r w:rsidRPr="009F0A76">
        <w:t xml:space="preserve">Bhatiasevi, V. (2024). The uses and gratifications of social media and their impact on social relationships and psychological well-being. </w:t>
      </w:r>
      <w:r w:rsidRPr="009F0A76">
        <w:rPr>
          <w:i/>
          <w:iCs/>
        </w:rPr>
        <w:t>Frontiers in psychiatry</w:t>
      </w:r>
      <w:r w:rsidRPr="009F0A76">
        <w:t xml:space="preserve">, 15. </w:t>
      </w:r>
      <w:r w:rsidR="00A67943" w:rsidRPr="009F0A76">
        <w:t>doi: https://doi.org/10.3389/fpsyt.2024.1260565</w:t>
      </w:r>
      <w:r w:rsidRPr="009F0A76">
        <w:t>.</w:t>
      </w:r>
    </w:p>
    <w:p w14:paraId="419BADB0" w14:textId="77777777" w:rsidR="00A86882" w:rsidRPr="009F0A76" w:rsidRDefault="00A86882" w:rsidP="00A86882">
      <w:pPr>
        <w:pStyle w:val="NormalWeb"/>
        <w:spacing w:before="0" w:beforeAutospacing="0" w:after="0" w:afterAutospacing="0" w:line="360" w:lineRule="auto"/>
        <w:jc w:val="both"/>
      </w:pPr>
      <w:r w:rsidRPr="009F0A76">
        <w:t xml:space="preserve">Bhattacharjee, A. (2019). </w:t>
      </w:r>
      <w:r w:rsidRPr="009F0A76">
        <w:rPr>
          <w:i/>
          <w:iCs/>
        </w:rPr>
        <w:t>5.2: Improving Internal and External Validity</w:t>
      </w:r>
      <w:r w:rsidRPr="009F0A76">
        <w:t>. [online] Social Sci Libre Texts. Available at: https://socialsci.libretexts.org/Bookshelves/Social_Work_and_Human_Services/Social_Science_Research_-_Principles_Methods_and_Practices_(Bhattacherjee)/05%3A_Research_Design/5.02%3A_Improving_Internal_and_External_Validity.</w:t>
      </w:r>
    </w:p>
    <w:p w14:paraId="0C62FE40" w14:textId="623310F3" w:rsidR="00A86882" w:rsidRPr="009F0A76" w:rsidRDefault="00A86882" w:rsidP="00A86882">
      <w:pPr>
        <w:pStyle w:val="NormalWeb"/>
        <w:spacing w:before="0" w:beforeAutospacing="0" w:after="0" w:afterAutospacing="0" w:line="360" w:lineRule="auto"/>
        <w:jc w:val="both"/>
      </w:pPr>
      <w:r w:rsidRPr="009F0A76">
        <w:t xml:space="preserve">Bornstein, M.H., Jager, J. and Putnick, D.L. (2013). Sampling in Developmental science: Situations, shortcomings, solutions, and Standards. </w:t>
      </w:r>
      <w:r w:rsidRPr="009F0A76">
        <w:rPr>
          <w:i/>
          <w:iCs/>
        </w:rPr>
        <w:t>Developmental Review</w:t>
      </w:r>
      <w:r w:rsidRPr="009F0A76">
        <w:t xml:space="preserve">, [online] 33(4), pp.357–370. </w:t>
      </w:r>
      <w:r w:rsidR="00A67943" w:rsidRPr="009F0A76">
        <w:t>doi: https://doi.org/10.1016/j.dr.2013.08.003</w:t>
      </w:r>
      <w:r w:rsidRPr="009F0A76">
        <w:t>.</w:t>
      </w:r>
    </w:p>
    <w:p w14:paraId="4CC09166" w14:textId="77777777" w:rsidR="00A86882" w:rsidRPr="009F0A76" w:rsidRDefault="00A86882" w:rsidP="00A86882">
      <w:pPr>
        <w:pStyle w:val="NormalWeb"/>
        <w:spacing w:before="0" w:beforeAutospacing="0" w:after="0" w:afterAutospacing="0" w:line="360" w:lineRule="auto"/>
        <w:jc w:val="both"/>
      </w:pPr>
      <w:r w:rsidRPr="009F0A76">
        <w:lastRenderedPageBreak/>
        <w:t xml:space="preserve">British Psychological Society (2021). </w:t>
      </w:r>
      <w:r w:rsidRPr="009F0A76">
        <w:rPr>
          <w:i/>
          <w:iCs/>
        </w:rPr>
        <w:t>Code of Ethics and Conduct</w:t>
      </w:r>
      <w:r w:rsidRPr="009F0A76">
        <w:t>. [online] www.bps.org.uk. Available at: https://www.bps.org.uk/guideline/code-ethics-and-conduct.</w:t>
      </w:r>
    </w:p>
    <w:p w14:paraId="1296E015" w14:textId="77777777" w:rsidR="00A86882" w:rsidRPr="009F0A76" w:rsidRDefault="00A86882" w:rsidP="00A86882">
      <w:pPr>
        <w:pStyle w:val="NormalWeb"/>
        <w:spacing w:before="0" w:beforeAutospacing="0" w:after="0" w:afterAutospacing="0" w:line="360" w:lineRule="auto"/>
        <w:jc w:val="both"/>
      </w:pPr>
      <w:r w:rsidRPr="009F0A76">
        <w:t xml:space="preserve">Brodie, R.J., </w:t>
      </w:r>
      <w:proofErr w:type="spellStart"/>
      <w:r w:rsidRPr="009F0A76">
        <w:t>Hollebeek</w:t>
      </w:r>
      <w:proofErr w:type="spellEnd"/>
      <w:r w:rsidRPr="009F0A76">
        <w:t xml:space="preserve">, L.D., Biljana Juric and Ilic, A. (2011). </w:t>
      </w:r>
      <w:r w:rsidRPr="009F0A76">
        <w:rPr>
          <w:i/>
          <w:iCs/>
        </w:rPr>
        <w:t>Customer engagement: Conceptual domain, fundamental propositions, and implications for research</w:t>
      </w:r>
      <w:r w:rsidRPr="009F0A76">
        <w:t>. [online] ResearchGate. Available at: https://www.researchgate.net/publication/285726483_Customer_engagement_Conceptual_domain_fundamental_propositions_and_implications_for_research.</w:t>
      </w:r>
    </w:p>
    <w:p w14:paraId="411F39EE" w14:textId="77777777" w:rsidR="00A86882" w:rsidRPr="009F0A76" w:rsidRDefault="00A86882" w:rsidP="00A86882">
      <w:pPr>
        <w:pStyle w:val="NormalWeb"/>
        <w:spacing w:before="0" w:beforeAutospacing="0" w:after="0" w:afterAutospacing="0" w:line="360" w:lineRule="auto"/>
        <w:jc w:val="both"/>
      </w:pPr>
      <w:r w:rsidRPr="009F0A76">
        <w:t xml:space="preserve">Brookfield, C. (2023). </w:t>
      </w:r>
      <w:r w:rsidRPr="009F0A76">
        <w:rPr>
          <w:i/>
          <w:iCs/>
        </w:rPr>
        <w:t>Why use Microsoft Excel for Social Research Projects?</w:t>
      </w:r>
      <w:r w:rsidRPr="009F0A76">
        <w:t xml:space="preserve"> [online] Sage Research Methods Community. Available at: https://researchmethodscommunity.sagepub.com/blog/why-use-microsoft-excel-for-social-research-projects.</w:t>
      </w:r>
    </w:p>
    <w:p w14:paraId="65FE310E" w14:textId="77777777" w:rsidR="00A86882" w:rsidRPr="009F0A76" w:rsidRDefault="00A86882" w:rsidP="00A86882">
      <w:pPr>
        <w:pStyle w:val="NormalWeb"/>
        <w:spacing w:before="0" w:beforeAutospacing="0" w:after="0" w:afterAutospacing="0" w:line="360" w:lineRule="auto"/>
        <w:jc w:val="both"/>
      </w:pPr>
      <w:r w:rsidRPr="009F0A76">
        <w:t xml:space="preserve">Bryman, A. (2016). </w:t>
      </w:r>
      <w:r w:rsidRPr="009F0A76">
        <w:rPr>
          <w:i/>
          <w:iCs/>
        </w:rPr>
        <w:t>Social Research Methods (5th ed.). London Oxford University Press. - References - Scientific Research Publishing</w:t>
      </w:r>
      <w:r w:rsidRPr="009F0A76">
        <w:t>. [online] www.scirp.org. Available at: https://www.scirp.org/reference/referencespapers?referenceid=1948986.</w:t>
      </w:r>
    </w:p>
    <w:p w14:paraId="63ACDEDE" w14:textId="6DF51394" w:rsidR="00A86882" w:rsidRPr="009F0A76" w:rsidRDefault="00A86882" w:rsidP="00A86882">
      <w:pPr>
        <w:pStyle w:val="NormalWeb"/>
        <w:spacing w:before="0" w:beforeAutospacing="0" w:after="0" w:afterAutospacing="0" w:line="360" w:lineRule="auto"/>
        <w:jc w:val="both"/>
      </w:pPr>
      <w:r w:rsidRPr="009F0A76">
        <w:t xml:space="preserve">Buttle, F. (1996). </w:t>
      </w:r>
      <w:r w:rsidRPr="009F0A76">
        <w:rPr>
          <w:i/>
          <w:iCs/>
        </w:rPr>
        <w:t>Relationship Marketing: Theory and Practice</w:t>
      </w:r>
      <w:r w:rsidRPr="009F0A76">
        <w:t xml:space="preserve">. 1 Oliver’s </w:t>
      </w:r>
      <w:r w:rsidR="00A67943" w:rsidRPr="009F0A76">
        <w:t>Yard, 55</w:t>
      </w:r>
      <w:r w:rsidRPr="009F0A76">
        <w:t xml:space="preserve"> City </w:t>
      </w:r>
      <w:r w:rsidR="00A67943" w:rsidRPr="009F0A76">
        <w:t>Road, London</w:t>
      </w:r>
      <w:r w:rsidRPr="009F0A76">
        <w:t>    EC1Y 1</w:t>
      </w:r>
      <w:r w:rsidR="00A67943" w:rsidRPr="009F0A76">
        <w:t>SP United</w:t>
      </w:r>
      <w:r w:rsidRPr="009F0A76">
        <w:t xml:space="preserve"> </w:t>
      </w:r>
      <w:r w:rsidR="00A67943" w:rsidRPr="009F0A76">
        <w:t>Kingdom:</w:t>
      </w:r>
      <w:r w:rsidRPr="009F0A76">
        <w:t xml:space="preserve"> SAGE Publications Ltd. </w:t>
      </w:r>
      <w:r w:rsidR="00A67943" w:rsidRPr="009F0A76">
        <w:t>doi: https://doi.org/10.4135/9781446252062</w:t>
      </w:r>
      <w:r w:rsidRPr="009F0A76">
        <w:t>.</w:t>
      </w:r>
    </w:p>
    <w:p w14:paraId="79EEE35B" w14:textId="54277498" w:rsidR="00A86882" w:rsidRPr="009F0A76" w:rsidRDefault="00A86882" w:rsidP="00A86882">
      <w:pPr>
        <w:pStyle w:val="NormalWeb"/>
        <w:spacing w:before="0" w:beforeAutospacing="0" w:after="0" w:afterAutospacing="0" w:line="360" w:lineRule="auto"/>
        <w:jc w:val="both"/>
      </w:pPr>
      <w:r w:rsidRPr="009F0A76">
        <w:t xml:space="preserve">C, D.P. and Majumdar, A. (2023). Predicting sports fans’ engagement with culturally aligned social media content: A language expectancy perspective. </w:t>
      </w:r>
      <w:r w:rsidRPr="009F0A76">
        <w:rPr>
          <w:i/>
          <w:iCs/>
        </w:rPr>
        <w:t>Journal of Retailing and Consumer Services</w:t>
      </w:r>
      <w:r w:rsidRPr="009F0A76">
        <w:t xml:space="preserve">, [online] 75, p.103457. </w:t>
      </w:r>
      <w:r w:rsidR="00A67943" w:rsidRPr="009F0A76">
        <w:t>doi: https://doi.org/10.1016/j.jretconser.2023.103457</w:t>
      </w:r>
      <w:r w:rsidRPr="009F0A76">
        <w:t>.</w:t>
      </w:r>
    </w:p>
    <w:p w14:paraId="5C950BCC" w14:textId="303AE0C4" w:rsidR="00A86882" w:rsidRPr="009F0A76" w:rsidRDefault="00A86882" w:rsidP="00A86882">
      <w:pPr>
        <w:pStyle w:val="NormalWeb"/>
        <w:spacing w:before="0" w:beforeAutospacing="0" w:after="0" w:afterAutospacing="0" w:line="360" w:lineRule="auto"/>
        <w:jc w:val="both"/>
      </w:pPr>
      <w:r w:rsidRPr="009F0A76">
        <w:t xml:space="preserve">Carmichael, T. and Vila-Lopez, N. (2025). Online Engagement in the Sports Industry: Leagues, Athletes, and Sponsoring Brands. </w:t>
      </w:r>
      <w:r w:rsidRPr="009F0A76">
        <w:rPr>
          <w:i/>
          <w:iCs/>
        </w:rPr>
        <w:t>Communication &amp; Sport</w:t>
      </w:r>
      <w:r w:rsidRPr="009F0A76">
        <w:t xml:space="preserve">. </w:t>
      </w:r>
      <w:r w:rsidR="00A67943" w:rsidRPr="009F0A76">
        <w:t>doi: https://doi.org/10.1177/21674795251327308</w:t>
      </w:r>
      <w:r w:rsidRPr="009F0A76">
        <w:t>.</w:t>
      </w:r>
    </w:p>
    <w:p w14:paraId="5CF2871F" w14:textId="77777777" w:rsidR="00A86882" w:rsidRPr="009F0A76" w:rsidRDefault="00A86882" w:rsidP="00A86882">
      <w:pPr>
        <w:pStyle w:val="NormalWeb"/>
        <w:spacing w:before="0" w:beforeAutospacing="0" w:after="0" w:afterAutospacing="0" w:line="360" w:lineRule="auto"/>
        <w:jc w:val="both"/>
      </w:pPr>
      <w:r w:rsidRPr="009F0A76">
        <w:t xml:space="preserve">CASP (2025). </w:t>
      </w:r>
      <w:r w:rsidRPr="009F0A76">
        <w:rPr>
          <w:i/>
          <w:iCs/>
        </w:rPr>
        <w:t>Different Types of Bias in Research</w:t>
      </w:r>
      <w:r w:rsidRPr="009F0A76">
        <w:t>. [online] CASP - Critical Appraisal Skills Programme. Available at: https://casp-uk.net/news/different-types-of-research-bias/.</w:t>
      </w:r>
    </w:p>
    <w:p w14:paraId="5F368D52" w14:textId="77777777" w:rsidR="00A86882" w:rsidRPr="009F0A76" w:rsidRDefault="00A86882" w:rsidP="00A86882">
      <w:pPr>
        <w:pStyle w:val="NormalWeb"/>
        <w:spacing w:before="0" w:beforeAutospacing="0" w:after="0" w:afterAutospacing="0" w:line="360" w:lineRule="auto"/>
        <w:jc w:val="both"/>
      </w:pPr>
      <w:r w:rsidRPr="009F0A76">
        <w:t xml:space="preserve">Chang, W., Chang, C. and Li, Q. (2012). </w:t>
      </w:r>
      <w:r w:rsidRPr="009F0A76">
        <w:rPr>
          <w:i/>
          <w:iCs/>
        </w:rPr>
        <w:t>Customer Lifetime Value: A Review</w:t>
      </w:r>
      <w:r w:rsidRPr="009F0A76">
        <w:t>. [online] ResearchGate. Available at: https://www.researchgate.net/publication/262944286_Customer_Lifetime_Value_A_Review.</w:t>
      </w:r>
    </w:p>
    <w:p w14:paraId="4AD8738E" w14:textId="6719114E" w:rsidR="00A86882" w:rsidRPr="009F0A76" w:rsidRDefault="00A86882" w:rsidP="00A86882">
      <w:pPr>
        <w:pStyle w:val="NormalWeb"/>
        <w:spacing w:before="0" w:beforeAutospacing="0" w:after="0" w:afterAutospacing="0" w:line="360" w:lineRule="auto"/>
        <w:jc w:val="both"/>
      </w:pPr>
      <w:r w:rsidRPr="009F0A76">
        <w:t xml:space="preserve">Chen, C.-Y., Chou, Y.-L., Lin, Y.-H. and Lin, Y.-K. (2025). Sport fans’ curiosity and impulsive buying: mediation of social media use intensity. </w:t>
      </w:r>
      <w:r w:rsidRPr="009F0A76">
        <w:rPr>
          <w:i/>
          <w:iCs/>
        </w:rPr>
        <w:t>Frontiers in Sports and Active Living</w:t>
      </w:r>
      <w:r w:rsidRPr="009F0A76">
        <w:t xml:space="preserve">, 7. </w:t>
      </w:r>
      <w:r w:rsidR="00A67943" w:rsidRPr="009F0A76">
        <w:t>doi: https://doi.org/10.3389/fspor.2025.1519003</w:t>
      </w:r>
      <w:r w:rsidRPr="009F0A76">
        <w:t>.</w:t>
      </w:r>
    </w:p>
    <w:p w14:paraId="6CD5F696" w14:textId="67AAA176" w:rsidR="00A86882" w:rsidRPr="009F0A76" w:rsidRDefault="00A86882" w:rsidP="00A86882">
      <w:pPr>
        <w:pStyle w:val="NormalWeb"/>
        <w:spacing w:before="0" w:beforeAutospacing="0" w:after="0" w:afterAutospacing="0" w:line="360" w:lineRule="auto"/>
        <w:jc w:val="both"/>
      </w:pPr>
      <w:r w:rsidRPr="009F0A76">
        <w:lastRenderedPageBreak/>
        <w:t xml:space="preserve">Chouaten, K., Rivero, C.R., Nack, F. and Reckers, M. (2024). Unlocking high-value football fans: unsupervised machine learning for customer segmentation and lifetime value. </w:t>
      </w:r>
      <w:r w:rsidRPr="009F0A76">
        <w:rPr>
          <w:i/>
          <w:iCs/>
        </w:rPr>
        <w:t>Frontiers in Sports and Active Living</w:t>
      </w:r>
      <w:r w:rsidRPr="009F0A76">
        <w:t xml:space="preserve">, 6. </w:t>
      </w:r>
      <w:r w:rsidR="00A67943" w:rsidRPr="009F0A76">
        <w:t>doi: https://doi.org/10.3389/fspor.2024.1362489</w:t>
      </w:r>
      <w:r w:rsidRPr="009F0A76">
        <w:t>.</w:t>
      </w:r>
    </w:p>
    <w:p w14:paraId="6761B6D3" w14:textId="19079BEB" w:rsidR="00A86882" w:rsidRPr="009F0A76" w:rsidRDefault="00A86882" w:rsidP="00A86882">
      <w:pPr>
        <w:pStyle w:val="NormalWeb"/>
        <w:spacing w:before="0" w:beforeAutospacing="0" w:after="0" w:afterAutospacing="0" w:line="360" w:lineRule="auto"/>
        <w:jc w:val="both"/>
      </w:pPr>
      <w:r w:rsidRPr="009F0A76">
        <w:t xml:space="preserve">Christodimitropoulou, M., Choustoulakis, E. and Antonopoulou, P. (2025). DIGITAL TRANSFORMATION IN SPORTS MANAGEMENT: TECHNOLOGIES, TRENDS, AND STRATEGIC IMPLICATIONS. </w:t>
      </w:r>
      <w:r w:rsidRPr="009F0A76">
        <w:rPr>
          <w:i/>
          <w:iCs/>
        </w:rPr>
        <w:t>European Journal of Management and Marketing Studies</w:t>
      </w:r>
      <w:r w:rsidRPr="009F0A76">
        <w:t xml:space="preserve">, 10(2). </w:t>
      </w:r>
      <w:r w:rsidR="00A67943" w:rsidRPr="009F0A76">
        <w:t>doi: https://doi.org/10.46827/ejmms.v10i2.2031</w:t>
      </w:r>
      <w:r w:rsidRPr="009F0A76">
        <w:t>.</w:t>
      </w:r>
    </w:p>
    <w:p w14:paraId="2AAFB0DE" w14:textId="676D40F0" w:rsidR="00A86882" w:rsidRPr="009F0A76" w:rsidRDefault="00A86882" w:rsidP="00A86882">
      <w:pPr>
        <w:pStyle w:val="NormalWeb"/>
        <w:spacing w:before="0" w:beforeAutospacing="0" w:after="0" w:afterAutospacing="0" w:line="360" w:lineRule="auto"/>
        <w:jc w:val="both"/>
      </w:pPr>
      <w:r w:rsidRPr="009F0A76">
        <w:t xml:space="preserve">Cohen, L., Manion, L. and Morrison, K. (2017). </w:t>
      </w:r>
      <w:r w:rsidRPr="009F0A76">
        <w:rPr>
          <w:i/>
          <w:iCs/>
        </w:rPr>
        <w:t>Research Methods in Education</w:t>
      </w:r>
      <w:r w:rsidRPr="009F0A76">
        <w:t xml:space="preserve">. 8th ed. [online] Eighth edition. | New York: Routledge, 2018.: Routledge. </w:t>
      </w:r>
      <w:r w:rsidR="00A67943" w:rsidRPr="009F0A76">
        <w:t>doi: https://doi.org/10.4324/9781315456539</w:t>
      </w:r>
      <w:r w:rsidRPr="009F0A76">
        <w:t>.</w:t>
      </w:r>
    </w:p>
    <w:p w14:paraId="312103EC" w14:textId="77777777" w:rsidR="00A86882" w:rsidRPr="009F0A76" w:rsidRDefault="00A86882" w:rsidP="00A86882">
      <w:pPr>
        <w:pStyle w:val="NormalWeb"/>
        <w:spacing w:before="0" w:beforeAutospacing="0" w:after="0" w:afterAutospacing="0" w:line="360" w:lineRule="auto"/>
        <w:jc w:val="both"/>
      </w:pPr>
      <w:r w:rsidRPr="009F0A76">
        <w:t xml:space="preserve">Creswell, J. (2014). </w:t>
      </w:r>
      <w:r w:rsidRPr="009F0A76">
        <w:rPr>
          <w:i/>
          <w:iCs/>
        </w:rPr>
        <w:t>Research design: Qualitative, quantitative, and Mixed Methods Approaches</w:t>
      </w:r>
      <w:r w:rsidRPr="009F0A76">
        <w:t>. 4th ed. London: Sage Publications Ltd.</w:t>
      </w:r>
    </w:p>
    <w:p w14:paraId="5AA05551" w14:textId="27E17A37" w:rsidR="00A86882" w:rsidRPr="009F0A76" w:rsidRDefault="00A86882" w:rsidP="00A86882">
      <w:pPr>
        <w:pStyle w:val="NormalWeb"/>
        <w:spacing w:before="0" w:beforeAutospacing="0" w:after="0" w:afterAutospacing="0" w:line="360" w:lineRule="auto"/>
        <w:jc w:val="both"/>
      </w:pPr>
      <w:r w:rsidRPr="009F0A76">
        <w:t xml:space="preserve">Cvijikj, I.P. and Michahelles, F. (2013). Online engagement factors on Facebook brand pages. </w:t>
      </w:r>
      <w:r w:rsidRPr="009F0A76">
        <w:rPr>
          <w:i/>
          <w:iCs/>
        </w:rPr>
        <w:t>Social Network Analysis and Mining</w:t>
      </w:r>
      <w:r w:rsidRPr="009F0A76">
        <w:t xml:space="preserve">, [online] 3(4), pp.843–861. </w:t>
      </w:r>
      <w:r w:rsidR="00A67943" w:rsidRPr="009F0A76">
        <w:t>doi: https://doi.org/10.1007/s13278-013-0098-8</w:t>
      </w:r>
      <w:r w:rsidRPr="009F0A76">
        <w:t>.</w:t>
      </w:r>
    </w:p>
    <w:p w14:paraId="53F5E36F" w14:textId="77777777" w:rsidR="00A86882" w:rsidRPr="009F0A76" w:rsidRDefault="00A86882" w:rsidP="00A86882">
      <w:pPr>
        <w:pStyle w:val="NormalWeb"/>
        <w:spacing w:before="0" w:beforeAutospacing="0" w:after="0" w:afterAutospacing="0" w:line="360" w:lineRule="auto"/>
        <w:jc w:val="both"/>
      </w:pPr>
      <w:r w:rsidRPr="009F0A76">
        <w:t xml:space="preserve">Das, K.D. (2011). </w:t>
      </w:r>
      <w:r w:rsidRPr="009F0A76">
        <w:rPr>
          <w:i/>
          <w:iCs/>
        </w:rPr>
        <w:t>Statistics for Business and Marketing Research</w:t>
      </w:r>
      <w:r w:rsidRPr="009F0A76">
        <w:t xml:space="preserve">. PHI Learning </w:t>
      </w:r>
      <w:proofErr w:type="spellStart"/>
      <w:r w:rsidRPr="009F0A76">
        <w:t>Pvt.</w:t>
      </w:r>
      <w:proofErr w:type="spellEnd"/>
      <w:r w:rsidRPr="009F0A76">
        <w:t xml:space="preserve"> Ltd.</w:t>
      </w:r>
    </w:p>
    <w:p w14:paraId="1B22FF74" w14:textId="77777777" w:rsidR="00A86882" w:rsidRPr="009F0A76" w:rsidRDefault="00A86882" w:rsidP="00A86882">
      <w:pPr>
        <w:pStyle w:val="NormalWeb"/>
        <w:spacing w:before="0" w:beforeAutospacing="0" w:after="0" w:afterAutospacing="0" w:line="360" w:lineRule="auto"/>
        <w:jc w:val="both"/>
      </w:pPr>
      <w:r w:rsidRPr="009F0A76">
        <w:t xml:space="preserve">DeFranzo, S.E. (2012). </w:t>
      </w:r>
      <w:r w:rsidRPr="009F0A76">
        <w:rPr>
          <w:i/>
          <w:iCs/>
        </w:rPr>
        <w:t>Advantages and Disadvantages of Surveys - Snap Surveys</w:t>
      </w:r>
      <w:r w:rsidRPr="009F0A76">
        <w:t>. [online] Snap Surveys. Available at: https://www.snapsurveys.com/blog/survey-advantages-disadvantages/.</w:t>
      </w:r>
    </w:p>
    <w:p w14:paraId="28AECEB9" w14:textId="2C8D879E" w:rsidR="00A86882" w:rsidRPr="009F0A76" w:rsidRDefault="00A86882" w:rsidP="00A86882">
      <w:pPr>
        <w:pStyle w:val="NormalWeb"/>
        <w:spacing w:before="0" w:beforeAutospacing="0" w:after="0" w:afterAutospacing="0" w:line="360" w:lineRule="auto"/>
        <w:jc w:val="both"/>
      </w:pPr>
      <w:r w:rsidRPr="009F0A76">
        <w:t xml:space="preserve">Dijkmans, C., Kerkhof, P. and Beukeboom, C.J. (2015). A stage to engage: Social media use and corporate reputation. </w:t>
      </w:r>
      <w:r w:rsidRPr="009F0A76">
        <w:rPr>
          <w:i/>
          <w:iCs/>
        </w:rPr>
        <w:t>Tourism Management</w:t>
      </w:r>
      <w:r w:rsidRPr="009F0A76">
        <w:t xml:space="preserve">, [online] 47(4), pp.58–67. </w:t>
      </w:r>
      <w:r w:rsidR="00A67943" w:rsidRPr="009F0A76">
        <w:t>doi: https://doi.org/10.1016/j.tourman.2014.09.005</w:t>
      </w:r>
      <w:r w:rsidRPr="009F0A76">
        <w:t>.</w:t>
      </w:r>
    </w:p>
    <w:p w14:paraId="553D50EB" w14:textId="77777777" w:rsidR="00A86882" w:rsidRPr="009F0A76" w:rsidRDefault="00A86882" w:rsidP="00A86882">
      <w:pPr>
        <w:pStyle w:val="NormalWeb"/>
        <w:spacing w:before="0" w:beforeAutospacing="0" w:after="0" w:afterAutospacing="0" w:line="360" w:lineRule="auto"/>
        <w:jc w:val="both"/>
      </w:pPr>
      <w:r w:rsidRPr="009F0A76">
        <w:t xml:space="preserve">Dillman, D.A., Smyth, J.D. and Christian, L.M. (2014). </w:t>
      </w:r>
      <w:r w:rsidRPr="009F0A76">
        <w:rPr>
          <w:i/>
          <w:iCs/>
        </w:rPr>
        <w:t>Internet, Phone, Mail, and Mixed-Mode Surveys: The Tailored Design Method</w:t>
      </w:r>
      <w:r w:rsidRPr="009F0A76">
        <w:t>. 4th ed. Hoboken, New Jersey: Wiley.</w:t>
      </w:r>
    </w:p>
    <w:p w14:paraId="2C562CAD" w14:textId="579C80A0" w:rsidR="00A86882" w:rsidRPr="009F0A76" w:rsidRDefault="00A86882" w:rsidP="00A86882">
      <w:pPr>
        <w:pStyle w:val="NormalWeb"/>
        <w:spacing w:before="0" w:beforeAutospacing="0" w:after="0" w:afterAutospacing="0" w:line="360" w:lineRule="auto"/>
        <w:jc w:val="both"/>
      </w:pPr>
      <w:r w:rsidRPr="009F0A76">
        <w:t xml:space="preserve">Dineva, D., Lee, Z. and Mangió, F. (2024a). Brand-to-Brand Engagement on </w:t>
      </w:r>
      <w:r w:rsidR="00A67943" w:rsidRPr="009F0A76">
        <w:t>social media</w:t>
      </w:r>
      <w:r w:rsidRPr="009F0A76">
        <w:t xml:space="preserve">: Typology and Implications. </w:t>
      </w:r>
      <w:r w:rsidRPr="009F0A76">
        <w:rPr>
          <w:i/>
          <w:iCs/>
        </w:rPr>
        <w:t>Journal of Interactive Marketing</w:t>
      </w:r>
      <w:r w:rsidRPr="009F0A76">
        <w:t xml:space="preserve">. </w:t>
      </w:r>
      <w:r w:rsidR="00A67943" w:rsidRPr="009F0A76">
        <w:t>doi: https://doi.org/10.1177/10949968241312173</w:t>
      </w:r>
      <w:r w:rsidRPr="009F0A76">
        <w:t>.</w:t>
      </w:r>
    </w:p>
    <w:p w14:paraId="00FCB282" w14:textId="75FD9D6E" w:rsidR="00A86882" w:rsidRPr="009F0A76" w:rsidRDefault="00A86882" w:rsidP="00A86882">
      <w:pPr>
        <w:pStyle w:val="NormalWeb"/>
        <w:spacing w:before="0" w:beforeAutospacing="0" w:after="0" w:afterAutospacing="0" w:line="360" w:lineRule="auto"/>
        <w:jc w:val="both"/>
      </w:pPr>
      <w:r w:rsidRPr="009F0A76">
        <w:t xml:space="preserve">Dineva, D., Lee, Z. and Mangió, F. (2024b). EXPRESS: Brand-to-Brand Engagement on </w:t>
      </w:r>
      <w:r w:rsidR="00A67943" w:rsidRPr="009F0A76">
        <w:t>social media</w:t>
      </w:r>
      <w:r w:rsidRPr="009F0A76">
        <w:t xml:space="preserve">: Typology and Implications. </w:t>
      </w:r>
      <w:r w:rsidRPr="009F0A76">
        <w:rPr>
          <w:i/>
          <w:iCs/>
        </w:rPr>
        <w:t>Journal of Interactive Marketing</w:t>
      </w:r>
      <w:r w:rsidRPr="009F0A76">
        <w:t xml:space="preserve">. </w:t>
      </w:r>
      <w:r w:rsidR="00A67943" w:rsidRPr="009F0A76">
        <w:t>doi: https://doi.org/10.1177/10949968241312173</w:t>
      </w:r>
      <w:r w:rsidRPr="009F0A76">
        <w:t>.</w:t>
      </w:r>
    </w:p>
    <w:p w14:paraId="7958C78A" w14:textId="20D249BB" w:rsidR="00A86882" w:rsidRPr="009F0A76" w:rsidRDefault="00A86882" w:rsidP="00A86882">
      <w:pPr>
        <w:pStyle w:val="NormalWeb"/>
        <w:spacing w:before="0" w:beforeAutospacing="0" w:after="0" w:afterAutospacing="0" w:line="360" w:lineRule="auto"/>
        <w:jc w:val="both"/>
      </w:pPr>
      <w:r w:rsidRPr="009F0A76">
        <w:lastRenderedPageBreak/>
        <w:t xml:space="preserve">Doyle, J.P., Su, Y. and Kunkel, T. (2020a). Athlete branding via social media: examining the factors influencing consumer engagement on Instagram. </w:t>
      </w:r>
      <w:r w:rsidRPr="009F0A76">
        <w:rPr>
          <w:i/>
          <w:iCs/>
        </w:rPr>
        <w:t>European Sport Management Quarterly</w:t>
      </w:r>
      <w:r w:rsidRPr="009F0A76">
        <w:t xml:space="preserve">, 22(4), pp.1–21. </w:t>
      </w:r>
      <w:r w:rsidR="00A67943" w:rsidRPr="009F0A76">
        <w:t>doi: https://doi.org/10.1080/16184742.2020.1806897</w:t>
      </w:r>
      <w:r w:rsidRPr="009F0A76">
        <w:t>.</w:t>
      </w:r>
    </w:p>
    <w:p w14:paraId="5DEC00AE" w14:textId="02512B87" w:rsidR="00A86882" w:rsidRPr="009F0A76" w:rsidRDefault="00A86882" w:rsidP="00A86882">
      <w:pPr>
        <w:pStyle w:val="NormalWeb"/>
        <w:spacing w:before="0" w:beforeAutospacing="0" w:after="0" w:afterAutospacing="0" w:line="360" w:lineRule="auto"/>
        <w:jc w:val="both"/>
      </w:pPr>
      <w:r w:rsidRPr="009F0A76">
        <w:t xml:space="preserve">Doyle, J.P., Su, Y. and Kunkel, T. (2020b). Athlete branding via social media: examining the factors influencing consumer engagement on Instagram. </w:t>
      </w:r>
      <w:r w:rsidRPr="009F0A76">
        <w:rPr>
          <w:i/>
          <w:iCs/>
        </w:rPr>
        <w:t>European Sport Management Quarterly</w:t>
      </w:r>
      <w:r w:rsidRPr="009F0A76">
        <w:t xml:space="preserve">, 22(4), pp.1–21. </w:t>
      </w:r>
      <w:r w:rsidR="00A67943" w:rsidRPr="009F0A76">
        <w:t>doi: https://doi.org/10.1080/16184742.2020.1806897</w:t>
      </w:r>
      <w:r w:rsidRPr="009F0A76">
        <w:t>.</w:t>
      </w:r>
    </w:p>
    <w:p w14:paraId="41E2E8DB" w14:textId="714EF827" w:rsidR="00A86882" w:rsidRPr="009F0A76" w:rsidRDefault="00A86882" w:rsidP="00A86882">
      <w:pPr>
        <w:pStyle w:val="NormalWeb"/>
        <w:spacing w:before="0" w:beforeAutospacing="0" w:after="0" w:afterAutospacing="0" w:line="360" w:lineRule="auto"/>
        <w:jc w:val="both"/>
      </w:pPr>
      <w:r w:rsidRPr="009F0A76">
        <w:t xml:space="preserve">Ducato, R. (2020). Data protection, scientific research, and the role of information. </w:t>
      </w:r>
      <w:r w:rsidRPr="009F0A76">
        <w:rPr>
          <w:i/>
          <w:iCs/>
        </w:rPr>
        <w:t>Computer Law &amp; Security Review</w:t>
      </w:r>
      <w:r w:rsidRPr="009F0A76">
        <w:t xml:space="preserve">, [online] 37(1). </w:t>
      </w:r>
      <w:r w:rsidR="00A67943" w:rsidRPr="009F0A76">
        <w:t>doi: https://doi.org/10.1016/j.clsr.2020.105412</w:t>
      </w:r>
      <w:r w:rsidRPr="009F0A76">
        <w:t>.</w:t>
      </w:r>
    </w:p>
    <w:p w14:paraId="390BE4A3" w14:textId="77777777" w:rsidR="00A86882" w:rsidRPr="009F0A76" w:rsidRDefault="00A86882" w:rsidP="00A86882">
      <w:pPr>
        <w:pStyle w:val="NormalWeb"/>
        <w:spacing w:before="0" w:beforeAutospacing="0" w:after="0" w:afterAutospacing="0" w:line="360" w:lineRule="auto"/>
        <w:jc w:val="both"/>
      </w:pPr>
      <w:r w:rsidRPr="009F0A76">
        <w:t xml:space="preserve">Dudovskiy, J. (2020). </w:t>
      </w:r>
      <w:r w:rsidRPr="009F0A76">
        <w:rPr>
          <w:i/>
          <w:iCs/>
        </w:rPr>
        <w:t>Positivism - Research Methodology</w:t>
      </w:r>
      <w:r w:rsidRPr="009F0A76">
        <w:t>. [online] Business Research Methodology. Available at: https://research-methodology.net/research-philosophy/positivism/.</w:t>
      </w:r>
    </w:p>
    <w:p w14:paraId="184F1B35" w14:textId="77777777" w:rsidR="00A86882" w:rsidRPr="009F0A76" w:rsidRDefault="00A86882" w:rsidP="00A86882">
      <w:pPr>
        <w:pStyle w:val="NormalWeb"/>
        <w:spacing w:before="0" w:beforeAutospacing="0" w:after="0" w:afterAutospacing="0" w:line="360" w:lineRule="auto"/>
        <w:jc w:val="both"/>
      </w:pPr>
      <w:r w:rsidRPr="009F0A76">
        <w:t xml:space="preserve">Dudovskiy, J. (2025). </w:t>
      </w:r>
      <w:r w:rsidRPr="009F0A76">
        <w:rPr>
          <w:i/>
          <w:iCs/>
        </w:rPr>
        <w:t>Interpretivism (interpretivist) Research Philosophy</w:t>
      </w:r>
      <w:r w:rsidRPr="009F0A76">
        <w:t>. [online] Business Research Methodology. Available at: https://research-methodology.net/research-philosophy/interpretivism/.</w:t>
      </w:r>
    </w:p>
    <w:p w14:paraId="2DD37980" w14:textId="74B32909" w:rsidR="00A86882" w:rsidRPr="009F0A76" w:rsidRDefault="00A67943" w:rsidP="00A86882">
      <w:pPr>
        <w:pStyle w:val="NormalWeb"/>
        <w:spacing w:before="0" w:beforeAutospacing="0" w:after="0" w:afterAutospacing="0" w:line="360" w:lineRule="auto"/>
        <w:jc w:val="both"/>
      </w:pPr>
      <w:r w:rsidRPr="009F0A76">
        <w:t>Dukaty,</w:t>
      </w:r>
      <w:r w:rsidR="00A86882" w:rsidRPr="009F0A76">
        <w:t xml:space="preserve"> S. (2023). </w:t>
      </w:r>
      <w:r w:rsidR="00A86882" w:rsidRPr="009F0A76">
        <w:rPr>
          <w:i/>
          <w:iCs/>
        </w:rPr>
        <w:t>Four Features Every Research Platform Should Have | Health-Notes</w:t>
      </w:r>
      <w:r w:rsidR="00A86882" w:rsidRPr="009F0A76">
        <w:t>. [online] EBSCO Information Services, Inc. | about.ebsco.com. Available at: https://about.ebsco.com/blogs/health-notes/2299451/four-features-every-medical-research-platform-should-have [Accessed 6 Dec. 2025].</w:t>
      </w:r>
    </w:p>
    <w:p w14:paraId="24E8F4A6" w14:textId="03E3ADC5" w:rsidR="00A86882" w:rsidRPr="009F0A76" w:rsidRDefault="00A86882" w:rsidP="00A86882">
      <w:pPr>
        <w:pStyle w:val="NormalWeb"/>
        <w:spacing w:before="0" w:beforeAutospacing="0" w:after="0" w:afterAutospacing="0" w:line="360" w:lineRule="auto"/>
        <w:jc w:val="both"/>
      </w:pPr>
      <w:r w:rsidRPr="009F0A76">
        <w:t xml:space="preserve">Dutt, A., Kasilingam, D., Angell, R. and Singh, J. (2024). The future of marketing and communications in a digital era: data, analytics and narratives. </w:t>
      </w:r>
      <w:r w:rsidRPr="009F0A76">
        <w:rPr>
          <w:i/>
          <w:iCs/>
        </w:rPr>
        <w:t>Journal of Strategic Marketing</w:t>
      </w:r>
      <w:r w:rsidRPr="009F0A76">
        <w:t xml:space="preserve">, 32(8), pp.1–9. </w:t>
      </w:r>
      <w:r w:rsidR="00A67943" w:rsidRPr="009F0A76">
        <w:t>doi: https://doi.org/10.1080/0965254x.2024.2386002</w:t>
      </w:r>
      <w:r w:rsidRPr="009F0A76">
        <w:t>.</w:t>
      </w:r>
    </w:p>
    <w:p w14:paraId="17FE5348" w14:textId="77777777" w:rsidR="00A86882" w:rsidRPr="009F0A76" w:rsidRDefault="00A86882" w:rsidP="00A86882">
      <w:pPr>
        <w:pStyle w:val="NormalWeb"/>
        <w:spacing w:before="0" w:beforeAutospacing="0" w:after="0" w:afterAutospacing="0" w:line="360" w:lineRule="auto"/>
        <w:jc w:val="both"/>
      </w:pPr>
      <w:r w:rsidRPr="009F0A76">
        <w:t xml:space="preserve">Edgar Romero Jara, Francesc Solanellas, Muñoz, J. and López-Carril, S. (2023). </w:t>
      </w:r>
      <w:r w:rsidRPr="009F0A76">
        <w:rPr>
          <w:i/>
          <w:iCs/>
        </w:rPr>
        <w:t>Connecting with fans in the digital age: an exploratory and comparative analysis of social media...</w:t>
      </w:r>
      <w:r w:rsidRPr="009F0A76">
        <w:t xml:space="preserve"> [online] ResearchGate. Available at: https://www.researchgate.net/publication/375798886_Connecting_with_fans_in_the_digital_age_an_exploratory_and_comparative_analysis_of_social_media_management_in_top_football_clubs.</w:t>
      </w:r>
    </w:p>
    <w:p w14:paraId="12CDB5DE" w14:textId="62A382A5" w:rsidR="00A86882" w:rsidRPr="009F0A76" w:rsidRDefault="00A86882" w:rsidP="00A86882">
      <w:pPr>
        <w:pStyle w:val="NormalWeb"/>
        <w:spacing w:before="0" w:beforeAutospacing="0" w:after="0" w:afterAutospacing="0" w:line="360" w:lineRule="auto"/>
        <w:jc w:val="both"/>
      </w:pPr>
      <w:r w:rsidRPr="009F0A76">
        <w:rPr>
          <w:lang w:val="fi-FI"/>
        </w:rPr>
        <w:t xml:space="preserve">Etikan, I., Musa, S.A. and Alkassim, R.S. (2016). </w:t>
      </w:r>
      <w:r w:rsidRPr="009F0A76">
        <w:t xml:space="preserve">Comparison of convenience sampling and purposive sampling. </w:t>
      </w:r>
      <w:r w:rsidRPr="009F0A76">
        <w:rPr>
          <w:i/>
          <w:iCs/>
        </w:rPr>
        <w:t>American Journal of Theoretical and Applied Statistics</w:t>
      </w:r>
      <w:r w:rsidRPr="009F0A76">
        <w:t xml:space="preserve">, 5(1), pp.1–4. </w:t>
      </w:r>
      <w:r w:rsidR="00A67943" w:rsidRPr="009F0A76">
        <w:t>doi: https://doi.org/10.11648/j.ajtas.20160501.11</w:t>
      </w:r>
      <w:r w:rsidRPr="009F0A76">
        <w:t>.</w:t>
      </w:r>
    </w:p>
    <w:p w14:paraId="78C6CEC6" w14:textId="5F2B8CB1" w:rsidR="00A86882" w:rsidRPr="009F0A76" w:rsidRDefault="00A86882" w:rsidP="00A86882">
      <w:pPr>
        <w:pStyle w:val="NormalWeb"/>
        <w:spacing w:before="0" w:beforeAutospacing="0" w:after="0" w:afterAutospacing="0" w:line="360" w:lineRule="auto"/>
        <w:jc w:val="both"/>
      </w:pPr>
      <w:r w:rsidRPr="009F0A76">
        <w:lastRenderedPageBreak/>
        <w:t xml:space="preserve">Fife, S.T. and Gossner, J.D. (2024). Deductive Qualitative Analysis: Evaluating, Expanding, and Refining Theory. </w:t>
      </w:r>
      <w:r w:rsidRPr="009F0A76">
        <w:rPr>
          <w:i/>
          <w:iCs/>
        </w:rPr>
        <w:t>International Journal of Qualitative Methods</w:t>
      </w:r>
      <w:r w:rsidRPr="009F0A76">
        <w:t xml:space="preserve">, 23(1), pp.1–12. </w:t>
      </w:r>
      <w:r w:rsidR="00A67943" w:rsidRPr="009F0A76">
        <w:t>doi: https://doi.org/10.1177/16094069241244856</w:t>
      </w:r>
      <w:r w:rsidRPr="009F0A76">
        <w:t>.</w:t>
      </w:r>
    </w:p>
    <w:p w14:paraId="7DF78CEB" w14:textId="77777777" w:rsidR="00A86882" w:rsidRPr="009F0A76" w:rsidRDefault="00A86882" w:rsidP="00A86882">
      <w:pPr>
        <w:pStyle w:val="NormalWeb"/>
        <w:spacing w:before="0" w:beforeAutospacing="0" w:after="0" w:afterAutospacing="0" w:line="360" w:lineRule="auto"/>
        <w:jc w:val="both"/>
      </w:pPr>
      <w:r w:rsidRPr="009F0A76">
        <w:t xml:space="preserve">Footwear, W. (2024). </w:t>
      </w:r>
      <w:r w:rsidRPr="009F0A76">
        <w:rPr>
          <w:i/>
          <w:iCs/>
        </w:rPr>
        <w:t>JD Sports announces full year results</w:t>
      </w:r>
      <w:r w:rsidRPr="009F0A76">
        <w:t>. [online] World Footwear. Available at: https://www.worldfootwear.com/news/jd-sports-announces-full-year-results/9866.html.</w:t>
      </w:r>
    </w:p>
    <w:p w14:paraId="1CE6117A" w14:textId="23FC24F3" w:rsidR="00A86882" w:rsidRPr="009F0A76" w:rsidRDefault="00A86882" w:rsidP="00A86882">
      <w:pPr>
        <w:pStyle w:val="NormalWeb"/>
        <w:spacing w:before="0" w:beforeAutospacing="0" w:after="0" w:afterAutospacing="0" w:line="360" w:lineRule="auto"/>
        <w:jc w:val="both"/>
      </w:pPr>
      <w:r w:rsidRPr="009F0A76">
        <w:t xml:space="preserve">Forsey, C. (2023). </w:t>
      </w:r>
      <w:r w:rsidRPr="009F0A76">
        <w:rPr>
          <w:i/>
          <w:iCs/>
        </w:rPr>
        <w:t xml:space="preserve">How to Develop a Content Strategy: </w:t>
      </w:r>
      <w:r w:rsidR="00A67943" w:rsidRPr="009F0A76">
        <w:rPr>
          <w:i/>
          <w:iCs/>
        </w:rPr>
        <w:t>A</w:t>
      </w:r>
      <w:r w:rsidRPr="009F0A76">
        <w:rPr>
          <w:i/>
          <w:iCs/>
        </w:rPr>
        <w:t xml:space="preserve"> Start-to-Finish Guide</w:t>
      </w:r>
      <w:r w:rsidRPr="009F0A76">
        <w:t>. [online] Hubspot.com. Available at: https://blog.hubspot.com/marketing/content-marketing-plan.</w:t>
      </w:r>
    </w:p>
    <w:p w14:paraId="413943C5" w14:textId="77777777" w:rsidR="00A86882" w:rsidRPr="009F0A76" w:rsidRDefault="00A86882" w:rsidP="00A86882">
      <w:pPr>
        <w:pStyle w:val="NormalWeb"/>
        <w:spacing w:before="0" w:beforeAutospacing="0" w:after="0" w:afterAutospacing="0" w:line="360" w:lineRule="auto"/>
        <w:jc w:val="both"/>
      </w:pPr>
      <w:r w:rsidRPr="009F0A76">
        <w:t xml:space="preserve">Fowler, F.J. (2014). </w:t>
      </w:r>
      <w:r w:rsidRPr="009F0A76">
        <w:rPr>
          <w:i/>
          <w:iCs/>
        </w:rPr>
        <w:t>Survey Research Methods</w:t>
      </w:r>
      <w:r w:rsidRPr="009F0A76">
        <w:t>. 5th ed. London: Sage Publication.</w:t>
      </w:r>
    </w:p>
    <w:p w14:paraId="4CE9BD39" w14:textId="0E8A34DC" w:rsidR="00A86882" w:rsidRPr="009F0A76" w:rsidRDefault="00A67943" w:rsidP="00A86882">
      <w:pPr>
        <w:pStyle w:val="NormalWeb"/>
        <w:spacing w:before="0" w:beforeAutospacing="0" w:after="0" w:afterAutospacing="0" w:line="360" w:lineRule="auto"/>
        <w:jc w:val="both"/>
      </w:pPr>
      <w:r w:rsidRPr="009F0A76">
        <w:t>Gaetche,</w:t>
      </w:r>
      <w:r w:rsidR="00A86882" w:rsidRPr="009F0A76">
        <w:t xml:space="preserve"> A. (2020). </w:t>
      </w:r>
      <w:r w:rsidR="00A86882" w:rsidRPr="009F0A76">
        <w:rPr>
          <w:i/>
          <w:iCs/>
        </w:rPr>
        <w:t>(PDF) Consumer Engagement in a Virtual Brand Community: An Exploratory Analysis</w:t>
      </w:r>
      <w:r w:rsidR="00A86882" w:rsidRPr="009F0A76">
        <w:t>. [online] ResearchGate. Available at: https://www.researchgate.net/publication/232957437_Consumer_Engagement_in_a_Virtual_Brand_Community_An_Exploratory_Analysis.</w:t>
      </w:r>
    </w:p>
    <w:p w14:paraId="3E0D19AF" w14:textId="05E26524" w:rsidR="00A86882" w:rsidRPr="009F0A76" w:rsidRDefault="00A86882" w:rsidP="00A86882">
      <w:pPr>
        <w:pStyle w:val="NormalWeb"/>
        <w:spacing w:before="0" w:beforeAutospacing="0" w:after="0" w:afterAutospacing="0" w:line="360" w:lineRule="auto"/>
        <w:jc w:val="both"/>
      </w:pPr>
      <w:r w:rsidRPr="009F0A76">
        <w:t xml:space="preserve">Gambetti, R.C., Graffigna, G. and Biraghi, S. (2012). The Grounded Theory Approach to Consumer-brand Engagement: The Practitioner’s Standpoint. </w:t>
      </w:r>
      <w:r w:rsidRPr="009F0A76">
        <w:rPr>
          <w:i/>
          <w:iCs/>
        </w:rPr>
        <w:t>International Journal of Market Research</w:t>
      </w:r>
      <w:r w:rsidRPr="009F0A76">
        <w:t xml:space="preserve">, 54(5), pp.659–687. </w:t>
      </w:r>
      <w:r w:rsidR="00A67943" w:rsidRPr="009F0A76">
        <w:t>doi: https://doi.org/10.2501/ijmr-54-5-659-687</w:t>
      </w:r>
      <w:r w:rsidRPr="009F0A76">
        <w:t>.</w:t>
      </w:r>
    </w:p>
    <w:p w14:paraId="179F3095" w14:textId="639953BE" w:rsidR="00A86882" w:rsidRPr="009F0A76" w:rsidRDefault="00A86882" w:rsidP="00A86882">
      <w:pPr>
        <w:pStyle w:val="NormalWeb"/>
        <w:spacing w:before="0" w:beforeAutospacing="0" w:after="0" w:afterAutospacing="0" w:line="360" w:lineRule="auto"/>
        <w:jc w:val="both"/>
      </w:pPr>
      <w:r w:rsidRPr="009F0A76">
        <w:t>Geurin, A.N. and Clavio, G. (2015). Utili</w:t>
      </w:r>
      <w:r w:rsidR="00A67943" w:rsidRPr="009F0A76">
        <w:t>s</w:t>
      </w:r>
      <w:r w:rsidRPr="009F0A76">
        <w:t xml:space="preserve">ing </w:t>
      </w:r>
      <w:r w:rsidR="00A67943" w:rsidRPr="009F0A76">
        <w:t>social media</w:t>
      </w:r>
      <w:r w:rsidRPr="009F0A76">
        <w:t xml:space="preserve"> as a Marketing Communication Tool: An Examination of Mainstream and Niche Sport... </w:t>
      </w:r>
      <w:r w:rsidRPr="009F0A76">
        <w:rPr>
          <w:i/>
          <w:iCs/>
        </w:rPr>
        <w:t>ResearchGate</w:t>
      </w:r>
      <w:r w:rsidRPr="009F0A76">
        <w:t>, [online] 16(2), pp.316–334. Available at: https://www.researchgate.net/profile/Andrea-Geurin/publication/279948612_Utilizing_Social_Media_as_a_Marketing_Communication_Tool_An_Examination_of_Mainstream_and_Niche_Sport_Athletes [Accessed 26 Sep. 2025].</w:t>
      </w:r>
    </w:p>
    <w:p w14:paraId="51178E15" w14:textId="77777777" w:rsidR="00A86882" w:rsidRPr="009F0A76" w:rsidRDefault="00A86882" w:rsidP="00A86882">
      <w:pPr>
        <w:pStyle w:val="NormalWeb"/>
        <w:spacing w:before="0" w:beforeAutospacing="0" w:after="0" w:afterAutospacing="0" w:line="360" w:lineRule="auto"/>
        <w:jc w:val="both"/>
      </w:pPr>
      <w:r w:rsidRPr="009F0A76">
        <w:t xml:space="preserve">Global Data UK Ltd (2023). </w:t>
      </w:r>
      <w:r w:rsidRPr="009F0A76">
        <w:rPr>
          <w:i/>
          <w:iCs/>
        </w:rPr>
        <w:t>JD Sports, UK (Clothing and Footwear) Shoppers Profile, Market Share and Competitive Positioning</w:t>
      </w:r>
      <w:r w:rsidRPr="009F0A76">
        <w:t xml:space="preserve">. [online] Market Research Reports &amp; Consulting | </w:t>
      </w:r>
      <w:proofErr w:type="spellStart"/>
      <w:r w:rsidRPr="009F0A76">
        <w:t>GlobalData</w:t>
      </w:r>
      <w:proofErr w:type="spellEnd"/>
      <w:r w:rsidRPr="009F0A76">
        <w:t xml:space="preserve"> UK Ltd. Available at: https://www.globaldata.com/store/report/jd-sports-uk-clothing-and-footwear-retail-shopper-profile-analysis/ [Accessed 6 Dec. 2025].</w:t>
      </w:r>
    </w:p>
    <w:p w14:paraId="0FB2A030" w14:textId="1365C39B" w:rsidR="00A86882" w:rsidRPr="009F0A76" w:rsidRDefault="00A86882" w:rsidP="00A86882">
      <w:pPr>
        <w:pStyle w:val="NormalWeb"/>
        <w:spacing w:before="0" w:beforeAutospacing="0" w:after="0" w:afterAutospacing="0" w:line="360" w:lineRule="auto"/>
        <w:jc w:val="both"/>
      </w:pPr>
      <w:r w:rsidRPr="009F0A76">
        <w:t xml:space="preserve">Goodfellow, L.T. (2023). An Overview of Survey Research. </w:t>
      </w:r>
      <w:r w:rsidRPr="009F0A76">
        <w:rPr>
          <w:i/>
          <w:iCs/>
        </w:rPr>
        <w:t>Respiratory Care</w:t>
      </w:r>
      <w:r w:rsidRPr="009F0A76">
        <w:t xml:space="preserve">, 68(9), </w:t>
      </w:r>
      <w:r w:rsidR="00A67943" w:rsidRPr="009F0A76">
        <w:t>p. respcare</w:t>
      </w:r>
      <w:r w:rsidRPr="009F0A76">
        <w:t xml:space="preserve">.11041. </w:t>
      </w:r>
      <w:r w:rsidR="00A67943" w:rsidRPr="009F0A76">
        <w:t>doi: https://doi.org/10.4187/respcare.11041</w:t>
      </w:r>
      <w:r w:rsidRPr="009F0A76">
        <w:t>.</w:t>
      </w:r>
    </w:p>
    <w:p w14:paraId="52B7FBC5" w14:textId="77777777" w:rsidR="00A86882" w:rsidRPr="009F0A76" w:rsidRDefault="00A86882" w:rsidP="00A86882">
      <w:pPr>
        <w:pStyle w:val="NormalWeb"/>
        <w:spacing w:before="0" w:beforeAutospacing="0" w:after="0" w:afterAutospacing="0" w:line="360" w:lineRule="auto"/>
        <w:jc w:val="both"/>
      </w:pPr>
      <w:r w:rsidRPr="009F0A76">
        <w:t xml:space="preserve">Grand View Research (2024). </w:t>
      </w:r>
      <w:r w:rsidRPr="009F0A76">
        <w:rPr>
          <w:i/>
          <w:iCs/>
        </w:rPr>
        <w:t>UK Activewear Market Size &amp; Outlook, 2028</w:t>
      </w:r>
      <w:r w:rsidRPr="009F0A76">
        <w:t>. [online] Grandviewresearch.com. Available at: https://www.grandviewresearch.com/horizon/outlook/activewear-market/uk.</w:t>
      </w:r>
    </w:p>
    <w:p w14:paraId="7742A674" w14:textId="77777777" w:rsidR="00A86882" w:rsidRPr="009F0A76" w:rsidRDefault="00A86882" w:rsidP="00A86882">
      <w:pPr>
        <w:pStyle w:val="NormalWeb"/>
        <w:spacing w:before="0" w:beforeAutospacing="0" w:after="0" w:afterAutospacing="0" w:line="360" w:lineRule="auto"/>
        <w:jc w:val="both"/>
      </w:pPr>
      <w:r w:rsidRPr="009F0A76">
        <w:t xml:space="preserve">Groves, R.M., Fowler, F.J., Couper, M., Lepkowski, J.M., Singer, E. and Tourangeau, R. (2009). </w:t>
      </w:r>
      <w:r w:rsidRPr="009F0A76">
        <w:rPr>
          <w:i/>
          <w:iCs/>
        </w:rPr>
        <w:t>Survey methodology</w:t>
      </w:r>
      <w:r w:rsidRPr="009F0A76">
        <w:t>. 2nd ed. Hoboken, N.J.: Wiley.</w:t>
      </w:r>
    </w:p>
    <w:p w14:paraId="52F8B3F0" w14:textId="77777777" w:rsidR="00A86882" w:rsidRPr="009F0A76" w:rsidRDefault="00A86882" w:rsidP="00A86882">
      <w:pPr>
        <w:pStyle w:val="NormalWeb"/>
        <w:spacing w:before="0" w:beforeAutospacing="0" w:after="0" w:afterAutospacing="0" w:line="360" w:lineRule="auto"/>
        <w:jc w:val="both"/>
      </w:pPr>
      <w:r w:rsidRPr="009F0A76">
        <w:lastRenderedPageBreak/>
        <w:t xml:space="preserve">Hair, J.F. (2018). </w:t>
      </w:r>
      <w:r w:rsidRPr="009F0A76">
        <w:rPr>
          <w:i/>
          <w:iCs/>
        </w:rPr>
        <w:t>Multivariate Data Analysis.</w:t>
      </w:r>
      <w:r w:rsidRPr="009F0A76">
        <w:t xml:space="preserve"> S.L.: Cengage India.</w:t>
      </w:r>
    </w:p>
    <w:p w14:paraId="2A1BEB82" w14:textId="77777777" w:rsidR="00A86882" w:rsidRPr="009F0A76" w:rsidRDefault="00A86882" w:rsidP="00A86882">
      <w:pPr>
        <w:pStyle w:val="NormalWeb"/>
        <w:spacing w:before="0" w:beforeAutospacing="0" w:after="0" w:afterAutospacing="0" w:line="360" w:lineRule="auto"/>
        <w:jc w:val="both"/>
      </w:pPr>
      <w:r w:rsidRPr="009F0A76">
        <w:t xml:space="preserve">Hassan, M. (2024). </w:t>
      </w:r>
      <w:r w:rsidRPr="009F0A76">
        <w:rPr>
          <w:i/>
          <w:iCs/>
        </w:rPr>
        <w:t>Triangulation in Research - Types and Guide</w:t>
      </w:r>
      <w:r w:rsidRPr="009F0A76">
        <w:t>. [online] Research Method. Available at: https://researchmethod.net/triangulation/.</w:t>
      </w:r>
    </w:p>
    <w:p w14:paraId="0C26B498" w14:textId="77777777" w:rsidR="00A86882" w:rsidRPr="009F0A76" w:rsidRDefault="00A86882" w:rsidP="00A86882">
      <w:pPr>
        <w:pStyle w:val="NormalWeb"/>
        <w:spacing w:before="0" w:beforeAutospacing="0" w:after="0" w:afterAutospacing="0" w:line="360" w:lineRule="auto"/>
        <w:jc w:val="both"/>
      </w:pPr>
      <w:r w:rsidRPr="009F0A76">
        <w:t xml:space="preserve">Hirshon, N. (2020). Social Identity Theory in Sports Fandom Research. </w:t>
      </w:r>
      <w:r w:rsidRPr="009F0A76">
        <w:rPr>
          <w:i/>
          <w:iCs/>
        </w:rPr>
        <w:t>Multidisciplinary Perspectives on Media Fandom</w:t>
      </w:r>
      <w:r w:rsidRPr="009F0A76">
        <w:t>, [online] p.172. Available at: https://www.academia.edu/43120383/Social_Identity_Theory_in_Sports_Fandom_Research.</w:t>
      </w:r>
    </w:p>
    <w:p w14:paraId="43EAE0F1" w14:textId="2853E163" w:rsidR="00A86882" w:rsidRPr="009F0A76" w:rsidRDefault="00A86882" w:rsidP="00A86882">
      <w:pPr>
        <w:pStyle w:val="NormalWeb"/>
        <w:spacing w:before="0" w:beforeAutospacing="0" w:after="0" w:afterAutospacing="0" w:line="360" w:lineRule="auto"/>
        <w:jc w:val="both"/>
      </w:pPr>
      <w:r w:rsidRPr="009F0A76">
        <w:t xml:space="preserve">Hollebeek, L.D., Glynn, M.S. and Brodie, R.J. (2014). Consumer Brand Engagement in </w:t>
      </w:r>
      <w:r w:rsidR="00A67943" w:rsidRPr="009F0A76">
        <w:t>social media</w:t>
      </w:r>
      <w:r w:rsidRPr="009F0A76">
        <w:t xml:space="preserve">: Conceptualization, Scale Development and Validation. </w:t>
      </w:r>
      <w:r w:rsidRPr="009F0A76">
        <w:rPr>
          <w:i/>
          <w:iCs/>
        </w:rPr>
        <w:t>Journal of Interactive Marketing</w:t>
      </w:r>
      <w:r w:rsidRPr="009F0A76">
        <w:t>, 28(2), pp.149–165.</w:t>
      </w:r>
    </w:p>
    <w:p w14:paraId="24C46075" w14:textId="7EE48187" w:rsidR="00A86882" w:rsidRPr="009F0A76" w:rsidRDefault="00A86882" w:rsidP="00A86882">
      <w:pPr>
        <w:pStyle w:val="NormalWeb"/>
        <w:spacing w:before="0" w:beforeAutospacing="0" w:after="0" w:afterAutospacing="0" w:line="360" w:lineRule="auto"/>
        <w:jc w:val="both"/>
      </w:pPr>
      <w:r w:rsidRPr="009F0A76">
        <w:t xml:space="preserve">Hollebeek, L.D., Sprott, D.E., Andreassen, T.W., Costley, C., Klaus, P., Kuppelwieser, V., Karahasanovic, A., Taguchi, T., Ul Islam, J. and Rather, R.A. (2019). Customer engagement in evolving technological environments: synopsis and guiding propositions. </w:t>
      </w:r>
      <w:r w:rsidRPr="009F0A76">
        <w:rPr>
          <w:i/>
          <w:iCs/>
        </w:rPr>
        <w:t>European Journal of Marketing</w:t>
      </w:r>
      <w:r w:rsidRPr="009F0A76">
        <w:t xml:space="preserve">, [online] 53(9), pp.2018–2023. </w:t>
      </w:r>
      <w:r w:rsidR="00A67943" w:rsidRPr="009F0A76">
        <w:t>doi: https://doi.org/10.1108/ejm-09-2019-970</w:t>
      </w:r>
      <w:r w:rsidRPr="009F0A76">
        <w:t>.</w:t>
      </w:r>
    </w:p>
    <w:p w14:paraId="1CB5395B" w14:textId="2605A0C6" w:rsidR="00A86882" w:rsidRPr="009F0A76" w:rsidRDefault="00A86882" w:rsidP="00A86882">
      <w:pPr>
        <w:pStyle w:val="NormalWeb"/>
        <w:spacing w:before="0" w:beforeAutospacing="0" w:after="0" w:afterAutospacing="0" w:line="360" w:lineRule="auto"/>
        <w:jc w:val="both"/>
      </w:pPr>
      <w:r w:rsidRPr="009F0A76">
        <w:t xml:space="preserve">Hsiao, C.-H., Tang, K.-Y. and Su, Y.-S. (2021). An Empirical Exploration of Sports Sponsorship: Activation of Experiential Marketing, Sponsorship Satisfaction, Brand Equity, and Purchase Intention. </w:t>
      </w:r>
      <w:r w:rsidRPr="009F0A76">
        <w:rPr>
          <w:i/>
          <w:iCs/>
        </w:rPr>
        <w:t>Frontiers in Psychology</w:t>
      </w:r>
      <w:r w:rsidRPr="009F0A76">
        <w:t xml:space="preserve">, 12(1), pp.1–13. </w:t>
      </w:r>
      <w:r w:rsidR="00A67943" w:rsidRPr="009F0A76">
        <w:t>doi: https://doi.org/10.3389/fpsyg.2021.677137</w:t>
      </w:r>
      <w:r w:rsidRPr="009F0A76">
        <w:t>.</w:t>
      </w:r>
    </w:p>
    <w:p w14:paraId="6F660B28" w14:textId="3D5B621B" w:rsidR="00A86882" w:rsidRPr="009F0A76" w:rsidRDefault="00A86882" w:rsidP="00A86882">
      <w:pPr>
        <w:pStyle w:val="NormalWeb"/>
        <w:spacing w:before="0" w:beforeAutospacing="0" w:after="0" w:afterAutospacing="0" w:line="360" w:lineRule="auto"/>
        <w:jc w:val="both"/>
      </w:pPr>
      <w:r w:rsidRPr="009F0A76">
        <w:t xml:space="preserve">Huettermann, M., Uhrich, S. and Koenigstorfer, J. (2019). Components and Outcomes of Fan Engagement in Team Sports: The Perspective of Managers and Fans. </w:t>
      </w:r>
      <w:r w:rsidRPr="009F0A76">
        <w:rPr>
          <w:i/>
          <w:iCs/>
        </w:rPr>
        <w:t>Journal of Global Sport Management</w:t>
      </w:r>
      <w:r w:rsidRPr="009F0A76">
        <w:t xml:space="preserve">, 7(4), pp.1–32. </w:t>
      </w:r>
      <w:r w:rsidR="00A67943" w:rsidRPr="009F0A76">
        <w:t>doi: https://doi.org/10.1080/24704067.2019.1576143</w:t>
      </w:r>
      <w:r w:rsidRPr="009F0A76">
        <w:t>.</w:t>
      </w:r>
    </w:p>
    <w:p w14:paraId="38C6F917" w14:textId="77777777" w:rsidR="00A86882" w:rsidRPr="009F0A76" w:rsidRDefault="00A86882" w:rsidP="00A86882">
      <w:pPr>
        <w:pStyle w:val="NormalWeb"/>
        <w:spacing w:before="0" w:beforeAutospacing="0" w:after="0" w:afterAutospacing="0" w:line="360" w:lineRule="auto"/>
        <w:jc w:val="both"/>
      </w:pPr>
      <w:proofErr w:type="gramStart"/>
      <w:r w:rsidRPr="009F0A76">
        <w:t>Indeed</w:t>
      </w:r>
      <w:proofErr w:type="gramEnd"/>
      <w:r w:rsidRPr="009F0A76">
        <w:t xml:space="preserve"> editorial team (2022). </w:t>
      </w:r>
      <w:r w:rsidRPr="009F0A76">
        <w:rPr>
          <w:i/>
          <w:iCs/>
        </w:rPr>
        <w:t>Guide to Survey Methods: Definition, Types and Advantages</w:t>
      </w:r>
      <w:r w:rsidRPr="009F0A76">
        <w:t>. [online] Indeed Career Guide. Available at: https://www.indeed.com/career-advice/career-development/survey-method.</w:t>
      </w:r>
    </w:p>
    <w:p w14:paraId="444EAF10" w14:textId="6C4FF60C" w:rsidR="00A86882" w:rsidRPr="009F0A76" w:rsidRDefault="00A86882" w:rsidP="00A86882">
      <w:pPr>
        <w:pStyle w:val="NormalWeb"/>
        <w:spacing w:before="0" w:beforeAutospacing="0" w:after="0" w:afterAutospacing="0" w:line="360" w:lineRule="auto"/>
        <w:jc w:val="both"/>
      </w:pPr>
      <w:r w:rsidRPr="009F0A76">
        <w:t xml:space="preserve">Innocenti, F., Candel, M.J., Tan, F.E. and van Breukelen, G.J. (2020). Optimal two-stage sampling for mean estimation in multilevel populations when cluster size is informative. </w:t>
      </w:r>
      <w:r w:rsidRPr="009F0A76">
        <w:rPr>
          <w:i/>
          <w:iCs/>
        </w:rPr>
        <w:t>Statistical Methods in Medical Research</w:t>
      </w:r>
      <w:r w:rsidRPr="009F0A76">
        <w:t xml:space="preserve">, 30(2), pp.357–375. </w:t>
      </w:r>
      <w:r w:rsidR="00A67943" w:rsidRPr="009F0A76">
        <w:t>doi: https://doi.org/10.1177/0962280220952833</w:t>
      </w:r>
      <w:r w:rsidRPr="009F0A76">
        <w:t>.</w:t>
      </w:r>
    </w:p>
    <w:p w14:paraId="199ECC23" w14:textId="77777777" w:rsidR="00A86882" w:rsidRPr="009F0A76" w:rsidRDefault="00A86882" w:rsidP="00A86882">
      <w:pPr>
        <w:pStyle w:val="NormalWeb"/>
        <w:spacing w:before="0" w:beforeAutospacing="0" w:after="0" w:afterAutospacing="0" w:line="360" w:lineRule="auto"/>
        <w:jc w:val="both"/>
      </w:pPr>
      <w:r w:rsidRPr="009F0A76">
        <w:t xml:space="preserve">Insights, A. (2022). </w:t>
      </w:r>
      <w:r w:rsidRPr="009F0A76">
        <w:rPr>
          <w:i/>
          <w:iCs/>
        </w:rPr>
        <w:t>Ada Insights</w:t>
      </w:r>
      <w:r w:rsidRPr="009F0A76">
        <w:t>. [online] Ada Insights. Available at: https://adainsights.com/blog/nike-direct-already-70-of-adidas-revenue.</w:t>
      </w:r>
    </w:p>
    <w:p w14:paraId="7C0A0D96" w14:textId="1E77BFA5" w:rsidR="00A86882" w:rsidRPr="009F0A76" w:rsidRDefault="00A86882" w:rsidP="00A86882">
      <w:pPr>
        <w:pStyle w:val="NormalWeb"/>
        <w:spacing w:before="0" w:beforeAutospacing="0" w:after="0" w:afterAutospacing="0" w:line="360" w:lineRule="auto"/>
        <w:jc w:val="both"/>
      </w:pPr>
      <w:r w:rsidRPr="009F0A76">
        <w:t xml:space="preserve">Jasek, P., Vrana, L., Sperkova, L., Smutny, Z. and Kobulsky, M. (2018). </w:t>
      </w:r>
      <w:proofErr w:type="spellStart"/>
      <w:r w:rsidRPr="009F0A76">
        <w:t>Modeling</w:t>
      </w:r>
      <w:proofErr w:type="spellEnd"/>
      <w:r w:rsidRPr="009F0A76">
        <w:t xml:space="preserve"> and Application of Customer Lifetime Value in Online Retail. </w:t>
      </w:r>
      <w:r w:rsidRPr="009F0A76">
        <w:rPr>
          <w:i/>
          <w:iCs/>
        </w:rPr>
        <w:t>Informatics</w:t>
      </w:r>
      <w:r w:rsidRPr="009F0A76">
        <w:t xml:space="preserve">, [online] 5(1), p.2. </w:t>
      </w:r>
      <w:r w:rsidR="00A67943" w:rsidRPr="009F0A76">
        <w:t>doi: https://doi.org/10.3390/informatics5010002</w:t>
      </w:r>
      <w:r w:rsidRPr="009F0A76">
        <w:t>.</w:t>
      </w:r>
    </w:p>
    <w:p w14:paraId="28B84082" w14:textId="2249B202" w:rsidR="00A86882" w:rsidRPr="009F0A76" w:rsidRDefault="00A86882" w:rsidP="00A86882">
      <w:pPr>
        <w:pStyle w:val="NormalWeb"/>
        <w:spacing w:before="0" w:beforeAutospacing="0" w:after="0" w:afterAutospacing="0" w:line="360" w:lineRule="auto"/>
        <w:jc w:val="both"/>
      </w:pPr>
      <w:r w:rsidRPr="009F0A76">
        <w:lastRenderedPageBreak/>
        <w:t xml:space="preserve">Javed, K. and Iqbal, M. (2019). Competitive Analytics from </w:t>
      </w:r>
      <w:r w:rsidR="00A67943" w:rsidRPr="009F0A76">
        <w:t>social media</w:t>
      </w:r>
      <w:r w:rsidRPr="009F0A76">
        <w:t xml:space="preserve"> for Five Leading Sportswear Stores. </w:t>
      </w:r>
      <w:r w:rsidRPr="009F0A76">
        <w:rPr>
          <w:i/>
          <w:iCs/>
        </w:rPr>
        <w:t>International Journal of Academic Research in Business and Social Sciences</w:t>
      </w:r>
      <w:r w:rsidRPr="009F0A76">
        <w:t xml:space="preserve">, 9(4). </w:t>
      </w:r>
      <w:r w:rsidR="00A67943" w:rsidRPr="009F0A76">
        <w:t>doi: https://doi.org/10.6007/ijarbss/v9-i4/5898</w:t>
      </w:r>
      <w:r w:rsidRPr="009F0A76">
        <w:t>.</w:t>
      </w:r>
    </w:p>
    <w:p w14:paraId="3F8F8F5F" w14:textId="21F763F9" w:rsidR="00A86882" w:rsidRPr="009F0A76" w:rsidRDefault="00A86882" w:rsidP="00A86882">
      <w:pPr>
        <w:pStyle w:val="NormalWeb"/>
        <w:spacing w:before="0" w:beforeAutospacing="0" w:after="0" w:afterAutospacing="0" w:line="360" w:lineRule="auto"/>
        <w:jc w:val="both"/>
      </w:pPr>
      <w:r w:rsidRPr="009F0A76">
        <w:t xml:space="preserve">Kaiser, K. (2009). Protecting Respondent Confidentiality in Qualitative Research. </w:t>
      </w:r>
      <w:r w:rsidRPr="009F0A76">
        <w:rPr>
          <w:i/>
          <w:iCs/>
        </w:rPr>
        <w:t>Qualitative Health Research</w:t>
      </w:r>
      <w:r w:rsidRPr="009F0A76">
        <w:t xml:space="preserve">, 19(11), pp.1632–1641. </w:t>
      </w:r>
      <w:r w:rsidR="00A67943" w:rsidRPr="009F0A76">
        <w:t>doi: https://doi.org/10.1177/1049732309350879</w:t>
      </w:r>
      <w:r w:rsidRPr="009F0A76">
        <w:t>.</w:t>
      </w:r>
    </w:p>
    <w:p w14:paraId="017C08AE" w14:textId="4DDED676" w:rsidR="00A86882" w:rsidRPr="009F0A76" w:rsidRDefault="00A86882" w:rsidP="00A86882">
      <w:pPr>
        <w:pStyle w:val="NormalWeb"/>
        <w:spacing w:before="0" w:beforeAutospacing="0" w:after="0" w:afterAutospacing="0" w:line="360" w:lineRule="auto"/>
        <w:jc w:val="both"/>
      </w:pPr>
      <w:r w:rsidRPr="009F0A76">
        <w:t xml:space="preserve">Kapoor, P., Balaji, M.S. and Maity, M. (2024). Game On: Enhancing Customer Engagement Through Influencers’ Gamified Messages. </w:t>
      </w:r>
      <w:r w:rsidRPr="009F0A76">
        <w:rPr>
          <w:i/>
          <w:iCs/>
        </w:rPr>
        <w:t>Journal of Travel Research</w:t>
      </w:r>
      <w:r w:rsidRPr="009F0A76">
        <w:t xml:space="preserve">. </w:t>
      </w:r>
      <w:r w:rsidR="00A67943" w:rsidRPr="009F0A76">
        <w:t>doi: https://doi.org/10.1177/00472875241289565</w:t>
      </w:r>
      <w:r w:rsidRPr="009F0A76">
        <w:t>.</w:t>
      </w:r>
    </w:p>
    <w:p w14:paraId="0E65B489" w14:textId="77777777" w:rsidR="00A86882" w:rsidRPr="009F0A76" w:rsidRDefault="00A86882" w:rsidP="00A86882">
      <w:pPr>
        <w:pStyle w:val="NormalWeb"/>
        <w:spacing w:before="0" w:beforeAutospacing="0" w:after="0" w:afterAutospacing="0" w:line="360" w:lineRule="auto"/>
        <w:jc w:val="both"/>
      </w:pPr>
      <w:r w:rsidRPr="009F0A76">
        <w:t xml:space="preserve">katz, E. (1959). </w:t>
      </w:r>
      <w:r w:rsidRPr="009F0A76">
        <w:rPr>
          <w:i/>
          <w:iCs/>
        </w:rPr>
        <w:t>Mass Communications Research and the Study of Popular Culture: An Editorial Note on a Possible Future for This Journal</w:t>
      </w:r>
      <w:r w:rsidRPr="009F0A76">
        <w:t>. [online] Studies in Public Communication. Available at: https://www.academia.edu/50973693/Mass_Communications_Research_and_the_Study_of_Popular_Culture_An_Editorial_Note_on_a_Possible_Future_for_This_Journal [Accessed 6 Dec. 2025].</w:t>
      </w:r>
    </w:p>
    <w:p w14:paraId="6ECB9D85" w14:textId="77777777" w:rsidR="00A86882" w:rsidRPr="009F0A76" w:rsidRDefault="00A86882" w:rsidP="00A86882">
      <w:pPr>
        <w:pStyle w:val="NormalWeb"/>
        <w:spacing w:before="0" w:beforeAutospacing="0" w:after="0" w:afterAutospacing="0" w:line="360" w:lineRule="auto"/>
        <w:jc w:val="both"/>
      </w:pPr>
      <w:r w:rsidRPr="009F0A76">
        <w:t xml:space="preserve">Kenton, W. (2025). </w:t>
      </w:r>
      <w:r w:rsidRPr="009F0A76">
        <w:rPr>
          <w:i/>
          <w:iCs/>
        </w:rPr>
        <w:t>What is Analysis of Variance (ANOVA)?</w:t>
      </w:r>
      <w:r w:rsidRPr="009F0A76">
        <w:t xml:space="preserve"> [online] Investopedia. Available at: https://www.investopedia.com/terms/a/anova.asp.</w:t>
      </w:r>
    </w:p>
    <w:p w14:paraId="1466F40A" w14:textId="39AE0808" w:rsidR="00A86882" w:rsidRPr="009F0A76" w:rsidRDefault="00A86882" w:rsidP="00A86882">
      <w:pPr>
        <w:pStyle w:val="NormalWeb"/>
        <w:spacing w:before="0" w:beforeAutospacing="0" w:after="0" w:afterAutospacing="0" w:line="360" w:lineRule="auto"/>
        <w:jc w:val="both"/>
      </w:pPr>
      <w:r w:rsidRPr="009F0A76">
        <w:t xml:space="preserve">Kharmalki, G.W. and Raizada, S. (2020). Social Media Marketing in Sports: The Rise of Fan Engagement through Instagram. </w:t>
      </w:r>
      <w:r w:rsidRPr="009F0A76">
        <w:rPr>
          <w:i/>
          <w:iCs/>
        </w:rPr>
        <w:t>Annals of Tropical Medicine and Public Health</w:t>
      </w:r>
      <w:r w:rsidRPr="009F0A76">
        <w:t xml:space="preserve">, 23(17), pp.715–732. </w:t>
      </w:r>
      <w:r w:rsidR="00A67943" w:rsidRPr="009F0A76">
        <w:t>doi: https://doi.org/10.36295/asro.2020.231721</w:t>
      </w:r>
      <w:r w:rsidRPr="009F0A76">
        <w:t>.</w:t>
      </w:r>
    </w:p>
    <w:p w14:paraId="4CACD11D" w14:textId="4671AA3E" w:rsidR="00A86882" w:rsidRPr="009F0A76" w:rsidRDefault="00A86882" w:rsidP="00A86882">
      <w:pPr>
        <w:pStyle w:val="NormalWeb"/>
        <w:spacing w:before="0" w:beforeAutospacing="0" w:after="0" w:afterAutospacing="0" w:line="360" w:lineRule="auto"/>
        <w:jc w:val="both"/>
      </w:pPr>
      <w:r w:rsidRPr="009F0A76">
        <w:t xml:space="preserve">Kietzmann, J., Hermkens, K., McCarthy, I.P. and Silvestre, B. (2011). </w:t>
      </w:r>
      <w:r w:rsidRPr="009F0A76">
        <w:rPr>
          <w:i/>
          <w:iCs/>
        </w:rPr>
        <w:t xml:space="preserve">(PDF) </w:t>
      </w:r>
      <w:r w:rsidR="00A67943" w:rsidRPr="009F0A76">
        <w:rPr>
          <w:i/>
          <w:iCs/>
        </w:rPr>
        <w:t>social media</w:t>
      </w:r>
      <w:r w:rsidRPr="009F0A76">
        <w:rPr>
          <w:i/>
          <w:iCs/>
        </w:rPr>
        <w:t xml:space="preserve">? Get Serious! Understanding the Functional Building Blocks of </w:t>
      </w:r>
      <w:r w:rsidR="00A67943" w:rsidRPr="009F0A76">
        <w:rPr>
          <w:i/>
          <w:iCs/>
        </w:rPr>
        <w:t>social media</w:t>
      </w:r>
      <w:r w:rsidRPr="009F0A76">
        <w:t>. [online] ResearchGate. Available at: https://www.researchgate.net/publication/227413605_Social_Media_Get_Serious_Understanding_the_Functional_Building_Blocks_of_Social_Media.</w:t>
      </w:r>
    </w:p>
    <w:p w14:paraId="1CDF2931" w14:textId="77777777" w:rsidR="00A86882" w:rsidRPr="009F0A76" w:rsidRDefault="00A86882" w:rsidP="00A86882">
      <w:pPr>
        <w:pStyle w:val="NormalWeb"/>
        <w:spacing w:before="0" w:beforeAutospacing="0" w:after="0" w:afterAutospacing="0" w:line="360" w:lineRule="auto"/>
        <w:jc w:val="both"/>
      </w:pPr>
      <w:r w:rsidRPr="009F0A76">
        <w:t xml:space="preserve">Kim, H.S. (2021). </w:t>
      </w:r>
      <w:r w:rsidRPr="009F0A76">
        <w:rPr>
          <w:i/>
          <w:iCs/>
        </w:rPr>
        <w:t>The Role of year-round Fan engagement: a New Approach to Sport Fan Behavior</w:t>
      </w:r>
      <w:r w:rsidRPr="009F0A76">
        <w:t>. [online] eGrove. Available at: https://egrove.olemiss.edu/etd/2112/ [Accessed 26 Sep. 2025].</w:t>
      </w:r>
    </w:p>
    <w:p w14:paraId="383C069B" w14:textId="28822D52" w:rsidR="00A86882" w:rsidRPr="009F0A76" w:rsidRDefault="00A86882" w:rsidP="00A86882">
      <w:pPr>
        <w:pStyle w:val="NormalWeb"/>
        <w:spacing w:before="0" w:beforeAutospacing="0" w:after="0" w:afterAutospacing="0" w:line="360" w:lineRule="auto"/>
        <w:jc w:val="both"/>
      </w:pPr>
      <w:r w:rsidRPr="009F0A76">
        <w:t xml:space="preserve">Koo, T., Kwon, H.H., Shin, J. and Baeck, J. (2025). Is social identity theory enough to cover sports fans’ Behavior? additional perspective from identity fusion theory. </w:t>
      </w:r>
      <w:r w:rsidRPr="009F0A76">
        <w:rPr>
          <w:i/>
          <w:iCs/>
        </w:rPr>
        <w:t>Frontiers in Psychology</w:t>
      </w:r>
      <w:r w:rsidRPr="009F0A76">
        <w:t xml:space="preserve">, 16. </w:t>
      </w:r>
      <w:r w:rsidR="00A67943" w:rsidRPr="009F0A76">
        <w:t>doi: https://doi.org/10.3389/fpsyg.2025.1574520</w:t>
      </w:r>
      <w:r w:rsidRPr="009F0A76">
        <w:t>.</w:t>
      </w:r>
    </w:p>
    <w:p w14:paraId="71D63EEC" w14:textId="77777777" w:rsidR="00A86882" w:rsidRPr="009F0A76" w:rsidRDefault="00A86882" w:rsidP="00A86882">
      <w:pPr>
        <w:pStyle w:val="NormalWeb"/>
        <w:spacing w:before="0" w:beforeAutospacing="0" w:after="0" w:afterAutospacing="0" w:line="360" w:lineRule="auto"/>
        <w:jc w:val="both"/>
      </w:pPr>
      <w:r w:rsidRPr="009F0A76">
        <w:lastRenderedPageBreak/>
        <w:t xml:space="preserve">Kumar, R. (2019). </w:t>
      </w:r>
      <w:r w:rsidRPr="009F0A76">
        <w:rPr>
          <w:i/>
          <w:iCs/>
        </w:rPr>
        <w:t>Research methodology: A step-by-step guide for beginners</w:t>
      </w:r>
      <w:r w:rsidRPr="009F0A76">
        <w:t>. 5th ed. London: Sage.</w:t>
      </w:r>
    </w:p>
    <w:p w14:paraId="4338E30A" w14:textId="77777777" w:rsidR="00A86882" w:rsidRPr="009F0A76" w:rsidRDefault="00A86882" w:rsidP="00A86882">
      <w:pPr>
        <w:pStyle w:val="NormalWeb"/>
        <w:spacing w:before="0" w:beforeAutospacing="0" w:after="0" w:afterAutospacing="0" w:line="360" w:lineRule="auto"/>
        <w:jc w:val="both"/>
      </w:pPr>
      <w:r w:rsidRPr="009F0A76">
        <w:t xml:space="preserve">Kumar, V. and Reinartz, W. (2018). </w:t>
      </w:r>
      <w:r w:rsidRPr="009F0A76">
        <w:rPr>
          <w:i/>
          <w:iCs/>
        </w:rPr>
        <w:t>Customer Relationship Management Concept, Strategy, and Tools</w:t>
      </w:r>
      <w:r w:rsidRPr="009F0A76">
        <w:t>. Berlin Springer Berlin Springer.</w:t>
      </w:r>
    </w:p>
    <w:p w14:paraId="786AC17C" w14:textId="77777777" w:rsidR="00A86882" w:rsidRPr="009F0A76" w:rsidRDefault="00A86882" w:rsidP="00A86882">
      <w:pPr>
        <w:pStyle w:val="NormalWeb"/>
        <w:spacing w:before="0" w:beforeAutospacing="0" w:after="0" w:afterAutospacing="0" w:line="360" w:lineRule="auto"/>
        <w:jc w:val="both"/>
      </w:pPr>
      <w:r w:rsidRPr="009F0A76">
        <w:t xml:space="preserve">Kumar, V., Petersen, J.A. and Leone, R.P. (2007). </w:t>
      </w:r>
      <w:r w:rsidRPr="009F0A76">
        <w:rPr>
          <w:i/>
          <w:iCs/>
        </w:rPr>
        <w:t>How Valuable Is Word of Mouth?</w:t>
      </w:r>
      <w:r w:rsidRPr="009F0A76">
        <w:t xml:space="preserve"> [online] Harvard Business Review. Available at: https://hbr.org/2007/10/how-valuable-is-word-of-mouth.</w:t>
      </w:r>
    </w:p>
    <w:p w14:paraId="328D9D7F" w14:textId="2EC45F35" w:rsidR="00A86882" w:rsidRPr="009F0A76" w:rsidRDefault="00A86882" w:rsidP="00A86882">
      <w:pPr>
        <w:pStyle w:val="NormalWeb"/>
        <w:spacing w:before="0" w:beforeAutospacing="0" w:after="0" w:afterAutospacing="0" w:line="360" w:lineRule="auto"/>
        <w:jc w:val="both"/>
      </w:pPr>
      <w:r w:rsidRPr="009F0A76">
        <w:t xml:space="preserve">Kunkel, T., Walker, M. and Hodge, C.M. (2018). The influence of advertising appeals on consumer perceptions of athlete endorser brand image. </w:t>
      </w:r>
      <w:r w:rsidRPr="009F0A76">
        <w:rPr>
          <w:i/>
          <w:iCs/>
        </w:rPr>
        <w:t>European Sport Management Quarterly</w:t>
      </w:r>
      <w:r w:rsidRPr="009F0A76">
        <w:t xml:space="preserve">, 19(3), pp.373–395. </w:t>
      </w:r>
      <w:r w:rsidR="00A67943" w:rsidRPr="009F0A76">
        <w:t>doi: https://doi.org/10.1080/16184742.2018.1530688</w:t>
      </w:r>
      <w:r w:rsidRPr="009F0A76">
        <w:t>.</w:t>
      </w:r>
    </w:p>
    <w:p w14:paraId="7DDFD6E4" w14:textId="77C40071" w:rsidR="00A86882" w:rsidRPr="009F0A76" w:rsidRDefault="00A86882" w:rsidP="00A86882">
      <w:pPr>
        <w:pStyle w:val="NormalWeb"/>
        <w:spacing w:before="0" w:beforeAutospacing="0" w:after="0" w:afterAutospacing="0" w:line="360" w:lineRule="auto"/>
        <w:jc w:val="both"/>
      </w:pPr>
      <w:r w:rsidRPr="009F0A76">
        <w:t xml:space="preserve">Kurzhals, K. (2021). Quantitative Research: Questionnaire Design and Data Collection. </w:t>
      </w:r>
      <w:r w:rsidRPr="009F0A76">
        <w:rPr>
          <w:i/>
          <w:iCs/>
        </w:rPr>
        <w:t>Resource Recombination in Firms from a Dynamic Capability Perspective</w:t>
      </w:r>
      <w:r w:rsidRPr="009F0A76">
        <w:t xml:space="preserve">, [online] pp.177–207. </w:t>
      </w:r>
      <w:r w:rsidR="00A67943" w:rsidRPr="009F0A76">
        <w:t>doi: https://doi.org/10.1007/978-3-658-35666-8_5</w:t>
      </w:r>
      <w:r w:rsidRPr="009F0A76">
        <w:t>.</w:t>
      </w:r>
    </w:p>
    <w:p w14:paraId="0F43ED28" w14:textId="58638E54" w:rsidR="00A86882" w:rsidRPr="009F0A76" w:rsidRDefault="00A86882" w:rsidP="00A86882">
      <w:pPr>
        <w:pStyle w:val="NormalWeb"/>
        <w:spacing w:before="0" w:beforeAutospacing="0" w:after="0" w:afterAutospacing="0" w:line="360" w:lineRule="auto"/>
        <w:jc w:val="both"/>
      </w:pPr>
      <w:r w:rsidRPr="009F0A76">
        <w:t xml:space="preserve">Lou, L., Jiao, Y. and Koh, J. (2021). Determinants of Fan Engagement in Social Media-Based Brand Communities: A Brand Relationship Quality Perspective. </w:t>
      </w:r>
      <w:r w:rsidRPr="009F0A76">
        <w:rPr>
          <w:i/>
          <w:iCs/>
        </w:rPr>
        <w:t>Sustainability</w:t>
      </w:r>
      <w:r w:rsidRPr="009F0A76">
        <w:t xml:space="preserve">, 13(11), p.6117. </w:t>
      </w:r>
      <w:r w:rsidR="00A67943" w:rsidRPr="009F0A76">
        <w:t>doi: https://doi.org/10.3390/su13116117</w:t>
      </w:r>
      <w:r w:rsidRPr="009F0A76">
        <w:t>.</w:t>
      </w:r>
    </w:p>
    <w:p w14:paraId="3BEDC29E" w14:textId="2D7E711E" w:rsidR="00A86882" w:rsidRPr="009F0A76" w:rsidRDefault="00A86882" w:rsidP="00A86882">
      <w:pPr>
        <w:pStyle w:val="NormalWeb"/>
        <w:spacing w:before="0" w:beforeAutospacing="0" w:after="0" w:afterAutospacing="0" w:line="360" w:lineRule="auto"/>
        <w:jc w:val="both"/>
      </w:pPr>
      <w:r w:rsidRPr="009F0A76">
        <w:t xml:space="preserve">Lourenço, C.E., Hair, J.F., Zambaldi, F. and Ponchio, M.C. (2022). Consumer brand engagement concept and measurement: Toward a refined approach. </w:t>
      </w:r>
      <w:r w:rsidRPr="009F0A76">
        <w:rPr>
          <w:i/>
          <w:iCs/>
        </w:rPr>
        <w:t>Journal of Retailing and Consumer Services</w:t>
      </w:r>
      <w:r w:rsidRPr="009F0A76">
        <w:t xml:space="preserve">, 68, p.103053. </w:t>
      </w:r>
      <w:r w:rsidR="00A67943" w:rsidRPr="009F0A76">
        <w:t>doi: https://doi.org/10.1016/j.jretconser.2022.103053</w:t>
      </w:r>
      <w:r w:rsidRPr="009F0A76">
        <w:t>.</w:t>
      </w:r>
    </w:p>
    <w:p w14:paraId="2B4FEBE2" w14:textId="5D6E191C" w:rsidR="00A86882" w:rsidRPr="009F0A76" w:rsidRDefault="00A86882" w:rsidP="00A86882">
      <w:pPr>
        <w:pStyle w:val="NormalWeb"/>
        <w:spacing w:before="0" w:beforeAutospacing="0" w:after="0" w:afterAutospacing="0" w:line="360" w:lineRule="auto"/>
        <w:jc w:val="both"/>
      </w:pPr>
      <w:r w:rsidRPr="009F0A76">
        <w:t xml:space="preserve">Mahmoud, A.B. (2024). Digital Marketing Analytics in Sports. </w:t>
      </w:r>
      <w:r w:rsidRPr="009F0A76">
        <w:rPr>
          <w:i/>
          <w:iCs/>
        </w:rPr>
        <w:t>Digital Marketing Analytics in Sports</w:t>
      </w:r>
      <w:r w:rsidRPr="009F0A76">
        <w:t xml:space="preserve">, [online] 5, pp.55–74. </w:t>
      </w:r>
      <w:r w:rsidR="00A67943" w:rsidRPr="009F0A76">
        <w:t>doi: https://doi.org/10.1007/978-3-031-63573-1_4</w:t>
      </w:r>
      <w:r w:rsidRPr="009F0A76">
        <w:t>.</w:t>
      </w:r>
    </w:p>
    <w:p w14:paraId="341917B1" w14:textId="476B0E08" w:rsidR="00A86882" w:rsidRPr="009F0A76" w:rsidRDefault="00A86882" w:rsidP="00A86882">
      <w:pPr>
        <w:pStyle w:val="NormalWeb"/>
        <w:spacing w:before="0" w:beforeAutospacing="0" w:after="0" w:afterAutospacing="0" w:line="360" w:lineRule="auto"/>
        <w:jc w:val="both"/>
      </w:pPr>
      <w:r w:rsidRPr="009F0A76">
        <w:t xml:space="preserve">Maier, C., Thatcher, J.B., Grover, V. and Dwivedi, Y.K. (2023). Cross-sectional research: a Critical perspective, </w:t>
      </w:r>
      <w:r w:rsidR="00A67943" w:rsidRPr="009F0A76">
        <w:t>use</w:t>
      </w:r>
      <w:r w:rsidRPr="009F0A76">
        <w:t xml:space="preserve"> cases, and Recommendations for IS Research. </w:t>
      </w:r>
      <w:r w:rsidRPr="009F0A76">
        <w:rPr>
          <w:i/>
          <w:iCs/>
        </w:rPr>
        <w:t>International Journal of Information Management</w:t>
      </w:r>
      <w:r w:rsidRPr="009F0A76">
        <w:t>, 70(70), p.102625.</w:t>
      </w:r>
    </w:p>
    <w:p w14:paraId="41AEABEE" w14:textId="77777777" w:rsidR="00A86882" w:rsidRPr="009F0A76" w:rsidRDefault="00A86882" w:rsidP="00A86882">
      <w:pPr>
        <w:pStyle w:val="NormalWeb"/>
        <w:spacing w:before="0" w:beforeAutospacing="0" w:after="0" w:afterAutospacing="0" w:line="360" w:lineRule="auto"/>
        <w:jc w:val="both"/>
      </w:pPr>
      <w:r w:rsidRPr="009F0A76">
        <w:t xml:space="preserve">Malhotra, N., Nunan, D. and Birks, D. (2017). </w:t>
      </w:r>
      <w:r w:rsidRPr="009F0A76">
        <w:rPr>
          <w:i/>
          <w:iCs/>
        </w:rPr>
        <w:t>Marketing Research: An Applied Approach</w:t>
      </w:r>
      <w:r w:rsidRPr="009F0A76">
        <w:t>. [online] ResearchGate. Available at: https://www.researchgate.net/publication/305222830_Marketing_Research_An_Applied_Approach.</w:t>
      </w:r>
    </w:p>
    <w:p w14:paraId="6506A000" w14:textId="3FF9EF52" w:rsidR="00A86882" w:rsidRPr="009F0A76" w:rsidRDefault="00A67943" w:rsidP="00A86882">
      <w:pPr>
        <w:pStyle w:val="NormalWeb"/>
        <w:spacing w:before="0" w:beforeAutospacing="0" w:after="0" w:afterAutospacing="0" w:line="360" w:lineRule="auto"/>
        <w:jc w:val="both"/>
      </w:pPr>
      <w:r w:rsidRPr="009F0A76">
        <w:t>Mayer,</w:t>
      </w:r>
      <w:r w:rsidR="00A86882" w:rsidRPr="009F0A76">
        <w:t xml:space="preserve"> A. (2021). Reducing respondents’ perceptions of bias in survey research. </w:t>
      </w:r>
      <w:r w:rsidR="00A86882" w:rsidRPr="009F0A76">
        <w:rPr>
          <w:i/>
          <w:iCs/>
        </w:rPr>
        <w:t>Methodological Innovations</w:t>
      </w:r>
      <w:r w:rsidR="00A86882" w:rsidRPr="009F0A76">
        <w:t xml:space="preserve">, [online] 14(3), p.205979912110559. </w:t>
      </w:r>
      <w:r w:rsidRPr="009F0A76">
        <w:t>doi: https://doi.org/10.1177/20597991211055952</w:t>
      </w:r>
      <w:r w:rsidR="00A86882" w:rsidRPr="009F0A76">
        <w:t>.</w:t>
      </w:r>
    </w:p>
    <w:p w14:paraId="4A351856" w14:textId="6946B961" w:rsidR="00A86882" w:rsidRPr="009F0A76" w:rsidRDefault="00A86882" w:rsidP="00A86882">
      <w:pPr>
        <w:pStyle w:val="NormalWeb"/>
        <w:spacing w:before="0" w:beforeAutospacing="0" w:after="0" w:afterAutospacing="0" w:line="360" w:lineRule="auto"/>
        <w:jc w:val="both"/>
      </w:pPr>
      <w:r w:rsidRPr="009F0A76">
        <w:lastRenderedPageBreak/>
        <w:t xml:space="preserve">McHugh, M.L. (2013). The Chi-square Test of Independence. </w:t>
      </w:r>
      <w:r w:rsidRPr="009F0A76">
        <w:rPr>
          <w:i/>
          <w:iCs/>
        </w:rPr>
        <w:t>Biochemia Medica</w:t>
      </w:r>
      <w:r w:rsidRPr="009F0A76">
        <w:t xml:space="preserve">, [online] 23(2), pp.143–149. </w:t>
      </w:r>
      <w:r w:rsidR="00A67943" w:rsidRPr="009F0A76">
        <w:t>doi: https://doi.org/10.11613/bm.2013.018</w:t>
      </w:r>
      <w:r w:rsidRPr="009F0A76">
        <w:t>.</w:t>
      </w:r>
    </w:p>
    <w:p w14:paraId="71F36A24" w14:textId="77777777" w:rsidR="00A86882" w:rsidRPr="009F0A76" w:rsidRDefault="00A86882" w:rsidP="00A86882">
      <w:pPr>
        <w:pStyle w:val="NormalWeb"/>
        <w:spacing w:before="0" w:beforeAutospacing="0" w:after="0" w:afterAutospacing="0" w:line="360" w:lineRule="auto"/>
        <w:jc w:val="both"/>
      </w:pPr>
      <w:r w:rsidRPr="009F0A76">
        <w:t xml:space="preserve">Mehmet Huseyin Bilgin, Danis, H., Demir, E. and Bartolomeo, G.D. (2025). </w:t>
      </w:r>
      <w:r w:rsidRPr="009F0A76">
        <w:rPr>
          <w:i/>
          <w:iCs/>
        </w:rPr>
        <w:t>Eurasian Business and Economics Perspectives</w:t>
      </w:r>
      <w:r w:rsidRPr="009F0A76">
        <w:t>. Springer Nature.</w:t>
      </w:r>
    </w:p>
    <w:p w14:paraId="223BCB2F" w14:textId="40D8A271" w:rsidR="00A86882" w:rsidRPr="009F0A76" w:rsidRDefault="00A86882" w:rsidP="00A86882">
      <w:pPr>
        <w:pStyle w:val="NormalWeb"/>
        <w:spacing w:before="0" w:beforeAutospacing="0" w:after="0" w:afterAutospacing="0" w:line="360" w:lineRule="auto"/>
        <w:jc w:val="both"/>
      </w:pPr>
      <w:r w:rsidRPr="009F0A76">
        <w:t xml:space="preserve">Mills, M., Oghazi, P., Hultman, M. and Theotokis, A. (2022). The impact of brand communities on public and private brand loyalty: A field study in professional sports. </w:t>
      </w:r>
      <w:r w:rsidRPr="009F0A76">
        <w:rPr>
          <w:i/>
          <w:iCs/>
        </w:rPr>
        <w:t>Journal of Business Research</w:t>
      </w:r>
      <w:r w:rsidRPr="009F0A76">
        <w:t xml:space="preserve">, [online] 144(0148-2963), pp.1077–1086. </w:t>
      </w:r>
      <w:r w:rsidR="00A67943" w:rsidRPr="009F0A76">
        <w:t>doi: https://doi.org/10.1016/j.jbusres.2022.02.056</w:t>
      </w:r>
      <w:r w:rsidRPr="009F0A76">
        <w:t>.</w:t>
      </w:r>
    </w:p>
    <w:p w14:paraId="6AEE9753" w14:textId="3DA07223" w:rsidR="00A86882" w:rsidRPr="009F0A76" w:rsidRDefault="00A86882" w:rsidP="00A86882">
      <w:pPr>
        <w:pStyle w:val="NormalWeb"/>
        <w:spacing w:before="0" w:beforeAutospacing="0" w:after="0" w:afterAutospacing="0" w:line="360" w:lineRule="auto"/>
        <w:jc w:val="both"/>
      </w:pPr>
      <w:r w:rsidRPr="009F0A76">
        <w:t xml:space="preserve">Mishnick, N. and Wise, D. (2024). Social Media Engagement: An Analysis of the Impact of Social Media Campaigns on Facebook, Instagram, and LinkedIn. </w:t>
      </w:r>
      <w:r w:rsidRPr="009F0A76">
        <w:rPr>
          <w:i/>
          <w:iCs/>
        </w:rPr>
        <w:t>International journal of technology in education</w:t>
      </w:r>
      <w:r w:rsidRPr="009F0A76">
        <w:t xml:space="preserve">, [online] 7(3), pp.535–549. </w:t>
      </w:r>
      <w:r w:rsidR="00A67943" w:rsidRPr="009F0A76">
        <w:t>doi: https://doi.org/10.46328/ijte.699</w:t>
      </w:r>
      <w:r w:rsidRPr="009F0A76">
        <w:t>.</w:t>
      </w:r>
    </w:p>
    <w:p w14:paraId="5E302F68" w14:textId="1C78EC90" w:rsidR="00A86882" w:rsidRPr="009F0A76" w:rsidRDefault="00A86882" w:rsidP="00A86882">
      <w:pPr>
        <w:pStyle w:val="NormalWeb"/>
        <w:spacing w:before="0" w:beforeAutospacing="0" w:after="0" w:afterAutospacing="0" w:line="360" w:lineRule="auto"/>
        <w:jc w:val="both"/>
      </w:pPr>
      <w:r w:rsidRPr="009F0A76">
        <w:t xml:space="preserve">Mohammadi, S., Heidari, A. and Jamil Navkhsi (2023). Proposing a Framework for the Digital Transformation Maturity of Electronic Sports Businesses in Developing Countries. </w:t>
      </w:r>
      <w:r w:rsidRPr="009F0A76">
        <w:rPr>
          <w:i/>
          <w:iCs/>
        </w:rPr>
        <w:t>Sustainability</w:t>
      </w:r>
      <w:r w:rsidRPr="009F0A76">
        <w:t xml:space="preserve">, 15(16), pp.12354–12354. </w:t>
      </w:r>
      <w:r w:rsidR="00A67943" w:rsidRPr="009F0A76">
        <w:t>doi: https://doi.org/10.3390/su151612354</w:t>
      </w:r>
      <w:r w:rsidRPr="009F0A76">
        <w:t>.</w:t>
      </w:r>
    </w:p>
    <w:p w14:paraId="7997841E" w14:textId="2B4F84C2" w:rsidR="00A86882" w:rsidRPr="009F0A76" w:rsidRDefault="00A86882" w:rsidP="00A86882">
      <w:pPr>
        <w:pStyle w:val="NormalWeb"/>
        <w:spacing w:before="0" w:beforeAutospacing="0" w:after="0" w:afterAutospacing="0" w:line="360" w:lineRule="auto"/>
        <w:jc w:val="both"/>
      </w:pPr>
      <w:r w:rsidRPr="009F0A76">
        <w:t xml:space="preserve">Mohammadkazemi, R. and Falahat, M. (2024). Leveraging social media for business development: an empirical analysis of fan loyalty and fan expansion. </w:t>
      </w:r>
      <w:r w:rsidRPr="009F0A76">
        <w:rPr>
          <w:i/>
          <w:iCs/>
        </w:rPr>
        <w:t>Cogent Business &amp; Management</w:t>
      </w:r>
      <w:r w:rsidRPr="009F0A76">
        <w:t xml:space="preserve">, 11(1). </w:t>
      </w:r>
      <w:r w:rsidR="00A67943" w:rsidRPr="009F0A76">
        <w:t>doi: https://doi.org/10.1080/23311975.2024.2393739</w:t>
      </w:r>
      <w:r w:rsidRPr="009F0A76">
        <w:t>.</w:t>
      </w:r>
    </w:p>
    <w:p w14:paraId="44B45CD9" w14:textId="617E7BC7" w:rsidR="00A86882" w:rsidRPr="009F0A76" w:rsidRDefault="00A86882" w:rsidP="00A86882">
      <w:pPr>
        <w:pStyle w:val="NormalWeb"/>
        <w:spacing w:before="0" w:beforeAutospacing="0" w:after="0" w:afterAutospacing="0" w:line="360" w:lineRule="auto"/>
        <w:jc w:val="both"/>
      </w:pPr>
      <w:r w:rsidRPr="009F0A76">
        <w:t xml:space="preserve">Naderifar, M., Goli, H. and Ghaljaie, F. (2017). Snowball sampling: A purposeful method of sampling in qualitative research. </w:t>
      </w:r>
      <w:r w:rsidRPr="009F0A76">
        <w:rPr>
          <w:i/>
          <w:iCs/>
        </w:rPr>
        <w:t>Strides in Development of Medical Education</w:t>
      </w:r>
      <w:r w:rsidRPr="009F0A76">
        <w:t xml:space="preserve">, 14(3). </w:t>
      </w:r>
      <w:r w:rsidR="00A67943" w:rsidRPr="009F0A76">
        <w:t>doi: https://doi.org/10.5812/sdme.67670</w:t>
      </w:r>
      <w:r w:rsidRPr="009F0A76">
        <w:t>.</w:t>
      </w:r>
    </w:p>
    <w:p w14:paraId="565AC4AD" w14:textId="40EC083E" w:rsidR="00A86882" w:rsidRPr="009F0A76" w:rsidRDefault="00A86882" w:rsidP="00A86882">
      <w:pPr>
        <w:pStyle w:val="NormalWeb"/>
        <w:spacing w:before="0" w:beforeAutospacing="0" w:after="0" w:afterAutospacing="0" w:line="360" w:lineRule="auto"/>
        <w:jc w:val="both"/>
      </w:pPr>
      <w:r w:rsidRPr="009F0A76">
        <w:t xml:space="preserve">Naraine, M. (2019a). Follower Segments Within and Across the Social Media Networks of Major Professional Sport Organizations. </w:t>
      </w:r>
      <w:r w:rsidRPr="009F0A76">
        <w:rPr>
          <w:i/>
          <w:iCs/>
        </w:rPr>
        <w:t>Sport Marketing Quarterly</w:t>
      </w:r>
      <w:r w:rsidRPr="009F0A76">
        <w:t xml:space="preserve">, 28(4), pp.222–233. </w:t>
      </w:r>
      <w:r w:rsidR="00A67943" w:rsidRPr="009F0A76">
        <w:t>doi: https://doi.org/10.32731/smq.284.122019.04</w:t>
      </w:r>
      <w:r w:rsidRPr="009F0A76">
        <w:t>.</w:t>
      </w:r>
    </w:p>
    <w:p w14:paraId="73380480" w14:textId="2C3BD021" w:rsidR="00A86882" w:rsidRPr="009F0A76" w:rsidRDefault="00A86882" w:rsidP="00A86882">
      <w:pPr>
        <w:pStyle w:val="NormalWeb"/>
        <w:spacing w:before="0" w:beforeAutospacing="0" w:after="0" w:afterAutospacing="0" w:line="360" w:lineRule="auto"/>
        <w:jc w:val="both"/>
      </w:pPr>
      <w:r w:rsidRPr="009F0A76">
        <w:t xml:space="preserve">Naraine, M. (2019b). Follower Segments Within and Across the Social Media Networks of Major Professional Sport Organizations. </w:t>
      </w:r>
      <w:r w:rsidRPr="009F0A76">
        <w:rPr>
          <w:i/>
          <w:iCs/>
        </w:rPr>
        <w:t>Sport Marketing Quarterly</w:t>
      </w:r>
      <w:r w:rsidRPr="009F0A76">
        <w:t xml:space="preserve">, 28(4), pp.222–233. </w:t>
      </w:r>
      <w:r w:rsidR="00A67943" w:rsidRPr="009F0A76">
        <w:t>doi: https://doi.org/10.32731/smq.284.122019.04</w:t>
      </w:r>
      <w:r w:rsidRPr="009F0A76">
        <w:t>.</w:t>
      </w:r>
    </w:p>
    <w:p w14:paraId="471192AB" w14:textId="481E8772" w:rsidR="00A86882" w:rsidRPr="009F0A76" w:rsidRDefault="00A86882" w:rsidP="00A86882">
      <w:pPr>
        <w:pStyle w:val="NormalWeb"/>
        <w:spacing w:before="0" w:beforeAutospacing="0" w:after="0" w:afterAutospacing="0" w:line="360" w:lineRule="auto"/>
        <w:jc w:val="both"/>
      </w:pPr>
      <w:r w:rsidRPr="009F0A76">
        <w:t xml:space="preserve">Naraine, M., Bakhsh, J. and Wanless, L. (2022). The Impact of Sponsorship on Social Media Engagement: A Longitudinal Examination of Professional Sport Teams. </w:t>
      </w:r>
      <w:r w:rsidRPr="009F0A76">
        <w:rPr>
          <w:i/>
          <w:iCs/>
        </w:rPr>
        <w:t>Sport Marketing Quarterly</w:t>
      </w:r>
      <w:r w:rsidRPr="009F0A76">
        <w:t xml:space="preserve">, 31(3). </w:t>
      </w:r>
      <w:r w:rsidR="00A67943" w:rsidRPr="009F0A76">
        <w:t>doi: https://doi.org/10.32731/smq.313.0922.06</w:t>
      </w:r>
      <w:r w:rsidRPr="009F0A76">
        <w:t>.</w:t>
      </w:r>
    </w:p>
    <w:p w14:paraId="083480D1" w14:textId="67854B7F" w:rsidR="00A86882" w:rsidRPr="009F0A76" w:rsidRDefault="00A86882" w:rsidP="00A86882">
      <w:pPr>
        <w:pStyle w:val="NormalWeb"/>
        <w:spacing w:before="0" w:beforeAutospacing="0" w:after="0" w:afterAutospacing="0" w:line="360" w:lineRule="auto"/>
        <w:jc w:val="both"/>
      </w:pPr>
      <w:r w:rsidRPr="009F0A76">
        <w:lastRenderedPageBreak/>
        <w:t xml:space="preserve">Ndhlovu, T. and Maree, T. (2023). The Central Role of Consumer–brand Engagement in Product and Service Brand Contexts. </w:t>
      </w:r>
      <w:r w:rsidRPr="009F0A76">
        <w:rPr>
          <w:i/>
          <w:iCs/>
        </w:rPr>
        <w:t>Journal of marketing analytics</w:t>
      </w:r>
      <w:r w:rsidRPr="009F0A76">
        <w:t xml:space="preserve">, [online] 65(98). </w:t>
      </w:r>
      <w:r w:rsidR="00A67943" w:rsidRPr="009F0A76">
        <w:t>doi: https://doi.org/10.1057/s41270-023-00241-7</w:t>
      </w:r>
      <w:r w:rsidRPr="009F0A76">
        <w:t>.</w:t>
      </w:r>
    </w:p>
    <w:p w14:paraId="613E8B78" w14:textId="77777777" w:rsidR="00A86882" w:rsidRPr="009F0A76" w:rsidRDefault="00A86882" w:rsidP="00A86882">
      <w:pPr>
        <w:pStyle w:val="NormalWeb"/>
        <w:spacing w:before="0" w:beforeAutospacing="0" w:after="0" w:afterAutospacing="0" w:line="360" w:lineRule="auto"/>
        <w:jc w:val="both"/>
      </w:pPr>
      <w:r w:rsidRPr="009F0A76">
        <w:t xml:space="preserve">Nickerson, C. (2023). </w:t>
      </w:r>
      <w:r w:rsidRPr="009F0A76">
        <w:rPr>
          <w:i/>
          <w:iCs/>
        </w:rPr>
        <w:t>Positivism in Sociology: Definition, Theory &amp; Examples</w:t>
      </w:r>
      <w:r w:rsidRPr="009F0A76">
        <w:t>. [online] www.simplypsychology.org. Available at: https://www.simplypsychology.org/positivism-in-sociology-definition-theory-examples.html.</w:t>
      </w:r>
    </w:p>
    <w:p w14:paraId="3779679E" w14:textId="67E13224" w:rsidR="00A86882" w:rsidRPr="009F0A76" w:rsidRDefault="00A86882" w:rsidP="00A86882">
      <w:pPr>
        <w:pStyle w:val="NormalWeb"/>
        <w:spacing w:before="0" w:beforeAutospacing="0" w:after="0" w:afterAutospacing="0" w:line="360" w:lineRule="auto"/>
        <w:jc w:val="both"/>
      </w:pPr>
      <w:r w:rsidRPr="009F0A76">
        <w:t xml:space="preserve">Noh, H.-H., Rim, H.B. and Lee, B.-K. (2024). Risk preferences in decision-making: A construal level perspective. </w:t>
      </w:r>
      <w:r w:rsidRPr="009F0A76">
        <w:rPr>
          <w:i/>
          <w:iCs/>
        </w:rPr>
        <w:t>Acta Psychological</w:t>
      </w:r>
      <w:r w:rsidRPr="009F0A76">
        <w:t xml:space="preserve">, [online] 252, p.104675. </w:t>
      </w:r>
      <w:r w:rsidR="00A67943" w:rsidRPr="009F0A76">
        <w:t>doi: https://doi.org/10.1016/j.actpsy.2024.104675</w:t>
      </w:r>
      <w:r w:rsidRPr="009F0A76">
        <w:t>.</w:t>
      </w:r>
    </w:p>
    <w:p w14:paraId="4788D6E3" w14:textId="47F5FA4D" w:rsidR="00A86882" w:rsidRPr="009F0A76" w:rsidRDefault="00A86882" w:rsidP="00A86882">
      <w:pPr>
        <w:pStyle w:val="NormalWeb"/>
        <w:spacing w:before="0" w:beforeAutospacing="0" w:after="0" w:afterAutospacing="0" w:line="360" w:lineRule="auto"/>
        <w:jc w:val="both"/>
      </w:pPr>
      <w:r w:rsidRPr="009F0A76">
        <w:t xml:space="preserve">Olariaga-Santa-Cruz, M., Rodríguez-Castellanos, A., Barrutia-Güenaga, J. and Rincón-Díez, V. (2024). How to identify reference regions for comparison of innovation and competitiveness. </w:t>
      </w:r>
      <w:r w:rsidRPr="009F0A76">
        <w:rPr>
          <w:i/>
          <w:iCs/>
        </w:rPr>
        <w:t>Regional Studies, Regional Science</w:t>
      </w:r>
      <w:r w:rsidRPr="009F0A76">
        <w:t xml:space="preserve">, 11(1), pp.362–383. </w:t>
      </w:r>
      <w:r w:rsidR="00A67943" w:rsidRPr="009F0A76">
        <w:t>doi: https://doi.org/10.1080/21681376.2024.2363842</w:t>
      </w:r>
      <w:r w:rsidRPr="009F0A76">
        <w:t>.</w:t>
      </w:r>
    </w:p>
    <w:p w14:paraId="67A8AF09" w14:textId="7A7D75A9" w:rsidR="00A86882" w:rsidRPr="009F0A76" w:rsidRDefault="00A86882" w:rsidP="00A86882">
      <w:pPr>
        <w:pStyle w:val="NormalWeb"/>
        <w:spacing w:before="0" w:beforeAutospacing="0" w:after="0" w:afterAutospacing="0" w:line="360" w:lineRule="auto"/>
        <w:jc w:val="both"/>
      </w:pPr>
      <w:r w:rsidRPr="009F0A76">
        <w:t xml:space="preserve">Pandita, D. and Vapiwala, F. (2023). Waving the flames of fan engagement: strategies for coping with the digital transformation in sports organizations. </w:t>
      </w:r>
      <w:r w:rsidRPr="009F0A76">
        <w:rPr>
          <w:i/>
          <w:iCs/>
        </w:rPr>
        <w:t>Journal of Strategy and Management</w:t>
      </w:r>
      <w:r w:rsidRPr="009F0A76">
        <w:t xml:space="preserve">, 17(3). </w:t>
      </w:r>
      <w:r w:rsidR="00A67943" w:rsidRPr="009F0A76">
        <w:t>doi: https://doi.org/10.1108/jsma-02-2022-0041</w:t>
      </w:r>
      <w:r w:rsidRPr="009F0A76">
        <w:t>.</w:t>
      </w:r>
    </w:p>
    <w:p w14:paraId="4D4FCDAD" w14:textId="3A44D959" w:rsidR="00A86882" w:rsidRPr="009F0A76" w:rsidRDefault="00A86882" w:rsidP="00A86882">
      <w:pPr>
        <w:pStyle w:val="NormalWeb"/>
        <w:spacing w:before="0" w:beforeAutospacing="0" w:after="0" w:afterAutospacing="0" w:line="360" w:lineRule="auto"/>
        <w:jc w:val="both"/>
      </w:pPr>
      <w:r w:rsidRPr="009F0A76">
        <w:t xml:space="preserve">Pathak, S., Rishikaysh Kaakandikar and Nim, D. (2024). Data-Driven Insights. </w:t>
      </w:r>
      <w:r w:rsidRPr="009F0A76">
        <w:rPr>
          <w:i/>
          <w:iCs/>
        </w:rPr>
        <w:t>Advances in marketing, customer relationship management, and e-services book series</w:t>
      </w:r>
      <w:r w:rsidRPr="009F0A76">
        <w:t xml:space="preserve">, [online] pp.151–184. </w:t>
      </w:r>
      <w:r w:rsidR="00A67943" w:rsidRPr="009F0A76">
        <w:t>doi: https://doi.org/10.4018/979-8-3693-7773-4.ch007</w:t>
      </w:r>
      <w:r w:rsidRPr="009F0A76">
        <w:t>.</w:t>
      </w:r>
    </w:p>
    <w:p w14:paraId="099244C9" w14:textId="54FECBB1" w:rsidR="00A86882" w:rsidRPr="009F0A76" w:rsidRDefault="00A86882" w:rsidP="00A86882">
      <w:pPr>
        <w:pStyle w:val="NormalWeb"/>
        <w:spacing w:before="0" w:beforeAutospacing="0" w:after="0" w:afterAutospacing="0" w:line="360" w:lineRule="auto"/>
        <w:jc w:val="both"/>
      </w:pPr>
      <w:r w:rsidRPr="009F0A76">
        <w:t xml:space="preserve">Petty, R.E. and Cacioppo, J.T. (1986). The elaboration likelihood model of persuasion. </w:t>
      </w:r>
      <w:r w:rsidRPr="009F0A76">
        <w:rPr>
          <w:i/>
          <w:iCs/>
        </w:rPr>
        <w:t>Advances in Experimental Social Psychology</w:t>
      </w:r>
      <w:r w:rsidRPr="009F0A76">
        <w:t xml:space="preserve">, 19(7), pp.123–205. </w:t>
      </w:r>
      <w:r w:rsidR="00A67943" w:rsidRPr="009F0A76">
        <w:t>doi: https://doi.org/10.1016/s0065-2601(08)60214-2</w:t>
      </w:r>
      <w:r w:rsidRPr="009F0A76">
        <w:t>.</w:t>
      </w:r>
    </w:p>
    <w:p w14:paraId="4B658BD1" w14:textId="77777777" w:rsidR="00A86882" w:rsidRPr="009F0A76" w:rsidRDefault="00A86882" w:rsidP="00A86882">
      <w:pPr>
        <w:pStyle w:val="NormalWeb"/>
        <w:spacing w:before="0" w:beforeAutospacing="0" w:after="0" w:afterAutospacing="0" w:line="360" w:lineRule="auto"/>
        <w:jc w:val="both"/>
      </w:pPr>
      <w:r w:rsidRPr="009F0A76">
        <w:t xml:space="preserve">Podsakoff, P.M., MacKenzie, S.B., Lee, J.-Y. and Podsakoff, N.P. (2003). Common method biases in behavioural research: A critical review of the literature and recommended remedies. </w:t>
      </w:r>
      <w:r w:rsidRPr="009F0A76">
        <w:rPr>
          <w:i/>
          <w:iCs/>
        </w:rPr>
        <w:t>Journal of Applied Psychology</w:t>
      </w:r>
      <w:r w:rsidRPr="009F0A76">
        <w:t>, 88(5), pp.879–903.</w:t>
      </w:r>
    </w:p>
    <w:p w14:paraId="11B19EA1" w14:textId="15AD4F80" w:rsidR="00A86882" w:rsidRPr="009F0A76" w:rsidRDefault="00A86882" w:rsidP="00A86882">
      <w:pPr>
        <w:pStyle w:val="NormalWeb"/>
        <w:spacing w:before="0" w:beforeAutospacing="0" w:after="0" w:afterAutospacing="0" w:line="360" w:lineRule="auto"/>
        <w:jc w:val="both"/>
      </w:pPr>
      <w:r w:rsidRPr="009F0A76">
        <w:t xml:space="preserve">Popi Sotiriadou, Linsner, A., Hallmann, K. and Hill, B. (2024a). Athlete Brand Congruence as a Measure to Evaluate Brand Identity and Image Fit. </w:t>
      </w:r>
      <w:r w:rsidRPr="009F0A76">
        <w:rPr>
          <w:i/>
          <w:iCs/>
        </w:rPr>
        <w:t>Australasian marketing journal</w:t>
      </w:r>
      <w:r w:rsidRPr="009F0A76">
        <w:t xml:space="preserve">, 33(1). </w:t>
      </w:r>
      <w:r w:rsidR="00A67943" w:rsidRPr="009F0A76">
        <w:t>doi: https://doi.org/10.1177/14413582241240077</w:t>
      </w:r>
      <w:r w:rsidRPr="009F0A76">
        <w:t>.</w:t>
      </w:r>
    </w:p>
    <w:p w14:paraId="661F47D3" w14:textId="55216AEB" w:rsidR="00A86882" w:rsidRPr="009F0A76" w:rsidRDefault="00A86882" w:rsidP="00A86882">
      <w:pPr>
        <w:pStyle w:val="NormalWeb"/>
        <w:spacing w:before="0" w:beforeAutospacing="0" w:after="0" w:afterAutospacing="0" w:line="360" w:lineRule="auto"/>
        <w:jc w:val="both"/>
      </w:pPr>
      <w:r w:rsidRPr="009F0A76">
        <w:t xml:space="preserve">Pressey, A. and Tzokas, N. (2006). Relationship Marketing: Theory, Applications and Future Research Directions. </w:t>
      </w:r>
      <w:r w:rsidRPr="009F0A76">
        <w:rPr>
          <w:i/>
          <w:iCs/>
        </w:rPr>
        <w:t>Journal of Marketing Management</w:t>
      </w:r>
      <w:r w:rsidRPr="009F0A76">
        <w:t xml:space="preserve">, 22(1-2), pp.1–4. </w:t>
      </w:r>
      <w:r w:rsidR="00A67943" w:rsidRPr="009F0A76">
        <w:t>doi: https://doi.org/10.1362/026725706776022254</w:t>
      </w:r>
      <w:r w:rsidRPr="009F0A76">
        <w:t>.</w:t>
      </w:r>
    </w:p>
    <w:p w14:paraId="5913527A" w14:textId="355BBE21" w:rsidR="00A86882" w:rsidRPr="009F0A76" w:rsidRDefault="00A67943" w:rsidP="00A86882">
      <w:pPr>
        <w:pStyle w:val="NormalWeb"/>
        <w:spacing w:before="0" w:beforeAutospacing="0" w:after="0" w:afterAutospacing="0" w:line="360" w:lineRule="auto"/>
        <w:jc w:val="both"/>
      </w:pPr>
      <w:r w:rsidRPr="009F0A76">
        <w:lastRenderedPageBreak/>
        <w:t>Rahman,</w:t>
      </w:r>
      <w:r w:rsidR="00A86882" w:rsidRPr="009F0A76">
        <w:t xml:space="preserve"> A. (2019). </w:t>
      </w:r>
      <w:r w:rsidR="00A86882" w:rsidRPr="009F0A76">
        <w:rPr>
          <w:i/>
          <w:iCs/>
        </w:rPr>
        <w:t>Recommendations for choosing the best sports clothing</w:t>
      </w:r>
      <w:r w:rsidR="00A86882" w:rsidRPr="009F0A76">
        <w:t>. [online] Sekureco.eu. Available at: https://www.sekureco.eu/gb/blog/21_recommendations-for-choosing-the-best-sports-clothing.html [Accessed 6 Dec. 2025].</w:t>
      </w:r>
    </w:p>
    <w:p w14:paraId="554FF094" w14:textId="0A129D32" w:rsidR="00A86882" w:rsidRPr="009F0A76" w:rsidRDefault="00A86882" w:rsidP="00A86882">
      <w:pPr>
        <w:pStyle w:val="NormalWeb"/>
        <w:spacing w:before="0" w:beforeAutospacing="0" w:after="0" w:afterAutospacing="0" w:line="360" w:lineRule="auto"/>
        <w:jc w:val="both"/>
      </w:pPr>
      <w:r w:rsidRPr="009F0A76">
        <w:t xml:space="preserve">Rai, J.S., Tanveer Kajla, Itani, M. and Cho, H. (2025). Social Media in Sport: A Systematic Review and Research Agenda Using the Theory, Context, Characteristics, and Methodology Framework. </w:t>
      </w:r>
      <w:r w:rsidRPr="009F0A76">
        <w:rPr>
          <w:i/>
          <w:iCs/>
        </w:rPr>
        <w:t>International Journal of Consumer Studies</w:t>
      </w:r>
      <w:r w:rsidRPr="009F0A76">
        <w:t xml:space="preserve">, 49(5). </w:t>
      </w:r>
      <w:r w:rsidR="00A67943" w:rsidRPr="009F0A76">
        <w:t>doi: https://doi.org/10.1111/ijcs.70102</w:t>
      </w:r>
      <w:r w:rsidRPr="009F0A76">
        <w:t>.</w:t>
      </w:r>
    </w:p>
    <w:p w14:paraId="76CD4AEF" w14:textId="3AF9AF3B" w:rsidR="00A86882" w:rsidRPr="009F0A76" w:rsidRDefault="00A67943" w:rsidP="00A86882">
      <w:pPr>
        <w:pStyle w:val="NormalWeb"/>
        <w:spacing w:before="0" w:beforeAutospacing="0" w:after="0" w:afterAutospacing="0" w:line="360" w:lineRule="auto"/>
        <w:jc w:val="both"/>
      </w:pPr>
      <w:r w:rsidRPr="009F0A76">
        <w:t>Rajaram,</w:t>
      </w:r>
      <w:r w:rsidR="00A86882" w:rsidRPr="009F0A76">
        <w:t xml:space="preserve"> R. (2024). </w:t>
      </w:r>
      <w:r w:rsidR="00A86882" w:rsidRPr="009F0A76">
        <w:rPr>
          <w:i/>
          <w:iCs/>
        </w:rPr>
        <w:t xml:space="preserve">Excel in Research: Data Management and Analysis - </w:t>
      </w:r>
      <w:proofErr w:type="spellStart"/>
      <w:r w:rsidR="00A86882" w:rsidRPr="009F0A76">
        <w:rPr>
          <w:i/>
          <w:iCs/>
        </w:rPr>
        <w:t>Bala_Excel_Insights</w:t>
      </w:r>
      <w:proofErr w:type="spellEnd"/>
      <w:r w:rsidR="00A86882" w:rsidRPr="009F0A76">
        <w:rPr>
          <w:i/>
          <w:iCs/>
        </w:rPr>
        <w:t xml:space="preserve"> - Medium</w:t>
      </w:r>
      <w:r w:rsidR="00A86882" w:rsidRPr="009F0A76">
        <w:t>. [online] Medium. Available at: https://medium.com/@kbala7092/excel-in-research-data-management-and-analysis-2a50d43b3263.</w:t>
      </w:r>
    </w:p>
    <w:p w14:paraId="3CC0A59D" w14:textId="615EED60" w:rsidR="00A86882" w:rsidRPr="009F0A76" w:rsidRDefault="00A67943" w:rsidP="00A86882">
      <w:pPr>
        <w:pStyle w:val="NormalWeb"/>
        <w:spacing w:before="0" w:beforeAutospacing="0" w:after="0" w:afterAutospacing="0" w:line="360" w:lineRule="auto"/>
        <w:jc w:val="both"/>
      </w:pPr>
      <w:proofErr w:type="spellStart"/>
      <w:r w:rsidRPr="009F0A76">
        <w:t>Ratherford</w:t>
      </w:r>
      <w:proofErr w:type="spellEnd"/>
      <w:r w:rsidRPr="009F0A76">
        <w:t>,</w:t>
      </w:r>
      <w:r w:rsidR="00A86882" w:rsidRPr="009F0A76">
        <w:t xml:space="preserve"> R. (2025). </w:t>
      </w:r>
      <w:r w:rsidR="00A86882" w:rsidRPr="009F0A76">
        <w:rPr>
          <w:i/>
          <w:iCs/>
        </w:rPr>
        <w:t xml:space="preserve">What is Construct Validity? Definition, Types and Examples | </w:t>
      </w:r>
      <w:proofErr w:type="spellStart"/>
      <w:r w:rsidR="00A86882" w:rsidRPr="009F0A76">
        <w:rPr>
          <w:i/>
          <w:iCs/>
        </w:rPr>
        <w:t>Paperpal</w:t>
      </w:r>
      <w:proofErr w:type="spellEnd"/>
      <w:r w:rsidR="00A86882" w:rsidRPr="009F0A76">
        <w:t>. [online] Researcher. Life. Available at: https://researcher.life/blog/article/what-is-construct-validity-definition-types-and-examples/.</w:t>
      </w:r>
    </w:p>
    <w:p w14:paraId="459E5C5D" w14:textId="30E27A18" w:rsidR="00A86882" w:rsidRPr="009F0A76" w:rsidRDefault="00A86882" w:rsidP="00A86882">
      <w:pPr>
        <w:pStyle w:val="NormalWeb"/>
        <w:spacing w:before="0" w:beforeAutospacing="0" w:after="0" w:afterAutospacing="0" w:line="360" w:lineRule="auto"/>
        <w:jc w:val="both"/>
      </w:pPr>
      <w:r w:rsidRPr="009F0A76">
        <w:t xml:space="preserve">Remenyi, D., Onofrei, G. and English, J. (2011). </w:t>
      </w:r>
      <w:r w:rsidRPr="009F0A76">
        <w:rPr>
          <w:i/>
          <w:iCs/>
        </w:rPr>
        <w:t>An Introduction to Statistics using Microsoft Excel</w:t>
      </w:r>
      <w:r w:rsidRPr="009F0A76">
        <w:t xml:space="preserve">. [online] ResearchGate. </w:t>
      </w:r>
      <w:r w:rsidR="00A67943" w:rsidRPr="009F0A76">
        <w:t>doi: https://doi.org/10.36615/9781776413454</w:t>
      </w:r>
      <w:r w:rsidRPr="009F0A76">
        <w:t>.</w:t>
      </w:r>
    </w:p>
    <w:p w14:paraId="674A3DF0" w14:textId="2D61927C" w:rsidR="00A86882" w:rsidRPr="009F0A76" w:rsidRDefault="00A86882" w:rsidP="00A86882">
      <w:pPr>
        <w:pStyle w:val="NormalWeb"/>
        <w:spacing w:before="0" w:beforeAutospacing="0" w:after="0" w:afterAutospacing="0" w:line="360" w:lineRule="auto"/>
        <w:jc w:val="both"/>
      </w:pPr>
      <w:r w:rsidRPr="009F0A76">
        <w:t xml:space="preserve">Renuse, Y.S. (2024). UNDERSTANDING THE SIGNIFICANCE OF PILOT TESTING IN RESEARCH AND DEVELOPMENT. </w:t>
      </w:r>
      <w:r w:rsidRPr="009F0A76">
        <w:rPr>
          <w:i/>
          <w:iCs/>
        </w:rPr>
        <w:t>International Journal of Multidisciplinary Research &amp; Reviews</w:t>
      </w:r>
      <w:r w:rsidRPr="009F0A76">
        <w:t xml:space="preserve">, [online] 3(4), pp.8–13. </w:t>
      </w:r>
      <w:r w:rsidR="00A67943" w:rsidRPr="009F0A76">
        <w:t>doi: https://doi.org/10.56815/ijmrr.v3i4.2024/8-13</w:t>
      </w:r>
      <w:r w:rsidRPr="009F0A76">
        <w:t>.</w:t>
      </w:r>
    </w:p>
    <w:p w14:paraId="26371E72" w14:textId="77777777" w:rsidR="00A86882" w:rsidRPr="009F0A76" w:rsidRDefault="00A86882" w:rsidP="00A86882">
      <w:pPr>
        <w:pStyle w:val="NormalWeb"/>
        <w:spacing w:before="0" w:beforeAutospacing="0" w:after="0" w:afterAutospacing="0" w:line="360" w:lineRule="auto"/>
        <w:jc w:val="both"/>
      </w:pPr>
      <w:r w:rsidRPr="009F0A76">
        <w:t xml:space="preserve">Resnik, D. (2020). </w:t>
      </w:r>
      <w:r w:rsidRPr="009F0A76">
        <w:rPr>
          <w:i/>
          <w:iCs/>
        </w:rPr>
        <w:t>What is ethics in research &amp; why is it important?</w:t>
      </w:r>
      <w:r w:rsidRPr="009F0A76">
        <w:t xml:space="preserve"> [online] National Institute of Environmental Health Sciences. Available at: https://www.niehs.nih.gov/research/resources/bioethics/whatis.</w:t>
      </w:r>
    </w:p>
    <w:p w14:paraId="2B97B15D" w14:textId="17E009EB" w:rsidR="00A86882" w:rsidRPr="009F0A76" w:rsidRDefault="00A86882" w:rsidP="00A86882">
      <w:pPr>
        <w:pStyle w:val="NormalWeb"/>
        <w:spacing w:before="0" w:beforeAutospacing="0" w:after="0" w:afterAutospacing="0" w:line="360" w:lineRule="auto"/>
        <w:jc w:val="both"/>
      </w:pPr>
      <w:r w:rsidRPr="009F0A76">
        <w:t xml:space="preserve">Romero-Jara, E., Solanellas, F., López-Carril, S., Kolyperas, D. and Anagnostopoulos, C. (2024). The more we post, the better? A comparative analysis of fan engagement on social media profiles of football leagues. </w:t>
      </w:r>
      <w:r w:rsidRPr="009F0A76">
        <w:rPr>
          <w:i/>
          <w:iCs/>
        </w:rPr>
        <w:t>International Journal of Sports Marketing &amp; Sponsorship</w:t>
      </w:r>
      <w:r w:rsidRPr="009F0A76">
        <w:t xml:space="preserve">, 25(3). </w:t>
      </w:r>
      <w:r w:rsidR="00A67943" w:rsidRPr="009F0A76">
        <w:t>doi: https://doi.org/10.1108/ijsms-12-2023-0252</w:t>
      </w:r>
      <w:r w:rsidRPr="009F0A76">
        <w:t>.</w:t>
      </w:r>
    </w:p>
    <w:p w14:paraId="757C0E3B" w14:textId="743C70BE" w:rsidR="00A86882" w:rsidRPr="009F0A76" w:rsidRDefault="00A67943" w:rsidP="00A86882">
      <w:pPr>
        <w:pStyle w:val="NormalWeb"/>
        <w:spacing w:before="0" w:beforeAutospacing="0" w:after="0" w:afterAutospacing="0" w:line="360" w:lineRule="auto"/>
        <w:jc w:val="both"/>
      </w:pPr>
      <w:r w:rsidRPr="009F0A76">
        <w:t>Rousey,</w:t>
      </w:r>
      <w:r w:rsidR="00A86882" w:rsidRPr="009F0A76">
        <w:t xml:space="preserve"> R. (2025). </w:t>
      </w:r>
      <w:r w:rsidR="00A86882" w:rsidRPr="009F0A76">
        <w:rPr>
          <w:i/>
          <w:iCs/>
        </w:rPr>
        <w:t>Difference of Survey Data Reliability and Validity</w:t>
      </w:r>
      <w:r w:rsidR="00A86882" w:rsidRPr="009F0A76">
        <w:t>. [online] Explorance.com. Available at: https://www.explorance.com/blog/the-important-difference-between-survey-data-reliability-and-data-validity-and-how-it-affects-you.</w:t>
      </w:r>
    </w:p>
    <w:p w14:paraId="333AD848" w14:textId="12C66408" w:rsidR="00A86882" w:rsidRPr="009F0A76" w:rsidRDefault="00A86882" w:rsidP="00A86882">
      <w:pPr>
        <w:pStyle w:val="NormalWeb"/>
        <w:spacing w:before="0" w:beforeAutospacing="0" w:after="0" w:afterAutospacing="0" w:line="360" w:lineRule="auto"/>
        <w:jc w:val="both"/>
      </w:pPr>
      <w:r w:rsidRPr="009F0A76">
        <w:t xml:space="preserve">Sáez-Ortuño, L., Javiér Sánchez García, Forgas-Coll, S., Rubén Huertas-García and Eloi Puertas-Prat (2023). Impact of Artificial Intelligence on Marketing Research. </w:t>
      </w:r>
      <w:r w:rsidRPr="009F0A76">
        <w:rPr>
          <w:i/>
          <w:iCs/>
        </w:rPr>
        <w:t>Advances in human and social aspects of technology book series</w:t>
      </w:r>
      <w:r w:rsidRPr="009F0A76">
        <w:t xml:space="preserve">, 55, pp.18–42. </w:t>
      </w:r>
      <w:r w:rsidR="00A67943" w:rsidRPr="009F0A76">
        <w:t>doi: https://doi.org/10.4018/978-1-6684-9591-9.ch002</w:t>
      </w:r>
      <w:r w:rsidRPr="009F0A76">
        <w:t>.</w:t>
      </w:r>
    </w:p>
    <w:p w14:paraId="73881CE4" w14:textId="77777777" w:rsidR="00A86882" w:rsidRPr="009F0A76" w:rsidRDefault="00A86882" w:rsidP="00A86882">
      <w:pPr>
        <w:pStyle w:val="NormalWeb"/>
        <w:spacing w:before="0" w:beforeAutospacing="0" w:after="0" w:afterAutospacing="0" w:line="360" w:lineRule="auto"/>
        <w:jc w:val="both"/>
      </w:pPr>
      <w:r w:rsidRPr="009F0A76">
        <w:lastRenderedPageBreak/>
        <w:t xml:space="preserve">Salomão, A. (2024). </w:t>
      </w:r>
      <w:r w:rsidRPr="009F0A76">
        <w:rPr>
          <w:i/>
          <w:iCs/>
        </w:rPr>
        <w:t>Types of Validity: What Every Researcher Should Know</w:t>
      </w:r>
      <w:r w:rsidRPr="009F0A76">
        <w:t>. [online] Mind the Graph Blog. Available at: https://mindthegraph.com/blog/types-of-validity/.</w:t>
      </w:r>
    </w:p>
    <w:p w14:paraId="47C955C2" w14:textId="2695F220" w:rsidR="00A86882" w:rsidRPr="009F0A76" w:rsidRDefault="00A86882" w:rsidP="00A86882">
      <w:pPr>
        <w:pStyle w:val="NormalWeb"/>
        <w:spacing w:before="0" w:beforeAutospacing="0" w:after="0" w:afterAutospacing="0" w:line="360" w:lineRule="auto"/>
        <w:jc w:val="both"/>
      </w:pPr>
      <w:r w:rsidRPr="009F0A76">
        <w:t xml:space="preserve">Sanches, E. and Ramos, C.M.Q. (2025). Evaluating the Impact of Instagram Engagement Metrics on Corporate Revenue Growth: Introducing the Loyalty Rate. </w:t>
      </w:r>
      <w:r w:rsidRPr="009F0A76">
        <w:rPr>
          <w:i/>
          <w:iCs/>
        </w:rPr>
        <w:t>Information</w:t>
      </w:r>
      <w:r w:rsidRPr="009F0A76">
        <w:t xml:space="preserve">, 16(4), p.287. </w:t>
      </w:r>
      <w:r w:rsidR="00A67943" w:rsidRPr="009F0A76">
        <w:t>doi: https://doi.org/10.3390/info16040287</w:t>
      </w:r>
      <w:r w:rsidRPr="009F0A76">
        <w:t>.</w:t>
      </w:r>
    </w:p>
    <w:p w14:paraId="11EBC1EE" w14:textId="078564C0" w:rsidR="00A86882" w:rsidRPr="009F0A76" w:rsidRDefault="00A86882" w:rsidP="00A86882">
      <w:pPr>
        <w:pStyle w:val="NormalWeb"/>
        <w:spacing w:before="0" w:beforeAutospacing="0" w:after="0" w:afterAutospacing="0" w:line="360" w:lineRule="auto"/>
        <w:jc w:val="both"/>
      </w:pPr>
      <w:r w:rsidRPr="009F0A76">
        <w:t xml:space="preserve">Santos, T.O., Correia, A., Biscaia, R. and Pegoraro, A. (2019). Examining fan engagement through social networking sites. </w:t>
      </w:r>
      <w:r w:rsidRPr="009F0A76">
        <w:rPr>
          <w:i/>
          <w:iCs/>
        </w:rPr>
        <w:t>International Journal of Sports Marketing and Sponsorship</w:t>
      </w:r>
      <w:r w:rsidRPr="009F0A76">
        <w:t xml:space="preserve">, [online] 20(1), pp.163–183. </w:t>
      </w:r>
      <w:r w:rsidR="00A67943" w:rsidRPr="009F0A76">
        <w:t>doi: https://doi.org/10.1108/ijsms-05-2016-0020</w:t>
      </w:r>
      <w:r w:rsidRPr="009F0A76">
        <w:t>.</w:t>
      </w:r>
    </w:p>
    <w:p w14:paraId="1C7B81C2" w14:textId="77777777" w:rsidR="00A86882" w:rsidRPr="009F0A76" w:rsidRDefault="00A86882" w:rsidP="00A86882">
      <w:pPr>
        <w:pStyle w:val="NormalWeb"/>
        <w:spacing w:before="0" w:beforeAutospacing="0" w:after="0" w:afterAutospacing="0" w:line="360" w:lineRule="auto"/>
        <w:jc w:val="both"/>
      </w:pPr>
      <w:r w:rsidRPr="009F0A76">
        <w:t xml:space="preserve">Saunders, M., Lewis, P. and Thornhill, A. (2019). </w:t>
      </w:r>
      <w:r w:rsidRPr="009F0A76">
        <w:rPr>
          <w:i/>
          <w:iCs/>
        </w:rPr>
        <w:t>Research Methods for Business Students</w:t>
      </w:r>
      <w:r w:rsidRPr="009F0A76">
        <w:t>. 8th ed. S.L.: Pearson Education Limited.</w:t>
      </w:r>
    </w:p>
    <w:p w14:paraId="492DAF17" w14:textId="41C31E8C" w:rsidR="00A86882" w:rsidRPr="009F0A76" w:rsidRDefault="00A86882" w:rsidP="00A86882">
      <w:pPr>
        <w:pStyle w:val="NormalWeb"/>
        <w:spacing w:before="0" w:beforeAutospacing="0" w:after="0" w:afterAutospacing="0" w:line="360" w:lineRule="auto"/>
        <w:jc w:val="both"/>
      </w:pPr>
      <w:r w:rsidRPr="009F0A76">
        <w:t xml:space="preserve">Schubert, M. and Seyffert, J. (2017). Fan motives for interacting on social media – the example of the International Table Tennis Federation and Facebook. </w:t>
      </w:r>
      <w:r w:rsidRPr="009F0A76">
        <w:rPr>
          <w:i/>
          <w:iCs/>
        </w:rPr>
        <w:t>Current Issues in Sport Science (CISS)</w:t>
      </w:r>
      <w:r w:rsidRPr="009F0A76">
        <w:t xml:space="preserve">, 2, pp.1–11. </w:t>
      </w:r>
      <w:r w:rsidR="00A67943" w:rsidRPr="009F0A76">
        <w:t>doi: https://doi.org/10.15203/ciss_2017.004</w:t>
      </w:r>
      <w:r w:rsidRPr="009F0A76">
        <w:t>.</w:t>
      </w:r>
    </w:p>
    <w:p w14:paraId="78A2E75C" w14:textId="5D1ED7E1" w:rsidR="00A86882" w:rsidRPr="009F0A76" w:rsidRDefault="00A86882" w:rsidP="00A86882">
      <w:pPr>
        <w:pStyle w:val="NormalWeb"/>
        <w:spacing w:before="0" w:beforeAutospacing="0" w:after="0" w:afterAutospacing="0" w:line="360" w:lineRule="auto"/>
        <w:jc w:val="both"/>
      </w:pPr>
      <w:r w:rsidRPr="009F0A76">
        <w:t xml:space="preserve">Sharkasi, N. and Agag, G. (2024). How does risk interplay with trust in pre-and post-purchase intention to engage: PLS-SEM and ML classification approach. </w:t>
      </w:r>
      <w:r w:rsidRPr="009F0A76">
        <w:rPr>
          <w:i/>
          <w:iCs/>
        </w:rPr>
        <w:t>Journal of Marketing Analytics</w:t>
      </w:r>
      <w:r w:rsidRPr="009F0A76">
        <w:t xml:space="preserve">. </w:t>
      </w:r>
      <w:r w:rsidR="00A67943" w:rsidRPr="009F0A76">
        <w:t>doi: https://doi.org/10.1057/s41270-024-00341-y</w:t>
      </w:r>
      <w:r w:rsidRPr="009F0A76">
        <w:t>.</w:t>
      </w:r>
    </w:p>
    <w:p w14:paraId="1C92A4BE" w14:textId="3181C48E" w:rsidR="00A86882" w:rsidRPr="009F0A76" w:rsidRDefault="00A86882" w:rsidP="00A86882">
      <w:pPr>
        <w:pStyle w:val="NormalWeb"/>
        <w:spacing w:before="0" w:beforeAutospacing="0" w:after="0" w:afterAutospacing="0" w:line="360" w:lineRule="auto"/>
        <w:jc w:val="both"/>
      </w:pPr>
      <w:r w:rsidRPr="009F0A76">
        <w:t xml:space="preserve">Sotiriadou, P., Linsner, A., Hallmann, K. and Hill, B. (2024b). Athlete Brand Congruence as a Measure to Evaluate Brand Identity and Image Fit. </w:t>
      </w:r>
      <w:r w:rsidRPr="009F0A76">
        <w:rPr>
          <w:i/>
          <w:iCs/>
        </w:rPr>
        <w:t>Australasian marketing journal</w:t>
      </w:r>
      <w:r w:rsidRPr="009F0A76">
        <w:t xml:space="preserve">, 33(1). </w:t>
      </w:r>
      <w:r w:rsidR="00A67943" w:rsidRPr="009F0A76">
        <w:t>doi: https://doi.org/10.1177/14413582241240077</w:t>
      </w:r>
      <w:r w:rsidRPr="009F0A76">
        <w:t>.</w:t>
      </w:r>
    </w:p>
    <w:p w14:paraId="40C6CB4A" w14:textId="491FC6C0" w:rsidR="00A86882" w:rsidRPr="009F0A76" w:rsidRDefault="00A86882" w:rsidP="00A86882">
      <w:pPr>
        <w:pStyle w:val="NormalWeb"/>
        <w:spacing w:before="0" w:beforeAutospacing="0" w:after="0" w:afterAutospacing="0" w:line="360" w:lineRule="auto"/>
        <w:jc w:val="both"/>
      </w:pPr>
      <w:r w:rsidRPr="009F0A76">
        <w:t xml:space="preserve">Srivastava, R., Gupta, P., Kumar, H. and Tuli, N. (2023). Digital Customer engagement: a Systematic Literature Review and Research Agenda. </w:t>
      </w:r>
      <w:r w:rsidRPr="009F0A76">
        <w:rPr>
          <w:i/>
          <w:iCs/>
        </w:rPr>
        <w:t>Australian Journal of Management</w:t>
      </w:r>
      <w:r w:rsidRPr="009F0A76">
        <w:t xml:space="preserve">, 50(1), p.031289622311770-031289622311770. </w:t>
      </w:r>
      <w:r w:rsidR="00A67943" w:rsidRPr="009F0A76">
        <w:t>doi: https://doi.org/10.1177/03128962231177096</w:t>
      </w:r>
      <w:r w:rsidRPr="009F0A76">
        <w:t>.</w:t>
      </w:r>
    </w:p>
    <w:p w14:paraId="2571AD8D" w14:textId="77777777" w:rsidR="00A86882" w:rsidRPr="009F0A76" w:rsidRDefault="00A86882" w:rsidP="00A86882">
      <w:pPr>
        <w:pStyle w:val="NormalWeb"/>
        <w:spacing w:before="0" w:beforeAutospacing="0" w:after="0" w:afterAutospacing="0" w:line="360" w:lineRule="auto"/>
        <w:jc w:val="both"/>
      </w:pPr>
      <w:r w:rsidRPr="009F0A76">
        <w:t xml:space="preserve">Statistica (2025). </w:t>
      </w:r>
      <w:r w:rsidRPr="009F0A76">
        <w:rPr>
          <w:i/>
          <w:iCs/>
        </w:rPr>
        <w:t>Revenue of the sports &amp; outdoor industry United Kingdom| Statista</w:t>
      </w:r>
      <w:r w:rsidRPr="009F0A76">
        <w:t>. [online] Statista. Available at: https://www.statista.com/forecasts/1290988/sports-and-outdoor-e-commerce-revenue-in-the-united-kingdom?srsltid=AfmBOoqQuo2JryloFkRnIAEAKlmdEDXY3AE_WBSN9fHuRMGdXOTLsjuP [Accessed 6 Dec. 2025].</w:t>
      </w:r>
    </w:p>
    <w:p w14:paraId="151BC1A2" w14:textId="34821F3D" w:rsidR="00A86882" w:rsidRPr="009F0A76" w:rsidRDefault="00A86882" w:rsidP="00A86882">
      <w:pPr>
        <w:pStyle w:val="NormalWeb"/>
        <w:spacing w:before="0" w:beforeAutospacing="0" w:after="0" w:afterAutospacing="0" w:line="360" w:lineRule="auto"/>
        <w:jc w:val="both"/>
      </w:pPr>
      <w:r w:rsidRPr="009F0A76">
        <w:t xml:space="preserve">Stuetzer, M. (2023). Researching regional differences of psychological characteristics: Some practical tips. </w:t>
      </w:r>
      <w:r w:rsidRPr="009F0A76">
        <w:rPr>
          <w:i/>
          <w:iCs/>
        </w:rPr>
        <w:t>Current Research in Ecological and Social Psychology</w:t>
      </w:r>
      <w:r w:rsidRPr="009F0A76">
        <w:t xml:space="preserve">, [online] 4, pp.100–114. </w:t>
      </w:r>
      <w:r w:rsidR="00A67943" w:rsidRPr="009F0A76">
        <w:t>doi: https://doi.org/10.1016/j.cresp.2023.100114</w:t>
      </w:r>
      <w:r w:rsidRPr="009F0A76">
        <w:t>.</w:t>
      </w:r>
    </w:p>
    <w:p w14:paraId="64E01B4C" w14:textId="5002B01E" w:rsidR="00A86882" w:rsidRPr="009F0A76" w:rsidRDefault="00A86882" w:rsidP="00A86882">
      <w:pPr>
        <w:pStyle w:val="NormalWeb"/>
        <w:spacing w:before="0" w:beforeAutospacing="0" w:after="0" w:afterAutospacing="0" w:line="360" w:lineRule="auto"/>
        <w:jc w:val="both"/>
      </w:pPr>
      <w:r w:rsidRPr="009F0A76">
        <w:lastRenderedPageBreak/>
        <w:t xml:space="preserve">Su, Y., Baker, B.J., Doyle, J.P. and Yan, M. (2020). Fan engagement in 15 seconds: Athletes’ relationship marketing during a pandemic via TikTok. </w:t>
      </w:r>
      <w:r w:rsidRPr="009F0A76">
        <w:rPr>
          <w:i/>
          <w:iCs/>
        </w:rPr>
        <w:t>International Journal of Sport Communication</w:t>
      </w:r>
      <w:r w:rsidRPr="009F0A76">
        <w:t xml:space="preserve">, 13(3), pp.436–446. </w:t>
      </w:r>
      <w:r w:rsidR="00A67943" w:rsidRPr="009F0A76">
        <w:t>doi: https://doi.org/10.1123/ijsc.2020-0238</w:t>
      </w:r>
      <w:r w:rsidRPr="009F0A76">
        <w:t>.</w:t>
      </w:r>
    </w:p>
    <w:p w14:paraId="04841C56" w14:textId="7963C5BB" w:rsidR="00A86882" w:rsidRPr="009F0A76" w:rsidRDefault="00A86882" w:rsidP="00A86882">
      <w:pPr>
        <w:pStyle w:val="NormalWeb"/>
        <w:spacing w:before="0" w:beforeAutospacing="0" w:after="0" w:afterAutospacing="0" w:line="360" w:lineRule="auto"/>
        <w:jc w:val="both"/>
      </w:pPr>
      <w:r w:rsidRPr="009F0A76">
        <w:t xml:space="preserve">Sue, V. and Ritter, L. (2012). Conducting Online Surveys. </w:t>
      </w:r>
      <w:r w:rsidRPr="009F0A76">
        <w:rPr>
          <w:i/>
          <w:iCs/>
        </w:rPr>
        <w:t>Conducting Online Surveys</w:t>
      </w:r>
      <w:r w:rsidRPr="009F0A76">
        <w:t xml:space="preserve">, (2). </w:t>
      </w:r>
      <w:r w:rsidR="00A67943" w:rsidRPr="009F0A76">
        <w:t>doi: https://doi.org/10.4135/9781506335186</w:t>
      </w:r>
      <w:r w:rsidRPr="009F0A76">
        <w:t>.</w:t>
      </w:r>
    </w:p>
    <w:p w14:paraId="5B3FCE08" w14:textId="77777777" w:rsidR="00A86882" w:rsidRPr="009F0A76" w:rsidRDefault="00A86882" w:rsidP="00A86882">
      <w:pPr>
        <w:pStyle w:val="NormalWeb"/>
        <w:spacing w:before="0" w:beforeAutospacing="0" w:after="0" w:afterAutospacing="0" w:line="360" w:lineRule="auto"/>
        <w:jc w:val="both"/>
      </w:pPr>
      <w:r w:rsidRPr="009F0A76">
        <w:t xml:space="preserve">Taber, K.S. (2018). The Use of Cronbach’s Alpha When Developing and Reporting Research Instruments in Science Education. </w:t>
      </w:r>
      <w:r w:rsidRPr="009F0A76">
        <w:rPr>
          <w:i/>
          <w:iCs/>
        </w:rPr>
        <w:t>Research in Science Education</w:t>
      </w:r>
      <w:r w:rsidRPr="009F0A76">
        <w:t>, 48(6), pp.1273–1296.</w:t>
      </w:r>
    </w:p>
    <w:p w14:paraId="39CFEAFD" w14:textId="77777777" w:rsidR="00A86882" w:rsidRPr="009F0A76" w:rsidRDefault="00A86882" w:rsidP="00A86882">
      <w:pPr>
        <w:pStyle w:val="NormalWeb"/>
        <w:spacing w:before="0" w:beforeAutospacing="0" w:after="0" w:afterAutospacing="0" w:line="360" w:lineRule="auto"/>
        <w:jc w:val="both"/>
      </w:pPr>
      <w:r w:rsidRPr="009F0A76">
        <w:t xml:space="preserve">Tajfel, H. and Turner, J.C. (1979). </w:t>
      </w:r>
      <w:r w:rsidRPr="009F0A76">
        <w:rPr>
          <w:i/>
          <w:iCs/>
        </w:rPr>
        <w:t>An integrative theory of intergroup conflict</w:t>
      </w:r>
      <w:r w:rsidRPr="009F0A76">
        <w:t>. [online] www.scirp.org. Available at: https://www.scirp.org/reference/ReferencesPapers?ReferenceID=757561.</w:t>
      </w:r>
    </w:p>
    <w:p w14:paraId="7876BCD4" w14:textId="77777777" w:rsidR="00A86882" w:rsidRPr="009F0A76" w:rsidRDefault="00A86882" w:rsidP="00A86882">
      <w:pPr>
        <w:pStyle w:val="NormalWeb"/>
        <w:spacing w:before="0" w:beforeAutospacing="0" w:after="0" w:afterAutospacing="0" w:line="360" w:lineRule="auto"/>
        <w:jc w:val="both"/>
      </w:pPr>
      <w:r w:rsidRPr="009F0A76">
        <w:t xml:space="preserve">Taylor, S. (2025). </w:t>
      </w:r>
      <w:r w:rsidRPr="009F0A76">
        <w:rPr>
          <w:i/>
          <w:iCs/>
        </w:rPr>
        <w:t>R-Squared</w:t>
      </w:r>
      <w:r w:rsidRPr="009F0A76">
        <w:t>. [online] Corporate Finance Institute. Available at: https://corporatefinanceinstitute.com/resources/data-science/r-squared/.</w:t>
      </w:r>
    </w:p>
    <w:p w14:paraId="7E3717CF" w14:textId="64867E58" w:rsidR="00A86882" w:rsidRPr="009F0A76" w:rsidRDefault="00A86882" w:rsidP="00A86882">
      <w:pPr>
        <w:pStyle w:val="NormalWeb"/>
        <w:spacing w:before="0" w:beforeAutospacing="0" w:after="0" w:afterAutospacing="0" w:line="360" w:lineRule="auto"/>
        <w:jc w:val="both"/>
      </w:pPr>
      <w:r w:rsidRPr="009F0A76">
        <w:t xml:space="preserve">Ting, H., Memon, M.A., Thurasamy, R. and Cheah, J.-H. (2025). Snowball Sampling: </w:t>
      </w:r>
      <w:proofErr w:type="gramStart"/>
      <w:r w:rsidRPr="009F0A76">
        <w:t>a</w:t>
      </w:r>
      <w:proofErr w:type="gramEnd"/>
      <w:r w:rsidRPr="009F0A76">
        <w:t xml:space="preserve"> Review and Guidelines for Survey Research. </w:t>
      </w:r>
      <w:r w:rsidRPr="009F0A76">
        <w:rPr>
          <w:i/>
          <w:iCs/>
        </w:rPr>
        <w:t>Asian Journal of Business Research</w:t>
      </w:r>
      <w:r w:rsidRPr="009F0A76">
        <w:t xml:space="preserve">, [online] 15(1), pp.1–15. </w:t>
      </w:r>
      <w:r w:rsidR="00A67943" w:rsidRPr="009F0A76">
        <w:t>doi: https://doi.org/10.14707/ajbr.250186</w:t>
      </w:r>
      <w:r w:rsidRPr="009F0A76">
        <w:t>.</w:t>
      </w:r>
    </w:p>
    <w:p w14:paraId="229957B6" w14:textId="69FDE412" w:rsidR="00A86882" w:rsidRPr="009F0A76" w:rsidRDefault="00A86882" w:rsidP="00A86882">
      <w:pPr>
        <w:pStyle w:val="NormalWeb"/>
        <w:spacing w:before="0" w:beforeAutospacing="0" w:after="0" w:afterAutospacing="0" w:line="360" w:lineRule="auto"/>
        <w:jc w:val="both"/>
      </w:pPr>
      <w:r w:rsidRPr="009F0A76">
        <w:t xml:space="preserve">Tsai, W.-H.S. and Men, L.R. (2013). Motivations and Antecedents of Consumer Engagement </w:t>
      </w:r>
      <w:proofErr w:type="gramStart"/>
      <w:r w:rsidRPr="009F0A76">
        <w:t>With</w:t>
      </w:r>
      <w:proofErr w:type="gramEnd"/>
      <w:r w:rsidRPr="009F0A76">
        <w:t xml:space="preserve"> Brand Pages on Social Networking Sites. </w:t>
      </w:r>
      <w:r w:rsidRPr="009F0A76">
        <w:rPr>
          <w:i/>
          <w:iCs/>
        </w:rPr>
        <w:t>Journal of Interactive Advertising</w:t>
      </w:r>
      <w:r w:rsidRPr="009F0A76">
        <w:t xml:space="preserve">, [online] 13(2), pp.76–87. </w:t>
      </w:r>
      <w:r w:rsidR="00A67943" w:rsidRPr="009F0A76">
        <w:t>doi: https://doi.org/10.1080/15252019.2013.826549</w:t>
      </w:r>
      <w:r w:rsidRPr="009F0A76">
        <w:t>.</w:t>
      </w:r>
    </w:p>
    <w:p w14:paraId="6FC6B02A" w14:textId="41DE2647" w:rsidR="00A86882" w:rsidRPr="009F0A76" w:rsidRDefault="00A86882" w:rsidP="00A86882">
      <w:pPr>
        <w:pStyle w:val="NormalWeb"/>
        <w:spacing w:before="0" w:beforeAutospacing="0" w:after="0" w:afterAutospacing="0" w:line="360" w:lineRule="auto"/>
        <w:jc w:val="both"/>
      </w:pPr>
      <w:r w:rsidRPr="009F0A76">
        <w:t xml:space="preserve">Vale, L. and Fernandes, T. (2018). Social Media and sports: Driving Fan Engagement with Football Clubs on Facebook. </w:t>
      </w:r>
      <w:r w:rsidRPr="009F0A76">
        <w:rPr>
          <w:i/>
          <w:iCs/>
        </w:rPr>
        <w:t>Journal of Strategic Marketing</w:t>
      </w:r>
      <w:r w:rsidRPr="009F0A76">
        <w:t xml:space="preserve">, 26(1), pp.37–55. </w:t>
      </w:r>
      <w:r w:rsidR="00A67943" w:rsidRPr="009F0A76">
        <w:t>doi: https://doi.org/10.1080/0965254x.2017.1359655</w:t>
      </w:r>
      <w:r w:rsidRPr="009F0A76">
        <w:t>.</w:t>
      </w:r>
    </w:p>
    <w:p w14:paraId="34612D4D" w14:textId="77777777" w:rsidR="00A86882" w:rsidRPr="009F0A76" w:rsidRDefault="00A86882" w:rsidP="00A86882">
      <w:pPr>
        <w:pStyle w:val="NormalWeb"/>
        <w:spacing w:before="0" w:beforeAutospacing="0" w:after="0" w:afterAutospacing="0" w:line="360" w:lineRule="auto"/>
        <w:jc w:val="both"/>
      </w:pPr>
      <w:r w:rsidRPr="009F0A76">
        <w:t xml:space="preserve">Verma, S. (2024). </w:t>
      </w:r>
      <w:r w:rsidRPr="009F0A76">
        <w:rPr>
          <w:i/>
          <w:iCs/>
        </w:rPr>
        <w:t>United Kingdom Sportswear Market Share, Trends | TechSci Research</w:t>
      </w:r>
      <w:r w:rsidRPr="009F0A76">
        <w:t>. [online] www.techsciresearch.com. Available at: https://www.techsciresearch.com/report/united-kingdom-sportswear-market/10682.html.</w:t>
      </w:r>
    </w:p>
    <w:p w14:paraId="0F13A823" w14:textId="77777777" w:rsidR="00A86882" w:rsidRPr="009F0A76" w:rsidRDefault="00A86882" w:rsidP="00A86882">
      <w:pPr>
        <w:pStyle w:val="NormalWeb"/>
        <w:spacing w:before="0" w:beforeAutospacing="0" w:after="0" w:afterAutospacing="0" w:line="360" w:lineRule="auto"/>
        <w:jc w:val="both"/>
      </w:pPr>
      <w:r w:rsidRPr="009F0A76">
        <w:t xml:space="preserve">Villegas, F. (2022). </w:t>
      </w:r>
      <w:r w:rsidRPr="009F0A76">
        <w:rPr>
          <w:i/>
          <w:iCs/>
        </w:rPr>
        <w:t xml:space="preserve">Research Process Steps: What they are + How </w:t>
      </w:r>
      <w:proofErr w:type="gramStart"/>
      <w:r w:rsidRPr="009F0A76">
        <w:rPr>
          <w:i/>
          <w:iCs/>
        </w:rPr>
        <w:t>To</w:t>
      </w:r>
      <w:proofErr w:type="gramEnd"/>
      <w:r w:rsidRPr="009F0A76">
        <w:rPr>
          <w:i/>
          <w:iCs/>
        </w:rPr>
        <w:t xml:space="preserve"> Follow</w:t>
      </w:r>
      <w:r w:rsidRPr="009F0A76">
        <w:t>. [online] Questioner. Available at: https://www.questionpro.com/blog/research-process-steps/.</w:t>
      </w:r>
    </w:p>
    <w:p w14:paraId="0025ECEF" w14:textId="77777777" w:rsidR="00A86882" w:rsidRPr="009F0A76" w:rsidRDefault="00A86882" w:rsidP="00A86882">
      <w:pPr>
        <w:pStyle w:val="NormalWeb"/>
        <w:spacing w:before="0" w:beforeAutospacing="0" w:after="0" w:afterAutospacing="0" w:line="360" w:lineRule="auto"/>
        <w:jc w:val="both"/>
      </w:pPr>
      <w:r w:rsidRPr="009F0A76">
        <w:t xml:space="preserve">Vinney, C. (2024). </w:t>
      </w:r>
      <w:r w:rsidRPr="009F0A76">
        <w:rPr>
          <w:i/>
          <w:iCs/>
        </w:rPr>
        <w:t>What Is Uses and Gratifications Theory? Definition and Examples</w:t>
      </w:r>
      <w:r w:rsidRPr="009F0A76">
        <w:t>. [online] ThoughtCo. Available at: https://www.thoughtco.com/uses-and-gratifications-theory-4628333.</w:t>
      </w:r>
    </w:p>
    <w:p w14:paraId="49FF325D" w14:textId="3F4F6D31" w:rsidR="00A86882" w:rsidRPr="009F0A76" w:rsidRDefault="00A86882" w:rsidP="00A86882">
      <w:pPr>
        <w:pStyle w:val="NormalWeb"/>
        <w:spacing w:before="0" w:beforeAutospacing="0" w:after="0" w:afterAutospacing="0" w:line="360" w:lineRule="auto"/>
        <w:jc w:val="both"/>
      </w:pPr>
      <w:r w:rsidRPr="009F0A76">
        <w:t xml:space="preserve">Vivek, S.D., Beatty, S.E. and Morgan, R.M. (2012). Customer Engagement: Exploring Customer Relationships beyond Purchase. </w:t>
      </w:r>
      <w:r w:rsidRPr="009F0A76">
        <w:rPr>
          <w:i/>
          <w:iCs/>
        </w:rPr>
        <w:t>Journal of Marketing Theory and Practice</w:t>
      </w:r>
      <w:r w:rsidRPr="009F0A76">
        <w:t xml:space="preserve">, 20(2), pp.122–146. </w:t>
      </w:r>
      <w:r w:rsidR="00A67943" w:rsidRPr="009F0A76">
        <w:t>doi: https://doi.org/10.2753/MTP1069-6679200201</w:t>
      </w:r>
      <w:r w:rsidRPr="009F0A76">
        <w:t>.</w:t>
      </w:r>
    </w:p>
    <w:p w14:paraId="5E3BF3B3" w14:textId="10601AD3" w:rsidR="00A86882" w:rsidRPr="009F0A76" w:rsidRDefault="00A86882" w:rsidP="00A86882">
      <w:pPr>
        <w:pStyle w:val="NormalWeb"/>
        <w:spacing w:before="0" w:beforeAutospacing="0" w:after="0" w:afterAutospacing="0" w:line="360" w:lineRule="auto"/>
        <w:jc w:val="both"/>
      </w:pPr>
      <w:r w:rsidRPr="009F0A76">
        <w:lastRenderedPageBreak/>
        <w:t xml:space="preserve">Wang, Y. (2024). The Impact of Digital Transformation in the Sports Industry. </w:t>
      </w:r>
      <w:r w:rsidRPr="009F0A76">
        <w:rPr>
          <w:i/>
          <w:iCs/>
        </w:rPr>
        <w:t>Advances in economics, management and political sciences</w:t>
      </w:r>
      <w:r w:rsidRPr="009F0A76">
        <w:t xml:space="preserve">, 77(1), pp.1–6. </w:t>
      </w:r>
      <w:r w:rsidR="00A67943" w:rsidRPr="009F0A76">
        <w:t>doi: https://doi.org/10.54254/2754-1169/77/20241821</w:t>
      </w:r>
      <w:r w:rsidRPr="009F0A76">
        <w:t>.</w:t>
      </w:r>
    </w:p>
    <w:p w14:paraId="3D01010E" w14:textId="3B23D2C4" w:rsidR="00A86882" w:rsidRPr="009F0A76" w:rsidRDefault="00A86882" w:rsidP="00A86882">
      <w:pPr>
        <w:pStyle w:val="NormalWeb"/>
        <w:spacing w:before="0" w:beforeAutospacing="0" w:after="0" w:afterAutospacing="0" w:line="360" w:lineRule="auto"/>
        <w:jc w:val="both"/>
      </w:pPr>
      <w:r w:rsidRPr="009F0A76">
        <w:t xml:space="preserve">Weinberg, B.D. and Berger, P.D. (2011). Connected customer lifetime value: The impact of social media. </w:t>
      </w:r>
      <w:r w:rsidRPr="009F0A76">
        <w:rPr>
          <w:i/>
          <w:iCs/>
        </w:rPr>
        <w:t>Journal of Direct, Data and Digital Marketing Practice</w:t>
      </w:r>
      <w:r w:rsidRPr="009F0A76">
        <w:t xml:space="preserve">, 12(4), pp.328–344. </w:t>
      </w:r>
      <w:r w:rsidR="00A67943" w:rsidRPr="009F0A76">
        <w:t>doi: https://doi.org/10.1057/dddmp.2011.2</w:t>
      </w:r>
      <w:r w:rsidRPr="009F0A76">
        <w:t>.</w:t>
      </w:r>
    </w:p>
    <w:p w14:paraId="6A92468F" w14:textId="77777777" w:rsidR="00A86882" w:rsidRPr="009F0A76" w:rsidRDefault="00A86882" w:rsidP="00A86882">
      <w:pPr>
        <w:pStyle w:val="NormalWeb"/>
        <w:spacing w:before="0" w:beforeAutospacing="0" w:after="0" w:afterAutospacing="0" w:line="360" w:lineRule="auto"/>
        <w:jc w:val="both"/>
      </w:pPr>
      <w:r w:rsidRPr="009F0A76">
        <w:t xml:space="preserve">Wills, S. (2025). </w:t>
      </w:r>
      <w:r w:rsidRPr="009F0A76">
        <w:rPr>
          <w:i/>
          <w:iCs/>
        </w:rPr>
        <w:t>Fan engagement strategies: Practical ideas to boost loyalty in stadiums and online</w:t>
      </w:r>
      <w:r w:rsidRPr="009F0A76">
        <w:t>. [online] Sorama. Available at: https://sorama.eu/fan-engagement-strategies/.</w:t>
      </w:r>
    </w:p>
    <w:p w14:paraId="08A9B8F0" w14:textId="7F69AE1C" w:rsidR="00A86882" w:rsidRPr="009F0A76" w:rsidRDefault="00A86882" w:rsidP="00A86882">
      <w:pPr>
        <w:pStyle w:val="NormalWeb"/>
        <w:spacing w:before="0" w:beforeAutospacing="0" w:after="0" w:afterAutospacing="0" w:line="360" w:lineRule="auto"/>
        <w:jc w:val="both"/>
      </w:pPr>
      <w:r w:rsidRPr="009F0A76">
        <w:t xml:space="preserve">Winee Saikia and Bhattacharjee, A. (2023). Digital consumer engagement in a social network: A literature review applying TCCM framework. </w:t>
      </w:r>
      <w:r w:rsidRPr="009F0A76">
        <w:rPr>
          <w:i/>
          <w:iCs/>
        </w:rPr>
        <w:t>International Journal of Consumer Studies</w:t>
      </w:r>
      <w:r w:rsidRPr="009F0A76">
        <w:t xml:space="preserve">. </w:t>
      </w:r>
      <w:r w:rsidR="00A67943" w:rsidRPr="009F0A76">
        <w:t>doi: https://doi.org/10.1111/ijcs.12981</w:t>
      </w:r>
      <w:r w:rsidRPr="009F0A76">
        <w:t>.</w:t>
      </w:r>
    </w:p>
    <w:p w14:paraId="7228929F" w14:textId="6A1AA81A" w:rsidR="00A86882" w:rsidRPr="009F0A76" w:rsidRDefault="00A86882" w:rsidP="00A86882">
      <w:pPr>
        <w:pStyle w:val="NormalWeb"/>
        <w:spacing w:before="0" w:beforeAutospacing="0" w:after="0" w:afterAutospacing="0" w:line="360" w:lineRule="auto"/>
        <w:jc w:val="both"/>
      </w:pPr>
      <w:r w:rsidRPr="009F0A76">
        <w:t xml:space="preserve">Yadav, J., Yadav, R., Sahore, N. and Mendiratta, A. (2023). Digital social engagements and knowledge sharing among sports fans: Role of interaction, identification, and interface. </w:t>
      </w:r>
      <w:r w:rsidRPr="009F0A76">
        <w:rPr>
          <w:i/>
          <w:iCs/>
        </w:rPr>
        <w:t>Technological Forecasting and Social Change</w:t>
      </w:r>
      <w:r w:rsidRPr="009F0A76">
        <w:t xml:space="preserve">, [online] 195, p.122792. </w:t>
      </w:r>
      <w:r w:rsidR="00A67943" w:rsidRPr="009F0A76">
        <w:t>doi: https://doi.org/10.1016/j.techfore.2023.122792</w:t>
      </w:r>
      <w:r w:rsidRPr="009F0A76">
        <w:t>.</w:t>
      </w:r>
    </w:p>
    <w:p w14:paraId="198DC9E3" w14:textId="45A49D57" w:rsidR="00A86882" w:rsidRPr="009F0A76" w:rsidRDefault="00A86882" w:rsidP="00A86882">
      <w:pPr>
        <w:pStyle w:val="NormalWeb"/>
        <w:spacing w:before="0" w:beforeAutospacing="0" w:after="0" w:afterAutospacing="0" w:line="360" w:lineRule="auto"/>
        <w:jc w:val="both"/>
      </w:pPr>
      <w:r w:rsidRPr="009F0A76">
        <w:t xml:space="preserve">Yoshida, M., Gordon, B., Nakazawa, M. and Biscaia, R. (2014). Conceptualization and Measurement of Fan Engagement: Empirical Evidence </w:t>
      </w:r>
      <w:r w:rsidR="00A67943" w:rsidRPr="009F0A76">
        <w:t>from</w:t>
      </w:r>
      <w:r w:rsidRPr="009F0A76">
        <w:t xml:space="preserve"> a Professional Sport Context. </w:t>
      </w:r>
      <w:r w:rsidRPr="009F0A76">
        <w:rPr>
          <w:i/>
          <w:iCs/>
        </w:rPr>
        <w:t>Journal of Sport Management</w:t>
      </w:r>
      <w:r w:rsidRPr="009F0A76">
        <w:t>, [online] 28(4), p.399. Available at: https://www.academia.edu/5000686/Conceptualization_and_measurement_of_fan_engagement_Empirical_evidence_from_a_professional_sport_context.</w:t>
      </w:r>
    </w:p>
    <w:p w14:paraId="6F86C122" w14:textId="6E1BA6D2" w:rsidR="00A86882" w:rsidRPr="009F0A76" w:rsidRDefault="00A86882" w:rsidP="00A86882">
      <w:pPr>
        <w:pStyle w:val="NormalWeb"/>
        <w:spacing w:before="0" w:beforeAutospacing="0" w:after="0" w:afterAutospacing="0" w:line="360" w:lineRule="auto"/>
        <w:jc w:val="both"/>
      </w:pPr>
      <w:r w:rsidRPr="009F0A76">
        <w:t xml:space="preserve">Zang, L., Wang, L., Zhang, D. and Bai, Q. (2025). Data-driven review of customer engagement: key research themes and future directions. </w:t>
      </w:r>
      <w:r w:rsidRPr="009F0A76">
        <w:rPr>
          <w:i/>
          <w:iCs/>
        </w:rPr>
        <w:t>Electronic Commerce Research</w:t>
      </w:r>
      <w:r w:rsidRPr="009F0A76">
        <w:t xml:space="preserve">, 7(76). </w:t>
      </w:r>
      <w:r w:rsidR="00A67943" w:rsidRPr="009F0A76">
        <w:t>doi: https://doi.org/10.1007/s10660-025-09967-1</w:t>
      </w:r>
      <w:r w:rsidRPr="009F0A76">
        <w:t>.</w:t>
      </w:r>
    </w:p>
    <w:p w14:paraId="1FAC33FC" w14:textId="3002FAF2" w:rsidR="00A86882" w:rsidRPr="009F0A76" w:rsidRDefault="00A86882" w:rsidP="00A86882">
      <w:pPr>
        <w:pStyle w:val="NormalWeb"/>
        <w:spacing w:before="0" w:beforeAutospacing="0" w:after="0" w:afterAutospacing="0" w:line="360" w:lineRule="auto"/>
        <w:jc w:val="both"/>
      </w:pPr>
      <w:r w:rsidRPr="009F0A76">
        <w:t xml:space="preserve">Zinkhan, G.M. (2002). Relationship Marketing: Theory and Implementation. </w:t>
      </w:r>
      <w:r w:rsidRPr="009F0A76">
        <w:rPr>
          <w:i/>
          <w:iCs/>
        </w:rPr>
        <w:t>Journal of Market-Focused Management</w:t>
      </w:r>
      <w:r w:rsidRPr="009F0A76">
        <w:t xml:space="preserve">, [online] 5(2), pp.83–89. </w:t>
      </w:r>
      <w:r w:rsidR="00A67943" w:rsidRPr="009F0A76">
        <w:t>doi: https://doi.org/10.1023/a:1014031025271</w:t>
      </w:r>
      <w:r w:rsidRPr="009F0A76">
        <w:t>.</w:t>
      </w:r>
    </w:p>
    <w:p w14:paraId="6895BA23" w14:textId="1E56D239" w:rsidR="00A86882" w:rsidRPr="009F0A76" w:rsidRDefault="00A86882">
      <w:pPr>
        <w:spacing w:line="259" w:lineRule="auto"/>
        <w:jc w:val="left"/>
        <w:rPr>
          <w:rFonts w:eastAsia="Times New Roman" w:cs="Times New Roman"/>
          <w:kern w:val="0"/>
          <w:szCs w:val="24"/>
          <w:lang w:eastAsia="en-GB"/>
          <w14:ligatures w14:val="none"/>
        </w:rPr>
      </w:pPr>
      <w:r w:rsidRPr="009F0A76">
        <w:rPr>
          <w:rFonts w:cs="Times New Roman"/>
        </w:rPr>
        <w:br w:type="page"/>
      </w:r>
    </w:p>
    <w:p w14:paraId="03CB9932" w14:textId="3029BCE2" w:rsidR="00BE684F" w:rsidRPr="009F0A76" w:rsidRDefault="00E7300E" w:rsidP="009F0A76">
      <w:pPr>
        <w:pStyle w:val="Heading1"/>
      </w:pPr>
      <w:bookmarkStart w:id="197" w:name="_Toc215942143"/>
      <w:r w:rsidRPr="009F0A76">
        <w:lastRenderedPageBreak/>
        <w:t>Appendices:</w:t>
      </w:r>
      <w:bookmarkEnd w:id="197"/>
    </w:p>
    <w:p w14:paraId="4C3FFEB2" w14:textId="2E527A0E" w:rsidR="00E7300E" w:rsidRPr="009F0A76" w:rsidRDefault="00E7300E" w:rsidP="00E7300E">
      <w:pPr>
        <w:pStyle w:val="Heading2"/>
        <w:rPr>
          <w:rFonts w:cs="Times New Roman"/>
        </w:rPr>
      </w:pPr>
      <w:bookmarkStart w:id="198" w:name="_Toc215942144"/>
      <w:r w:rsidRPr="009F0A76">
        <w:rPr>
          <w:rFonts w:cs="Times New Roman"/>
        </w:rPr>
        <w:t>Appendix A: Survey Questionnaire:</w:t>
      </w:r>
      <w:bookmarkEnd w:id="198"/>
    </w:p>
    <w:p w14:paraId="00FC7B0E" w14:textId="77777777" w:rsidR="00E7300E" w:rsidRPr="009F0A76" w:rsidRDefault="00E7300E" w:rsidP="00E7300E">
      <w:pPr>
        <w:spacing w:after="0"/>
        <w:jc w:val="center"/>
        <w:rPr>
          <w:rFonts w:cs="Times New Roman"/>
          <w:b/>
          <w:bCs/>
          <w:lang w:eastAsia="en-GB"/>
        </w:rPr>
      </w:pPr>
      <w:r w:rsidRPr="009F0A76">
        <w:rPr>
          <w:rFonts w:cs="Times New Roman"/>
          <w:b/>
          <w:bCs/>
        </w:rPr>
        <w:t>The Impact of social media on Fans' Brand Engagement in UK Sports Marketing</w:t>
      </w:r>
    </w:p>
    <w:p w14:paraId="7109702B" w14:textId="77777777" w:rsidR="00E7300E" w:rsidRPr="009F0A76" w:rsidRDefault="00E7300E" w:rsidP="00E7300E">
      <w:pPr>
        <w:spacing w:after="0"/>
        <w:rPr>
          <w:rFonts w:cs="Times New Roman"/>
          <w:lang w:eastAsia="en-GB"/>
        </w:rPr>
      </w:pPr>
      <w:r w:rsidRPr="009F0A76">
        <w:rPr>
          <w:rFonts w:cs="Times New Roman"/>
          <w:lang w:eastAsia="en-GB"/>
        </w:rPr>
        <w:t xml:space="preserve">Hello, my name is </w:t>
      </w:r>
      <w:r w:rsidRPr="009F0A76">
        <w:rPr>
          <w:rFonts w:cs="Times New Roman"/>
          <w:cs/>
          <w:lang w:eastAsia="en-GB" w:bidi="bn-IN"/>
        </w:rPr>
        <w:t>Bibi Khadija</w:t>
      </w:r>
      <w:r w:rsidRPr="009F0A76">
        <w:rPr>
          <w:rFonts w:cs="Times New Roman"/>
          <w:lang w:eastAsia="en-GB"/>
        </w:rPr>
        <w:t>, and I am an MBA stud</w:t>
      </w:r>
      <w:r w:rsidRPr="009F0A76">
        <w:rPr>
          <w:rFonts w:cs="Times New Roman"/>
          <w:cs/>
          <w:lang w:eastAsia="en-GB" w:bidi="bn-IN"/>
        </w:rPr>
        <w:t xml:space="preserve">ent at </w:t>
      </w:r>
      <w:r w:rsidRPr="009F0A76">
        <w:rPr>
          <w:rFonts w:cs="Times New Roman"/>
          <w:lang w:eastAsia="en-GB" w:bidi="bn-IN"/>
        </w:rPr>
        <w:t xml:space="preserve">the University </w:t>
      </w:r>
      <w:r w:rsidRPr="009F0A76">
        <w:rPr>
          <w:rFonts w:cs="Times New Roman"/>
          <w:cs/>
          <w:lang w:eastAsia="en-GB" w:bidi="bn-IN"/>
        </w:rPr>
        <w:t>of Wales Trinity Saint David.</w:t>
      </w:r>
      <w:r w:rsidRPr="009F0A76">
        <w:rPr>
          <w:rFonts w:cs="Times New Roman"/>
          <w:lang w:eastAsia="en-GB"/>
        </w:rPr>
        <w:t xml:space="preserve"> I am conducting a study on "The Impact of Social Media on Fans' Brand Engagement in UK Sports Marketing." This survey focuses on UK sports brands, including JD Sports, Nike UK, and Adidas UK, examining how social media strategies influence fan engagement behaviour and emotions towards sports brands. This survey is designed to understand how social media platforms and content strategies affect fans' engagement, brand loyalty, and purchasing decisions regarding sports brands. Your participation is entirely voluntary, and you can stop at any time. All responses will be kept anonymous and confidential, and no personal information will be collected. By completing this survey, you are giving your consent to take part in this study. Your feedback is very valuable and appreciated.</w:t>
      </w:r>
    </w:p>
    <w:p w14:paraId="122128A5" w14:textId="77777777" w:rsidR="00E7300E" w:rsidRPr="009F0A76" w:rsidRDefault="00E7300E" w:rsidP="00E7300E">
      <w:pPr>
        <w:autoSpaceDE w:val="0"/>
        <w:autoSpaceDN w:val="0"/>
        <w:adjustRightInd w:val="0"/>
        <w:spacing w:after="0"/>
        <w:rPr>
          <w:rFonts w:cs="Times New Roman"/>
          <w:b/>
          <w:bCs/>
        </w:rPr>
      </w:pPr>
      <w:r w:rsidRPr="009F0A76">
        <w:rPr>
          <w:rFonts w:cs="Times New Roman"/>
          <w:b/>
          <w:bCs/>
        </w:rPr>
        <w:t>Objectives of Research Activity</w:t>
      </w:r>
    </w:p>
    <w:p w14:paraId="1D210D19" w14:textId="77777777" w:rsidR="00E7300E" w:rsidRPr="009F0A76" w:rsidRDefault="00E7300E" w:rsidP="00E7300E">
      <w:pPr>
        <w:pStyle w:val="ListParagraph"/>
        <w:numPr>
          <w:ilvl w:val="0"/>
          <w:numId w:val="19"/>
        </w:numPr>
        <w:spacing w:after="0"/>
        <w:rPr>
          <w:rFonts w:cs="Times New Roman"/>
          <w:szCs w:val="24"/>
        </w:rPr>
      </w:pPr>
      <w:r w:rsidRPr="009F0A76">
        <w:rPr>
          <w:rFonts w:cs="Times New Roman"/>
          <w:szCs w:val="24"/>
        </w:rPr>
        <w:t>RO1 - To analyse the role of social media platforms in shaping fans' brand engagement within UK sports organisations.</w:t>
      </w:r>
    </w:p>
    <w:p w14:paraId="180032AE" w14:textId="77777777" w:rsidR="00E7300E" w:rsidRPr="009F0A76" w:rsidRDefault="00E7300E" w:rsidP="00E7300E">
      <w:pPr>
        <w:pStyle w:val="ListParagraph"/>
        <w:numPr>
          <w:ilvl w:val="0"/>
          <w:numId w:val="19"/>
        </w:numPr>
        <w:spacing w:after="0"/>
        <w:rPr>
          <w:rFonts w:cs="Times New Roman"/>
          <w:szCs w:val="24"/>
        </w:rPr>
      </w:pPr>
      <w:r w:rsidRPr="009F0A76">
        <w:rPr>
          <w:rFonts w:cs="Times New Roman"/>
          <w:szCs w:val="24"/>
        </w:rPr>
        <w:t>RO2 - To examine the relationship between different social media content types and fans' engagement behaviours towards sports brands.</w:t>
      </w:r>
    </w:p>
    <w:p w14:paraId="5AA4F255" w14:textId="77777777" w:rsidR="00E7300E" w:rsidRPr="009F0A76" w:rsidRDefault="00E7300E" w:rsidP="00E7300E">
      <w:pPr>
        <w:pStyle w:val="ListParagraph"/>
        <w:numPr>
          <w:ilvl w:val="0"/>
          <w:numId w:val="19"/>
        </w:numPr>
        <w:spacing w:after="0"/>
        <w:rPr>
          <w:rFonts w:cs="Times New Roman"/>
          <w:lang w:eastAsia="en-GB"/>
        </w:rPr>
      </w:pPr>
      <w:r w:rsidRPr="009F0A76">
        <w:rPr>
          <w:rFonts w:cs="Times New Roman"/>
          <w:szCs w:val="24"/>
        </w:rPr>
        <w:t>RO3 - To investigate the relationship marketing strategies employed by UK sports brands on social media that contribute to increased customer lifetime value and fan retention.</w:t>
      </w:r>
    </w:p>
    <w:p w14:paraId="04F19EC5" w14:textId="77777777" w:rsidR="00E7300E" w:rsidRPr="009F0A76" w:rsidRDefault="00E7300E" w:rsidP="00E7300E">
      <w:pPr>
        <w:pStyle w:val="ListParagraph"/>
        <w:numPr>
          <w:ilvl w:val="0"/>
          <w:numId w:val="19"/>
        </w:numPr>
        <w:spacing w:after="0"/>
        <w:rPr>
          <w:rFonts w:cs="Times New Roman"/>
          <w:lang w:eastAsia="en-GB"/>
        </w:rPr>
      </w:pPr>
      <w:r w:rsidRPr="009F0A76">
        <w:rPr>
          <w:rFonts w:cs="Times New Roman"/>
          <w:szCs w:val="24"/>
        </w:rPr>
        <w:t>RO4 - To assess the impact of platform-specific engagement metrics (likes, shares, comments) on brand equity and fan retention.</w:t>
      </w:r>
    </w:p>
    <w:p w14:paraId="7DA62080" w14:textId="77777777" w:rsidR="00E7300E" w:rsidRPr="009F0A76" w:rsidRDefault="00E7300E" w:rsidP="00E7300E">
      <w:pPr>
        <w:spacing w:after="0"/>
        <w:jc w:val="center"/>
        <w:rPr>
          <w:rFonts w:cs="Times New Roman"/>
          <w:b/>
          <w:bCs/>
          <w:sz w:val="28"/>
          <w:szCs w:val="24"/>
          <w:lang w:eastAsia="en-GB"/>
        </w:rPr>
      </w:pPr>
      <w:r w:rsidRPr="009F0A76">
        <w:rPr>
          <w:rFonts w:cs="Times New Roman"/>
          <w:b/>
          <w:bCs/>
          <w:sz w:val="28"/>
          <w:szCs w:val="24"/>
          <w:lang w:eastAsia="en-GB"/>
        </w:rPr>
        <w:t>Demographic Questions</w:t>
      </w:r>
    </w:p>
    <w:p w14:paraId="6939C7E2" w14:textId="77777777" w:rsidR="00E7300E" w:rsidRPr="009F0A76" w:rsidRDefault="00E7300E" w:rsidP="00E7300E">
      <w:pPr>
        <w:spacing w:after="0"/>
        <w:rPr>
          <w:rFonts w:cs="Times New Roman"/>
          <w:b/>
          <w:bCs/>
          <w:lang w:eastAsia="en-GB"/>
        </w:rPr>
      </w:pPr>
      <w:r w:rsidRPr="009F0A76">
        <w:rPr>
          <w:rFonts w:cs="Times New Roman"/>
          <w:b/>
          <w:bCs/>
          <w:lang w:eastAsia="en-GB"/>
        </w:rPr>
        <w:t xml:space="preserve">1. What is your gender? </w:t>
      </w:r>
    </w:p>
    <w:p w14:paraId="68B60CD4" w14:textId="77777777" w:rsidR="00E7300E" w:rsidRPr="009F0A76" w:rsidRDefault="00E7300E" w:rsidP="00E7300E">
      <w:pPr>
        <w:pStyle w:val="ListParagraph"/>
        <w:numPr>
          <w:ilvl w:val="0"/>
          <w:numId w:val="16"/>
        </w:numPr>
        <w:spacing w:after="0"/>
        <w:jc w:val="left"/>
        <w:rPr>
          <w:rFonts w:cs="Times New Roman"/>
          <w:lang w:eastAsia="en-GB"/>
        </w:rPr>
      </w:pPr>
      <w:r w:rsidRPr="009F0A76">
        <w:rPr>
          <w:rFonts w:cs="Times New Roman"/>
          <w:lang w:eastAsia="en-GB"/>
        </w:rPr>
        <w:t>Male</w:t>
      </w:r>
    </w:p>
    <w:p w14:paraId="2B171827" w14:textId="77777777" w:rsidR="00E7300E" w:rsidRPr="009F0A76" w:rsidRDefault="00E7300E" w:rsidP="00E7300E">
      <w:pPr>
        <w:pStyle w:val="ListParagraph"/>
        <w:numPr>
          <w:ilvl w:val="0"/>
          <w:numId w:val="16"/>
        </w:numPr>
        <w:spacing w:after="0"/>
        <w:jc w:val="left"/>
        <w:rPr>
          <w:rFonts w:cs="Times New Roman"/>
          <w:lang w:eastAsia="en-GB"/>
        </w:rPr>
      </w:pPr>
      <w:r w:rsidRPr="009F0A76">
        <w:rPr>
          <w:rFonts w:cs="Times New Roman"/>
          <w:lang w:eastAsia="en-GB"/>
        </w:rPr>
        <w:t>Female</w:t>
      </w:r>
    </w:p>
    <w:p w14:paraId="300662AA" w14:textId="77777777" w:rsidR="00E7300E" w:rsidRPr="009F0A76" w:rsidRDefault="00E7300E" w:rsidP="00E7300E">
      <w:pPr>
        <w:pStyle w:val="ListParagraph"/>
        <w:numPr>
          <w:ilvl w:val="0"/>
          <w:numId w:val="16"/>
        </w:numPr>
        <w:spacing w:after="0"/>
        <w:jc w:val="left"/>
        <w:rPr>
          <w:rFonts w:cs="Times New Roman"/>
          <w:lang w:eastAsia="en-GB"/>
        </w:rPr>
      </w:pPr>
      <w:r w:rsidRPr="009F0A76">
        <w:rPr>
          <w:rFonts w:cs="Times New Roman"/>
          <w:lang w:eastAsia="en-GB"/>
        </w:rPr>
        <w:t>Prefer not to say</w:t>
      </w:r>
    </w:p>
    <w:p w14:paraId="0003ED14" w14:textId="77777777" w:rsidR="00E7300E" w:rsidRPr="009F0A76" w:rsidRDefault="00E7300E" w:rsidP="00E7300E">
      <w:pPr>
        <w:spacing w:after="0"/>
        <w:jc w:val="left"/>
        <w:rPr>
          <w:rFonts w:cs="Times New Roman"/>
          <w:b/>
          <w:bCs/>
          <w:lang w:eastAsia="en-GB"/>
        </w:rPr>
      </w:pPr>
      <w:r w:rsidRPr="009F0A76">
        <w:rPr>
          <w:rFonts w:cs="Times New Roman"/>
          <w:b/>
          <w:bCs/>
          <w:lang w:eastAsia="en-GB"/>
        </w:rPr>
        <w:t xml:space="preserve">2. What is your age group? </w:t>
      </w:r>
    </w:p>
    <w:p w14:paraId="31AAB929" w14:textId="77777777" w:rsidR="00E7300E" w:rsidRPr="009F0A76" w:rsidRDefault="00E7300E" w:rsidP="00E7300E">
      <w:pPr>
        <w:pStyle w:val="ListParagraph"/>
        <w:numPr>
          <w:ilvl w:val="0"/>
          <w:numId w:val="17"/>
        </w:numPr>
        <w:spacing w:after="0"/>
        <w:jc w:val="left"/>
        <w:rPr>
          <w:rFonts w:cs="Times New Roman"/>
          <w:lang w:eastAsia="en-GB"/>
        </w:rPr>
      </w:pPr>
      <w:r w:rsidRPr="009F0A76">
        <w:rPr>
          <w:rFonts w:cs="Times New Roman"/>
          <w:lang w:eastAsia="en-GB"/>
        </w:rPr>
        <w:t>18-29</w:t>
      </w:r>
    </w:p>
    <w:p w14:paraId="7D8E29C4" w14:textId="77777777" w:rsidR="00E7300E" w:rsidRPr="009F0A76" w:rsidRDefault="00E7300E" w:rsidP="00E7300E">
      <w:pPr>
        <w:pStyle w:val="ListParagraph"/>
        <w:numPr>
          <w:ilvl w:val="0"/>
          <w:numId w:val="17"/>
        </w:numPr>
        <w:spacing w:after="0"/>
        <w:jc w:val="left"/>
        <w:rPr>
          <w:rFonts w:cs="Times New Roman"/>
          <w:lang w:eastAsia="en-GB"/>
        </w:rPr>
      </w:pPr>
      <w:r w:rsidRPr="009F0A76">
        <w:rPr>
          <w:rFonts w:cs="Times New Roman"/>
          <w:lang w:eastAsia="en-GB"/>
        </w:rPr>
        <w:t>30-44</w:t>
      </w:r>
    </w:p>
    <w:p w14:paraId="51E543FE" w14:textId="77777777" w:rsidR="00E7300E" w:rsidRPr="009F0A76" w:rsidRDefault="00E7300E" w:rsidP="00E7300E">
      <w:pPr>
        <w:pStyle w:val="ListParagraph"/>
        <w:numPr>
          <w:ilvl w:val="0"/>
          <w:numId w:val="17"/>
        </w:numPr>
        <w:spacing w:after="0"/>
        <w:jc w:val="left"/>
        <w:rPr>
          <w:rFonts w:cs="Times New Roman"/>
          <w:lang w:eastAsia="en-GB"/>
        </w:rPr>
      </w:pPr>
      <w:r w:rsidRPr="009F0A76">
        <w:rPr>
          <w:rFonts w:cs="Times New Roman"/>
          <w:lang w:eastAsia="en-GB"/>
        </w:rPr>
        <w:t>45-59</w:t>
      </w:r>
    </w:p>
    <w:p w14:paraId="636E4C33" w14:textId="77777777" w:rsidR="00E7300E" w:rsidRPr="009F0A76" w:rsidRDefault="00E7300E" w:rsidP="00E7300E">
      <w:pPr>
        <w:pStyle w:val="ListParagraph"/>
        <w:numPr>
          <w:ilvl w:val="0"/>
          <w:numId w:val="17"/>
        </w:numPr>
        <w:spacing w:after="0"/>
        <w:jc w:val="left"/>
        <w:rPr>
          <w:rFonts w:cs="Times New Roman"/>
          <w:lang w:eastAsia="en-GB"/>
        </w:rPr>
      </w:pPr>
      <w:r w:rsidRPr="009F0A76">
        <w:rPr>
          <w:rFonts w:cs="Times New Roman"/>
          <w:lang w:eastAsia="en-GB"/>
        </w:rPr>
        <w:lastRenderedPageBreak/>
        <w:t>60+</w:t>
      </w:r>
    </w:p>
    <w:p w14:paraId="196E3412" w14:textId="77777777" w:rsidR="00E7300E" w:rsidRPr="009F0A76" w:rsidRDefault="00E7300E" w:rsidP="00E7300E">
      <w:pPr>
        <w:spacing w:after="0"/>
        <w:rPr>
          <w:rFonts w:cs="Times New Roman"/>
          <w:b/>
          <w:bCs/>
          <w:lang w:eastAsia="en-GB"/>
        </w:rPr>
      </w:pPr>
      <w:r w:rsidRPr="009F0A76">
        <w:rPr>
          <w:rFonts w:cs="Times New Roman"/>
          <w:b/>
          <w:bCs/>
          <w:lang w:eastAsia="en-GB"/>
        </w:rPr>
        <w:t xml:space="preserve">3. Which city are you primarily based in? </w:t>
      </w:r>
    </w:p>
    <w:p w14:paraId="33D04D76" w14:textId="77777777" w:rsidR="00E7300E" w:rsidRPr="009F0A76" w:rsidRDefault="00E7300E" w:rsidP="00E7300E">
      <w:pPr>
        <w:pStyle w:val="ListParagraph"/>
        <w:numPr>
          <w:ilvl w:val="0"/>
          <w:numId w:val="18"/>
        </w:numPr>
        <w:spacing w:after="0"/>
        <w:jc w:val="left"/>
        <w:rPr>
          <w:rFonts w:cs="Times New Roman"/>
          <w:lang w:eastAsia="en-GB"/>
        </w:rPr>
      </w:pPr>
      <w:r w:rsidRPr="009F0A76">
        <w:rPr>
          <w:rFonts w:cs="Times New Roman"/>
          <w:lang w:eastAsia="en-GB"/>
        </w:rPr>
        <w:t>Cardiff</w:t>
      </w:r>
    </w:p>
    <w:p w14:paraId="5938872D" w14:textId="77777777" w:rsidR="00E7300E" w:rsidRPr="009F0A76" w:rsidRDefault="00E7300E" w:rsidP="00E7300E">
      <w:pPr>
        <w:pStyle w:val="ListParagraph"/>
        <w:numPr>
          <w:ilvl w:val="0"/>
          <w:numId w:val="18"/>
        </w:numPr>
        <w:spacing w:after="0"/>
        <w:jc w:val="left"/>
        <w:rPr>
          <w:rFonts w:cs="Times New Roman"/>
          <w:lang w:eastAsia="en-GB"/>
        </w:rPr>
      </w:pPr>
      <w:r w:rsidRPr="009F0A76">
        <w:rPr>
          <w:rFonts w:cs="Times New Roman"/>
          <w:lang w:eastAsia="en-GB"/>
        </w:rPr>
        <w:t>London</w:t>
      </w:r>
    </w:p>
    <w:p w14:paraId="68A6A4FC" w14:textId="77777777" w:rsidR="00E7300E" w:rsidRPr="009F0A76" w:rsidRDefault="00E7300E" w:rsidP="00E7300E">
      <w:pPr>
        <w:pStyle w:val="ListParagraph"/>
        <w:numPr>
          <w:ilvl w:val="0"/>
          <w:numId w:val="18"/>
        </w:numPr>
        <w:spacing w:after="0"/>
        <w:jc w:val="left"/>
        <w:rPr>
          <w:rFonts w:cs="Times New Roman"/>
          <w:lang w:eastAsia="en-GB"/>
        </w:rPr>
      </w:pPr>
      <w:r w:rsidRPr="009F0A76">
        <w:rPr>
          <w:rFonts w:cs="Times New Roman"/>
          <w:lang w:eastAsia="en-GB"/>
        </w:rPr>
        <w:t>Other (please specify) ______</w:t>
      </w:r>
    </w:p>
    <w:p w14:paraId="5C143701" w14:textId="77777777" w:rsidR="00E7300E" w:rsidRPr="009F0A76" w:rsidRDefault="00E7300E" w:rsidP="00E7300E">
      <w:pPr>
        <w:spacing w:after="0"/>
        <w:rPr>
          <w:rFonts w:cs="Times New Roman"/>
          <w:b/>
          <w:bCs/>
          <w:lang w:eastAsia="en-GB"/>
        </w:rPr>
      </w:pPr>
      <w:r w:rsidRPr="009F0A76">
        <w:rPr>
          <w:rFonts w:cs="Times New Roman"/>
          <w:b/>
          <w:bCs/>
          <w:lang w:eastAsia="en-GB"/>
        </w:rPr>
        <w:t>4. Have you interacted with UK sports brands (JD Sports, Nike UK, Adidas UK) on social media during the past 12 months?</w:t>
      </w:r>
    </w:p>
    <w:p w14:paraId="0E8F0AF1" w14:textId="77777777" w:rsidR="00E7300E" w:rsidRPr="009F0A76" w:rsidRDefault="00E7300E" w:rsidP="00E7300E">
      <w:pPr>
        <w:pStyle w:val="ListParagraph"/>
        <w:numPr>
          <w:ilvl w:val="0"/>
          <w:numId w:val="20"/>
        </w:numPr>
        <w:spacing w:after="0"/>
        <w:rPr>
          <w:rFonts w:cs="Times New Roman"/>
          <w:lang w:eastAsia="en-GB"/>
        </w:rPr>
      </w:pPr>
      <w:r w:rsidRPr="009F0A76">
        <w:rPr>
          <w:rFonts w:cs="Times New Roman"/>
          <w:lang w:eastAsia="en-GB"/>
        </w:rPr>
        <w:t>Yes (Please proceed to the next question)</w:t>
      </w:r>
    </w:p>
    <w:p w14:paraId="20A37068" w14:textId="4BE48DE3" w:rsidR="00E7300E" w:rsidRPr="009F0A76" w:rsidRDefault="00E7300E" w:rsidP="00E7300E">
      <w:pPr>
        <w:pStyle w:val="ListParagraph"/>
        <w:numPr>
          <w:ilvl w:val="0"/>
          <w:numId w:val="20"/>
        </w:numPr>
        <w:spacing w:after="0"/>
        <w:rPr>
          <w:rFonts w:cs="Times New Roman"/>
          <w:lang w:eastAsia="en-GB"/>
        </w:rPr>
      </w:pPr>
      <w:r w:rsidRPr="009F0A76">
        <w:rPr>
          <w:rFonts w:cs="Times New Roman"/>
          <w:lang w:eastAsia="en-GB"/>
        </w:rPr>
        <w:t>No (Thank you for your time. You may stop here)</w:t>
      </w:r>
    </w:p>
    <w:p w14:paraId="03AE8E33" w14:textId="5D37C202" w:rsidR="00E7300E" w:rsidRPr="009F0A76" w:rsidRDefault="00E7300E" w:rsidP="00E7300E">
      <w:pPr>
        <w:spacing w:after="0"/>
        <w:jc w:val="center"/>
        <w:rPr>
          <w:rFonts w:cs="Times New Roman"/>
          <w:b/>
          <w:bCs/>
          <w:lang w:eastAsia="en-GB"/>
        </w:rPr>
      </w:pPr>
      <w:r w:rsidRPr="009F0A76">
        <w:rPr>
          <w:rFonts w:cs="Times New Roman"/>
          <w:b/>
          <w:bCs/>
          <w:sz w:val="28"/>
          <w:szCs w:val="24"/>
          <w:lang w:eastAsia="en-GB"/>
        </w:rPr>
        <w:t>Main Questions</w:t>
      </w:r>
    </w:p>
    <w:p w14:paraId="5A91FBA4" w14:textId="77777777" w:rsidR="00E7300E" w:rsidRPr="009F0A76" w:rsidRDefault="00E7300E" w:rsidP="00E7300E">
      <w:pPr>
        <w:spacing w:after="0"/>
        <w:jc w:val="left"/>
        <w:rPr>
          <w:rFonts w:cs="Times New Roman"/>
          <w:b/>
          <w:bCs/>
          <w:szCs w:val="24"/>
          <w:lang w:eastAsia="en-GB"/>
        </w:rPr>
      </w:pPr>
      <w:r w:rsidRPr="009F0A76">
        <w:rPr>
          <w:rFonts w:cs="Times New Roman"/>
          <w:b/>
          <w:bCs/>
          <w:szCs w:val="24"/>
          <w:lang w:eastAsia="en-GB"/>
        </w:rPr>
        <w:t xml:space="preserve">5. Which social media platform do you most frequently use to follow or interact with UK sports brands (JD Sports, Nike UK, Adidas UK)? </w:t>
      </w:r>
      <w:r w:rsidRPr="009F0A76">
        <w:rPr>
          <w:rFonts w:cs="Times New Roman"/>
        </w:rPr>
        <w:t>(You can select more than one choice)</w:t>
      </w:r>
    </w:p>
    <w:p w14:paraId="2D6F9680"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Instagram</w:t>
      </w:r>
    </w:p>
    <w:p w14:paraId="2CED70C3"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Facebook</w:t>
      </w:r>
    </w:p>
    <w:p w14:paraId="2C0BAE86"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Twitter/X</w:t>
      </w:r>
    </w:p>
    <w:p w14:paraId="573321AC"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TikTok</w:t>
      </w:r>
    </w:p>
    <w:p w14:paraId="5F9F98E7"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YouTube</w:t>
      </w:r>
    </w:p>
    <w:p w14:paraId="08B9B275" w14:textId="3907042B"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szCs w:val="24"/>
          <w:lang w:eastAsia="en-GB"/>
        </w:rPr>
        <w:t>Other (Please Specify) ______</w:t>
      </w:r>
    </w:p>
    <w:p w14:paraId="56FFF27E" w14:textId="77777777" w:rsidR="00E7300E" w:rsidRPr="009F0A76" w:rsidRDefault="00E7300E" w:rsidP="00E7300E">
      <w:pPr>
        <w:pStyle w:val="ListParagraph"/>
        <w:numPr>
          <w:ilvl w:val="0"/>
          <w:numId w:val="15"/>
        </w:numPr>
        <w:spacing w:after="0"/>
        <w:jc w:val="left"/>
        <w:rPr>
          <w:rFonts w:cs="Times New Roman"/>
          <w:szCs w:val="24"/>
          <w:lang w:eastAsia="en-GB"/>
        </w:rPr>
      </w:pPr>
      <w:r w:rsidRPr="009F0A76">
        <w:rPr>
          <w:rFonts w:cs="Times New Roman"/>
        </w:rPr>
        <w:t>I do not follow sports brands on social media</w:t>
      </w:r>
    </w:p>
    <w:p w14:paraId="3406AA42" w14:textId="77777777" w:rsidR="00E7300E" w:rsidRPr="009F0A76" w:rsidRDefault="00E7300E" w:rsidP="00E7300E">
      <w:pPr>
        <w:spacing w:after="0"/>
        <w:jc w:val="left"/>
        <w:rPr>
          <w:rFonts w:cs="Times New Roman"/>
          <w:szCs w:val="24"/>
          <w:lang w:eastAsia="en-GB"/>
        </w:rPr>
      </w:pPr>
      <w:r w:rsidRPr="009F0A76">
        <w:rPr>
          <w:rFonts w:cs="Times New Roman"/>
          <w:szCs w:val="24"/>
          <w:lang w:eastAsia="en-GB"/>
        </w:rPr>
        <w:t xml:space="preserve">6. Social media platforms are effective in helping me discover new products or services from UK sports brands. </w:t>
      </w:r>
    </w:p>
    <w:p w14:paraId="7EBE81AF" w14:textId="77777777" w:rsidR="00E7300E" w:rsidRPr="009F0A76" w:rsidRDefault="00E7300E" w:rsidP="00E7300E">
      <w:pPr>
        <w:pStyle w:val="ListParagraph"/>
        <w:numPr>
          <w:ilvl w:val="0"/>
          <w:numId w:val="5"/>
        </w:numPr>
        <w:spacing w:after="0"/>
        <w:jc w:val="left"/>
        <w:rPr>
          <w:rFonts w:cs="Times New Roman"/>
          <w:szCs w:val="24"/>
          <w:lang w:eastAsia="en-GB"/>
        </w:rPr>
      </w:pPr>
      <w:r w:rsidRPr="009F0A76">
        <w:rPr>
          <w:rFonts w:cs="Times New Roman"/>
          <w:szCs w:val="24"/>
          <w:lang w:eastAsia="en-GB"/>
        </w:rPr>
        <w:t>Strongly Disagree</w:t>
      </w:r>
    </w:p>
    <w:p w14:paraId="6D82235D" w14:textId="77777777" w:rsidR="00E7300E" w:rsidRPr="009F0A76" w:rsidRDefault="00E7300E" w:rsidP="00E7300E">
      <w:pPr>
        <w:pStyle w:val="ListParagraph"/>
        <w:numPr>
          <w:ilvl w:val="0"/>
          <w:numId w:val="5"/>
        </w:numPr>
        <w:spacing w:after="0"/>
        <w:jc w:val="left"/>
        <w:rPr>
          <w:rFonts w:cs="Times New Roman"/>
          <w:szCs w:val="24"/>
          <w:lang w:eastAsia="en-GB"/>
        </w:rPr>
      </w:pPr>
      <w:r w:rsidRPr="009F0A76">
        <w:rPr>
          <w:rFonts w:cs="Times New Roman"/>
          <w:szCs w:val="24"/>
          <w:lang w:eastAsia="en-GB"/>
        </w:rPr>
        <w:t>Disagree</w:t>
      </w:r>
    </w:p>
    <w:p w14:paraId="34938C50" w14:textId="77777777" w:rsidR="00E7300E" w:rsidRPr="009F0A76" w:rsidRDefault="00E7300E" w:rsidP="00E7300E">
      <w:pPr>
        <w:pStyle w:val="ListParagraph"/>
        <w:numPr>
          <w:ilvl w:val="0"/>
          <w:numId w:val="5"/>
        </w:numPr>
        <w:spacing w:after="0"/>
        <w:jc w:val="left"/>
        <w:rPr>
          <w:rFonts w:cs="Times New Roman"/>
          <w:szCs w:val="24"/>
          <w:lang w:eastAsia="en-GB"/>
        </w:rPr>
      </w:pPr>
      <w:r w:rsidRPr="009F0A76">
        <w:rPr>
          <w:rFonts w:cs="Times New Roman"/>
          <w:szCs w:val="24"/>
          <w:lang w:eastAsia="en-GB"/>
        </w:rPr>
        <w:t>Neutral</w:t>
      </w:r>
    </w:p>
    <w:p w14:paraId="1B7AB7B3" w14:textId="77777777" w:rsidR="00E7300E" w:rsidRPr="009F0A76" w:rsidRDefault="00E7300E" w:rsidP="00E7300E">
      <w:pPr>
        <w:pStyle w:val="ListParagraph"/>
        <w:numPr>
          <w:ilvl w:val="0"/>
          <w:numId w:val="5"/>
        </w:numPr>
        <w:spacing w:after="0"/>
        <w:jc w:val="left"/>
        <w:rPr>
          <w:rFonts w:cs="Times New Roman"/>
          <w:szCs w:val="24"/>
          <w:lang w:eastAsia="en-GB"/>
        </w:rPr>
      </w:pPr>
      <w:r w:rsidRPr="009F0A76">
        <w:rPr>
          <w:rFonts w:cs="Times New Roman"/>
          <w:szCs w:val="24"/>
          <w:lang w:eastAsia="en-GB"/>
        </w:rPr>
        <w:t>Agree</w:t>
      </w:r>
    </w:p>
    <w:p w14:paraId="4DE61150" w14:textId="77777777" w:rsidR="00E7300E" w:rsidRPr="009F0A76" w:rsidRDefault="00E7300E" w:rsidP="00E7300E">
      <w:pPr>
        <w:pStyle w:val="ListParagraph"/>
        <w:numPr>
          <w:ilvl w:val="0"/>
          <w:numId w:val="5"/>
        </w:numPr>
        <w:spacing w:after="0"/>
        <w:jc w:val="left"/>
        <w:rPr>
          <w:rFonts w:cs="Times New Roman"/>
          <w:szCs w:val="24"/>
          <w:lang w:eastAsia="en-GB"/>
        </w:rPr>
      </w:pPr>
      <w:r w:rsidRPr="009F0A76">
        <w:rPr>
          <w:rFonts w:cs="Times New Roman"/>
          <w:szCs w:val="24"/>
          <w:lang w:eastAsia="en-GB"/>
        </w:rPr>
        <w:t>Strongly Agree</w:t>
      </w:r>
    </w:p>
    <w:p w14:paraId="0E330840" w14:textId="77777777" w:rsidR="00E7300E" w:rsidRPr="009F0A76" w:rsidRDefault="00E7300E" w:rsidP="00E7300E">
      <w:pPr>
        <w:spacing w:after="0"/>
        <w:jc w:val="left"/>
        <w:rPr>
          <w:rFonts w:cs="Times New Roman"/>
          <w:szCs w:val="24"/>
          <w:lang w:eastAsia="en-GB"/>
        </w:rPr>
      </w:pPr>
      <w:r w:rsidRPr="009F0A76">
        <w:rPr>
          <w:rFonts w:cs="Times New Roman"/>
          <w:szCs w:val="24"/>
          <w:lang w:eastAsia="en-GB"/>
        </w:rPr>
        <w:t xml:space="preserve">7. Social media platforms have increased my overall engagement with UK sports brands compared to traditional advertising methods. </w:t>
      </w:r>
    </w:p>
    <w:p w14:paraId="56D03F16" w14:textId="77777777" w:rsidR="00E7300E" w:rsidRPr="009F0A76" w:rsidRDefault="00E7300E" w:rsidP="00E7300E">
      <w:pPr>
        <w:pStyle w:val="ListParagraph"/>
        <w:numPr>
          <w:ilvl w:val="0"/>
          <w:numId w:val="6"/>
        </w:numPr>
        <w:spacing w:after="0"/>
        <w:jc w:val="left"/>
        <w:rPr>
          <w:rFonts w:cs="Times New Roman"/>
          <w:szCs w:val="24"/>
          <w:lang w:eastAsia="en-GB"/>
        </w:rPr>
      </w:pPr>
      <w:r w:rsidRPr="009F0A76">
        <w:rPr>
          <w:rFonts w:cs="Times New Roman"/>
          <w:szCs w:val="24"/>
          <w:lang w:eastAsia="en-GB"/>
        </w:rPr>
        <w:t>Strongly Disagree</w:t>
      </w:r>
    </w:p>
    <w:p w14:paraId="0E1125E8" w14:textId="77777777" w:rsidR="00E7300E" w:rsidRPr="009F0A76" w:rsidRDefault="00E7300E" w:rsidP="00E7300E">
      <w:pPr>
        <w:pStyle w:val="ListParagraph"/>
        <w:numPr>
          <w:ilvl w:val="0"/>
          <w:numId w:val="6"/>
        </w:numPr>
        <w:spacing w:after="0"/>
        <w:jc w:val="left"/>
        <w:rPr>
          <w:rFonts w:cs="Times New Roman"/>
          <w:szCs w:val="24"/>
          <w:lang w:eastAsia="en-GB"/>
        </w:rPr>
      </w:pPr>
      <w:r w:rsidRPr="009F0A76">
        <w:rPr>
          <w:rFonts w:cs="Times New Roman"/>
          <w:szCs w:val="24"/>
          <w:lang w:eastAsia="en-GB"/>
        </w:rPr>
        <w:t>Disagree</w:t>
      </w:r>
    </w:p>
    <w:p w14:paraId="42E7F2DF" w14:textId="77777777" w:rsidR="00E7300E" w:rsidRPr="009F0A76" w:rsidRDefault="00E7300E" w:rsidP="00E7300E">
      <w:pPr>
        <w:pStyle w:val="ListParagraph"/>
        <w:numPr>
          <w:ilvl w:val="0"/>
          <w:numId w:val="6"/>
        </w:numPr>
        <w:spacing w:after="0"/>
        <w:jc w:val="left"/>
        <w:rPr>
          <w:rFonts w:cs="Times New Roman"/>
          <w:szCs w:val="24"/>
          <w:lang w:eastAsia="en-GB"/>
        </w:rPr>
      </w:pPr>
      <w:r w:rsidRPr="009F0A76">
        <w:rPr>
          <w:rFonts w:cs="Times New Roman"/>
          <w:szCs w:val="24"/>
          <w:lang w:eastAsia="en-GB"/>
        </w:rPr>
        <w:t>Neutral</w:t>
      </w:r>
    </w:p>
    <w:p w14:paraId="575D3AB0" w14:textId="77777777" w:rsidR="00E7300E" w:rsidRPr="009F0A76" w:rsidRDefault="00E7300E" w:rsidP="00E7300E">
      <w:pPr>
        <w:pStyle w:val="ListParagraph"/>
        <w:numPr>
          <w:ilvl w:val="0"/>
          <w:numId w:val="6"/>
        </w:numPr>
        <w:spacing w:after="0"/>
        <w:jc w:val="left"/>
        <w:rPr>
          <w:rFonts w:cs="Times New Roman"/>
          <w:szCs w:val="24"/>
          <w:lang w:eastAsia="en-GB"/>
        </w:rPr>
      </w:pPr>
      <w:r w:rsidRPr="009F0A76">
        <w:rPr>
          <w:rFonts w:cs="Times New Roman"/>
          <w:szCs w:val="24"/>
          <w:lang w:eastAsia="en-GB"/>
        </w:rPr>
        <w:lastRenderedPageBreak/>
        <w:t>Agree</w:t>
      </w:r>
    </w:p>
    <w:p w14:paraId="2EA15E6F" w14:textId="77777777" w:rsidR="00E7300E" w:rsidRPr="009F0A76" w:rsidRDefault="00E7300E" w:rsidP="00E7300E">
      <w:pPr>
        <w:pStyle w:val="ListParagraph"/>
        <w:numPr>
          <w:ilvl w:val="0"/>
          <w:numId w:val="6"/>
        </w:numPr>
        <w:spacing w:after="0"/>
        <w:jc w:val="left"/>
        <w:rPr>
          <w:rFonts w:cs="Times New Roman"/>
          <w:szCs w:val="24"/>
          <w:lang w:eastAsia="en-GB"/>
        </w:rPr>
      </w:pPr>
      <w:r w:rsidRPr="009F0A76">
        <w:rPr>
          <w:rFonts w:cs="Times New Roman"/>
          <w:szCs w:val="24"/>
          <w:lang w:eastAsia="en-GB"/>
        </w:rPr>
        <w:t>Strongly Agree</w:t>
      </w:r>
    </w:p>
    <w:p w14:paraId="7FB0A2C2" w14:textId="77777777" w:rsidR="00E7300E" w:rsidRPr="009F0A76" w:rsidRDefault="00E7300E" w:rsidP="00E7300E">
      <w:pPr>
        <w:spacing w:after="0"/>
        <w:jc w:val="left"/>
        <w:rPr>
          <w:rFonts w:cs="Times New Roman"/>
          <w:lang w:eastAsia="en-GB"/>
        </w:rPr>
      </w:pPr>
      <w:r w:rsidRPr="009F0A76">
        <w:rPr>
          <w:rFonts w:cs="Times New Roman"/>
          <w:lang w:eastAsia="en-GB"/>
        </w:rPr>
        <w:t xml:space="preserve">8. I am more likely to engage with (like, share, comment) behind-the-scenes content and athlete endorsements from sports brands than other types of content. </w:t>
      </w:r>
    </w:p>
    <w:p w14:paraId="3660F5E5" w14:textId="77777777" w:rsidR="00E7300E" w:rsidRPr="009F0A76" w:rsidRDefault="00E7300E" w:rsidP="00E7300E">
      <w:pPr>
        <w:pStyle w:val="ListParagraph"/>
        <w:numPr>
          <w:ilvl w:val="0"/>
          <w:numId w:val="7"/>
        </w:numPr>
        <w:spacing w:after="0"/>
        <w:jc w:val="left"/>
        <w:rPr>
          <w:rFonts w:cs="Times New Roman"/>
          <w:szCs w:val="24"/>
          <w:lang w:eastAsia="en-GB"/>
        </w:rPr>
      </w:pPr>
      <w:r w:rsidRPr="009F0A76">
        <w:rPr>
          <w:rFonts w:cs="Times New Roman"/>
          <w:szCs w:val="24"/>
          <w:lang w:eastAsia="en-GB"/>
        </w:rPr>
        <w:t>Strongly Disagree</w:t>
      </w:r>
    </w:p>
    <w:p w14:paraId="40C63120" w14:textId="77777777" w:rsidR="00E7300E" w:rsidRPr="009F0A76" w:rsidRDefault="00E7300E" w:rsidP="00E7300E">
      <w:pPr>
        <w:pStyle w:val="ListParagraph"/>
        <w:numPr>
          <w:ilvl w:val="0"/>
          <w:numId w:val="7"/>
        </w:numPr>
        <w:spacing w:after="0"/>
        <w:jc w:val="left"/>
        <w:rPr>
          <w:rFonts w:cs="Times New Roman"/>
          <w:szCs w:val="24"/>
          <w:lang w:eastAsia="en-GB"/>
        </w:rPr>
      </w:pPr>
      <w:r w:rsidRPr="009F0A76">
        <w:rPr>
          <w:rFonts w:cs="Times New Roman"/>
          <w:szCs w:val="24"/>
          <w:lang w:eastAsia="en-GB"/>
        </w:rPr>
        <w:t>Disagree</w:t>
      </w:r>
    </w:p>
    <w:p w14:paraId="0E5777CA" w14:textId="77777777" w:rsidR="00E7300E" w:rsidRPr="009F0A76" w:rsidRDefault="00E7300E" w:rsidP="00E7300E">
      <w:pPr>
        <w:pStyle w:val="ListParagraph"/>
        <w:numPr>
          <w:ilvl w:val="0"/>
          <w:numId w:val="7"/>
        </w:numPr>
        <w:spacing w:after="0"/>
        <w:jc w:val="left"/>
        <w:rPr>
          <w:rFonts w:cs="Times New Roman"/>
          <w:szCs w:val="24"/>
          <w:lang w:eastAsia="en-GB"/>
        </w:rPr>
      </w:pPr>
      <w:r w:rsidRPr="009F0A76">
        <w:rPr>
          <w:rFonts w:cs="Times New Roman"/>
          <w:szCs w:val="24"/>
          <w:lang w:eastAsia="en-GB"/>
        </w:rPr>
        <w:t>Neutral</w:t>
      </w:r>
    </w:p>
    <w:p w14:paraId="4C9B27B8" w14:textId="77777777" w:rsidR="00E7300E" w:rsidRPr="009F0A76" w:rsidRDefault="00E7300E" w:rsidP="00E7300E">
      <w:pPr>
        <w:pStyle w:val="ListParagraph"/>
        <w:numPr>
          <w:ilvl w:val="0"/>
          <w:numId w:val="7"/>
        </w:numPr>
        <w:spacing w:after="0"/>
        <w:jc w:val="left"/>
        <w:rPr>
          <w:rFonts w:cs="Times New Roman"/>
          <w:szCs w:val="24"/>
          <w:lang w:eastAsia="en-GB"/>
        </w:rPr>
      </w:pPr>
      <w:r w:rsidRPr="009F0A76">
        <w:rPr>
          <w:rFonts w:cs="Times New Roman"/>
          <w:szCs w:val="24"/>
          <w:lang w:eastAsia="en-GB"/>
        </w:rPr>
        <w:t>Agree</w:t>
      </w:r>
    </w:p>
    <w:p w14:paraId="774FA58B" w14:textId="77777777" w:rsidR="00E7300E" w:rsidRPr="009F0A76" w:rsidRDefault="00E7300E" w:rsidP="00E7300E">
      <w:pPr>
        <w:pStyle w:val="ListParagraph"/>
        <w:numPr>
          <w:ilvl w:val="0"/>
          <w:numId w:val="7"/>
        </w:numPr>
        <w:spacing w:after="0"/>
        <w:jc w:val="left"/>
        <w:rPr>
          <w:rFonts w:cs="Times New Roman"/>
          <w:szCs w:val="24"/>
          <w:lang w:eastAsia="en-GB"/>
        </w:rPr>
      </w:pPr>
      <w:r w:rsidRPr="009F0A76">
        <w:rPr>
          <w:rFonts w:cs="Times New Roman"/>
          <w:szCs w:val="24"/>
          <w:lang w:eastAsia="en-GB"/>
        </w:rPr>
        <w:t>Strongly Agree</w:t>
      </w:r>
    </w:p>
    <w:p w14:paraId="458EAE52" w14:textId="77777777" w:rsidR="00E7300E" w:rsidRPr="009F0A76" w:rsidRDefault="00E7300E" w:rsidP="00E7300E">
      <w:pPr>
        <w:spacing w:after="0"/>
        <w:jc w:val="left"/>
        <w:rPr>
          <w:rFonts w:cs="Times New Roman"/>
          <w:lang w:eastAsia="en-GB"/>
        </w:rPr>
      </w:pPr>
      <w:r w:rsidRPr="009F0A76">
        <w:rPr>
          <w:rFonts w:cs="Times New Roman"/>
          <w:lang w:eastAsia="en-GB"/>
        </w:rPr>
        <w:t xml:space="preserve">9. How frequently do you interact with (like, comment, share) content posted by UK sports brands on social media per month? </w:t>
      </w:r>
    </w:p>
    <w:p w14:paraId="0DC25E21"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I do not interact with content at all</w:t>
      </w:r>
    </w:p>
    <w:p w14:paraId="74A1BF66"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1-10</w:t>
      </w:r>
    </w:p>
    <w:p w14:paraId="7C389AB8"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11-20</w:t>
      </w:r>
    </w:p>
    <w:p w14:paraId="22948FFD"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21-30</w:t>
      </w:r>
    </w:p>
    <w:p w14:paraId="38649C3A"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 xml:space="preserve">More than 30 </w:t>
      </w:r>
    </w:p>
    <w:p w14:paraId="06CA2335" w14:textId="77777777" w:rsidR="00E7300E" w:rsidRPr="009F0A76" w:rsidRDefault="00E7300E" w:rsidP="00E7300E">
      <w:pPr>
        <w:spacing w:after="0"/>
        <w:jc w:val="left"/>
        <w:rPr>
          <w:rFonts w:cs="Times New Roman"/>
          <w:lang w:eastAsia="en-GB"/>
        </w:rPr>
      </w:pPr>
      <w:r w:rsidRPr="009F0A76">
        <w:rPr>
          <w:rFonts w:cs="Times New Roman"/>
          <w:lang w:eastAsia="en-GB"/>
        </w:rPr>
        <w:t xml:space="preserve">10. Based on your answer in Q9, I frequently interact with (like, comment, share) content posted by UK sports brands on social media. </w:t>
      </w:r>
    </w:p>
    <w:p w14:paraId="13B55C55"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Strongly Disagree</w:t>
      </w:r>
    </w:p>
    <w:p w14:paraId="2FA3E592"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Disagree</w:t>
      </w:r>
    </w:p>
    <w:p w14:paraId="3DAAF0D3"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Neutral</w:t>
      </w:r>
    </w:p>
    <w:p w14:paraId="61E59FDF"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Agree</w:t>
      </w:r>
    </w:p>
    <w:p w14:paraId="41332A51" w14:textId="77777777" w:rsidR="00E7300E" w:rsidRPr="009F0A76" w:rsidRDefault="00E7300E" w:rsidP="00E7300E">
      <w:pPr>
        <w:pStyle w:val="ListParagraph"/>
        <w:numPr>
          <w:ilvl w:val="0"/>
          <w:numId w:val="8"/>
        </w:numPr>
        <w:spacing w:after="0"/>
        <w:jc w:val="left"/>
        <w:rPr>
          <w:rFonts w:cs="Times New Roman"/>
          <w:szCs w:val="24"/>
          <w:lang w:eastAsia="en-GB"/>
        </w:rPr>
      </w:pPr>
      <w:r w:rsidRPr="009F0A76">
        <w:rPr>
          <w:rFonts w:cs="Times New Roman"/>
          <w:szCs w:val="24"/>
          <w:lang w:eastAsia="en-GB"/>
        </w:rPr>
        <w:t>Strongly Agree</w:t>
      </w:r>
    </w:p>
    <w:p w14:paraId="62EB4C60" w14:textId="77777777" w:rsidR="00E7300E" w:rsidRPr="009F0A76" w:rsidRDefault="00E7300E" w:rsidP="00E7300E">
      <w:pPr>
        <w:spacing w:after="0"/>
        <w:jc w:val="left"/>
        <w:rPr>
          <w:rFonts w:cs="Times New Roman"/>
          <w:lang w:eastAsia="en-GB"/>
        </w:rPr>
      </w:pPr>
      <w:r w:rsidRPr="009F0A76">
        <w:rPr>
          <w:rFonts w:cs="Times New Roman"/>
          <w:lang w:eastAsia="en-GB"/>
        </w:rPr>
        <w:t xml:space="preserve">11. Visual content (images, videos) from sports brands on social media influences my purchasing decisions more than text-based content. </w:t>
      </w:r>
    </w:p>
    <w:p w14:paraId="77DDEEBD" w14:textId="77777777" w:rsidR="00E7300E" w:rsidRPr="009F0A76" w:rsidRDefault="00E7300E" w:rsidP="00E7300E">
      <w:pPr>
        <w:pStyle w:val="ListParagraph"/>
        <w:numPr>
          <w:ilvl w:val="0"/>
          <w:numId w:val="9"/>
        </w:numPr>
        <w:spacing w:after="0"/>
        <w:jc w:val="left"/>
        <w:rPr>
          <w:rFonts w:cs="Times New Roman"/>
          <w:szCs w:val="24"/>
          <w:lang w:eastAsia="en-GB"/>
        </w:rPr>
      </w:pPr>
      <w:r w:rsidRPr="009F0A76">
        <w:rPr>
          <w:rFonts w:cs="Times New Roman"/>
          <w:szCs w:val="24"/>
          <w:lang w:eastAsia="en-GB"/>
        </w:rPr>
        <w:t>Strongly Disagree</w:t>
      </w:r>
    </w:p>
    <w:p w14:paraId="181CD022" w14:textId="77777777" w:rsidR="00E7300E" w:rsidRPr="009F0A76" w:rsidRDefault="00E7300E" w:rsidP="00E7300E">
      <w:pPr>
        <w:pStyle w:val="ListParagraph"/>
        <w:numPr>
          <w:ilvl w:val="0"/>
          <w:numId w:val="9"/>
        </w:numPr>
        <w:spacing w:after="0"/>
        <w:jc w:val="left"/>
        <w:rPr>
          <w:rFonts w:cs="Times New Roman"/>
          <w:szCs w:val="24"/>
          <w:lang w:eastAsia="en-GB"/>
        </w:rPr>
      </w:pPr>
      <w:r w:rsidRPr="009F0A76">
        <w:rPr>
          <w:rFonts w:cs="Times New Roman"/>
          <w:szCs w:val="24"/>
          <w:lang w:eastAsia="en-GB"/>
        </w:rPr>
        <w:t>Disagree</w:t>
      </w:r>
    </w:p>
    <w:p w14:paraId="24696B6A" w14:textId="77777777" w:rsidR="00E7300E" w:rsidRPr="009F0A76" w:rsidRDefault="00E7300E" w:rsidP="00E7300E">
      <w:pPr>
        <w:pStyle w:val="ListParagraph"/>
        <w:numPr>
          <w:ilvl w:val="0"/>
          <w:numId w:val="9"/>
        </w:numPr>
        <w:spacing w:after="0"/>
        <w:jc w:val="left"/>
        <w:rPr>
          <w:rFonts w:cs="Times New Roman"/>
          <w:szCs w:val="24"/>
          <w:lang w:eastAsia="en-GB"/>
        </w:rPr>
      </w:pPr>
      <w:r w:rsidRPr="009F0A76">
        <w:rPr>
          <w:rFonts w:cs="Times New Roman"/>
          <w:szCs w:val="24"/>
          <w:lang w:eastAsia="en-GB"/>
        </w:rPr>
        <w:t>Neutral</w:t>
      </w:r>
    </w:p>
    <w:p w14:paraId="7B4A8AC9" w14:textId="77777777" w:rsidR="00E7300E" w:rsidRPr="009F0A76" w:rsidRDefault="00E7300E" w:rsidP="00E7300E">
      <w:pPr>
        <w:pStyle w:val="ListParagraph"/>
        <w:numPr>
          <w:ilvl w:val="0"/>
          <w:numId w:val="9"/>
        </w:numPr>
        <w:spacing w:after="0"/>
        <w:jc w:val="left"/>
        <w:rPr>
          <w:rFonts w:cs="Times New Roman"/>
          <w:szCs w:val="24"/>
          <w:lang w:eastAsia="en-GB"/>
        </w:rPr>
      </w:pPr>
      <w:r w:rsidRPr="009F0A76">
        <w:rPr>
          <w:rFonts w:cs="Times New Roman"/>
          <w:szCs w:val="24"/>
          <w:lang w:eastAsia="en-GB"/>
        </w:rPr>
        <w:t>Agree</w:t>
      </w:r>
    </w:p>
    <w:p w14:paraId="75BB3395" w14:textId="77777777" w:rsidR="00E7300E" w:rsidRPr="009F0A76" w:rsidRDefault="00E7300E" w:rsidP="00E7300E">
      <w:pPr>
        <w:pStyle w:val="ListParagraph"/>
        <w:numPr>
          <w:ilvl w:val="0"/>
          <w:numId w:val="9"/>
        </w:numPr>
        <w:spacing w:after="0"/>
        <w:jc w:val="left"/>
        <w:rPr>
          <w:rFonts w:cs="Times New Roman"/>
          <w:szCs w:val="24"/>
          <w:lang w:eastAsia="en-GB"/>
        </w:rPr>
      </w:pPr>
      <w:r w:rsidRPr="009F0A76">
        <w:rPr>
          <w:rFonts w:cs="Times New Roman"/>
          <w:szCs w:val="24"/>
          <w:lang w:eastAsia="en-GB"/>
        </w:rPr>
        <w:t>Strongly Agree</w:t>
      </w:r>
    </w:p>
    <w:p w14:paraId="29B6D0FE" w14:textId="77777777" w:rsidR="00E7300E" w:rsidRPr="009F0A76" w:rsidRDefault="00E7300E" w:rsidP="00E7300E">
      <w:pPr>
        <w:spacing w:after="0"/>
        <w:jc w:val="left"/>
        <w:rPr>
          <w:rFonts w:cs="Times New Roman"/>
          <w:lang w:eastAsia="en-GB"/>
        </w:rPr>
      </w:pPr>
      <w:r w:rsidRPr="009F0A76">
        <w:rPr>
          <w:rFonts w:cs="Times New Roman"/>
          <w:lang w:eastAsia="en-GB"/>
        </w:rPr>
        <w:lastRenderedPageBreak/>
        <w:t xml:space="preserve">12. Personalised social media communications from sports brands (targeted ads, customised content) make me feel more connected to the brand. </w:t>
      </w:r>
    </w:p>
    <w:p w14:paraId="657C6F78" w14:textId="77777777" w:rsidR="00E7300E" w:rsidRPr="009F0A76" w:rsidRDefault="00E7300E" w:rsidP="00E7300E">
      <w:pPr>
        <w:pStyle w:val="ListParagraph"/>
        <w:numPr>
          <w:ilvl w:val="0"/>
          <w:numId w:val="10"/>
        </w:numPr>
        <w:spacing w:after="0"/>
        <w:jc w:val="left"/>
        <w:rPr>
          <w:rFonts w:cs="Times New Roman"/>
          <w:szCs w:val="24"/>
          <w:lang w:eastAsia="en-GB"/>
        </w:rPr>
      </w:pPr>
      <w:r w:rsidRPr="009F0A76">
        <w:rPr>
          <w:rFonts w:cs="Times New Roman"/>
          <w:szCs w:val="24"/>
          <w:lang w:eastAsia="en-GB"/>
        </w:rPr>
        <w:t>Strongly Disagree</w:t>
      </w:r>
    </w:p>
    <w:p w14:paraId="71CD4E92" w14:textId="77777777" w:rsidR="00E7300E" w:rsidRPr="009F0A76" w:rsidRDefault="00E7300E" w:rsidP="00E7300E">
      <w:pPr>
        <w:pStyle w:val="ListParagraph"/>
        <w:numPr>
          <w:ilvl w:val="0"/>
          <w:numId w:val="10"/>
        </w:numPr>
        <w:spacing w:after="0"/>
        <w:jc w:val="left"/>
        <w:rPr>
          <w:rFonts w:cs="Times New Roman"/>
          <w:szCs w:val="24"/>
          <w:lang w:eastAsia="en-GB"/>
        </w:rPr>
      </w:pPr>
      <w:r w:rsidRPr="009F0A76">
        <w:rPr>
          <w:rFonts w:cs="Times New Roman"/>
          <w:szCs w:val="24"/>
          <w:lang w:eastAsia="en-GB"/>
        </w:rPr>
        <w:t>Disagree</w:t>
      </w:r>
    </w:p>
    <w:p w14:paraId="6C4C1A2B" w14:textId="77777777" w:rsidR="00E7300E" w:rsidRPr="009F0A76" w:rsidRDefault="00E7300E" w:rsidP="00E7300E">
      <w:pPr>
        <w:pStyle w:val="ListParagraph"/>
        <w:numPr>
          <w:ilvl w:val="0"/>
          <w:numId w:val="10"/>
        </w:numPr>
        <w:spacing w:after="0"/>
        <w:jc w:val="left"/>
        <w:rPr>
          <w:rFonts w:cs="Times New Roman"/>
          <w:szCs w:val="24"/>
          <w:lang w:eastAsia="en-GB"/>
        </w:rPr>
      </w:pPr>
      <w:r w:rsidRPr="009F0A76">
        <w:rPr>
          <w:rFonts w:cs="Times New Roman"/>
          <w:szCs w:val="24"/>
          <w:lang w:eastAsia="en-GB"/>
        </w:rPr>
        <w:t>Neutral</w:t>
      </w:r>
    </w:p>
    <w:p w14:paraId="3E94C973" w14:textId="77777777" w:rsidR="00E7300E" w:rsidRPr="009F0A76" w:rsidRDefault="00E7300E" w:rsidP="00E7300E">
      <w:pPr>
        <w:pStyle w:val="ListParagraph"/>
        <w:numPr>
          <w:ilvl w:val="0"/>
          <w:numId w:val="10"/>
        </w:numPr>
        <w:spacing w:after="0"/>
        <w:jc w:val="left"/>
        <w:rPr>
          <w:rFonts w:cs="Times New Roman"/>
          <w:szCs w:val="24"/>
          <w:lang w:eastAsia="en-GB"/>
        </w:rPr>
      </w:pPr>
      <w:r w:rsidRPr="009F0A76">
        <w:rPr>
          <w:rFonts w:cs="Times New Roman"/>
          <w:szCs w:val="24"/>
          <w:lang w:eastAsia="en-GB"/>
        </w:rPr>
        <w:t>Agree</w:t>
      </w:r>
    </w:p>
    <w:p w14:paraId="6D0114EB" w14:textId="77777777" w:rsidR="00E7300E" w:rsidRPr="009F0A76" w:rsidRDefault="00E7300E" w:rsidP="00E7300E">
      <w:pPr>
        <w:pStyle w:val="ListParagraph"/>
        <w:numPr>
          <w:ilvl w:val="0"/>
          <w:numId w:val="10"/>
        </w:numPr>
        <w:spacing w:after="0"/>
        <w:jc w:val="left"/>
        <w:rPr>
          <w:rFonts w:cs="Times New Roman"/>
          <w:szCs w:val="24"/>
          <w:lang w:eastAsia="en-GB"/>
        </w:rPr>
      </w:pPr>
      <w:r w:rsidRPr="009F0A76">
        <w:rPr>
          <w:rFonts w:cs="Times New Roman"/>
          <w:szCs w:val="24"/>
          <w:lang w:eastAsia="en-GB"/>
        </w:rPr>
        <w:t>Strongly Agree</w:t>
      </w:r>
    </w:p>
    <w:p w14:paraId="5D8C7AE6" w14:textId="77777777" w:rsidR="00E7300E" w:rsidRPr="009F0A76" w:rsidRDefault="00E7300E" w:rsidP="00E7300E">
      <w:pPr>
        <w:spacing w:after="0"/>
        <w:jc w:val="left"/>
        <w:rPr>
          <w:rFonts w:cs="Times New Roman"/>
          <w:lang w:eastAsia="en-GB"/>
        </w:rPr>
      </w:pPr>
      <w:r w:rsidRPr="009F0A76">
        <w:rPr>
          <w:rFonts w:cs="Times New Roman"/>
          <w:lang w:eastAsia="en-GB"/>
        </w:rPr>
        <w:t xml:space="preserve">13. I am likely to remain loyal to a sports brand that regularly engages with me through social media (responds to comments, shares user content). </w:t>
      </w:r>
    </w:p>
    <w:p w14:paraId="7153A963" w14:textId="77777777" w:rsidR="00E7300E" w:rsidRPr="009F0A76" w:rsidRDefault="00E7300E" w:rsidP="00E7300E">
      <w:pPr>
        <w:pStyle w:val="ListParagraph"/>
        <w:numPr>
          <w:ilvl w:val="0"/>
          <w:numId w:val="12"/>
        </w:numPr>
        <w:spacing w:after="0"/>
        <w:jc w:val="left"/>
        <w:rPr>
          <w:rFonts w:cs="Times New Roman"/>
          <w:szCs w:val="24"/>
          <w:lang w:eastAsia="en-GB"/>
        </w:rPr>
      </w:pPr>
      <w:r w:rsidRPr="009F0A76">
        <w:rPr>
          <w:rFonts w:cs="Times New Roman"/>
          <w:szCs w:val="24"/>
          <w:lang w:eastAsia="en-GB"/>
        </w:rPr>
        <w:t>Strongly Disagree</w:t>
      </w:r>
    </w:p>
    <w:p w14:paraId="31962105" w14:textId="77777777" w:rsidR="00E7300E" w:rsidRPr="009F0A76" w:rsidRDefault="00E7300E" w:rsidP="00E7300E">
      <w:pPr>
        <w:pStyle w:val="ListParagraph"/>
        <w:numPr>
          <w:ilvl w:val="0"/>
          <w:numId w:val="12"/>
        </w:numPr>
        <w:spacing w:after="0"/>
        <w:jc w:val="left"/>
        <w:rPr>
          <w:rFonts w:cs="Times New Roman"/>
          <w:szCs w:val="24"/>
          <w:lang w:eastAsia="en-GB"/>
        </w:rPr>
      </w:pPr>
      <w:r w:rsidRPr="009F0A76">
        <w:rPr>
          <w:rFonts w:cs="Times New Roman"/>
          <w:szCs w:val="24"/>
          <w:lang w:eastAsia="en-GB"/>
        </w:rPr>
        <w:t>Disagree</w:t>
      </w:r>
    </w:p>
    <w:p w14:paraId="677D7F93" w14:textId="77777777" w:rsidR="00E7300E" w:rsidRPr="009F0A76" w:rsidRDefault="00E7300E" w:rsidP="00E7300E">
      <w:pPr>
        <w:pStyle w:val="ListParagraph"/>
        <w:numPr>
          <w:ilvl w:val="0"/>
          <w:numId w:val="12"/>
        </w:numPr>
        <w:spacing w:after="0"/>
        <w:jc w:val="left"/>
        <w:rPr>
          <w:rFonts w:cs="Times New Roman"/>
          <w:szCs w:val="24"/>
          <w:lang w:eastAsia="en-GB"/>
        </w:rPr>
      </w:pPr>
      <w:r w:rsidRPr="009F0A76">
        <w:rPr>
          <w:rFonts w:cs="Times New Roman"/>
          <w:szCs w:val="24"/>
          <w:lang w:eastAsia="en-GB"/>
        </w:rPr>
        <w:t>Neutral</w:t>
      </w:r>
    </w:p>
    <w:p w14:paraId="54942489" w14:textId="77777777" w:rsidR="00E7300E" w:rsidRPr="009F0A76" w:rsidRDefault="00E7300E" w:rsidP="00E7300E">
      <w:pPr>
        <w:pStyle w:val="ListParagraph"/>
        <w:numPr>
          <w:ilvl w:val="0"/>
          <w:numId w:val="12"/>
        </w:numPr>
        <w:spacing w:after="0"/>
        <w:jc w:val="left"/>
        <w:rPr>
          <w:rFonts w:cs="Times New Roman"/>
          <w:szCs w:val="24"/>
          <w:lang w:eastAsia="en-GB"/>
        </w:rPr>
      </w:pPr>
      <w:r w:rsidRPr="009F0A76">
        <w:rPr>
          <w:rFonts w:cs="Times New Roman"/>
          <w:szCs w:val="24"/>
          <w:lang w:eastAsia="en-GB"/>
        </w:rPr>
        <w:t>Agree</w:t>
      </w:r>
    </w:p>
    <w:p w14:paraId="524A7874" w14:textId="77777777" w:rsidR="00E7300E" w:rsidRPr="009F0A76" w:rsidRDefault="00E7300E" w:rsidP="00E7300E">
      <w:pPr>
        <w:pStyle w:val="ListParagraph"/>
        <w:numPr>
          <w:ilvl w:val="0"/>
          <w:numId w:val="12"/>
        </w:numPr>
        <w:spacing w:after="0"/>
        <w:jc w:val="left"/>
        <w:rPr>
          <w:rFonts w:cs="Times New Roman"/>
          <w:szCs w:val="24"/>
          <w:lang w:eastAsia="en-GB"/>
        </w:rPr>
      </w:pPr>
      <w:r w:rsidRPr="009F0A76">
        <w:rPr>
          <w:rFonts w:cs="Times New Roman"/>
          <w:szCs w:val="24"/>
          <w:lang w:eastAsia="en-GB"/>
        </w:rPr>
        <w:t>Strongly Agree</w:t>
      </w:r>
    </w:p>
    <w:p w14:paraId="0DFBEE6F" w14:textId="77777777" w:rsidR="00E7300E" w:rsidRPr="009F0A76" w:rsidRDefault="00E7300E" w:rsidP="00E7300E">
      <w:pPr>
        <w:spacing w:after="0"/>
        <w:jc w:val="left"/>
        <w:rPr>
          <w:rFonts w:cs="Times New Roman"/>
          <w:lang w:eastAsia="en-GB"/>
        </w:rPr>
      </w:pPr>
      <w:r w:rsidRPr="009F0A76">
        <w:rPr>
          <w:rFonts w:cs="Times New Roman"/>
          <w:lang w:eastAsia="en-GB"/>
        </w:rPr>
        <w:t>14. Social media interactions with UK sports brands have influenced me to make repeat purchases from the same brand.</w:t>
      </w:r>
    </w:p>
    <w:p w14:paraId="14F6C835" w14:textId="77777777" w:rsidR="00E7300E" w:rsidRPr="009F0A76" w:rsidRDefault="00E7300E" w:rsidP="00E7300E">
      <w:pPr>
        <w:pStyle w:val="ListParagraph"/>
        <w:numPr>
          <w:ilvl w:val="0"/>
          <w:numId w:val="11"/>
        </w:numPr>
        <w:spacing w:after="0"/>
        <w:jc w:val="left"/>
        <w:rPr>
          <w:rFonts w:cs="Times New Roman"/>
          <w:szCs w:val="24"/>
          <w:lang w:eastAsia="en-GB"/>
        </w:rPr>
      </w:pPr>
      <w:r w:rsidRPr="009F0A76">
        <w:rPr>
          <w:rFonts w:cs="Times New Roman"/>
          <w:szCs w:val="24"/>
          <w:lang w:eastAsia="en-GB"/>
        </w:rPr>
        <w:t>Strongly Disagree</w:t>
      </w:r>
    </w:p>
    <w:p w14:paraId="5A6B4F5A" w14:textId="77777777" w:rsidR="00E7300E" w:rsidRPr="009F0A76" w:rsidRDefault="00E7300E" w:rsidP="00E7300E">
      <w:pPr>
        <w:pStyle w:val="ListParagraph"/>
        <w:numPr>
          <w:ilvl w:val="0"/>
          <w:numId w:val="11"/>
        </w:numPr>
        <w:spacing w:after="0"/>
        <w:jc w:val="left"/>
        <w:rPr>
          <w:rFonts w:cs="Times New Roman"/>
          <w:szCs w:val="24"/>
          <w:lang w:eastAsia="en-GB"/>
        </w:rPr>
      </w:pPr>
      <w:r w:rsidRPr="009F0A76">
        <w:rPr>
          <w:rFonts w:cs="Times New Roman"/>
          <w:szCs w:val="24"/>
          <w:lang w:eastAsia="en-GB"/>
        </w:rPr>
        <w:t>Disagree</w:t>
      </w:r>
    </w:p>
    <w:p w14:paraId="61D00F14" w14:textId="77777777" w:rsidR="00E7300E" w:rsidRPr="009F0A76" w:rsidRDefault="00E7300E" w:rsidP="00E7300E">
      <w:pPr>
        <w:pStyle w:val="ListParagraph"/>
        <w:numPr>
          <w:ilvl w:val="0"/>
          <w:numId w:val="11"/>
        </w:numPr>
        <w:spacing w:after="0"/>
        <w:jc w:val="left"/>
        <w:rPr>
          <w:rFonts w:cs="Times New Roman"/>
          <w:szCs w:val="24"/>
          <w:lang w:eastAsia="en-GB"/>
        </w:rPr>
      </w:pPr>
      <w:r w:rsidRPr="009F0A76">
        <w:rPr>
          <w:rFonts w:cs="Times New Roman"/>
          <w:szCs w:val="24"/>
          <w:lang w:eastAsia="en-GB"/>
        </w:rPr>
        <w:t>Neutral</w:t>
      </w:r>
    </w:p>
    <w:p w14:paraId="05DF54E0" w14:textId="77777777" w:rsidR="00E7300E" w:rsidRPr="009F0A76" w:rsidRDefault="00E7300E" w:rsidP="00E7300E">
      <w:pPr>
        <w:pStyle w:val="ListParagraph"/>
        <w:numPr>
          <w:ilvl w:val="0"/>
          <w:numId w:val="11"/>
        </w:numPr>
        <w:spacing w:after="0"/>
        <w:jc w:val="left"/>
        <w:rPr>
          <w:rFonts w:cs="Times New Roman"/>
          <w:szCs w:val="24"/>
          <w:lang w:eastAsia="en-GB"/>
        </w:rPr>
      </w:pPr>
      <w:r w:rsidRPr="009F0A76">
        <w:rPr>
          <w:rFonts w:cs="Times New Roman"/>
          <w:szCs w:val="24"/>
          <w:lang w:eastAsia="en-GB"/>
        </w:rPr>
        <w:t>Agree</w:t>
      </w:r>
    </w:p>
    <w:p w14:paraId="63C7CA59" w14:textId="77777777" w:rsidR="00E7300E" w:rsidRPr="009F0A76" w:rsidRDefault="00E7300E" w:rsidP="00E7300E">
      <w:pPr>
        <w:pStyle w:val="ListParagraph"/>
        <w:numPr>
          <w:ilvl w:val="0"/>
          <w:numId w:val="11"/>
        </w:numPr>
        <w:spacing w:after="0"/>
        <w:jc w:val="left"/>
        <w:rPr>
          <w:rFonts w:cs="Times New Roman"/>
          <w:szCs w:val="24"/>
          <w:lang w:eastAsia="en-GB"/>
        </w:rPr>
      </w:pPr>
      <w:r w:rsidRPr="009F0A76">
        <w:rPr>
          <w:rFonts w:cs="Times New Roman"/>
          <w:szCs w:val="24"/>
          <w:lang w:eastAsia="en-GB"/>
        </w:rPr>
        <w:t>Strongly Agree</w:t>
      </w:r>
    </w:p>
    <w:p w14:paraId="02AAA249" w14:textId="77777777" w:rsidR="00E7300E" w:rsidRPr="009F0A76" w:rsidRDefault="00E7300E" w:rsidP="00E7300E">
      <w:pPr>
        <w:spacing w:after="0"/>
        <w:jc w:val="left"/>
        <w:rPr>
          <w:rFonts w:cs="Times New Roman"/>
          <w:szCs w:val="24"/>
          <w:lang w:eastAsia="en-GB"/>
        </w:rPr>
      </w:pPr>
      <w:r w:rsidRPr="009F0A76">
        <w:rPr>
          <w:rFonts w:cs="Times New Roman"/>
          <w:szCs w:val="24"/>
          <w:lang w:eastAsia="en-GB"/>
        </w:rPr>
        <w:t xml:space="preserve">15. When I see high engagement numbers (many likes, shares, comments) on a sports brand's social media post, it increases my trust in that brand. </w:t>
      </w:r>
    </w:p>
    <w:p w14:paraId="672077D9" w14:textId="77777777" w:rsidR="00E7300E" w:rsidRPr="009F0A76" w:rsidRDefault="00E7300E" w:rsidP="00E7300E">
      <w:pPr>
        <w:pStyle w:val="ListParagraph"/>
        <w:numPr>
          <w:ilvl w:val="0"/>
          <w:numId w:val="13"/>
        </w:numPr>
        <w:spacing w:after="0"/>
        <w:jc w:val="left"/>
        <w:rPr>
          <w:rFonts w:cs="Times New Roman"/>
          <w:szCs w:val="24"/>
          <w:lang w:eastAsia="en-GB"/>
        </w:rPr>
      </w:pPr>
      <w:r w:rsidRPr="009F0A76">
        <w:rPr>
          <w:rFonts w:cs="Times New Roman"/>
          <w:szCs w:val="24"/>
          <w:lang w:eastAsia="en-GB"/>
        </w:rPr>
        <w:t>Strongly Disagree</w:t>
      </w:r>
    </w:p>
    <w:p w14:paraId="63A2BBEA" w14:textId="77777777" w:rsidR="00E7300E" w:rsidRPr="009F0A76" w:rsidRDefault="00E7300E" w:rsidP="00E7300E">
      <w:pPr>
        <w:pStyle w:val="ListParagraph"/>
        <w:numPr>
          <w:ilvl w:val="0"/>
          <w:numId w:val="13"/>
        </w:numPr>
        <w:spacing w:after="0"/>
        <w:jc w:val="left"/>
        <w:rPr>
          <w:rFonts w:cs="Times New Roman"/>
          <w:szCs w:val="24"/>
          <w:lang w:eastAsia="en-GB"/>
        </w:rPr>
      </w:pPr>
      <w:r w:rsidRPr="009F0A76">
        <w:rPr>
          <w:rFonts w:cs="Times New Roman"/>
          <w:szCs w:val="24"/>
          <w:lang w:eastAsia="en-GB"/>
        </w:rPr>
        <w:t>Disagree</w:t>
      </w:r>
    </w:p>
    <w:p w14:paraId="750FE90E" w14:textId="77777777" w:rsidR="00E7300E" w:rsidRPr="009F0A76" w:rsidRDefault="00E7300E" w:rsidP="00E7300E">
      <w:pPr>
        <w:pStyle w:val="ListParagraph"/>
        <w:numPr>
          <w:ilvl w:val="0"/>
          <w:numId w:val="13"/>
        </w:numPr>
        <w:spacing w:after="0"/>
        <w:jc w:val="left"/>
        <w:rPr>
          <w:rFonts w:cs="Times New Roman"/>
          <w:szCs w:val="24"/>
          <w:lang w:eastAsia="en-GB"/>
        </w:rPr>
      </w:pPr>
      <w:r w:rsidRPr="009F0A76">
        <w:rPr>
          <w:rFonts w:cs="Times New Roman"/>
          <w:szCs w:val="24"/>
          <w:lang w:eastAsia="en-GB"/>
        </w:rPr>
        <w:t>Neutral</w:t>
      </w:r>
    </w:p>
    <w:p w14:paraId="7E6CB13F" w14:textId="77777777" w:rsidR="00E7300E" w:rsidRPr="009F0A76" w:rsidRDefault="00E7300E" w:rsidP="00E7300E">
      <w:pPr>
        <w:pStyle w:val="ListParagraph"/>
        <w:numPr>
          <w:ilvl w:val="0"/>
          <w:numId w:val="13"/>
        </w:numPr>
        <w:spacing w:after="0"/>
        <w:jc w:val="left"/>
        <w:rPr>
          <w:rFonts w:cs="Times New Roman"/>
          <w:szCs w:val="24"/>
          <w:lang w:eastAsia="en-GB"/>
        </w:rPr>
      </w:pPr>
      <w:r w:rsidRPr="009F0A76">
        <w:rPr>
          <w:rFonts w:cs="Times New Roman"/>
          <w:szCs w:val="24"/>
          <w:lang w:eastAsia="en-GB"/>
        </w:rPr>
        <w:t>Agree</w:t>
      </w:r>
    </w:p>
    <w:p w14:paraId="2AD8C522" w14:textId="77777777" w:rsidR="00E7300E" w:rsidRPr="009F0A76" w:rsidRDefault="00E7300E" w:rsidP="00E7300E">
      <w:pPr>
        <w:pStyle w:val="ListParagraph"/>
        <w:numPr>
          <w:ilvl w:val="0"/>
          <w:numId w:val="13"/>
        </w:numPr>
        <w:spacing w:after="0"/>
        <w:jc w:val="left"/>
        <w:rPr>
          <w:rFonts w:cs="Times New Roman"/>
          <w:szCs w:val="24"/>
          <w:lang w:eastAsia="en-GB"/>
        </w:rPr>
      </w:pPr>
      <w:r w:rsidRPr="009F0A76">
        <w:rPr>
          <w:rFonts w:cs="Times New Roman"/>
          <w:szCs w:val="24"/>
          <w:lang w:eastAsia="en-GB"/>
        </w:rPr>
        <w:t>Strongly Agree</w:t>
      </w:r>
    </w:p>
    <w:p w14:paraId="590F7DF2" w14:textId="77777777" w:rsidR="00E7300E" w:rsidRPr="009F0A76" w:rsidRDefault="00E7300E" w:rsidP="00E7300E">
      <w:pPr>
        <w:spacing w:after="0"/>
        <w:jc w:val="left"/>
        <w:rPr>
          <w:rFonts w:cs="Times New Roman"/>
          <w:lang w:eastAsia="en-GB"/>
        </w:rPr>
      </w:pPr>
      <w:r w:rsidRPr="009F0A76">
        <w:rPr>
          <w:rFonts w:cs="Times New Roman"/>
          <w:lang w:eastAsia="en-GB"/>
        </w:rPr>
        <w:t>16. I am more likely to purchase from a sports brand that has a strong social media presence with active community engagement.</w:t>
      </w:r>
    </w:p>
    <w:p w14:paraId="425F8987"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Strongly Disagree</w:t>
      </w:r>
    </w:p>
    <w:p w14:paraId="662BC700"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lastRenderedPageBreak/>
        <w:t>Disagree</w:t>
      </w:r>
    </w:p>
    <w:p w14:paraId="387E255D"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Neutral</w:t>
      </w:r>
    </w:p>
    <w:p w14:paraId="5A6C3CDF"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Agree</w:t>
      </w:r>
    </w:p>
    <w:p w14:paraId="056819EC"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Strongly Agree</w:t>
      </w:r>
    </w:p>
    <w:p w14:paraId="05B71D39" w14:textId="77777777" w:rsidR="00E7300E" w:rsidRPr="009F0A76" w:rsidRDefault="00E7300E" w:rsidP="00E7300E">
      <w:pPr>
        <w:spacing w:after="0"/>
        <w:jc w:val="left"/>
        <w:rPr>
          <w:rFonts w:cs="Times New Roman"/>
          <w:lang w:eastAsia="en-GB"/>
        </w:rPr>
      </w:pPr>
      <w:r w:rsidRPr="009F0A76">
        <w:rPr>
          <w:rFonts w:cs="Times New Roman"/>
          <w:lang w:eastAsia="en-GB"/>
        </w:rPr>
        <w:t>17. The number of followers and engagement metrics on a sports brand's social media accounts influences my perception of the brand's popularity and quality</w:t>
      </w:r>
    </w:p>
    <w:p w14:paraId="5CE8C6CF"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Strongly Disagree</w:t>
      </w:r>
    </w:p>
    <w:p w14:paraId="691FC864"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Disagree</w:t>
      </w:r>
    </w:p>
    <w:p w14:paraId="03579254"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Neutral</w:t>
      </w:r>
    </w:p>
    <w:p w14:paraId="51954681"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Agree</w:t>
      </w:r>
    </w:p>
    <w:p w14:paraId="66BEA039" w14:textId="77777777" w:rsidR="00E7300E" w:rsidRPr="009F0A76" w:rsidRDefault="00E7300E" w:rsidP="00E7300E">
      <w:pPr>
        <w:pStyle w:val="ListParagraph"/>
        <w:numPr>
          <w:ilvl w:val="0"/>
          <w:numId w:val="14"/>
        </w:numPr>
        <w:spacing w:after="0"/>
        <w:jc w:val="left"/>
        <w:rPr>
          <w:rFonts w:cs="Times New Roman"/>
          <w:szCs w:val="24"/>
          <w:lang w:eastAsia="en-GB"/>
        </w:rPr>
      </w:pPr>
      <w:r w:rsidRPr="009F0A76">
        <w:rPr>
          <w:rFonts w:cs="Times New Roman"/>
          <w:szCs w:val="24"/>
          <w:lang w:eastAsia="en-GB"/>
        </w:rPr>
        <w:t>Strongly Agree</w:t>
      </w:r>
    </w:p>
    <w:p w14:paraId="3A1590FC" w14:textId="77777777" w:rsidR="00E7300E" w:rsidRPr="009F0A76" w:rsidRDefault="00E7300E" w:rsidP="00E7300E">
      <w:pPr>
        <w:jc w:val="left"/>
        <w:rPr>
          <w:rFonts w:cs="Times New Roman"/>
          <w:lang w:eastAsia="en-GB"/>
        </w:rPr>
      </w:pPr>
    </w:p>
    <w:p w14:paraId="2D213FFB" w14:textId="3F1A9F24" w:rsidR="00E7300E" w:rsidRPr="009F0A76" w:rsidRDefault="00E7300E">
      <w:pPr>
        <w:spacing w:line="259" w:lineRule="auto"/>
        <w:jc w:val="left"/>
        <w:rPr>
          <w:rFonts w:cs="Times New Roman"/>
        </w:rPr>
      </w:pPr>
      <w:r w:rsidRPr="009F0A76">
        <w:rPr>
          <w:rFonts w:cs="Times New Roman"/>
        </w:rPr>
        <w:br w:type="page"/>
      </w:r>
    </w:p>
    <w:p w14:paraId="7B580ECD" w14:textId="087CAE70" w:rsidR="00E7300E" w:rsidRPr="009F0A76" w:rsidRDefault="00E7300E" w:rsidP="00E7300E">
      <w:pPr>
        <w:pStyle w:val="Heading2"/>
        <w:rPr>
          <w:rFonts w:cs="Times New Roman"/>
        </w:rPr>
      </w:pPr>
      <w:bookmarkStart w:id="199" w:name="_Toc215942145"/>
      <w:r w:rsidRPr="009F0A76">
        <w:rPr>
          <w:rFonts w:cs="Times New Roman"/>
        </w:rPr>
        <w:lastRenderedPageBreak/>
        <w:t>Appendix B: Raw Data:</w:t>
      </w:r>
      <w:bookmarkEnd w:id="199"/>
    </w:p>
    <w:p w14:paraId="323CC08D" w14:textId="013A28C3" w:rsidR="00E7300E" w:rsidRPr="009F0A76" w:rsidRDefault="00E7300E" w:rsidP="00E7300E">
      <w:pPr>
        <w:rPr>
          <w:rFonts w:cs="Times New Roman"/>
        </w:rPr>
      </w:pPr>
      <w:hyperlink r:id="rId28" w:history="1">
        <w:r w:rsidRPr="009F0A76">
          <w:rPr>
            <w:rStyle w:val="Hyperlink"/>
            <w:rFonts w:cs="Times New Roman"/>
          </w:rPr>
          <w:t>https://docs.google.com/spreadsheets/d/1qq-mMLfO3udTk_pTLu4OXb</w:t>
        </w:r>
      </w:hyperlink>
      <w:r w:rsidRPr="009F0A76">
        <w:rPr>
          <w:rFonts w:cs="Times New Roman"/>
        </w:rPr>
        <w:t xml:space="preserve"> br8UBg9sJd46Dgl3jbpA/</w:t>
      </w:r>
      <w:proofErr w:type="spellStart"/>
      <w:r w:rsidRPr="009F0A76">
        <w:rPr>
          <w:rFonts w:cs="Times New Roman"/>
        </w:rPr>
        <w:t>edit?usp</w:t>
      </w:r>
      <w:proofErr w:type="spellEnd"/>
      <w:r w:rsidRPr="009F0A76">
        <w:rPr>
          <w:rFonts w:cs="Times New Roman"/>
        </w:rPr>
        <w:t>=sharing</w:t>
      </w:r>
    </w:p>
    <w:p w14:paraId="2F3A76F0" w14:textId="70F1B492" w:rsidR="00E7300E" w:rsidRPr="009F0A76" w:rsidRDefault="00E7300E" w:rsidP="00E7300E">
      <w:pPr>
        <w:rPr>
          <w:rFonts w:cs="Times New Roman"/>
        </w:rPr>
      </w:pPr>
    </w:p>
    <w:p w14:paraId="03A93326" w14:textId="0D1BFC78" w:rsidR="00E7300E" w:rsidRPr="009F0A76" w:rsidRDefault="00E7300E">
      <w:pPr>
        <w:spacing w:line="259" w:lineRule="auto"/>
        <w:jc w:val="left"/>
        <w:rPr>
          <w:rFonts w:cs="Times New Roman"/>
        </w:rPr>
      </w:pPr>
      <w:r w:rsidRPr="009F0A76">
        <w:rPr>
          <w:rFonts w:cs="Times New Roman"/>
        </w:rPr>
        <w:br w:type="page"/>
      </w:r>
    </w:p>
    <w:p w14:paraId="1B3DD192" w14:textId="22FADA84" w:rsidR="009F0A76" w:rsidRPr="009F0A76" w:rsidRDefault="00E7300E" w:rsidP="009F0A76">
      <w:pPr>
        <w:pStyle w:val="Heading2"/>
        <w:rPr>
          <w:rFonts w:cs="Times New Roman"/>
        </w:rPr>
      </w:pPr>
      <w:bookmarkStart w:id="200" w:name="_Toc215942146"/>
      <w:r w:rsidRPr="009F0A76">
        <w:rPr>
          <w:rFonts w:cs="Times New Roman"/>
        </w:rPr>
        <w:lastRenderedPageBreak/>
        <w:t>Appendix C: Signed Ethics form:</w:t>
      </w:r>
      <w:bookmarkEnd w:id="200"/>
    </w:p>
    <w:p w14:paraId="2D9D8377" w14:textId="77777777" w:rsidR="009F0A76" w:rsidRPr="009F0A76" w:rsidRDefault="009F0A76" w:rsidP="009F0A76">
      <w:pPr>
        <w:tabs>
          <w:tab w:val="left" w:pos="5103"/>
        </w:tabs>
        <w:spacing w:after="0"/>
        <w:jc w:val="center"/>
        <w:rPr>
          <w:rFonts w:cs="Times New Roman"/>
          <w:b/>
          <w:bCs/>
          <w:szCs w:val="24"/>
        </w:rPr>
      </w:pPr>
      <w:r w:rsidRPr="009F0A76">
        <w:rPr>
          <w:rFonts w:cs="Times New Roman"/>
          <w:b/>
          <w:bCs/>
          <w:szCs w:val="24"/>
        </w:rPr>
        <w:t>APPLICATION FOR ETHICAL APPROVAL</w:t>
      </w:r>
    </w:p>
    <w:p w14:paraId="0EC93344" w14:textId="77777777" w:rsidR="009F0A76" w:rsidRPr="009F0A76" w:rsidRDefault="009F0A76" w:rsidP="009F0A76">
      <w:pPr>
        <w:tabs>
          <w:tab w:val="left" w:pos="5103"/>
        </w:tabs>
        <w:spacing w:after="0"/>
        <w:ind w:right="282"/>
        <w:rPr>
          <w:rFonts w:cs="Times New Roman"/>
          <w:b/>
          <w:bCs/>
        </w:rPr>
      </w:pPr>
      <w:r w:rsidRPr="009F0A76">
        <w:rPr>
          <w:rFonts w:cs="Times New Roman"/>
          <w:b/>
          <w:bCs/>
        </w:rPr>
        <w:t xml:space="preserve">In order for research to result in benefit and minimise risk of harm, it must be conducted ethically. </w:t>
      </w:r>
    </w:p>
    <w:p w14:paraId="57C072AC" w14:textId="77777777" w:rsidR="009F0A76" w:rsidRPr="009F0A76" w:rsidRDefault="009F0A76" w:rsidP="009F0A76">
      <w:pPr>
        <w:tabs>
          <w:tab w:val="left" w:pos="5103"/>
        </w:tabs>
        <w:spacing w:after="0"/>
        <w:ind w:right="282"/>
        <w:rPr>
          <w:rFonts w:cs="Times New Roman"/>
        </w:rPr>
      </w:pPr>
      <w:r w:rsidRPr="009F0A76">
        <w:rPr>
          <w:rFonts w:cs="Times New Roman"/>
        </w:rPr>
        <w:t xml:space="preserve">The University follows the OECD Frascati manual definition of </w:t>
      </w:r>
      <w:r w:rsidRPr="009F0A76">
        <w:rPr>
          <w:rFonts w:cs="Times New Roman"/>
          <w:b/>
        </w:rPr>
        <w:t>research activity</w:t>
      </w:r>
      <w:r w:rsidRPr="009F0A76">
        <w:rPr>
          <w:rFonts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FC0874" w14:textId="77777777" w:rsidR="009F0A76" w:rsidRPr="009F0A76" w:rsidRDefault="009F0A76" w:rsidP="009F0A76">
      <w:pPr>
        <w:tabs>
          <w:tab w:val="left" w:pos="5103"/>
        </w:tabs>
        <w:spacing w:after="0"/>
        <w:ind w:right="282"/>
        <w:rPr>
          <w:rFonts w:cs="Times New Roman"/>
        </w:rPr>
      </w:pPr>
      <w:r w:rsidRPr="009F0A76">
        <w:rPr>
          <w:rFonts w:cs="Times New Roman"/>
        </w:rPr>
        <w:t>The individual undertaking the research activity is known as the “principal researcher”.</w:t>
      </w:r>
    </w:p>
    <w:p w14:paraId="3BDD070F" w14:textId="77777777" w:rsidR="009F0A76" w:rsidRPr="009F0A76" w:rsidRDefault="009F0A76" w:rsidP="009F0A76">
      <w:pPr>
        <w:autoSpaceDE w:val="0"/>
        <w:autoSpaceDN w:val="0"/>
        <w:adjustRightInd w:val="0"/>
        <w:spacing w:after="0"/>
        <w:rPr>
          <w:rFonts w:cs="Times New Roman"/>
        </w:rPr>
      </w:pPr>
      <w:r w:rsidRPr="009F0A76">
        <w:rPr>
          <w:rFonts w:cs="Times New Roman"/>
          <w:b/>
        </w:rPr>
        <w:t>This form</w:t>
      </w:r>
      <w:r w:rsidRPr="009F0A76">
        <w:rPr>
          <w:rFonts w:cs="Times New Roman"/>
        </w:rPr>
        <w:t xml:space="preserve"> </w:t>
      </w:r>
      <w:r w:rsidRPr="009F0A76">
        <w:rPr>
          <w:rFonts w:cs="Times New Roman"/>
          <w:b/>
        </w:rPr>
        <w:t>must be completed and approved prior to undertaking any research activity.</w:t>
      </w:r>
      <w:r w:rsidRPr="009F0A76">
        <w:rPr>
          <w:rFonts w:cs="Times New Roman"/>
        </w:rPr>
        <w:t xml:space="preserve"> </w:t>
      </w:r>
    </w:p>
    <w:p w14:paraId="296497C7" w14:textId="77777777" w:rsidR="009F0A76" w:rsidRPr="009F0A76" w:rsidRDefault="009F0A76" w:rsidP="009F0A76">
      <w:pPr>
        <w:autoSpaceDE w:val="0"/>
        <w:autoSpaceDN w:val="0"/>
        <w:adjustRightInd w:val="0"/>
        <w:spacing w:after="0"/>
        <w:rPr>
          <w:rFonts w:cs="Times New Roman"/>
          <w:b/>
        </w:rPr>
      </w:pPr>
      <w:r w:rsidRPr="009F0A76">
        <w:rPr>
          <w:rFonts w:cs="Times New Roman"/>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F0A76" w:rsidRPr="009F0A76" w14:paraId="34EBB67E" w14:textId="77777777" w:rsidTr="00460E45">
        <w:trPr>
          <w:trHeight w:val="439"/>
        </w:trPr>
        <w:tc>
          <w:tcPr>
            <w:tcW w:w="559" w:type="dxa"/>
            <w:shd w:val="clear" w:color="auto" w:fill="F2F2F2" w:themeFill="background1" w:themeFillShade="F2"/>
            <w:vAlign w:val="center"/>
          </w:tcPr>
          <w:p w14:paraId="131F7228" w14:textId="77777777" w:rsidR="009F0A76" w:rsidRPr="009F0A76" w:rsidRDefault="009F0A76" w:rsidP="009F0A76">
            <w:pPr>
              <w:spacing w:after="0"/>
              <w:rPr>
                <w:rFonts w:cs="Times New Roman"/>
              </w:rPr>
            </w:pPr>
            <w:r w:rsidRPr="009F0A76">
              <w:rPr>
                <w:rFonts w:cs="Times New Roman"/>
              </w:rPr>
              <w:t>1</w:t>
            </w:r>
          </w:p>
        </w:tc>
        <w:tc>
          <w:tcPr>
            <w:tcW w:w="3253" w:type="dxa"/>
            <w:shd w:val="clear" w:color="auto" w:fill="F2F2F2" w:themeFill="background1" w:themeFillShade="F2"/>
            <w:vAlign w:val="center"/>
          </w:tcPr>
          <w:p w14:paraId="386B193C" w14:textId="77777777" w:rsidR="009F0A76" w:rsidRPr="009F0A76" w:rsidRDefault="009F0A76" w:rsidP="009F0A76">
            <w:pPr>
              <w:spacing w:after="0"/>
              <w:rPr>
                <w:rFonts w:cs="Times New Roman"/>
              </w:rPr>
            </w:pPr>
            <w:r w:rsidRPr="009F0A76">
              <w:rPr>
                <w:rFonts w:cs="Times New Roman"/>
              </w:rPr>
              <w:t>Full Name:</w:t>
            </w:r>
          </w:p>
        </w:tc>
        <w:tc>
          <w:tcPr>
            <w:tcW w:w="6636" w:type="dxa"/>
            <w:vAlign w:val="center"/>
          </w:tcPr>
          <w:p w14:paraId="7FB3EF2E" w14:textId="77777777" w:rsidR="009F0A76" w:rsidRPr="009F0A76" w:rsidRDefault="009F0A76" w:rsidP="009F0A76">
            <w:pPr>
              <w:spacing w:after="0"/>
              <w:rPr>
                <w:rFonts w:cs="Times New Roman"/>
                <w:sz w:val="22"/>
                <w:szCs w:val="24"/>
                <w:lang w:bidi="bn-IN"/>
              </w:rPr>
            </w:pPr>
            <w:r w:rsidRPr="009F0A76">
              <w:rPr>
                <w:rFonts w:cs="Times New Roman"/>
                <w:sz w:val="22"/>
                <w:szCs w:val="24"/>
                <w:cs/>
                <w:lang w:bidi="bn-IN"/>
              </w:rPr>
              <w:t>Bibi Khadija</w:t>
            </w:r>
          </w:p>
        </w:tc>
      </w:tr>
      <w:tr w:rsidR="009F0A76" w:rsidRPr="009F0A76" w14:paraId="021A196B" w14:textId="77777777" w:rsidTr="009F0A76">
        <w:trPr>
          <w:cantSplit/>
          <w:trHeight w:val="53"/>
        </w:trPr>
        <w:tc>
          <w:tcPr>
            <w:tcW w:w="559" w:type="dxa"/>
            <w:shd w:val="clear" w:color="auto" w:fill="F2F2F2" w:themeFill="background1" w:themeFillShade="F2"/>
            <w:vAlign w:val="center"/>
          </w:tcPr>
          <w:p w14:paraId="51C4C023" w14:textId="77777777" w:rsidR="009F0A76" w:rsidRPr="009F0A76" w:rsidRDefault="009F0A76" w:rsidP="009F0A76">
            <w:pPr>
              <w:spacing w:after="0"/>
              <w:rPr>
                <w:rFonts w:cs="Times New Roman"/>
              </w:rPr>
            </w:pPr>
            <w:r w:rsidRPr="009F0A76">
              <w:rPr>
                <w:rFonts w:cs="Times New Roman"/>
              </w:rPr>
              <w:t>2</w:t>
            </w:r>
          </w:p>
        </w:tc>
        <w:tc>
          <w:tcPr>
            <w:tcW w:w="3253" w:type="dxa"/>
            <w:shd w:val="clear" w:color="auto" w:fill="F2F2F2" w:themeFill="background1" w:themeFillShade="F2"/>
            <w:vAlign w:val="center"/>
          </w:tcPr>
          <w:p w14:paraId="040BD9AF" w14:textId="77777777" w:rsidR="009F0A76" w:rsidRPr="009F0A76" w:rsidRDefault="009F0A76" w:rsidP="009F0A76">
            <w:pPr>
              <w:spacing w:after="0"/>
              <w:rPr>
                <w:rFonts w:cs="Times New Roman"/>
              </w:rPr>
            </w:pPr>
            <w:r w:rsidRPr="009F0A76">
              <w:rPr>
                <w:rFonts w:cs="Times New Roman"/>
              </w:rPr>
              <w:t>Student Number:</w:t>
            </w:r>
          </w:p>
        </w:tc>
        <w:tc>
          <w:tcPr>
            <w:tcW w:w="6636" w:type="dxa"/>
            <w:vAlign w:val="center"/>
          </w:tcPr>
          <w:p w14:paraId="55AAAF51" w14:textId="77777777" w:rsidR="009F0A76" w:rsidRPr="009F0A76" w:rsidRDefault="009F0A76" w:rsidP="009F0A76">
            <w:pPr>
              <w:spacing w:after="0"/>
              <w:rPr>
                <w:rFonts w:cs="Times New Roman"/>
                <w:sz w:val="22"/>
                <w:szCs w:val="24"/>
                <w:lang w:bidi="bn-IN"/>
              </w:rPr>
            </w:pPr>
            <w:r w:rsidRPr="009F0A76">
              <w:rPr>
                <w:rFonts w:cs="Times New Roman"/>
                <w:sz w:val="22"/>
                <w:szCs w:val="24"/>
                <w:cs/>
                <w:lang w:bidi="bn-IN"/>
              </w:rPr>
              <w:t>2420417</w:t>
            </w:r>
          </w:p>
          <w:p w14:paraId="10149EBB" w14:textId="77777777" w:rsidR="009F0A76" w:rsidRPr="009F0A76" w:rsidRDefault="009F0A76" w:rsidP="009F0A76">
            <w:pPr>
              <w:spacing w:after="0"/>
              <w:rPr>
                <w:rFonts w:cs="Times New Roman"/>
                <w:sz w:val="22"/>
                <w:szCs w:val="24"/>
              </w:rPr>
            </w:pPr>
          </w:p>
        </w:tc>
      </w:tr>
      <w:tr w:rsidR="009F0A76" w:rsidRPr="009F0A76" w14:paraId="451A5D33" w14:textId="77777777" w:rsidTr="00460E45">
        <w:trPr>
          <w:trHeight w:val="513"/>
        </w:trPr>
        <w:tc>
          <w:tcPr>
            <w:tcW w:w="559" w:type="dxa"/>
            <w:shd w:val="clear" w:color="auto" w:fill="F2F2F2" w:themeFill="background1" w:themeFillShade="F2"/>
            <w:vAlign w:val="center"/>
          </w:tcPr>
          <w:p w14:paraId="3E4DDB2A" w14:textId="77777777" w:rsidR="009F0A76" w:rsidRPr="009F0A76" w:rsidRDefault="009F0A76" w:rsidP="009F0A76">
            <w:pPr>
              <w:spacing w:after="0"/>
              <w:rPr>
                <w:rFonts w:cs="Times New Roman"/>
              </w:rPr>
            </w:pPr>
            <w:r w:rsidRPr="009F0A76">
              <w:rPr>
                <w:rFonts w:cs="Times New Roman"/>
              </w:rPr>
              <w:t>3</w:t>
            </w:r>
          </w:p>
        </w:tc>
        <w:tc>
          <w:tcPr>
            <w:tcW w:w="3253" w:type="dxa"/>
            <w:shd w:val="clear" w:color="auto" w:fill="F2F2F2" w:themeFill="background1" w:themeFillShade="F2"/>
            <w:vAlign w:val="center"/>
          </w:tcPr>
          <w:p w14:paraId="4BDDA410" w14:textId="77777777" w:rsidR="009F0A76" w:rsidRPr="009F0A76" w:rsidRDefault="009F0A76" w:rsidP="009F0A76">
            <w:pPr>
              <w:spacing w:after="0"/>
              <w:rPr>
                <w:rFonts w:cs="Times New Roman"/>
              </w:rPr>
            </w:pPr>
            <w:r w:rsidRPr="009F0A76">
              <w:rPr>
                <w:rFonts w:cs="Times New Roman"/>
              </w:rPr>
              <w:t>Email address:</w:t>
            </w:r>
          </w:p>
        </w:tc>
        <w:tc>
          <w:tcPr>
            <w:tcW w:w="6636" w:type="dxa"/>
            <w:vAlign w:val="center"/>
          </w:tcPr>
          <w:p w14:paraId="10EBE770" w14:textId="77777777" w:rsidR="009F0A76" w:rsidRPr="009F0A76" w:rsidRDefault="009F0A76" w:rsidP="009F0A76">
            <w:pPr>
              <w:spacing w:after="0"/>
              <w:rPr>
                <w:rFonts w:cs="Times New Roman"/>
                <w:sz w:val="22"/>
                <w:szCs w:val="24"/>
                <w:lang w:bidi="bn-IN"/>
              </w:rPr>
            </w:pPr>
            <w:r w:rsidRPr="009F0A76">
              <w:rPr>
                <w:rFonts w:cs="Times New Roman"/>
                <w:sz w:val="22"/>
                <w:szCs w:val="24"/>
                <w:cs/>
                <w:lang w:bidi="bn-IN"/>
              </w:rPr>
              <w:t>bibikhadijahnipa@gmail.com</w:t>
            </w:r>
          </w:p>
        </w:tc>
      </w:tr>
      <w:tr w:rsidR="009F0A76" w:rsidRPr="009F0A76" w14:paraId="231489EA" w14:textId="77777777" w:rsidTr="00460E45">
        <w:trPr>
          <w:trHeight w:val="549"/>
        </w:trPr>
        <w:tc>
          <w:tcPr>
            <w:tcW w:w="559" w:type="dxa"/>
            <w:shd w:val="clear" w:color="auto" w:fill="F2F2F2" w:themeFill="background1" w:themeFillShade="F2"/>
            <w:vAlign w:val="center"/>
          </w:tcPr>
          <w:p w14:paraId="1F763922" w14:textId="77777777" w:rsidR="009F0A76" w:rsidRPr="009F0A76" w:rsidRDefault="009F0A76" w:rsidP="009F0A76">
            <w:pPr>
              <w:spacing w:after="0"/>
              <w:rPr>
                <w:rFonts w:cs="Times New Roman"/>
              </w:rPr>
            </w:pPr>
            <w:r w:rsidRPr="009F0A76">
              <w:rPr>
                <w:rFonts w:cs="Times New Roman"/>
              </w:rPr>
              <w:t>4</w:t>
            </w:r>
          </w:p>
        </w:tc>
        <w:tc>
          <w:tcPr>
            <w:tcW w:w="3253" w:type="dxa"/>
            <w:shd w:val="clear" w:color="auto" w:fill="F2F2F2" w:themeFill="background1" w:themeFillShade="F2"/>
            <w:vAlign w:val="center"/>
          </w:tcPr>
          <w:p w14:paraId="157A8B65" w14:textId="77777777" w:rsidR="009F0A76" w:rsidRPr="009F0A76" w:rsidRDefault="009F0A76" w:rsidP="009F0A76">
            <w:pPr>
              <w:spacing w:after="0"/>
              <w:rPr>
                <w:rFonts w:cs="Times New Roman"/>
              </w:rPr>
            </w:pPr>
            <w:r w:rsidRPr="009F0A76">
              <w:rPr>
                <w:rFonts w:cs="Times New Roman"/>
              </w:rPr>
              <w:t>Programme of Study:</w:t>
            </w:r>
          </w:p>
        </w:tc>
        <w:tc>
          <w:tcPr>
            <w:tcW w:w="6636" w:type="dxa"/>
            <w:vAlign w:val="center"/>
          </w:tcPr>
          <w:p w14:paraId="19426475" w14:textId="77777777" w:rsidR="009F0A76" w:rsidRPr="009F0A76" w:rsidRDefault="009F0A76" w:rsidP="009F0A76">
            <w:pPr>
              <w:spacing w:after="0"/>
              <w:rPr>
                <w:rFonts w:cs="Times New Roman"/>
                <w:sz w:val="22"/>
                <w:szCs w:val="24"/>
                <w:lang w:bidi="bn-IN"/>
              </w:rPr>
            </w:pPr>
            <w:r w:rsidRPr="009F0A76">
              <w:rPr>
                <w:rFonts w:cs="Times New Roman"/>
                <w:sz w:val="22"/>
                <w:szCs w:val="24"/>
                <w:cs/>
                <w:lang w:bidi="bn-IN"/>
              </w:rPr>
              <w:t>MBA</w:t>
            </w:r>
          </w:p>
        </w:tc>
      </w:tr>
      <w:tr w:rsidR="009F0A76" w:rsidRPr="009F0A76" w14:paraId="7607B2CD" w14:textId="77777777" w:rsidTr="00460E45">
        <w:trPr>
          <w:trHeight w:val="557"/>
        </w:trPr>
        <w:tc>
          <w:tcPr>
            <w:tcW w:w="559" w:type="dxa"/>
            <w:shd w:val="clear" w:color="auto" w:fill="F2F2F2" w:themeFill="background1" w:themeFillShade="F2"/>
            <w:vAlign w:val="center"/>
          </w:tcPr>
          <w:p w14:paraId="65FB8C54" w14:textId="77777777" w:rsidR="009F0A76" w:rsidRPr="009F0A76" w:rsidRDefault="009F0A76" w:rsidP="009F0A76">
            <w:pPr>
              <w:spacing w:after="0"/>
              <w:rPr>
                <w:rFonts w:cs="Times New Roman"/>
              </w:rPr>
            </w:pPr>
            <w:r w:rsidRPr="009F0A76">
              <w:rPr>
                <w:rFonts w:cs="Times New Roman"/>
              </w:rPr>
              <w:t>5</w:t>
            </w:r>
          </w:p>
        </w:tc>
        <w:tc>
          <w:tcPr>
            <w:tcW w:w="3253" w:type="dxa"/>
            <w:shd w:val="clear" w:color="auto" w:fill="F2F2F2" w:themeFill="background1" w:themeFillShade="F2"/>
            <w:vAlign w:val="center"/>
          </w:tcPr>
          <w:p w14:paraId="7E4366CD" w14:textId="77777777" w:rsidR="009F0A76" w:rsidRPr="009F0A76" w:rsidRDefault="009F0A76" w:rsidP="009F0A76">
            <w:pPr>
              <w:spacing w:after="0"/>
              <w:rPr>
                <w:rFonts w:cs="Times New Roman"/>
              </w:rPr>
            </w:pPr>
            <w:r w:rsidRPr="009F0A76">
              <w:rPr>
                <w:rFonts w:cs="Times New Roman"/>
              </w:rPr>
              <w:t>Supervisor:</w:t>
            </w:r>
          </w:p>
        </w:tc>
        <w:tc>
          <w:tcPr>
            <w:tcW w:w="6636" w:type="dxa"/>
            <w:vAlign w:val="center"/>
          </w:tcPr>
          <w:p w14:paraId="7ACBC313" w14:textId="77777777" w:rsidR="009F0A76" w:rsidRPr="009F0A76" w:rsidRDefault="009F0A76" w:rsidP="009F0A76">
            <w:pPr>
              <w:spacing w:after="0"/>
              <w:rPr>
                <w:rFonts w:cs="Times New Roman"/>
                <w:sz w:val="22"/>
                <w:szCs w:val="24"/>
                <w:lang w:bidi="bn-IN"/>
              </w:rPr>
            </w:pPr>
            <w:r w:rsidRPr="009F0A76">
              <w:rPr>
                <w:rFonts w:cs="Times New Roman"/>
                <w:sz w:val="22"/>
                <w:szCs w:val="24"/>
                <w:cs/>
                <w:lang w:bidi="bn-IN"/>
              </w:rPr>
              <w:t>Helen Lee</w:t>
            </w:r>
          </w:p>
        </w:tc>
      </w:tr>
    </w:tbl>
    <w:p w14:paraId="206348E7" w14:textId="77777777" w:rsidR="009F0A76" w:rsidRPr="009F0A76" w:rsidRDefault="009F0A76" w:rsidP="009F0A76">
      <w:pPr>
        <w:autoSpaceDE w:val="0"/>
        <w:autoSpaceDN w:val="0"/>
        <w:adjustRightInd w:val="0"/>
        <w:spacing w:after="0"/>
        <w:rPr>
          <w:rFonts w:cs="Times New Roman"/>
          <w:b/>
        </w:rPr>
      </w:pPr>
      <w:r w:rsidRPr="009F0A76">
        <w:rPr>
          <w:rFonts w:cs="Times New Roman"/>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F0A76" w:rsidRPr="009F0A76" w14:paraId="0D86F51F" w14:textId="77777777" w:rsidTr="00460E45">
        <w:tc>
          <w:tcPr>
            <w:tcW w:w="562" w:type="dxa"/>
            <w:shd w:val="clear" w:color="auto" w:fill="F2F2F2" w:themeFill="background1" w:themeFillShade="F2"/>
          </w:tcPr>
          <w:p w14:paraId="1BF08516" w14:textId="77777777" w:rsidR="009F0A76" w:rsidRPr="009F0A76" w:rsidRDefault="009F0A76" w:rsidP="009F0A76">
            <w:pPr>
              <w:autoSpaceDE w:val="0"/>
              <w:autoSpaceDN w:val="0"/>
              <w:adjustRightInd w:val="0"/>
              <w:rPr>
                <w:sz w:val="22"/>
                <w:szCs w:val="22"/>
              </w:rPr>
            </w:pPr>
          </w:p>
        </w:tc>
        <w:tc>
          <w:tcPr>
            <w:tcW w:w="9918" w:type="dxa"/>
            <w:gridSpan w:val="2"/>
            <w:shd w:val="clear" w:color="auto" w:fill="F2F2F2" w:themeFill="background1" w:themeFillShade="F2"/>
          </w:tcPr>
          <w:p w14:paraId="752E552F" w14:textId="7095FF12" w:rsidR="009F0A76" w:rsidRPr="009F0A76" w:rsidRDefault="009F0A76" w:rsidP="009F0A76">
            <w:pPr>
              <w:autoSpaceDE w:val="0"/>
              <w:autoSpaceDN w:val="0"/>
              <w:adjustRightInd w:val="0"/>
              <w:rPr>
                <w:sz w:val="22"/>
                <w:szCs w:val="22"/>
              </w:rPr>
            </w:pPr>
            <w:r w:rsidRPr="009F0A76">
              <w:rPr>
                <w:sz w:val="22"/>
                <w:szCs w:val="22"/>
              </w:rPr>
              <w:t>Please list the core ethical guidance documents that have been referred to during the completion of this form (including any discipline-specific codes of research ethics, location-specific does of research ethics, and also any specific ethical guidance relating to the proposed methodology).  Please tick to confirm that your research proposal adheres to these codes and guidelines. You may add rows to this table if needed.</w:t>
            </w:r>
          </w:p>
        </w:tc>
      </w:tr>
      <w:tr w:rsidR="009F0A76" w:rsidRPr="009F0A76" w14:paraId="5A5B5B68" w14:textId="77777777" w:rsidTr="00460E45">
        <w:trPr>
          <w:trHeight w:val="355"/>
        </w:trPr>
        <w:tc>
          <w:tcPr>
            <w:tcW w:w="562" w:type="dxa"/>
            <w:vAlign w:val="center"/>
          </w:tcPr>
          <w:p w14:paraId="0D766248" w14:textId="77777777" w:rsidR="009F0A76" w:rsidRPr="009F0A76" w:rsidRDefault="009F0A76" w:rsidP="009F0A76">
            <w:pPr>
              <w:autoSpaceDE w:val="0"/>
              <w:autoSpaceDN w:val="0"/>
              <w:adjustRightInd w:val="0"/>
              <w:rPr>
                <w:sz w:val="22"/>
                <w:szCs w:val="22"/>
              </w:rPr>
            </w:pPr>
            <w:r w:rsidRPr="009F0A76">
              <w:rPr>
                <w:sz w:val="22"/>
                <w:szCs w:val="22"/>
              </w:rPr>
              <w:t>1</w:t>
            </w:r>
          </w:p>
        </w:tc>
        <w:tc>
          <w:tcPr>
            <w:tcW w:w="8784" w:type="dxa"/>
            <w:vAlign w:val="center"/>
          </w:tcPr>
          <w:p w14:paraId="11A52A98" w14:textId="77777777" w:rsidR="009F0A76" w:rsidRPr="009F0A76" w:rsidRDefault="009F0A76" w:rsidP="009F0A76">
            <w:pPr>
              <w:autoSpaceDE w:val="0"/>
              <w:autoSpaceDN w:val="0"/>
              <w:adjustRightInd w:val="0"/>
              <w:rPr>
                <w:b/>
                <w:bCs/>
                <w:sz w:val="22"/>
                <w:szCs w:val="22"/>
              </w:rPr>
            </w:pPr>
            <w:hyperlink r:id="rId29" w:history="1">
              <w:r w:rsidRPr="009F0A76">
                <w:rPr>
                  <w:rStyle w:val="Hyperlink"/>
                  <w:rFonts w:eastAsiaTheme="majorEastAsia"/>
                  <w:b/>
                  <w:bCs/>
                  <w:color w:val="auto"/>
                  <w:sz w:val="22"/>
                  <w:szCs w:val="22"/>
                </w:rPr>
                <w:t>UWTSD Research Ethics &amp; Integrity Code of Practice</w:t>
              </w:r>
            </w:hyperlink>
          </w:p>
        </w:tc>
        <w:sdt>
          <w:sdtPr>
            <w:rPr>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85FB2CF" w14:textId="77777777" w:rsidR="009F0A76" w:rsidRPr="009F0A76" w:rsidRDefault="009F0A76" w:rsidP="009F0A76">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tc>
          </w:sdtContent>
        </w:sdt>
      </w:tr>
      <w:tr w:rsidR="009F0A76" w:rsidRPr="009F0A76" w14:paraId="0AD1DE39" w14:textId="77777777" w:rsidTr="00460E45">
        <w:trPr>
          <w:trHeight w:val="417"/>
        </w:trPr>
        <w:tc>
          <w:tcPr>
            <w:tcW w:w="562" w:type="dxa"/>
            <w:vAlign w:val="center"/>
          </w:tcPr>
          <w:p w14:paraId="7DCE8510" w14:textId="77777777" w:rsidR="009F0A76" w:rsidRPr="009F0A76" w:rsidRDefault="009F0A76" w:rsidP="009F0A76">
            <w:pPr>
              <w:autoSpaceDE w:val="0"/>
              <w:autoSpaceDN w:val="0"/>
              <w:adjustRightInd w:val="0"/>
              <w:rPr>
                <w:sz w:val="22"/>
                <w:szCs w:val="22"/>
              </w:rPr>
            </w:pPr>
            <w:r w:rsidRPr="009F0A76">
              <w:rPr>
                <w:sz w:val="22"/>
                <w:szCs w:val="22"/>
              </w:rPr>
              <w:t>2</w:t>
            </w:r>
          </w:p>
        </w:tc>
        <w:tc>
          <w:tcPr>
            <w:tcW w:w="8784" w:type="dxa"/>
            <w:vAlign w:val="center"/>
          </w:tcPr>
          <w:p w14:paraId="76D3A04F" w14:textId="77777777" w:rsidR="009F0A76" w:rsidRPr="009F0A76" w:rsidRDefault="009F0A76" w:rsidP="009F0A76">
            <w:pPr>
              <w:autoSpaceDE w:val="0"/>
              <w:autoSpaceDN w:val="0"/>
              <w:adjustRightInd w:val="0"/>
              <w:rPr>
                <w:b/>
                <w:bCs/>
                <w:sz w:val="22"/>
                <w:szCs w:val="22"/>
              </w:rPr>
            </w:pPr>
            <w:r w:rsidRPr="009F0A76">
              <w:rPr>
                <w:b/>
                <w:bCs/>
                <w:sz w:val="22"/>
                <w:szCs w:val="22"/>
              </w:rPr>
              <w:t>UWTSD Research Data Management Policy</w:t>
            </w:r>
          </w:p>
        </w:tc>
        <w:tc>
          <w:tcPr>
            <w:tcW w:w="1134" w:type="dxa"/>
            <w:shd w:val="clear" w:color="auto" w:fill="BFBFBF" w:themeFill="background1" w:themeFillShade="BF"/>
            <w:vAlign w:val="center"/>
          </w:tcPr>
          <w:sdt>
            <w:sdtPr>
              <w:rPr>
                <w:b/>
                <w:bCs/>
              </w:rPr>
              <w:id w:val="-2040961117"/>
              <w14:checkbox>
                <w14:checked w14:val="1"/>
                <w14:checkedState w14:val="2612" w14:font="MS Gothic"/>
                <w14:uncheckedState w14:val="2610" w14:font="MS Gothic"/>
              </w14:checkbox>
            </w:sdtPr>
            <w:sdtEndPr/>
            <w:sdtContent>
              <w:p w14:paraId="2FB9ED50" w14:textId="77777777" w:rsidR="009F0A76" w:rsidRPr="009F0A76" w:rsidRDefault="009F0A76" w:rsidP="009F0A76">
                <w:pPr>
                  <w:autoSpaceDE w:val="0"/>
                  <w:autoSpaceDN w:val="0"/>
                  <w:adjustRightInd w:val="0"/>
                  <w:jc w:val="center"/>
                  <w:rPr>
                    <w:b/>
                    <w:bCs/>
                    <w:i/>
                    <w:sz w:val="22"/>
                    <w:szCs w:val="22"/>
                  </w:rPr>
                </w:pPr>
                <w:r w:rsidRPr="009F0A76">
                  <w:rPr>
                    <w:rFonts w:ascii="Segoe UI Symbol" w:eastAsia="MS Gothic" w:hAnsi="Segoe UI Symbol" w:cs="Segoe UI Symbol"/>
                    <w:b/>
                    <w:bCs/>
                    <w:sz w:val="22"/>
                    <w:szCs w:val="22"/>
                  </w:rPr>
                  <w:t>☒</w:t>
                </w:r>
              </w:p>
            </w:sdtContent>
          </w:sdt>
        </w:tc>
      </w:tr>
    </w:tbl>
    <w:p w14:paraId="3046E11D" w14:textId="77777777" w:rsidR="009F0A76" w:rsidRPr="009F0A76" w:rsidRDefault="009F0A76" w:rsidP="009F0A76">
      <w:pPr>
        <w:autoSpaceDE w:val="0"/>
        <w:autoSpaceDN w:val="0"/>
        <w:adjustRightInd w:val="0"/>
        <w:spacing w:after="0"/>
        <w:rPr>
          <w:rFonts w:cs="Times New Roman"/>
          <w:b/>
        </w:rPr>
      </w:pPr>
      <w:r w:rsidRPr="009F0A76">
        <w:rPr>
          <w:rFonts w:cs="Times New Roman"/>
          <w:b/>
        </w:rPr>
        <w:t>SECTION C: Details of Research Activity</w:t>
      </w:r>
    </w:p>
    <w:tbl>
      <w:tblPr>
        <w:tblW w:w="558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4"/>
        <w:gridCol w:w="2933"/>
        <w:gridCol w:w="1521"/>
        <w:gridCol w:w="4103"/>
      </w:tblGrid>
      <w:tr w:rsidR="009F0A76" w:rsidRPr="009F0A76" w14:paraId="05A103F2" w14:textId="77777777" w:rsidTr="009F0A76">
        <w:trPr>
          <w:trHeight w:val="454"/>
        </w:trPr>
        <w:tc>
          <w:tcPr>
            <w:tcW w:w="2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6D60D" w14:textId="77777777" w:rsidR="009F0A76" w:rsidRPr="009F0A76" w:rsidRDefault="009F0A76" w:rsidP="009F0A76">
            <w:pPr>
              <w:spacing w:after="0"/>
              <w:rPr>
                <w:rFonts w:cs="Times New Roman"/>
              </w:rPr>
            </w:pPr>
            <w:r w:rsidRPr="009F0A76">
              <w:rPr>
                <w:rFonts w:cs="Times New Roman"/>
              </w:rPr>
              <w:t>1</w:t>
            </w:r>
          </w:p>
        </w:tc>
        <w:tc>
          <w:tcPr>
            <w:tcW w:w="6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E7343" w14:textId="77777777" w:rsidR="009F0A76" w:rsidRPr="009F0A76" w:rsidRDefault="009F0A76" w:rsidP="009F0A76">
            <w:pPr>
              <w:spacing w:after="0"/>
              <w:rPr>
                <w:rFonts w:cs="Times New Roman"/>
              </w:rPr>
            </w:pPr>
            <w:r w:rsidRPr="009F0A76">
              <w:rPr>
                <w:rFonts w:cs="Times New Roman"/>
              </w:rPr>
              <w:t>Indicative title:</w:t>
            </w:r>
          </w:p>
        </w:tc>
        <w:tc>
          <w:tcPr>
            <w:tcW w:w="4095" w:type="pct"/>
            <w:gridSpan w:val="3"/>
            <w:tcBorders>
              <w:top w:val="single" w:sz="4" w:space="0" w:color="auto"/>
              <w:left w:val="single" w:sz="4" w:space="0" w:color="auto"/>
              <w:bottom w:val="single" w:sz="4" w:space="0" w:color="auto"/>
              <w:right w:val="single" w:sz="4" w:space="0" w:color="auto"/>
            </w:tcBorders>
            <w:vAlign w:val="center"/>
          </w:tcPr>
          <w:p w14:paraId="69589034" w14:textId="77777777" w:rsidR="009F0A76" w:rsidRPr="009F0A76" w:rsidRDefault="009F0A76" w:rsidP="009F0A76">
            <w:pPr>
              <w:spacing w:after="0"/>
              <w:rPr>
                <w:rFonts w:cs="Times New Roman"/>
              </w:rPr>
            </w:pPr>
            <w:r w:rsidRPr="009F0A76">
              <w:rPr>
                <w:rFonts w:cs="Times New Roman"/>
              </w:rPr>
              <w:t>The impact of social media on fans' brand engagement in UK sports marketing</w:t>
            </w:r>
          </w:p>
        </w:tc>
      </w:tr>
      <w:tr w:rsidR="009F0A76" w:rsidRPr="009F0A76" w14:paraId="41FE3DDD" w14:textId="77777777" w:rsidTr="009F0A76">
        <w:trPr>
          <w:trHeight w:val="454"/>
        </w:trPr>
        <w:tc>
          <w:tcPr>
            <w:tcW w:w="2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1015B" w14:textId="77777777" w:rsidR="009F0A76" w:rsidRPr="009F0A76" w:rsidRDefault="009F0A76" w:rsidP="009F0A76">
            <w:pPr>
              <w:spacing w:after="0"/>
              <w:rPr>
                <w:rFonts w:cs="Times New Roman"/>
              </w:rPr>
            </w:pPr>
            <w:r w:rsidRPr="009F0A76">
              <w:rPr>
                <w:rFonts w:cs="Times New Roman"/>
              </w:rPr>
              <w:lastRenderedPageBreak/>
              <w:t>2</w:t>
            </w:r>
          </w:p>
        </w:tc>
        <w:tc>
          <w:tcPr>
            <w:tcW w:w="6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DBA81" w14:textId="77777777" w:rsidR="009F0A76" w:rsidRPr="009F0A76" w:rsidRDefault="009F0A76" w:rsidP="009F0A76">
            <w:pPr>
              <w:spacing w:after="0"/>
              <w:rPr>
                <w:rFonts w:cs="Times New Roman"/>
              </w:rPr>
            </w:pPr>
            <w:r w:rsidRPr="009F0A76">
              <w:rPr>
                <w:rFonts w:cs="Times New Roman"/>
              </w:rPr>
              <w:t>Proposed start date:</w:t>
            </w:r>
          </w:p>
        </w:tc>
        <w:tc>
          <w:tcPr>
            <w:tcW w:w="1404" w:type="pct"/>
            <w:tcBorders>
              <w:top w:val="single" w:sz="4" w:space="0" w:color="auto"/>
              <w:left w:val="single" w:sz="4" w:space="0" w:color="auto"/>
              <w:bottom w:val="single" w:sz="4" w:space="0" w:color="auto"/>
              <w:right w:val="single" w:sz="4" w:space="0" w:color="auto"/>
            </w:tcBorders>
            <w:vAlign w:val="center"/>
          </w:tcPr>
          <w:p w14:paraId="4928B46A" w14:textId="77777777" w:rsidR="009F0A76" w:rsidRPr="009F0A76" w:rsidRDefault="009F0A76" w:rsidP="009F0A76">
            <w:pPr>
              <w:spacing w:after="0"/>
              <w:rPr>
                <w:rFonts w:cs="Times New Roman"/>
                <w:lang w:bidi="bn-IN"/>
              </w:rPr>
            </w:pPr>
            <w:r w:rsidRPr="009F0A76">
              <w:rPr>
                <w:rFonts w:cs="Times New Roman"/>
                <w:lang w:bidi="bn-IN"/>
              </w:rPr>
              <w:t>05-09-25</w:t>
            </w:r>
          </w:p>
        </w:tc>
        <w:tc>
          <w:tcPr>
            <w:tcW w:w="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E2046" w14:textId="77777777" w:rsidR="009F0A76" w:rsidRPr="009F0A76" w:rsidRDefault="009F0A76" w:rsidP="009F0A76">
            <w:pPr>
              <w:spacing w:after="0"/>
              <w:rPr>
                <w:rFonts w:cs="Times New Roman"/>
              </w:rPr>
            </w:pPr>
            <w:r w:rsidRPr="009F0A76">
              <w:rPr>
                <w:rFonts w:cs="Times New Roman"/>
              </w:rPr>
              <w:t>Proposed end date:</w:t>
            </w:r>
          </w:p>
        </w:tc>
        <w:tc>
          <w:tcPr>
            <w:tcW w:w="1964" w:type="pct"/>
            <w:tcBorders>
              <w:top w:val="single" w:sz="4" w:space="0" w:color="auto"/>
              <w:left w:val="single" w:sz="4" w:space="0" w:color="auto"/>
              <w:bottom w:val="single" w:sz="4" w:space="0" w:color="auto"/>
              <w:right w:val="single" w:sz="4" w:space="0" w:color="auto"/>
            </w:tcBorders>
            <w:vAlign w:val="center"/>
          </w:tcPr>
          <w:p w14:paraId="0248E823" w14:textId="77777777" w:rsidR="009F0A76" w:rsidRPr="009F0A76" w:rsidRDefault="009F0A76" w:rsidP="009F0A76">
            <w:pPr>
              <w:spacing w:after="0"/>
              <w:rPr>
                <w:rFonts w:cs="Times New Roman"/>
              </w:rPr>
            </w:pPr>
            <w:r w:rsidRPr="009F0A76">
              <w:rPr>
                <w:rFonts w:cs="Times New Roman"/>
              </w:rPr>
              <w:t xml:space="preserve">12- 12- 2025 </w:t>
            </w:r>
          </w:p>
        </w:tc>
      </w:tr>
      <w:tr w:rsidR="009F0A76" w:rsidRPr="009F0A76" w14:paraId="50E5FD80" w14:textId="77777777" w:rsidTr="009F0A76">
        <w:trPr>
          <w:trHeight w:val="2941"/>
        </w:trPr>
        <w:tc>
          <w:tcPr>
            <w:tcW w:w="213" w:type="pct"/>
            <w:tcBorders>
              <w:top w:val="single" w:sz="4" w:space="0" w:color="auto"/>
            </w:tcBorders>
            <w:shd w:val="clear" w:color="auto" w:fill="F2F2F2" w:themeFill="background1" w:themeFillShade="F2"/>
            <w:vAlign w:val="center"/>
          </w:tcPr>
          <w:p w14:paraId="51981523" w14:textId="77777777" w:rsidR="009F0A76" w:rsidRPr="009F0A76" w:rsidRDefault="009F0A76" w:rsidP="00460E45">
            <w:pPr>
              <w:spacing w:before="120"/>
              <w:rPr>
                <w:rFonts w:cs="Times New Roman"/>
              </w:rPr>
            </w:pPr>
          </w:p>
        </w:tc>
        <w:tc>
          <w:tcPr>
            <w:tcW w:w="4787" w:type="pct"/>
            <w:gridSpan w:val="4"/>
            <w:tcBorders>
              <w:top w:val="single" w:sz="4" w:space="0" w:color="auto"/>
            </w:tcBorders>
            <w:shd w:val="clear" w:color="auto" w:fill="F2F2F2" w:themeFill="background1" w:themeFillShade="F2"/>
            <w:vAlign w:val="center"/>
          </w:tcPr>
          <w:p w14:paraId="526FC5FE" w14:textId="77777777" w:rsidR="009F0A76" w:rsidRPr="009F0A76" w:rsidRDefault="009F0A76" w:rsidP="009F0A76">
            <w:pPr>
              <w:spacing w:after="0"/>
              <w:rPr>
                <w:rFonts w:cs="Times New Roman"/>
                <w:b/>
              </w:rPr>
            </w:pPr>
            <w:r w:rsidRPr="009F0A76">
              <w:rPr>
                <w:rFonts w:cs="Times New Roman"/>
                <w:b/>
              </w:rPr>
              <w:t>Introduction to the Research (maximum 300 words in each section)</w:t>
            </w:r>
          </w:p>
          <w:p w14:paraId="250B78CB" w14:textId="77777777" w:rsidR="009F0A76" w:rsidRPr="009F0A76" w:rsidRDefault="009F0A76" w:rsidP="009F0A76">
            <w:pPr>
              <w:spacing w:after="0"/>
              <w:rPr>
                <w:rFonts w:cs="Times New Roman"/>
                <w:b/>
              </w:rPr>
            </w:pPr>
            <w:r w:rsidRPr="009F0A76">
              <w:rPr>
                <w:rFonts w:cs="Times New Roman"/>
                <w:b/>
              </w:rPr>
              <w:t xml:space="preserve">Ensure that you write for a </w:t>
            </w:r>
            <w:r w:rsidRPr="009F0A76">
              <w:rPr>
                <w:rFonts w:cs="Times New Roman"/>
                <w:b/>
                <w:u w:val="single"/>
              </w:rPr>
              <w:t>Non-Specialist Audience</w:t>
            </w:r>
            <w:r w:rsidRPr="009F0A76">
              <w:rPr>
                <w:rFonts w:cs="Times New Roman"/>
                <w:b/>
              </w:rPr>
              <w:t xml:space="preserve"> when outlining your response to the three points below:</w:t>
            </w:r>
          </w:p>
          <w:p w14:paraId="4425BD37" w14:textId="77777777" w:rsidR="009F0A76" w:rsidRPr="009F0A76" w:rsidRDefault="009F0A76" w:rsidP="00475451">
            <w:pPr>
              <w:pStyle w:val="ListParagraph"/>
              <w:numPr>
                <w:ilvl w:val="0"/>
                <w:numId w:val="21"/>
              </w:numPr>
              <w:spacing w:after="0"/>
              <w:contextualSpacing w:val="0"/>
              <w:rPr>
                <w:rFonts w:cs="Times New Roman"/>
                <w:i/>
              </w:rPr>
            </w:pPr>
            <w:r w:rsidRPr="009F0A76">
              <w:rPr>
                <w:rFonts w:cs="Times New Roman"/>
                <w:i/>
              </w:rPr>
              <w:t>Purpose of Research Activity</w:t>
            </w:r>
          </w:p>
          <w:p w14:paraId="76D8CD08" w14:textId="77777777" w:rsidR="009F0A76" w:rsidRPr="009F0A76" w:rsidRDefault="009F0A76" w:rsidP="00475451">
            <w:pPr>
              <w:pStyle w:val="ListParagraph"/>
              <w:numPr>
                <w:ilvl w:val="0"/>
                <w:numId w:val="21"/>
              </w:numPr>
              <w:spacing w:after="0"/>
              <w:contextualSpacing w:val="0"/>
              <w:rPr>
                <w:rFonts w:cs="Times New Roman"/>
                <w:i/>
              </w:rPr>
            </w:pPr>
            <w:r w:rsidRPr="009F0A76">
              <w:rPr>
                <w:rFonts w:cs="Times New Roman"/>
                <w:i/>
              </w:rPr>
              <w:t>Proposed Research Question</w:t>
            </w:r>
          </w:p>
          <w:p w14:paraId="763E94E1" w14:textId="77777777" w:rsidR="009F0A76" w:rsidRPr="009F0A76" w:rsidRDefault="009F0A76" w:rsidP="00475451">
            <w:pPr>
              <w:pStyle w:val="ListParagraph"/>
              <w:numPr>
                <w:ilvl w:val="0"/>
                <w:numId w:val="21"/>
              </w:numPr>
              <w:spacing w:after="0"/>
              <w:contextualSpacing w:val="0"/>
              <w:rPr>
                <w:rFonts w:cs="Times New Roman"/>
                <w:i/>
              </w:rPr>
            </w:pPr>
            <w:r w:rsidRPr="009F0A76">
              <w:rPr>
                <w:rFonts w:cs="Times New Roman"/>
                <w:i/>
              </w:rPr>
              <w:t>Aims of Research Activity</w:t>
            </w:r>
          </w:p>
          <w:p w14:paraId="59E26802" w14:textId="77777777" w:rsidR="009F0A76" w:rsidRPr="009F0A76" w:rsidRDefault="009F0A76" w:rsidP="00475451">
            <w:pPr>
              <w:pStyle w:val="ListParagraph"/>
              <w:numPr>
                <w:ilvl w:val="0"/>
                <w:numId w:val="21"/>
              </w:numPr>
              <w:spacing w:after="0"/>
              <w:ind w:left="714" w:hanging="357"/>
              <w:contextualSpacing w:val="0"/>
              <w:rPr>
                <w:rFonts w:cs="Times New Roman"/>
                <w:i/>
              </w:rPr>
            </w:pPr>
            <w:r w:rsidRPr="009F0A76">
              <w:rPr>
                <w:rFonts w:cs="Times New Roman"/>
                <w:i/>
              </w:rPr>
              <w:t>Objectives of Research Activity</w:t>
            </w:r>
          </w:p>
          <w:p w14:paraId="5DBD00B2" w14:textId="77777777" w:rsidR="009F0A76" w:rsidRPr="009F0A76" w:rsidRDefault="009F0A76" w:rsidP="009F0A76">
            <w:pPr>
              <w:spacing w:after="0"/>
              <w:rPr>
                <w:rFonts w:cs="Times New Roman"/>
              </w:rPr>
            </w:pPr>
            <w:r w:rsidRPr="009F0A76">
              <w:rPr>
                <w:rFonts w:cs="Times New Roman"/>
              </w:rPr>
              <w:t xml:space="preserve">Demonstrate, briefly, how </w:t>
            </w:r>
            <w:r w:rsidRPr="009F0A76">
              <w:rPr>
                <w:rFonts w:cs="Times New Roman"/>
                <w:b/>
                <w:u w:val="single"/>
              </w:rPr>
              <w:t>Existing Research</w:t>
            </w:r>
            <w:r w:rsidRPr="009F0A76">
              <w:rPr>
                <w:rFonts w:cs="Times New Roman"/>
              </w:rPr>
              <w:t xml:space="preserve"> has informed the proposed activity and explain</w:t>
            </w:r>
          </w:p>
          <w:p w14:paraId="36D0A30D" w14:textId="77777777" w:rsidR="009F0A76" w:rsidRPr="009F0A76" w:rsidRDefault="009F0A76" w:rsidP="00475451">
            <w:pPr>
              <w:pStyle w:val="ListParagraph"/>
              <w:numPr>
                <w:ilvl w:val="0"/>
                <w:numId w:val="21"/>
              </w:numPr>
              <w:spacing w:after="0"/>
              <w:contextualSpacing w:val="0"/>
              <w:rPr>
                <w:rFonts w:cs="Times New Roman"/>
                <w:i/>
              </w:rPr>
            </w:pPr>
            <w:r w:rsidRPr="009F0A76">
              <w:rPr>
                <w:rFonts w:cs="Times New Roman"/>
                <w:i/>
              </w:rPr>
              <w:t xml:space="preserve">What the research activity will add to the body of knowledge </w:t>
            </w:r>
          </w:p>
          <w:p w14:paraId="7D0C0342" w14:textId="77777777" w:rsidR="009F0A76" w:rsidRPr="009F0A76" w:rsidRDefault="009F0A76" w:rsidP="00475451">
            <w:pPr>
              <w:pStyle w:val="ListParagraph"/>
              <w:numPr>
                <w:ilvl w:val="0"/>
                <w:numId w:val="21"/>
              </w:numPr>
              <w:spacing w:after="0"/>
              <w:contextualSpacing w:val="0"/>
              <w:rPr>
                <w:rFonts w:cs="Times New Roman"/>
              </w:rPr>
            </w:pPr>
            <w:r w:rsidRPr="009F0A76">
              <w:rPr>
                <w:rFonts w:cs="Times New Roman"/>
                <w:i/>
              </w:rPr>
              <w:t xml:space="preserve">How it addresses an area of importance. </w:t>
            </w:r>
          </w:p>
        </w:tc>
      </w:tr>
      <w:tr w:rsidR="009F0A76" w:rsidRPr="009F0A76" w:rsidDel="002A152D" w14:paraId="54F89619" w14:textId="77777777" w:rsidTr="009F0A76">
        <w:trPr>
          <w:trHeight w:val="454"/>
        </w:trPr>
        <w:tc>
          <w:tcPr>
            <w:tcW w:w="213" w:type="pct"/>
            <w:vAlign w:val="center"/>
          </w:tcPr>
          <w:p w14:paraId="223B0187" w14:textId="77777777" w:rsidR="009F0A76" w:rsidRPr="009F0A76" w:rsidRDefault="009F0A76" w:rsidP="00460E45">
            <w:pPr>
              <w:autoSpaceDE w:val="0"/>
              <w:autoSpaceDN w:val="0"/>
              <w:adjustRightInd w:val="0"/>
              <w:rPr>
                <w:rFonts w:cs="Times New Roman"/>
              </w:rPr>
            </w:pPr>
            <w:r w:rsidRPr="009F0A76">
              <w:rPr>
                <w:rFonts w:cs="Times New Roman"/>
              </w:rPr>
              <w:t>3</w:t>
            </w:r>
          </w:p>
        </w:tc>
        <w:tc>
          <w:tcPr>
            <w:tcW w:w="4787" w:type="pct"/>
            <w:gridSpan w:val="4"/>
            <w:vAlign w:val="center"/>
          </w:tcPr>
          <w:p w14:paraId="4CB64C58"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Purpose of Research Activity</w:t>
            </w:r>
          </w:p>
          <w:p w14:paraId="089B9D92" w14:textId="77777777" w:rsidR="009F0A76" w:rsidRPr="009F0A76" w:rsidDel="00425DA7" w:rsidRDefault="009F0A76" w:rsidP="009F0A76">
            <w:pPr>
              <w:spacing w:after="0"/>
              <w:rPr>
                <w:rFonts w:cs="Times New Roman"/>
              </w:rPr>
            </w:pPr>
            <w:r w:rsidRPr="009F0A76">
              <w:rPr>
                <w:rFonts w:cs="Times New Roman"/>
              </w:rPr>
              <w:t>The purpose of the present research is to learn how the Strategies of social media impacts brand engagement behaviour and feelings of the fans on sports brands within the UK market. The research will be conducted to explore the interrelations between various types of content on the social media and engagement behaviours of the fans, specifically on the UK major sports brands such as JD Sports, Nike UK and Adidas UK. The study aims at finding out the content creation strategies of social media that produce the most fan engagement and the effect of various platforms in creating emotional relationships between fans and sports brands.</w:t>
            </w:r>
          </w:p>
        </w:tc>
      </w:tr>
      <w:tr w:rsidR="009F0A76" w:rsidRPr="009F0A76" w:rsidDel="002A152D" w14:paraId="69E0F5D8" w14:textId="77777777" w:rsidTr="009F0A76">
        <w:trPr>
          <w:trHeight w:val="454"/>
        </w:trPr>
        <w:tc>
          <w:tcPr>
            <w:tcW w:w="213" w:type="pct"/>
            <w:vAlign w:val="center"/>
          </w:tcPr>
          <w:p w14:paraId="5FA30F6D" w14:textId="77777777" w:rsidR="009F0A76" w:rsidRPr="009F0A76" w:rsidRDefault="009F0A76" w:rsidP="00460E45">
            <w:pPr>
              <w:autoSpaceDE w:val="0"/>
              <w:autoSpaceDN w:val="0"/>
              <w:adjustRightInd w:val="0"/>
              <w:rPr>
                <w:rFonts w:cs="Times New Roman"/>
              </w:rPr>
            </w:pPr>
            <w:r w:rsidRPr="009F0A76">
              <w:rPr>
                <w:rFonts w:cs="Times New Roman"/>
              </w:rPr>
              <w:t>4</w:t>
            </w:r>
          </w:p>
        </w:tc>
        <w:tc>
          <w:tcPr>
            <w:tcW w:w="4787" w:type="pct"/>
            <w:gridSpan w:val="4"/>
            <w:vAlign w:val="center"/>
          </w:tcPr>
          <w:p w14:paraId="0D93BA58" w14:textId="77777777" w:rsidR="009F0A76" w:rsidRPr="009F0A76" w:rsidRDefault="009F0A76" w:rsidP="00460E45">
            <w:pPr>
              <w:autoSpaceDE w:val="0"/>
              <w:autoSpaceDN w:val="0"/>
              <w:adjustRightInd w:val="0"/>
              <w:rPr>
                <w:rFonts w:cs="Times New Roman"/>
                <w:b/>
                <w:bCs/>
              </w:rPr>
            </w:pPr>
            <w:r w:rsidRPr="009F0A76">
              <w:rPr>
                <w:rFonts w:cs="Times New Roman"/>
                <w:b/>
                <w:bCs/>
              </w:rPr>
              <w:t>Research Question</w:t>
            </w:r>
          </w:p>
          <w:p w14:paraId="77606B1A" w14:textId="77777777" w:rsidR="009F0A76" w:rsidRPr="009F0A76" w:rsidRDefault="009F0A76" w:rsidP="00475451">
            <w:pPr>
              <w:pStyle w:val="ListParagraph"/>
              <w:numPr>
                <w:ilvl w:val="0"/>
                <w:numId w:val="22"/>
              </w:numPr>
              <w:spacing w:after="0"/>
              <w:rPr>
                <w:rFonts w:cs="Times New Roman"/>
                <w:szCs w:val="24"/>
              </w:rPr>
            </w:pPr>
            <w:r w:rsidRPr="009F0A76">
              <w:rPr>
                <w:rFonts w:cs="Times New Roman"/>
                <w:szCs w:val="24"/>
              </w:rPr>
              <w:t>How do UK sports brands (JD Sports, Nike UK, Adidas UK) utilise social media platforms to enhance fans' brand engagement?</w:t>
            </w:r>
          </w:p>
          <w:p w14:paraId="48F9B9EF" w14:textId="77777777" w:rsidR="009F0A76" w:rsidRPr="009F0A76" w:rsidRDefault="009F0A76" w:rsidP="00475451">
            <w:pPr>
              <w:pStyle w:val="ListParagraph"/>
              <w:numPr>
                <w:ilvl w:val="0"/>
                <w:numId w:val="22"/>
              </w:numPr>
              <w:spacing w:after="0"/>
              <w:rPr>
                <w:rFonts w:cs="Times New Roman"/>
                <w:szCs w:val="24"/>
              </w:rPr>
            </w:pPr>
            <w:r w:rsidRPr="009F0A76">
              <w:rPr>
                <w:rFonts w:cs="Times New Roman"/>
                <w:szCs w:val="24"/>
              </w:rPr>
              <w:t>What social media content strategies generate the highest levels of fan engagement and interaction with sports brands?</w:t>
            </w:r>
          </w:p>
          <w:p w14:paraId="2F5ED879" w14:textId="77777777" w:rsidR="009F0A76" w:rsidRPr="009F0A76" w:rsidRDefault="009F0A76" w:rsidP="00475451">
            <w:pPr>
              <w:pStyle w:val="ListParagraph"/>
              <w:numPr>
                <w:ilvl w:val="0"/>
                <w:numId w:val="22"/>
              </w:numPr>
              <w:spacing w:after="0"/>
              <w:rPr>
                <w:rFonts w:cs="Times New Roman"/>
                <w:szCs w:val="24"/>
              </w:rPr>
            </w:pPr>
            <w:r w:rsidRPr="009F0A76">
              <w:rPr>
                <w:rFonts w:cs="Times New Roman"/>
                <w:szCs w:val="24"/>
              </w:rPr>
              <w:t>What relationship marketing strategies implemented through social media contribute to increased customer lifetime value and retention rates among UK sports fans?</w:t>
            </w:r>
          </w:p>
          <w:p w14:paraId="64A35AD8" w14:textId="77777777" w:rsidR="009F0A76" w:rsidRPr="009F0A76" w:rsidRDefault="009F0A76" w:rsidP="00475451">
            <w:pPr>
              <w:pStyle w:val="ListParagraph"/>
              <w:numPr>
                <w:ilvl w:val="0"/>
                <w:numId w:val="22"/>
              </w:numPr>
              <w:spacing w:after="0"/>
              <w:rPr>
                <w:rFonts w:cs="Times New Roman"/>
              </w:rPr>
            </w:pPr>
            <w:r w:rsidRPr="009F0A76">
              <w:rPr>
                <w:rFonts w:cs="Times New Roman"/>
                <w:szCs w:val="24"/>
              </w:rPr>
              <w:t>How do different social media platforms contribute to building fans' emotional connections with sports brands?</w:t>
            </w:r>
          </w:p>
        </w:tc>
      </w:tr>
      <w:tr w:rsidR="009F0A76" w:rsidRPr="009F0A76" w14:paraId="655DD0E3" w14:textId="77777777" w:rsidTr="009F0A76">
        <w:trPr>
          <w:trHeight w:val="454"/>
        </w:trPr>
        <w:tc>
          <w:tcPr>
            <w:tcW w:w="213" w:type="pct"/>
            <w:vAlign w:val="center"/>
          </w:tcPr>
          <w:p w14:paraId="76445674" w14:textId="77777777" w:rsidR="009F0A76" w:rsidRPr="009F0A76" w:rsidRDefault="009F0A76" w:rsidP="00460E45">
            <w:pPr>
              <w:autoSpaceDE w:val="0"/>
              <w:autoSpaceDN w:val="0"/>
              <w:adjustRightInd w:val="0"/>
              <w:rPr>
                <w:rFonts w:cs="Times New Roman"/>
              </w:rPr>
            </w:pPr>
            <w:r w:rsidRPr="009F0A76">
              <w:rPr>
                <w:rFonts w:cs="Times New Roman"/>
              </w:rPr>
              <w:lastRenderedPageBreak/>
              <w:t>5</w:t>
            </w:r>
          </w:p>
        </w:tc>
        <w:tc>
          <w:tcPr>
            <w:tcW w:w="4787" w:type="pct"/>
            <w:gridSpan w:val="4"/>
            <w:vAlign w:val="center"/>
          </w:tcPr>
          <w:p w14:paraId="36B58B10"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Aims of Research Activity</w:t>
            </w:r>
          </w:p>
          <w:p w14:paraId="6DA4C671" w14:textId="77777777" w:rsidR="009F0A76" w:rsidRPr="009F0A76" w:rsidRDefault="009F0A76" w:rsidP="009F0A76">
            <w:pPr>
              <w:spacing w:after="0"/>
              <w:rPr>
                <w:rFonts w:cs="Times New Roman"/>
              </w:rPr>
            </w:pPr>
            <w:r w:rsidRPr="009F0A76">
              <w:rPr>
                <w:rFonts w:cs="Times New Roman"/>
              </w:rPr>
              <w:t xml:space="preserve">This research aims to understand how social media strategies influence fans' brand engagement behaviour and emotions towards sports brands in the UK market. </w:t>
            </w:r>
          </w:p>
        </w:tc>
      </w:tr>
      <w:tr w:rsidR="009F0A76" w:rsidRPr="009F0A76" w14:paraId="43C5BEF0" w14:textId="77777777" w:rsidTr="009F0A76">
        <w:trPr>
          <w:trHeight w:val="454"/>
        </w:trPr>
        <w:tc>
          <w:tcPr>
            <w:tcW w:w="213" w:type="pct"/>
            <w:vAlign w:val="center"/>
          </w:tcPr>
          <w:p w14:paraId="5B238DC6" w14:textId="77777777" w:rsidR="009F0A76" w:rsidRPr="009F0A76" w:rsidRDefault="009F0A76" w:rsidP="00460E45">
            <w:pPr>
              <w:autoSpaceDE w:val="0"/>
              <w:autoSpaceDN w:val="0"/>
              <w:adjustRightInd w:val="0"/>
              <w:rPr>
                <w:rFonts w:cs="Times New Roman"/>
              </w:rPr>
            </w:pPr>
            <w:r w:rsidRPr="009F0A76">
              <w:rPr>
                <w:rFonts w:cs="Times New Roman"/>
              </w:rPr>
              <w:t>6</w:t>
            </w:r>
          </w:p>
        </w:tc>
        <w:tc>
          <w:tcPr>
            <w:tcW w:w="4787" w:type="pct"/>
            <w:gridSpan w:val="4"/>
            <w:vAlign w:val="center"/>
          </w:tcPr>
          <w:p w14:paraId="7E02C1B0" w14:textId="77777777" w:rsidR="009F0A76" w:rsidRPr="009F0A76" w:rsidRDefault="009F0A76" w:rsidP="00460E45">
            <w:pPr>
              <w:autoSpaceDE w:val="0"/>
              <w:autoSpaceDN w:val="0"/>
              <w:adjustRightInd w:val="0"/>
              <w:rPr>
                <w:rFonts w:cs="Times New Roman"/>
                <w:b/>
                <w:bCs/>
              </w:rPr>
            </w:pPr>
            <w:r w:rsidRPr="009F0A76">
              <w:rPr>
                <w:rFonts w:cs="Times New Roman"/>
                <w:b/>
                <w:bCs/>
              </w:rPr>
              <w:t>Objectives of Research Activity</w:t>
            </w:r>
          </w:p>
          <w:p w14:paraId="4ACD7832" w14:textId="77777777" w:rsidR="009F0A76" w:rsidRPr="009F0A76" w:rsidRDefault="009F0A76" w:rsidP="009F0A76">
            <w:pPr>
              <w:pStyle w:val="ListParagraph"/>
              <w:numPr>
                <w:ilvl w:val="0"/>
                <w:numId w:val="19"/>
              </w:numPr>
              <w:spacing w:after="0"/>
              <w:rPr>
                <w:rFonts w:cs="Times New Roman"/>
                <w:szCs w:val="24"/>
              </w:rPr>
            </w:pPr>
            <w:r w:rsidRPr="009F0A76">
              <w:rPr>
                <w:rFonts w:cs="Times New Roman"/>
                <w:szCs w:val="24"/>
              </w:rPr>
              <w:t>To analyse the role of social media platforms in shaping fans' brand engagement within UK sports organisations.</w:t>
            </w:r>
          </w:p>
          <w:p w14:paraId="4788E85C" w14:textId="77777777" w:rsidR="009F0A76" w:rsidRPr="009F0A76" w:rsidRDefault="009F0A76" w:rsidP="009F0A76">
            <w:pPr>
              <w:pStyle w:val="ListParagraph"/>
              <w:numPr>
                <w:ilvl w:val="0"/>
                <w:numId w:val="19"/>
              </w:numPr>
              <w:spacing w:after="0"/>
              <w:rPr>
                <w:rFonts w:cs="Times New Roman"/>
                <w:szCs w:val="24"/>
              </w:rPr>
            </w:pPr>
            <w:r w:rsidRPr="009F0A76">
              <w:rPr>
                <w:rFonts w:cs="Times New Roman"/>
                <w:szCs w:val="24"/>
              </w:rPr>
              <w:t>To examine the relationship between different social media content types and fans' engagement behaviours towards sports brands.</w:t>
            </w:r>
          </w:p>
          <w:p w14:paraId="6A46F539" w14:textId="77777777" w:rsidR="009F0A76" w:rsidRPr="009F0A76" w:rsidRDefault="009F0A76" w:rsidP="009F0A76">
            <w:pPr>
              <w:pStyle w:val="ListParagraph"/>
              <w:numPr>
                <w:ilvl w:val="0"/>
                <w:numId w:val="19"/>
              </w:numPr>
              <w:spacing w:after="0"/>
              <w:rPr>
                <w:rFonts w:cs="Times New Roman"/>
                <w:szCs w:val="24"/>
              </w:rPr>
            </w:pPr>
            <w:r w:rsidRPr="009F0A76">
              <w:rPr>
                <w:rFonts w:cs="Times New Roman"/>
                <w:szCs w:val="24"/>
              </w:rPr>
              <w:t>To investigate the relationship marketing strategies employed by UK sports brands on social media that contribute to increased customer lifetime value and fan retention.</w:t>
            </w:r>
          </w:p>
          <w:p w14:paraId="3F3A89D0" w14:textId="77777777" w:rsidR="009F0A76" w:rsidRPr="009F0A76" w:rsidRDefault="009F0A76" w:rsidP="009F0A76">
            <w:pPr>
              <w:pStyle w:val="ListParagraph"/>
              <w:numPr>
                <w:ilvl w:val="0"/>
                <w:numId w:val="19"/>
              </w:numPr>
              <w:spacing w:after="0"/>
              <w:rPr>
                <w:rFonts w:cs="Times New Roman"/>
              </w:rPr>
            </w:pPr>
            <w:r w:rsidRPr="009F0A76">
              <w:rPr>
                <w:rFonts w:cs="Times New Roman"/>
                <w:szCs w:val="24"/>
              </w:rPr>
              <w:t>To assess the impact of platform-specific engagement metrics (likes, shares, comments) on brand equity and fan retention.</w:t>
            </w:r>
          </w:p>
        </w:tc>
      </w:tr>
      <w:tr w:rsidR="009F0A76" w:rsidRPr="009F0A76" w14:paraId="3B7D4655" w14:textId="77777777" w:rsidTr="009F0A76">
        <w:trPr>
          <w:trHeight w:val="20"/>
        </w:trPr>
        <w:tc>
          <w:tcPr>
            <w:tcW w:w="213" w:type="pct"/>
            <w:shd w:val="clear" w:color="auto" w:fill="F2F2F2" w:themeFill="background1" w:themeFillShade="F2"/>
            <w:vAlign w:val="center"/>
          </w:tcPr>
          <w:p w14:paraId="143AD6E1" w14:textId="77777777" w:rsidR="009F0A76" w:rsidRPr="009F0A76" w:rsidRDefault="009F0A76" w:rsidP="00460E45">
            <w:pPr>
              <w:spacing w:before="120" w:after="120"/>
              <w:rPr>
                <w:rFonts w:cs="Times New Roman"/>
              </w:rPr>
            </w:pPr>
          </w:p>
        </w:tc>
        <w:tc>
          <w:tcPr>
            <w:tcW w:w="4787" w:type="pct"/>
            <w:gridSpan w:val="4"/>
            <w:shd w:val="clear" w:color="auto" w:fill="F2F2F2" w:themeFill="background1" w:themeFillShade="F2"/>
            <w:vAlign w:val="center"/>
          </w:tcPr>
          <w:p w14:paraId="5D73B896" w14:textId="398B2120" w:rsidR="009F0A76" w:rsidRPr="009F0A76" w:rsidRDefault="009F0A76" w:rsidP="009F0A76">
            <w:pPr>
              <w:spacing w:after="0"/>
              <w:rPr>
                <w:rFonts w:cs="Times New Roman"/>
                <w:b/>
              </w:rPr>
            </w:pPr>
            <w:r w:rsidRPr="009F0A76">
              <w:rPr>
                <w:rFonts w:cs="Times New Roman"/>
                <w:b/>
              </w:rPr>
              <w:t>Proposed data collection methods (maximum 600 words)</w:t>
            </w:r>
          </w:p>
        </w:tc>
      </w:tr>
      <w:tr w:rsidR="009F0A76" w:rsidRPr="009F0A76" w14:paraId="218533BB" w14:textId="77777777" w:rsidTr="009F0A76">
        <w:trPr>
          <w:trHeight w:val="454"/>
        </w:trPr>
        <w:tc>
          <w:tcPr>
            <w:tcW w:w="213" w:type="pct"/>
            <w:vAlign w:val="center"/>
          </w:tcPr>
          <w:p w14:paraId="4FFFFDAD" w14:textId="77777777" w:rsidR="009F0A76" w:rsidRPr="009F0A76" w:rsidRDefault="009F0A76" w:rsidP="009F0A76">
            <w:pPr>
              <w:spacing w:after="0"/>
              <w:rPr>
                <w:rFonts w:cs="Times New Roman"/>
              </w:rPr>
            </w:pPr>
            <w:r w:rsidRPr="009F0A76">
              <w:rPr>
                <w:rFonts w:cs="Times New Roman"/>
              </w:rPr>
              <w:t>7</w:t>
            </w:r>
          </w:p>
        </w:tc>
        <w:tc>
          <w:tcPr>
            <w:tcW w:w="4787" w:type="pct"/>
            <w:gridSpan w:val="4"/>
            <w:vAlign w:val="center"/>
          </w:tcPr>
          <w:p w14:paraId="2AB3A4AD" w14:textId="77777777" w:rsidR="009F0A76" w:rsidRPr="009F0A76" w:rsidRDefault="009F0A76" w:rsidP="009F0A76">
            <w:pPr>
              <w:spacing w:after="0"/>
              <w:rPr>
                <w:rFonts w:cs="Times New Roman"/>
                <w:szCs w:val="24"/>
              </w:rPr>
            </w:pPr>
            <w:r w:rsidRPr="009F0A76">
              <w:rPr>
                <w:rFonts w:cs="Times New Roman"/>
                <w:szCs w:val="24"/>
              </w:rPr>
              <w:t>In this research, the researcher will apply a quantitative methodology that will use online questionnaires in form of a survey. Fan engagement, social media preferences, brand perceptions and demographics will be measured in the survey through closed-ended questions with Likert-scale responses. The study will target UK-based sports fans aged 18-60 years who are active users of social media platforms (specifically Instagram and Facebook) and are customers or followers of the three focus brands: JD Sports, Nike UK, and Adidas UK. A total of 150 participants will be recruited for this study, providing sufficient statistical power for multiple regression analysis while remaining manageable for the scope of this dissertation research. Participants will be primarily recruited from Cardiff and London, representing both Welsh and English markets within the UK sports consumer landscape. Literature review of the academic papers, industry reports, and brand publications will be used to gather secondary data to give the findings contextual support.</w:t>
            </w:r>
          </w:p>
          <w:p w14:paraId="48C1379F" w14:textId="77777777" w:rsidR="009F0A76" w:rsidRPr="009F0A76" w:rsidRDefault="009F0A76" w:rsidP="009F0A76">
            <w:pPr>
              <w:spacing w:after="0"/>
              <w:rPr>
                <w:rFonts w:cs="Times New Roman"/>
                <w:b/>
                <w:szCs w:val="24"/>
              </w:rPr>
            </w:pPr>
            <w:r w:rsidRPr="009F0A76">
              <w:rPr>
                <w:rFonts w:cs="Times New Roman"/>
                <w:b/>
                <w:szCs w:val="24"/>
              </w:rPr>
              <w:t xml:space="preserve">Sampling Strategy </w:t>
            </w:r>
          </w:p>
          <w:p w14:paraId="377FA022" w14:textId="77777777" w:rsidR="009F0A76" w:rsidRPr="009F0A76" w:rsidRDefault="009F0A76" w:rsidP="009F0A76">
            <w:pPr>
              <w:spacing w:after="0"/>
              <w:rPr>
                <w:rFonts w:cs="Times New Roman"/>
              </w:rPr>
            </w:pPr>
            <w:r w:rsidRPr="009F0A76">
              <w:rPr>
                <w:rFonts w:cs="Times New Roman"/>
              </w:rPr>
              <w:t>The research will employ a combination of convenience and snowball sampling techniques. Initial participant recruitment will occur through:</w:t>
            </w:r>
          </w:p>
          <w:p w14:paraId="362F1C3B" w14:textId="77777777" w:rsidR="009F0A76" w:rsidRPr="009F0A76" w:rsidRDefault="009F0A76" w:rsidP="00475451">
            <w:pPr>
              <w:pStyle w:val="ListParagraph"/>
              <w:numPr>
                <w:ilvl w:val="0"/>
                <w:numId w:val="23"/>
              </w:numPr>
              <w:spacing w:after="0"/>
              <w:rPr>
                <w:rFonts w:cs="Times New Roman"/>
                <w:szCs w:val="24"/>
              </w:rPr>
            </w:pPr>
            <w:r w:rsidRPr="009F0A76">
              <w:rPr>
                <w:rFonts w:cs="Times New Roman"/>
                <w:szCs w:val="24"/>
              </w:rPr>
              <w:t>Social Media Recruitment: Survey links will be posted in relevant sports fan communities and brand-related social media pages (with appropriate permissions)</w:t>
            </w:r>
          </w:p>
          <w:p w14:paraId="485AE225" w14:textId="77777777" w:rsidR="009F0A76" w:rsidRPr="009F0A76" w:rsidRDefault="009F0A76" w:rsidP="00475451">
            <w:pPr>
              <w:pStyle w:val="ListParagraph"/>
              <w:numPr>
                <w:ilvl w:val="0"/>
                <w:numId w:val="23"/>
              </w:numPr>
              <w:spacing w:after="0"/>
              <w:rPr>
                <w:rFonts w:cs="Times New Roman"/>
                <w:szCs w:val="24"/>
              </w:rPr>
            </w:pPr>
            <w:r w:rsidRPr="009F0A76">
              <w:rPr>
                <w:rFonts w:cs="Times New Roman"/>
                <w:szCs w:val="24"/>
              </w:rPr>
              <w:lastRenderedPageBreak/>
              <w:t>Snowball Sampling: Initial participants will be encouraged to share the survey link within their networks of sports fans</w:t>
            </w:r>
          </w:p>
          <w:p w14:paraId="61A26FB2" w14:textId="77777777" w:rsidR="009F0A76" w:rsidRPr="009F0A76" w:rsidRDefault="009F0A76" w:rsidP="00475451">
            <w:pPr>
              <w:pStyle w:val="ListParagraph"/>
              <w:numPr>
                <w:ilvl w:val="0"/>
                <w:numId w:val="23"/>
              </w:numPr>
              <w:spacing w:after="0"/>
              <w:rPr>
                <w:rFonts w:cs="Times New Roman"/>
                <w:szCs w:val="24"/>
              </w:rPr>
            </w:pPr>
            <w:r w:rsidRPr="009F0A76">
              <w:rPr>
                <w:rFonts w:cs="Times New Roman"/>
                <w:szCs w:val="24"/>
              </w:rPr>
              <w:t>Targeted Outreach: Direct recruitment through sports fan forums and communities associated with the three focus brands</w:t>
            </w:r>
          </w:p>
          <w:p w14:paraId="2FA3D9BB" w14:textId="77777777" w:rsidR="009F0A76" w:rsidRPr="009F0A76" w:rsidRDefault="009F0A76" w:rsidP="009F0A76">
            <w:pPr>
              <w:spacing w:after="0"/>
              <w:rPr>
                <w:rFonts w:cs="Times New Roman"/>
              </w:rPr>
            </w:pPr>
            <w:r w:rsidRPr="009F0A76">
              <w:rPr>
                <w:rFonts w:cs="Times New Roman"/>
              </w:rPr>
              <w:t xml:space="preserve">Participants will be identified based on their demonstrated engagement with target brands' social media presence and their active participation in UK sports fan communities online. </w:t>
            </w:r>
          </w:p>
          <w:p w14:paraId="3BE49B26" w14:textId="77777777" w:rsidR="009F0A76" w:rsidRPr="009F0A76" w:rsidRDefault="009F0A76" w:rsidP="009F0A76">
            <w:pPr>
              <w:spacing w:after="0"/>
              <w:rPr>
                <w:rFonts w:cs="Times New Roman"/>
              </w:rPr>
            </w:pPr>
            <w:r w:rsidRPr="009F0A76">
              <w:rPr>
                <w:rFonts w:cs="Times New Roman"/>
              </w:rPr>
              <w:t>Primary data collection is scheduled for October-November 2025, allowing sufficient time for recruitment, survey completion, and follow-up activities. The survey will remain open for approximately 4-6 weeks to ensure adequate response rates while maintaining research timeline requirements.</w:t>
            </w:r>
          </w:p>
          <w:p w14:paraId="4C20CDD5" w14:textId="77777777" w:rsidR="009F0A76" w:rsidRPr="009F0A76" w:rsidRDefault="009F0A76" w:rsidP="009F0A76">
            <w:pPr>
              <w:spacing w:after="0"/>
              <w:rPr>
                <w:rFonts w:cs="Times New Roman"/>
              </w:rPr>
            </w:pPr>
            <w:r w:rsidRPr="009F0A76">
              <w:rPr>
                <w:rFonts w:cs="Times New Roman"/>
              </w:rPr>
              <w:t>This Mono-method approach to data collection will provide both quantitative metrics for statistical analysis and contextual understanding from established research, enabling comprehensive examination of social media's impact on brand engagement in the UK sports marketing context.</w:t>
            </w:r>
          </w:p>
        </w:tc>
      </w:tr>
    </w:tbl>
    <w:p w14:paraId="3BA7D626" w14:textId="77777777" w:rsidR="009F0A76" w:rsidRPr="009F0A76" w:rsidRDefault="009F0A76" w:rsidP="009F0A76">
      <w:pPr>
        <w:spacing w:after="0"/>
        <w:rPr>
          <w:rFonts w:cs="Times New Roman"/>
          <w:b/>
        </w:rPr>
      </w:pPr>
      <w:r w:rsidRPr="009F0A76">
        <w:rPr>
          <w:rFonts w:cs="Times New Roman"/>
          <w:b/>
        </w:rPr>
        <w:lastRenderedPageBreak/>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F0A76" w:rsidRPr="009F0A76" w14:paraId="3F7EFEC4" w14:textId="77777777" w:rsidTr="00460E45">
        <w:trPr>
          <w:trHeight w:val="558"/>
        </w:trPr>
        <w:tc>
          <w:tcPr>
            <w:tcW w:w="562" w:type="dxa"/>
            <w:shd w:val="clear" w:color="auto" w:fill="F2F2F2" w:themeFill="background1" w:themeFillShade="F2"/>
            <w:vAlign w:val="center"/>
          </w:tcPr>
          <w:p w14:paraId="30CF564F" w14:textId="77777777" w:rsidR="009F0A76" w:rsidRPr="009F0A76" w:rsidRDefault="009F0A76" w:rsidP="00460E45">
            <w:pPr>
              <w:autoSpaceDE w:val="0"/>
              <w:autoSpaceDN w:val="0"/>
              <w:adjustRightInd w:val="0"/>
              <w:rPr>
                <w:b/>
                <w:sz w:val="22"/>
                <w:szCs w:val="22"/>
              </w:rPr>
            </w:pPr>
          </w:p>
        </w:tc>
        <w:tc>
          <w:tcPr>
            <w:tcW w:w="8227" w:type="dxa"/>
            <w:shd w:val="clear" w:color="auto" w:fill="F2F2F2" w:themeFill="background1" w:themeFillShade="F2"/>
            <w:vAlign w:val="center"/>
          </w:tcPr>
          <w:p w14:paraId="1D2EDAC2" w14:textId="41815329" w:rsidR="009F0A76" w:rsidRPr="009F0A76" w:rsidRDefault="009F0A76" w:rsidP="00460E45">
            <w:pPr>
              <w:autoSpaceDE w:val="0"/>
              <w:autoSpaceDN w:val="0"/>
              <w:adjustRightInd w:val="0"/>
              <w:rPr>
                <w:b/>
                <w:sz w:val="22"/>
                <w:szCs w:val="22"/>
              </w:rPr>
            </w:pPr>
            <w:r w:rsidRPr="009F0A76">
              <w:rPr>
                <w:b/>
                <w:sz w:val="22"/>
                <w:szCs w:val="22"/>
              </w:rPr>
              <w:t>Will the research activity include?</w:t>
            </w:r>
          </w:p>
        </w:tc>
        <w:tc>
          <w:tcPr>
            <w:tcW w:w="846" w:type="dxa"/>
            <w:shd w:val="clear" w:color="auto" w:fill="F2F2F2" w:themeFill="background1" w:themeFillShade="F2"/>
            <w:vAlign w:val="center"/>
          </w:tcPr>
          <w:p w14:paraId="298B17F3"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816" w:type="dxa"/>
            <w:shd w:val="clear" w:color="auto" w:fill="F2F2F2" w:themeFill="background1" w:themeFillShade="F2"/>
            <w:vAlign w:val="center"/>
          </w:tcPr>
          <w:p w14:paraId="58228617"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r>
      <w:tr w:rsidR="009F0A76" w:rsidRPr="009F0A76" w14:paraId="66003E96" w14:textId="77777777" w:rsidTr="00460E45">
        <w:trPr>
          <w:trHeight w:val="439"/>
        </w:trPr>
        <w:tc>
          <w:tcPr>
            <w:tcW w:w="562" w:type="dxa"/>
            <w:shd w:val="clear" w:color="auto" w:fill="F2F2F2" w:themeFill="background1" w:themeFillShade="F2"/>
            <w:vAlign w:val="center"/>
          </w:tcPr>
          <w:p w14:paraId="060079F3" w14:textId="77777777" w:rsidR="009F0A76" w:rsidRPr="009F0A76" w:rsidRDefault="009F0A76" w:rsidP="00460E45">
            <w:pPr>
              <w:autoSpaceDE w:val="0"/>
              <w:autoSpaceDN w:val="0"/>
              <w:adjustRightInd w:val="0"/>
              <w:rPr>
                <w:sz w:val="22"/>
                <w:szCs w:val="22"/>
              </w:rPr>
            </w:pPr>
            <w:r w:rsidRPr="009F0A76">
              <w:rPr>
                <w:sz w:val="22"/>
                <w:szCs w:val="22"/>
              </w:rPr>
              <w:t>1</w:t>
            </w:r>
          </w:p>
        </w:tc>
        <w:tc>
          <w:tcPr>
            <w:tcW w:w="8227" w:type="dxa"/>
            <w:shd w:val="clear" w:color="auto" w:fill="F2F2F2" w:themeFill="background1" w:themeFillShade="F2"/>
            <w:vAlign w:val="center"/>
          </w:tcPr>
          <w:p w14:paraId="5B532376" w14:textId="77777777" w:rsidR="009F0A76" w:rsidRPr="009F0A76" w:rsidRDefault="009F0A76" w:rsidP="00460E45">
            <w:pPr>
              <w:autoSpaceDE w:val="0"/>
              <w:autoSpaceDN w:val="0"/>
              <w:adjustRightInd w:val="0"/>
              <w:rPr>
                <w:sz w:val="22"/>
                <w:szCs w:val="22"/>
              </w:rPr>
            </w:pPr>
            <w:r w:rsidRPr="009F0A76">
              <w:rPr>
                <w:sz w:val="22"/>
                <w:szCs w:val="22"/>
              </w:rPr>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EndPr/>
            <w:sdtContent>
              <w:p w14:paraId="1F844AF3"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EndPr/>
            <w:sdtContent>
              <w:p w14:paraId="313C0107"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22194B9" w14:textId="77777777" w:rsidTr="00460E45">
        <w:trPr>
          <w:trHeight w:val="439"/>
        </w:trPr>
        <w:tc>
          <w:tcPr>
            <w:tcW w:w="562" w:type="dxa"/>
            <w:shd w:val="clear" w:color="auto" w:fill="F2F2F2" w:themeFill="background1" w:themeFillShade="F2"/>
            <w:vAlign w:val="center"/>
          </w:tcPr>
          <w:p w14:paraId="326DE08D" w14:textId="77777777" w:rsidR="009F0A76" w:rsidRPr="009F0A76" w:rsidRDefault="009F0A76" w:rsidP="00460E45">
            <w:pPr>
              <w:autoSpaceDE w:val="0"/>
              <w:autoSpaceDN w:val="0"/>
              <w:adjustRightInd w:val="0"/>
              <w:rPr>
                <w:sz w:val="22"/>
                <w:szCs w:val="22"/>
              </w:rPr>
            </w:pPr>
            <w:r w:rsidRPr="009F0A76">
              <w:rPr>
                <w:sz w:val="22"/>
                <w:szCs w:val="22"/>
              </w:rPr>
              <w:t>2</w:t>
            </w:r>
          </w:p>
        </w:tc>
        <w:tc>
          <w:tcPr>
            <w:tcW w:w="8227" w:type="dxa"/>
            <w:shd w:val="clear" w:color="auto" w:fill="F2F2F2" w:themeFill="background1" w:themeFillShade="F2"/>
            <w:vAlign w:val="center"/>
          </w:tcPr>
          <w:p w14:paraId="3C4C55D1" w14:textId="77777777" w:rsidR="009F0A76" w:rsidRPr="009F0A76" w:rsidRDefault="009F0A76" w:rsidP="00460E45">
            <w:pPr>
              <w:autoSpaceDE w:val="0"/>
              <w:autoSpaceDN w:val="0"/>
              <w:adjustRightInd w:val="0"/>
              <w:rPr>
                <w:sz w:val="22"/>
                <w:szCs w:val="22"/>
              </w:rPr>
            </w:pPr>
            <w:r w:rsidRPr="009F0A76">
              <w:rPr>
                <w:sz w:val="22"/>
                <w:szCs w:val="22"/>
              </w:rPr>
              <w:t>Use of interviews?</w:t>
            </w:r>
          </w:p>
        </w:tc>
        <w:tc>
          <w:tcPr>
            <w:tcW w:w="846"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EndPr/>
            <w:sdtContent>
              <w:p w14:paraId="57850F8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EndPr/>
            <w:sdtContent>
              <w:p w14:paraId="26B1E817"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6119383" w14:textId="77777777" w:rsidTr="00460E45">
        <w:trPr>
          <w:trHeight w:val="439"/>
        </w:trPr>
        <w:tc>
          <w:tcPr>
            <w:tcW w:w="562" w:type="dxa"/>
            <w:shd w:val="clear" w:color="auto" w:fill="F2F2F2" w:themeFill="background1" w:themeFillShade="F2"/>
            <w:vAlign w:val="center"/>
          </w:tcPr>
          <w:p w14:paraId="2D5332EF" w14:textId="77777777" w:rsidR="009F0A76" w:rsidRPr="009F0A76" w:rsidRDefault="009F0A76" w:rsidP="00460E45">
            <w:pPr>
              <w:autoSpaceDE w:val="0"/>
              <w:autoSpaceDN w:val="0"/>
              <w:adjustRightInd w:val="0"/>
              <w:rPr>
                <w:sz w:val="22"/>
                <w:szCs w:val="22"/>
              </w:rPr>
            </w:pPr>
            <w:r w:rsidRPr="009F0A76">
              <w:rPr>
                <w:sz w:val="22"/>
                <w:szCs w:val="22"/>
              </w:rPr>
              <w:t>3</w:t>
            </w:r>
          </w:p>
        </w:tc>
        <w:tc>
          <w:tcPr>
            <w:tcW w:w="8227" w:type="dxa"/>
            <w:shd w:val="clear" w:color="auto" w:fill="F2F2F2" w:themeFill="background1" w:themeFillShade="F2"/>
            <w:vAlign w:val="center"/>
          </w:tcPr>
          <w:p w14:paraId="6BD5B75D" w14:textId="77777777" w:rsidR="009F0A76" w:rsidRPr="009F0A76" w:rsidRDefault="009F0A76" w:rsidP="00460E45">
            <w:pPr>
              <w:autoSpaceDE w:val="0"/>
              <w:autoSpaceDN w:val="0"/>
              <w:adjustRightInd w:val="0"/>
              <w:rPr>
                <w:sz w:val="22"/>
                <w:szCs w:val="22"/>
              </w:rPr>
            </w:pPr>
            <w:r w:rsidRPr="009F0A76">
              <w:rPr>
                <w:sz w:val="22"/>
                <w:szCs w:val="22"/>
              </w:rPr>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EndPr/>
            <w:sdtContent>
              <w:p w14:paraId="00E86200"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EndPr/>
            <w:sdtContent>
              <w:p w14:paraId="6E044D2C"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r>
      <w:tr w:rsidR="009F0A76" w:rsidRPr="009F0A76" w14:paraId="7202475D" w14:textId="77777777" w:rsidTr="00460E45">
        <w:trPr>
          <w:trHeight w:val="403"/>
        </w:trPr>
        <w:tc>
          <w:tcPr>
            <w:tcW w:w="562" w:type="dxa"/>
            <w:shd w:val="clear" w:color="auto" w:fill="F2F2F2" w:themeFill="background1" w:themeFillShade="F2"/>
            <w:vAlign w:val="center"/>
          </w:tcPr>
          <w:p w14:paraId="5B54D7A3" w14:textId="77777777" w:rsidR="009F0A76" w:rsidRPr="009F0A76" w:rsidRDefault="009F0A76" w:rsidP="00460E45">
            <w:pPr>
              <w:autoSpaceDE w:val="0"/>
              <w:autoSpaceDN w:val="0"/>
              <w:adjustRightInd w:val="0"/>
              <w:rPr>
                <w:sz w:val="22"/>
                <w:szCs w:val="22"/>
              </w:rPr>
            </w:pPr>
            <w:r w:rsidRPr="009F0A76">
              <w:rPr>
                <w:sz w:val="22"/>
                <w:szCs w:val="22"/>
              </w:rPr>
              <w:t>4</w:t>
            </w:r>
          </w:p>
        </w:tc>
        <w:tc>
          <w:tcPr>
            <w:tcW w:w="8227" w:type="dxa"/>
            <w:shd w:val="clear" w:color="auto" w:fill="F2F2F2" w:themeFill="background1" w:themeFillShade="F2"/>
            <w:vAlign w:val="center"/>
          </w:tcPr>
          <w:p w14:paraId="60E17A41" w14:textId="77777777" w:rsidR="009F0A76" w:rsidRPr="009F0A76" w:rsidRDefault="009F0A76" w:rsidP="00460E45">
            <w:pPr>
              <w:autoSpaceDE w:val="0"/>
              <w:autoSpaceDN w:val="0"/>
              <w:adjustRightInd w:val="0"/>
              <w:rPr>
                <w:sz w:val="22"/>
                <w:szCs w:val="22"/>
              </w:rPr>
            </w:pPr>
            <w:r w:rsidRPr="009F0A76">
              <w:rPr>
                <w:sz w:val="22"/>
                <w:szCs w:val="22"/>
              </w:rPr>
              <w:t xml:space="preserve">Use of participant diaries? </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EndPr/>
            <w:sdtContent>
              <w:p w14:paraId="451BFAFC"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EndPr/>
            <w:sdtContent>
              <w:p w14:paraId="5D787A8C"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331D056" w14:textId="77777777" w:rsidTr="00460E45">
        <w:trPr>
          <w:trHeight w:val="403"/>
        </w:trPr>
        <w:tc>
          <w:tcPr>
            <w:tcW w:w="562" w:type="dxa"/>
            <w:shd w:val="clear" w:color="auto" w:fill="F2F2F2" w:themeFill="background1" w:themeFillShade="F2"/>
            <w:vAlign w:val="center"/>
          </w:tcPr>
          <w:p w14:paraId="5C78BA50" w14:textId="77777777" w:rsidR="009F0A76" w:rsidRPr="009F0A76" w:rsidRDefault="009F0A76" w:rsidP="00460E45">
            <w:pPr>
              <w:autoSpaceDE w:val="0"/>
              <w:autoSpaceDN w:val="0"/>
              <w:adjustRightInd w:val="0"/>
              <w:rPr>
                <w:sz w:val="22"/>
                <w:szCs w:val="22"/>
              </w:rPr>
            </w:pPr>
            <w:r w:rsidRPr="009F0A76">
              <w:rPr>
                <w:sz w:val="22"/>
                <w:szCs w:val="22"/>
              </w:rPr>
              <w:t>5</w:t>
            </w:r>
          </w:p>
        </w:tc>
        <w:tc>
          <w:tcPr>
            <w:tcW w:w="8227" w:type="dxa"/>
            <w:shd w:val="clear" w:color="auto" w:fill="F2F2F2" w:themeFill="background1" w:themeFillShade="F2"/>
            <w:vAlign w:val="center"/>
          </w:tcPr>
          <w:p w14:paraId="1E906EE6" w14:textId="77777777" w:rsidR="009F0A76" w:rsidRPr="009F0A76" w:rsidRDefault="009F0A76" w:rsidP="00460E45">
            <w:pPr>
              <w:autoSpaceDE w:val="0"/>
              <w:autoSpaceDN w:val="0"/>
              <w:adjustRightInd w:val="0"/>
              <w:rPr>
                <w:sz w:val="22"/>
                <w:szCs w:val="22"/>
              </w:rPr>
            </w:pPr>
            <w:r w:rsidRPr="009F0A76">
              <w:rPr>
                <w:sz w:val="22"/>
                <w:szCs w:val="22"/>
              </w:rPr>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EndPr/>
            <w:sdtContent>
              <w:p w14:paraId="25FB2D3F"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EndPr/>
            <w:sdtContent>
              <w:p w14:paraId="30038C80"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r>
      <w:tr w:rsidR="009F0A76" w:rsidRPr="009F0A76" w14:paraId="6A43494F" w14:textId="77777777" w:rsidTr="00460E45">
        <w:trPr>
          <w:trHeight w:val="403"/>
        </w:trPr>
        <w:tc>
          <w:tcPr>
            <w:tcW w:w="562" w:type="dxa"/>
            <w:shd w:val="clear" w:color="auto" w:fill="F2F2F2" w:themeFill="background1" w:themeFillShade="F2"/>
            <w:vAlign w:val="center"/>
          </w:tcPr>
          <w:p w14:paraId="791231CE" w14:textId="77777777" w:rsidR="009F0A76" w:rsidRPr="009F0A76" w:rsidRDefault="009F0A76" w:rsidP="00460E45">
            <w:pPr>
              <w:autoSpaceDE w:val="0"/>
              <w:autoSpaceDN w:val="0"/>
              <w:adjustRightInd w:val="0"/>
              <w:rPr>
                <w:sz w:val="22"/>
                <w:szCs w:val="22"/>
              </w:rPr>
            </w:pPr>
            <w:r w:rsidRPr="009F0A76">
              <w:rPr>
                <w:sz w:val="22"/>
                <w:szCs w:val="22"/>
              </w:rPr>
              <w:t>6</w:t>
            </w:r>
          </w:p>
        </w:tc>
        <w:tc>
          <w:tcPr>
            <w:tcW w:w="8227" w:type="dxa"/>
            <w:shd w:val="clear" w:color="auto" w:fill="F2F2F2" w:themeFill="background1" w:themeFillShade="F2"/>
            <w:vAlign w:val="center"/>
          </w:tcPr>
          <w:p w14:paraId="4A0D9F60" w14:textId="77777777" w:rsidR="009F0A76" w:rsidRPr="009F0A76" w:rsidRDefault="009F0A76" w:rsidP="00460E45">
            <w:pPr>
              <w:autoSpaceDE w:val="0"/>
              <w:autoSpaceDN w:val="0"/>
              <w:adjustRightInd w:val="0"/>
              <w:rPr>
                <w:sz w:val="22"/>
                <w:szCs w:val="22"/>
              </w:rPr>
            </w:pPr>
            <w:r w:rsidRPr="009F0A76">
              <w:rPr>
                <w:sz w:val="22"/>
                <w:szCs w:val="22"/>
              </w:rPr>
              <w:t>Use of computer-generated log files?</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EndPr/>
            <w:sdtContent>
              <w:p w14:paraId="07A80350"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EndPr/>
            <w:sdtContent>
              <w:p w14:paraId="5393DAF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0120CBB" w14:textId="77777777" w:rsidTr="00460E45">
        <w:trPr>
          <w:trHeight w:val="439"/>
        </w:trPr>
        <w:tc>
          <w:tcPr>
            <w:tcW w:w="562" w:type="dxa"/>
            <w:shd w:val="clear" w:color="auto" w:fill="F2F2F2" w:themeFill="background1" w:themeFillShade="F2"/>
            <w:vAlign w:val="center"/>
          </w:tcPr>
          <w:p w14:paraId="32603BE9" w14:textId="77777777" w:rsidR="009F0A76" w:rsidRPr="009F0A76" w:rsidRDefault="009F0A76" w:rsidP="00460E45">
            <w:pPr>
              <w:autoSpaceDE w:val="0"/>
              <w:autoSpaceDN w:val="0"/>
              <w:adjustRightInd w:val="0"/>
              <w:rPr>
                <w:sz w:val="22"/>
                <w:szCs w:val="22"/>
              </w:rPr>
            </w:pPr>
            <w:r w:rsidRPr="009F0A76">
              <w:rPr>
                <w:sz w:val="22"/>
                <w:szCs w:val="22"/>
              </w:rPr>
              <w:t>7</w:t>
            </w:r>
          </w:p>
        </w:tc>
        <w:tc>
          <w:tcPr>
            <w:tcW w:w="8227" w:type="dxa"/>
            <w:shd w:val="clear" w:color="auto" w:fill="F2F2F2" w:themeFill="background1" w:themeFillShade="F2"/>
            <w:vAlign w:val="center"/>
          </w:tcPr>
          <w:p w14:paraId="30E715D0" w14:textId="77777777" w:rsidR="009F0A76" w:rsidRPr="009F0A76" w:rsidRDefault="009F0A76" w:rsidP="00460E45">
            <w:pPr>
              <w:autoSpaceDE w:val="0"/>
              <w:autoSpaceDN w:val="0"/>
              <w:adjustRightInd w:val="0"/>
              <w:rPr>
                <w:sz w:val="22"/>
                <w:szCs w:val="22"/>
              </w:rPr>
            </w:pPr>
            <w:r w:rsidRPr="009F0A76">
              <w:rPr>
                <w:sz w:val="22"/>
                <w:szCs w:val="22"/>
              </w:rPr>
              <w:t>Participant observation with their knowledge?</w:t>
            </w:r>
          </w:p>
        </w:tc>
        <w:tc>
          <w:tcPr>
            <w:tcW w:w="846"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EndPr/>
            <w:sdtContent>
              <w:p w14:paraId="2C3CA0EF"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EndPr/>
            <w:sdtContent>
              <w:p w14:paraId="2CF6B88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7D4B4D77" w14:textId="77777777" w:rsidTr="00460E45">
        <w:trPr>
          <w:trHeight w:val="403"/>
        </w:trPr>
        <w:tc>
          <w:tcPr>
            <w:tcW w:w="562" w:type="dxa"/>
            <w:shd w:val="clear" w:color="auto" w:fill="F2F2F2" w:themeFill="background1" w:themeFillShade="F2"/>
            <w:vAlign w:val="center"/>
          </w:tcPr>
          <w:p w14:paraId="1F7F14D0" w14:textId="77777777" w:rsidR="009F0A76" w:rsidRPr="009F0A76" w:rsidRDefault="009F0A76" w:rsidP="00460E45">
            <w:pPr>
              <w:autoSpaceDE w:val="0"/>
              <w:autoSpaceDN w:val="0"/>
              <w:adjustRightInd w:val="0"/>
              <w:rPr>
                <w:sz w:val="22"/>
                <w:szCs w:val="22"/>
              </w:rPr>
            </w:pPr>
            <w:r w:rsidRPr="009F0A76">
              <w:rPr>
                <w:sz w:val="22"/>
                <w:szCs w:val="22"/>
              </w:rPr>
              <w:t>8</w:t>
            </w:r>
          </w:p>
        </w:tc>
        <w:tc>
          <w:tcPr>
            <w:tcW w:w="8227" w:type="dxa"/>
            <w:shd w:val="clear" w:color="auto" w:fill="F2F2F2" w:themeFill="background1" w:themeFillShade="F2"/>
            <w:vAlign w:val="center"/>
          </w:tcPr>
          <w:p w14:paraId="694E2FD9" w14:textId="77777777" w:rsidR="009F0A76" w:rsidRPr="009F0A76" w:rsidRDefault="009F0A76" w:rsidP="00460E45">
            <w:pPr>
              <w:autoSpaceDE w:val="0"/>
              <w:autoSpaceDN w:val="0"/>
              <w:adjustRightInd w:val="0"/>
              <w:rPr>
                <w:sz w:val="22"/>
                <w:szCs w:val="22"/>
              </w:rPr>
            </w:pPr>
            <w:r w:rsidRPr="009F0A76">
              <w:rPr>
                <w:sz w:val="22"/>
                <w:szCs w:val="22"/>
              </w:rPr>
              <w:t>Participant observation without their knowledge?</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EndPr/>
            <w:sdtContent>
              <w:p w14:paraId="778E9230"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EndPr/>
            <w:sdtContent>
              <w:p w14:paraId="338B2D0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6E51D4A" w14:textId="77777777" w:rsidTr="00460E45">
        <w:trPr>
          <w:trHeight w:val="439"/>
        </w:trPr>
        <w:tc>
          <w:tcPr>
            <w:tcW w:w="562" w:type="dxa"/>
            <w:shd w:val="clear" w:color="auto" w:fill="F2F2F2" w:themeFill="background1" w:themeFillShade="F2"/>
            <w:vAlign w:val="center"/>
          </w:tcPr>
          <w:p w14:paraId="4CE7CBF6" w14:textId="77777777" w:rsidR="009F0A76" w:rsidRPr="009F0A76" w:rsidRDefault="009F0A76" w:rsidP="00460E45">
            <w:pPr>
              <w:autoSpaceDE w:val="0"/>
              <w:autoSpaceDN w:val="0"/>
              <w:adjustRightInd w:val="0"/>
              <w:rPr>
                <w:sz w:val="22"/>
                <w:szCs w:val="22"/>
              </w:rPr>
            </w:pPr>
            <w:r w:rsidRPr="009F0A76">
              <w:rPr>
                <w:sz w:val="22"/>
                <w:szCs w:val="22"/>
              </w:rPr>
              <w:t>9</w:t>
            </w:r>
          </w:p>
        </w:tc>
        <w:tc>
          <w:tcPr>
            <w:tcW w:w="8227" w:type="dxa"/>
            <w:shd w:val="clear" w:color="auto" w:fill="F2F2F2" w:themeFill="background1" w:themeFillShade="F2"/>
            <w:vAlign w:val="center"/>
          </w:tcPr>
          <w:p w14:paraId="73886E69" w14:textId="77777777" w:rsidR="009F0A76" w:rsidRPr="009F0A76" w:rsidRDefault="009F0A76" w:rsidP="00460E45">
            <w:pPr>
              <w:autoSpaceDE w:val="0"/>
              <w:autoSpaceDN w:val="0"/>
              <w:adjustRightInd w:val="0"/>
              <w:rPr>
                <w:sz w:val="22"/>
                <w:szCs w:val="22"/>
              </w:rPr>
            </w:pPr>
            <w:r w:rsidRPr="009F0A76">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EndPr/>
            <w:sdtContent>
              <w:p w14:paraId="5400AE60"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EndPr/>
            <w:sdtContent>
              <w:p w14:paraId="392E790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E75D8F6" w14:textId="77777777" w:rsidTr="00460E45">
        <w:trPr>
          <w:trHeight w:val="403"/>
        </w:trPr>
        <w:tc>
          <w:tcPr>
            <w:tcW w:w="562" w:type="dxa"/>
            <w:shd w:val="clear" w:color="auto" w:fill="F2F2F2" w:themeFill="background1" w:themeFillShade="F2"/>
            <w:vAlign w:val="center"/>
          </w:tcPr>
          <w:p w14:paraId="5EA1785F" w14:textId="77777777" w:rsidR="009F0A76" w:rsidRPr="009F0A76" w:rsidRDefault="009F0A76" w:rsidP="00460E45">
            <w:pPr>
              <w:autoSpaceDE w:val="0"/>
              <w:autoSpaceDN w:val="0"/>
              <w:adjustRightInd w:val="0"/>
              <w:rPr>
                <w:sz w:val="22"/>
                <w:szCs w:val="22"/>
              </w:rPr>
            </w:pPr>
            <w:r w:rsidRPr="009F0A76">
              <w:rPr>
                <w:sz w:val="22"/>
                <w:szCs w:val="22"/>
              </w:rPr>
              <w:t>10</w:t>
            </w:r>
          </w:p>
        </w:tc>
        <w:tc>
          <w:tcPr>
            <w:tcW w:w="8227" w:type="dxa"/>
            <w:shd w:val="clear" w:color="auto" w:fill="F2F2F2" w:themeFill="background1" w:themeFillShade="F2"/>
            <w:vAlign w:val="center"/>
          </w:tcPr>
          <w:p w14:paraId="7393C234" w14:textId="77777777" w:rsidR="009F0A76" w:rsidRPr="009F0A76" w:rsidRDefault="009F0A76" w:rsidP="00460E45">
            <w:pPr>
              <w:autoSpaceDE w:val="0"/>
              <w:autoSpaceDN w:val="0"/>
              <w:adjustRightInd w:val="0"/>
              <w:rPr>
                <w:sz w:val="22"/>
                <w:szCs w:val="22"/>
              </w:rPr>
            </w:pPr>
            <w:r w:rsidRPr="009F0A76">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EndPr/>
            <w:sdtContent>
              <w:p w14:paraId="068E421A"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EndPr/>
            <w:sdtContent>
              <w:p w14:paraId="1A8A80A4"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6F8FFB9A" w14:textId="77777777" w:rsidTr="00460E45">
        <w:trPr>
          <w:trHeight w:val="403"/>
        </w:trPr>
        <w:tc>
          <w:tcPr>
            <w:tcW w:w="562" w:type="dxa"/>
            <w:shd w:val="clear" w:color="auto" w:fill="F2F2F2" w:themeFill="background1" w:themeFillShade="F2"/>
            <w:vAlign w:val="center"/>
          </w:tcPr>
          <w:p w14:paraId="1A1136DA" w14:textId="77777777" w:rsidR="009F0A76" w:rsidRPr="009F0A76" w:rsidRDefault="009F0A76" w:rsidP="00460E45">
            <w:pPr>
              <w:autoSpaceDE w:val="0"/>
              <w:autoSpaceDN w:val="0"/>
              <w:adjustRightInd w:val="0"/>
              <w:rPr>
                <w:sz w:val="22"/>
                <w:szCs w:val="22"/>
              </w:rPr>
            </w:pPr>
            <w:r w:rsidRPr="009F0A76">
              <w:rPr>
                <w:sz w:val="22"/>
                <w:szCs w:val="22"/>
              </w:rPr>
              <w:t>11</w:t>
            </w:r>
          </w:p>
        </w:tc>
        <w:tc>
          <w:tcPr>
            <w:tcW w:w="8227" w:type="dxa"/>
            <w:shd w:val="clear" w:color="auto" w:fill="F2F2F2" w:themeFill="background1" w:themeFillShade="F2"/>
            <w:vAlign w:val="center"/>
          </w:tcPr>
          <w:p w14:paraId="217208BD" w14:textId="77777777" w:rsidR="009F0A76" w:rsidRPr="009F0A76" w:rsidRDefault="009F0A76" w:rsidP="00460E45">
            <w:pPr>
              <w:autoSpaceDE w:val="0"/>
              <w:autoSpaceDN w:val="0"/>
              <w:adjustRightInd w:val="0"/>
              <w:rPr>
                <w:sz w:val="22"/>
                <w:szCs w:val="22"/>
              </w:rPr>
            </w:pPr>
            <w:r w:rsidRPr="009F0A76">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EndPr/>
            <w:sdtContent>
              <w:p w14:paraId="2EC5EF56"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EndPr/>
            <w:sdtContent>
              <w:p w14:paraId="7A7B8450"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2F86D1CA" w14:textId="77777777" w:rsidTr="00460E45">
        <w:trPr>
          <w:trHeight w:val="403"/>
        </w:trPr>
        <w:tc>
          <w:tcPr>
            <w:tcW w:w="562" w:type="dxa"/>
            <w:shd w:val="clear" w:color="auto" w:fill="F2F2F2" w:themeFill="background1" w:themeFillShade="F2"/>
            <w:vAlign w:val="center"/>
          </w:tcPr>
          <w:p w14:paraId="01B43D9B" w14:textId="77777777" w:rsidR="009F0A76" w:rsidRPr="009F0A76" w:rsidRDefault="009F0A76" w:rsidP="00460E45">
            <w:pPr>
              <w:autoSpaceDE w:val="0"/>
              <w:autoSpaceDN w:val="0"/>
              <w:adjustRightInd w:val="0"/>
              <w:rPr>
                <w:sz w:val="22"/>
                <w:szCs w:val="22"/>
              </w:rPr>
            </w:pPr>
            <w:r w:rsidRPr="009F0A76">
              <w:rPr>
                <w:sz w:val="22"/>
                <w:szCs w:val="22"/>
              </w:rPr>
              <w:t>12</w:t>
            </w:r>
          </w:p>
        </w:tc>
        <w:tc>
          <w:tcPr>
            <w:tcW w:w="8227" w:type="dxa"/>
            <w:shd w:val="clear" w:color="auto" w:fill="F2F2F2" w:themeFill="background1" w:themeFillShade="F2"/>
            <w:vAlign w:val="center"/>
          </w:tcPr>
          <w:p w14:paraId="7AAC241E" w14:textId="77777777" w:rsidR="009F0A76" w:rsidRPr="009F0A76" w:rsidRDefault="009F0A76" w:rsidP="00460E45">
            <w:pPr>
              <w:autoSpaceDE w:val="0"/>
              <w:autoSpaceDN w:val="0"/>
              <w:adjustRightInd w:val="0"/>
              <w:rPr>
                <w:sz w:val="22"/>
                <w:szCs w:val="22"/>
              </w:rPr>
            </w:pPr>
            <w:r w:rsidRPr="009F0A76">
              <w:rPr>
                <w:sz w:val="22"/>
                <w:szCs w:val="22"/>
              </w:rPr>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EndPr/>
            <w:sdtContent>
              <w:p w14:paraId="38F297AD"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EndPr/>
            <w:sdtContent>
              <w:p w14:paraId="4DB18D4E"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0FEEA86D" w14:textId="77777777" w:rsidTr="00460E45">
        <w:trPr>
          <w:trHeight w:val="403"/>
        </w:trPr>
        <w:tc>
          <w:tcPr>
            <w:tcW w:w="562" w:type="dxa"/>
            <w:shd w:val="clear" w:color="auto" w:fill="F2F2F2" w:themeFill="background1" w:themeFillShade="F2"/>
            <w:vAlign w:val="center"/>
          </w:tcPr>
          <w:p w14:paraId="622AEDCD" w14:textId="77777777" w:rsidR="009F0A76" w:rsidRPr="009F0A76" w:rsidRDefault="009F0A76" w:rsidP="00460E45">
            <w:pPr>
              <w:autoSpaceDE w:val="0"/>
              <w:autoSpaceDN w:val="0"/>
              <w:adjustRightInd w:val="0"/>
              <w:rPr>
                <w:sz w:val="22"/>
                <w:szCs w:val="22"/>
              </w:rPr>
            </w:pPr>
            <w:r w:rsidRPr="009F0A76">
              <w:rPr>
                <w:sz w:val="22"/>
                <w:szCs w:val="22"/>
              </w:rPr>
              <w:t>13</w:t>
            </w:r>
          </w:p>
        </w:tc>
        <w:tc>
          <w:tcPr>
            <w:tcW w:w="8227" w:type="dxa"/>
            <w:shd w:val="clear" w:color="auto" w:fill="F2F2F2" w:themeFill="background1" w:themeFillShade="F2"/>
            <w:vAlign w:val="center"/>
          </w:tcPr>
          <w:p w14:paraId="23F1ACE3" w14:textId="77777777" w:rsidR="009F0A76" w:rsidRPr="009F0A76" w:rsidRDefault="009F0A76" w:rsidP="00460E45">
            <w:pPr>
              <w:autoSpaceDE w:val="0"/>
              <w:autoSpaceDN w:val="0"/>
              <w:adjustRightInd w:val="0"/>
              <w:rPr>
                <w:sz w:val="22"/>
                <w:szCs w:val="22"/>
              </w:rPr>
            </w:pPr>
            <w:r w:rsidRPr="009F0A76">
              <w:rPr>
                <w:sz w:val="22"/>
                <w:szCs w:val="22"/>
              </w:rPr>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EndPr/>
            <w:sdtContent>
              <w:p w14:paraId="09824B06"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EndPr/>
            <w:sdtContent>
              <w:p w14:paraId="6684CE63"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3001DB7E" w14:textId="77777777" w:rsidTr="00460E45">
        <w:trPr>
          <w:trHeight w:val="403"/>
        </w:trPr>
        <w:tc>
          <w:tcPr>
            <w:tcW w:w="562" w:type="dxa"/>
            <w:shd w:val="clear" w:color="auto" w:fill="F2F2F2" w:themeFill="background1" w:themeFillShade="F2"/>
            <w:vAlign w:val="center"/>
          </w:tcPr>
          <w:p w14:paraId="51C005C2" w14:textId="77777777" w:rsidR="009F0A76" w:rsidRPr="009F0A76" w:rsidRDefault="009F0A76" w:rsidP="00460E45">
            <w:pPr>
              <w:autoSpaceDE w:val="0"/>
              <w:autoSpaceDN w:val="0"/>
              <w:adjustRightInd w:val="0"/>
              <w:rPr>
                <w:sz w:val="22"/>
                <w:szCs w:val="22"/>
              </w:rPr>
            </w:pPr>
            <w:r w:rsidRPr="009F0A76">
              <w:rPr>
                <w:sz w:val="22"/>
                <w:szCs w:val="22"/>
              </w:rPr>
              <w:t>14</w:t>
            </w:r>
          </w:p>
        </w:tc>
        <w:tc>
          <w:tcPr>
            <w:tcW w:w="8227" w:type="dxa"/>
            <w:shd w:val="clear" w:color="auto" w:fill="F2F2F2" w:themeFill="background1" w:themeFillShade="F2"/>
            <w:vAlign w:val="center"/>
          </w:tcPr>
          <w:p w14:paraId="4EA9CB1A" w14:textId="77777777" w:rsidR="009F0A76" w:rsidRPr="009F0A76" w:rsidRDefault="009F0A76" w:rsidP="00460E45">
            <w:pPr>
              <w:autoSpaceDE w:val="0"/>
              <w:autoSpaceDN w:val="0"/>
              <w:adjustRightInd w:val="0"/>
              <w:rPr>
                <w:sz w:val="22"/>
                <w:szCs w:val="22"/>
              </w:rPr>
            </w:pPr>
            <w:r w:rsidRPr="009F0A76">
              <w:rPr>
                <w:sz w:val="22"/>
                <w:szCs w:val="22"/>
              </w:rPr>
              <w:t>Administration of any substance, agent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EndPr/>
            <w:sdtContent>
              <w:p w14:paraId="62E1864D"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EndPr/>
            <w:sdtContent>
              <w:p w14:paraId="00EA1A5C"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44943958" w14:textId="77777777" w:rsidTr="00460E45">
        <w:trPr>
          <w:trHeight w:val="403"/>
        </w:trPr>
        <w:tc>
          <w:tcPr>
            <w:tcW w:w="562" w:type="dxa"/>
            <w:shd w:val="clear" w:color="auto" w:fill="F2F2F2" w:themeFill="background1" w:themeFillShade="F2"/>
            <w:vAlign w:val="center"/>
          </w:tcPr>
          <w:p w14:paraId="524E40B9" w14:textId="77777777" w:rsidR="009F0A76" w:rsidRPr="009F0A76" w:rsidRDefault="009F0A76" w:rsidP="00460E45">
            <w:pPr>
              <w:autoSpaceDE w:val="0"/>
              <w:autoSpaceDN w:val="0"/>
              <w:adjustRightInd w:val="0"/>
              <w:rPr>
                <w:sz w:val="22"/>
                <w:szCs w:val="22"/>
              </w:rPr>
            </w:pPr>
            <w:r w:rsidRPr="009F0A76">
              <w:rPr>
                <w:sz w:val="22"/>
                <w:szCs w:val="22"/>
              </w:rPr>
              <w:lastRenderedPageBreak/>
              <w:t>15</w:t>
            </w:r>
          </w:p>
        </w:tc>
        <w:tc>
          <w:tcPr>
            <w:tcW w:w="8227" w:type="dxa"/>
            <w:shd w:val="clear" w:color="auto" w:fill="F2F2F2" w:themeFill="background1" w:themeFillShade="F2"/>
            <w:vAlign w:val="center"/>
          </w:tcPr>
          <w:p w14:paraId="1F15D748" w14:textId="77777777" w:rsidR="009F0A76" w:rsidRPr="009F0A76" w:rsidRDefault="009F0A76" w:rsidP="00460E45">
            <w:pPr>
              <w:autoSpaceDE w:val="0"/>
              <w:autoSpaceDN w:val="0"/>
              <w:adjustRightInd w:val="0"/>
              <w:rPr>
                <w:sz w:val="22"/>
                <w:szCs w:val="22"/>
              </w:rPr>
            </w:pPr>
            <w:r w:rsidRPr="009F0A76">
              <w:rPr>
                <w:sz w:val="22"/>
                <w:szCs w:val="22"/>
              </w:rPr>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EndPr/>
            <w:sdtContent>
              <w:p w14:paraId="23F0ADB0"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EndPr/>
            <w:sdtContent>
              <w:p w14:paraId="63440C2E"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32FB8017" w14:textId="77777777" w:rsidTr="00460E45">
        <w:trPr>
          <w:trHeight w:val="403"/>
        </w:trPr>
        <w:tc>
          <w:tcPr>
            <w:tcW w:w="562" w:type="dxa"/>
            <w:shd w:val="clear" w:color="auto" w:fill="F2F2F2" w:themeFill="background1" w:themeFillShade="F2"/>
            <w:vAlign w:val="center"/>
          </w:tcPr>
          <w:p w14:paraId="0568CFBF" w14:textId="77777777" w:rsidR="009F0A76" w:rsidRPr="009F0A76" w:rsidRDefault="009F0A76" w:rsidP="00460E45">
            <w:pPr>
              <w:autoSpaceDE w:val="0"/>
              <w:autoSpaceDN w:val="0"/>
              <w:adjustRightInd w:val="0"/>
              <w:rPr>
                <w:sz w:val="22"/>
                <w:szCs w:val="22"/>
              </w:rPr>
            </w:pPr>
            <w:r w:rsidRPr="009F0A76">
              <w:rPr>
                <w:sz w:val="22"/>
                <w:szCs w:val="22"/>
              </w:rPr>
              <w:t>16</w:t>
            </w:r>
          </w:p>
        </w:tc>
        <w:tc>
          <w:tcPr>
            <w:tcW w:w="8227" w:type="dxa"/>
            <w:shd w:val="clear" w:color="auto" w:fill="F2F2F2" w:themeFill="background1" w:themeFillShade="F2"/>
            <w:vAlign w:val="center"/>
          </w:tcPr>
          <w:p w14:paraId="20F67FA5" w14:textId="77777777" w:rsidR="009F0A76" w:rsidRPr="009F0A76" w:rsidRDefault="009F0A76" w:rsidP="00460E45">
            <w:pPr>
              <w:autoSpaceDE w:val="0"/>
              <w:autoSpaceDN w:val="0"/>
              <w:adjustRightInd w:val="0"/>
              <w:rPr>
                <w:sz w:val="22"/>
                <w:szCs w:val="22"/>
              </w:rPr>
            </w:pPr>
            <w:r w:rsidRPr="009F0A76">
              <w:rPr>
                <w:sz w:val="22"/>
                <w:szCs w:val="22"/>
              </w:rPr>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EndPr/>
            <w:sdtContent>
              <w:p w14:paraId="2B8BABB1"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EndPr/>
            <w:sdtContent>
              <w:p w14:paraId="28467B78"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r>
      <w:tr w:rsidR="009F0A76" w:rsidRPr="009F0A76" w14:paraId="7F04553B" w14:textId="77777777" w:rsidTr="00460E45">
        <w:trPr>
          <w:trHeight w:val="403"/>
        </w:trPr>
        <w:tc>
          <w:tcPr>
            <w:tcW w:w="562" w:type="dxa"/>
            <w:shd w:val="clear" w:color="auto" w:fill="F2F2F2" w:themeFill="background1" w:themeFillShade="F2"/>
            <w:vAlign w:val="center"/>
          </w:tcPr>
          <w:p w14:paraId="756DAF7E" w14:textId="77777777" w:rsidR="009F0A76" w:rsidRPr="009F0A76" w:rsidRDefault="009F0A76" w:rsidP="00460E45">
            <w:pPr>
              <w:autoSpaceDE w:val="0"/>
              <w:autoSpaceDN w:val="0"/>
              <w:adjustRightInd w:val="0"/>
              <w:rPr>
                <w:sz w:val="22"/>
                <w:szCs w:val="22"/>
              </w:rPr>
            </w:pPr>
            <w:r w:rsidRPr="009F0A76">
              <w:rPr>
                <w:sz w:val="22"/>
                <w:szCs w:val="22"/>
              </w:rPr>
              <w:t>17</w:t>
            </w:r>
          </w:p>
        </w:tc>
        <w:tc>
          <w:tcPr>
            <w:tcW w:w="8227" w:type="dxa"/>
            <w:shd w:val="clear" w:color="auto" w:fill="F2F2F2" w:themeFill="background1" w:themeFillShade="F2"/>
            <w:vAlign w:val="center"/>
          </w:tcPr>
          <w:p w14:paraId="0BF27D5F" w14:textId="77777777" w:rsidR="009F0A76" w:rsidRPr="009F0A76" w:rsidRDefault="009F0A76" w:rsidP="00460E45">
            <w:pPr>
              <w:autoSpaceDE w:val="0"/>
              <w:autoSpaceDN w:val="0"/>
              <w:adjustRightInd w:val="0"/>
              <w:rPr>
                <w:sz w:val="22"/>
                <w:szCs w:val="22"/>
              </w:rPr>
            </w:pPr>
            <w:r w:rsidRPr="009F0A76">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EndPr/>
            <w:sdtContent>
              <w:p w14:paraId="70C05E14"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EndPr/>
            <w:sdtContent>
              <w:p w14:paraId="1EE62ACA" w14:textId="77777777" w:rsidR="009F0A76" w:rsidRPr="009F0A76" w:rsidRDefault="009F0A76" w:rsidP="00460E45">
                <w:pPr>
                  <w:autoSpaceDE w:val="0"/>
                  <w:autoSpaceDN w:val="0"/>
                  <w:adjustRightInd w:val="0"/>
                  <w:jc w:val="center"/>
                  <w:rPr>
                    <w:b/>
                    <w:bCs/>
                    <w:sz w:val="22"/>
                    <w:szCs w:val="22"/>
                  </w:rPr>
                </w:pPr>
                <w:r w:rsidRPr="009F0A76">
                  <w:rPr>
                    <w:rFonts w:ascii="Segoe UI Symbol" w:eastAsia="MS Gothic" w:hAnsi="Segoe UI Symbol" w:cs="Segoe UI Symbol"/>
                    <w:b/>
                    <w:bCs/>
                    <w:sz w:val="22"/>
                    <w:szCs w:val="22"/>
                  </w:rPr>
                  <w:t>☒</w:t>
                </w:r>
              </w:p>
            </w:sdtContent>
          </w:sdt>
        </w:tc>
      </w:tr>
      <w:tr w:rsidR="009F0A76" w:rsidRPr="009F0A76" w14:paraId="4BB6F1FA" w14:textId="77777777" w:rsidTr="00460E45">
        <w:trPr>
          <w:trHeight w:val="403"/>
        </w:trPr>
        <w:tc>
          <w:tcPr>
            <w:tcW w:w="562" w:type="dxa"/>
            <w:vAlign w:val="center"/>
          </w:tcPr>
          <w:p w14:paraId="6446AE12" w14:textId="77777777" w:rsidR="009F0A76" w:rsidRPr="009F0A76" w:rsidRDefault="009F0A76" w:rsidP="00460E45">
            <w:pPr>
              <w:autoSpaceDE w:val="0"/>
              <w:autoSpaceDN w:val="0"/>
              <w:adjustRightInd w:val="0"/>
              <w:rPr>
                <w:sz w:val="22"/>
                <w:szCs w:val="22"/>
              </w:rPr>
            </w:pPr>
          </w:p>
        </w:tc>
        <w:tc>
          <w:tcPr>
            <w:tcW w:w="8227" w:type="dxa"/>
            <w:vAlign w:val="center"/>
          </w:tcPr>
          <w:p w14:paraId="003CA23A" w14:textId="29D8AEEF" w:rsidR="009F0A76" w:rsidRPr="009F0A76" w:rsidRDefault="009F0A76" w:rsidP="009F0A76">
            <w:pPr>
              <w:autoSpaceDE w:val="0"/>
              <w:autoSpaceDN w:val="0"/>
              <w:adjustRightInd w:val="0"/>
              <w:rPr>
                <w:sz w:val="22"/>
                <w:szCs w:val="22"/>
              </w:rPr>
            </w:pPr>
            <w:r w:rsidRPr="009F0A76">
              <w:rPr>
                <w:sz w:val="22"/>
                <w:szCs w:val="22"/>
              </w:rPr>
              <w:t>Details of any other primary data collection method:</w:t>
            </w:r>
          </w:p>
          <w:p w14:paraId="31284CB5" w14:textId="2C6E9862" w:rsidR="009F0A76" w:rsidRPr="009F0A76" w:rsidRDefault="009F0A76" w:rsidP="00460E45">
            <w:pPr>
              <w:autoSpaceDE w:val="0"/>
              <w:autoSpaceDN w:val="0"/>
              <w:adjustRightInd w:val="0"/>
              <w:rPr>
                <w:sz w:val="22"/>
                <w:szCs w:val="22"/>
              </w:rPr>
            </w:pPr>
            <w:r w:rsidRPr="009F0A76">
              <w:rPr>
                <w:sz w:val="18"/>
                <w:szCs w:val="18"/>
              </w:rPr>
              <w:t>(This box should expand as you type)</w:t>
            </w:r>
          </w:p>
        </w:tc>
        <w:tc>
          <w:tcPr>
            <w:tcW w:w="846" w:type="dxa"/>
            <w:vMerge/>
            <w:shd w:val="clear" w:color="auto" w:fill="BFBFBF" w:themeFill="background1" w:themeFillShade="BF"/>
            <w:vAlign w:val="center"/>
          </w:tcPr>
          <w:p w14:paraId="72139A16" w14:textId="77777777" w:rsidR="009F0A76" w:rsidRPr="009F0A76" w:rsidRDefault="009F0A76" w:rsidP="00460E45">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750B4084" w14:textId="77777777" w:rsidR="009F0A76" w:rsidRPr="009F0A76" w:rsidRDefault="009F0A76" w:rsidP="00460E45">
            <w:pPr>
              <w:autoSpaceDE w:val="0"/>
              <w:autoSpaceDN w:val="0"/>
              <w:adjustRightInd w:val="0"/>
              <w:jc w:val="center"/>
              <w:rPr>
                <w:b/>
                <w:bCs/>
                <w:sz w:val="22"/>
                <w:szCs w:val="22"/>
              </w:rPr>
            </w:pPr>
          </w:p>
        </w:tc>
      </w:tr>
    </w:tbl>
    <w:p w14:paraId="45FFEC84" w14:textId="77777777" w:rsidR="009F0A76" w:rsidRPr="009F0A76" w:rsidRDefault="009F0A76" w:rsidP="009F0A76">
      <w:pPr>
        <w:spacing w:after="0"/>
        <w:rPr>
          <w:rFonts w:cs="Times New Roman"/>
          <w:bCs/>
          <w:iCs/>
        </w:rPr>
      </w:pPr>
      <w:r w:rsidRPr="009F0A76">
        <w:rPr>
          <w:rFonts w:cs="Times New Roman"/>
          <w:bCs/>
          <w:iCs/>
        </w:rPr>
        <w:t>If you have ticked NO to every question then the research activity is (ethically) low risk and you may skip section E and continue to section F.</w:t>
      </w:r>
    </w:p>
    <w:p w14:paraId="06215242" w14:textId="77777777" w:rsidR="009F0A76" w:rsidRPr="009F0A76" w:rsidRDefault="009F0A76" w:rsidP="009F0A76">
      <w:pPr>
        <w:spacing w:after="0"/>
        <w:rPr>
          <w:rFonts w:cs="Times New Roman"/>
          <w:bCs/>
          <w:iCs/>
        </w:rPr>
      </w:pPr>
      <w:r w:rsidRPr="009F0A76">
        <w:rPr>
          <w:rFonts w:cs="Times New Roman"/>
          <w:bCs/>
          <w:iCs/>
        </w:rPr>
        <w:t xml:space="preserve">If YES to any question, then no research activity should be undertaken until full ethical approval has been obtained. </w:t>
      </w:r>
    </w:p>
    <w:p w14:paraId="475D5A56" w14:textId="77777777" w:rsidR="009F0A76" w:rsidRPr="009F0A76" w:rsidRDefault="009F0A76" w:rsidP="009F0A76">
      <w:pPr>
        <w:autoSpaceDE w:val="0"/>
        <w:autoSpaceDN w:val="0"/>
        <w:adjustRightInd w:val="0"/>
        <w:spacing w:after="0"/>
        <w:rPr>
          <w:rFonts w:cs="Times New Roman"/>
          <w:b/>
        </w:rPr>
      </w:pPr>
      <w:r w:rsidRPr="009F0A76">
        <w:rPr>
          <w:rFonts w:cs="Times New Roman"/>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9F0A76" w:rsidRPr="009F0A76" w14:paraId="78DACC39" w14:textId="77777777" w:rsidTr="009F0A76">
        <w:trPr>
          <w:trHeight w:val="58"/>
        </w:trPr>
        <w:tc>
          <w:tcPr>
            <w:tcW w:w="562" w:type="dxa"/>
            <w:shd w:val="clear" w:color="auto" w:fill="F2F2F2" w:themeFill="background1" w:themeFillShade="F2"/>
            <w:vAlign w:val="center"/>
          </w:tcPr>
          <w:p w14:paraId="635F5D19" w14:textId="77777777" w:rsidR="009F0A76" w:rsidRPr="009F0A76" w:rsidRDefault="009F0A76" w:rsidP="00460E45">
            <w:pPr>
              <w:autoSpaceDE w:val="0"/>
              <w:autoSpaceDN w:val="0"/>
              <w:adjustRightInd w:val="0"/>
              <w:jc w:val="center"/>
              <w:rPr>
                <w:b/>
                <w:sz w:val="22"/>
                <w:szCs w:val="22"/>
              </w:rPr>
            </w:pPr>
          </w:p>
        </w:tc>
        <w:tc>
          <w:tcPr>
            <w:tcW w:w="8217" w:type="dxa"/>
            <w:shd w:val="clear" w:color="auto" w:fill="F2F2F2" w:themeFill="background1" w:themeFillShade="F2"/>
          </w:tcPr>
          <w:p w14:paraId="5C836956" w14:textId="165588D6" w:rsidR="009F0A76" w:rsidRPr="009F0A76" w:rsidRDefault="009F0A76" w:rsidP="00460E45">
            <w:pPr>
              <w:autoSpaceDE w:val="0"/>
              <w:autoSpaceDN w:val="0"/>
              <w:adjustRightInd w:val="0"/>
              <w:rPr>
                <w:b/>
                <w:sz w:val="22"/>
                <w:szCs w:val="22"/>
              </w:rPr>
            </w:pPr>
            <w:r w:rsidRPr="009F0A76">
              <w:rPr>
                <w:b/>
                <w:sz w:val="22"/>
                <w:szCs w:val="22"/>
              </w:rPr>
              <w:t>Who are the intended participants?</w:t>
            </w:r>
          </w:p>
        </w:tc>
        <w:tc>
          <w:tcPr>
            <w:tcW w:w="850" w:type="dxa"/>
            <w:shd w:val="clear" w:color="auto" w:fill="F2F2F2" w:themeFill="background1" w:themeFillShade="F2"/>
          </w:tcPr>
          <w:p w14:paraId="386CFF9B" w14:textId="77777777" w:rsidR="009F0A76" w:rsidRPr="009F0A76" w:rsidRDefault="009F0A76" w:rsidP="00460E45">
            <w:pPr>
              <w:autoSpaceDE w:val="0"/>
              <w:autoSpaceDN w:val="0"/>
              <w:adjustRightInd w:val="0"/>
              <w:jc w:val="center"/>
              <w:rPr>
                <w:b/>
                <w:bCs/>
                <w:sz w:val="22"/>
                <w:szCs w:val="22"/>
              </w:rPr>
            </w:pPr>
          </w:p>
          <w:p w14:paraId="48969E59"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822" w:type="dxa"/>
            <w:shd w:val="clear" w:color="auto" w:fill="F2F2F2" w:themeFill="background1" w:themeFillShade="F2"/>
          </w:tcPr>
          <w:p w14:paraId="55458948" w14:textId="77777777" w:rsidR="009F0A76" w:rsidRPr="009F0A76" w:rsidRDefault="009F0A76" w:rsidP="00460E45">
            <w:pPr>
              <w:autoSpaceDE w:val="0"/>
              <w:autoSpaceDN w:val="0"/>
              <w:adjustRightInd w:val="0"/>
              <w:jc w:val="center"/>
              <w:rPr>
                <w:b/>
                <w:bCs/>
                <w:sz w:val="22"/>
                <w:szCs w:val="22"/>
              </w:rPr>
            </w:pPr>
          </w:p>
          <w:p w14:paraId="67B07DE6"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r>
      <w:tr w:rsidR="009F0A76" w:rsidRPr="009F0A76" w14:paraId="73BB4E22" w14:textId="77777777" w:rsidTr="00460E45">
        <w:trPr>
          <w:trHeight w:val="439"/>
        </w:trPr>
        <w:tc>
          <w:tcPr>
            <w:tcW w:w="562" w:type="dxa"/>
            <w:shd w:val="clear" w:color="auto" w:fill="F2F2F2" w:themeFill="background1" w:themeFillShade="F2"/>
            <w:vAlign w:val="center"/>
          </w:tcPr>
          <w:p w14:paraId="7CD9A795" w14:textId="77777777" w:rsidR="009F0A76" w:rsidRPr="009F0A76" w:rsidRDefault="009F0A76" w:rsidP="00460E45">
            <w:pPr>
              <w:autoSpaceDE w:val="0"/>
              <w:autoSpaceDN w:val="0"/>
              <w:adjustRightInd w:val="0"/>
              <w:jc w:val="center"/>
              <w:rPr>
                <w:sz w:val="22"/>
                <w:szCs w:val="22"/>
              </w:rPr>
            </w:pPr>
            <w:r w:rsidRPr="009F0A76">
              <w:rPr>
                <w:sz w:val="22"/>
                <w:szCs w:val="22"/>
              </w:rPr>
              <w:t>1</w:t>
            </w:r>
          </w:p>
        </w:tc>
        <w:tc>
          <w:tcPr>
            <w:tcW w:w="8217" w:type="dxa"/>
            <w:shd w:val="clear" w:color="auto" w:fill="F2F2F2" w:themeFill="background1" w:themeFillShade="F2"/>
            <w:vAlign w:val="center"/>
          </w:tcPr>
          <w:p w14:paraId="44FEE927" w14:textId="77777777" w:rsidR="009F0A76" w:rsidRPr="009F0A76" w:rsidRDefault="009F0A76" w:rsidP="00460E45">
            <w:pPr>
              <w:autoSpaceDE w:val="0"/>
              <w:autoSpaceDN w:val="0"/>
              <w:adjustRightInd w:val="0"/>
              <w:rPr>
                <w:sz w:val="22"/>
                <w:szCs w:val="22"/>
              </w:rPr>
            </w:pPr>
            <w:r w:rsidRPr="009F0A76">
              <w:rPr>
                <w:sz w:val="22"/>
                <w:szCs w:val="22"/>
              </w:rPr>
              <w:t>Students or staff at the University?</w:t>
            </w:r>
          </w:p>
        </w:tc>
        <w:tc>
          <w:tcPr>
            <w:tcW w:w="850"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EndPr/>
            <w:sdtContent>
              <w:p w14:paraId="024357E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EndPr/>
            <w:sdtContent>
              <w:p w14:paraId="6C9037D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0D83E9E5" w14:textId="77777777" w:rsidTr="00460E45">
        <w:trPr>
          <w:trHeight w:val="403"/>
        </w:trPr>
        <w:tc>
          <w:tcPr>
            <w:tcW w:w="562" w:type="dxa"/>
            <w:shd w:val="clear" w:color="auto" w:fill="F2F2F2" w:themeFill="background1" w:themeFillShade="F2"/>
            <w:vAlign w:val="center"/>
          </w:tcPr>
          <w:p w14:paraId="73B15813" w14:textId="77777777" w:rsidR="009F0A76" w:rsidRPr="009F0A76" w:rsidRDefault="009F0A76" w:rsidP="00460E45">
            <w:pPr>
              <w:autoSpaceDE w:val="0"/>
              <w:autoSpaceDN w:val="0"/>
              <w:adjustRightInd w:val="0"/>
              <w:jc w:val="center"/>
              <w:rPr>
                <w:sz w:val="22"/>
                <w:szCs w:val="22"/>
              </w:rPr>
            </w:pPr>
            <w:r w:rsidRPr="009F0A76">
              <w:rPr>
                <w:sz w:val="22"/>
                <w:szCs w:val="22"/>
              </w:rPr>
              <w:t>2</w:t>
            </w:r>
          </w:p>
        </w:tc>
        <w:tc>
          <w:tcPr>
            <w:tcW w:w="8217" w:type="dxa"/>
            <w:shd w:val="clear" w:color="auto" w:fill="F2F2F2" w:themeFill="background1" w:themeFillShade="F2"/>
            <w:vAlign w:val="center"/>
          </w:tcPr>
          <w:p w14:paraId="758CB621" w14:textId="77777777" w:rsidR="009F0A76" w:rsidRPr="009F0A76" w:rsidRDefault="009F0A76" w:rsidP="00460E45">
            <w:pPr>
              <w:autoSpaceDE w:val="0"/>
              <w:autoSpaceDN w:val="0"/>
              <w:adjustRightInd w:val="0"/>
              <w:rPr>
                <w:sz w:val="22"/>
                <w:szCs w:val="22"/>
              </w:rPr>
            </w:pPr>
            <w:r w:rsidRPr="009F0A76">
              <w:rPr>
                <w:sz w:val="22"/>
                <w:szCs w:val="22"/>
              </w:rPr>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EndPr/>
            <w:sdtContent>
              <w:p w14:paraId="3233F91D"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EndPr/>
            <w:sdtContent>
              <w:p w14:paraId="0EE8A16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26ED546A" w14:textId="77777777" w:rsidTr="00460E45">
        <w:trPr>
          <w:trHeight w:val="439"/>
        </w:trPr>
        <w:tc>
          <w:tcPr>
            <w:tcW w:w="562" w:type="dxa"/>
            <w:shd w:val="clear" w:color="auto" w:fill="F2F2F2" w:themeFill="background1" w:themeFillShade="F2"/>
            <w:vAlign w:val="center"/>
          </w:tcPr>
          <w:p w14:paraId="18B0C000" w14:textId="77777777" w:rsidR="009F0A76" w:rsidRPr="009F0A76" w:rsidRDefault="009F0A76" w:rsidP="00460E45">
            <w:pPr>
              <w:autoSpaceDE w:val="0"/>
              <w:autoSpaceDN w:val="0"/>
              <w:adjustRightInd w:val="0"/>
              <w:jc w:val="center"/>
              <w:rPr>
                <w:sz w:val="22"/>
                <w:szCs w:val="22"/>
              </w:rPr>
            </w:pPr>
            <w:r w:rsidRPr="009F0A76">
              <w:rPr>
                <w:sz w:val="22"/>
                <w:szCs w:val="22"/>
              </w:rPr>
              <w:t>3</w:t>
            </w:r>
          </w:p>
        </w:tc>
        <w:tc>
          <w:tcPr>
            <w:tcW w:w="8217" w:type="dxa"/>
            <w:shd w:val="clear" w:color="auto" w:fill="F2F2F2" w:themeFill="background1" w:themeFillShade="F2"/>
            <w:vAlign w:val="center"/>
          </w:tcPr>
          <w:p w14:paraId="4FC27041" w14:textId="77777777" w:rsidR="009F0A76" w:rsidRPr="009F0A76" w:rsidRDefault="009F0A76" w:rsidP="00460E45">
            <w:pPr>
              <w:autoSpaceDE w:val="0"/>
              <w:autoSpaceDN w:val="0"/>
              <w:adjustRightInd w:val="0"/>
              <w:rPr>
                <w:sz w:val="22"/>
                <w:szCs w:val="22"/>
              </w:rPr>
            </w:pPr>
            <w:r w:rsidRPr="009F0A76">
              <w:rPr>
                <w:sz w:val="22"/>
                <w:szCs w:val="22"/>
              </w:rPr>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EndPr/>
            <w:sdtContent>
              <w:p w14:paraId="7159468D"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EndPr/>
            <w:sdtContent>
              <w:p w14:paraId="08F4805E"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7BA6AA8B" w14:textId="77777777" w:rsidTr="00460E45">
        <w:trPr>
          <w:trHeight w:val="403"/>
        </w:trPr>
        <w:tc>
          <w:tcPr>
            <w:tcW w:w="562" w:type="dxa"/>
            <w:shd w:val="clear" w:color="auto" w:fill="F2F2F2" w:themeFill="background1" w:themeFillShade="F2"/>
            <w:vAlign w:val="center"/>
          </w:tcPr>
          <w:p w14:paraId="79CC3E2C" w14:textId="77777777" w:rsidR="009F0A76" w:rsidRPr="009F0A76" w:rsidRDefault="009F0A76" w:rsidP="00460E45">
            <w:pPr>
              <w:autoSpaceDE w:val="0"/>
              <w:autoSpaceDN w:val="0"/>
              <w:adjustRightInd w:val="0"/>
              <w:jc w:val="center"/>
              <w:rPr>
                <w:sz w:val="22"/>
                <w:szCs w:val="22"/>
              </w:rPr>
            </w:pPr>
            <w:r w:rsidRPr="009F0A76">
              <w:rPr>
                <w:sz w:val="22"/>
                <w:szCs w:val="22"/>
              </w:rPr>
              <w:t>4</w:t>
            </w:r>
          </w:p>
        </w:tc>
        <w:tc>
          <w:tcPr>
            <w:tcW w:w="8217" w:type="dxa"/>
            <w:shd w:val="clear" w:color="auto" w:fill="F2F2F2" w:themeFill="background1" w:themeFillShade="F2"/>
            <w:vAlign w:val="center"/>
          </w:tcPr>
          <w:p w14:paraId="2B7A0BC2" w14:textId="77777777" w:rsidR="009F0A76" w:rsidRPr="009F0A76" w:rsidRDefault="009F0A76" w:rsidP="00460E45">
            <w:pPr>
              <w:autoSpaceDE w:val="0"/>
              <w:autoSpaceDN w:val="0"/>
              <w:adjustRightInd w:val="0"/>
              <w:rPr>
                <w:sz w:val="22"/>
                <w:szCs w:val="22"/>
              </w:rPr>
            </w:pPr>
            <w:r w:rsidRPr="009F0A76">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EndPr/>
            <w:sdtContent>
              <w:p w14:paraId="0421C90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EndPr/>
            <w:sdtContent>
              <w:p w14:paraId="1F28CF55"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06697B6B" w14:textId="77777777" w:rsidTr="00460E45">
        <w:trPr>
          <w:trHeight w:val="403"/>
        </w:trPr>
        <w:tc>
          <w:tcPr>
            <w:tcW w:w="562" w:type="dxa"/>
            <w:shd w:val="clear" w:color="auto" w:fill="F2F2F2" w:themeFill="background1" w:themeFillShade="F2"/>
            <w:vAlign w:val="center"/>
          </w:tcPr>
          <w:p w14:paraId="43E99F51" w14:textId="77777777" w:rsidR="009F0A76" w:rsidRPr="009F0A76" w:rsidRDefault="009F0A76" w:rsidP="00460E45">
            <w:pPr>
              <w:autoSpaceDE w:val="0"/>
              <w:autoSpaceDN w:val="0"/>
              <w:adjustRightInd w:val="0"/>
              <w:jc w:val="center"/>
              <w:rPr>
                <w:sz w:val="22"/>
                <w:szCs w:val="22"/>
              </w:rPr>
            </w:pPr>
            <w:r w:rsidRPr="009F0A76">
              <w:rPr>
                <w:sz w:val="22"/>
                <w:szCs w:val="22"/>
              </w:rPr>
              <w:t>5</w:t>
            </w:r>
          </w:p>
        </w:tc>
        <w:tc>
          <w:tcPr>
            <w:tcW w:w="8217" w:type="dxa"/>
            <w:shd w:val="clear" w:color="auto" w:fill="F2F2F2" w:themeFill="background1" w:themeFillShade="F2"/>
            <w:vAlign w:val="center"/>
          </w:tcPr>
          <w:p w14:paraId="7491B3F9" w14:textId="77777777" w:rsidR="009F0A76" w:rsidRPr="009F0A76" w:rsidRDefault="009F0A76" w:rsidP="00460E45">
            <w:pPr>
              <w:autoSpaceDE w:val="0"/>
              <w:autoSpaceDN w:val="0"/>
              <w:adjustRightInd w:val="0"/>
              <w:rPr>
                <w:sz w:val="22"/>
                <w:szCs w:val="22"/>
              </w:rPr>
            </w:pPr>
            <w:r w:rsidRPr="009F0A76">
              <w:rPr>
                <w:sz w:val="22"/>
                <w:szCs w:val="22"/>
              </w:rPr>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EndPr/>
            <w:sdtContent>
              <w:p w14:paraId="14B2579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EndPr/>
            <w:sdtContent>
              <w:p w14:paraId="18D6E05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263858A8" w14:textId="77777777" w:rsidTr="00460E45">
        <w:trPr>
          <w:trHeight w:val="439"/>
        </w:trPr>
        <w:tc>
          <w:tcPr>
            <w:tcW w:w="562" w:type="dxa"/>
            <w:shd w:val="clear" w:color="auto" w:fill="F2F2F2" w:themeFill="background1" w:themeFillShade="F2"/>
            <w:vAlign w:val="center"/>
          </w:tcPr>
          <w:p w14:paraId="17B07D7B" w14:textId="77777777" w:rsidR="009F0A76" w:rsidRPr="009F0A76" w:rsidRDefault="009F0A76" w:rsidP="00460E45">
            <w:pPr>
              <w:autoSpaceDE w:val="0"/>
              <w:autoSpaceDN w:val="0"/>
              <w:adjustRightInd w:val="0"/>
              <w:jc w:val="center"/>
              <w:rPr>
                <w:sz w:val="22"/>
                <w:szCs w:val="22"/>
              </w:rPr>
            </w:pPr>
            <w:r w:rsidRPr="009F0A76">
              <w:rPr>
                <w:sz w:val="22"/>
                <w:szCs w:val="22"/>
              </w:rPr>
              <w:t>6</w:t>
            </w:r>
          </w:p>
        </w:tc>
        <w:tc>
          <w:tcPr>
            <w:tcW w:w="8217" w:type="dxa"/>
            <w:shd w:val="clear" w:color="auto" w:fill="F2F2F2" w:themeFill="background1" w:themeFillShade="F2"/>
            <w:vAlign w:val="center"/>
          </w:tcPr>
          <w:p w14:paraId="68CAA7B4" w14:textId="77777777" w:rsidR="009F0A76" w:rsidRPr="009F0A76" w:rsidRDefault="009F0A76" w:rsidP="00460E45">
            <w:pPr>
              <w:autoSpaceDE w:val="0"/>
              <w:autoSpaceDN w:val="0"/>
              <w:adjustRightInd w:val="0"/>
              <w:rPr>
                <w:sz w:val="22"/>
                <w:szCs w:val="22"/>
              </w:rPr>
            </w:pPr>
            <w:r w:rsidRPr="009F0A76">
              <w:rPr>
                <w:sz w:val="22"/>
                <w:szCs w:val="22"/>
              </w:rPr>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EndPr/>
            <w:sdtContent>
              <w:p w14:paraId="4190A44B"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EndPr/>
            <w:sdtContent>
              <w:p w14:paraId="64FBAD6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5559E22E" w14:textId="77777777" w:rsidTr="00460E45">
        <w:trPr>
          <w:trHeight w:val="403"/>
        </w:trPr>
        <w:tc>
          <w:tcPr>
            <w:tcW w:w="562" w:type="dxa"/>
            <w:shd w:val="clear" w:color="auto" w:fill="F2F2F2" w:themeFill="background1" w:themeFillShade="F2"/>
            <w:vAlign w:val="center"/>
          </w:tcPr>
          <w:p w14:paraId="5AADF1C2" w14:textId="77777777" w:rsidR="009F0A76" w:rsidRPr="009F0A76" w:rsidRDefault="009F0A76" w:rsidP="00460E45">
            <w:pPr>
              <w:autoSpaceDE w:val="0"/>
              <w:autoSpaceDN w:val="0"/>
              <w:adjustRightInd w:val="0"/>
              <w:jc w:val="center"/>
              <w:rPr>
                <w:sz w:val="22"/>
                <w:szCs w:val="22"/>
              </w:rPr>
            </w:pPr>
            <w:r w:rsidRPr="009F0A76">
              <w:rPr>
                <w:sz w:val="22"/>
                <w:szCs w:val="22"/>
              </w:rPr>
              <w:t>7</w:t>
            </w:r>
          </w:p>
        </w:tc>
        <w:tc>
          <w:tcPr>
            <w:tcW w:w="8217" w:type="dxa"/>
            <w:shd w:val="clear" w:color="auto" w:fill="F2F2F2" w:themeFill="background1" w:themeFillShade="F2"/>
            <w:vAlign w:val="center"/>
          </w:tcPr>
          <w:p w14:paraId="5E207950" w14:textId="77777777" w:rsidR="009F0A76" w:rsidRPr="009F0A76" w:rsidRDefault="009F0A76" w:rsidP="00460E45">
            <w:pPr>
              <w:autoSpaceDE w:val="0"/>
              <w:autoSpaceDN w:val="0"/>
              <w:adjustRightInd w:val="0"/>
              <w:rPr>
                <w:sz w:val="22"/>
                <w:szCs w:val="22"/>
              </w:rPr>
            </w:pPr>
            <w:r w:rsidRPr="009F0A76">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EndPr/>
            <w:sdtContent>
              <w:p w14:paraId="1EDAEA1A"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EndPr/>
            <w:sdtContent>
              <w:p w14:paraId="4F539A79"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5F893C25" w14:textId="77777777" w:rsidTr="00460E45">
        <w:trPr>
          <w:trHeight w:val="403"/>
        </w:trPr>
        <w:tc>
          <w:tcPr>
            <w:tcW w:w="562" w:type="dxa"/>
            <w:shd w:val="clear" w:color="auto" w:fill="F2F2F2" w:themeFill="background1" w:themeFillShade="F2"/>
            <w:vAlign w:val="center"/>
          </w:tcPr>
          <w:p w14:paraId="7446F0D3" w14:textId="77777777" w:rsidR="009F0A76" w:rsidRPr="009F0A76" w:rsidRDefault="009F0A76" w:rsidP="00460E45">
            <w:pPr>
              <w:autoSpaceDE w:val="0"/>
              <w:autoSpaceDN w:val="0"/>
              <w:adjustRightInd w:val="0"/>
              <w:jc w:val="center"/>
              <w:rPr>
                <w:sz w:val="22"/>
                <w:szCs w:val="22"/>
              </w:rPr>
            </w:pPr>
            <w:r w:rsidRPr="009F0A76">
              <w:rPr>
                <w:sz w:val="22"/>
                <w:szCs w:val="22"/>
              </w:rPr>
              <w:t>8</w:t>
            </w:r>
          </w:p>
        </w:tc>
        <w:tc>
          <w:tcPr>
            <w:tcW w:w="8217" w:type="dxa"/>
            <w:shd w:val="clear" w:color="auto" w:fill="F2F2F2" w:themeFill="background1" w:themeFillShade="F2"/>
            <w:vAlign w:val="center"/>
          </w:tcPr>
          <w:p w14:paraId="6091C0FE" w14:textId="77777777" w:rsidR="009F0A76" w:rsidRPr="009F0A76" w:rsidRDefault="009F0A76" w:rsidP="00460E45">
            <w:pPr>
              <w:autoSpaceDE w:val="0"/>
              <w:autoSpaceDN w:val="0"/>
              <w:adjustRightInd w:val="0"/>
              <w:rPr>
                <w:sz w:val="22"/>
                <w:szCs w:val="22"/>
              </w:rPr>
            </w:pPr>
            <w:r w:rsidRPr="009F0A76">
              <w:rPr>
                <w:sz w:val="22"/>
                <w:szCs w:val="22"/>
              </w:rPr>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EndPr/>
            <w:sdtContent>
              <w:p w14:paraId="52A5B14E"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EndPr/>
            <w:sdtContent>
              <w:p w14:paraId="398FDFCB"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r>
      <w:tr w:rsidR="009F0A76" w:rsidRPr="009F0A76" w14:paraId="1A66ED68" w14:textId="77777777" w:rsidTr="00460E45">
        <w:trPr>
          <w:trHeight w:val="403"/>
        </w:trPr>
        <w:tc>
          <w:tcPr>
            <w:tcW w:w="562" w:type="dxa"/>
            <w:shd w:val="clear" w:color="auto" w:fill="F2F2F2" w:themeFill="background1" w:themeFillShade="F2"/>
            <w:vAlign w:val="center"/>
          </w:tcPr>
          <w:p w14:paraId="2ED549A2" w14:textId="77777777" w:rsidR="009F0A76" w:rsidRPr="009F0A76" w:rsidRDefault="009F0A76" w:rsidP="00460E45">
            <w:pPr>
              <w:autoSpaceDE w:val="0"/>
              <w:autoSpaceDN w:val="0"/>
              <w:adjustRightInd w:val="0"/>
              <w:jc w:val="center"/>
              <w:rPr>
                <w:sz w:val="22"/>
                <w:szCs w:val="22"/>
              </w:rPr>
            </w:pPr>
            <w:r w:rsidRPr="009F0A76">
              <w:rPr>
                <w:sz w:val="22"/>
                <w:szCs w:val="22"/>
              </w:rPr>
              <w:t>9</w:t>
            </w:r>
          </w:p>
        </w:tc>
        <w:tc>
          <w:tcPr>
            <w:tcW w:w="8217" w:type="dxa"/>
            <w:shd w:val="clear" w:color="auto" w:fill="F2F2F2" w:themeFill="background1" w:themeFillShade="F2"/>
            <w:vAlign w:val="center"/>
          </w:tcPr>
          <w:p w14:paraId="47769ECC" w14:textId="77777777" w:rsidR="009F0A76" w:rsidRPr="009F0A76" w:rsidRDefault="009F0A76" w:rsidP="00460E45">
            <w:pPr>
              <w:autoSpaceDE w:val="0"/>
              <w:autoSpaceDN w:val="0"/>
              <w:adjustRightInd w:val="0"/>
              <w:rPr>
                <w:sz w:val="22"/>
                <w:szCs w:val="22"/>
              </w:rPr>
            </w:pPr>
            <w:r w:rsidRPr="009F0A76">
              <w:rPr>
                <w:sz w:val="22"/>
                <w:szCs w:val="22"/>
              </w:rPr>
              <w:t>No other participant groups are involved in this study. The research exclusively targets adults aged 18-60 years who are competent to provide informed consent. All participants will be sports fans in the UK who voluntarily engage with the survey. Therefore, the "Others" box should be marked as NO rather than YES.</w:t>
            </w:r>
          </w:p>
        </w:tc>
        <w:tc>
          <w:tcPr>
            <w:tcW w:w="850" w:type="dxa"/>
            <w:vMerge w:val="restart"/>
            <w:shd w:val="clear" w:color="auto" w:fill="BFBFBF" w:themeFill="background1" w:themeFillShade="BF"/>
            <w:vAlign w:val="center"/>
          </w:tcPr>
          <w:sdt>
            <w:sdtPr>
              <w:rPr>
                <w:b/>
                <w:bCs/>
              </w:rPr>
              <w:id w:val="-1984918035"/>
              <w14:checkbox>
                <w14:checked w14:val="1"/>
                <w14:checkedState w14:val="2612" w14:font="MS Gothic"/>
                <w14:uncheckedState w14:val="2610" w14:font="MS Gothic"/>
              </w14:checkbox>
            </w:sdtPr>
            <w:sdtEndPr/>
            <w:sdtContent>
              <w:p w14:paraId="2CB6D4DF"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p w14:paraId="7D1143E7" w14:textId="77777777" w:rsidR="009F0A76" w:rsidRPr="009F0A76" w:rsidRDefault="00B1000F" w:rsidP="00460E45">
            <w:pPr>
              <w:autoSpaceDE w:val="0"/>
              <w:autoSpaceDN w:val="0"/>
              <w:adjustRightInd w:val="0"/>
              <w:jc w:val="center"/>
              <w:rPr>
                <w:bCs/>
                <w:sz w:val="22"/>
                <w:szCs w:val="22"/>
              </w:rPr>
            </w:pPr>
            <w:sdt>
              <w:sdtPr>
                <w:rPr>
                  <w:b/>
                  <w:bCs/>
                </w:rPr>
                <w:id w:val="-1870052561"/>
                <w14:checkbox>
                  <w14:checked w14:val="0"/>
                  <w14:checkedState w14:val="2612" w14:font="MS Gothic"/>
                  <w14:uncheckedState w14:val="2610" w14:font="MS Gothic"/>
                </w14:checkbox>
              </w:sdtPr>
              <w:sdtEndPr/>
              <w:sdtContent>
                <w:r w:rsidR="009F0A76" w:rsidRPr="009F0A76">
                  <w:rPr>
                    <w:rFonts w:ascii="Segoe UI Symbol" w:eastAsia="MS Gothic" w:hAnsi="Segoe UI Symbol" w:cs="Segoe UI Symbol"/>
                    <w:b/>
                    <w:bCs/>
                    <w:sz w:val="22"/>
                    <w:szCs w:val="22"/>
                  </w:rPr>
                  <w:t>☐</w:t>
                </w:r>
              </w:sdtContent>
            </w:sdt>
          </w:p>
        </w:tc>
      </w:tr>
      <w:tr w:rsidR="009F0A76" w:rsidRPr="009F0A76" w14:paraId="2A68C60A" w14:textId="77777777" w:rsidTr="00460E45">
        <w:trPr>
          <w:trHeight w:val="403"/>
        </w:trPr>
        <w:tc>
          <w:tcPr>
            <w:tcW w:w="562" w:type="dxa"/>
            <w:vAlign w:val="center"/>
          </w:tcPr>
          <w:p w14:paraId="79AE6540" w14:textId="77777777" w:rsidR="009F0A76" w:rsidRPr="009F0A76" w:rsidRDefault="009F0A76" w:rsidP="00460E45">
            <w:pPr>
              <w:autoSpaceDE w:val="0"/>
              <w:autoSpaceDN w:val="0"/>
              <w:adjustRightInd w:val="0"/>
              <w:jc w:val="center"/>
              <w:rPr>
                <w:sz w:val="22"/>
                <w:szCs w:val="22"/>
              </w:rPr>
            </w:pPr>
          </w:p>
        </w:tc>
        <w:tc>
          <w:tcPr>
            <w:tcW w:w="8217" w:type="dxa"/>
            <w:vAlign w:val="center"/>
          </w:tcPr>
          <w:p w14:paraId="326F4A7A" w14:textId="77777777" w:rsidR="009F0A76" w:rsidRPr="009F0A76" w:rsidRDefault="009F0A76" w:rsidP="00460E45">
            <w:pPr>
              <w:autoSpaceDE w:val="0"/>
              <w:autoSpaceDN w:val="0"/>
              <w:adjustRightInd w:val="0"/>
              <w:rPr>
                <w:sz w:val="22"/>
                <w:szCs w:val="22"/>
              </w:rPr>
            </w:pPr>
            <w:r w:rsidRPr="009F0A76">
              <w:rPr>
                <w:sz w:val="22"/>
                <w:szCs w:val="22"/>
              </w:rPr>
              <w:t>Details of any other participant groups:</w:t>
            </w:r>
          </w:p>
          <w:p w14:paraId="7288F878" w14:textId="77777777" w:rsidR="009F0A76" w:rsidRPr="009F0A76" w:rsidRDefault="009F0A76" w:rsidP="00460E45">
            <w:r w:rsidRPr="009F0A76">
              <w:rPr>
                <w:sz w:val="22"/>
              </w:rPr>
              <w:t>Complete this only if your participants cannot give consent. This includes animals. If students choose individuals under the age of 18 and or vulnerable individuals, a DBS (Disclosure and Barring Service) check is essential.</w:t>
            </w:r>
          </w:p>
          <w:p w14:paraId="0BB0FEBF" w14:textId="77777777" w:rsidR="009F0A76" w:rsidRPr="009F0A76" w:rsidRDefault="009F0A76" w:rsidP="00460E45"/>
          <w:p w14:paraId="20298F46" w14:textId="47FA5E23" w:rsidR="009F0A76" w:rsidRPr="009F0A76" w:rsidRDefault="009F0A76" w:rsidP="00460E45">
            <w:pPr>
              <w:autoSpaceDE w:val="0"/>
              <w:autoSpaceDN w:val="0"/>
              <w:adjustRightInd w:val="0"/>
              <w:rPr>
                <w:sz w:val="22"/>
                <w:szCs w:val="22"/>
              </w:rPr>
            </w:pPr>
            <w:r w:rsidRPr="009F0A76">
              <w:rPr>
                <w:sz w:val="18"/>
                <w:szCs w:val="18"/>
              </w:rPr>
              <w:lastRenderedPageBreak/>
              <w:t>(This box should expand as you type)</w:t>
            </w:r>
          </w:p>
        </w:tc>
        <w:tc>
          <w:tcPr>
            <w:tcW w:w="850" w:type="dxa"/>
            <w:vMerge/>
            <w:shd w:val="clear" w:color="auto" w:fill="BFBFBF" w:themeFill="background1" w:themeFillShade="BF"/>
            <w:vAlign w:val="center"/>
          </w:tcPr>
          <w:p w14:paraId="756A3882" w14:textId="77777777" w:rsidR="009F0A76" w:rsidRPr="009F0A76" w:rsidRDefault="009F0A76" w:rsidP="00460E45">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0706C964" w14:textId="77777777" w:rsidR="009F0A76" w:rsidRPr="009F0A76" w:rsidRDefault="009F0A76" w:rsidP="00460E45">
            <w:pPr>
              <w:autoSpaceDE w:val="0"/>
              <w:autoSpaceDN w:val="0"/>
              <w:adjustRightInd w:val="0"/>
              <w:jc w:val="center"/>
              <w:rPr>
                <w:b/>
                <w:bCs/>
                <w:sz w:val="22"/>
                <w:szCs w:val="22"/>
              </w:rPr>
            </w:pPr>
          </w:p>
        </w:tc>
      </w:tr>
    </w:tbl>
    <w:p w14:paraId="108236C4" w14:textId="77777777" w:rsidR="009F0A76" w:rsidRPr="009F0A76" w:rsidRDefault="009F0A76" w:rsidP="009F0A76">
      <w:pPr>
        <w:rPr>
          <w:rFonts w:cs="Times New Roman"/>
          <w:bCs/>
          <w:szCs w:val="24"/>
        </w:rPr>
      </w:pPr>
    </w:p>
    <w:tbl>
      <w:tblPr>
        <w:tblStyle w:val="TableGrid"/>
        <w:tblW w:w="10451" w:type="dxa"/>
        <w:tblLook w:val="04A0" w:firstRow="1" w:lastRow="0" w:firstColumn="1" w:lastColumn="0" w:noHBand="0" w:noVBand="1"/>
      </w:tblPr>
      <w:tblGrid>
        <w:gridCol w:w="562"/>
        <w:gridCol w:w="3256"/>
        <w:gridCol w:w="6633"/>
      </w:tblGrid>
      <w:tr w:rsidR="009F0A76" w:rsidRPr="009F0A76" w14:paraId="42FC7BF0" w14:textId="77777777" w:rsidTr="00460E45">
        <w:trPr>
          <w:trHeight w:val="403"/>
        </w:trPr>
        <w:tc>
          <w:tcPr>
            <w:tcW w:w="562" w:type="dxa"/>
            <w:tcBorders>
              <w:bottom w:val="single" w:sz="4" w:space="0" w:color="auto"/>
            </w:tcBorders>
            <w:shd w:val="clear" w:color="auto" w:fill="F2F2F2" w:themeFill="background1" w:themeFillShade="F2"/>
          </w:tcPr>
          <w:p w14:paraId="6E7BBB77" w14:textId="77777777" w:rsidR="009F0A76" w:rsidRPr="009F0A76" w:rsidRDefault="009F0A76" w:rsidP="00460E45">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1BD3C243" w14:textId="77777777" w:rsidR="009F0A76" w:rsidRPr="009F0A76" w:rsidRDefault="009F0A76" w:rsidP="00460E45">
            <w:pPr>
              <w:rPr>
                <w:b/>
                <w:sz w:val="22"/>
                <w:szCs w:val="22"/>
              </w:rPr>
            </w:pPr>
            <w:r w:rsidRPr="009F0A76">
              <w:rPr>
                <w:b/>
                <w:sz w:val="22"/>
                <w:szCs w:val="22"/>
              </w:rPr>
              <w:t>Participant numbers and source</w:t>
            </w:r>
          </w:p>
          <w:p w14:paraId="25D04BE6" w14:textId="77777777" w:rsidR="009F0A76" w:rsidRPr="009F0A76" w:rsidRDefault="009F0A76" w:rsidP="00460E45">
            <w:pPr>
              <w:autoSpaceDE w:val="0"/>
              <w:autoSpaceDN w:val="0"/>
              <w:adjustRightInd w:val="0"/>
              <w:rPr>
                <w:sz w:val="22"/>
                <w:szCs w:val="22"/>
              </w:rPr>
            </w:pPr>
            <w:r w:rsidRPr="009F0A76">
              <w:rPr>
                <w:sz w:val="22"/>
                <w:szCs w:val="22"/>
              </w:rPr>
              <w:t xml:space="preserve">Provide an estimate of the expected number of participants. How will you identify participants and how will they be recruited? </w:t>
            </w:r>
          </w:p>
        </w:tc>
      </w:tr>
      <w:tr w:rsidR="009F0A76" w:rsidRPr="009F0A76" w14:paraId="6FD082D6" w14:textId="77777777" w:rsidTr="00460E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B87AB" w14:textId="77777777" w:rsidR="009F0A76" w:rsidRPr="009F0A76" w:rsidRDefault="009F0A76" w:rsidP="00460E45">
            <w:pPr>
              <w:jc w:val="center"/>
              <w:rPr>
                <w:sz w:val="22"/>
                <w:szCs w:val="22"/>
              </w:rPr>
            </w:pPr>
            <w:r w:rsidRPr="009F0A76">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09107" w14:textId="77777777" w:rsidR="009F0A76" w:rsidRPr="009F0A76" w:rsidRDefault="009F0A76" w:rsidP="00460E45">
            <w:pPr>
              <w:rPr>
                <w:sz w:val="22"/>
                <w:szCs w:val="22"/>
              </w:rPr>
            </w:pPr>
            <w:r w:rsidRPr="009F0A76">
              <w:rPr>
                <w:sz w:val="22"/>
                <w:szCs w:val="22"/>
              </w:rPr>
              <w:t>How many participants are expected?</w:t>
            </w:r>
          </w:p>
          <w:p w14:paraId="30C86E38" w14:textId="77777777" w:rsidR="009F0A76" w:rsidRPr="009F0A76" w:rsidRDefault="009F0A76" w:rsidP="00460E45">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39286C" w14:textId="77777777" w:rsidR="009F0A76" w:rsidRPr="009F0A76" w:rsidRDefault="009F0A76" w:rsidP="00460E45">
            <w:r w:rsidRPr="009F0A76">
              <w:t>In this study, about 150 participants will be recruited. The participants will be defined with the help of social media and targeted according to their involvement in UK sports brands (JD Sports, Nike UK, Adidas UK). The recruitment will be done by posting survey links in the corresponding sports fan communities, brand social media pages (with their approval), and snowball sampling techniques in which the initial members of the sample will forward the survey to their networks.</w:t>
            </w:r>
          </w:p>
        </w:tc>
      </w:tr>
      <w:tr w:rsidR="009F0A76" w:rsidRPr="009F0A76" w14:paraId="3E008F72" w14:textId="77777777" w:rsidTr="00460E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83026" w14:textId="77777777" w:rsidR="009F0A76" w:rsidRPr="009F0A76" w:rsidRDefault="009F0A76" w:rsidP="00460E45">
            <w:pPr>
              <w:jc w:val="center"/>
              <w:rPr>
                <w:sz w:val="22"/>
                <w:szCs w:val="22"/>
              </w:rPr>
            </w:pPr>
            <w:r w:rsidRPr="009F0A76">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BE490" w14:textId="77777777" w:rsidR="009F0A76" w:rsidRPr="009F0A76" w:rsidRDefault="009F0A76" w:rsidP="00460E45">
            <w:pPr>
              <w:rPr>
                <w:sz w:val="22"/>
                <w:szCs w:val="22"/>
              </w:rPr>
            </w:pPr>
            <w:r w:rsidRPr="009F0A76">
              <w:rPr>
                <w:sz w:val="22"/>
                <w:szCs w:val="22"/>
              </w:rPr>
              <w:t>Who will the participants be?</w:t>
            </w:r>
          </w:p>
          <w:p w14:paraId="7A9C6271" w14:textId="77777777" w:rsidR="009F0A76" w:rsidRPr="009F0A76" w:rsidRDefault="009F0A76" w:rsidP="00460E45">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798C19" w14:textId="77777777" w:rsidR="009F0A76" w:rsidRPr="009F0A76" w:rsidRDefault="009F0A76" w:rsidP="00460E45">
            <w:r w:rsidRPr="009F0A76">
              <w:t>Sports fans aged between 18 to 60 years in the UK and use Instagram and Facebook as well as buy any product at JD Sports, Nike UK, or Adidas UK. The participants should be living in Cardiff or London and be regular consumers of the content of the sports brands on social media.</w:t>
            </w:r>
          </w:p>
        </w:tc>
      </w:tr>
      <w:tr w:rsidR="009F0A76" w:rsidRPr="009F0A76" w14:paraId="1A2BE9F9" w14:textId="77777777" w:rsidTr="00460E45">
        <w:trPr>
          <w:trHeight w:val="403"/>
        </w:trPr>
        <w:tc>
          <w:tcPr>
            <w:tcW w:w="562" w:type="dxa"/>
            <w:tcBorders>
              <w:top w:val="single" w:sz="4" w:space="0" w:color="auto"/>
            </w:tcBorders>
            <w:shd w:val="clear" w:color="auto" w:fill="F2F2F2" w:themeFill="background1" w:themeFillShade="F2"/>
            <w:vAlign w:val="center"/>
          </w:tcPr>
          <w:p w14:paraId="368BE5A0" w14:textId="77777777" w:rsidR="009F0A76" w:rsidRPr="009F0A76" w:rsidRDefault="009F0A76" w:rsidP="00460E45">
            <w:pPr>
              <w:jc w:val="center"/>
              <w:rPr>
                <w:sz w:val="22"/>
                <w:szCs w:val="22"/>
              </w:rPr>
            </w:pPr>
            <w:r w:rsidRPr="009F0A76">
              <w:rPr>
                <w:sz w:val="22"/>
                <w:szCs w:val="22"/>
              </w:rPr>
              <w:t>12</w:t>
            </w:r>
          </w:p>
        </w:tc>
        <w:tc>
          <w:tcPr>
            <w:tcW w:w="3256" w:type="dxa"/>
            <w:tcBorders>
              <w:top w:val="single" w:sz="4" w:space="0" w:color="auto"/>
            </w:tcBorders>
            <w:shd w:val="clear" w:color="auto" w:fill="F2F2F2" w:themeFill="background1" w:themeFillShade="F2"/>
            <w:vAlign w:val="center"/>
          </w:tcPr>
          <w:p w14:paraId="2FF50377" w14:textId="77777777" w:rsidR="009F0A76" w:rsidRPr="009F0A76" w:rsidRDefault="009F0A76" w:rsidP="00460E45">
            <w:pPr>
              <w:rPr>
                <w:sz w:val="22"/>
                <w:szCs w:val="22"/>
              </w:rPr>
            </w:pPr>
            <w:r w:rsidRPr="009F0A76">
              <w:rPr>
                <w:sz w:val="22"/>
                <w:szCs w:val="22"/>
              </w:rPr>
              <w:t>How will you identify the participants?</w:t>
            </w:r>
          </w:p>
        </w:tc>
        <w:tc>
          <w:tcPr>
            <w:tcW w:w="6633" w:type="dxa"/>
            <w:tcBorders>
              <w:top w:val="single" w:sz="4" w:space="0" w:color="auto"/>
            </w:tcBorders>
            <w:vAlign w:val="center"/>
          </w:tcPr>
          <w:p w14:paraId="6592CBFD" w14:textId="77777777" w:rsidR="009F0A76" w:rsidRPr="009F0A76" w:rsidRDefault="009F0A76" w:rsidP="00460E45">
            <w:r w:rsidRPr="009F0A76">
              <w:t xml:space="preserve">This research will adopt a </w:t>
            </w:r>
            <w:r w:rsidRPr="009F0A76">
              <w:rPr>
                <w:rStyle w:val="Strong"/>
              </w:rPr>
              <w:t>non-probability sampling method</w:t>
            </w:r>
            <w:r w:rsidRPr="009F0A76">
              <w:t xml:space="preserve"> using convenience and snowball sampling techniques. Participants will be identified based on their self-reported engagement with the target brands (JD Sports, Nike UK, Adidas UK) on social media platforms (Instagram and Facebook).</w:t>
            </w:r>
          </w:p>
          <w:p w14:paraId="4BA887FE" w14:textId="77777777" w:rsidR="009F0A76" w:rsidRPr="009F0A76" w:rsidRDefault="009F0A76" w:rsidP="00460E45">
            <w:r w:rsidRPr="009F0A76">
              <w:t>The identification process involves: (1) posting survey links in sports fan communities and brand-related social media pages where interested individuals who meet the criteria can voluntarily access the survey; (2) implementing snowball sampling where initial participants share the survey within their networks of sports fans; and (3) including screening questions at the survey's beginning to ensure respondents are UK-based, aged 18-60, and actively follow at least one of the three focus brands on social media.</w:t>
            </w:r>
          </w:p>
          <w:p w14:paraId="1B76085F" w14:textId="77777777" w:rsidR="009F0A76" w:rsidRPr="009F0A76" w:rsidRDefault="009F0A76" w:rsidP="00460E45"/>
        </w:tc>
      </w:tr>
    </w:tbl>
    <w:p w14:paraId="21BBB78C" w14:textId="77777777" w:rsidR="009F0A76" w:rsidRPr="009F0A76" w:rsidRDefault="009F0A76" w:rsidP="009F0A76">
      <w:pPr>
        <w:rPr>
          <w:rFonts w:cs="Times New Roman"/>
          <w:bCs/>
          <w:szCs w:val="24"/>
        </w:rPr>
      </w:pPr>
    </w:p>
    <w:p w14:paraId="397D3147" w14:textId="77777777" w:rsidR="009F0A76" w:rsidRPr="009F0A76" w:rsidRDefault="009F0A76" w:rsidP="009F0A76">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9F0A76" w:rsidRPr="009F0A76" w14:paraId="0FFF7A3C" w14:textId="77777777" w:rsidTr="00460E45">
        <w:tc>
          <w:tcPr>
            <w:tcW w:w="562" w:type="dxa"/>
            <w:shd w:val="clear" w:color="auto" w:fill="F2F2F2" w:themeFill="background1" w:themeFillShade="F2"/>
            <w:vAlign w:val="center"/>
          </w:tcPr>
          <w:p w14:paraId="12D84C35" w14:textId="77777777" w:rsidR="009F0A76" w:rsidRPr="009F0A76" w:rsidRDefault="009F0A76" w:rsidP="00460E45">
            <w:pPr>
              <w:autoSpaceDE w:val="0"/>
              <w:autoSpaceDN w:val="0"/>
              <w:adjustRightInd w:val="0"/>
              <w:jc w:val="center"/>
              <w:rPr>
                <w:bCs/>
                <w:sz w:val="22"/>
                <w:szCs w:val="22"/>
              </w:rPr>
            </w:pPr>
          </w:p>
        </w:tc>
        <w:tc>
          <w:tcPr>
            <w:tcW w:w="7088" w:type="dxa"/>
            <w:shd w:val="clear" w:color="auto" w:fill="F2F2F2" w:themeFill="background1" w:themeFillShade="F2"/>
          </w:tcPr>
          <w:p w14:paraId="0EF057D0" w14:textId="77777777" w:rsidR="009F0A76" w:rsidRPr="009F0A76" w:rsidRDefault="009F0A76" w:rsidP="00460E45">
            <w:pPr>
              <w:autoSpaceDE w:val="0"/>
              <w:autoSpaceDN w:val="0"/>
              <w:adjustRightInd w:val="0"/>
              <w:rPr>
                <w:b/>
                <w:sz w:val="22"/>
                <w:szCs w:val="22"/>
              </w:rPr>
            </w:pPr>
            <w:r w:rsidRPr="009F0A76">
              <w:rPr>
                <w:b/>
                <w:sz w:val="22"/>
                <w:szCs w:val="22"/>
              </w:rPr>
              <w:t>Information for participants:</w:t>
            </w:r>
          </w:p>
        </w:tc>
        <w:tc>
          <w:tcPr>
            <w:tcW w:w="992" w:type="dxa"/>
            <w:shd w:val="clear" w:color="auto" w:fill="F2F2F2" w:themeFill="background1" w:themeFillShade="F2"/>
            <w:vAlign w:val="bottom"/>
          </w:tcPr>
          <w:p w14:paraId="35656FC6" w14:textId="77777777" w:rsidR="009F0A76" w:rsidRPr="009F0A76" w:rsidRDefault="009F0A76" w:rsidP="00460E45">
            <w:pPr>
              <w:autoSpaceDE w:val="0"/>
              <w:autoSpaceDN w:val="0"/>
              <w:adjustRightInd w:val="0"/>
              <w:jc w:val="center"/>
              <w:rPr>
                <w:b/>
                <w:bCs/>
                <w:sz w:val="16"/>
                <w:szCs w:val="16"/>
              </w:rPr>
            </w:pPr>
          </w:p>
          <w:p w14:paraId="0F7DD507"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851" w:type="dxa"/>
            <w:shd w:val="clear" w:color="auto" w:fill="F2F2F2" w:themeFill="background1" w:themeFillShade="F2"/>
            <w:vAlign w:val="bottom"/>
          </w:tcPr>
          <w:p w14:paraId="696215B4"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c>
          <w:tcPr>
            <w:tcW w:w="992" w:type="dxa"/>
            <w:shd w:val="clear" w:color="auto" w:fill="F2F2F2" w:themeFill="background1" w:themeFillShade="F2"/>
          </w:tcPr>
          <w:p w14:paraId="72E78203" w14:textId="77777777" w:rsidR="009F0A76" w:rsidRPr="009F0A76" w:rsidRDefault="009F0A76" w:rsidP="00460E45">
            <w:pPr>
              <w:autoSpaceDE w:val="0"/>
              <w:autoSpaceDN w:val="0"/>
              <w:adjustRightInd w:val="0"/>
              <w:jc w:val="center"/>
              <w:rPr>
                <w:b/>
                <w:bCs/>
                <w:sz w:val="16"/>
                <w:szCs w:val="16"/>
              </w:rPr>
            </w:pPr>
          </w:p>
          <w:p w14:paraId="3673B54F"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N/A</w:t>
            </w:r>
          </w:p>
        </w:tc>
      </w:tr>
      <w:tr w:rsidR="009F0A76" w:rsidRPr="009F0A76" w14:paraId="021E50A5" w14:textId="77777777" w:rsidTr="00460E45">
        <w:trPr>
          <w:trHeight w:val="439"/>
        </w:trPr>
        <w:tc>
          <w:tcPr>
            <w:tcW w:w="562" w:type="dxa"/>
            <w:shd w:val="clear" w:color="auto" w:fill="F2F2F2" w:themeFill="background1" w:themeFillShade="F2"/>
            <w:vAlign w:val="center"/>
          </w:tcPr>
          <w:p w14:paraId="5700FDCD" w14:textId="77777777" w:rsidR="009F0A76" w:rsidRPr="009F0A76" w:rsidRDefault="009F0A76" w:rsidP="00460E45">
            <w:pPr>
              <w:autoSpaceDE w:val="0"/>
              <w:autoSpaceDN w:val="0"/>
              <w:adjustRightInd w:val="0"/>
              <w:jc w:val="center"/>
              <w:rPr>
                <w:sz w:val="22"/>
                <w:szCs w:val="22"/>
              </w:rPr>
            </w:pPr>
            <w:r w:rsidRPr="009F0A76">
              <w:rPr>
                <w:sz w:val="22"/>
                <w:szCs w:val="22"/>
              </w:rPr>
              <w:t>13</w:t>
            </w:r>
          </w:p>
        </w:tc>
        <w:tc>
          <w:tcPr>
            <w:tcW w:w="7088" w:type="dxa"/>
            <w:shd w:val="clear" w:color="auto" w:fill="F2F2F2" w:themeFill="background1" w:themeFillShade="F2"/>
            <w:vAlign w:val="center"/>
          </w:tcPr>
          <w:p w14:paraId="5C158F8A" w14:textId="77777777" w:rsidR="009F0A76" w:rsidRPr="009F0A76" w:rsidRDefault="009F0A76" w:rsidP="00460E45">
            <w:pPr>
              <w:autoSpaceDE w:val="0"/>
              <w:autoSpaceDN w:val="0"/>
              <w:adjustRightInd w:val="0"/>
              <w:rPr>
                <w:sz w:val="22"/>
                <w:szCs w:val="22"/>
              </w:rPr>
            </w:pPr>
            <w:r w:rsidRPr="009F0A76">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EndPr/>
            <w:sdtContent>
              <w:p w14:paraId="42309AD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EndPr/>
            <w:sdtContent>
              <w:p w14:paraId="5DB01D2A"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EndPr/>
            <w:sdtContent>
              <w:p w14:paraId="485BBAE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9ABDC8F" w14:textId="77777777" w:rsidTr="00460E45">
        <w:trPr>
          <w:trHeight w:val="403"/>
        </w:trPr>
        <w:tc>
          <w:tcPr>
            <w:tcW w:w="562" w:type="dxa"/>
            <w:shd w:val="clear" w:color="auto" w:fill="F2F2F2" w:themeFill="background1" w:themeFillShade="F2"/>
            <w:vAlign w:val="center"/>
          </w:tcPr>
          <w:p w14:paraId="60086ECE" w14:textId="77777777" w:rsidR="009F0A76" w:rsidRPr="009F0A76" w:rsidRDefault="009F0A76" w:rsidP="00460E45">
            <w:pPr>
              <w:autoSpaceDE w:val="0"/>
              <w:autoSpaceDN w:val="0"/>
              <w:adjustRightInd w:val="0"/>
              <w:jc w:val="center"/>
              <w:rPr>
                <w:sz w:val="22"/>
                <w:szCs w:val="22"/>
              </w:rPr>
            </w:pPr>
            <w:r w:rsidRPr="009F0A76">
              <w:rPr>
                <w:sz w:val="22"/>
                <w:szCs w:val="22"/>
              </w:rPr>
              <w:t>14</w:t>
            </w:r>
          </w:p>
        </w:tc>
        <w:tc>
          <w:tcPr>
            <w:tcW w:w="7088" w:type="dxa"/>
            <w:shd w:val="clear" w:color="auto" w:fill="F2F2F2" w:themeFill="background1" w:themeFillShade="F2"/>
            <w:vAlign w:val="center"/>
          </w:tcPr>
          <w:p w14:paraId="3E8FBCC4" w14:textId="77777777" w:rsidR="009F0A76" w:rsidRPr="009F0A76" w:rsidRDefault="009F0A76" w:rsidP="00460E45">
            <w:pPr>
              <w:autoSpaceDE w:val="0"/>
              <w:autoSpaceDN w:val="0"/>
              <w:adjustRightInd w:val="0"/>
              <w:rPr>
                <w:sz w:val="22"/>
                <w:szCs w:val="22"/>
              </w:rPr>
            </w:pPr>
            <w:r w:rsidRPr="009F0A76">
              <w:rPr>
                <w:sz w:val="22"/>
                <w:szCs w:val="22"/>
              </w:rPr>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EndPr/>
            <w:sdtContent>
              <w:p w14:paraId="2B49733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EndPr/>
            <w:sdtContent>
              <w:p w14:paraId="3BD5A773"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EndPr/>
            <w:sdtContent>
              <w:p w14:paraId="0E85AF8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463B9E7" w14:textId="77777777" w:rsidTr="00460E45">
        <w:trPr>
          <w:trHeight w:val="439"/>
        </w:trPr>
        <w:tc>
          <w:tcPr>
            <w:tcW w:w="562" w:type="dxa"/>
            <w:shd w:val="clear" w:color="auto" w:fill="F2F2F2" w:themeFill="background1" w:themeFillShade="F2"/>
            <w:vAlign w:val="center"/>
          </w:tcPr>
          <w:p w14:paraId="11391FDC" w14:textId="77777777" w:rsidR="009F0A76" w:rsidRPr="009F0A76" w:rsidRDefault="009F0A76" w:rsidP="00460E45">
            <w:pPr>
              <w:autoSpaceDE w:val="0"/>
              <w:autoSpaceDN w:val="0"/>
              <w:adjustRightInd w:val="0"/>
              <w:jc w:val="center"/>
              <w:rPr>
                <w:sz w:val="22"/>
                <w:szCs w:val="22"/>
              </w:rPr>
            </w:pPr>
            <w:r w:rsidRPr="009F0A76">
              <w:rPr>
                <w:sz w:val="22"/>
                <w:szCs w:val="22"/>
              </w:rPr>
              <w:t>15</w:t>
            </w:r>
          </w:p>
        </w:tc>
        <w:tc>
          <w:tcPr>
            <w:tcW w:w="7088" w:type="dxa"/>
            <w:shd w:val="clear" w:color="auto" w:fill="F2F2F2" w:themeFill="background1" w:themeFillShade="F2"/>
            <w:vAlign w:val="center"/>
          </w:tcPr>
          <w:p w14:paraId="57880074" w14:textId="77777777" w:rsidR="009F0A76" w:rsidRPr="009F0A76" w:rsidRDefault="009F0A76" w:rsidP="00460E45">
            <w:pPr>
              <w:autoSpaceDE w:val="0"/>
              <w:autoSpaceDN w:val="0"/>
              <w:adjustRightInd w:val="0"/>
              <w:rPr>
                <w:sz w:val="22"/>
                <w:szCs w:val="22"/>
              </w:rPr>
            </w:pPr>
            <w:r w:rsidRPr="009F0A76">
              <w:rPr>
                <w:sz w:val="22"/>
                <w:szCs w:val="22"/>
              </w:rPr>
              <w:t>Will you obtain written consent for participation?</w:t>
            </w:r>
          </w:p>
        </w:tc>
        <w:tc>
          <w:tcPr>
            <w:tcW w:w="992" w:type="dxa"/>
            <w:shd w:val="clear" w:color="auto" w:fill="BFBFBF" w:themeFill="background1" w:themeFillShade="BF"/>
            <w:vAlign w:val="center"/>
          </w:tcPr>
          <w:sdt>
            <w:sdtPr>
              <w:rPr>
                <w:b/>
                <w:bCs/>
              </w:rPr>
              <w:id w:val="173071009"/>
              <w14:checkbox>
                <w14:checked w14:val="1"/>
                <w14:checkedState w14:val="2612" w14:font="MS Gothic"/>
                <w14:uncheckedState w14:val="2610" w14:font="MS Gothic"/>
              </w14:checkbox>
            </w:sdtPr>
            <w:sdtEndPr/>
            <w:sdtContent>
              <w:p w14:paraId="17865190"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EndPr/>
            <w:sdtContent>
              <w:p w14:paraId="16F3B89D"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EndPr/>
            <w:sdtContent>
              <w:p w14:paraId="1EFE147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2895AF28" w14:textId="77777777" w:rsidTr="00460E45">
        <w:trPr>
          <w:trHeight w:val="403"/>
        </w:trPr>
        <w:tc>
          <w:tcPr>
            <w:tcW w:w="562" w:type="dxa"/>
            <w:shd w:val="clear" w:color="auto" w:fill="F2F2F2" w:themeFill="background1" w:themeFillShade="F2"/>
            <w:vAlign w:val="center"/>
          </w:tcPr>
          <w:p w14:paraId="50DF8DE3" w14:textId="77777777" w:rsidR="009F0A76" w:rsidRPr="009F0A76" w:rsidRDefault="009F0A76" w:rsidP="00460E45">
            <w:pPr>
              <w:autoSpaceDE w:val="0"/>
              <w:autoSpaceDN w:val="0"/>
              <w:adjustRightInd w:val="0"/>
              <w:jc w:val="center"/>
              <w:rPr>
                <w:sz w:val="22"/>
                <w:szCs w:val="22"/>
              </w:rPr>
            </w:pPr>
            <w:r w:rsidRPr="009F0A76">
              <w:rPr>
                <w:sz w:val="22"/>
                <w:szCs w:val="22"/>
              </w:rPr>
              <w:t>16</w:t>
            </w:r>
          </w:p>
        </w:tc>
        <w:tc>
          <w:tcPr>
            <w:tcW w:w="7088" w:type="dxa"/>
            <w:shd w:val="clear" w:color="auto" w:fill="F2F2F2" w:themeFill="background1" w:themeFillShade="F2"/>
            <w:vAlign w:val="center"/>
          </w:tcPr>
          <w:p w14:paraId="2B53156F" w14:textId="77777777" w:rsidR="009F0A76" w:rsidRPr="009F0A76" w:rsidRDefault="009F0A76" w:rsidP="00460E45">
            <w:pPr>
              <w:autoSpaceDE w:val="0"/>
              <w:autoSpaceDN w:val="0"/>
              <w:adjustRightInd w:val="0"/>
              <w:rPr>
                <w:sz w:val="22"/>
                <w:szCs w:val="22"/>
              </w:rPr>
            </w:pPr>
            <w:r w:rsidRPr="009F0A76">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1"/>
                <w14:checkedState w14:val="2612" w14:font="MS Gothic"/>
                <w14:uncheckedState w14:val="2610" w14:font="MS Gothic"/>
              </w14:checkbox>
            </w:sdtPr>
            <w:sdtEndPr/>
            <w:sdtContent>
              <w:p w14:paraId="2D6A003E"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EndPr/>
            <w:sdtContent>
              <w:p w14:paraId="569817D9"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33887313"/>
              <w14:checkbox>
                <w14:checked w14:val="0"/>
                <w14:checkedState w14:val="2612" w14:font="MS Gothic"/>
                <w14:uncheckedState w14:val="2610" w14:font="MS Gothic"/>
              </w14:checkbox>
            </w:sdtPr>
            <w:sdtEndPr/>
            <w:sdtContent>
              <w:p w14:paraId="23D7CB0E"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52332C0" w14:textId="77777777" w:rsidTr="00460E45">
        <w:trPr>
          <w:trHeight w:val="439"/>
        </w:trPr>
        <w:tc>
          <w:tcPr>
            <w:tcW w:w="562" w:type="dxa"/>
            <w:shd w:val="clear" w:color="auto" w:fill="F2F2F2" w:themeFill="background1" w:themeFillShade="F2"/>
            <w:vAlign w:val="center"/>
          </w:tcPr>
          <w:p w14:paraId="116D478F" w14:textId="77777777" w:rsidR="009F0A76" w:rsidRPr="009F0A76" w:rsidRDefault="009F0A76" w:rsidP="00460E45">
            <w:pPr>
              <w:autoSpaceDE w:val="0"/>
              <w:autoSpaceDN w:val="0"/>
              <w:adjustRightInd w:val="0"/>
              <w:jc w:val="center"/>
              <w:rPr>
                <w:sz w:val="22"/>
                <w:szCs w:val="22"/>
              </w:rPr>
            </w:pPr>
            <w:r w:rsidRPr="009F0A76">
              <w:rPr>
                <w:sz w:val="22"/>
                <w:szCs w:val="22"/>
              </w:rPr>
              <w:t>17</w:t>
            </w:r>
          </w:p>
        </w:tc>
        <w:tc>
          <w:tcPr>
            <w:tcW w:w="7088" w:type="dxa"/>
            <w:shd w:val="clear" w:color="auto" w:fill="F2F2F2" w:themeFill="background1" w:themeFillShade="F2"/>
            <w:vAlign w:val="center"/>
          </w:tcPr>
          <w:p w14:paraId="285EEB01" w14:textId="77777777" w:rsidR="009F0A76" w:rsidRPr="009F0A76" w:rsidRDefault="009F0A76" w:rsidP="00460E45">
            <w:pPr>
              <w:autoSpaceDE w:val="0"/>
              <w:autoSpaceDN w:val="0"/>
              <w:adjustRightInd w:val="0"/>
              <w:rPr>
                <w:sz w:val="22"/>
                <w:szCs w:val="22"/>
              </w:rPr>
            </w:pPr>
            <w:r w:rsidRPr="009F0A76">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EndPr/>
            <w:sdtContent>
              <w:p w14:paraId="5C6A45BA"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EndPr/>
            <w:sdtContent>
              <w:p w14:paraId="7401CB88"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EndPr/>
            <w:sdtContent>
              <w:p w14:paraId="03EA0DE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67472FC8" w14:textId="77777777" w:rsidTr="00460E45">
        <w:trPr>
          <w:trHeight w:val="403"/>
        </w:trPr>
        <w:tc>
          <w:tcPr>
            <w:tcW w:w="562" w:type="dxa"/>
            <w:shd w:val="clear" w:color="auto" w:fill="F2F2F2" w:themeFill="background1" w:themeFillShade="F2"/>
            <w:vAlign w:val="center"/>
          </w:tcPr>
          <w:p w14:paraId="725ECA8F" w14:textId="77777777" w:rsidR="009F0A76" w:rsidRPr="009F0A76" w:rsidRDefault="009F0A76" w:rsidP="00460E45">
            <w:pPr>
              <w:autoSpaceDE w:val="0"/>
              <w:autoSpaceDN w:val="0"/>
              <w:adjustRightInd w:val="0"/>
              <w:jc w:val="center"/>
              <w:rPr>
                <w:sz w:val="22"/>
                <w:szCs w:val="22"/>
              </w:rPr>
            </w:pPr>
            <w:r w:rsidRPr="009F0A76">
              <w:rPr>
                <w:sz w:val="22"/>
                <w:szCs w:val="22"/>
              </w:rPr>
              <w:t>18</w:t>
            </w:r>
          </w:p>
        </w:tc>
        <w:tc>
          <w:tcPr>
            <w:tcW w:w="7088" w:type="dxa"/>
            <w:shd w:val="clear" w:color="auto" w:fill="F2F2F2" w:themeFill="background1" w:themeFillShade="F2"/>
            <w:vAlign w:val="center"/>
          </w:tcPr>
          <w:p w14:paraId="398DD5D9" w14:textId="77777777" w:rsidR="009F0A76" w:rsidRPr="009F0A76" w:rsidRDefault="009F0A76" w:rsidP="00460E45">
            <w:pPr>
              <w:autoSpaceDE w:val="0"/>
              <w:autoSpaceDN w:val="0"/>
              <w:adjustRightInd w:val="0"/>
              <w:rPr>
                <w:sz w:val="22"/>
                <w:szCs w:val="22"/>
              </w:rPr>
            </w:pPr>
            <w:r w:rsidRPr="009F0A76">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EndPr/>
            <w:sdtContent>
              <w:p w14:paraId="1151B017"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EndPr/>
            <w:sdtContent>
              <w:p w14:paraId="05DD160F"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EndPr/>
            <w:sdtContent>
              <w:p w14:paraId="0DA3FDAB"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53A4E8C6" w14:textId="77777777" w:rsidTr="00460E45">
        <w:trPr>
          <w:trHeight w:val="439"/>
        </w:trPr>
        <w:tc>
          <w:tcPr>
            <w:tcW w:w="562" w:type="dxa"/>
            <w:shd w:val="clear" w:color="auto" w:fill="F2F2F2" w:themeFill="background1" w:themeFillShade="F2"/>
            <w:vAlign w:val="center"/>
          </w:tcPr>
          <w:p w14:paraId="3101015F" w14:textId="77777777" w:rsidR="009F0A76" w:rsidRPr="009F0A76" w:rsidRDefault="009F0A76" w:rsidP="00460E45">
            <w:pPr>
              <w:autoSpaceDE w:val="0"/>
              <w:autoSpaceDN w:val="0"/>
              <w:adjustRightInd w:val="0"/>
              <w:jc w:val="center"/>
              <w:rPr>
                <w:sz w:val="22"/>
                <w:szCs w:val="22"/>
              </w:rPr>
            </w:pPr>
            <w:r w:rsidRPr="009F0A76">
              <w:rPr>
                <w:sz w:val="22"/>
                <w:szCs w:val="22"/>
              </w:rPr>
              <w:t>19</w:t>
            </w:r>
          </w:p>
        </w:tc>
        <w:tc>
          <w:tcPr>
            <w:tcW w:w="7088" w:type="dxa"/>
            <w:shd w:val="clear" w:color="auto" w:fill="F2F2F2" w:themeFill="background1" w:themeFillShade="F2"/>
            <w:vAlign w:val="center"/>
          </w:tcPr>
          <w:p w14:paraId="0E9E5AB4" w14:textId="77777777" w:rsidR="009F0A76" w:rsidRPr="009F0A76" w:rsidRDefault="009F0A76" w:rsidP="00460E45">
            <w:pPr>
              <w:autoSpaceDE w:val="0"/>
              <w:autoSpaceDN w:val="0"/>
              <w:adjustRightInd w:val="0"/>
              <w:rPr>
                <w:sz w:val="22"/>
                <w:szCs w:val="22"/>
              </w:rPr>
            </w:pPr>
            <w:r w:rsidRPr="009F0A76">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EndPr/>
            <w:sdtContent>
              <w:p w14:paraId="6C0A5FEA"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EndPr/>
            <w:sdtContent>
              <w:p w14:paraId="650E7A82"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EndPr/>
            <w:sdtContent>
              <w:p w14:paraId="777EB9A5"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CFC8BB0" w14:textId="77777777" w:rsidTr="00460E45">
        <w:trPr>
          <w:trHeight w:val="403"/>
        </w:trPr>
        <w:tc>
          <w:tcPr>
            <w:tcW w:w="562" w:type="dxa"/>
            <w:shd w:val="clear" w:color="auto" w:fill="F2F2F2" w:themeFill="background1" w:themeFillShade="F2"/>
            <w:vAlign w:val="center"/>
          </w:tcPr>
          <w:p w14:paraId="7882DB41" w14:textId="77777777" w:rsidR="009F0A76" w:rsidRPr="009F0A76" w:rsidRDefault="009F0A76" w:rsidP="00460E45">
            <w:pPr>
              <w:autoSpaceDE w:val="0"/>
              <w:autoSpaceDN w:val="0"/>
              <w:adjustRightInd w:val="0"/>
              <w:jc w:val="center"/>
              <w:rPr>
                <w:sz w:val="22"/>
                <w:szCs w:val="22"/>
              </w:rPr>
            </w:pPr>
            <w:r w:rsidRPr="009F0A76">
              <w:rPr>
                <w:sz w:val="22"/>
                <w:szCs w:val="22"/>
              </w:rPr>
              <w:t>20</w:t>
            </w:r>
          </w:p>
        </w:tc>
        <w:tc>
          <w:tcPr>
            <w:tcW w:w="7088" w:type="dxa"/>
            <w:shd w:val="clear" w:color="auto" w:fill="F2F2F2" w:themeFill="background1" w:themeFillShade="F2"/>
            <w:vAlign w:val="center"/>
          </w:tcPr>
          <w:p w14:paraId="4F2238F6" w14:textId="77777777" w:rsidR="009F0A76" w:rsidRPr="009F0A76" w:rsidRDefault="009F0A76" w:rsidP="00460E45">
            <w:pPr>
              <w:autoSpaceDE w:val="0"/>
              <w:autoSpaceDN w:val="0"/>
              <w:adjustRightInd w:val="0"/>
              <w:rPr>
                <w:sz w:val="22"/>
                <w:szCs w:val="22"/>
              </w:rPr>
            </w:pPr>
            <w:r w:rsidRPr="009F0A76">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EndPr/>
            <w:sdtContent>
              <w:p w14:paraId="6EF00204"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EndPr/>
            <w:sdtContent>
              <w:p w14:paraId="088A4CB1"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EndPr/>
            <w:sdtContent>
              <w:p w14:paraId="3CACD1E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2D66FFBB" w14:textId="77777777" w:rsidTr="00460E45">
        <w:trPr>
          <w:trHeight w:val="439"/>
        </w:trPr>
        <w:tc>
          <w:tcPr>
            <w:tcW w:w="562" w:type="dxa"/>
            <w:shd w:val="clear" w:color="auto" w:fill="F2F2F2" w:themeFill="background1" w:themeFillShade="F2"/>
            <w:vAlign w:val="center"/>
          </w:tcPr>
          <w:p w14:paraId="0F87CECF" w14:textId="77777777" w:rsidR="009F0A76" w:rsidRPr="009F0A76" w:rsidRDefault="009F0A76" w:rsidP="00460E45">
            <w:pPr>
              <w:autoSpaceDE w:val="0"/>
              <w:autoSpaceDN w:val="0"/>
              <w:adjustRightInd w:val="0"/>
              <w:jc w:val="center"/>
              <w:rPr>
                <w:sz w:val="22"/>
                <w:szCs w:val="22"/>
              </w:rPr>
            </w:pPr>
            <w:r w:rsidRPr="009F0A76">
              <w:rPr>
                <w:sz w:val="22"/>
                <w:szCs w:val="22"/>
              </w:rPr>
              <w:t>21</w:t>
            </w:r>
          </w:p>
        </w:tc>
        <w:tc>
          <w:tcPr>
            <w:tcW w:w="7088" w:type="dxa"/>
            <w:shd w:val="clear" w:color="auto" w:fill="F2F2F2" w:themeFill="background1" w:themeFillShade="F2"/>
            <w:vAlign w:val="center"/>
          </w:tcPr>
          <w:p w14:paraId="681595F1" w14:textId="77777777" w:rsidR="009F0A76" w:rsidRPr="009F0A76" w:rsidRDefault="009F0A76" w:rsidP="00460E45">
            <w:pPr>
              <w:autoSpaceDE w:val="0"/>
              <w:autoSpaceDN w:val="0"/>
              <w:adjustRightInd w:val="0"/>
              <w:rPr>
                <w:sz w:val="22"/>
                <w:szCs w:val="22"/>
              </w:rPr>
            </w:pPr>
            <w:r w:rsidRPr="009F0A76">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EndPr/>
            <w:sdtContent>
              <w:p w14:paraId="1F2627FA"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EndPr/>
            <w:sdtContent>
              <w:p w14:paraId="15D86B1A"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EndPr/>
            <w:sdtContent>
              <w:p w14:paraId="2A9190A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072CCA24" w14:textId="77777777" w:rsidTr="00460E45">
        <w:trPr>
          <w:trHeight w:val="403"/>
        </w:trPr>
        <w:tc>
          <w:tcPr>
            <w:tcW w:w="562" w:type="dxa"/>
            <w:tcBorders>
              <w:bottom w:val="single" w:sz="4" w:space="0" w:color="auto"/>
            </w:tcBorders>
            <w:shd w:val="clear" w:color="auto" w:fill="F2F2F2" w:themeFill="background1" w:themeFillShade="F2"/>
            <w:vAlign w:val="center"/>
          </w:tcPr>
          <w:p w14:paraId="636D7116" w14:textId="77777777" w:rsidR="009F0A76" w:rsidRPr="009F0A76" w:rsidRDefault="009F0A76" w:rsidP="00460E45">
            <w:pPr>
              <w:autoSpaceDE w:val="0"/>
              <w:autoSpaceDN w:val="0"/>
              <w:adjustRightInd w:val="0"/>
              <w:jc w:val="center"/>
              <w:rPr>
                <w:sz w:val="22"/>
                <w:szCs w:val="22"/>
              </w:rPr>
            </w:pPr>
            <w:r w:rsidRPr="009F0A76">
              <w:rPr>
                <w:sz w:val="22"/>
                <w:szCs w:val="22"/>
              </w:rPr>
              <w:t>22</w:t>
            </w:r>
          </w:p>
        </w:tc>
        <w:tc>
          <w:tcPr>
            <w:tcW w:w="9923" w:type="dxa"/>
            <w:gridSpan w:val="4"/>
            <w:tcBorders>
              <w:bottom w:val="single" w:sz="4" w:space="0" w:color="auto"/>
            </w:tcBorders>
            <w:shd w:val="clear" w:color="auto" w:fill="F2F2F2" w:themeFill="background1" w:themeFillShade="F2"/>
            <w:vAlign w:val="center"/>
          </w:tcPr>
          <w:p w14:paraId="7898561F" w14:textId="77777777" w:rsidR="009F0A76" w:rsidRPr="009F0A76" w:rsidRDefault="009F0A76" w:rsidP="00460E45">
            <w:pPr>
              <w:autoSpaceDE w:val="0"/>
              <w:autoSpaceDN w:val="0"/>
              <w:adjustRightInd w:val="0"/>
              <w:rPr>
                <w:sz w:val="22"/>
                <w:szCs w:val="22"/>
              </w:rPr>
            </w:pPr>
            <w:r w:rsidRPr="009F0A76">
              <w:rPr>
                <w:sz w:val="22"/>
                <w:szCs w:val="22"/>
              </w:rPr>
              <w:t>If NO</w:t>
            </w:r>
            <w:r w:rsidRPr="009F0A76">
              <w:rPr>
                <w:b/>
                <w:bCs/>
                <w:sz w:val="22"/>
                <w:szCs w:val="22"/>
              </w:rPr>
              <w:t xml:space="preserve"> </w:t>
            </w:r>
            <w:r w:rsidRPr="009F0A76">
              <w:rPr>
                <w:sz w:val="22"/>
                <w:szCs w:val="22"/>
              </w:rPr>
              <w:t xml:space="preserve">to any of above questions, please give an explanation </w:t>
            </w:r>
          </w:p>
        </w:tc>
      </w:tr>
      <w:tr w:rsidR="009F0A76" w:rsidRPr="009F0A76" w14:paraId="3A746F2A" w14:textId="77777777" w:rsidTr="00460E45">
        <w:trPr>
          <w:trHeight w:val="403"/>
        </w:trPr>
        <w:tc>
          <w:tcPr>
            <w:tcW w:w="562" w:type="dxa"/>
            <w:vAlign w:val="center"/>
          </w:tcPr>
          <w:p w14:paraId="5C5389B0" w14:textId="77777777" w:rsidR="009F0A76" w:rsidRPr="009F0A76" w:rsidRDefault="009F0A76" w:rsidP="00460E45">
            <w:pPr>
              <w:jc w:val="center"/>
              <w:rPr>
                <w:sz w:val="22"/>
                <w:szCs w:val="22"/>
              </w:rPr>
            </w:pPr>
          </w:p>
        </w:tc>
        <w:tc>
          <w:tcPr>
            <w:tcW w:w="9923" w:type="dxa"/>
            <w:gridSpan w:val="4"/>
            <w:vAlign w:val="center"/>
          </w:tcPr>
          <w:p w14:paraId="0BD61123" w14:textId="77777777" w:rsidR="009F0A76" w:rsidRPr="009F0A76" w:rsidRDefault="009F0A76" w:rsidP="00460E45">
            <w:pPr>
              <w:rPr>
                <w:szCs w:val="22"/>
              </w:rPr>
            </w:pPr>
            <w:r w:rsidRPr="009F0A76">
              <w:rPr>
                <w:sz w:val="22"/>
              </w:rPr>
              <w:t>You should be able to tick YES for all of these questions. If not, then explain why not in this box.</w:t>
            </w:r>
          </w:p>
          <w:p w14:paraId="2E5C2A48" w14:textId="77777777" w:rsidR="009F0A76" w:rsidRPr="009F0A76" w:rsidRDefault="009F0A76" w:rsidP="00460E45">
            <w:pPr>
              <w:rPr>
                <w:sz w:val="22"/>
                <w:szCs w:val="22"/>
              </w:rPr>
            </w:pPr>
          </w:p>
          <w:p w14:paraId="20CED956" w14:textId="77777777" w:rsidR="009F0A76" w:rsidRPr="009F0A76" w:rsidRDefault="009F0A76" w:rsidP="00460E45">
            <w:pPr>
              <w:autoSpaceDE w:val="0"/>
              <w:autoSpaceDN w:val="0"/>
              <w:adjustRightInd w:val="0"/>
            </w:pPr>
            <w:r w:rsidRPr="009F0A76">
              <w:rPr>
                <w:i/>
                <w:sz w:val="18"/>
                <w:szCs w:val="18"/>
              </w:rPr>
              <w:t>(this box should expand as you type)</w:t>
            </w:r>
          </w:p>
        </w:tc>
      </w:tr>
    </w:tbl>
    <w:p w14:paraId="1FD97D92" w14:textId="77777777" w:rsidR="009F0A76" w:rsidRPr="009F0A76" w:rsidRDefault="009F0A76" w:rsidP="009F0A76">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9F0A76" w:rsidRPr="009F0A76" w14:paraId="365302AA" w14:textId="77777777" w:rsidTr="00460E45">
        <w:tc>
          <w:tcPr>
            <w:tcW w:w="562" w:type="dxa"/>
            <w:shd w:val="clear" w:color="auto" w:fill="F2F2F2" w:themeFill="background1" w:themeFillShade="F2"/>
          </w:tcPr>
          <w:p w14:paraId="75B2FF4F" w14:textId="77777777" w:rsidR="009F0A76" w:rsidRPr="009F0A76" w:rsidRDefault="009F0A76" w:rsidP="00460E45">
            <w:pPr>
              <w:autoSpaceDE w:val="0"/>
              <w:autoSpaceDN w:val="0"/>
              <w:adjustRightInd w:val="0"/>
              <w:rPr>
                <w:bCs/>
                <w:sz w:val="22"/>
                <w:szCs w:val="22"/>
              </w:rPr>
            </w:pPr>
          </w:p>
        </w:tc>
        <w:tc>
          <w:tcPr>
            <w:tcW w:w="7088" w:type="dxa"/>
            <w:shd w:val="clear" w:color="auto" w:fill="F2F2F2" w:themeFill="background1" w:themeFillShade="F2"/>
            <w:vAlign w:val="center"/>
          </w:tcPr>
          <w:p w14:paraId="6EF97F85" w14:textId="77777777" w:rsidR="009F0A76" w:rsidRPr="009F0A76" w:rsidRDefault="009F0A76" w:rsidP="00460E45">
            <w:pPr>
              <w:autoSpaceDE w:val="0"/>
              <w:autoSpaceDN w:val="0"/>
              <w:adjustRightInd w:val="0"/>
              <w:rPr>
                <w:b/>
                <w:sz w:val="22"/>
                <w:szCs w:val="22"/>
              </w:rPr>
            </w:pPr>
            <w:r w:rsidRPr="009F0A76">
              <w:rPr>
                <w:b/>
                <w:sz w:val="22"/>
                <w:szCs w:val="22"/>
              </w:rPr>
              <w:t>Information for participants:</w:t>
            </w:r>
          </w:p>
        </w:tc>
        <w:tc>
          <w:tcPr>
            <w:tcW w:w="992" w:type="dxa"/>
            <w:shd w:val="clear" w:color="auto" w:fill="F2F2F2" w:themeFill="background1" w:themeFillShade="F2"/>
            <w:vAlign w:val="bottom"/>
          </w:tcPr>
          <w:p w14:paraId="749DFB0A" w14:textId="77777777" w:rsidR="009F0A76" w:rsidRPr="009F0A76" w:rsidRDefault="009F0A76" w:rsidP="00460E45">
            <w:pPr>
              <w:autoSpaceDE w:val="0"/>
              <w:autoSpaceDN w:val="0"/>
              <w:adjustRightInd w:val="0"/>
              <w:jc w:val="center"/>
              <w:rPr>
                <w:b/>
                <w:bCs/>
                <w:sz w:val="16"/>
                <w:szCs w:val="16"/>
              </w:rPr>
            </w:pPr>
          </w:p>
          <w:p w14:paraId="6BB493DC"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851" w:type="dxa"/>
            <w:shd w:val="clear" w:color="auto" w:fill="F2F2F2" w:themeFill="background1" w:themeFillShade="F2"/>
            <w:vAlign w:val="bottom"/>
          </w:tcPr>
          <w:p w14:paraId="0999480D"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c>
          <w:tcPr>
            <w:tcW w:w="992" w:type="dxa"/>
            <w:shd w:val="clear" w:color="auto" w:fill="F2F2F2" w:themeFill="background1" w:themeFillShade="F2"/>
            <w:vAlign w:val="bottom"/>
          </w:tcPr>
          <w:p w14:paraId="586DC834" w14:textId="77777777" w:rsidR="009F0A76" w:rsidRPr="009F0A76" w:rsidRDefault="009F0A76" w:rsidP="00460E45">
            <w:pPr>
              <w:autoSpaceDE w:val="0"/>
              <w:autoSpaceDN w:val="0"/>
              <w:adjustRightInd w:val="0"/>
              <w:jc w:val="center"/>
              <w:rPr>
                <w:b/>
                <w:bCs/>
                <w:sz w:val="16"/>
                <w:szCs w:val="16"/>
              </w:rPr>
            </w:pPr>
          </w:p>
          <w:p w14:paraId="06A6568D"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N/A</w:t>
            </w:r>
          </w:p>
        </w:tc>
      </w:tr>
      <w:tr w:rsidR="009F0A76" w:rsidRPr="009F0A76" w14:paraId="70C7AAAB" w14:textId="77777777" w:rsidTr="00460E45">
        <w:trPr>
          <w:trHeight w:val="439"/>
        </w:trPr>
        <w:tc>
          <w:tcPr>
            <w:tcW w:w="562" w:type="dxa"/>
            <w:shd w:val="clear" w:color="auto" w:fill="F2F2F2" w:themeFill="background1" w:themeFillShade="F2"/>
            <w:vAlign w:val="center"/>
          </w:tcPr>
          <w:p w14:paraId="299A0A60" w14:textId="77777777" w:rsidR="009F0A76" w:rsidRPr="009F0A76" w:rsidRDefault="009F0A76" w:rsidP="00460E45">
            <w:pPr>
              <w:autoSpaceDE w:val="0"/>
              <w:autoSpaceDN w:val="0"/>
              <w:adjustRightInd w:val="0"/>
              <w:jc w:val="center"/>
              <w:rPr>
                <w:sz w:val="22"/>
                <w:szCs w:val="22"/>
              </w:rPr>
            </w:pPr>
            <w:r w:rsidRPr="009F0A76">
              <w:rPr>
                <w:sz w:val="22"/>
                <w:szCs w:val="22"/>
              </w:rPr>
              <w:t>24</w:t>
            </w:r>
          </w:p>
        </w:tc>
        <w:tc>
          <w:tcPr>
            <w:tcW w:w="7088" w:type="dxa"/>
            <w:shd w:val="clear" w:color="auto" w:fill="F2F2F2" w:themeFill="background1" w:themeFillShade="F2"/>
            <w:vAlign w:val="center"/>
          </w:tcPr>
          <w:p w14:paraId="158CDDD1" w14:textId="77777777" w:rsidR="009F0A76" w:rsidRPr="009F0A76" w:rsidRDefault="009F0A76" w:rsidP="00460E45">
            <w:pPr>
              <w:autoSpaceDE w:val="0"/>
              <w:autoSpaceDN w:val="0"/>
              <w:adjustRightInd w:val="0"/>
              <w:rPr>
                <w:sz w:val="22"/>
                <w:szCs w:val="22"/>
              </w:rPr>
            </w:pPr>
            <w:r w:rsidRPr="009F0A76">
              <w:rPr>
                <w:sz w:val="22"/>
                <w:szCs w:val="22"/>
              </w:rPr>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EndPr/>
            <w:sdtContent>
              <w:p w14:paraId="582665B4"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EndPr/>
            <w:sdtContent>
              <w:p w14:paraId="54188EDE"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EndPr/>
            <w:sdtContent>
              <w:p w14:paraId="4D2DCABE"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0BE0AF58" w14:textId="77777777" w:rsidTr="00460E45">
        <w:trPr>
          <w:trHeight w:val="403"/>
        </w:trPr>
        <w:tc>
          <w:tcPr>
            <w:tcW w:w="562" w:type="dxa"/>
            <w:shd w:val="clear" w:color="auto" w:fill="F2F2F2" w:themeFill="background1" w:themeFillShade="F2"/>
            <w:vAlign w:val="center"/>
          </w:tcPr>
          <w:p w14:paraId="36EB658C" w14:textId="77777777" w:rsidR="009F0A76" w:rsidRPr="009F0A76" w:rsidRDefault="009F0A76" w:rsidP="00460E45">
            <w:pPr>
              <w:autoSpaceDE w:val="0"/>
              <w:autoSpaceDN w:val="0"/>
              <w:adjustRightInd w:val="0"/>
              <w:jc w:val="center"/>
              <w:rPr>
                <w:sz w:val="22"/>
                <w:szCs w:val="22"/>
              </w:rPr>
            </w:pPr>
            <w:r w:rsidRPr="009F0A76">
              <w:rPr>
                <w:sz w:val="22"/>
                <w:szCs w:val="22"/>
              </w:rPr>
              <w:t>25</w:t>
            </w:r>
          </w:p>
        </w:tc>
        <w:tc>
          <w:tcPr>
            <w:tcW w:w="7088" w:type="dxa"/>
            <w:shd w:val="clear" w:color="auto" w:fill="F2F2F2" w:themeFill="background1" w:themeFillShade="F2"/>
            <w:vAlign w:val="center"/>
          </w:tcPr>
          <w:p w14:paraId="7FA37669" w14:textId="77777777" w:rsidR="009F0A76" w:rsidRPr="009F0A76" w:rsidRDefault="009F0A76" w:rsidP="00460E45">
            <w:pPr>
              <w:autoSpaceDE w:val="0"/>
              <w:autoSpaceDN w:val="0"/>
              <w:adjustRightInd w:val="0"/>
              <w:rPr>
                <w:sz w:val="22"/>
                <w:szCs w:val="22"/>
              </w:rPr>
            </w:pPr>
            <w:r w:rsidRPr="009F0A76">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EndPr/>
            <w:sdtContent>
              <w:p w14:paraId="3D029015"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EndPr/>
            <w:sdtContent>
              <w:p w14:paraId="265E4BE0"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EndPr/>
            <w:sdtContent>
              <w:p w14:paraId="0A91867A"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9B4E899" w14:textId="77777777" w:rsidTr="00460E45">
        <w:trPr>
          <w:trHeight w:val="439"/>
        </w:trPr>
        <w:tc>
          <w:tcPr>
            <w:tcW w:w="562" w:type="dxa"/>
            <w:shd w:val="clear" w:color="auto" w:fill="F2F2F2" w:themeFill="background1" w:themeFillShade="F2"/>
            <w:vAlign w:val="center"/>
          </w:tcPr>
          <w:p w14:paraId="45B37F36" w14:textId="77777777" w:rsidR="009F0A76" w:rsidRPr="009F0A76" w:rsidRDefault="009F0A76" w:rsidP="00460E45">
            <w:pPr>
              <w:autoSpaceDE w:val="0"/>
              <w:autoSpaceDN w:val="0"/>
              <w:adjustRightInd w:val="0"/>
              <w:jc w:val="center"/>
              <w:rPr>
                <w:sz w:val="22"/>
                <w:szCs w:val="22"/>
              </w:rPr>
            </w:pPr>
            <w:r w:rsidRPr="009F0A76">
              <w:rPr>
                <w:sz w:val="22"/>
                <w:szCs w:val="22"/>
              </w:rPr>
              <w:t>26</w:t>
            </w:r>
          </w:p>
        </w:tc>
        <w:tc>
          <w:tcPr>
            <w:tcW w:w="7088" w:type="dxa"/>
            <w:shd w:val="clear" w:color="auto" w:fill="F2F2F2" w:themeFill="background1" w:themeFillShade="F2"/>
            <w:vAlign w:val="center"/>
          </w:tcPr>
          <w:p w14:paraId="122415F5" w14:textId="77777777" w:rsidR="009F0A76" w:rsidRPr="009F0A76" w:rsidRDefault="009F0A76" w:rsidP="00460E45">
            <w:pPr>
              <w:autoSpaceDE w:val="0"/>
              <w:autoSpaceDN w:val="0"/>
              <w:adjustRightInd w:val="0"/>
              <w:rPr>
                <w:sz w:val="22"/>
                <w:szCs w:val="22"/>
              </w:rPr>
            </w:pPr>
            <w:r w:rsidRPr="009F0A76">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EndPr/>
            <w:sdtContent>
              <w:p w14:paraId="0D6B1B9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EndPr/>
            <w:sdtContent>
              <w:p w14:paraId="610E438C"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EndPr/>
            <w:sdtContent>
              <w:p w14:paraId="7B424DF0"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4549556" w14:textId="77777777" w:rsidTr="00460E45">
        <w:trPr>
          <w:trHeight w:val="403"/>
        </w:trPr>
        <w:tc>
          <w:tcPr>
            <w:tcW w:w="562" w:type="dxa"/>
            <w:shd w:val="clear" w:color="auto" w:fill="F2F2F2" w:themeFill="background1" w:themeFillShade="F2"/>
            <w:vAlign w:val="center"/>
          </w:tcPr>
          <w:p w14:paraId="6C4C0B86" w14:textId="77777777" w:rsidR="009F0A76" w:rsidRPr="009F0A76" w:rsidRDefault="009F0A76" w:rsidP="00460E45">
            <w:pPr>
              <w:autoSpaceDE w:val="0"/>
              <w:autoSpaceDN w:val="0"/>
              <w:adjustRightInd w:val="0"/>
              <w:jc w:val="center"/>
              <w:rPr>
                <w:sz w:val="22"/>
                <w:szCs w:val="22"/>
              </w:rPr>
            </w:pPr>
            <w:r w:rsidRPr="009F0A76">
              <w:rPr>
                <w:sz w:val="22"/>
                <w:szCs w:val="22"/>
              </w:rPr>
              <w:lastRenderedPageBreak/>
              <w:t>27</w:t>
            </w:r>
          </w:p>
        </w:tc>
        <w:tc>
          <w:tcPr>
            <w:tcW w:w="7088" w:type="dxa"/>
            <w:shd w:val="clear" w:color="auto" w:fill="F2F2F2" w:themeFill="background1" w:themeFillShade="F2"/>
            <w:vAlign w:val="center"/>
          </w:tcPr>
          <w:p w14:paraId="3C62FAA2" w14:textId="77777777" w:rsidR="009F0A76" w:rsidRPr="009F0A76" w:rsidRDefault="009F0A76" w:rsidP="00460E45">
            <w:pPr>
              <w:autoSpaceDE w:val="0"/>
              <w:autoSpaceDN w:val="0"/>
              <w:adjustRightInd w:val="0"/>
              <w:rPr>
                <w:sz w:val="22"/>
                <w:szCs w:val="22"/>
              </w:rPr>
            </w:pPr>
            <w:r w:rsidRPr="009F0A76">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EndPr/>
            <w:sdtContent>
              <w:p w14:paraId="3C35E28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EndPr/>
            <w:sdtContent>
              <w:p w14:paraId="7A3F5DE7"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EndPr/>
            <w:sdtContent>
              <w:p w14:paraId="6C026E7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C4D2444" w14:textId="77777777" w:rsidTr="00460E45">
        <w:trPr>
          <w:trHeight w:val="403"/>
        </w:trPr>
        <w:tc>
          <w:tcPr>
            <w:tcW w:w="562" w:type="dxa"/>
            <w:shd w:val="clear" w:color="auto" w:fill="F2F2F2" w:themeFill="background1" w:themeFillShade="F2"/>
            <w:vAlign w:val="center"/>
          </w:tcPr>
          <w:p w14:paraId="2BF1D072" w14:textId="77777777" w:rsidR="009F0A76" w:rsidRPr="009F0A76" w:rsidRDefault="009F0A76" w:rsidP="00460E45">
            <w:pPr>
              <w:autoSpaceDE w:val="0"/>
              <w:autoSpaceDN w:val="0"/>
              <w:adjustRightInd w:val="0"/>
              <w:jc w:val="center"/>
              <w:rPr>
                <w:sz w:val="22"/>
                <w:szCs w:val="22"/>
              </w:rPr>
            </w:pPr>
            <w:r w:rsidRPr="009F0A76">
              <w:rPr>
                <w:sz w:val="22"/>
                <w:szCs w:val="22"/>
              </w:rPr>
              <w:t>28</w:t>
            </w:r>
          </w:p>
        </w:tc>
        <w:tc>
          <w:tcPr>
            <w:tcW w:w="9923" w:type="dxa"/>
            <w:gridSpan w:val="4"/>
            <w:shd w:val="clear" w:color="auto" w:fill="F2F2F2" w:themeFill="background1" w:themeFillShade="F2"/>
            <w:vAlign w:val="center"/>
          </w:tcPr>
          <w:p w14:paraId="76D674D6" w14:textId="77777777" w:rsidR="009F0A76" w:rsidRPr="009F0A76" w:rsidRDefault="009F0A76" w:rsidP="00460E45">
            <w:pPr>
              <w:autoSpaceDE w:val="0"/>
              <w:autoSpaceDN w:val="0"/>
              <w:adjustRightInd w:val="0"/>
              <w:rPr>
                <w:sz w:val="22"/>
                <w:szCs w:val="22"/>
              </w:rPr>
            </w:pPr>
            <w:r w:rsidRPr="009F0A76">
              <w:rPr>
                <w:sz w:val="22"/>
                <w:szCs w:val="22"/>
              </w:rPr>
              <w:t>If YES</w:t>
            </w:r>
            <w:r w:rsidRPr="009F0A76">
              <w:rPr>
                <w:b/>
                <w:bCs/>
                <w:sz w:val="22"/>
                <w:szCs w:val="22"/>
              </w:rPr>
              <w:t xml:space="preserve"> </w:t>
            </w:r>
            <w:r w:rsidRPr="009F0A76">
              <w:rPr>
                <w:sz w:val="22"/>
                <w:szCs w:val="22"/>
              </w:rPr>
              <w:t xml:space="preserve">to any question, please provide full details </w:t>
            </w:r>
          </w:p>
        </w:tc>
      </w:tr>
      <w:tr w:rsidR="009F0A76" w:rsidRPr="009F0A76" w14:paraId="294BC77F" w14:textId="77777777" w:rsidTr="00460E45">
        <w:trPr>
          <w:trHeight w:val="403"/>
        </w:trPr>
        <w:tc>
          <w:tcPr>
            <w:tcW w:w="562" w:type="dxa"/>
            <w:vAlign w:val="center"/>
          </w:tcPr>
          <w:p w14:paraId="5674F52E" w14:textId="77777777" w:rsidR="009F0A76" w:rsidRPr="009F0A76" w:rsidRDefault="009F0A76" w:rsidP="00460E45">
            <w:pPr>
              <w:jc w:val="center"/>
              <w:rPr>
                <w:sz w:val="22"/>
                <w:szCs w:val="22"/>
              </w:rPr>
            </w:pPr>
          </w:p>
        </w:tc>
        <w:tc>
          <w:tcPr>
            <w:tcW w:w="9923" w:type="dxa"/>
            <w:gridSpan w:val="4"/>
            <w:vAlign w:val="center"/>
          </w:tcPr>
          <w:p w14:paraId="5FEED38E" w14:textId="77777777" w:rsidR="009F0A76" w:rsidRPr="009F0A76" w:rsidRDefault="009F0A76" w:rsidP="00460E45">
            <w:pPr>
              <w:rPr>
                <w:szCs w:val="22"/>
              </w:rPr>
            </w:pPr>
            <w:r w:rsidRPr="009F0A76">
              <w:rPr>
                <w:sz w:val="22"/>
              </w:rPr>
              <w:t>You should be able to tick NO for most of these questions. For any cases that you have ticked YES then provide details in this box. If you are using cameras/voice recorders to record interviews then please state that in this box.</w:t>
            </w:r>
          </w:p>
          <w:p w14:paraId="6836D35D" w14:textId="77777777" w:rsidR="009F0A76" w:rsidRPr="009F0A76" w:rsidRDefault="009F0A76" w:rsidP="00460E45">
            <w:pPr>
              <w:rPr>
                <w:sz w:val="22"/>
                <w:szCs w:val="22"/>
              </w:rPr>
            </w:pPr>
          </w:p>
          <w:p w14:paraId="1A577C64" w14:textId="1EAEA5B6" w:rsidR="009F0A76" w:rsidRPr="009F0A76" w:rsidRDefault="009F0A76" w:rsidP="00460E45">
            <w:pPr>
              <w:autoSpaceDE w:val="0"/>
              <w:autoSpaceDN w:val="0"/>
              <w:adjustRightInd w:val="0"/>
            </w:pPr>
            <w:r w:rsidRPr="009F0A76">
              <w:rPr>
                <w:i/>
                <w:sz w:val="18"/>
                <w:szCs w:val="18"/>
              </w:rPr>
              <w:t>(This box should expand as you type)</w:t>
            </w:r>
          </w:p>
        </w:tc>
      </w:tr>
    </w:tbl>
    <w:p w14:paraId="5B310B55" w14:textId="77777777" w:rsidR="009F0A76" w:rsidRPr="009F0A76" w:rsidRDefault="009F0A76" w:rsidP="009F0A76">
      <w:pPr>
        <w:rPr>
          <w:rFonts w:cs="Times New Roman"/>
          <w:b/>
        </w:rPr>
      </w:pPr>
      <w:r w:rsidRPr="009F0A76">
        <w:rPr>
          <w:rFonts w:cs="Times New Roman"/>
          <w:b/>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F0A76" w:rsidRPr="009F0A76" w14:paraId="0A7BC172" w14:textId="77777777" w:rsidTr="00460E45">
        <w:tc>
          <w:tcPr>
            <w:tcW w:w="596" w:type="dxa"/>
            <w:tcBorders>
              <w:bottom w:val="single" w:sz="4" w:space="0" w:color="auto"/>
            </w:tcBorders>
            <w:shd w:val="clear" w:color="auto" w:fill="F2F2F2" w:themeFill="background1" w:themeFillShade="F2"/>
          </w:tcPr>
          <w:p w14:paraId="038C9E90" w14:textId="77777777" w:rsidR="009F0A76" w:rsidRPr="009F0A76" w:rsidRDefault="009F0A76" w:rsidP="009F0A76">
            <w:pPr>
              <w:pStyle w:val="Heading1"/>
            </w:pPr>
          </w:p>
        </w:tc>
        <w:tc>
          <w:tcPr>
            <w:tcW w:w="9923" w:type="dxa"/>
            <w:gridSpan w:val="2"/>
            <w:tcBorders>
              <w:bottom w:val="single" w:sz="4" w:space="0" w:color="auto"/>
            </w:tcBorders>
            <w:shd w:val="clear" w:color="auto" w:fill="F2F2F2" w:themeFill="background1" w:themeFillShade="F2"/>
          </w:tcPr>
          <w:p w14:paraId="44ABB641" w14:textId="77777777" w:rsidR="009F0A76" w:rsidRPr="009F0A76" w:rsidRDefault="009F0A76" w:rsidP="009F0A76">
            <w:pPr>
              <w:pStyle w:val="Heading1"/>
            </w:pPr>
            <w:r w:rsidRPr="009F0A76">
              <w:br w:type="page"/>
              <w:t>Outline any anticipated risks</w:t>
            </w:r>
            <w:r w:rsidRPr="009F0A76">
              <w:rPr>
                <w:rFonts w:eastAsia="SimSun"/>
                <w:lang w:eastAsia="zh-CN"/>
              </w:rPr>
              <w:t xml:space="preserve"> </w:t>
            </w:r>
            <w:r w:rsidRPr="009F0A76">
              <w:t xml:space="preserve">that may adversely affect any of the participants, the researchers and/or the University, and the steps that will be taken to address them.  </w:t>
            </w:r>
          </w:p>
        </w:tc>
      </w:tr>
      <w:tr w:rsidR="009F0A76" w:rsidRPr="009F0A76" w14:paraId="625BB970" w14:textId="77777777" w:rsidTr="00460E45">
        <w:tc>
          <w:tcPr>
            <w:tcW w:w="596" w:type="dxa"/>
            <w:tcBorders>
              <w:bottom w:val="single" w:sz="4" w:space="0" w:color="auto"/>
            </w:tcBorders>
            <w:shd w:val="clear" w:color="auto" w:fill="F2F2F2" w:themeFill="background1" w:themeFillShade="F2"/>
            <w:vAlign w:val="center"/>
          </w:tcPr>
          <w:p w14:paraId="48B8E01F" w14:textId="77777777" w:rsidR="009F0A76" w:rsidRPr="009F0A76" w:rsidRDefault="009F0A76" w:rsidP="00460E45">
            <w:pPr>
              <w:jc w:val="center"/>
              <w:rPr>
                <w:rFonts w:cs="Times New Roman"/>
              </w:rPr>
            </w:pPr>
            <w:r w:rsidRPr="009F0A76">
              <w:rPr>
                <w:rFonts w:cs="Times New Roman"/>
              </w:rPr>
              <w:t>1</w:t>
            </w:r>
          </w:p>
        </w:tc>
        <w:tc>
          <w:tcPr>
            <w:tcW w:w="9923" w:type="dxa"/>
            <w:gridSpan w:val="2"/>
            <w:tcBorders>
              <w:bottom w:val="single" w:sz="4" w:space="0" w:color="auto"/>
            </w:tcBorders>
            <w:shd w:val="clear" w:color="auto" w:fill="F2F2F2" w:themeFill="background1" w:themeFillShade="F2"/>
          </w:tcPr>
          <w:p w14:paraId="777AD774" w14:textId="77777777" w:rsidR="009F0A76" w:rsidRPr="009F0A76" w:rsidRDefault="009F0A76" w:rsidP="00460E45">
            <w:pPr>
              <w:rPr>
                <w:rFonts w:cs="Times New Roman"/>
              </w:rPr>
            </w:pPr>
            <w:r w:rsidRPr="009F0A76">
              <w:rPr>
                <w:rFonts w:cs="Times New Roman"/>
                <w:b/>
              </w:rPr>
              <w:t>Risks to participants</w:t>
            </w:r>
          </w:p>
          <w:p w14:paraId="3EA8874F" w14:textId="77777777" w:rsidR="009F0A76" w:rsidRPr="009F0A76" w:rsidRDefault="009F0A76" w:rsidP="00460E45">
            <w:pPr>
              <w:rPr>
                <w:rFonts w:cs="Times New Roman"/>
                <w:b/>
              </w:rPr>
            </w:pPr>
            <w:r w:rsidRPr="009F0A76">
              <w:rPr>
                <w:rFonts w:cs="Times New Roman"/>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9F0A76" w:rsidRPr="009F0A76" w14:paraId="42E1C49A" w14:textId="77777777" w:rsidTr="00460E45">
        <w:tc>
          <w:tcPr>
            <w:tcW w:w="596" w:type="dxa"/>
            <w:tcBorders>
              <w:top w:val="single" w:sz="4" w:space="0" w:color="auto"/>
              <w:bottom w:val="single" w:sz="4" w:space="0" w:color="auto"/>
            </w:tcBorders>
            <w:vAlign w:val="center"/>
          </w:tcPr>
          <w:p w14:paraId="73E5F26C" w14:textId="77777777" w:rsidR="009F0A76" w:rsidRPr="009F0A76" w:rsidRDefault="009F0A76" w:rsidP="009F0A76">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57921949"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Risk to participants:</w:t>
            </w:r>
          </w:p>
          <w:p w14:paraId="1AE0EFB2" w14:textId="77777777" w:rsidR="009F0A76" w:rsidRPr="009F0A76" w:rsidRDefault="009F0A76" w:rsidP="009F0A76">
            <w:pPr>
              <w:spacing w:after="0"/>
              <w:rPr>
                <w:rFonts w:cs="Times New Roman"/>
              </w:rPr>
            </w:pPr>
            <w:r w:rsidRPr="009F0A76">
              <w:rPr>
                <w:rFonts w:cs="Times New Roman"/>
              </w:rPr>
              <w:t>Minimal risk of psychological discomfort from questions about personal social media habits and brand preferences. Potential concerns about data privacy and how responses will be used. Time commitment for survey completion may cause minor inconvenience.</w:t>
            </w:r>
          </w:p>
        </w:tc>
        <w:tc>
          <w:tcPr>
            <w:tcW w:w="4932" w:type="dxa"/>
            <w:tcBorders>
              <w:top w:val="single" w:sz="4" w:space="0" w:color="auto"/>
              <w:bottom w:val="single" w:sz="4" w:space="0" w:color="auto"/>
            </w:tcBorders>
          </w:tcPr>
          <w:p w14:paraId="425841E7" w14:textId="77777777" w:rsidR="009F0A76" w:rsidRPr="009F0A76" w:rsidRDefault="009F0A76" w:rsidP="009F0A76">
            <w:pPr>
              <w:autoSpaceDE w:val="0"/>
              <w:autoSpaceDN w:val="0"/>
              <w:adjustRightInd w:val="0"/>
              <w:spacing w:after="0"/>
              <w:rPr>
                <w:rFonts w:cs="Times New Roman"/>
                <w:b/>
                <w:bCs/>
                <w:i/>
                <w:sz w:val="18"/>
                <w:szCs w:val="18"/>
              </w:rPr>
            </w:pPr>
            <w:r w:rsidRPr="009F0A76">
              <w:rPr>
                <w:rFonts w:cs="Times New Roman"/>
                <w:b/>
                <w:bCs/>
                <w:i/>
                <w:sz w:val="18"/>
                <w:szCs w:val="18"/>
              </w:rPr>
              <w:t>How you will mitigate the risk to participants:</w:t>
            </w:r>
          </w:p>
          <w:p w14:paraId="4EE50446" w14:textId="77777777" w:rsidR="009F0A76" w:rsidRPr="009F0A76" w:rsidRDefault="009F0A76" w:rsidP="009F0A76">
            <w:pPr>
              <w:spacing w:after="0"/>
              <w:rPr>
                <w:rFonts w:cs="Times New Roman"/>
              </w:rPr>
            </w:pPr>
            <w:r w:rsidRPr="009F0A76">
              <w:rPr>
                <w:rFonts w:cs="Times New Roman"/>
              </w:rPr>
              <w:t xml:space="preserve">Clear information will be provided about the voluntary nature of participation, data protection measures, and participants' right to withdraw. Questions will be designed to be non-invasive and focused on general social media behaviour rather than sensitive personal information. Survey will be kept to reasonable length </w:t>
            </w:r>
          </w:p>
        </w:tc>
      </w:tr>
      <w:tr w:rsidR="009F0A76" w:rsidRPr="009F0A76" w14:paraId="2BBB39E7" w14:textId="77777777" w:rsidTr="00460E45">
        <w:tc>
          <w:tcPr>
            <w:tcW w:w="596" w:type="dxa"/>
            <w:tcBorders>
              <w:bottom w:val="single" w:sz="4" w:space="0" w:color="auto"/>
            </w:tcBorders>
            <w:shd w:val="clear" w:color="auto" w:fill="F2F2F2" w:themeFill="background1" w:themeFillShade="F2"/>
            <w:vAlign w:val="center"/>
          </w:tcPr>
          <w:p w14:paraId="6A40133F" w14:textId="77777777" w:rsidR="009F0A76" w:rsidRPr="009F0A76" w:rsidRDefault="009F0A76" w:rsidP="009F0A76">
            <w:pPr>
              <w:spacing w:after="0"/>
              <w:jc w:val="center"/>
              <w:rPr>
                <w:rFonts w:cs="Times New Roman"/>
              </w:rPr>
            </w:pPr>
            <w:r w:rsidRPr="009F0A76">
              <w:rPr>
                <w:rFonts w:cs="Times New Roman"/>
              </w:rPr>
              <w:t>2</w:t>
            </w:r>
          </w:p>
        </w:tc>
        <w:tc>
          <w:tcPr>
            <w:tcW w:w="9923" w:type="dxa"/>
            <w:gridSpan w:val="2"/>
            <w:tcBorders>
              <w:bottom w:val="single" w:sz="4" w:space="0" w:color="auto"/>
            </w:tcBorders>
            <w:shd w:val="clear" w:color="auto" w:fill="F2F2F2" w:themeFill="background1" w:themeFillShade="F2"/>
          </w:tcPr>
          <w:p w14:paraId="372F46C8" w14:textId="676FC16F" w:rsidR="009F0A76" w:rsidRPr="009F0A76" w:rsidRDefault="009F0A76" w:rsidP="009F0A76">
            <w:pPr>
              <w:spacing w:after="0"/>
              <w:rPr>
                <w:rFonts w:cs="Times New Roman"/>
              </w:rPr>
            </w:pPr>
            <w:r w:rsidRPr="009F0A76">
              <w:rPr>
                <w:rFonts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F0A76">
              <w:rPr>
                <w:rFonts w:cs="Times New Roman"/>
                <w:lang w:val="en-US" w:eastAsia="en-GB"/>
              </w:rPr>
              <w:t>where applicable, consent procedures should make it clear that if something potentially or actually illegal is discovered in the course of a project, it may need to be disclosed to the proper authorities</w:t>
            </w:r>
          </w:p>
        </w:tc>
      </w:tr>
      <w:tr w:rsidR="009F0A76" w:rsidRPr="009F0A76" w14:paraId="75AA243C" w14:textId="77777777" w:rsidTr="00460E45">
        <w:tc>
          <w:tcPr>
            <w:tcW w:w="596" w:type="dxa"/>
            <w:tcBorders>
              <w:top w:val="single" w:sz="4" w:space="0" w:color="auto"/>
              <w:bottom w:val="single" w:sz="4" w:space="0" w:color="auto"/>
            </w:tcBorders>
            <w:vAlign w:val="center"/>
          </w:tcPr>
          <w:p w14:paraId="48A92530" w14:textId="77777777" w:rsidR="009F0A76" w:rsidRPr="009F0A76" w:rsidRDefault="009F0A76" w:rsidP="009F0A76">
            <w:pPr>
              <w:spacing w:after="0"/>
              <w:jc w:val="center"/>
              <w:rPr>
                <w:rFonts w:cs="Times New Roman"/>
              </w:rPr>
            </w:pPr>
          </w:p>
        </w:tc>
        <w:tc>
          <w:tcPr>
            <w:tcW w:w="9923" w:type="dxa"/>
            <w:gridSpan w:val="2"/>
            <w:tcBorders>
              <w:top w:val="single" w:sz="4" w:space="0" w:color="auto"/>
              <w:bottom w:val="single" w:sz="4" w:space="0" w:color="auto"/>
            </w:tcBorders>
          </w:tcPr>
          <w:p w14:paraId="1C048D36" w14:textId="77777777" w:rsidR="009F0A76" w:rsidRPr="009F0A76" w:rsidRDefault="009F0A76" w:rsidP="009F0A76">
            <w:pPr>
              <w:autoSpaceDE w:val="0"/>
              <w:autoSpaceDN w:val="0"/>
              <w:adjustRightInd w:val="0"/>
              <w:spacing w:after="0"/>
              <w:rPr>
                <w:rFonts w:cs="Times New Roman"/>
              </w:rPr>
            </w:pPr>
            <w:r w:rsidRPr="009F0A76">
              <w:rPr>
                <w:rFonts w:cs="Times New Roman"/>
                <w:szCs w:val="24"/>
                <w:lang w:eastAsia="en-GB"/>
              </w:rPr>
              <w:t>This research does not involve sensitive, embarrassing, or potentially upsetting topics. Questions focus on general social media usage, brand preferences, and engagement behaviours which are considered low-risk topics. No questions will address illegal activities, personal financial information, or other sensitive areas.</w:t>
            </w:r>
          </w:p>
        </w:tc>
      </w:tr>
      <w:tr w:rsidR="009F0A76" w:rsidRPr="009F0A76" w14:paraId="7096A17B"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1B3D06EA" w14:textId="77777777" w:rsidR="009F0A76" w:rsidRPr="009F0A76" w:rsidRDefault="009F0A76" w:rsidP="009F0A76">
            <w:pPr>
              <w:spacing w:after="0"/>
              <w:jc w:val="center"/>
              <w:rPr>
                <w:rFonts w:cs="Times New Roman"/>
              </w:rPr>
            </w:pPr>
            <w:r w:rsidRPr="009F0A76">
              <w:rPr>
                <w:rFonts w:cs="Times New Roman"/>
              </w:rPr>
              <w:t>3</w:t>
            </w:r>
          </w:p>
        </w:tc>
        <w:tc>
          <w:tcPr>
            <w:tcW w:w="9923" w:type="dxa"/>
            <w:gridSpan w:val="2"/>
            <w:tcBorders>
              <w:top w:val="single" w:sz="4" w:space="0" w:color="auto"/>
              <w:bottom w:val="single" w:sz="4" w:space="0" w:color="auto"/>
            </w:tcBorders>
            <w:shd w:val="clear" w:color="auto" w:fill="F2F2F2" w:themeFill="background1" w:themeFillShade="F2"/>
          </w:tcPr>
          <w:p w14:paraId="0F3EEEE4" w14:textId="77777777" w:rsidR="009F0A76" w:rsidRPr="009F0A76" w:rsidRDefault="009F0A76" w:rsidP="009F0A76">
            <w:pPr>
              <w:spacing w:after="0"/>
              <w:rPr>
                <w:rFonts w:cs="Times New Roman"/>
              </w:rPr>
            </w:pPr>
            <w:r w:rsidRPr="009F0A76">
              <w:rPr>
                <w:rFonts w:cs="Times New Roman"/>
                <w:b/>
              </w:rPr>
              <w:t>Risks to the investigator</w:t>
            </w:r>
          </w:p>
          <w:p w14:paraId="7C5F56EC" w14:textId="77777777" w:rsidR="009F0A76" w:rsidRPr="009F0A76" w:rsidRDefault="009F0A76" w:rsidP="009F0A76">
            <w:pPr>
              <w:spacing w:after="0"/>
              <w:rPr>
                <w:rFonts w:cs="Times New Roman"/>
              </w:rPr>
            </w:pPr>
            <w:r w:rsidRPr="009F0A76">
              <w:rPr>
                <w:rFonts w:cs="Times New Roman"/>
              </w:rPr>
              <w:t>For example: personal health &amp; safety, physical harm, emotional distress, risk of accusation of harm/impropriety, conflict of interest</w:t>
            </w:r>
          </w:p>
        </w:tc>
      </w:tr>
      <w:tr w:rsidR="009F0A76" w:rsidRPr="009F0A76" w14:paraId="45430B9C" w14:textId="77777777" w:rsidTr="00460E45">
        <w:tc>
          <w:tcPr>
            <w:tcW w:w="596" w:type="dxa"/>
            <w:tcBorders>
              <w:top w:val="single" w:sz="4" w:space="0" w:color="auto"/>
              <w:bottom w:val="single" w:sz="4" w:space="0" w:color="auto"/>
            </w:tcBorders>
            <w:vAlign w:val="center"/>
          </w:tcPr>
          <w:p w14:paraId="5DBDCE5D" w14:textId="77777777" w:rsidR="009F0A76" w:rsidRPr="009F0A76" w:rsidRDefault="009F0A76" w:rsidP="009F0A76">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55A2A82A"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Risk to the investigator:</w:t>
            </w:r>
          </w:p>
          <w:p w14:paraId="5C1A400D" w14:textId="77777777" w:rsidR="009F0A76" w:rsidRPr="009F0A76" w:rsidRDefault="009F0A76" w:rsidP="009F0A76">
            <w:pPr>
              <w:autoSpaceDE w:val="0"/>
              <w:autoSpaceDN w:val="0"/>
              <w:adjustRightInd w:val="0"/>
              <w:spacing w:after="0"/>
              <w:rPr>
                <w:rFonts w:cs="Times New Roman"/>
                <w:szCs w:val="24"/>
              </w:rPr>
            </w:pPr>
            <w:r w:rsidRPr="009F0A76">
              <w:rPr>
                <w:rFonts w:cs="Times New Roman"/>
                <w:szCs w:val="24"/>
              </w:rPr>
              <w:t>Potential for online harassment or negative responses when recruiting through social media platforms. Risk of data security breaches if proper storage protocols are not followed. Potential academic pressure related to meeting research deadlines and data collection targets.</w:t>
            </w:r>
          </w:p>
          <w:p w14:paraId="76182908" w14:textId="77777777" w:rsidR="009F0A76" w:rsidRPr="009F0A76" w:rsidRDefault="009F0A76" w:rsidP="009F0A76">
            <w:pPr>
              <w:autoSpaceDE w:val="0"/>
              <w:autoSpaceDN w:val="0"/>
              <w:adjustRightInd w:val="0"/>
              <w:spacing w:after="0"/>
              <w:rPr>
                <w:rFonts w:cs="Times New Roman"/>
                <w:szCs w:val="24"/>
              </w:rPr>
            </w:pPr>
          </w:p>
          <w:p w14:paraId="17EB10D8" w14:textId="77777777" w:rsidR="009F0A76" w:rsidRPr="009F0A76" w:rsidRDefault="009F0A76" w:rsidP="009F0A76">
            <w:pPr>
              <w:autoSpaceDE w:val="0"/>
              <w:autoSpaceDN w:val="0"/>
              <w:adjustRightInd w:val="0"/>
              <w:spacing w:after="0"/>
              <w:rPr>
                <w:rFonts w:cs="Times New Roman"/>
                <w:szCs w:val="24"/>
              </w:rPr>
            </w:pPr>
            <w:r w:rsidRPr="009F0A76">
              <w:rPr>
                <w:rFonts w:cs="Times New Roman"/>
              </w:rPr>
              <w:t>Unauthorized access to participant data through insecure cloud storage, compromised accounts, lost devices, phishing attacks, or inadequate password protection could expose sensitive research information, breach GDPR compliance, and compromise participant confidentiality.</w:t>
            </w:r>
          </w:p>
          <w:p w14:paraId="2FF1E88A" w14:textId="77777777" w:rsidR="009F0A76" w:rsidRPr="009F0A76" w:rsidRDefault="009F0A76" w:rsidP="009F0A76">
            <w:pPr>
              <w:autoSpaceDE w:val="0"/>
              <w:autoSpaceDN w:val="0"/>
              <w:adjustRightInd w:val="0"/>
              <w:spacing w:after="0"/>
              <w:rPr>
                <w:rFonts w:cs="Times New Roman"/>
                <w:szCs w:val="24"/>
              </w:rPr>
            </w:pPr>
          </w:p>
        </w:tc>
        <w:tc>
          <w:tcPr>
            <w:tcW w:w="4932" w:type="dxa"/>
            <w:tcBorders>
              <w:top w:val="single" w:sz="4" w:space="0" w:color="auto"/>
              <w:bottom w:val="single" w:sz="4" w:space="0" w:color="auto"/>
            </w:tcBorders>
          </w:tcPr>
          <w:p w14:paraId="6E72C734" w14:textId="77777777" w:rsidR="009F0A76" w:rsidRPr="009F0A76" w:rsidRDefault="009F0A76" w:rsidP="009F0A76">
            <w:pPr>
              <w:autoSpaceDE w:val="0"/>
              <w:autoSpaceDN w:val="0"/>
              <w:adjustRightInd w:val="0"/>
              <w:spacing w:after="0"/>
              <w:rPr>
                <w:rFonts w:cs="Times New Roman"/>
                <w:b/>
                <w:bCs/>
                <w:i/>
                <w:sz w:val="18"/>
                <w:szCs w:val="18"/>
              </w:rPr>
            </w:pPr>
            <w:r w:rsidRPr="009F0A76">
              <w:rPr>
                <w:rFonts w:cs="Times New Roman"/>
                <w:b/>
                <w:bCs/>
                <w:i/>
                <w:sz w:val="18"/>
                <w:szCs w:val="18"/>
              </w:rPr>
              <w:t>How you will mitigate the risk to the investigator:</w:t>
            </w:r>
          </w:p>
          <w:p w14:paraId="44510443" w14:textId="77777777" w:rsidR="009F0A76" w:rsidRPr="009F0A76" w:rsidRDefault="009F0A76" w:rsidP="009F0A76">
            <w:pPr>
              <w:autoSpaceDE w:val="0"/>
              <w:autoSpaceDN w:val="0"/>
              <w:adjustRightInd w:val="0"/>
              <w:spacing w:after="0"/>
              <w:rPr>
                <w:rFonts w:cs="Times New Roman"/>
              </w:rPr>
            </w:pPr>
            <w:r w:rsidRPr="009F0A76">
              <w:rPr>
                <w:rFonts w:cs="Times New Roman"/>
              </w:rPr>
              <w:t>Professional conduct will be maintained in all online interactions. University IT security protocols will be strictly followed for data storage. Regular supervision meetings will be scheduled to monitor progress and address any concerns. Clear boundaries will be established for online recruitment activities.</w:t>
            </w:r>
          </w:p>
          <w:p w14:paraId="731D473E" w14:textId="77777777" w:rsidR="009F0A76" w:rsidRPr="009F0A76" w:rsidRDefault="009F0A76" w:rsidP="009F0A76">
            <w:pPr>
              <w:autoSpaceDE w:val="0"/>
              <w:autoSpaceDN w:val="0"/>
              <w:adjustRightInd w:val="0"/>
              <w:spacing w:after="0"/>
              <w:rPr>
                <w:rFonts w:cs="Times New Roman"/>
              </w:rPr>
            </w:pPr>
            <w:r w:rsidRPr="009F0A76">
              <w:rPr>
                <w:rFonts w:cs="Times New Roman"/>
              </w:rPr>
              <w:t>All data will be encrypted using AES-256 and stored exclusively in password-protected university-approved systems with multi-factor authentication. No data will be stored on portable devices. Regular antivirus scans, VPN usage for transfers, and completion of university cybersecurity training will prevent unauthorized access. Access restricted solely to the researcher with automatic logout features and regular password updates.</w:t>
            </w:r>
          </w:p>
        </w:tc>
      </w:tr>
      <w:tr w:rsidR="009F0A76" w:rsidRPr="009F0A76" w14:paraId="2F454ED0"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382143B4" w14:textId="77777777" w:rsidR="009F0A76" w:rsidRPr="009F0A76" w:rsidRDefault="009F0A76" w:rsidP="009F0A76">
            <w:pPr>
              <w:spacing w:after="0"/>
              <w:jc w:val="center"/>
              <w:rPr>
                <w:rFonts w:cs="Times New Roman"/>
              </w:rPr>
            </w:pPr>
            <w:r w:rsidRPr="009F0A76">
              <w:rPr>
                <w:rFonts w:cs="Times New Roman"/>
              </w:rPr>
              <w:t>4</w:t>
            </w:r>
          </w:p>
        </w:tc>
        <w:tc>
          <w:tcPr>
            <w:tcW w:w="9923" w:type="dxa"/>
            <w:gridSpan w:val="2"/>
            <w:tcBorders>
              <w:top w:val="single" w:sz="4" w:space="0" w:color="auto"/>
              <w:bottom w:val="single" w:sz="4" w:space="0" w:color="auto"/>
            </w:tcBorders>
            <w:shd w:val="clear" w:color="auto" w:fill="F2F2F2" w:themeFill="background1" w:themeFillShade="F2"/>
          </w:tcPr>
          <w:p w14:paraId="6F2F16AC" w14:textId="77777777" w:rsidR="009F0A76" w:rsidRPr="009F0A76" w:rsidRDefault="009F0A76" w:rsidP="009F0A76">
            <w:pPr>
              <w:spacing w:after="0"/>
              <w:rPr>
                <w:rFonts w:cs="Times New Roman"/>
              </w:rPr>
            </w:pPr>
            <w:r w:rsidRPr="009F0A76">
              <w:rPr>
                <w:rFonts w:cs="Times New Roman"/>
                <w:b/>
              </w:rPr>
              <w:t>University/institutional risks</w:t>
            </w:r>
          </w:p>
          <w:p w14:paraId="7C85ACDB" w14:textId="77777777" w:rsidR="009F0A76" w:rsidRPr="009F0A76" w:rsidRDefault="009F0A76" w:rsidP="009F0A76">
            <w:pPr>
              <w:spacing w:after="0"/>
              <w:rPr>
                <w:rFonts w:cs="Times New Roman"/>
              </w:rPr>
            </w:pPr>
            <w:r w:rsidRPr="009F0A76">
              <w:rPr>
                <w:rFonts w:cs="Times New Roman"/>
              </w:rPr>
              <w:t>For example: adverse publicity, financial loss, data protection</w:t>
            </w:r>
          </w:p>
        </w:tc>
      </w:tr>
      <w:tr w:rsidR="009F0A76" w:rsidRPr="009F0A76" w14:paraId="54E43F3F" w14:textId="77777777" w:rsidTr="00460E45">
        <w:tc>
          <w:tcPr>
            <w:tcW w:w="596" w:type="dxa"/>
            <w:tcBorders>
              <w:top w:val="single" w:sz="4" w:space="0" w:color="auto"/>
              <w:bottom w:val="single" w:sz="4" w:space="0" w:color="auto"/>
            </w:tcBorders>
            <w:vAlign w:val="center"/>
          </w:tcPr>
          <w:p w14:paraId="10ED41C7" w14:textId="77777777" w:rsidR="009F0A76" w:rsidRPr="009F0A76" w:rsidRDefault="009F0A76" w:rsidP="009F0A76">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79013C51"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Risk to the University:</w:t>
            </w:r>
          </w:p>
          <w:p w14:paraId="3F73E523" w14:textId="77777777" w:rsidR="009F0A76" w:rsidRPr="009F0A76" w:rsidRDefault="009F0A76" w:rsidP="009F0A76">
            <w:pPr>
              <w:autoSpaceDE w:val="0"/>
              <w:autoSpaceDN w:val="0"/>
              <w:adjustRightInd w:val="0"/>
              <w:spacing w:after="0"/>
              <w:rPr>
                <w:rFonts w:cs="Times New Roman"/>
              </w:rPr>
            </w:pPr>
            <w:r w:rsidRPr="009F0A76">
              <w:rPr>
                <w:rFonts w:cs="Times New Roman"/>
              </w:rPr>
              <w:t xml:space="preserve">Potential reputational risk if data is mishandled or if research methods are perceived as intrusive. Risk of GDPR compliance issues if data </w:t>
            </w:r>
            <w:r w:rsidRPr="009F0A76">
              <w:rPr>
                <w:rFonts w:cs="Times New Roman"/>
              </w:rPr>
              <w:lastRenderedPageBreak/>
              <w:t>protection protocols are not properly followed. Potential negative publicity if research findings are misinterpreted or misrepresented.</w:t>
            </w:r>
          </w:p>
        </w:tc>
        <w:tc>
          <w:tcPr>
            <w:tcW w:w="4932" w:type="dxa"/>
            <w:tcBorders>
              <w:top w:val="single" w:sz="4" w:space="0" w:color="auto"/>
              <w:bottom w:val="single" w:sz="4" w:space="0" w:color="auto"/>
            </w:tcBorders>
          </w:tcPr>
          <w:p w14:paraId="5C2A5757" w14:textId="77777777" w:rsidR="009F0A76" w:rsidRPr="009F0A76" w:rsidRDefault="009F0A76" w:rsidP="009F0A76">
            <w:pPr>
              <w:autoSpaceDE w:val="0"/>
              <w:autoSpaceDN w:val="0"/>
              <w:adjustRightInd w:val="0"/>
              <w:spacing w:after="0"/>
              <w:rPr>
                <w:rFonts w:cs="Times New Roman"/>
                <w:b/>
                <w:bCs/>
                <w:i/>
                <w:sz w:val="18"/>
                <w:szCs w:val="18"/>
              </w:rPr>
            </w:pPr>
            <w:r w:rsidRPr="009F0A76">
              <w:rPr>
                <w:rFonts w:cs="Times New Roman"/>
                <w:b/>
                <w:bCs/>
                <w:i/>
                <w:sz w:val="18"/>
                <w:szCs w:val="18"/>
              </w:rPr>
              <w:lastRenderedPageBreak/>
              <w:t>How you will mitigate the risk to the University:</w:t>
            </w:r>
          </w:p>
          <w:p w14:paraId="5F658676" w14:textId="77777777" w:rsidR="009F0A76" w:rsidRPr="009F0A76" w:rsidRDefault="009F0A76" w:rsidP="009F0A76">
            <w:pPr>
              <w:spacing w:after="0"/>
              <w:rPr>
                <w:rFonts w:cs="Times New Roman"/>
              </w:rPr>
            </w:pPr>
            <w:r w:rsidRPr="009F0A76">
              <w:rPr>
                <w:rFonts w:cs="Times New Roman"/>
                <w:szCs w:val="24"/>
                <w:lang w:eastAsia="en-GB"/>
              </w:rPr>
              <w:t xml:space="preserve">Strict adherence to </w:t>
            </w:r>
            <w:proofErr w:type="gramStart"/>
            <w:r w:rsidRPr="009F0A76">
              <w:rPr>
                <w:rFonts w:cs="Times New Roman"/>
                <w:szCs w:val="24"/>
                <w:lang w:eastAsia="en-GB"/>
              </w:rPr>
              <w:t>University</w:t>
            </w:r>
            <w:proofErr w:type="gramEnd"/>
            <w:r w:rsidRPr="009F0A76">
              <w:rPr>
                <w:rFonts w:cs="Times New Roman"/>
                <w:szCs w:val="24"/>
                <w:lang w:eastAsia="en-GB"/>
              </w:rPr>
              <w:t xml:space="preserve"> research ethics guidelines and GDPR requirements. All data will be stored securely using University-approved </w:t>
            </w:r>
            <w:r w:rsidRPr="009F0A76">
              <w:rPr>
                <w:rFonts w:cs="Times New Roman"/>
                <w:szCs w:val="24"/>
                <w:lang w:eastAsia="en-GB"/>
              </w:rPr>
              <w:lastRenderedPageBreak/>
              <w:t>systems. Research findings will be presented objectively with appropriate limitations acknowledged. Supervisor oversight will ensure quality and ethical compliance throughout the research process.</w:t>
            </w:r>
          </w:p>
        </w:tc>
      </w:tr>
      <w:tr w:rsidR="009F0A76" w:rsidRPr="009F0A76" w14:paraId="5D67B3AE"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535B40AF" w14:textId="77777777" w:rsidR="009F0A76" w:rsidRPr="009F0A76" w:rsidRDefault="009F0A76" w:rsidP="009F0A76">
            <w:pPr>
              <w:spacing w:after="0"/>
              <w:jc w:val="center"/>
              <w:rPr>
                <w:rFonts w:cs="Times New Roman"/>
              </w:rPr>
            </w:pPr>
            <w:r w:rsidRPr="009F0A76">
              <w:rPr>
                <w:rFonts w:cs="Times New Roman"/>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ECD4985" w14:textId="77777777" w:rsidR="009F0A76" w:rsidRPr="009F0A76" w:rsidRDefault="009F0A76" w:rsidP="009F0A76">
            <w:pPr>
              <w:spacing w:after="0"/>
              <w:rPr>
                <w:rFonts w:cs="Times New Roman"/>
              </w:rPr>
            </w:pPr>
            <w:r w:rsidRPr="009F0A76">
              <w:rPr>
                <w:rFonts w:cs="Times New Roman"/>
                <w:b/>
              </w:rPr>
              <w:t>Environmental risks</w:t>
            </w:r>
          </w:p>
          <w:p w14:paraId="548A6C40" w14:textId="77777777" w:rsidR="009F0A76" w:rsidRPr="009F0A76" w:rsidRDefault="009F0A76" w:rsidP="009F0A76">
            <w:pPr>
              <w:spacing w:after="0"/>
              <w:rPr>
                <w:rFonts w:cs="Times New Roman"/>
              </w:rPr>
            </w:pPr>
            <w:r w:rsidRPr="009F0A76">
              <w:rPr>
                <w:rFonts w:cs="Times New Roman"/>
              </w:rPr>
              <w:t>For example: accidental spillage of pollutants, damage to local ecosystems</w:t>
            </w:r>
          </w:p>
        </w:tc>
      </w:tr>
      <w:tr w:rsidR="009F0A76" w:rsidRPr="009F0A76" w14:paraId="1AF6FD4A" w14:textId="77777777" w:rsidTr="00460E45">
        <w:tc>
          <w:tcPr>
            <w:tcW w:w="596" w:type="dxa"/>
            <w:tcBorders>
              <w:top w:val="single" w:sz="4" w:space="0" w:color="auto"/>
              <w:bottom w:val="single" w:sz="4" w:space="0" w:color="auto"/>
            </w:tcBorders>
            <w:vAlign w:val="center"/>
          </w:tcPr>
          <w:p w14:paraId="6E6511A5" w14:textId="77777777" w:rsidR="009F0A76" w:rsidRPr="009F0A76" w:rsidRDefault="009F0A76" w:rsidP="009F0A76">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3662D550" w14:textId="77777777" w:rsidR="009F0A76" w:rsidRPr="009F0A76" w:rsidRDefault="009F0A76" w:rsidP="009F0A76">
            <w:pPr>
              <w:autoSpaceDE w:val="0"/>
              <w:autoSpaceDN w:val="0"/>
              <w:adjustRightInd w:val="0"/>
              <w:spacing w:after="0"/>
              <w:rPr>
                <w:rFonts w:cs="Times New Roman"/>
                <w:b/>
                <w:bCs/>
              </w:rPr>
            </w:pPr>
            <w:r w:rsidRPr="009F0A76">
              <w:rPr>
                <w:rFonts w:cs="Times New Roman"/>
                <w:b/>
                <w:bCs/>
              </w:rPr>
              <w:t>Risk to the environment:</w:t>
            </w:r>
          </w:p>
          <w:p w14:paraId="089E26F9" w14:textId="77777777" w:rsidR="009F0A76" w:rsidRPr="009F0A76" w:rsidRDefault="009F0A76" w:rsidP="009F0A76">
            <w:pPr>
              <w:autoSpaceDE w:val="0"/>
              <w:autoSpaceDN w:val="0"/>
              <w:adjustRightInd w:val="0"/>
              <w:spacing w:after="0"/>
              <w:rPr>
                <w:rFonts w:cs="Times New Roman"/>
              </w:rPr>
            </w:pPr>
            <w:r w:rsidRPr="009F0A76">
              <w:rPr>
                <w:rFonts w:cs="Times New Roman"/>
              </w:rPr>
              <w:t>Minimal environmental impact from digital data collection and storage.</w:t>
            </w:r>
          </w:p>
        </w:tc>
        <w:tc>
          <w:tcPr>
            <w:tcW w:w="4932" w:type="dxa"/>
            <w:tcBorders>
              <w:top w:val="single" w:sz="4" w:space="0" w:color="auto"/>
              <w:bottom w:val="single" w:sz="4" w:space="0" w:color="auto"/>
            </w:tcBorders>
          </w:tcPr>
          <w:p w14:paraId="3649C7D2" w14:textId="77777777" w:rsidR="009F0A76" w:rsidRPr="009F0A76" w:rsidRDefault="009F0A76" w:rsidP="009F0A76">
            <w:pPr>
              <w:autoSpaceDE w:val="0"/>
              <w:autoSpaceDN w:val="0"/>
              <w:adjustRightInd w:val="0"/>
              <w:spacing w:after="0"/>
              <w:rPr>
                <w:rFonts w:cs="Times New Roman"/>
                <w:b/>
                <w:bCs/>
                <w:i/>
                <w:sz w:val="18"/>
                <w:szCs w:val="18"/>
              </w:rPr>
            </w:pPr>
            <w:r w:rsidRPr="009F0A76">
              <w:rPr>
                <w:rFonts w:cs="Times New Roman"/>
                <w:b/>
                <w:bCs/>
                <w:i/>
                <w:sz w:val="18"/>
                <w:szCs w:val="18"/>
              </w:rPr>
              <w:t>How you will mitigate the risk to environment:</w:t>
            </w:r>
          </w:p>
          <w:p w14:paraId="478380F4" w14:textId="77777777" w:rsidR="009F0A76" w:rsidRPr="009F0A76" w:rsidRDefault="009F0A76" w:rsidP="009F0A76">
            <w:pPr>
              <w:autoSpaceDE w:val="0"/>
              <w:autoSpaceDN w:val="0"/>
              <w:adjustRightInd w:val="0"/>
              <w:spacing w:after="0"/>
              <w:rPr>
                <w:rFonts w:cs="Times New Roman"/>
              </w:rPr>
            </w:pPr>
            <w:r w:rsidRPr="009F0A76">
              <w:rPr>
                <w:rFonts w:cs="Times New Roman"/>
              </w:rPr>
              <w:t>Digital-only data collection minimizes paper waste. Cloud storage reduces need for physical storage devices. Energy-efficient practices will be followed for data processing and analysis.</w:t>
            </w:r>
          </w:p>
        </w:tc>
      </w:tr>
    </w:tbl>
    <w:p w14:paraId="105FC1E6" w14:textId="77777777" w:rsidR="009F0A76" w:rsidRPr="009F0A76" w:rsidRDefault="009F0A76" w:rsidP="009F0A76">
      <w:pPr>
        <w:spacing w:after="0"/>
        <w:rPr>
          <w:rFonts w:cs="Times New Roman"/>
          <w:b/>
        </w:rPr>
      </w:pPr>
      <w:r w:rsidRPr="009F0A76">
        <w:rPr>
          <w:rFonts w:cs="Times New Roman"/>
          <w:b/>
        </w:rPr>
        <w:t>SECTION G: Feedback, Consent and Confidentiality</w:t>
      </w:r>
    </w:p>
    <w:p w14:paraId="449E4901" w14:textId="77777777" w:rsidR="009F0A76" w:rsidRPr="009F0A76" w:rsidRDefault="009F0A76" w:rsidP="009F0A76">
      <w:pPr>
        <w:spacing w:after="0"/>
        <w:rPr>
          <w:rFonts w:cs="Times New Roman"/>
        </w:rPr>
      </w:pPr>
      <w:r w:rsidRPr="009F0A76">
        <w:rPr>
          <w:rFonts w:cs="Times New Roman"/>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F0A76" w:rsidRPr="009F0A76" w14:paraId="6FB34506" w14:textId="77777777" w:rsidTr="00460E45">
        <w:tc>
          <w:tcPr>
            <w:tcW w:w="596" w:type="dxa"/>
            <w:tcBorders>
              <w:top w:val="single" w:sz="4" w:space="0" w:color="auto"/>
              <w:bottom w:val="single" w:sz="4" w:space="0" w:color="auto"/>
            </w:tcBorders>
            <w:shd w:val="clear" w:color="auto" w:fill="F2F2F2" w:themeFill="background1" w:themeFillShade="F2"/>
          </w:tcPr>
          <w:p w14:paraId="07638AE7" w14:textId="77777777" w:rsidR="009F0A76" w:rsidRPr="009F0A76" w:rsidRDefault="009F0A76" w:rsidP="009F0A76">
            <w:pPr>
              <w:spacing w:after="0"/>
              <w:rPr>
                <w:rFonts w:cs="Times New Roman"/>
                <w:bCs/>
              </w:rPr>
            </w:pPr>
            <w:r w:rsidRPr="009F0A76">
              <w:rPr>
                <w:rFonts w:cs="Times New Roman"/>
                <w:bCs/>
              </w:rPr>
              <w:t>1</w:t>
            </w:r>
          </w:p>
        </w:tc>
        <w:tc>
          <w:tcPr>
            <w:tcW w:w="9923" w:type="dxa"/>
            <w:tcBorders>
              <w:top w:val="single" w:sz="4" w:space="0" w:color="auto"/>
              <w:bottom w:val="single" w:sz="4" w:space="0" w:color="auto"/>
            </w:tcBorders>
            <w:shd w:val="clear" w:color="auto" w:fill="F2F2F2" w:themeFill="background1" w:themeFillShade="F2"/>
          </w:tcPr>
          <w:p w14:paraId="10D463BD" w14:textId="77777777" w:rsidR="009F0A76" w:rsidRPr="009F0A76" w:rsidRDefault="009F0A76" w:rsidP="009F0A76">
            <w:pPr>
              <w:spacing w:after="0"/>
              <w:rPr>
                <w:rFonts w:cs="Times New Roman"/>
              </w:rPr>
            </w:pPr>
            <w:r w:rsidRPr="009F0A76">
              <w:rPr>
                <w:rFonts w:cs="Times New Roman"/>
                <w:b/>
              </w:rPr>
              <w:t>Feedback</w:t>
            </w:r>
          </w:p>
          <w:p w14:paraId="3F02F665" w14:textId="77777777" w:rsidR="009F0A76" w:rsidRPr="009F0A76" w:rsidRDefault="009F0A76" w:rsidP="009F0A76">
            <w:pPr>
              <w:spacing w:after="0"/>
              <w:rPr>
                <w:rFonts w:cs="Times New Roman"/>
              </w:rPr>
            </w:pPr>
            <w:r w:rsidRPr="009F0A76">
              <w:rPr>
                <w:rFonts w:cs="Times New Roman"/>
              </w:rPr>
              <w:t xml:space="preserve">What de-briefing and feedback will be provided to participants, how will this be done and when? </w:t>
            </w:r>
          </w:p>
        </w:tc>
      </w:tr>
      <w:tr w:rsidR="009F0A76" w:rsidRPr="009F0A76" w14:paraId="5022E6B8" w14:textId="77777777" w:rsidTr="00460E45">
        <w:tc>
          <w:tcPr>
            <w:tcW w:w="596" w:type="dxa"/>
            <w:tcBorders>
              <w:top w:val="single" w:sz="4" w:space="0" w:color="auto"/>
              <w:bottom w:val="single" w:sz="4" w:space="0" w:color="auto"/>
            </w:tcBorders>
          </w:tcPr>
          <w:p w14:paraId="4B6BEA32" w14:textId="77777777" w:rsidR="009F0A76" w:rsidRPr="009F0A76" w:rsidRDefault="009F0A76" w:rsidP="009F0A76">
            <w:pPr>
              <w:spacing w:after="0"/>
              <w:rPr>
                <w:rFonts w:cs="Times New Roman"/>
                <w:bCs/>
              </w:rPr>
            </w:pPr>
          </w:p>
        </w:tc>
        <w:tc>
          <w:tcPr>
            <w:tcW w:w="9923" w:type="dxa"/>
            <w:tcBorders>
              <w:top w:val="single" w:sz="4" w:space="0" w:color="auto"/>
              <w:bottom w:val="single" w:sz="4" w:space="0" w:color="auto"/>
            </w:tcBorders>
          </w:tcPr>
          <w:p w14:paraId="0604531D" w14:textId="77777777" w:rsidR="009F0A76" w:rsidRPr="009F0A76" w:rsidRDefault="009F0A76" w:rsidP="009F0A76">
            <w:pPr>
              <w:autoSpaceDE w:val="0"/>
              <w:autoSpaceDN w:val="0"/>
              <w:adjustRightInd w:val="0"/>
              <w:spacing w:after="0"/>
              <w:rPr>
                <w:rFonts w:cs="Times New Roman"/>
              </w:rPr>
            </w:pPr>
            <w:r w:rsidRPr="009F0A76">
              <w:rPr>
                <w:rFonts w:cs="Times New Roman"/>
              </w:rPr>
              <w:t>Upon completing the questionnaire, participants will immediately see a thank-you message confirming successful submission and acknowledging their contribution to the research. This completion message will reiterate the study's purpose, remind participants of their rights, and provide contact information for any questions or concerns.</w:t>
            </w:r>
          </w:p>
          <w:p w14:paraId="6EF535EE" w14:textId="77777777" w:rsidR="009F0A76" w:rsidRPr="009F0A76" w:rsidRDefault="009F0A76" w:rsidP="009F0A76">
            <w:pPr>
              <w:autoSpaceDE w:val="0"/>
              <w:autoSpaceDN w:val="0"/>
              <w:adjustRightInd w:val="0"/>
              <w:spacing w:after="0"/>
              <w:rPr>
                <w:rFonts w:cs="Times New Roman"/>
              </w:rPr>
            </w:pPr>
            <w:r w:rsidRPr="009F0A76">
              <w:rPr>
                <w:rFonts w:cs="Times New Roman"/>
              </w:rPr>
              <w:t>Following the research completion (estimated March 2026), participants will be provided with a brief summary of key findings. A dedicated email address will be created for participants to request additional information about results. Key findings will also be made available through a simple website or social media page created specifically for this purpose, ensuring participants can easily access outcomes that may inform their own social media engagement practices. Participants who wish to receive updates can provide their email address at the end of the survey (optional).</w:t>
            </w:r>
          </w:p>
        </w:tc>
      </w:tr>
      <w:tr w:rsidR="009F0A76" w:rsidRPr="009F0A76" w14:paraId="21BCE457" w14:textId="77777777" w:rsidTr="00460E45">
        <w:tc>
          <w:tcPr>
            <w:tcW w:w="596" w:type="dxa"/>
            <w:tcBorders>
              <w:top w:val="single" w:sz="4" w:space="0" w:color="auto"/>
              <w:bottom w:val="single" w:sz="4" w:space="0" w:color="auto"/>
            </w:tcBorders>
            <w:shd w:val="clear" w:color="auto" w:fill="F2F2F2" w:themeFill="background1" w:themeFillShade="F2"/>
          </w:tcPr>
          <w:p w14:paraId="65F9F30A" w14:textId="77777777" w:rsidR="009F0A76" w:rsidRPr="009F0A76" w:rsidRDefault="009F0A76" w:rsidP="009F0A76">
            <w:pPr>
              <w:spacing w:after="0"/>
              <w:rPr>
                <w:rFonts w:cs="Times New Roman"/>
                <w:bCs/>
              </w:rPr>
            </w:pPr>
            <w:r w:rsidRPr="009F0A76">
              <w:rPr>
                <w:rFonts w:cs="Times New Roman"/>
                <w:bCs/>
              </w:rPr>
              <w:t>2</w:t>
            </w:r>
          </w:p>
        </w:tc>
        <w:tc>
          <w:tcPr>
            <w:tcW w:w="9923" w:type="dxa"/>
            <w:tcBorders>
              <w:top w:val="single" w:sz="4" w:space="0" w:color="auto"/>
              <w:bottom w:val="single" w:sz="4" w:space="0" w:color="auto"/>
            </w:tcBorders>
            <w:shd w:val="clear" w:color="auto" w:fill="F2F2F2" w:themeFill="background1" w:themeFillShade="F2"/>
          </w:tcPr>
          <w:p w14:paraId="40EDAA70" w14:textId="77777777" w:rsidR="009F0A76" w:rsidRPr="009F0A76" w:rsidRDefault="009F0A76" w:rsidP="009F0A76">
            <w:pPr>
              <w:spacing w:after="0"/>
              <w:rPr>
                <w:rFonts w:cs="Times New Roman"/>
              </w:rPr>
            </w:pPr>
            <w:r w:rsidRPr="009F0A76">
              <w:rPr>
                <w:rFonts w:cs="Times New Roman"/>
                <w:b/>
              </w:rPr>
              <w:t>Informed consent</w:t>
            </w:r>
          </w:p>
          <w:p w14:paraId="78B0626D" w14:textId="77777777" w:rsidR="009F0A76" w:rsidRPr="009F0A76" w:rsidRDefault="009F0A76" w:rsidP="009F0A76">
            <w:pPr>
              <w:autoSpaceDE w:val="0"/>
              <w:autoSpaceDN w:val="0"/>
              <w:adjustRightInd w:val="0"/>
              <w:spacing w:after="0"/>
              <w:rPr>
                <w:rFonts w:cs="Times New Roman"/>
                <w:lang w:eastAsia="en-GB"/>
              </w:rPr>
            </w:pPr>
            <w:r w:rsidRPr="009F0A76">
              <w:rPr>
                <w:rFonts w:cs="Times New Roman"/>
                <w:lang w:eastAsia="en-GB"/>
              </w:rPr>
              <w:t xml:space="preserve">Describe the arrangements to inform potential participants, before providing consent, of what is involved in participating. Describe the arrangements for participants to provide full consent before </w:t>
            </w:r>
            <w:r w:rsidRPr="009F0A76">
              <w:rPr>
                <w:rFonts w:cs="Times New Roman"/>
                <w:lang w:eastAsia="en-GB"/>
              </w:rPr>
              <w:lastRenderedPageBreak/>
              <w:t>data collection begins. If gaining consent in this way is inappropriate, explain how consent will be obtained and recorded in accordance with prevailing data protection legislation.</w:t>
            </w:r>
          </w:p>
        </w:tc>
      </w:tr>
      <w:tr w:rsidR="009F0A76" w:rsidRPr="009F0A76" w14:paraId="401DF75D" w14:textId="77777777" w:rsidTr="00460E45">
        <w:tc>
          <w:tcPr>
            <w:tcW w:w="596" w:type="dxa"/>
            <w:tcBorders>
              <w:top w:val="single" w:sz="4" w:space="0" w:color="auto"/>
              <w:bottom w:val="single" w:sz="4" w:space="0" w:color="auto"/>
            </w:tcBorders>
          </w:tcPr>
          <w:p w14:paraId="66909114" w14:textId="77777777" w:rsidR="009F0A76" w:rsidRPr="009F0A76" w:rsidRDefault="009F0A76" w:rsidP="009F0A76">
            <w:pPr>
              <w:spacing w:after="0"/>
              <w:rPr>
                <w:rFonts w:cs="Times New Roman"/>
                <w:bCs/>
              </w:rPr>
            </w:pPr>
          </w:p>
        </w:tc>
        <w:tc>
          <w:tcPr>
            <w:tcW w:w="9923" w:type="dxa"/>
            <w:tcBorders>
              <w:top w:val="single" w:sz="4" w:space="0" w:color="auto"/>
              <w:bottom w:val="single" w:sz="4" w:space="0" w:color="auto"/>
            </w:tcBorders>
          </w:tcPr>
          <w:p w14:paraId="531AA44D" w14:textId="77777777" w:rsidR="009F0A76" w:rsidRPr="009F0A76" w:rsidRDefault="009F0A76" w:rsidP="009F0A76">
            <w:pPr>
              <w:autoSpaceDE w:val="0"/>
              <w:autoSpaceDN w:val="0"/>
              <w:adjustRightInd w:val="0"/>
              <w:spacing w:after="0"/>
              <w:rPr>
                <w:rFonts w:cs="Times New Roman"/>
              </w:rPr>
            </w:pPr>
            <w:r w:rsidRPr="009F0A76">
              <w:rPr>
                <w:rFonts w:cs="Times New Roman"/>
              </w:rPr>
              <w:t>Before beginning the survey, participants will access a detailed information page explaining the research purpose, procedures, time commitment, data usage, and their rights. Electronic consent will be obtained through a clear statement requiring participants to click "I agree to participate" before proceeding to survey questions. The consent page will explicitly state that participation is voluntary, that they may withdraw at any time without penalty, and that they may skip any questions they prefer not to answer.</w:t>
            </w:r>
          </w:p>
        </w:tc>
      </w:tr>
      <w:tr w:rsidR="009F0A76" w:rsidRPr="009F0A76" w14:paraId="41BB434C" w14:textId="77777777" w:rsidTr="00460E45">
        <w:tc>
          <w:tcPr>
            <w:tcW w:w="596" w:type="dxa"/>
            <w:tcBorders>
              <w:top w:val="single" w:sz="4" w:space="0" w:color="auto"/>
              <w:bottom w:val="single" w:sz="4" w:space="0" w:color="auto"/>
            </w:tcBorders>
            <w:shd w:val="clear" w:color="auto" w:fill="F2F2F2" w:themeFill="background1" w:themeFillShade="F2"/>
          </w:tcPr>
          <w:p w14:paraId="58A77902" w14:textId="77777777" w:rsidR="009F0A76" w:rsidRPr="009F0A76" w:rsidRDefault="009F0A76" w:rsidP="009F0A76">
            <w:pPr>
              <w:spacing w:after="0"/>
              <w:rPr>
                <w:rFonts w:cs="Times New Roman"/>
                <w:bCs/>
              </w:rPr>
            </w:pPr>
            <w:r w:rsidRPr="009F0A76">
              <w:rPr>
                <w:rFonts w:cs="Times New Roman"/>
                <w:bCs/>
              </w:rPr>
              <w:t>3</w:t>
            </w:r>
          </w:p>
        </w:tc>
        <w:tc>
          <w:tcPr>
            <w:tcW w:w="9923" w:type="dxa"/>
            <w:tcBorders>
              <w:top w:val="single" w:sz="4" w:space="0" w:color="auto"/>
              <w:bottom w:val="single" w:sz="4" w:space="0" w:color="auto"/>
            </w:tcBorders>
            <w:shd w:val="clear" w:color="auto" w:fill="F2F2F2" w:themeFill="background1" w:themeFillShade="F2"/>
          </w:tcPr>
          <w:p w14:paraId="2BDA33D8" w14:textId="77777777" w:rsidR="009F0A76" w:rsidRPr="009F0A76" w:rsidRDefault="009F0A76" w:rsidP="009F0A76">
            <w:pPr>
              <w:spacing w:after="0"/>
              <w:rPr>
                <w:rFonts w:cs="Times New Roman"/>
                <w:b/>
              </w:rPr>
            </w:pPr>
            <w:r w:rsidRPr="009F0A76">
              <w:rPr>
                <w:rFonts w:cs="Times New Roman"/>
                <w:b/>
              </w:rPr>
              <w:t>Confidentiality / Anonymity</w:t>
            </w:r>
          </w:p>
          <w:p w14:paraId="6D03B172" w14:textId="77777777" w:rsidR="009F0A76" w:rsidRPr="009F0A76" w:rsidRDefault="009F0A76" w:rsidP="009F0A76">
            <w:pPr>
              <w:spacing w:after="0"/>
              <w:rPr>
                <w:rFonts w:cs="Times New Roman"/>
              </w:rPr>
            </w:pPr>
            <w:r w:rsidRPr="009F0A76">
              <w:rPr>
                <w:rFonts w:cs="Times New Roman"/>
              </w:rPr>
              <w:t xml:space="preserve">Set out how anonymity of participants and confidentiality will be ensured in any outputs. If anonymity is not being offered, explain why this is the case. </w:t>
            </w:r>
          </w:p>
        </w:tc>
      </w:tr>
      <w:tr w:rsidR="009F0A76" w:rsidRPr="009F0A76" w14:paraId="526A0BA7" w14:textId="77777777" w:rsidTr="00460E45">
        <w:tc>
          <w:tcPr>
            <w:tcW w:w="596" w:type="dxa"/>
            <w:tcBorders>
              <w:top w:val="single" w:sz="4" w:space="0" w:color="auto"/>
              <w:bottom w:val="single" w:sz="4" w:space="0" w:color="auto"/>
            </w:tcBorders>
          </w:tcPr>
          <w:p w14:paraId="48118F34" w14:textId="77777777" w:rsidR="009F0A76" w:rsidRPr="009F0A76" w:rsidRDefault="009F0A76" w:rsidP="009F0A76">
            <w:pPr>
              <w:spacing w:after="0"/>
              <w:rPr>
                <w:rFonts w:cs="Times New Roman"/>
                <w:bCs/>
              </w:rPr>
            </w:pPr>
          </w:p>
        </w:tc>
        <w:tc>
          <w:tcPr>
            <w:tcW w:w="9923" w:type="dxa"/>
            <w:tcBorders>
              <w:top w:val="single" w:sz="4" w:space="0" w:color="auto"/>
              <w:bottom w:val="single" w:sz="4" w:space="0" w:color="auto"/>
            </w:tcBorders>
          </w:tcPr>
          <w:p w14:paraId="64AF9A80" w14:textId="77777777" w:rsidR="009F0A76" w:rsidRPr="009F0A76" w:rsidRDefault="009F0A76" w:rsidP="009F0A76">
            <w:pPr>
              <w:autoSpaceDE w:val="0"/>
              <w:autoSpaceDN w:val="0"/>
              <w:adjustRightInd w:val="0"/>
              <w:spacing w:after="0"/>
              <w:rPr>
                <w:rFonts w:cs="Times New Roman"/>
              </w:rPr>
            </w:pPr>
            <w:r w:rsidRPr="009F0A76">
              <w:rPr>
                <w:rFonts w:cs="Times New Roman"/>
              </w:rPr>
              <w:t>Complete anonymity will be maintained as no personal identifying information (names, addresses, email addresses) will be collected. Participants will be assigned unique identification numbers for data analysis purposes only. All responses will be aggregated for analysis and reporting, ensuring individual responses cannot be identified. No participants or organisations will be named in any publications without explicit written permission. Data will be presented only in aggregate form in the final dissertation and any subsequent publications.</w:t>
            </w:r>
          </w:p>
          <w:p w14:paraId="3FC70DD2" w14:textId="77777777" w:rsidR="009F0A76" w:rsidRPr="009F0A76" w:rsidRDefault="009F0A76" w:rsidP="009F0A76">
            <w:pPr>
              <w:autoSpaceDE w:val="0"/>
              <w:autoSpaceDN w:val="0"/>
              <w:adjustRightInd w:val="0"/>
              <w:spacing w:after="0"/>
              <w:rPr>
                <w:rFonts w:cs="Times New Roman"/>
              </w:rPr>
            </w:pPr>
          </w:p>
        </w:tc>
      </w:tr>
    </w:tbl>
    <w:p w14:paraId="494DE1C1" w14:textId="77777777" w:rsidR="009F0A76" w:rsidRPr="009F0A76" w:rsidRDefault="009F0A76" w:rsidP="009F0A76">
      <w:pPr>
        <w:rPr>
          <w:rFonts w:cs="Times New Roman"/>
        </w:rPr>
      </w:pPr>
    </w:p>
    <w:p w14:paraId="4BDA8C05" w14:textId="77777777" w:rsidR="009F0A76" w:rsidRPr="009F0A76" w:rsidRDefault="009F0A76" w:rsidP="009F0A76">
      <w:pPr>
        <w:rPr>
          <w:rFonts w:cs="Times New Roman"/>
          <w:b/>
        </w:rPr>
      </w:pPr>
      <w:r w:rsidRPr="009F0A76">
        <w:rPr>
          <w:rFonts w:cs="Times New Roman"/>
          <w:b/>
        </w:rPr>
        <w:t>SECTION H: Data Protection and Storage</w:t>
      </w:r>
    </w:p>
    <w:p w14:paraId="1A3A6CAB" w14:textId="77777777" w:rsidR="009F0A76" w:rsidRPr="009F0A76" w:rsidRDefault="009F0A76" w:rsidP="009F0A76">
      <w:pPr>
        <w:rPr>
          <w:rFonts w:cs="Times New Roman"/>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F0A76" w:rsidRPr="009F0A76" w14:paraId="4422E4C3"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678F39" w14:textId="77777777" w:rsidR="009F0A76" w:rsidRPr="009F0A76" w:rsidRDefault="009F0A76" w:rsidP="00460E45">
            <w:pPr>
              <w:pStyle w:val="NormalWeb"/>
              <w:autoSpaceDE w:val="0"/>
              <w:autoSpaceDN w:val="0"/>
              <w:adjustRightInd w:val="0"/>
              <w:jc w:val="center"/>
              <w:rPr>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EE52E6" w14:textId="77777777" w:rsidR="009F0A76" w:rsidRPr="009F0A76" w:rsidRDefault="009F0A76" w:rsidP="00460E45">
            <w:pPr>
              <w:pStyle w:val="NormalWeb"/>
              <w:autoSpaceDE w:val="0"/>
              <w:autoSpaceDN w:val="0"/>
              <w:adjustRightInd w:val="0"/>
              <w:rPr>
                <w:szCs w:val="22"/>
              </w:rPr>
            </w:pPr>
            <w:r w:rsidRPr="009F0A76">
              <w:rPr>
                <w:szCs w:val="22"/>
              </w:rPr>
              <w:t>Does the research activity involve personal da</w:t>
            </w:r>
            <w:r w:rsidRPr="009F0A76">
              <w:rPr>
                <w:szCs w:val="22"/>
                <w:shd w:val="clear" w:color="auto" w:fill="F2F2F2" w:themeFill="background1" w:themeFillShade="F2"/>
              </w:rPr>
              <w:t>t</w:t>
            </w:r>
            <w:r w:rsidRPr="009F0A76">
              <w:rPr>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F2F8C" w14:textId="77777777" w:rsidR="009F0A76" w:rsidRPr="009F0A76" w:rsidRDefault="009F0A76" w:rsidP="00460E45">
            <w:pPr>
              <w:pStyle w:val="NormalWeb"/>
              <w:autoSpaceDE w:val="0"/>
              <w:autoSpaceDN w:val="0"/>
              <w:adjustRightInd w:val="0"/>
              <w:jc w:val="center"/>
              <w:rPr>
                <w:rFonts w:eastAsia="MS Gothic"/>
                <w:b/>
                <w:bCs/>
                <w:szCs w:val="22"/>
                <w:lang w:val="en-US"/>
              </w:rPr>
            </w:pPr>
            <w:r w:rsidRPr="009F0A76">
              <w:rPr>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00093" w14:textId="77777777" w:rsidR="009F0A76" w:rsidRPr="009F0A76" w:rsidRDefault="009F0A76" w:rsidP="00460E45">
            <w:pPr>
              <w:pStyle w:val="NormalWeb"/>
              <w:autoSpaceDE w:val="0"/>
              <w:autoSpaceDN w:val="0"/>
              <w:adjustRightInd w:val="0"/>
              <w:jc w:val="center"/>
              <w:rPr>
                <w:rFonts w:eastAsia="MS Gothic"/>
                <w:b/>
                <w:bCs/>
                <w:szCs w:val="22"/>
                <w:lang w:val="en-US"/>
              </w:rPr>
            </w:pPr>
            <w:r w:rsidRPr="009F0A76">
              <w:rPr>
                <w:b/>
                <w:bCs/>
                <w:szCs w:val="22"/>
              </w:rPr>
              <w:t>NO</w:t>
            </w:r>
          </w:p>
        </w:tc>
      </w:tr>
      <w:tr w:rsidR="009F0A76" w:rsidRPr="009F0A76" w14:paraId="092F88E2"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AEF31F" w14:textId="77777777" w:rsidR="009F0A76" w:rsidRPr="009F0A76" w:rsidRDefault="009F0A76" w:rsidP="00460E45">
            <w:pPr>
              <w:pStyle w:val="NormalWeb"/>
              <w:autoSpaceDE w:val="0"/>
              <w:autoSpaceDN w:val="0"/>
              <w:adjustRightInd w:val="0"/>
              <w:spacing w:before="0" w:beforeAutospacing="0" w:after="0" w:afterAutospacing="0"/>
              <w:jc w:val="center"/>
              <w:rPr>
                <w:bCs/>
                <w:iCs/>
                <w:szCs w:val="22"/>
              </w:rPr>
            </w:pPr>
            <w:r w:rsidRPr="009F0A76">
              <w:rPr>
                <w:bCs/>
                <w:iCs/>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B19D6B" w14:textId="77777777" w:rsidR="009F0A76" w:rsidRPr="009F0A76" w:rsidRDefault="009F0A76" w:rsidP="00460E45">
            <w:pPr>
              <w:pStyle w:val="NormalWeb"/>
              <w:autoSpaceDE w:val="0"/>
              <w:autoSpaceDN w:val="0"/>
              <w:adjustRightInd w:val="0"/>
              <w:spacing w:before="0" w:beforeAutospacing="0" w:after="0" w:afterAutospacing="0"/>
              <w:ind w:left="567" w:right="567"/>
              <w:rPr>
                <w:szCs w:val="22"/>
              </w:rPr>
            </w:pPr>
            <w:r w:rsidRPr="009F0A76">
              <w:rPr>
                <w:b/>
                <w:bCs/>
                <w:i/>
                <w:iCs/>
                <w:szCs w:val="22"/>
              </w:rPr>
              <w:t>“Personal data”</w:t>
            </w:r>
            <w:r w:rsidRPr="009F0A76">
              <w:rPr>
                <w:i/>
                <w:iCs/>
                <w:szCs w:val="22"/>
              </w:rPr>
              <w:t xml:space="preserve"> </w:t>
            </w:r>
            <w:r w:rsidRPr="009F0A76">
              <w:rPr>
                <w:i/>
                <w:iCs/>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rPr>
              <w:id w:val="1676309015"/>
              <w14:checkbox>
                <w14:checked w14:val="1"/>
                <w14:checkedState w14:val="2612" w14:font="MS Gothic"/>
                <w14:uncheckedState w14:val="2610" w14:font="MS Gothic"/>
              </w14:checkbox>
            </w:sdtPr>
            <w:sdtEndPr/>
            <w:sdtContent>
              <w:p w14:paraId="13F0CB58" w14:textId="77777777" w:rsidR="009F0A76" w:rsidRPr="009F0A76" w:rsidRDefault="009F0A76" w:rsidP="00460E45">
                <w:pPr>
                  <w:autoSpaceDE w:val="0"/>
                  <w:autoSpaceDN w:val="0"/>
                  <w:adjustRightInd w:val="0"/>
                  <w:jc w:val="center"/>
                  <w:rPr>
                    <w:rFonts w:cs="Times New Roman"/>
                    <w:b/>
                    <w:bCs/>
                  </w:rPr>
                </w:pPr>
                <w:r w:rsidRPr="009F0A76">
                  <w:rPr>
                    <w:rFonts w:ascii="Segoe UI Symbol" w:eastAsia="MS Gothic" w:hAnsi="Segoe UI Symbol" w:cs="Segoe UI Symbol"/>
                    <w:b/>
                    <w:bCs/>
                  </w:rPr>
                  <w:t>☒</w:t>
                </w:r>
              </w:p>
            </w:sdtContent>
          </w:sdt>
          <w:p w14:paraId="17B5AEA9" w14:textId="77777777" w:rsidR="009F0A76" w:rsidRPr="009F0A76" w:rsidRDefault="009F0A76" w:rsidP="00460E45">
            <w:pPr>
              <w:pStyle w:val="NormalWeb"/>
              <w:autoSpaceDE w:val="0"/>
              <w:autoSpaceDN w:val="0"/>
              <w:adjustRightInd w:val="0"/>
              <w:jc w:val="center"/>
              <w:rPr>
                <w:rFonts w:eastAsia="MS Gothic"/>
                <w:b/>
                <w:bCs/>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rPr>
              <w:id w:val="1738204070"/>
              <w14:checkbox>
                <w14:checked w14:val="0"/>
                <w14:checkedState w14:val="2612" w14:font="MS Gothic"/>
                <w14:uncheckedState w14:val="2610" w14:font="MS Gothic"/>
              </w14:checkbox>
            </w:sdtPr>
            <w:sdtEndPr/>
            <w:sdtContent>
              <w:p w14:paraId="2FFA4C02" w14:textId="77777777" w:rsidR="009F0A76" w:rsidRPr="009F0A76" w:rsidRDefault="009F0A76" w:rsidP="00460E45">
                <w:pPr>
                  <w:autoSpaceDE w:val="0"/>
                  <w:autoSpaceDN w:val="0"/>
                  <w:adjustRightInd w:val="0"/>
                  <w:jc w:val="center"/>
                  <w:rPr>
                    <w:rFonts w:cs="Times New Roman"/>
                    <w:b/>
                    <w:bCs/>
                  </w:rPr>
                </w:pPr>
                <w:r w:rsidRPr="009F0A76">
                  <w:rPr>
                    <w:rFonts w:ascii="Segoe UI Symbol" w:eastAsia="MS Gothic" w:hAnsi="Segoe UI Symbol" w:cs="Segoe UI Symbol"/>
                    <w:b/>
                    <w:bCs/>
                  </w:rPr>
                  <w:t>☐</w:t>
                </w:r>
              </w:p>
            </w:sdtContent>
          </w:sdt>
          <w:p w14:paraId="3042AE90" w14:textId="77777777" w:rsidR="009F0A76" w:rsidRPr="009F0A76" w:rsidRDefault="009F0A76" w:rsidP="00460E45">
            <w:pPr>
              <w:pStyle w:val="NormalWeb"/>
              <w:autoSpaceDE w:val="0"/>
              <w:autoSpaceDN w:val="0"/>
              <w:adjustRightInd w:val="0"/>
              <w:rPr>
                <w:rFonts w:eastAsia="MS Gothic"/>
                <w:b/>
                <w:bCs/>
                <w:szCs w:val="22"/>
                <w:lang w:val="en-US"/>
              </w:rPr>
            </w:pPr>
          </w:p>
        </w:tc>
      </w:tr>
      <w:tr w:rsidR="009F0A76" w:rsidRPr="009F0A76" w14:paraId="2BFCDEA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2ECE9" w14:textId="77777777" w:rsidR="009F0A76" w:rsidRPr="009F0A76" w:rsidRDefault="009F0A76" w:rsidP="00460E45">
            <w:pPr>
              <w:pStyle w:val="NormalWeb"/>
              <w:autoSpaceDE w:val="0"/>
              <w:autoSpaceDN w:val="0"/>
              <w:adjustRightInd w:val="0"/>
              <w:jc w:val="center"/>
              <w:rPr>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7AA4C" w14:textId="77777777" w:rsidR="009F0A76" w:rsidRPr="009F0A76" w:rsidRDefault="009F0A76" w:rsidP="00460E45">
            <w:pPr>
              <w:pStyle w:val="NormalWeb"/>
              <w:autoSpaceDE w:val="0"/>
              <w:autoSpaceDN w:val="0"/>
              <w:adjustRightInd w:val="0"/>
            </w:pPr>
            <w:r w:rsidRPr="009F0A76">
              <w:rPr>
                <w:szCs w:val="22"/>
              </w:rPr>
              <w:t>If YES, provide a</w:t>
            </w:r>
            <w:r w:rsidRPr="009F0A76">
              <w:rPr>
                <w:b/>
                <w:bCs/>
                <w:szCs w:val="22"/>
              </w:rPr>
              <w:t xml:space="preserve"> </w:t>
            </w:r>
            <w:r w:rsidRPr="009F0A76">
              <w:rPr>
                <w:szCs w:val="22"/>
              </w:rPr>
              <w:t>description of the data and explain why this data needs to be collected:</w:t>
            </w:r>
          </w:p>
        </w:tc>
      </w:tr>
      <w:tr w:rsidR="009F0A76" w:rsidRPr="009F0A76" w14:paraId="24E7D809"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F5A919" w14:textId="77777777" w:rsidR="009F0A76" w:rsidRPr="009F0A76" w:rsidRDefault="009F0A76" w:rsidP="00460E45">
            <w:pPr>
              <w:jc w:val="center"/>
              <w:rPr>
                <w:rFonts w:cs="Times New Roman"/>
              </w:rPr>
            </w:pPr>
            <w:r w:rsidRPr="009F0A76">
              <w:rPr>
                <w:rFonts w:cs="Times New Roman"/>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64D90E" w14:textId="77777777" w:rsidR="009F0A76" w:rsidRPr="009F0A76" w:rsidRDefault="009F0A76" w:rsidP="00460E45">
            <w:pPr>
              <w:autoSpaceDE w:val="0"/>
              <w:autoSpaceDN w:val="0"/>
              <w:adjustRightInd w:val="0"/>
              <w:rPr>
                <w:rFonts w:cs="Times New Roman"/>
                <w:i/>
              </w:rPr>
            </w:pPr>
            <w:r w:rsidRPr="009F0A76">
              <w:rPr>
                <w:rFonts w:cs="Times New Roman"/>
              </w:rPr>
              <w:t>The research will collect minimal personal data including: demographic information (age range, location - Cardiff/London), social media platform usage patterns, and brand engagement preferences. IP addresses may be automatically collected by Google Forms but will not be analysed. No names, contact details, or other directly identifying information will be collected. Survey responses about social media behaviour and brand preferences constitute personal data under GDPR as they relate to identifiable individuals through demographic combinations.</w:t>
            </w:r>
          </w:p>
        </w:tc>
      </w:tr>
      <w:tr w:rsidR="009F0A76" w:rsidRPr="009F0A76" w14:paraId="1CBA484D"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57A4F6" w14:textId="77777777" w:rsidR="009F0A76" w:rsidRPr="009F0A76" w:rsidRDefault="009F0A76" w:rsidP="00460E45">
            <w:pPr>
              <w:pStyle w:val="NormalWeb"/>
              <w:autoSpaceDE w:val="0"/>
              <w:autoSpaceDN w:val="0"/>
              <w:adjustRightInd w:val="0"/>
              <w:spacing w:before="0" w:beforeAutospacing="0" w:after="0" w:afterAutospacing="0"/>
              <w:jc w:val="center"/>
              <w:rPr>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606D73" w14:textId="77777777" w:rsidR="009F0A76" w:rsidRPr="009F0A76" w:rsidRDefault="009F0A76" w:rsidP="00460E45">
            <w:pPr>
              <w:pStyle w:val="NormalWeb"/>
              <w:autoSpaceDE w:val="0"/>
              <w:autoSpaceDN w:val="0"/>
              <w:adjustRightInd w:val="0"/>
              <w:spacing w:before="0" w:beforeAutospacing="0" w:after="0" w:afterAutospacing="0"/>
              <w:rPr>
                <w:rFonts w:eastAsiaTheme="minorHAnsi"/>
              </w:rPr>
            </w:pPr>
            <w:r w:rsidRPr="009F0A76">
              <w:rPr>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3A6D3" w14:textId="77777777" w:rsidR="009F0A76" w:rsidRPr="009F0A76" w:rsidRDefault="009F0A76" w:rsidP="00460E45">
            <w:pPr>
              <w:pStyle w:val="NormalWeb"/>
              <w:autoSpaceDE w:val="0"/>
              <w:autoSpaceDN w:val="0"/>
              <w:adjustRightInd w:val="0"/>
              <w:jc w:val="center"/>
              <w:rPr>
                <w:rFonts w:eastAsia="MS Gothic"/>
                <w:b/>
                <w:bCs/>
                <w:szCs w:val="22"/>
                <w:lang w:val="en-US"/>
              </w:rPr>
            </w:pPr>
            <w:r w:rsidRPr="009F0A76">
              <w:rPr>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3C285" w14:textId="77777777" w:rsidR="009F0A76" w:rsidRPr="009F0A76" w:rsidRDefault="009F0A76" w:rsidP="00460E45">
            <w:pPr>
              <w:pStyle w:val="NormalWeb"/>
              <w:autoSpaceDE w:val="0"/>
              <w:autoSpaceDN w:val="0"/>
              <w:adjustRightInd w:val="0"/>
              <w:jc w:val="center"/>
              <w:rPr>
                <w:rFonts w:eastAsia="MS Gothic"/>
                <w:b/>
                <w:bCs/>
                <w:szCs w:val="22"/>
                <w:lang w:val="en-US"/>
              </w:rPr>
            </w:pPr>
            <w:r w:rsidRPr="009F0A76">
              <w:rPr>
                <w:b/>
                <w:bCs/>
                <w:szCs w:val="22"/>
              </w:rPr>
              <w:t>NO</w:t>
            </w:r>
          </w:p>
        </w:tc>
      </w:tr>
      <w:tr w:rsidR="009F0A76" w:rsidRPr="009F0A76" w14:paraId="423BD0E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47F99" w14:textId="77777777" w:rsidR="009F0A76" w:rsidRPr="009F0A76" w:rsidRDefault="009F0A76" w:rsidP="00460E45">
            <w:pPr>
              <w:pStyle w:val="NormalWeb"/>
              <w:spacing w:before="0" w:beforeAutospacing="0" w:after="0" w:afterAutospacing="0"/>
              <w:jc w:val="center"/>
              <w:rPr>
                <w:rStyle w:val="Strong"/>
                <w:b w:val="0"/>
                <w:iCs/>
                <w:sz w:val="20"/>
                <w:szCs w:val="23"/>
              </w:rPr>
            </w:pPr>
            <w:r w:rsidRPr="009F0A76">
              <w:rPr>
                <w:rStyle w:val="Strong"/>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FF150" w14:textId="77777777" w:rsidR="009F0A76" w:rsidRPr="009F0A76" w:rsidRDefault="009F0A76" w:rsidP="00460E45">
            <w:pPr>
              <w:pStyle w:val="NormalWeb"/>
              <w:spacing w:before="0" w:beforeAutospacing="0" w:after="0" w:afterAutospacing="0"/>
              <w:ind w:left="567" w:right="567"/>
            </w:pPr>
            <w:r w:rsidRPr="009F0A76">
              <w:rPr>
                <w:rStyle w:val="Strong"/>
                <w:i/>
                <w:iCs/>
                <w:sz w:val="20"/>
                <w:szCs w:val="23"/>
              </w:rPr>
              <w:t>“Special category data”</w:t>
            </w:r>
            <w:r w:rsidRPr="009F0A76">
              <w:rPr>
                <w:i/>
                <w:iCs/>
                <w:sz w:val="20"/>
                <w:szCs w:val="23"/>
              </w:rPr>
              <w:t> means sensitive personal data consisting of information as to the data subjects’ –</w:t>
            </w:r>
          </w:p>
          <w:p w14:paraId="5EE97702" w14:textId="77777777" w:rsidR="009F0A76" w:rsidRPr="009F0A76" w:rsidRDefault="009F0A76" w:rsidP="00460E45">
            <w:pPr>
              <w:pStyle w:val="NormalWeb"/>
              <w:spacing w:before="0" w:beforeAutospacing="0" w:after="0" w:afterAutospacing="0"/>
              <w:ind w:left="1134" w:right="567"/>
            </w:pPr>
            <w:r w:rsidRPr="009F0A76">
              <w:rPr>
                <w:i/>
                <w:iCs/>
                <w:sz w:val="20"/>
                <w:szCs w:val="23"/>
              </w:rPr>
              <w:t>(a) racial or ethnic origin,</w:t>
            </w:r>
          </w:p>
          <w:p w14:paraId="3D87659D" w14:textId="77777777" w:rsidR="009F0A76" w:rsidRPr="009F0A76" w:rsidRDefault="009F0A76" w:rsidP="00460E45">
            <w:pPr>
              <w:pStyle w:val="NormalWeb"/>
              <w:spacing w:before="0" w:beforeAutospacing="0" w:after="0" w:afterAutospacing="0"/>
              <w:ind w:left="1134" w:right="567"/>
            </w:pPr>
            <w:r w:rsidRPr="009F0A76">
              <w:rPr>
                <w:i/>
                <w:iCs/>
                <w:sz w:val="20"/>
                <w:szCs w:val="23"/>
              </w:rPr>
              <w:t>(b) political opinions,</w:t>
            </w:r>
          </w:p>
          <w:p w14:paraId="0E52025E" w14:textId="0D38C8C0" w:rsidR="009F0A76" w:rsidRPr="009F0A76" w:rsidRDefault="009F0A76" w:rsidP="00460E45">
            <w:pPr>
              <w:pStyle w:val="NormalWeb"/>
              <w:spacing w:before="0" w:beforeAutospacing="0" w:after="0" w:afterAutospacing="0"/>
              <w:ind w:left="1134" w:right="567"/>
            </w:pPr>
            <w:r w:rsidRPr="009F0A76">
              <w:rPr>
                <w:i/>
                <w:iCs/>
                <w:sz w:val="20"/>
                <w:szCs w:val="23"/>
              </w:rPr>
              <w:t>(c) religious beliefs or other beliefs of a similar nature,</w:t>
            </w:r>
          </w:p>
          <w:p w14:paraId="7B318AD0" w14:textId="77777777" w:rsidR="009F0A76" w:rsidRPr="009F0A76" w:rsidRDefault="009F0A76" w:rsidP="00460E45">
            <w:pPr>
              <w:pStyle w:val="NormalWeb"/>
              <w:spacing w:before="0" w:beforeAutospacing="0" w:after="0" w:afterAutospacing="0"/>
              <w:ind w:left="1134" w:right="567"/>
            </w:pPr>
            <w:r w:rsidRPr="009F0A76">
              <w:rPr>
                <w:i/>
                <w:iCs/>
                <w:sz w:val="20"/>
                <w:szCs w:val="23"/>
              </w:rPr>
              <w:t>(d) membership of a trade union (within the meaning of the Trade Union and Labour Relations (Consolidation) Act 1992),</w:t>
            </w:r>
          </w:p>
          <w:p w14:paraId="36A75662" w14:textId="77777777" w:rsidR="009F0A76" w:rsidRPr="009F0A76" w:rsidRDefault="009F0A76" w:rsidP="00460E45">
            <w:pPr>
              <w:pStyle w:val="NormalWeb"/>
              <w:spacing w:before="0" w:beforeAutospacing="0" w:after="0" w:afterAutospacing="0"/>
              <w:ind w:left="1134" w:right="567"/>
            </w:pPr>
            <w:r w:rsidRPr="009F0A76">
              <w:rPr>
                <w:i/>
                <w:iCs/>
                <w:sz w:val="20"/>
                <w:szCs w:val="23"/>
              </w:rPr>
              <w:t>(e) physical or mental health or condition,</w:t>
            </w:r>
          </w:p>
          <w:p w14:paraId="4CA9BB27" w14:textId="77777777" w:rsidR="009F0A76" w:rsidRPr="009F0A76" w:rsidRDefault="009F0A76" w:rsidP="00460E45">
            <w:pPr>
              <w:pStyle w:val="NormalWeb"/>
              <w:spacing w:before="0" w:beforeAutospacing="0" w:after="0" w:afterAutospacing="0"/>
              <w:ind w:left="1134" w:right="567"/>
            </w:pPr>
            <w:r w:rsidRPr="009F0A76">
              <w:rPr>
                <w:i/>
                <w:iCs/>
                <w:sz w:val="20"/>
                <w:szCs w:val="23"/>
              </w:rPr>
              <w:t>(f) sexual life,</w:t>
            </w:r>
          </w:p>
          <w:p w14:paraId="267DA0EF" w14:textId="77777777" w:rsidR="009F0A76" w:rsidRPr="009F0A76" w:rsidRDefault="009F0A76" w:rsidP="00460E45">
            <w:pPr>
              <w:pStyle w:val="NormalWeb"/>
              <w:spacing w:before="0" w:beforeAutospacing="0" w:after="0" w:afterAutospacing="0"/>
              <w:ind w:left="1134" w:right="567"/>
            </w:pPr>
            <w:r w:rsidRPr="009F0A76">
              <w:rPr>
                <w:i/>
                <w:iCs/>
                <w:sz w:val="20"/>
                <w:szCs w:val="23"/>
              </w:rPr>
              <w:t>(g) genetics,</w:t>
            </w:r>
          </w:p>
          <w:p w14:paraId="3C93BB87" w14:textId="77777777" w:rsidR="009F0A76" w:rsidRPr="009F0A76" w:rsidRDefault="009F0A76" w:rsidP="00460E45">
            <w:pPr>
              <w:pStyle w:val="NormalWeb"/>
              <w:spacing w:before="0" w:beforeAutospacing="0" w:after="0" w:afterAutospacing="0"/>
              <w:ind w:left="1134" w:right="567"/>
              <w:rPr>
                <w:i/>
                <w:iCs/>
                <w:sz w:val="20"/>
                <w:szCs w:val="23"/>
              </w:rPr>
            </w:pPr>
            <w:r w:rsidRPr="009F0A76">
              <w:rPr>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8E078F" w14:textId="77777777" w:rsidR="009F0A76" w:rsidRPr="009F0A76" w:rsidRDefault="009F0A76" w:rsidP="00460E45">
            <w:pPr>
              <w:pStyle w:val="NormalWeb"/>
              <w:autoSpaceDE w:val="0"/>
              <w:autoSpaceDN w:val="0"/>
              <w:adjustRightInd w:val="0"/>
              <w:rPr>
                <w:rFonts w:eastAsia="MS Gothic"/>
                <w:b/>
                <w:bCs/>
                <w:szCs w:val="22"/>
                <w:lang w:val="en-US"/>
              </w:rPr>
            </w:pPr>
          </w:p>
          <w:sdt>
            <w:sdtPr>
              <w:rPr>
                <w:rFonts w:cs="Times New Roman"/>
                <w:b/>
                <w:bCs/>
              </w:rPr>
              <w:id w:val="-1145970595"/>
              <w14:checkbox>
                <w14:checked w14:val="0"/>
                <w14:checkedState w14:val="2612" w14:font="MS Gothic"/>
                <w14:uncheckedState w14:val="2610" w14:font="MS Gothic"/>
              </w14:checkbox>
            </w:sdtPr>
            <w:sdtEndPr/>
            <w:sdtContent>
              <w:p w14:paraId="05C4A071" w14:textId="77777777" w:rsidR="009F0A76" w:rsidRPr="009F0A76" w:rsidRDefault="009F0A76" w:rsidP="00460E45">
                <w:pPr>
                  <w:autoSpaceDE w:val="0"/>
                  <w:autoSpaceDN w:val="0"/>
                  <w:adjustRightInd w:val="0"/>
                  <w:jc w:val="center"/>
                  <w:rPr>
                    <w:rFonts w:cs="Times New Roman"/>
                    <w:b/>
                    <w:bCs/>
                  </w:rPr>
                </w:pPr>
                <w:r w:rsidRPr="009F0A76">
                  <w:rPr>
                    <w:rFonts w:ascii="Segoe UI Symbol" w:eastAsia="MS Gothic" w:hAnsi="Segoe UI Symbol" w:cs="Segoe UI Symbol"/>
                    <w:b/>
                    <w:bCs/>
                  </w:rPr>
                  <w:t>☐</w:t>
                </w:r>
              </w:p>
            </w:sdtContent>
          </w:sdt>
          <w:p w14:paraId="634BB7F6" w14:textId="77777777" w:rsidR="009F0A76" w:rsidRPr="009F0A76" w:rsidRDefault="009F0A76" w:rsidP="00460E45">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rPr>
              <w:id w:val="294033549"/>
              <w14:checkbox>
                <w14:checked w14:val="1"/>
                <w14:checkedState w14:val="2612" w14:font="MS Gothic"/>
                <w14:uncheckedState w14:val="2610" w14:font="MS Gothic"/>
              </w14:checkbox>
            </w:sdtPr>
            <w:sdtEndPr/>
            <w:sdtContent>
              <w:p w14:paraId="6ADD38F3" w14:textId="77777777" w:rsidR="009F0A76" w:rsidRPr="009F0A76" w:rsidRDefault="009F0A76" w:rsidP="00460E45">
                <w:pPr>
                  <w:autoSpaceDE w:val="0"/>
                  <w:autoSpaceDN w:val="0"/>
                  <w:adjustRightInd w:val="0"/>
                  <w:jc w:val="center"/>
                  <w:rPr>
                    <w:rFonts w:cs="Times New Roman"/>
                    <w:b/>
                    <w:bCs/>
                  </w:rPr>
                </w:pPr>
                <w:r w:rsidRPr="009F0A76">
                  <w:rPr>
                    <w:rFonts w:ascii="Segoe UI Symbol" w:eastAsia="MS Gothic" w:hAnsi="Segoe UI Symbol" w:cs="Segoe UI Symbol"/>
                    <w:b/>
                    <w:bCs/>
                  </w:rPr>
                  <w:t>☒</w:t>
                </w:r>
              </w:p>
            </w:sdtContent>
          </w:sdt>
          <w:p w14:paraId="43DEA149" w14:textId="77777777" w:rsidR="009F0A76" w:rsidRPr="009F0A76" w:rsidRDefault="009F0A76" w:rsidP="00460E45">
            <w:pPr>
              <w:pStyle w:val="NormalWeb"/>
              <w:autoSpaceDE w:val="0"/>
              <w:autoSpaceDN w:val="0"/>
              <w:adjustRightInd w:val="0"/>
              <w:jc w:val="center"/>
              <w:rPr>
                <w:rFonts w:eastAsia="MS Gothic"/>
                <w:b/>
                <w:bCs/>
                <w:szCs w:val="22"/>
                <w:lang w:val="en-US"/>
              </w:rPr>
            </w:pPr>
          </w:p>
          <w:p w14:paraId="4EDE53A5" w14:textId="77777777" w:rsidR="009F0A76" w:rsidRPr="009F0A76" w:rsidRDefault="009F0A76" w:rsidP="00460E45">
            <w:pPr>
              <w:pStyle w:val="NormalWeb"/>
              <w:autoSpaceDE w:val="0"/>
              <w:autoSpaceDN w:val="0"/>
              <w:adjustRightInd w:val="0"/>
              <w:jc w:val="center"/>
            </w:pPr>
          </w:p>
        </w:tc>
      </w:tr>
      <w:tr w:rsidR="009F0A76" w:rsidRPr="009F0A76" w14:paraId="6B0C8D5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9562E" w14:textId="77777777" w:rsidR="009F0A76" w:rsidRPr="009F0A76" w:rsidRDefault="009F0A76" w:rsidP="00460E45">
            <w:pPr>
              <w:pStyle w:val="NormalWeb"/>
              <w:autoSpaceDE w:val="0"/>
              <w:autoSpaceDN w:val="0"/>
              <w:adjustRightInd w:val="0"/>
              <w:jc w:val="center"/>
              <w:rPr>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BE1A7" w14:textId="77777777" w:rsidR="009F0A76" w:rsidRPr="009F0A76" w:rsidRDefault="009F0A76" w:rsidP="00460E45">
            <w:pPr>
              <w:pStyle w:val="NormalWeb"/>
              <w:autoSpaceDE w:val="0"/>
              <w:autoSpaceDN w:val="0"/>
              <w:adjustRightInd w:val="0"/>
            </w:pPr>
            <w:r w:rsidRPr="009F0A76">
              <w:rPr>
                <w:szCs w:val="22"/>
              </w:rPr>
              <w:t>If YES, provide a</w:t>
            </w:r>
            <w:r w:rsidRPr="009F0A76">
              <w:rPr>
                <w:b/>
                <w:bCs/>
                <w:szCs w:val="22"/>
              </w:rPr>
              <w:t xml:space="preserve"> </w:t>
            </w:r>
            <w:r w:rsidRPr="009F0A76">
              <w:rPr>
                <w:szCs w:val="22"/>
              </w:rPr>
              <w:t>description of the special category data and explain why this data needs to be collected:</w:t>
            </w:r>
          </w:p>
        </w:tc>
      </w:tr>
      <w:tr w:rsidR="009F0A76" w:rsidRPr="009F0A76" w14:paraId="5526D57E"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9671D5" w14:textId="77777777" w:rsidR="009F0A76" w:rsidRPr="009F0A76" w:rsidRDefault="009F0A76" w:rsidP="00460E45">
            <w:pPr>
              <w:jc w:val="center"/>
              <w:rPr>
                <w:rFonts w:cs="Times New Roman"/>
              </w:rPr>
            </w:pPr>
            <w:r w:rsidRPr="009F0A76">
              <w:rPr>
                <w:rFonts w:cs="Times New Roman"/>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616AF9" w14:textId="567A2F16" w:rsidR="009F0A76" w:rsidRPr="009F0A76" w:rsidRDefault="009F0A76" w:rsidP="00460E45">
            <w:pPr>
              <w:rPr>
                <w:rFonts w:cs="Times New Roman"/>
              </w:rPr>
            </w:pPr>
            <w:r w:rsidRPr="009F0A76">
              <w:rPr>
                <w:rFonts w:cs="Times New Roman"/>
              </w:rPr>
              <w:t>What counts as ‘sensitive’ will differ between cultures. Any information on behaviour that is not in accordance with cultural norms would count as sensitive personal data.</w:t>
            </w:r>
          </w:p>
          <w:p w14:paraId="00519752" w14:textId="77777777" w:rsidR="009F0A76" w:rsidRPr="009F0A76" w:rsidRDefault="009F0A76" w:rsidP="00460E45">
            <w:pPr>
              <w:autoSpaceDE w:val="0"/>
              <w:autoSpaceDN w:val="0"/>
              <w:adjustRightInd w:val="0"/>
              <w:rPr>
                <w:rFonts w:cs="Times New Roman"/>
              </w:rPr>
            </w:pPr>
            <w:r w:rsidRPr="009F0A76">
              <w:rPr>
                <w:rFonts w:cs="Times New Roman"/>
                <w:i/>
                <w:sz w:val="18"/>
                <w:szCs w:val="18"/>
              </w:rPr>
              <w:t>(this box should expand as you type)</w:t>
            </w:r>
          </w:p>
        </w:tc>
      </w:tr>
    </w:tbl>
    <w:p w14:paraId="4DD91F29" w14:textId="77777777" w:rsidR="009F0A76" w:rsidRPr="009F0A76" w:rsidRDefault="009F0A76" w:rsidP="009F0A76">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9F0A76" w:rsidRPr="009F0A76" w14:paraId="464B2805" w14:textId="77777777" w:rsidTr="00460E45">
        <w:trPr>
          <w:trHeight w:val="439"/>
        </w:trPr>
        <w:tc>
          <w:tcPr>
            <w:tcW w:w="562" w:type="dxa"/>
            <w:shd w:val="clear" w:color="auto" w:fill="F2F2F2" w:themeFill="background1" w:themeFillShade="F2"/>
            <w:vAlign w:val="center"/>
          </w:tcPr>
          <w:p w14:paraId="1D8D4EB3" w14:textId="77777777" w:rsidR="009F0A76" w:rsidRPr="009F0A76" w:rsidRDefault="009F0A76" w:rsidP="00460E45">
            <w:pPr>
              <w:autoSpaceDE w:val="0"/>
              <w:autoSpaceDN w:val="0"/>
              <w:adjustRightInd w:val="0"/>
              <w:jc w:val="center"/>
              <w:rPr>
                <w:sz w:val="22"/>
                <w:szCs w:val="22"/>
              </w:rPr>
            </w:pPr>
          </w:p>
        </w:tc>
        <w:tc>
          <w:tcPr>
            <w:tcW w:w="7905" w:type="dxa"/>
            <w:shd w:val="clear" w:color="auto" w:fill="F2F2F2" w:themeFill="background1" w:themeFillShade="F2"/>
          </w:tcPr>
          <w:p w14:paraId="5110E498" w14:textId="77777777" w:rsidR="009F0A76" w:rsidRPr="009F0A76" w:rsidRDefault="009F0A76" w:rsidP="00460E45">
            <w:pPr>
              <w:autoSpaceDE w:val="0"/>
              <w:autoSpaceDN w:val="0"/>
              <w:adjustRightInd w:val="0"/>
              <w:rPr>
                <w:b/>
                <w:bCs/>
                <w:sz w:val="22"/>
                <w:szCs w:val="22"/>
              </w:rPr>
            </w:pPr>
            <w:r w:rsidRPr="009F0A76">
              <w:rPr>
                <w:b/>
              </w:rPr>
              <w:br w:type="page"/>
            </w:r>
            <w:r w:rsidRPr="009F0A76">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01E8492"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1026" w:type="dxa"/>
            <w:shd w:val="clear" w:color="auto" w:fill="F2F2F2" w:themeFill="background1" w:themeFillShade="F2"/>
          </w:tcPr>
          <w:p w14:paraId="7DD09759"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r>
      <w:tr w:rsidR="009F0A76" w:rsidRPr="009F0A76" w14:paraId="32BF1B97" w14:textId="77777777" w:rsidTr="00460E45">
        <w:trPr>
          <w:trHeight w:val="439"/>
        </w:trPr>
        <w:tc>
          <w:tcPr>
            <w:tcW w:w="562" w:type="dxa"/>
            <w:shd w:val="clear" w:color="auto" w:fill="F2F2F2" w:themeFill="background1" w:themeFillShade="F2"/>
            <w:vAlign w:val="center"/>
          </w:tcPr>
          <w:p w14:paraId="4C4B16DE" w14:textId="77777777" w:rsidR="009F0A76" w:rsidRPr="009F0A76" w:rsidRDefault="009F0A76" w:rsidP="00460E45">
            <w:pPr>
              <w:autoSpaceDE w:val="0"/>
              <w:autoSpaceDN w:val="0"/>
              <w:adjustRightInd w:val="0"/>
              <w:jc w:val="center"/>
              <w:rPr>
                <w:sz w:val="22"/>
                <w:szCs w:val="22"/>
              </w:rPr>
            </w:pPr>
            <w:r w:rsidRPr="009F0A76">
              <w:rPr>
                <w:sz w:val="22"/>
                <w:szCs w:val="22"/>
              </w:rPr>
              <w:t>5</w:t>
            </w:r>
          </w:p>
        </w:tc>
        <w:tc>
          <w:tcPr>
            <w:tcW w:w="7905" w:type="dxa"/>
            <w:shd w:val="clear" w:color="auto" w:fill="F2F2F2" w:themeFill="background1" w:themeFillShade="F2"/>
            <w:vAlign w:val="center"/>
          </w:tcPr>
          <w:p w14:paraId="77B90E53" w14:textId="4789C3F0" w:rsidR="009F0A76" w:rsidRPr="009F0A76" w:rsidRDefault="009F0A76" w:rsidP="00460E45">
            <w:pPr>
              <w:autoSpaceDE w:val="0"/>
              <w:autoSpaceDN w:val="0"/>
              <w:adjustRightInd w:val="0"/>
              <w:rPr>
                <w:sz w:val="22"/>
                <w:szCs w:val="22"/>
              </w:rPr>
            </w:pPr>
            <w:r w:rsidRPr="009F0A76">
              <w:rPr>
                <w:sz w:val="22"/>
                <w:szCs w:val="22"/>
              </w:rPr>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EndPr/>
            <w:sdtContent>
              <w:p w14:paraId="11677187"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EndPr/>
            <w:sdtContent>
              <w:p w14:paraId="487B06C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72733F66" w14:textId="77777777" w:rsidTr="00460E45">
        <w:trPr>
          <w:trHeight w:val="403"/>
        </w:trPr>
        <w:tc>
          <w:tcPr>
            <w:tcW w:w="562" w:type="dxa"/>
            <w:shd w:val="clear" w:color="auto" w:fill="F2F2F2" w:themeFill="background1" w:themeFillShade="F2"/>
            <w:vAlign w:val="center"/>
          </w:tcPr>
          <w:p w14:paraId="689244E6" w14:textId="77777777" w:rsidR="009F0A76" w:rsidRPr="009F0A76" w:rsidRDefault="009F0A76" w:rsidP="00460E45">
            <w:pPr>
              <w:autoSpaceDE w:val="0"/>
              <w:autoSpaceDN w:val="0"/>
              <w:adjustRightInd w:val="0"/>
              <w:jc w:val="center"/>
              <w:rPr>
                <w:sz w:val="22"/>
                <w:szCs w:val="22"/>
              </w:rPr>
            </w:pPr>
            <w:r w:rsidRPr="009F0A76">
              <w:rPr>
                <w:sz w:val="22"/>
                <w:szCs w:val="22"/>
              </w:rPr>
              <w:t>6</w:t>
            </w:r>
          </w:p>
        </w:tc>
        <w:tc>
          <w:tcPr>
            <w:tcW w:w="7905" w:type="dxa"/>
            <w:shd w:val="clear" w:color="auto" w:fill="F2F2F2" w:themeFill="background1" w:themeFillShade="F2"/>
            <w:vAlign w:val="center"/>
          </w:tcPr>
          <w:p w14:paraId="4E6A0B9D" w14:textId="77777777" w:rsidR="009F0A76" w:rsidRPr="009F0A76" w:rsidRDefault="009F0A76" w:rsidP="00460E45">
            <w:pPr>
              <w:autoSpaceDE w:val="0"/>
              <w:autoSpaceDN w:val="0"/>
              <w:adjustRightInd w:val="0"/>
              <w:rPr>
                <w:sz w:val="22"/>
                <w:szCs w:val="22"/>
              </w:rPr>
            </w:pPr>
            <w:r w:rsidRPr="009F0A76">
              <w:rPr>
                <w:sz w:val="22"/>
                <w:szCs w:val="22"/>
              </w:rPr>
              <w:t>University computers?</w:t>
            </w:r>
          </w:p>
        </w:tc>
        <w:tc>
          <w:tcPr>
            <w:tcW w:w="992"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EndPr/>
            <w:sdtContent>
              <w:p w14:paraId="554C5AA1"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EndPr/>
            <w:sdtContent>
              <w:p w14:paraId="6D3DAF1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E6E09BC" w14:textId="77777777" w:rsidTr="00460E45">
        <w:trPr>
          <w:trHeight w:val="439"/>
        </w:trPr>
        <w:tc>
          <w:tcPr>
            <w:tcW w:w="562" w:type="dxa"/>
            <w:shd w:val="clear" w:color="auto" w:fill="F2F2F2" w:themeFill="background1" w:themeFillShade="F2"/>
            <w:vAlign w:val="center"/>
          </w:tcPr>
          <w:p w14:paraId="4A542CDB" w14:textId="77777777" w:rsidR="009F0A76" w:rsidRPr="009F0A76" w:rsidRDefault="009F0A76" w:rsidP="00460E45">
            <w:pPr>
              <w:autoSpaceDE w:val="0"/>
              <w:autoSpaceDN w:val="0"/>
              <w:adjustRightInd w:val="0"/>
              <w:jc w:val="center"/>
              <w:rPr>
                <w:sz w:val="22"/>
                <w:szCs w:val="22"/>
              </w:rPr>
            </w:pPr>
            <w:r w:rsidRPr="009F0A76">
              <w:rPr>
                <w:sz w:val="22"/>
                <w:szCs w:val="22"/>
              </w:rPr>
              <w:t>7</w:t>
            </w:r>
          </w:p>
        </w:tc>
        <w:tc>
          <w:tcPr>
            <w:tcW w:w="7905" w:type="dxa"/>
            <w:shd w:val="clear" w:color="auto" w:fill="F2F2F2" w:themeFill="background1" w:themeFillShade="F2"/>
            <w:vAlign w:val="center"/>
          </w:tcPr>
          <w:p w14:paraId="1A49B0B1" w14:textId="77777777" w:rsidR="009F0A76" w:rsidRPr="009F0A76" w:rsidRDefault="009F0A76" w:rsidP="00460E45">
            <w:pPr>
              <w:autoSpaceDE w:val="0"/>
              <w:autoSpaceDN w:val="0"/>
              <w:adjustRightInd w:val="0"/>
              <w:rPr>
                <w:sz w:val="22"/>
                <w:szCs w:val="22"/>
              </w:rPr>
            </w:pPr>
            <w:r w:rsidRPr="009F0A76">
              <w:rPr>
                <w:sz w:val="22"/>
                <w:szCs w:val="22"/>
              </w:rPr>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EndPr/>
            <w:sdtContent>
              <w:p w14:paraId="180C35B1"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EndPr/>
            <w:sdtContent>
              <w:p w14:paraId="27749467"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75106A80" w14:textId="77777777" w:rsidTr="00460E45">
        <w:trPr>
          <w:trHeight w:val="403"/>
        </w:trPr>
        <w:tc>
          <w:tcPr>
            <w:tcW w:w="562" w:type="dxa"/>
            <w:shd w:val="clear" w:color="auto" w:fill="F2F2F2" w:themeFill="background1" w:themeFillShade="F2"/>
            <w:vAlign w:val="center"/>
          </w:tcPr>
          <w:p w14:paraId="1E7854BB" w14:textId="77777777" w:rsidR="009F0A76" w:rsidRPr="009F0A76" w:rsidRDefault="009F0A76" w:rsidP="00460E45">
            <w:pPr>
              <w:autoSpaceDE w:val="0"/>
              <w:autoSpaceDN w:val="0"/>
              <w:adjustRightInd w:val="0"/>
              <w:jc w:val="center"/>
              <w:rPr>
                <w:sz w:val="22"/>
                <w:szCs w:val="22"/>
              </w:rPr>
            </w:pPr>
            <w:r w:rsidRPr="009F0A76">
              <w:rPr>
                <w:sz w:val="22"/>
                <w:szCs w:val="22"/>
              </w:rPr>
              <w:t>8</w:t>
            </w:r>
          </w:p>
        </w:tc>
        <w:tc>
          <w:tcPr>
            <w:tcW w:w="7905" w:type="dxa"/>
            <w:shd w:val="clear" w:color="auto" w:fill="F2F2F2" w:themeFill="background1" w:themeFillShade="F2"/>
            <w:vAlign w:val="center"/>
          </w:tcPr>
          <w:p w14:paraId="09573ED6" w14:textId="77777777" w:rsidR="009F0A76" w:rsidRPr="009F0A76" w:rsidRDefault="009F0A76" w:rsidP="00460E45">
            <w:pPr>
              <w:autoSpaceDE w:val="0"/>
              <w:autoSpaceDN w:val="0"/>
              <w:adjustRightInd w:val="0"/>
              <w:rPr>
                <w:sz w:val="22"/>
                <w:szCs w:val="22"/>
              </w:rPr>
            </w:pPr>
            <w:r w:rsidRPr="009F0A76">
              <w:rPr>
                <w:sz w:val="22"/>
                <w:szCs w:val="22"/>
              </w:rPr>
              <w:t>Home or other personal computers?</w:t>
            </w:r>
          </w:p>
        </w:tc>
        <w:tc>
          <w:tcPr>
            <w:tcW w:w="99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EndPr/>
            <w:sdtContent>
              <w:p w14:paraId="7312545B"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EndPr/>
            <w:sdtContent>
              <w:p w14:paraId="213B253D"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FB7AA06" w14:textId="77777777" w:rsidTr="00460E45">
        <w:trPr>
          <w:trHeight w:val="403"/>
        </w:trPr>
        <w:tc>
          <w:tcPr>
            <w:tcW w:w="562" w:type="dxa"/>
            <w:shd w:val="clear" w:color="auto" w:fill="F2F2F2" w:themeFill="background1" w:themeFillShade="F2"/>
            <w:vAlign w:val="center"/>
          </w:tcPr>
          <w:p w14:paraId="11D2AC6F" w14:textId="77777777" w:rsidR="009F0A76" w:rsidRPr="009F0A76" w:rsidRDefault="009F0A76" w:rsidP="00460E45">
            <w:pPr>
              <w:autoSpaceDE w:val="0"/>
              <w:autoSpaceDN w:val="0"/>
              <w:adjustRightInd w:val="0"/>
              <w:jc w:val="center"/>
              <w:rPr>
                <w:sz w:val="22"/>
                <w:szCs w:val="22"/>
              </w:rPr>
            </w:pPr>
            <w:r w:rsidRPr="009F0A76">
              <w:rPr>
                <w:sz w:val="22"/>
                <w:szCs w:val="22"/>
              </w:rPr>
              <w:t>9</w:t>
            </w:r>
          </w:p>
        </w:tc>
        <w:tc>
          <w:tcPr>
            <w:tcW w:w="7905" w:type="dxa"/>
            <w:shd w:val="clear" w:color="auto" w:fill="F2F2F2" w:themeFill="background1" w:themeFillShade="F2"/>
            <w:vAlign w:val="center"/>
          </w:tcPr>
          <w:p w14:paraId="5A2DE295" w14:textId="77777777" w:rsidR="009F0A76" w:rsidRPr="009F0A76" w:rsidRDefault="009F0A76" w:rsidP="00460E45">
            <w:pPr>
              <w:autoSpaceDE w:val="0"/>
              <w:autoSpaceDN w:val="0"/>
              <w:adjustRightInd w:val="0"/>
              <w:rPr>
                <w:sz w:val="22"/>
                <w:szCs w:val="22"/>
              </w:rPr>
            </w:pPr>
            <w:r w:rsidRPr="009F0A76">
              <w:rPr>
                <w:sz w:val="22"/>
                <w:szCs w:val="22"/>
              </w:rPr>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EndPr/>
            <w:sdtContent>
              <w:p w14:paraId="2D5A5A2D"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EndPr/>
            <w:sdtContent>
              <w:p w14:paraId="7E42475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6271A0EF" w14:textId="77777777" w:rsidTr="00460E45">
        <w:trPr>
          <w:trHeight w:val="403"/>
        </w:trPr>
        <w:tc>
          <w:tcPr>
            <w:tcW w:w="562" w:type="dxa"/>
            <w:shd w:val="clear" w:color="auto" w:fill="F2F2F2" w:themeFill="background1" w:themeFillShade="F2"/>
            <w:vAlign w:val="center"/>
          </w:tcPr>
          <w:p w14:paraId="540284B7" w14:textId="77777777" w:rsidR="009F0A76" w:rsidRPr="009F0A76" w:rsidRDefault="009F0A76" w:rsidP="00460E45">
            <w:pPr>
              <w:autoSpaceDE w:val="0"/>
              <w:autoSpaceDN w:val="0"/>
              <w:adjustRightInd w:val="0"/>
              <w:jc w:val="center"/>
              <w:rPr>
                <w:sz w:val="22"/>
                <w:szCs w:val="22"/>
              </w:rPr>
            </w:pPr>
            <w:r w:rsidRPr="009F0A76">
              <w:rPr>
                <w:sz w:val="22"/>
                <w:szCs w:val="22"/>
              </w:rPr>
              <w:t>10</w:t>
            </w:r>
          </w:p>
        </w:tc>
        <w:tc>
          <w:tcPr>
            <w:tcW w:w="7905" w:type="dxa"/>
            <w:shd w:val="clear" w:color="auto" w:fill="F2F2F2" w:themeFill="background1" w:themeFillShade="F2"/>
            <w:vAlign w:val="center"/>
          </w:tcPr>
          <w:p w14:paraId="7FAA46D4" w14:textId="77777777" w:rsidR="009F0A76" w:rsidRPr="009F0A76" w:rsidRDefault="009F0A76" w:rsidP="00460E45">
            <w:pPr>
              <w:autoSpaceDE w:val="0"/>
              <w:autoSpaceDN w:val="0"/>
              <w:adjustRightInd w:val="0"/>
              <w:rPr>
                <w:sz w:val="22"/>
                <w:szCs w:val="22"/>
              </w:rPr>
            </w:pPr>
            <w:r w:rsidRPr="009F0A76">
              <w:rPr>
                <w:sz w:val="22"/>
                <w:szCs w:val="22"/>
              </w:rPr>
              <w:t>“Cloud” storage or websites?</w:t>
            </w:r>
          </w:p>
        </w:tc>
        <w:tc>
          <w:tcPr>
            <w:tcW w:w="992" w:type="dxa"/>
            <w:shd w:val="clear" w:color="auto" w:fill="BFBFBF" w:themeFill="background1" w:themeFillShade="BF"/>
          </w:tcPr>
          <w:sdt>
            <w:sdtPr>
              <w:rPr>
                <w:b/>
                <w:bCs/>
              </w:rPr>
              <w:id w:val="-40376448"/>
              <w14:checkbox>
                <w14:checked w14:val="0"/>
                <w14:checkedState w14:val="2612" w14:font="MS Gothic"/>
                <w14:uncheckedState w14:val="2610" w14:font="MS Gothic"/>
              </w14:checkbox>
            </w:sdtPr>
            <w:sdtEndPr/>
            <w:sdtContent>
              <w:p w14:paraId="426C37DD"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p w14:paraId="4CA7F512" w14:textId="77777777" w:rsidR="009F0A76" w:rsidRPr="009F0A76" w:rsidRDefault="00B1000F" w:rsidP="00460E45">
            <w:pPr>
              <w:autoSpaceDE w:val="0"/>
              <w:autoSpaceDN w:val="0"/>
              <w:adjustRightInd w:val="0"/>
              <w:jc w:val="center"/>
              <w:rPr>
                <w:sz w:val="22"/>
                <w:szCs w:val="22"/>
              </w:rPr>
            </w:pPr>
            <w:sdt>
              <w:sdtPr>
                <w:rPr>
                  <w:b/>
                  <w:bCs/>
                </w:rPr>
                <w:id w:val="-2004037841"/>
                <w14:checkbox>
                  <w14:checked w14:val="1"/>
                  <w14:checkedState w14:val="2612" w14:font="MS Gothic"/>
                  <w14:uncheckedState w14:val="2610" w14:font="MS Gothic"/>
                </w14:checkbox>
              </w:sdtPr>
              <w:sdtEndPr/>
              <w:sdtContent>
                <w:r w:rsidR="009F0A76" w:rsidRPr="009F0A76">
                  <w:rPr>
                    <w:rFonts w:ascii="Segoe UI Symbol" w:eastAsia="MS Gothic" w:hAnsi="Segoe UI Symbol" w:cs="Segoe UI Symbol"/>
                    <w:b/>
                    <w:bCs/>
                    <w:szCs w:val="22"/>
                  </w:rPr>
                  <w:t>☒</w:t>
                </w:r>
              </w:sdtContent>
            </w:sdt>
          </w:p>
        </w:tc>
      </w:tr>
      <w:tr w:rsidR="009F0A76" w:rsidRPr="009F0A76" w14:paraId="47558F08" w14:textId="77777777" w:rsidTr="00460E45">
        <w:trPr>
          <w:trHeight w:val="403"/>
        </w:trPr>
        <w:tc>
          <w:tcPr>
            <w:tcW w:w="562" w:type="dxa"/>
            <w:shd w:val="clear" w:color="auto" w:fill="F2F2F2" w:themeFill="background1" w:themeFillShade="F2"/>
            <w:vAlign w:val="center"/>
          </w:tcPr>
          <w:p w14:paraId="3C37D228" w14:textId="77777777" w:rsidR="009F0A76" w:rsidRPr="009F0A76" w:rsidRDefault="009F0A76" w:rsidP="00460E45">
            <w:pPr>
              <w:autoSpaceDE w:val="0"/>
              <w:autoSpaceDN w:val="0"/>
              <w:adjustRightInd w:val="0"/>
              <w:jc w:val="center"/>
              <w:rPr>
                <w:sz w:val="22"/>
                <w:szCs w:val="22"/>
              </w:rPr>
            </w:pPr>
            <w:r w:rsidRPr="009F0A76">
              <w:rPr>
                <w:sz w:val="22"/>
                <w:szCs w:val="22"/>
              </w:rPr>
              <w:t>11</w:t>
            </w:r>
          </w:p>
        </w:tc>
        <w:tc>
          <w:tcPr>
            <w:tcW w:w="7905" w:type="dxa"/>
            <w:shd w:val="clear" w:color="auto" w:fill="F2F2F2" w:themeFill="background1" w:themeFillShade="F2"/>
          </w:tcPr>
          <w:p w14:paraId="4486207F" w14:textId="77777777" w:rsidR="009F0A76" w:rsidRPr="009F0A76" w:rsidRDefault="009F0A76" w:rsidP="00460E45">
            <w:pPr>
              <w:autoSpaceDE w:val="0"/>
              <w:autoSpaceDN w:val="0"/>
              <w:adjustRightInd w:val="0"/>
              <w:rPr>
                <w:sz w:val="22"/>
                <w:szCs w:val="22"/>
              </w:rPr>
            </w:pPr>
            <w:r w:rsidRPr="009F0A76">
              <w:rPr>
                <w:sz w:val="22"/>
                <w:szCs w:val="22"/>
              </w:rPr>
              <w:t>Other – specify:</w:t>
            </w:r>
          </w:p>
          <w:p w14:paraId="68998B6A" w14:textId="77777777" w:rsidR="009F0A76" w:rsidRPr="009F0A76" w:rsidRDefault="009F0A76" w:rsidP="00460E45">
            <w:pPr>
              <w:autoSpaceDE w:val="0"/>
              <w:autoSpaceDN w:val="0"/>
              <w:adjustRightInd w:val="0"/>
              <w:rPr>
                <w:sz w:val="22"/>
                <w:szCs w:val="22"/>
              </w:rPr>
            </w:pPr>
          </w:p>
        </w:tc>
        <w:tc>
          <w:tcPr>
            <w:tcW w:w="992" w:type="dxa"/>
            <w:shd w:val="clear" w:color="auto" w:fill="BFBFBF" w:themeFill="background1" w:themeFillShade="BF"/>
            <w:vAlign w:val="center"/>
          </w:tcPr>
          <w:sdt>
            <w:sdtPr>
              <w:rPr>
                <w:b/>
                <w:bCs/>
              </w:rPr>
              <w:id w:val="-1556230815"/>
              <w14:checkbox>
                <w14:checked w14:val="1"/>
                <w14:checkedState w14:val="2612" w14:font="MS Gothic"/>
                <w14:uncheckedState w14:val="2610" w14:font="MS Gothic"/>
              </w14:checkbox>
            </w:sdtPr>
            <w:sdtEndPr/>
            <w:sdtContent>
              <w:p w14:paraId="65865532"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575544959"/>
              <w14:checkbox>
                <w14:checked w14:val="0"/>
                <w14:checkedState w14:val="2612" w14:font="MS Gothic"/>
                <w14:uncheckedState w14:val="2610" w14:font="MS Gothic"/>
              </w14:checkbox>
            </w:sdtPr>
            <w:sdtEndPr/>
            <w:sdtContent>
              <w:p w14:paraId="6D7F4A62"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4C1140E7" w14:textId="77777777" w:rsidTr="00460E45">
        <w:trPr>
          <w:trHeight w:val="403"/>
        </w:trPr>
        <w:tc>
          <w:tcPr>
            <w:tcW w:w="562" w:type="dxa"/>
            <w:shd w:val="clear" w:color="auto" w:fill="F2F2F2" w:themeFill="background1" w:themeFillShade="F2"/>
            <w:vAlign w:val="center"/>
          </w:tcPr>
          <w:p w14:paraId="385D0272" w14:textId="77777777" w:rsidR="009F0A76" w:rsidRPr="009F0A76" w:rsidRDefault="009F0A76" w:rsidP="00460E45">
            <w:pPr>
              <w:autoSpaceDE w:val="0"/>
              <w:autoSpaceDN w:val="0"/>
              <w:adjustRightInd w:val="0"/>
              <w:jc w:val="center"/>
              <w:rPr>
                <w:bCs/>
                <w:sz w:val="22"/>
                <w:szCs w:val="22"/>
              </w:rPr>
            </w:pPr>
            <w:r w:rsidRPr="009F0A76">
              <w:rPr>
                <w:sz w:val="22"/>
                <w:szCs w:val="22"/>
              </w:rPr>
              <w:lastRenderedPageBreak/>
              <w:t>12</w:t>
            </w:r>
          </w:p>
        </w:tc>
        <w:tc>
          <w:tcPr>
            <w:tcW w:w="9923" w:type="dxa"/>
            <w:gridSpan w:val="3"/>
            <w:shd w:val="clear" w:color="auto" w:fill="F2F2F2" w:themeFill="background1" w:themeFillShade="F2"/>
          </w:tcPr>
          <w:p w14:paraId="63338F67" w14:textId="77777777" w:rsidR="009F0A76" w:rsidRPr="009F0A76" w:rsidRDefault="009F0A76" w:rsidP="00460E45">
            <w:pPr>
              <w:autoSpaceDE w:val="0"/>
              <w:autoSpaceDN w:val="0"/>
              <w:adjustRightInd w:val="0"/>
              <w:rPr>
                <w:b/>
                <w:bCs/>
                <w:sz w:val="22"/>
                <w:szCs w:val="22"/>
              </w:rPr>
            </w:pPr>
            <w:r w:rsidRPr="009F0A76">
              <w:rPr>
                <w:bCs/>
                <w:sz w:val="22"/>
                <w:szCs w:val="22"/>
              </w:rPr>
              <w:t xml:space="preserve">For all stored data, explain the measures in place to ensure the security of the data collected, data confidentiality, including details of backup procedures, </w:t>
            </w:r>
            <w:r w:rsidRPr="009F0A76">
              <w:rPr>
                <w:bCs/>
                <w:sz w:val="22"/>
                <w:szCs w:val="22"/>
                <w:shd w:val="clear" w:color="auto" w:fill="F2F2F2" w:themeFill="background1" w:themeFillShade="F2"/>
              </w:rPr>
              <w:t>password</w:t>
            </w:r>
            <w:r w:rsidRPr="009F0A76">
              <w:rPr>
                <w:bCs/>
                <w:sz w:val="22"/>
                <w:szCs w:val="22"/>
              </w:rPr>
              <w:t xml:space="preserve"> protection, encryption, anonymisation and pseudonymisation</w:t>
            </w:r>
            <w:r w:rsidRPr="009F0A76">
              <w:rPr>
                <w:sz w:val="22"/>
                <w:szCs w:val="22"/>
              </w:rPr>
              <w:t>:</w:t>
            </w:r>
          </w:p>
        </w:tc>
      </w:tr>
      <w:tr w:rsidR="009F0A76" w:rsidRPr="009F0A76" w14:paraId="58786576" w14:textId="77777777" w:rsidTr="00460E45">
        <w:trPr>
          <w:trHeight w:val="403"/>
        </w:trPr>
        <w:tc>
          <w:tcPr>
            <w:tcW w:w="562" w:type="dxa"/>
            <w:vAlign w:val="center"/>
          </w:tcPr>
          <w:p w14:paraId="4CF3B9A1" w14:textId="77777777" w:rsidR="009F0A76" w:rsidRPr="009F0A76" w:rsidRDefault="009F0A76" w:rsidP="00460E45">
            <w:pPr>
              <w:jc w:val="center"/>
              <w:rPr>
                <w:sz w:val="22"/>
                <w:szCs w:val="22"/>
              </w:rPr>
            </w:pPr>
          </w:p>
        </w:tc>
        <w:tc>
          <w:tcPr>
            <w:tcW w:w="9923" w:type="dxa"/>
            <w:gridSpan w:val="3"/>
          </w:tcPr>
          <w:p w14:paraId="3D253BEA" w14:textId="77777777" w:rsidR="009F0A76" w:rsidRPr="009F0A76" w:rsidRDefault="009F0A76" w:rsidP="00460E45">
            <w:pPr>
              <w:autoSpaceDE w:val="0"/>
              <w:autoSpaceDN w:val="0"/>
              <w:adjustRightInd w:val="0"/>
              <w:rPr>
                <w:b/>
                <w:bCs/>
                <w:sz w:val="22"/>
                <w:szCs w:val="22"/>
              </w:rPr>
            </w:pPr>
            <w:r w:rsidRPr="009F0A76">
              <w:t>All data will be encrypted and stored in password-protected cloud storage using the University Office 365 system. Survey responses collected via Google Forms will be immediately transferred to secure Personal Drive. All data transfers will be encrypted and password protected. Participants will be assigned unique identifiers to ensure confidentiality, with the identification list stored securely in password-protected folders separate from response data.</w:t>
            </w:r>
          </w:p>
        </w:tc>
      </w:tr>
    </w:tbl>
    <w:p w14:paraId="1DD93776" w14:textId="77777777" w:rsidR="009F0A76" w:rsidRPr="009F0A76" w:rsidRDefault="009F0A76" w:rsidP="009F0A76">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9F0A76" w:rsidRPr="009F0A76" w14:paraId="49BE5E0D" w14:textId="77777777" w:rsidTr="00460E45">
        <w:trPr>
          <w:trHeight w:val="439"/>
        </w:trPr>
        <w:tc>
          <w:tcPr>
            <w:tcW w:w="562" w:type="dxa"/>
            <w:shd w:val="clear" w:color="auto" w:fill="F2F2F2" w:themeFill="background1" w:themeFillShade="F2"/>
          </w:tcPr>
          <w:p w14:paraId="31316A4F" w14:textId="77777777" w:rsidR="009F0A76" w:rsidRPr="009F0A76" w:rsidRDefault="009F0A76" w:rsidP="00460E45">
            <w:pPr>
              <w:autoSpaceDE w:val="0"/>
              <w:autoSpaceDN w:val="0"/>
              <w:adjustRightInd w:val="0"/>
              <w:rPr>
                <w:sz w:val="22"/>
                <w:szCs w:val="22"/>
              </w:rPr>
            </w:pPr>
          </w:p>
        </w:tc>
        <w:tc>
          <w:tcPr>
            <w:tcW w:w="9923" w:type="dxa"/>
            <w:gridSpan w:val="3"/>
            <w:shd w:val="clear" w:color="auto" w:fill="F2F2F2" w:themeFill="background1" w:themeFillShade="F2"/>
            <w:vAlign w:val="center"/>
          </w:tcPr>
          <w:p w14:paraId="4FC81444" w14:textId="77777777" w:rsidR="009F0A76" w:rsidRPr="009F0A76" w:rsidRDefault="009F0A76" w:rsidP="00460E45">
            <w:pPr>
              <w:autoSpaceDE w:val="0"/>
              <w:autoSpaceDN w:val="0"/>
              <w:adjustRightInd w:val="0"/>
              <w:rPr>
                <w:b/>
                <w:bCs/>
                <w:sz w:val="22"/>
                <w:szCs w:val="22"/>
              </w:rPr>
            </w:pPr>
            <w:r w:rsidRPr="009F0A76">
              <w:rPr>
                <w:b/>
                <w:bCs/>
                <w:sz w:val="22"/>
                <w:szCs w:val="22"/>
              </w:rPr>
              <w:t>Data Protection</w:t>
            </w:r>
          </w:p>
        </w:tc>
      </w:tr>
      <w:tr w:rsidR="009F0A76" w:rsidRPr="009F0A76" w14:paraId="1C62D953" w14:textId="77777777" w:rsidTr="00460E45">
        <w:trPr>
          <w:trHeight w:val="439"/>
        </w:trPr>
        <w:tc>
          <w:tcPr>
            <w:tcW w:w="562" w:type="dxa"/>
            <w:shd w:val="clear" w:color="auto" w:fill="F2F2F2" w:themeFill="background1" w:themeFillShade="F2"/>
            <w:vAlign w:val="center"/>
          </w:tcPr>
          <w:p w14:paraId="272B0166" w14:textId="77777777" w:rsidR="009F0A76" w:rsidRPr="009F0A76" w:rsidRDefault="009F0A76" w:rsidP="00460E45">
            <w:pPr>
              <w:autoSpaceDE w:val="0"/>
              <w:autoSpaceDN w:val="0"/>
              <w:adjustRightInd w:val="0"/>
              <w:jc w:val="center"/>
              <w:rPr>
                <w:sz w:val="22"/>
                <w:szCs w:val="22"/>
              </w:rPr>
            </w:pPr>
          </w:p>
        </w:tc>
        <w:tc>
          <w:tcPr>
            <w:tcW w:w="7905" w:type="dxa"/>
            <w:shd w:val="clear" w:color="auto" w:fill="F2F2F2" w:themeFill="background1" w:themeFillShade="F2"/>
            <w:vAlign w:val="center"/>
          </w:tcPr>
          <w:p w14:paraId="37E17661" w14:textId="77777777" w:rsidR="009F0A76" w:rsidRPr="009F0A76" w:rsidRDefault="009F0A76" w:rsidP="00460E45">
            <w:pPr>
              <w:autoSpaceDE w:val="0"/>
              <w:autoSpaceDN w:val="0"/>
              <w:adjustRightInd w:val="0"/>
              <w:rPr>
                <w:b/>
                <w:bCs/>
                <w:sz w:val="22"/>
                <w:szCs w:val="22"/>
              </w:rPr>
            </w:pPr>
            <w:r w:rsidRPr="009F0A76">
              <w:rPr>
                <w:sz w:val="22"/>
                <w:szCs w:val="22"/>
              </w:rPr>
              <w:t xml:space="preserve">Will the research activity </w:t>
            </w:r>
            <w:r w:rsidRPr="009F0A76">
              <w:rPr>
                <w:bCs/>
                <w:sz w:val="22"/>
                <w:szCs w:val="22"/>
              </w:rPr>
              <w:t>involve any of the following activities:</w:t>
            </w:r>
          </w:p>
        </w:tc>
        <w:tc>
          <w:tcPr>
            <w:tcW w:w="992" w:type="dxa"/>
            <w:shd w:val="clear" w:color="auto" w:fill="F2F2F2" w:themeFill="background1" w:themeFillShade="F2"/>
            <w:vAlign w:val="center"/>
          </w:tcPr>
          <w:p w14:paraId="5F873649" w14:textId="77777777" w:rsidR="009F0A76" w:rsidRPr="009F0A76" w:rsidRDefault="009F0A76" w:rsidP="00460E45">
            <w:pPr>
              <w:autoSpaceDE w:val="0"/>
              <w:autoSpaceDN w:val="0"/>
              <w:adjustRightInd w:val="0"/>
              <w:jc w:val="center"/>
              <w:rPr>
                <w:b/>
                <w:bCs/>
                <w:sz w:val="22"/>
                <w:szCs w:val="22"/>
              </w:rPr>
            </w:pPr>
            <w:r w:rsidRPr="009F0A76">
              <w:rPr>
                <w:b/>
                <w:bCs/>
                <w:sz w:val="22"/>
                <w:szCs w:val="22"/>
              </w:rPr>
              <w:t>YES</w:t>
            </w:r>
          </w:p>
        </w:tc>
        <w:tc>
          <w:tcPr>
            <w:tcW w:w="1026" w:type="dxa"/>
            <w:shd w:val="clear" w:color="auto" w:fill="F2F2F2" w:themeFill="background1" w:themeFillShade="F2"/>
            <w:vAlign w:val="center"/>
          </w:tcPr>
          <w:p w14:paraId="613A808F" w14:textId="77777777" w:rsidR="009F0A76" w:rsidRPr="009F0A76" w:rsidRDefault="009F0A76" w:rsidP="00460E45">
            <w:pPr>
              <w:autoSpaceDE w:val="0"/>
              <w:autoSpaceDN w:val="0"/>
              <w:adjustRightInd w:val="0"/>
              <w:jc w:val="center"/>
              <w:rPr>
                <w:b/>
                <w:bCs/>
                <w:sz w:val="22"/>
                <w:szCs w:val="22"/>
              </w:rPr>
            </w:pPr>
            <w:r w:rsidRPr="009F0A76">
              <w:rPr>
                <w:b/>
                <w:bCs/>
                <w:sz w:val="22"/>
                <w:szCs w:val="22"/>
              </w:rPr>
              <w:t>NO</w:t>
            </w:r>
          </w:p>
        </w:tc>
      </w:tr>
      <w:tr w:rsidR="009F0A76" w:rsidRPr="009F0A76" w14:paraId="724C6B1E" w14:textId="77777777" w:rsidTr="00460E45">
        <w:trPr>
          <w:trHeight w:val="439"/>
        </w:trPr>
        <w:tc>
          <w:tcPr>
            <w:tcW w:w="562" w:type="dxa"/>
            <w:shd w:val="clear" w:color="auto" w:fill="F2F2F2" w:themeFill="background1" w:themeFillShade="F2"/>
            <w:vAlign w:val="center"/>
          </w:tcPr>
          <w:p w14:paraId="173803CC" w14:textId="77777777" w:rsidR="009F0A76" w:rsidRPr="009F0A76" w:rsidRDefault="009F0A76" w:rsidP="00460E45">
            <w:pPr>
              <w:autoSpaceDE w:val="0"/>
              <w:autoSpaceDN w:val="0"/>
              <w:adjustRightInd w:val="0"/>
              <w:jc w:val="center"/>
              <w:rPr>
                <w:sz w:val="22"/>
                <w:szCs w:val="22"/>
              </w:rPr>
            </w:pPr>
            <w:r w:rsidRPr="009F0A76">
              <w:rPr>
                <w:sz w:val="22"/>
                <w:szCs w:val="22"/>
              </w:rPr>
              <w:t>13</w:t>
            </w:r>
          </w:p>
        </w:tc>
        <w:tc>
          <w:tcPr>
            <w:tcW w:w="7905" w:type="dxa"/>
            <w:shd w:val="clear" w:color="auto" w:fill="F2F2F2" w:themeFill="background1" w:themeFillShade="F2"/>
            <w:vAlign w:val="center"/>
          </w:tcPr>
          <w:p w14:paraId="5AF656E4" w14:textId="77777777" w:rsidR="009F0A76" w:rsidRPr="009F0A76" w:rsidRDefault="009F0A76" w:rsidP="00460E45">
            <w:pPr>
              <w:autoSpaceDE w:val="0"/>
              <w:autoSpaceDN w:val="0"/>
              <w:adjustRightInd w:val="0"/>
              <w:rPr>
                <w:sz w:val="22"/>
                <w:szCs w:val="22"/>
              </w:rPr>
            </w:pPr>
            <w:r w:rsidRPr="009F0A76">
              <w:rPr>
                <w:sz w:val="22"/>
                <w:szCs w:val="22"/>
              </w:rPr>
              <w:t>Electronic transfer of data in any form?</w:t>
            </w:r>
          </w:p>
        </w:tc>
        <w:tc>
          <w:tcPr>
            <w:tcW w:w="992" w:type="dxa"/>
            <w:shd w:val="clear" w:color="auto" w:fill="BFBFBF" w:themeFill="background1" w:themeFillShade="BF"/>
            <w:vAlign w:val="center"/>
          </w:tcPr>
          <w:sdt>
            <w:sdtPr>
              <w:rPr>
                <w:b/>
                <w:bCs/>
              </w:rPr>
              <w:id w:val="-243347341"/>
              <w14:checkbox>
                <w14:checked w14:val="1"/>
                <w14:checkedState w14:val="2612" w14:font="MS Gothic"/>
                <w14:uncheckedState w14:val="2610" w14:font="MS Gothic"/>
              </w14:checkbox>
            </w:sdtPr>
            <w:sdtEndPr/>
            <w:sdtContent>
              <w:p w14:paraId="377041FE"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809138048"/>
              <w14:checkbox>
                <w14:checked w14:val="0"/>
                <w14:checkedState w14:val="2612" w14:font="MS Gothic"/>
                <w14:uncheckedState w14:val="2610" w14:font="MS Gothic"/>
              </w14:checkbox>
            </w:sdtPr>
            <w:sdtEndPr/>
            <w:sdtContent>
              <w:p w14:paraId="68A08CF4"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13E1039" w14:textId="77777777" w:rsidTr="00460E45">
        <w:trPr>
          <w:trHeight w:val="403"/>
        </w:trPr>
        <w:tc>
          <w:tcPr>
            <w:tcW w:w="562" w:type="dxa"/>
            <w:shd w:val="clear" w:color="auto" w:fill="F2F2F2" w:themeFill="background1" w:themeFillShade="F2"/>
            <w:vAlign w:val="center"/>
          </w:tcPr>
          <w:p w14:paraId="78B64F1D" w14:textId="77777777" w:rsidR="009F0A76" w:rsidRPr="009F0A76" w:rsidRDefault="009F0A76" w:rsidP="00460E45">
            <w:pPr>
              <w:autoSpaceDE w:val="0"/>
              <w:autoSpaceDN w:val="0"/>
              <w:adjustRightInd w:val="0"/>
              <w:jc w:val="center"/>
              <w:rPr>
                <w:sz w:val="22"/>
                <w:szCs w:val="22"/>
              </w:rPr>
            </w:pPr>
            <w:r w:rsidRPr="009F0A76">
              <w:rPr>
                <w:sz w:val="22"/>
                <w:szCs w:val="22"/>
              </w:rPr>
              <w:t>14</w:t>
            </w:r>
          </w:p>
        </w:tc>
        <w:tc>
          <w:tcPr>
            <w:tcW w:w="7905" w:type="dxa"/>
            <w:shd w:val="clear" w:color="auto" w:fill="F2F2F2" w:themeFill="background1" w:themeFillShade="F2"/>
            <w:vAlign w:val="center"/>
          </w:tcPr>
          <w:p w14:paraId="0505F710" w14:textId="77777777" w:rsidR="009F0A76" w:rsidRPr="009F0A76" w:rsidRDefault="009F0A76" w:rsidP="00460E45">
            <w:pPr>
              <w:autoSpaceDE w:val="0"/>
              <w:autoSpaceDN w:val="0"/>
              <w:adjustRightInd w:val="0"/>
              <w:rPr>
                <w:sz w:val="22"/>
                <w:szCs w:val="22"/>
              </w:rPr>
            </w:pPr>
            <w:r w:rsidRPr="009F0A76">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EndPr/>
            <w:sdtContent>
              <w:p w14:paraId="50E3C71A"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EndPr/>
            <w:sdtContent>
              <w:p w14:paraId="4D5A035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2F5C8B03" w14:textId="77777777" w:rsidTr="00460E45">
        <w:trPr>
          <w:trHeight w:val="439"/>
        </w:trPr>
        <w:tc>
          <w:tcPr>
            <w:tcW w:w="562" w:type="dxa"/>
            <w:shd w:val="clear" w:color="auto" w:fill="F2F2F2" w:themeFill="background1" w:themeFillShade="F2"/>
            <w:vAlign w:val="center"/>
          </w:tcPr>
          <w:p w14:paraId="15010D5D" w14:textId="77777777" w:rsidR="009F0A76" w:rsidRPr="009F0A76" w:rsidRDefault="009F0A76" w:rsidP="00460E45">
            <w:pPr>
              <w:autoSpaceDE w:val="0"/>
              <w:autoSpaceDN w:val="0"/>
              <w:adjustRightInd w:val="0"/>
              <w:jc w:val="center"/>
              <w:rPr>
                <w:sz w:val="22"/>
                <w:szCs w:val="22"/>
              </w:rPr>
            </w:pPr>
            <w:r w:rsidRPr="009F0A76">
              <w:rPr>
                <w:sz w:val="22"/>
                <w:szCs w:val="22"/>
              </w:rPr>
              <w:t>15</w:t>
            </w:r>
          </w:p>
        </w:tc>
        <w:tc>
          <w:tcPr>
            <w:tcW w:w="7905" w:type="dxa"/>
            <w:shd w:val="clear" w:color="auto" w:fill="F2F2F2" w:themeFill="background1" w:themeFillShade="F2"/>
            <w:vAlign w:val="center"/>
          </w:tcPr>
          <w:p w14:paraId="646A542B" w14:textId="77777777" w:rsidR="009F0A76" w:rsidRPr="009F0A76" w:rsidRDefault="009F0A76" w:rsidP="00460E45">
            <w:pPr>
              <w:autoSpaceDE w:val="0"/>
              <w:autoSpaceDN w:val="0"/>
              <w:adjustRightInd w:val="0"/>
              <w:rPr>
                <w:sz w:val="22"/>
                <w:szCs w:val="22"/>
              </w:rPr>
            </w:pPr>
            <w:r w:rsidRPr="009F0A76">
              <w:rPr>
                <w:sz w:val="22"/>
                <w:szCs w:val="22"/>
              </w:rPr>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EndPr/>
            <w:sdtContent>
              <w:p w14:paraId="5E2BD5FA"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EndPr/>
            <w:sdtContent>
              <w:p w14:paraId="52BCC849"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3BE16065" w14:textId="77777777" w:rsidTr="00460E45">
        <w:trPr>
          <w:trHeight w:val="403"/>
        </w:trPr>
        <w:tc>
          <w:tcPr>
            <w:tcW w:w="562" w:type="dxa"/>
            <w:shd w:val="clear" w:color="auto" w:fill="F2F2F2" w:themeFill="background1" w:themeFillShade="F2"/>
            <w:vAlign w:val="center"/>
          </w:tcPr>
          <w:p w14:paraId="0C4DBA8D" w14:textId="77777777" w:rsidR="009F0A76" w:rsidRPr="009F0A76" w:rsidRDefault="009F0A76" w:rsidP="00460E45">
            <w:pPr>
              <w:autoSpaceDE w:val="0"/>
              <w:autoSpaceDN w:val="0"/>
              <w:adjustRightInd w:val="0"/>
              <w:jc w:val="center"/>
              <w:rPr>
                <w:sz w:val="22"/>
                <w:szCs w:val="22"/>
              </w:rPr>
            </w:pPr>
            <w:r w:rsidRPr="009F0A76">
              <w:rPr>
                <w:sz w:val="22"/>
                <w:szCs w:val="22"/>
              </w:rPr>
              <w:t>16</w:t>
            </w:r>
          </w:p>
        </w:tc>
        <w:tc>
          <w:tcPr>
            <w:tcW w:w="7905" w:type="dxa"/>
            <w:shd w:val="clear" w:color="auto" w:fill="F2F2F2" w:themeFill="background1" w:themeFillShade="F2"/>
            <w:vAlign w:val="center"/>
          </w:tcPr>
          <w:p w14:paraId="1CFA5924" w14:textId="77777777" w:rsidR="009F0A76" w:rsidRPr="009F0A76" w:rsidRDefault="009F0A76" w:rsidP="00460E45">
            <w:pPr>
              <w:autoSpaceDE w:val="0"/>
              <w:autoSpaceDN w:val="0"/>
              <w:adjustRightInd w:val="0"/>
              <w:rPr>
                <w:sz w:val="22"/>
                <w:szCs w:val="22"/>
              </w:rPr>
            </w:pPr>
            <w:r w:rsidRPr="009F0A76">
              <w:rPr>
                <w:sz w:val="22"/>
                <w:szCs w:val="22"/>
              </w:rPr>
              <w:t>Export of data outside the UK or importing of data from outside the UK?</w:t>
            </w:r>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EndPr/>
            <w:sdtContent>
              <w:p w14:paraId="4B3A6A1B"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EndPr/>
            <w:sdtContent>
              <w:p w14:paraId="1B057836"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15B8E9AB" w14:textId="77777777" w:rsidTr="00460E45">
        <w:trPr>
          <w:trHeight w:val="403"/>
        </w:trPr>
        <w:tc>
          <w:tcPr>
            <w:tcW w:w="562" w:type="dxa"/>
            <w:shd w:val="clear" w:color="auto" w:fill="F2F2F2" w:themeFill="background1" w:themeFillShade="F2"/>
            <w:vAlign w:val="center"/>
          </w:tcPr>
          <w:p w14:paraId="503BE60C" w14:textId="77777777" w:rsidR="009F0A76" w:rsidRPr="009F0A76" w:rsidRDefault="009F0A76" w:rsidP="00460E45">
            <w:pPr>
              <w:autoSpaceDE w:val="0"/>
              <w:autoSpaceDN w:val="0"/>
              <w:adjustRightInd w:val="0"/>
              <w:jc w:val="center"/>
              <w:rPr>
                <w:sz w:val="22"/>
                <w:szCs w:val="22"/>
              </w:rPr>
            </w:pPr>
            <w:r w:rsidRPr="009F0A76">
              <w:rPr>
                <w:sz w:val="22"/>
                <w:szCs w:val="22"/>
              </w:rPr>
              <w:t>17</w:t>
            </w:r>
          </w:p>
        </w:tc>
        <w:tc>
          <w:tcPr>
            <w:tcW w:w="7905" w:type="dxa"/>
            <w:shd w:val="clear" w:color="auto" w:fill="F2F2F2" w:themeFill="background1" w:themeFillShade="F2"/>
            <w:vAlign w:val="center"/>
          </w:tcPr>
          <w:p w14:paraId="24F52EA8" w14:textId="77777777" w:rsidR="009F0A76" w:rsidRPr="009F0A76" w:rsidRDefault="009F0A76" w:rsidP="00460E45">
            <w:pPr>
              <w:autoSpaceDE w:val="0"/>
              <w:autoSpaceDN w:val="0"/>
              <w:adjustRightInd w:val="0"/>
              <w:rPr>
                <w:sz w:val="22"/>
                <w:szCs w:val="22"/>
              </w:rPr>
            </w:pPr>
            <w:r w:rsidRPr="009F0A76">
              <w:rPr>
                <w:sz w:val="22"/>
                <w:szCs w:val="22"/>
              </w:rPr>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EndPr/>
            <w:sdtContent>
              <w:p w14:paraId="6D0BA3C4"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EndPr/>
            <w:sdtContent>
              <w:p w14:paraId="72969401"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03C02185" w14:textId="77777777" w:rsidTr="00460E45">
        <w:trPr>
          <w:trHeight w:val="403"/>
        </w:trPr>
        <w:tc>
          <w:tcPr>
            <w:tcW w:w="562" w:type="dxa"/>
            <w:shd w:val="clear" w:color="auto" w:fill="F2F2F2" w:themeFill="background1" w:themeFillShade="F2"/>
            <w:vAlign w:val="center"/>
          </w:tcPr>
          <w:p w14:paraId="71E90FF9" w14:textId="77777777" w:rsidR="009F0A76" w:rsidRPr="009F0A76" w:rsidRDefault="009F0A76" w:rsidP="00460E45">
            <w:pPr>
              <w:autoSpaceDE w:val="0"/>
              <w:autoSpaceDN w:val="0"/>
              <w:adjustRightInd w:val="0"/>
              <w:jc w:val="center"/>
              <w:rPr>
                <w:sz w:val="22"/>
                <w:szCs w:val="22"/>
              </w:rPr>
            </w:pPr>
            <w:r w:rsidRPr="009F0A76">
              <w:rPr>
                <w:sz w:val="22"/>
                <w:szCs w:val="22"/>
              </w:rPr>
              <w:t>18</w:t>
            </w:r>
          </w:p>
        </w:tc>
        <w:tc>
          <w:tcPr>
            <w:tcW w:w="7905" w:type="dxa"/>
            <w:shd w:val="clear" w:color="auto" w:fill="F2F2F2" w:themeFill="background1" w:themeFillShade="F2"/>
            <w:vAlign w:val="center"/>
          </w:tcPr>
          <w:p w14:paraId="1516AEE8" w14:textId="77777777" w:rsidR="009F0A76" w:rsidRPr="009F0A76" w:rsidRDefault="009F0A76" w:rsidP="00460E45">
            <w:pPr>
              <w:autoSpaceDE w:val="0"/>
              <w:autoSpaceDN w:val="0"/>
              <w:adjustRightInd w:val="0"/>
              <w:rPr>
                <w:sz w:val="22"/>
                <w:szCs w:val="22"/>
              </w:rPr>
            </w:pPr>
            <w:r w:rsidRPr="009F0A76">
              <w:rPr>
                <w:sz w:val="22"/>
                <w:szCs w:val="22"/>
              </w:rPr>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EndPr/>
            <w:sdtContent>
              <w:p w14:paraId="2240C00B" w14:textId="77777777" w:rsidR="009F0A76" w:rsidRPr="009F0A76" w:rsidRDefault="009F0A76" w:rsidP="00460E45">
                <w:pPr>
                  <w:autoSpaceDE w:val="0"/>
                  <w:autoSpaceDN w:val="0"/>
                  <w:adjustRightInd w:val="0"/>
                  <w:jc w:val="center"/>
                  <w:rPr>
                    <w:bCs/>
                    <w:sz w:val="22"/>
                    <w:szCs w:val="22"/>
                  </w:rPr>
                </w:pPr>
                <w:r w:rsidRPr="009F0A7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EndPr/>
            <w:sdtContent>
              <w:p w14:paraId="29141D98" w14:textId="77777777" w:rsidR="009F0A76" w:rsidRPr="009F0A76" w:rsidRDefault="009F0A76" w:rsidP="00460E45">
                <w:pPr>
                  <w:autoSpaceDE w:val="0"/>
                  <w:autoSpaceDN w:val="0"/>
                  <w:adjustRightInd w:val="0"/>
                  <w:jc w:val="center"/>
                  <w:rPr>
                    <w:sz w:val="22"/>
                    <w:szCs w:val="22"/>
                  </w:rPr>
                </w:pPr>
                <w:r w:rsidRPr="009F0A76">
                  <w:rPr>
                    <w:rFonts w:ascii="Segoe UI Symbol" w:eastAsia="MS Gothic" w:hAnsi="Segoe UI Symbol" w:cs="Segoe UI Symbol"/>
                    <w:b/>
                    <w:bCs/>
                    <w:sz w:val="22"/>
                    <w:szCs w:val="22"/>
                  </w:rPr>
                  <w:t>☒</w:t>
                </w:r>
              </w:p>
            </w:sdtContent>
          </w:sdt>
        </w:tc>
      </w:tr>
      <w:tr w:rsidR="009F0A76" w:rsidRPr="009F0A76" w14:paraId="702B0EDA" w14:textId="77777777" w:rsidTr="00460E45">
        <w:trPr>
          <w:trHeight w:val="403"/>
        </w:trPr>
        <w:tc>
          <w:tcPr>
            <w:tcW w:w="562" w:type="dxa"/>
            <w:shd w:val="clear" w:color="auto" w:fill="F2F2F2" w:themeFill="background1" w:themeFillShade="F2"/>
            <w:vAlign w:val="center"/>
          </w:tcPr>
          <w:p w14:paraId="7CD2A1DC" w14:textId="77777777" w:rsidR="009F0A76" w:rsidRPr="009F0A76" w:rsidRDefault="009F0A76" w:rsidP="00460E45">
            <w:pPr>
              <w:spacing w:before="120" w:after="120"/>
              <w:jc w:val="center"/>
              <w:rPr>
                <w:sz w:val="22"/>
                <w:szCs w:val="22"/>
              </w:rPr>
            </w:pPr>
            <w:r w:rsidRPr="009F0A76">
              <w:rPr>
                <w:sz w:val="22"/>
                <w:szCs w:val="22"/>
              </w:rPr>
              <w:t>19</w:t>
            </w:r>
          </w:p>
        </w:tc>
        <w:tc>
          <w:tcPr>
            <w:tcW w:w="9923" w:type="dxa"/>
            <w:gridSpan w:val="3"/>
            <w:shd w:val="clear" w:color="auto" w:fill="F2F2F2" w:themeFill="background1" w:themeFillShade="F2"/>
            <w:vAlign w:val="center"/>
          </w:tcPr>
          <w:p w14:paraId="37987E1E" w14:textId="77777777" w:rsidR="009F0A76" w:rsidRPr="009F0A76" w:rsidRDefault="009F0A76" w:rsidP="00460E45">
            <w:pPr>
              <w:spacing w:before="120" w:after="120"/>
              <w:rPr>
                <w:bCs/>
                <w:sz w:val="22"/>
                <w:szCs w:val="22"/>
              </w:rPr>
            </w:pPr>
            <w:r w:rsidRPr="009F0A76">
              <w:rPr>
                <w:sz w:val="22"/>
                <w:szCs w:val="22"/>
              </w:rPr>
              <w:t>If YES</w:t>
            </w:r>
            <w:r w:rsidRPr="009F0A76">
              <w:rPr>
                <w:b/>
                <w:bCs/>
                <w:sz w:val="22"/>
                <w:szCs w:val="22"/>
              </w:rPr>
              <w:t xml:space="preserve"> </w:t>
            </w:r>
            <w:r w:rsidRPr="009F0A76">
              <w:rPr>
                <w:sz w:val="22"/>
                <w:szCs w:val="22"/>
              </w:rPr>
              <w:t xml:space="preserve">to any question, please provide full details, </w:t>
            </w:r>
            <w:r w:rsidRPr="009F0A76">
              <w:rPr>
                <w:bCs/>
                <w:sz w:val="22"/>
                <w:szCs w:val="22"/>
              </w:rPr>
              <w:t>explaining how this will be conducted in accordance with the GDPR and Data Protection Act (2018) (and/or any international equivalent):</w:t>
            </w:r>
          </w:p>
        </w:tc>
      </w:tr>
      <w:tr w:rsidR="009F0A76" w:rsidRPr="009F0A76" w14:paraId="2DA2D20C" w14:textId="77777777" w:rsidTr="00460E45">
        <w:trPr>
          <w:trHeight w:val="403"/>
        </w:trPr>
        <w:tc>
          <w:tcPr>
            <w:tcW w:w="562" w:type="dxa"/>
            <w:vAlign w:val="center"/>
          </w:tcPr>
          <w:p w14:paraId="3EE5A5C0" w14:textId="77777777" w:rsidR="009F0A76" w:rsidRPr="009F0A76" w:rsidRDefault="009F0A76" w:rsidP="00460E45">
            <w:pPr>
              <w:autoSpaceDE w:val="0"/>
              <w:autoSpaceDN w:val="0"/>
              <w:adjustRightInd w:val="0"/>
              <w:jc w:val="center"/>
              <w:rPr>
                <w:sz w:val="22"/>
                <w:szCs w:val="22"/>
              </w:rPr>
            </w:pPr>
          </w:p>
        </w:tc>
        <w:tc>
          <w:tcPr>
            <w:tcW w:w="9923" w:type="dxa"/>
            <w:gridSpan w:val="3"/>
            <w:vAlign w:val="center"/>
          </w:tcPr>
          <w:p w14:paraId="0B14879A" w14:textId="77777777" w:rsidR="009F0A76" w:rsidRPr="009F0A76" w:rsidRDefault="009F0A76" w:rsidP="00460E45">
            <w:pPr>
              <w:autoSpaceDE w:val="0"/>
              <w:autoSpaceDN w:val="0"/>
              <w:adjustRightInd w:val="0"/>
            </w:pPr>
            <w:r w:rsidRPr="009F0A76">
              <w:t>Survey data will be downloaded from Google Forms as encrypted CSV files through secure network. All transfers will use SSL/TLS encryption. Original Google Forms data will be deleted post-transfer. Participants receive unique identifiers with separate storage of identification lists. Data retained until March 2026, then securely deleted. Participants may request data access or deletion anytime, ensuring full GDPR and Data Protection Act (2018) compliance.</w:t>
            </w:r>
          </w:p>
        </w:tc>
      </w:tr>
      <w:tr w:rsidR="009F0A76" w:rsidRPr="009F0A76" w14:paraId="5D4626B2" w14:textId="77777777" w:rsidTr="00460E45">
        <w:trPr>
          <w:trHeight w:val="403"/>
        </w:trPr>
        <w:tc>
          <w:tcPr>
            <w:tcW w:w="562" w:type="dxa"/>
            <w:shd w:val="clear" w:color="auto" w:fill="F2F2F2" w:themeFill="background1" w:themeFillShade="F2"/>
            <w:vAlign w:val="center"/>
          </w:tcPr>
          <w:p w14:paraId="5A60EB8D" w14:textId="77777777" w:rsidR="009F0A76" w:rsidRPr="009F0A76" w:rsidRDefault="009F0A76" w:rsidP="00460E45">
            <w:pPr>
              <w:autoSpaceDE w:val="0"/>
              <w:autoSpaceDN w:val="0"/>
              <w:adjustRightInd w:val="0"/>
              <w:jc w:val="center"/>
              <w:rPr>
                <w:bCs/>
                <w:sz w:val="22"/>
                <w:szCs w:val="22"/>
              </w:rPr>
            </w:pPr>
            <w:r w:rsidRPr="009F0A76">
              <w:rPr>
                <w:sz w:val="22"/>
                <w:szCs w:val="22"/>
              </w:rPr>
              <w:t>20</w:t>
            </w:r>
          </w:p>
        </w:tc>
        <w:tc>
          <w:tcPr>
            <w:tcW w:w="9923" w:type="dxa"/>
            <w:gridSpan w:val="3"/>
            <w:shd w:val="clear" w:color="auto" w:fill="F2F2F2" w:themeFill="background1" w:themeFillShade="F2"/>
            <w:vAlign w:val="center"/>
          </w:tcPr>
          <w:p w14:paraId="53396E37" w14:textId="77777777" w:rsidR="009F0A76" w:rsidRPr="009F0A76" w:rsidRDefault="009F0A76" w:rsidP="00460E45">
            <w:pPr>
              <w:autoSpaceDE w:val="0"/>
              <w:autoSpaceDN w:val="0"/>
              <w:adjustRightInd w:val="0"/>
              <w:rPr>
                <w:sz w:val="22"/>
                <w:szCs w:val="22"/>
              </w:rPr>
            </w:pPr>
            <w:r w:rsidRPr="009F0A76">
              <w:rPr>
                <w:bCs/>
                <w:sz w:val="22"/>
                <w:szCs w:val="22"/>
              </w:rPr>
              <w:t>List all who will have access to the data generated by the research activity</w:t>
            </w:r>
            <w:r w:rsidRPr="009F0A76">
              <w:rPr>
                <w:sz w:val="22"/>
                <w:szCs w:val="22"/>
              </w:rPr>
              <w:t>:</w:t>
            </w:r>
          </w:p>
        </w:tc>
      </w:tr>
      <w:tr w:rsidR="009F0A76" w:rsidRPr="009F0A76" w14:paraId="66659405" w14:textId="77777777" w:rsidTr="00460E45">
        <w:trPr>
          <w:trHeight w:val="403"/>
        </w:trPr>
        <w:tc>
          <w:tcPr>
            <w:tcW w:w="562" w:type="dxa"/>
            <w:vAlign w:val="center"/>
          </w:tcPr>
          <w:p w14:paraId="67475806" w14:textId="77777777" w:rsidR="009F0A76" w:rsidRPr="009F0A76" w:rsidRDefault="009F0A76" w:rsidP="00460E45">
            <w:pPr>
              <w:autoSpaceDE w:val="0"/>
              <w:autoSpaceDN w:val="0"/>
              <w:adjustRightInd w:val="0"/>
              <w:jc w:val="center"/>
              <w:rPr>
                <w:sz w:val="22"/>
                <w:szCs w:val="22"/>
              </w:rPr>
            </w:pPr>
          </w:p>
        </w:tc>
        <w:tc>
          <w:tcPr>
            <w:tcW w:w="9923" w:type="dxa"/>
            <w:gridSpan w:val="3"/>
            <w:vAlign w:val="center"/>
          </w:tcPr>
          <w:p w14:paraId="3708C475" w14:textId="77777777" w:rsidR="009F0A76" w:rsidRPr="009F0A76" w:rsidRDefault="009F0A76" w:rsidP="00460E45">
            <w:pPr>
              <w:autoSpaceDE w:val="0"/>
              <w:autoSpaceDN w:val="0"/>
              <w:adjustRightInd w:val="0"/>
              <w:rPr>
                <w:sz w:val="22"/>
                <w:szCs w:val="22"/>
              </w:rPr>
            </w:pPr>
            <w:r w:rsidRPr="009F0A76">
              <w:rPr>
                <w:sz w:val="22"/>
                <w:szCs w:val="22"/>
              </w:rPr>
              <w:t>Only the researcher (student)” will have access to the data generated by the research activity.</w:t>
            </w:r>
          </w:p>
        </w:tc>
      </w:tr>
      <w:tr w:rsidR="009F0A76" w:rsidRPr="009F0A76" w14:paraId="57E83508" w14:textId="77777777" w:rsidTr="00460E45">
        <w:trPr>
          <w:trHeight w:val="403"/>
        </w:trPr>
        <w:tc>
          <w:tcPr>
            <w:tcW w:w="562" w:type="dxa"/>
            <w:shd w:val="clear" w:color="auto" w:fill="F2F2F2" w:themeFill="background1" w:themeFillShade="F2"/>
            <w:vAlign w:val="center"/>
          </w:tcPr>
          <w:p w14:paraId="61EC63A6" w14:textId="77777777" w:rsidR="009F0A76" w:rsidRPr="009F0A76" w:rsidRDefault="009F0A76" w:rsidP="00460E45">
            <w:pPr>
              <w:autoSpaceDE w:val="0"/>
              <w:autoSpaceDN w:val="0"/>
              <w:adjustRightInd w:val="0"/>
              <w:jc w:val="center"/>
              <w:rPr>
                <w:bCs/>
                <w:sz w:val="22"/>
                <w:szCs w:val="22"/>
              </w:rPr>
            </w:pPr>
            <w:r w:rsidRPr="009F0A76">
              <w:rPr>
                <w:sz w:val="22"/>
                <w:szCs w:val="22"/>
              </w:rPr>
              <w:t>21</w:t>
            </w:r>
          </w:p>
        </w:tc>
        <w:tc>
          <w:tcPr>
            <w:tcW w:w="9923" w:type="dxa"/>
            <w:gridSpan w:val="3"/>
            <w:shd w:val="clear" w:color="auto" w:fill="F2F2F2" w:themeFill="background1" w:themeFillShade="F2"/>
          </w:tcPr>
          <w:p w14:paraId="44B7BD5B" w14:textId="77777777" w:rsidR="009F0A76" w:rsidRPr="009F0A76" w:rsidRDefault="009F0A76" w:rsidP="00460E45">
            <w:pPr>
              <w:autoSpaceDE w:val="0"/>
              <w:autoSpaceDN w:val="0"/>
              <w:adjustRightInd w:val="0"/>
              <w:rPr>
                <w:sz w:val="22"/>
                <w:szCs w:val="22"/>
              </w:rPr>
            </w:pPr>
            <w:r w:rsidRPr="009F0A76">
              <w:rPr>
                <w:bCs/>
                <w:sz w:val="22"/>
                <w:szCs w:val="22"/>
              </w:rPr>
              <w:t>List who will have control of, and act as custodian(s) for, data generated by the research activity</w:t>
            </w:r>
            <w:r w:rsidRPr="009F0A76">
              <w:rPr>
                <w:sz w:val="22"/>
                <w:szCs w:val="22"/>
              </w:rPr>
              <w:t>:</w:t>
            </w:r>
          </w:p>
        </w:tc>
      </w:tr>
      <w:tr w:rsidR="009F0A76" w:rsidRPr="009F0A76" w14:paraId="0A1AF20F" w14:textId="77777777" w:rsidTr="00460E45">
        <w:trPr>
          <w:trHeight w:val="403"/>
        </w:trPr>
        <w:tc>
          <w:tcPr>
            <w:tcW w:w="562" w:type="dxa"/>
            <w:vAlign w:val="center"/>
          </w:tcPr>
          <w:p w14:paraId="0247601B" w14:textId="77777777" w:rsidR="009F0A76" w:rsidRPr="009F0A76" w:rsidRDefault="009F0A76" w:rsidP="00460E45">
            <w:pPr>
              <w:autoSpaceDE w:val="0"/>
              <w:autoSpaceDN w:val="0"/>
              <w:adjustRightInd w:val="0"/>
              <w:jc w:val="center"/>
              <w:rPr>
                <w:sz w:val="22"/>
                <w:szCs w:val="22"/>
              </w:rPr>
            </w:pPr>
          </w:p>
        </w:tc>
        <w:tc>
          <w:tcPr>
            <w:tcW w:w="9923" w:type="dxa"/>
            <w:gridSpan w:val="3"/>
          </w:tcPr>
          <w:p w14:paraId="073EAA61" w14:textId="77777777" w:rsidR="009F0A76" w:rsidRPr="009F0A76" w:rsidRDefault="009F0A76" w:rsidP="00460E45">
            <w:pPr>
              <w:autoSpaceDE w:val="0"/>
              <w:autoSpaceDN w:val="0"/>
              <w:adjustRightInd w:val="0"/>
              <w:rPr>
                <w:sz w:val="22"/>
                <w:szCs w:val="22"/>
              </w:rPr>
            </w:pPr>
            <w:r w:rsidRPr="009F0A76">
              <w:t>Dissertation Supervisor will act as primary custodian under supervisor guidance.</w:t>
            </w:r>
          </w:p>
        </w:tc>
      </w:tr>
      <w:tr w:rsidR="009F0A76" w:rsidRPr="009F0A76" w14:paraId="27CF6A1E" w14:textId="77777777" w:rsidTr="00460E45">
        <w:trPr>
          <w:trHeight w:val="403"/>
        </w:trPr>
        <w:tc>
          <w:tcPr>
            <w:tcW w:w="562" w:type="dxa"/>
            <w:shd w:val="clear" w:color="auto" w:fill="F2F2F2" w:themeFill="background1" w:themeFillShade="F2"/>
            <w:vAlign w:val="center"/>
          </w:tcPr>
          <w:p w14:paraId="46C4D100" w14:textId="77777777" w:rsidR="009F0A76" w:rsidRPr="009F0A76" w:rsidRDefault="009F0A76" w:rsidP="00460E45">
            <w:pPr>
              <w:autoSpaceDE w:val="0"/>
              <w:autoSpaceDN w:val="0"/>
              <w:adjustRightInd w:val="0"/>
              <w:jc w:val="center"/>
              <w:rPr>
                <w:bCs/>
                <w:sz w:val="22"/>
                <w:szCs w:val="22"/>
              </w:rPr>
            </w:pPr>
            <w:r w:rsidRPr="009F0A76">
              <w:rPr>
                <w:sz w:val="22"/>
                <w:szCs w:val="22"/>
              </w:rPr>
              <w:t>22</w:t>
            </w:r>
          </w:p>
        </w:tc>
        <w:tc>
          <w:tcPr>
            <w:tcW w:w="9923" w:type="dxa"/>
            <w:gridSpan w:val="3"/>
            <w:shd w:val="clear" w:color="auto" w:fill="F2F2F2" w:themeFill="background1" w:themeFillShade="F2"/>
          </w:tcPr>
          <w:p w14:paraId="0792DA5A" w14:textId="77777777" w:rsidR="009F0A76" w:rsidRPr="009F0A76" w:rsidRDefault="009F0A76" w:rsidP="00460E45">
            <w:pPr>
              <w:autoSpaceDE w:val="0"/>
              <w:autoSpaceDN w:val="0"/>
              <w:adjustRightInd w:val="0"/>
              <w:rPr>
                <w:sz w:val="22"/>
                <w:szCs w:val="22"/>
              </w:rPr>
            </w:pPr>
            <w:r w:rsidRPr="009F0A76">
              <w:rPr>
                <w:bCs/>
                <w:sz w:val="22"/>
                <w:szCs w:val="22"/>
              </w:rPr>
              <w:t xml:space="preserve">Give details of data storage arrangements, including security measures in place to protect the data, where data will be stored, how long for, and in what form. </w:t>
            </w:r>
          </w:p>
        </w:tc>
      </w:tr>
      <w:tr w:rsidR="009F0A76" w:rsidRPr="009F0A76" w14:paraId="79C9BBF3" w14:textId="77777777" w:rsidTr="00460E45">
        <w:trPr>
          <w:trHeight w:val="403"/>
        </w:trPr>
        <w:tc>
          <w:tcPr>
            <w:tcW w:w="562" w:type="dxa"/>
            <w:vAlign w:val="center"/>
          </w:tcPr>
          <w:p w14:paraId="5B26B5F2" w14:textId="77777777" w:rsidR="009F0A76" w:rsidRPr="009F0A76" w:rsidRDefault="009F0A76" w:rsidP="00460E45">
            <w:pPr>
              <w:autoSpaceDE w:val="0"/>
              <w:autoSpaceDN w:val="0"/>
              <w:adjustRightInd w:val="0"/>
              <w:jc w:val="center"/>
              <w:rPr>
                <w:sz w:val="22"/>
                <w:szCs w:val="22"/>
              </w:rPr>
            </w:pPr>
          </w:p>
        </w:tc>
        <w:tc>
          <w:tcPr>
            <w:tcW w:w="9923" w:type="dxa"/>
            <w:gridSpan w:val="3"/>
          </w:tcPr>
          <w:p w14:paraId="771EF5D4" w14:textId="77777777" w:rsidR="009F0A76" w:rsidRPr="009F0A76" w:rsidRDefault="009F0A76" w:rsidP="00460E45">
            <w:r w:rsidRPr="009F0A76">
              <w:t>All data encrypted and stored in password-protected in Personal Device. Data will be retained until project completion (estimated March 2026) and then securely deleted. All University data management guidelines will be followed throughout the research process.</w:t>
            </w:r>
          </w:p>
        </w:tc>
      </w:tr>
      <w:tr w:rsidR="009F0A76" w:rsidRPr="009F0A76" w14:paraId="489B7329" w14:textId="77777777" w:rsidTr="00460E45">
        <w:trPr>
          <w:trHeight w:val="600"/>
        </w:trPr>
        <w:tc>
          <w:tcPr>
            <w:tcW w:w="562" w:type="dxa"/>
            <w:shd w:val="clear" w:color="auto" w:fill="F2F2F2" w:themeFill="background1" w:themeFillShade="F2"/>
            <w:vAlign w:val="center"/>
          </w:tcPr>
          <w:p w14:paraId="4B3C55E2" w14:textId="77777777" w:rsidR="009F0A76" w:rsidRPr="009F0A76" w:rsidRDefault="009F0A76" w:rsidP="00460E45">
            <w:pPr>
              <w:autoSpaceDE w:val="0"/>
              <w:autoSpaceDN w:val="0"/>
              <w:adjustRightInd w:val="0"/>
              <w:jc w:val="center"/>
              <w:rPr>
                <w:bCs/>
                <w:sz w:val="22"/>
                <w:szCs w:val="22"/>
              </w:rPr>
            </w:pPr>
            <w:r w:rsidRPr="009F0A76">
              <w:rPr>
                <w:bCs/>
                <w:sz w:val="22"/>
                <w:szCs w:val="22"/>
              </w:rPr>
              <w:t>22</w:t>
            </w:r>
          </w:p>
        </w:tc>
        <w:tc>
          <w:tcPr>
            <w:tcW w:w="7905" w:type="dxa"/>
            <w:shd w:val="clear" w:color="auto" w:fill="F2F2F2" w:themeFill="background1" w:themeFillShade="F2"/>
          </w:tcPr>
          <w:p w14:paraId="64B79BA3" w14:textId="77777777" w:rsidR="009F0A76" w:rsidRPr="009F0A76" w:rsidRDefault="009F0A76" w:rsidP="00460E45">
            <w:pPr>
              <w:autoSpaceDE w:val="0"/>
              <w:autoSpaceDN w:val="0"/>
              <w:adjustRightInd w:val="0"/>
              <w:rPr>
                <w:sz w:val="22"/>
                <w:szCs w:val="22"/>
              </w:rPr>
            </w:pPr>
            <w:r w:rsidRPr="009F0A76">
              <w:rPr>
                <w:bCs/>
                <w:sz w:val="22"/>
                <w:szCs w:val="22"/>
              </w:rPr>
              <w:t xml:space="preserve">Confirm that you have read the UWTSD guidance on data management (see </w:t>
            </w:r>
            <w:hyperlink r:id="rId30" w:history="1">
              <w:r w:rsidRPr="009F0A76">
                <w:rPr>
                  <w:rStyle w:val="Hyperlink"/>
                  <w:rFonts w:eastAsiaTheme="majorEastAsia"/>
                  <w:color w:val="auto"/>
                  <w:sz w:val="22"/>
                  <w:szCs w:val="22"/>
                </w:rPr>
                <w:t>https://www.uwtsd.ac.uk/library/research-data-management/</w:t>
              </w:r>
            </w:hyperlink>
            <w:r w:rsidRPr="009F0A76">
              <w:rPr>
                <w:sz w:val="22"/>
                <w:szCs w:val="22"/>
              </w:rPr>
              <w:t>)</w:t>
            </w:r>
          </w:p>
        </w:tc>
        <w:tc>
          <w:tcPr>
            <w:tcW w:w="2018" w:type="dxa"/>
            <w:gridSpan w:val="2"/>
            <w:vAlign w:val="center"/>
          </w:tcPr>
          <w:p w14:paraId="72DAA290" w14:textId="77777777" w:rsidR="009F0A76" w:rsidRPr="009F0A76" w:rsidRDefault="00B1000F" w:rsidP="00460E45">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EndPr/>
              <w:sdtContent>
                <w:r w:rsidR="009F0A76" w:rsidRPr="009F0A76">
                  <w:rPr>
                    <w:rFonts w:ascii="Segoe UI Symbol" w:eastAsia="MS Gothic" w:hAnsi="Segoe UI Symbol" w:cs="Segoe UI Symbol"/>
                    <w:b/>
                    <w:bCs/>
                  </w:rPr>
                  <w:t>☒</w:t>
                </w:r>
              </w:sdtContent>
            </w:sdt>
          </w:p>
        </w:tc>
      </w:tr>
      <w:tr w:rsidR="009F0A76" w:rsidRPr="009F0A76" w14:paraId="01711D8C" w14:textId="77777777" w:rsidTr="00460E45">
        <w:trPr>
          <w:trHeight w:val="632"/>
        </w:trPr>
        <w:tc>
          <w:tcPr>
            <w:tcW w:w="562" w:type="dxa"/>
            <w:shd w:val="clear" w:color="auto" w:fill="F2F2F2" w:themeFill="background1" w:themeFillShade="F2"/>
            <w:vAlign w:val="center"/>
          </w:tcPr>
          <w:p w14:paraId="0E9DC7AF" w14:textId="77777777" w:rsidR="009F0A76" w:rsidRPr="009F0A76" w:rsidRDefault="009F0A76" w:rsidP="00460E45">
            <w:pPr>
              <w:autoSpaceDE w:val="0"/>
              <w:autoSpaceDN w:val="0"/>
              <w:adjustRightInd w:val="0"/>
              <w:jc w:val="center"/>
              <w:rPr>
                <w:bCs/>
                <w:sz w:val="22"/>
                <w:szCs w:val="22"/>
              </w:rPr>
            </w:pPr>
            <w:r w:rsidRPr="009F0A76">
              <w:rPr>
                <w:bCs/>
                <w:sz w:val="22"/>
                <w:szCs w:val="22"/>
              </w:rPr>
              <w:t>23</w:t>
            </w:r>
          </w:p>
        </w:tc>
        <w:tc>
          <w:tcPr>
            <w:tcW w:w="7905" w:type="dxa"/>
            <w:shd w:val="clear" w:color="auto" w:fill="F2F2F2" w:themeFill="background1" w:themeFillShade="F2"/>
          </w:tcPr>
          <w:p w14:paraId="56024B9B" w14:textId="77777777" w:rsidR="009F0A76" w:rsidRPr="009F0A76" w:rsidRDefault="009F0A76" w:rsidP="00460E45">
            <w:pPr>
              <w:autoSpaceDE w:val="0"/>
              <w:autoSpaceDN w:val="0"/>
              <w:adjustRightInd w:val="0"/>
              <w:rPr>
                <w:sz w:val="22"/>
                <w:szCs w:val="22"/>
              </w:rPr>
            </w:pPr>
            <w:r w:rsidRPr="009F0A76">
              <w:rPr>
                <w:bCs/>
                <w:sz w:val="22"/>
                <w:szCs w:val="22"/>
              </w:rPr>
              <w:t>Confirm that you are aware that you need to keep all data until after your research has completed or the end of your funding</w:t>
            </w:r>
          </w:p>
        </w:tc>
        <w:tc>
          <w:tcPr>
            <w:tcW w:w="2018" w:type="dxa"/>
            <w:gridSpan w:val="2"/>
            <w:vAlign w:val="center"/>
          </w:tcPr>
          <w:p w14:paraId="311B5AA4" w14:textId="77777777" w:rsidR="009F0A76" w:rsidRPr="009F0A76" w:rsidRDefault="00B1000F" w:rsidP="00460E45">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EndPr/>
              <w:sdtContent>
                <w:r w:rsidR="009F0A76" w:rsidRPr="009F0A76">
                  <w:rPr>
                    <w:rFonts w:ascii="Segoe UI Symbol" w:eastAsia="MS Gothic" w:hAnsi="Segoe UI Symbol" w:cs="Segoe UI Symbol"/>
                    <w:b/>
                    <w:bCs/>
                  </w:rPr>
                  <w:t>☒</w:t>
                </w:r>
              </w:sdtContent>
            </w:sdt>
          </w:p>
        </w:tc>
      </w:tr>
    </w:tbl>
    <w:p w14:paraId="54ABA729" w14:textId="77777777" w:rsidR="009F0A76" w:rsidRPr="009F0A76" w:rsidRDefault="009F0A76" w:rsidP="009F0A76">
      <w:pPr>
        <w:autoSpaceDE w:val="0"/>
        <w:autoSpaceDN w:val="0"/>
        <w:adjustRightInd w:val="0"/>
        <w:spacing w:after="0"/>
        <w:rPr>
          <w:rFonts w:cs="Times New Roman"/>
          <w:b/>
        </w:rPr>
      </w:pPr>
      <w:r w:rsidRPr="009F0A76">
        <w:rPr>
          <w:rFonts w:cs="Times New Roman"/>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9F0A76" w:rsidRPr="009F0A76" w14:paraId="56569D5D" w14:textId="77777777" w:rsidTr="00460E45">
        <w:trPr>
          <w:gridBefore w:val="1"/>
          <w:wBefore w:w="8" w:type="dxa"/>
          <w:trHeight w:val="1807"/>
        </w:trPr>
        <w:tc>
          <w:tcPr>
            <w:tcW w:w="554" w:type="dxa"/>
            <w:shd w:val="clear" w:color="auto" w:fill="F2F2F2" w:themeFill="background1" w:themeFillShade="F2"/>
            <w:vAlign w:val="center"/>
          </w:tcPr>
          <w:p w14:paraId="5838A5E9" w14:textId="77777777" w:rsidR="009F0A76" w:rsidRPr="009F0A76" w:rsidRDefault="009F0A76" w:rsidP="00460E45">
            <w:pPr>
              <w:jc w:val="center"/>
              <w:rPr>
                <w:rFonts w:cs="Times New Roman"/>
              </w:rPr>
            </w:pPr>
          </w:p>
        </w:tc>
        <w:tc>
          <w:tcPr>
            <w:tcW w:w="9923" w:type="dxa"/>
            <w:gridSpan w:val="5"/>
            <w:shd w:val="clear" w:color="auto" w:fill="F2F2F2" w:themeFill="background1" w:themeFillShade="F2"/>
            <w:vAlign w:val="center"/>
          </w:tcPr>
          <w:p w14:paraId="46DE850F" w14:textId="3FF7526E" w:rsidR="009F0A76" w:rsidRPr="009F0A76" w:rsidRDefault="009F0A76" w:rsidP="009F0A76">
            <w:pPr>
              <w:spacing w:after="0"/>
              <w:rPr>
                <w:rFonts w:cs="Times New Roman"/>
                <w:b/>
                <w:bCs/>
              </w:rPr>
            </w:pPr>
            <w:r w:rsidRPr="009F0A76">
              <w:rPr>
                <w:rFonts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9F0A76">
              <w:rPr>
                <w:rFonts w:cs="Times New Roman"/>
                <w:b/>
                <w:bCs/>
              </w:rPr>
              <w:t>.</w:t>
            </w:r>
          </w:p>
          <w:p w14:paraId="61A371EE" w14:textId="4BE34766" w:rsidR="009F0A76" w:rsidRPr="009F0A76" w:rsidRDefault="009F0A76" w:rsidP="009F0A76">
            <w:pPr>
              <w:spacing w:after="0"/>
              <w:rPr>
                <w:rFonts w:cs="Times New Roman"/>
              </w:rPr>
            </w:pPr>
            <w:r w:rsidRPr="009F0A76">
              <w:rPr>
                <w:rFonts w:cs="Times New Roman"/>
              </w:rPr>
              <w:t xml:space="preserve">In submitting this application, I hereby confirm that I undertake to ensure that the above-named research activity will meet the University’s Research Ethics and Integrity Code of Practice which is published on the website: </w:t>
            </w:r>
            <w:hyperlink r:id="rId31" w:history="1">
              <w:r w:rsidRPr="009F0A76">
                <w:rPr>
                  <w:rStyle w:val="Hyperlink"/>
                  <w:rFonts w:cs="Times New Roman"/>
                  <w:color w:val="auto"/>
                </w:rPr>
                <w:t>https://www.uwtsd.ac.uk/research/research-ethics/</w:t>
              </w:r>
            </w:hyperlink>
            <w:r w:rsidRPr="009F0A76">
              <w:rPr>
                <w:rFonts w:cs="Times New Roman"/>
              </w:rPr>
              <w:t xml:space="preserve"> </w:t>
            </w:r>
          </w:p>
        </w:tc>
      </w:tr>
      <w:tr w:rsidR="009F0A76" w:rsidRPr="009F0A76" w14:paraId="3163A1A2" w14:textId="77777777" w:rsidTr="00460E45">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FD3D2" w14:textId="77777777" w:rsidR="009F0A76" w:rsidRPr="009F0A76" w:rsidRDefault="009F0A76" w:rsidP="009F0A76">
            <w:pPr>
              <w:spacing w:after="0"/>
              <w:jc w:val="center"/>
              <w:rPr>
                <w:rFonts w:cs="Times New Roman"/>
                <w:bCs/>
              </w:rPr>
            </w:pPr>
            <w:r w:rsidRPr="009F0A76">
              <w:rPr>
                <w:rFonts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E13BA" w14:textId="77777777" w:rsidR="009F0A76" w:rsidRPr="009F0A76" w:rsidRDefault="009F0A76" w:rsidP="009F0A76">
            <w:pPr>
              <w:spacing w:after="0"/>
              <w:rPr>
                <w:rFonts w:cs="Times New Roman"/>
                <w:szCs w:val="24"/>
              </w:rPr>
            </w:pPr>
            <w:r w:rsidRPr="009F0A76">
              <w:rPr>
                <w:rFonts w:cs="Times New Roman"/>
                <w:b/>
                <w:bCs/>
                <w:szCs w:val="24"/>
              </w:rPr>
              <w:t>Signature of applicant:</w:t>
            </w:r>
          </w:p>
        </w:tc>
        <w:tc>
          <w:tcPr>
            <w:tcW w:w="4949" w:type="dxa"/>
            <w:tcBorders>
              <w:left w:val="single" w:sz="4" w:space="0" w:color="auto"/>
            </w:tcBorders>
            <w:vAlign w:val="center"/>
          </w:tcPr>
          <w:p w14:paraId="18D7AAC1" w14:textId="77777777" w:rsidR="009F0A76" w:rsidRPr="009F0A76" w:rsidRDefault="009F0A76" w:rsidP="009F0A76">
            <w:pPr>
              <w:spacing w:after="0"/>
              <w:rPr>
                <w:rFonts w:cs="Times New Roman"/>
                <w:szCs w:val="24"/>
                <w:lang w:bidi="bn-IN"/>
              </w:rPr>
            </w:pPr>
            <w:r w:rsidRPr="009F0A76">
              <w:rPr>
                <w:rFonts w:cs="Times New Roman"/>
                <w:szCs w:val="24"/>
                <w:cs/>
                <w:lang w:bidi="bn-IN"/>
              </w:rPr>
              <w:t>Bibi Khadija</w:t>
            </w:r>
          </w:p>
        </w:tc>
        <w:tc>
          <w:tcPr>
            <w:tcW w:w="2139" w:type="dxa"/>
            <w:gridSpan w:val="3"/>
            <w:vAlign w:val="center"/>
          </w:tcPr>
          <w:p w14:paraId="24BE5BF9" w14:textId="77777777" w:rsidR="009F0A76" w:rsidRPr="009F0A76" w:rsidRDefault="009F0A76" w:rsidP="009F0A76">
            <w:pPr>
              <w:spacing w:after="0"/>
              <w:rPr>
                <w:rFonts w:cs="Times New Roman"/>
                <w:b/>
                <w:bCs/>
                <w:szCs w:val="24"/>
                <w:lang w:bidi="bn-IN"/>
              </w:rPr>
            </w:pPr>
            <w:r w:rsidRPr="009F0A76">
              <w:rPr>
                <w:rFonts w:cs="Times New Roman"/>
                <w:b/>
                <w:bCs/>
                <w:szCs w:val="24"/>
              </w:rPr>
              <w:t>Date:</w:t>
            </w:r>
            <w:r w:rsidRPr="009F0A76">
              <w:rPr>
                <w:rFonts w:cs="Times New Roman"/>
                <w:b/>
                <w:bCs/>
                <w:szCs w:val="24"/>
                <w:cs/>
                <w:lang w:bidi="bn-IN"/>
              </w:rPr>
              <w:t>25-09-2025</w:t>
            </w:r>
          </w:p>
          <w:p w14:paraId="35DB193A" w14:textId="77777777" w:rsidR="009F0A76" w:rsidRPr="009F0A76" w:rsidRDefault="009F0A76" w:rsidP="009F0A76">
            <w:pPr>
              <w:spacing w:after="0"/>
              <w:rPr>
                <w:rFonts w:cs="Times New Roman"/>
                <w:szCs w:val="24"/>
              </w:rPr>
            </w:pPr>
          </w:p>
        </w:tc>
      </w:tr>
      <w:tr w:rsidR="009F0A76" w:rsidRPr="009F0A76" w14:paraId="2CAA0BF4" w14:textId="77777777" w:rsidTr="009F0A7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58"/>
        </w:trPr>
        <w:tc>
          <w:tcPr>
            <w:tcW w:w="562" w:type="dxa"/>
            <w:gridSpan w:val="2"/>
            <w:shd w:val="clear" w:color="auto" w:fill="F2F2F2" w:themeFill="background1" w:themeFillShade="F2"/>
            <w:vAlign w:val="center"/>
          </w:tcPr>
          <w:p w14:paraId="563C9C57" w14:textId="77777777" w:rsidR="009F0A76" w:rsidRPr="009F0A76" w:rsidRDefault="009F0A76" w:rsidP="009F0A76">
            <w:pPr>
              <w:pStyle w:val="ListParagraph"/>
              <w:spacing w:after="0"/>
              <w:ind w:left="0"/>
              <w:jc w:val="center"/>
              <w:rPr>
                <w:rFonts w:cs="Times New Roman"/>
              </w:rPr>
            </w:pPr>
            <w:r w:rsidRPr="009F0A76">
              <w:rPr>
                <w:rFonts w:cs="Times New Roman"/>
              </w:rPr>
              <w:t>2</w:t>
            </w:r>
          </w:p>
        </w:tc>
        <w:tc>
          <w:tcPr>
            <w:tcW w:w="2835" w:type="dxa"/>
            <w:shd w:val="clear" w:color="auto" w:fill="F2F2F2" w:themeFill="background1" w:themeFillShade="F2"/>
            <w:vAlign w:val="center"/>
          </w:tcPr>
          <w:p w14:paraId="6E46A34C" w14:textId="77777777" w:rsidR="009F0A76" w:rsidRPr="009F0A76" w:rsidRDefault="009F0A76" w:rsidP="009F0A76">
            <w:pPr>
              <w:pStyle w:val="ListParagraph"/>
              <w:spacing w:after="0"/>
              <w:ind w:left="0"/>
              <w:rPr>
                <w:rFonts w:cs="Times New Roman"/>
                <w:szCs w:val="24"/>
              </w:rPr>
            </w:pPr>
            <w:r w:rsidRPr="009F0A76">
              <w:rPr>
                <w:rFonts w:cs="Times New Roman"/>
                <w:szCs w:val="24"/>
              </w:rPr>
              <w:t>Director of Studies/Supervisor:</w:t>
            </w:r>
          </w:p>
        </w:tc>
        <w:tc>
          <w:tcPr>
            <w:tcW w:w="4959" w:type="dxa"/>
            <w:gridSpan w:val="2"/>
            <w:vAlign w:val="center"/>
          </w:tcPr>
          <w:p w14:paraId="26F397D1" w14:textId="77777777" w:rsidR="009F0A76" w:rsidRPr="009F0A76" w:rsidRDefault="009F0A76" w:rsidP="009F0A76">
            <w:pPr>
              <w:pStyle w:val="ListParagraph"/>
              <w:spacing w:after="0"/>
              <w:ind w:left="0"/>
              <w:rPr>
                <w:rFonts w:cs="Times New Roman"/>
                <w:szCs w:val="24"/>
              </w:rPr>
            </w:pPr>
            <w:r w:rsidRPr="009F0A76">
              <w:rPr>
                <w:rFonts w:cs="Times New Roman"/>
                <w:szCs w:val="24"/>
              </w:rPr>
              <w:t xml:space="preserve">Dr Helen Lee </w:t>
            </w:r>
          </w:p>
        </w:tc>
        <w:tc>
          <w:tcPr>
            <w:tcW w:w="2123" w:type="dxa"/>
            <w:vMerge w:val="restart"/>
          </w:tcPr>
          <w:p w14:paraId="6A13F47B" w14:textId="77777777" w:rsidR="009F0A76" w:rsidRPr="009F0A76" w:rsidRDefault="009F0A76" w:rsidP="009F0A76">
            <w:pPr>
              <w:pStyle w:val="ListParagraph"/>
              <w:spacing w:after="0"/>
              <w:ind w:left="0"/>
              <w:rPr>
                <w:rFonts w:cs="Times New Roman"/>
                <w:b/>
                <w:bCs/>
                <w:szCs w:val="24"/>
              </w:rPr>
            </w:pPr>
            <w:r w:rsidRPr="009F0A76">
              <w:rPr>
                <w:rFonts w:cs="Times New Roman"/>
                <w:b/>
                <w:bCs/>
                <w:szCs w:val="24"/>
              </w:rPr>
              <w:t>Date:</w:t>
            </w:r>
          </w:p>
          <w:p w14:paraId="1A96FE6F" w14:textId="77777777" w:rsidR="009F0A76" w:rsidRPr="009F0A76" w:rsidRDefault="009F0A76" w:rsidP="009F0A76">
            <w:pPr>
              <w:pStyle w:val="ListParagraph"/>
              <w:spacing w:after="0"/>
              <w:ind w:left="0"/>
              <w:rPr>
                <w:rFonts w:cs="Times New Roman"/>
                <w:b/>
                <w:bCs/>
                <w:szCs w:val="24"/>
              </w:rPr>
            </w:pPr>
          </w:p>
          <w:p w14:paraId="2DABA372" w14:textId="77777777" w:rsidR="009F0A76" w:rsidRPr="009F0A76" w:rsidRDefault="009F0A76" w:rsidP="009F0A76">
            <w:pPr>
              <w:pStyle w:val="ListParagraph"/>
              <w:spacing w:after="0"/>
              <w:ind w:left="0"/>
              <w:rPr>
                <w:rFonts w:cs="Times New Roman"/>
                <w:szCs w:val="24"/>
              </w:rPr>
            </w:pPr>
            <w:r w:rsidRPr="009F0A76">
              <w:rPr>
                <w:rFonts w:cs="Times New Roman"/>
                <w:b/>
                <w:bCs/>
                <w:szCs w:val="24"/>
              </w:rPr>
              <w:t>13/10/2025</w:t>
            </w:r>
          </w:p>
        </w:tc>
      </w:tr>
      <w:tr w:rsidR="009F0A76" w:rsidRPr="009F0A76" w14:paraId="47D40228" w14:textId="77777777" w:rsidTr="009F0A7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953"/>
        </w:trPr>
        <w:tc>
          <w:tcPr>
            <w:tcW w:w="562" w:type="dxa"/>
            <w:gridSpan w:val="2"/>
            <w:shd w:val="clear" w:color="auto" w:fill="F2F2F2" w:themeFill="background1" w:themeFillShade="F2"/>
            <w:vAlign w:val="center"/>
          </w:tcPr>
          <w:p w14:paraId="12996AAE" w14:textId="77777777" w:rsidR="009F0A76" w:rsidRPr="009F0A76" w:rsidRDefault="009F0A76" w:rsidP="00460E45">
            <w:pPr>
              <w:pStyle w:val="ListParagraph"/>
              <w:ind w:left="0"/>
              <w:jc w:val="center"/>
              <w:rPr>
                <w:rFonts w:cs="Times New Roman"/>
              </w:rPr>
            </w:pPr>
            <w:r w:rsidRPr="009F0A76">
              <w:rPr>
                <w:rFonts w:cs="Times New Roman"/>
              </w:rPr>
              <w:t>3</w:t>
            </w:r>
          </w:p>
        </w:tc>
        <w:tc>
          <w:tcPr>
            <w:tcW w:w="2835" w:type="dxa"/>
            <w:shd w:val="clear" w:color="auto" w:fill="F2F2F2" w:themeFill="background1" w:themeFillShade="F2"/>
            <w:vAlign w:val="center"/>
          </w:tcPr>
          <w:p w14:paraId="229E634A" w14:textId="77777777" w:rsidR="009F0A76" w:rsidRPr="009F0A76" w:rsidRDefault="009F0A76" w:rsidP="00460E45">
            <w:pPr>
              <w:pStyle w:val="ListParagraph"/>
              <w:ind w:left="0"/>
              <w:rPr>
                <w:rFonts w:cs="Times New Roman"/>
              </w:rPr>
            </w:pPr>
            <w:r w:rsidRPr="009F0A76">
              <w:rPr>
                <w:rFonts w:cs="Times New Roman"/>
              </w:rPr>
              <w:t>Signature:</w:t>
            </w:r>
          </w:p>
        </w:tc>
        <w:tc>
          <w:tcPr>
            <w:tcW w:w="4959" w:type="dxa"/>
            <w:gridSpan w:val="2"/>
            <w:vAlign w:val="center"/>
          </w:tcPr>
          <w:p w14:paraId="3153CBB3" w14:textId="77777777" w:rsidR="009F0A76" w:rsidRPr="009F0A76" w:rsidRDefault="009F0A76" w:rsidP="00460E45">
            <w:pPr>
              <w:pStyle w:val="ListParagraph"/>
              <w:ind w:left="0"/>
              <w:rPr>
                <w:rFonts w:cs="Times New Roman"/>
              </w:rPr>
            </w:pPr>
          </w:p>
          <w:p w14:paraId="76BA663E" w14:textId="77777777" w:rsidR="009F0A76" w:rsidRPr="009F0A76" w:rsidRDefault="009F0A76" w:rsidP="00460E45">
            <w:pPr>
              <w:pStyle w:val="ListParagraph"/>
              <w:ind w:left="0"/>
              <w:rPr>
                <w:rFonts w:cs="Times New Roman"/>
              </w:rPr>
            </w:pPr>
            <w:r w:rsidRPr="009F0A76">
              <w:rPr>
                <w:rFonts w:cs="Times New Roman"/>
                <w:noProof/>
                <w:lang w:val="en-US"/>
              </w:rPr>
              <mc:AlternateContent>
                <mc:Choice Requires="wpi">
                  <w:drawing>
                    <wp:anchor distT="0" distB="0" distL="114300" distR="114300" simplePos="0" relativeHeight="251659264" behindDoc="0" locked="0" layoutInCell="1" allowOverlap="1" wp14:anchorId="7F02A99B" wp14:editId="2431AE59">
                      <wp:simplePos x="0" y="0"/>
                      <wp:positionH relativeFrom="column">
                        <wp:posOffset>129540</wp:posOffset>
                      </wp:positionH>
                      <wp:positionV relativeFrom="paragraph">
                        <wp:posOffset>-119380</wp:posOffset>
                      </wp:positionV>
                      <wp:extent cx="1763395" cy="617220"/>
                      <wp:effectExtent l="38100" t="38100" r="46355" b="49530"/>
                      <wp:wrapNone/>
                      <wp:docPr id="567128001" name="Ink 77"/>
                      <wp:cNvGraphicFramePr/>
                      <a:graphic xmlns:a="http://schemas.openxmlformats.org/drawingml/2006/main">
                        <a:graphicData uri="http://schemas.microsoft.com/office/word/2010/wordprocessingInk">
                          <w14:contentPart bwMode="auto" r:id="rId32">
                            <w14:nvContentPartPr>
                              <w14:cNvContentPartPr/>
                            </w14:nvContentPartPr>
                            <w14:xfrm>
                              <a:off x="0" y="0"/>
                              <a:ext cx="1763395" cy="617220"/>
                            </w14:xfrm>
                          </w14:contentPart>
                        </a:graphicData>
                      </a:graphic>
                      <wp14:sizeRelH relativeFrom="margin">
                        <wp14:pctWidth>0</wp14:pctWidth>
                      </wp14:sizeRelH>
                      <wp14:sizeRelV relativeFrom="margin">
                        <wp14:pctHeight>0</wp14:pctHeight>
                      </wp14:sizeRelV>
                    </wp:anchor>
                  </w:drawing>
                </mc:Choice>
                <mc:Fallback>
                  <w:pict>
                    <v:shapetype w14:anchorId="54F41C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9.7pt;margin-top:-9.9pt;width:139.8pt;height:4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">
                      <v:imagedata r:id="rId33" o:title=""/>
                    </v:shape>
                  </w:pict>
                </mc:Fallback>
              </mc:AlternateContent>
            </w:r>
          </w:p>
          <w:p w14:paraId="67F15F05" w14:textId="77777777" w:rsidR="009F0A76" w:rsidRPr="009F0A76" w:rsidRDefault="009F0A76" w:rsidP="00460E45">
            <w:pPr>
              <w:pStyle w:val="ListParagraph"/>
              <w:ind w:left="0"/>
              <w:rPr>
                <w:rFonts w:cs="Times New Roman"/>
              </w:rPr>
            </w:pPr>
          </w:p>
          <w:p w14:paraId="31D71E74" w14:textId="77777777" w:rsidR="009F0A76" w:rsidRPr="009F0A76" w:rsidRDefault="009F0A76" w:rsidP="00460E45">
            <w:pPr>
              <w:pStyle w:val="ListParagraph"/>
              <w:ind w:left="0"/>
              <w:rPr>
                <w:rFonts w:cs="Times New Roman"/>
              </w:rPr>
            </w:pPr>
          </w:p>
        </w:tc>
        <w:tc>
          <w:tcPr>
            <w:tcW w:w="2123" w:type="dxa"/>
            <w:vMerge/>
            <w:vAlign w:val="center"/>
          </w:tcPr>
          <w:p w14:paraId="24B8279A" w14:textId="77777777" w:rsidR="009F0A76" w:rsidRPr="009F0A76" w:rsidRDefault="009F0A76" w:rsidP="00460E45">
            <w:pPr>
              <w:pStyle w:val="ListParagraph"/>
              <w:ind w:left="0"/>
              <w:rPr>
                <w:rFonts w:cs="Times New Roman"/>
              </w:rPr>
            </w:pPr>
          </w:p>
        </w:tc>
      </w:tr>
    </w:tbl>
    <w:p w14:paraId="2B638FC0" w14:textId="77777777" w:rsidR="009F0A76" w:rsidRPr="009F0A76" w:rsidRDefault="009F0A76" w:rsidP="009F0A76">
      <w:pPr>
        <w:rPr>
          <w:rFonts w:cs="Times New Roman"/>
          <w:b/>
          <w:i/>
        </w:rPr>
      </w:pPr>
      <w:r w:rsidRPr="009F0A76">
        <w:rPr>
          <w:rFonts w:cs="Times New Roman"/>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9F0A76" w:rsidRPr="009F0A76" w14:paraId="1E57585C" w14:textId="77777777" w:rsidTr="00460E45">
        <w:trPr>
          <w:trHeight w:val="561"/>
        </w:trPr>
        <w:tc>
          <w:tcPr>
            <w:tcW w:w="554" w:type="dxa"/>
            <w:shd w:val="clear" w:color="auto" w:fill="F2F2F2" w:themeFill="background1" w:themeFillShade="F2"/>
            <w:vAlign w:val="center"/>
          </w:tcPr>
          <w:p w14:paraId="258E7CB6" w14:textId="77777777" w:rsidR="009F0A76" w:rsidRPr="009F0A76" w:rsidRDefault="009F0A76" w:rsidP="00460E45">
            <w:pPr>
              <w:jc w:val="center"/>
              <w:rPr>
                <w:rFonts w:cs="Times New Roman"/>
              </w:rPr>
            </w:pPr>
          </w:p>
        </w:tc>
        <w:tc>
          <w:tcPr>
            <w:tcW w:w="9923" w:type="dxa"/>
            <w:gridSpan w:val="3"/>
            <w:shd w:val="clear" w:color="auto" w:fill="F2F2F2" w:themeFill="background1" w:themeFillShade="F2"/>
            <w:vAlign w:val="center"/>
          </w:tcPr>
          <w:p w14:paraId="6653224A" w14:textId="77777777" w:rsidR="009F0A76" w:rsidRPr="009F0A76" w:rsidRDefault="009F0A76" w:rsidP="00460E45">
            <w:pPr>
              <w:rPr>
                <w:rFonts w:cs="Times New Roman"/>
                <w:b/>
              </w:rPr>
            </w:pPr>
            <w:r w:rsidRPr="009F0A76">
              <w:rPr>
                <w:rFonts w:cs="Times New Roman"/>
                <w:b/>
              </w:rPr>
              <w:t xml:space="preserve">Ethical approval given </w:t>
            </w:r>
          </w:p>
        </w:tc>
      </w:tr>
      <w:tr w:rsidR="009F0A76" w:rsidRPr="009F0A76" w14:paraId="4DED406C" w14:textId="77777777" w:rsidTr="00460E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59558" w14:textId="77777777" w:rsidR="009F0A76" w:rsidRPr="009F0A76" w:rsidRDefault="009F0A76" w:rsidP="009F0A76">
            <w:pPr>
              <w:spacing w:after="0"/>
              <w:jc w:val="center"/>
              <w:rPr>
                <w:rFonts w:cs="Times New Roman"/>
                <w:bCs/>
              </w:rPr>
            </w:pPr>
            <w:r w:rsidRPr="009F0A76">
              <w:rPr>
                <w:rFonts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F153A" w14:textId="77777777" w:rsidR="009F0A76" w:rsidRPr="009F0A76" w:rsidRDefault="009F0A76" w:rsidP="009F0A76">
            <w:pPr>
              <w:spacing w:after="0"/>
              <w:rPr>
                <w:rFonts w:cs="Times New Roman"/>
              </w:rPr>
            </w:pPr>
            <w:r w:rsidRPr="009F0A76">
              <w:rPr>
                <w:rFonts w:cs="Times New Roman"/>
                <w:b/>
                <w:bCs/>
              </w:rPr>
              <w:t>Signature of assessor:</w:t>
            </w:r>
          </w:p>
        </w:tc>
        <w:tc>
          <w:tcPr>
            <w:tcW w:w="4949" w:type="dxa"/>
            <w:tcBorders>
              <w:left w:val="single" w:sz="4" w:space="0" w:color="auto"/>
            </w:tcBorders>
            <w:vAlign w:val="center"/>
          </w:tcPr>
          <w:p w14:paraId="3AFE3E1E" w14:textId="77777777" w:rsidR="009F0A76" w:rsidRPr="009F0A76" w:rsidRDefault="009F0A76" w:rsidP="009F0A76">
            <w:pPr>
              <w:spacing w:after="0"/>
              <w:rPr>
                <w:rFonts w:cs="Times New Roman"/>
              </w:rPr>
            </w:pPr>
          </w:p>
        </w:tc>
        <w:tc>
          <w:tcPr>
            <w:tcW w:w="2139" w:type="dxa"/>
            <w:vAlign w:val="center"/>
          </w:tcPr>
          <w:p w14:paraId="46A1DBE4" w14:textId="77777777" w:rsidR="009F0A76" w:rsidRPr="009F0A76" w:rsidRDefault="009F0A76" w:rsidP="009F0A76">
            <w:pPr>
              <w:spacing w:after="0"/>
              <w:rPr>
                <w:rFonts w:cs="Times New Roman"/>
                <w:b/>
                <w:bCs/>
              </w:rPr>
            </w:pPr>
            <w:r w:rsidRPr="009F0A76">
              <w:rPr>
                <w:rFonts w:cs="Times New Roman"/>
                <w:b/>
                <w:bCs/>
              </w:rPr>
              <w:t>Date:</w:t>
            </w:r>
          </w:p>
          <w:p w14:paraId="4A7D8F3F" w14:textId="77777777" w:rsidR="009F0A76" w:rsidRPr="009F0A76" w:rsidRDefault="009F0A76" w:rsidP="009F0A76">
            <w:pPr>
              <w:spacing w:after="0"/>
              <w:rPr>
                <w:rFonts w:cs="Times New Roman"/>
              </w:rPr>
            </w:pPr>
          </w:p>
        </w:tc>
      </w:tr>
      <w:tr w:rsidR="009F0A76" w:rsidRPr="009F0A76" w14:paraId="25B7D2D6" w14:textId="77777777" w:rsidTr="00460E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D5597" w14:textId="77777777" w:rsidR="009F0A76" w:rsidRPr="009F0A76" w:rsidRDefault="009F0A76" w:rsidP="009F0A76">
            <w:pPr>
              <w:spacing w:after="0"/>
              <w:jc w:val="center"/>
              <w:rPr>
                <w:rFonts w:cs="Times New Roman"/>
                <w:bCs/>
              </w:rPr>
            </w:pPr>
            <w:r w:rsidRPr="009F0A76">
              <w:rPr>
                <w:rFonts w:cs="Times New Roman"/>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939FA" w14:textId="77777777" w:rsidR="009F0A76" w:rsidRPr="009F0A76" w:rsidRDefault="009F0A76" w:rsidP="009F0A76">
            <w:pPr>
              <w:spacing w:after="0"/>
              <w:rPr>
                <w:rFonts w:cs="Times New Roman"/>
                <w:b/>
                <w:bCs/>
              </w:rPr>
            </w:pPr>
            <w:r w:rsidRPr="009F0A76">
              <w:rPr>
                <w:rFonts w:cs="Times New Roman"/>
              </w:rPr>
              <w:t>Name:</w:t>
            </w:r>
          </w:p>
        </w:tc>
        <w:tc>
          <w:tcPr>
            <w:tcW w:w="7088" w:type="dxa"/>
            <w:gridSpan w:val="2"/>
            <w:tcBorders>
              <w:left w:val="single" w:sz="4" w:space="0" w:color="auto"/>
            </w:tcBorders>
            <w:vAlign w:val="center"/>
          </w:tcPr>
          <w:p w14:paraId="43120788" w14:textId="77777777" w:rsidR="009F0A76" w:rsidRPr="009F0A76" w:rsidRDefault="009F0A76" w:rsidP="009F0A76">
            <w:pPr>
              <w:spacing w:after="0"/>
              <w:rPr>
                <w:rFonts w:cs="Times New Roman"/>
                <w:b/>
                <w:bCs/>
              </w:rPr>
            </w:pPr>
          </w:p>
        </w:tc>
      </w:tr>
      <w:tr w:rsidR="009F0A76" w:rsidRPr="009F0A76" w14:paraId="050DD720" w14:textId="77777777" w:rsidTr="00460E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01AD6" w14:textId="77777777" w:rsidR="009F0A76" w:rsidRPr="009F0A76" w:rsidRDefault="009F0A76" w:rsidP="009F0A76">
            <w:pPr>
              <w:spacing w:after="0"/>
              <w:jc w:val="center"/>
              <w:rPr>
                <w:rFonts w:cs="Times New Roman"/>
                <w:bCs/>
              </w:rPr>
            </w:pPr>
            <w:r w:rsidRPr="009F0A76">
              <w:rPr>
                <w:rFonts w:cs="Times New Roman"/>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234F9" w14:textId="77777777" w:rsidR="009F0A76" w:rsidRPr="009F0A76" w:rsidRDefault="009F0A76" w:rsidP="009F0A76">
            <w:pPr>
              <w:spacing w:after="0"/>
              <w:rPr>
                <w:rFonts w:cs="Times New Roman"/>
                <w:b/>
                <w:bCs/>
              </w:rPr>
            </w:pPr>
            <w:r w:rsidRPr="009F0A76">
              <w:rPr>
                <w:rFonts w:cs="Times New Roman"/>
              </w:rPr>
              <w:t>Role:</w:t>
            </w:r>
          </w:p>
        </w:tc>
        <w:tc>
          <w:tcPr>
            <w:tcW w:w="7088" w:type="dxa"/>
            <w:gridSpan w:val="2"/>
            <w:tcBorders>
              <w:left w:val="single" w:sz="4" w:space="0" w:color="auto"/>
            </w:tcBorders>
            <w:vAlign w:val="center"/>
          </w:tcPr>
          <w:p w14:paraId="29A6F4E6" w14:textId="77777777" w:rsidR="009F0A76" w:rsidRPr="009F0A76" w:rsidRDefault="009F0A76" w:rsidP="009F0A76">
            <w:pPr>
              <w:spacing w:after="0"/>
              <w:rPr>
                <w:rFonts w:cs="Times New Roman"/>
                <w:b/>
                <w:bCs/>
              </w:rPr>
            </w:pPr>
          </w:p>
        </w:tc>
      </w:tr>
    </w:tbl>
    <w:p w14:paraId="0850B509" w14:textId="77777777" w:rsidR="009F0A76" w:rsidRPr="009F0A76" w:rsidRDefault="009F0A76" w:rsidP="009F0A76">
      <w:pPr>
        <w:rPr>
          <w:rFonts w:cs="Times New Roman"/>
        </w:rPr>
      </w:pPr>
    </w:p>
    <w:sectPr w:rsidR="009F0A76" w:rsidRPr="009F0A76" w:rsidSect="00B60F7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F01A0" w14:textId="77777777" w:rsidR="00475451" w:rsidRDefault="00475451" w:rsidP="00B341BC">
      <w:pPr>
        <w:spacing w:after="0" w:line="240" w:lineRule="auto"/>
      </w:pPr>
      <w:r>
        <w:separator/>
      </w:r>
    </w:p>
  </w:endnote>
  <w:endnote w:type="continuationSeparator" w:id="0">
    <w:p w14:paraId="37B80C55" w14:textId="77777777" w:rsidR="00475451" w:rsidRDefault="00475451" w:rsidP="00B34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379728"/>
      <w:docPartObj>
        <w:docPartGallery w:val="Page Numbers (Bottom of Page)"/>
        <w:docPartUnique/>
      </w:docPartObj>
    </w:sdtPr>
    <w:sdtEndPr>
      <w:rPr>
        <w:color w:val="7F7F7F" w:themeColor="background1" w:themeShade="7F"/>
        <w:spacing w:val="60"/>
      </w:rPr>
    </w:sdtEndPr>
    <w:sdtContent>
      <w:p w14:paraId="44577F84" w14:textId="4F955A99" w:rsidR="00BE684F" w:rsidRDefault="00BE68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33BA6E" w14:textId="77777777" w:rsidR="00B341BC" w:rsidRDefault="00B341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440616"/>
      <w:docPartObj>
        <w:docPartGallery w:val="Page Numbers (Bottom of Page)"/>
        <w:docPartUnique/>
      </w:docPartObj>
    </w:sdtPr>
    <w:sdtEndPr>
      <w:rPr>
        <w:color w:val="7F7F7F" w:themeColor="background1" w:themeShade="7F"/>
        <w:spacing w:val="60"/>
      </w:rPr>
    </w:sdtEndPr>
    <w:sdtContent>
      <w:p w14:paraId="5F6BF0CB" w14:textId="12EEC2D2" w:rsidR="00A86882" w:rsidRDefault="00A8688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C54712" w14:textId="77777777" w:rsidR="00A86882" w:rsidRDefault="00A86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B8B08" w14:textId="77777777" w:rsidR="00475451" w:rsidRDefault="00475451" w:rsidP="00B341BC">
      <w:pPr>
        <w:spacing w:after="0" w:line="240" w:lineRule="auto"/>
      </w:pPr>
      <w:r>
        <w:separator/>
      </w:r>
    </w:p>
  </w:footnote>
  <w:footnote w:type="continuationSeparator" w:id="0">
    <w:p w14:paraId="3AAB8151" w14:textId="77777777" w:rsidR="00475451" w:rsidRDefault="00475451" w:rsidP="00B34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A7C1C"/>
    <w:multiLevelType w:val="hybridMultilevel"/>
    <w:tmpl w:val="2C145D66"/>
    <w:lvl w:ilvl="0" w:tplc="8F2E405E">
      <w:start w:val="1"/>
      <w:numFmt w:val="bullet"/>
      <w:lvlText w:val=""/>
      <w:lvlJc w:val="left"/>
      <w:pPr>
        <w:ind w:left="360" w:hanging="360"/>
      </w:pPr>
      <w:rPr>
        <w:rFonts w:ascii="Wingdings" w:hAnsi="Wingdings" w:hint="default"/>
      </w:rPr>
    </w:lvl>
    <w:lvl w:ilvl="1" w:tplc="C6C2A084" w:tentative="1">
      <w:start w:val="1"/>
      <w:numFmt w:val="bullet"/>
      <w:lvlText w:val="o"/>
      <w:lvlJc w:val="left"/>
      <w:pPr>
        <w:ind w:left="1440" w:hanging="360"/>
      </w:pPr>
      <w:rPr>
        <w:rFonts w:ascii="Courier New" w:hAnsi="Courier New" w:cs="Courier New" w:hint="default"/>
      </w:rPr>
    </w:lvl>
    <w:lvl w:ilvl="2" w:tplc="613CD8D8" w:tentative="1">
      <w:start w:val="1"/>
      <w:numFmt w:val="bullet"/>
      <w:lvlText w:val=""/>
      <w:lvlJc w:val="left"/>
      <w:pPr>
        <w:ind w:left="2160" w:hanging="360"/>
      </w:pPr>
      <w:rPr>
        <w:rFonts w:ascii="Wingdings" w:hAnsi="Wingdings" w:hint="default"/>
      </w:rPr>
    </w:lvl>
    <w:lvl w:ilvl="3" w:tplc="97DE84AA" w:tentative="1">
      <w:start w:val="1"/>
      <w:numFmt w:val="bullet"/>
      <w:lvlText w:val=""/>
      <w:lvlJc w:val="left"/>
      <w:pPr>
        <w:ind w:left="2880" w:hanging="360"/>
      </w:pPr>
      <w:rPr>
        <w:rFonts w:ascii="Symbol" w:hAnsi="Symbol" w:hint="default"/>
      </w:rPr>
    </w:lvl>
    <w:lvl w:ilvl="4" w:tplc="FED6EB00" w:tentative="1">
      <w:start w:val="1"/>
      <w:numFmt w:val="bullet"/>
      <w:lvlText w:val="o"/>
      <w:lvlJc w:val="left"/>
      <w:pPr>
        <w:ind w:left="3600" w:hanging="360"/>
      </w:pPr>
      <w:rPr>
        <w:rFonts w:ascii="Courier New" w:hAnsi="Courier New" w:cs="Courier New" w:hint="default"/>
      </w:rPr>
    </w:lvl>
    <w:lvl w:ilvl="5" w:tplc="EF5EAA70" w:tentative="1">
      <w:start w:val="1"/>
      <w:numFmt w:val="bullet"/>
      <w:lvlText w:val=""/>
      <w:lvlJc w:val="left"/>
      <w:pPr>
        <w:ind w:left="4320" w:hanging="360"/>
      </w:pPr>
      <w:rPr>
        <w:rFonts w:ascii="Wingdings" w:hAnsi="Wingdings" w:hint="default"/>
      </w:rPr>
    </w:lvl>
    <w:lvl w:ilvl="6" w:tplc="00A07104" w:tentative="1">
      <w:start w:val="1"/>
      <w:numFmt w:val="bullet"/>
      <w:lvlText w:val=""/>
      <w:lvlJc w:val="left"/>
      <w:pPr>
        <w:ind w:left="5040" w:hanging="360"/>
      </w:pPr>
      <w:rPr>
        <w:rFonts w:ascii="Symbol" w:hAnsi="Symbol" w:hint="default"/>
      </w:rPr>
    </w:lvl>
    <w:lvl w:ilvl="7" w:tplc="06924DDA" w:tentative="1">
      <w:start w:val="1"/>
      <w:numFmt w:val="bullet"/>
      <w:lvlText w:val="o"/>
      <w:lvlJc w:val="left"/>
      <w:pPr>
        <w:ind w:left="5760" w:hanging="360"/>
      </w:pPr>
      <w:rPr>
        <w:rFonts w:ascii="Courier New" w:hAnsi="Courier New" w:cs="Courier New" w:hint="default"/>
      </w:rPr>
    </w:lvl>
    <w:lvl w:ilvl="8" w:tplc="F2DC874C" w:tentative="1">
      <w:start w:val="1"/>
      <w:numFmt w:val="bullet"/>
      <w:lvlText w:val=""/>
      <w:lvlJc w:val="left"/>
      <w:pPr>
        <w:ind w:left="6480" w:hanging="360"/>
      </w:pPr>
      <w:rPr>
        <w:rFonts w:ascii="Wingdings" w:hAnsi="Wingdings" w:hint="default"/>
      </w:rPr>
    </w:lvl>
  </w:abstractNum>
  <w:abstractNum w:abstractNumId="1" w15:restartNumberingAfterBreak="0">
    <w:nsid w:val="0432326A"/>
    <w:multiLevelType w:val="hybridMultilevel"/>
    <w:tmpl w:val="9B2ECD08"/>
    <w:lvl w:ilvl="0" w:tplc="EB605C62">
      <w:start w:val="1"/>
      <w:numFmt w:val="lowerLetter"/>
      <w:lvlText w:val="%1)"/>
      <w:lvlJc w:val="left"/>
      <w:pPr>
        <w:ind w:left="720" w:hanging="360"/>
      </w:pPr>
    </w:lvl>
    <w:lvl w:ilvl="1" w:tplc="8B0CF132" w:tentative="1">
      <w:start w:val="1"/>
      <w:numFmt w:val="lowerLetter"/>
      <w:lvlText w:val="%2."/>
      <w:lvlJc w:val="left"/>
      <w:pPr>
        <w:ind w:left="1440" w:hanging="360"/>
      </w:pPr>
    </w:lvl>
    <w:lvl w:ilvl="2" w:tplc="CADCFFD6" w:tentative="1">
      <w:start w:val="1"/>
      <w:numFmt w:val="lowerRoman"/>
      <w:lvlText w:val="%3."/>
      <w:lvlJc w:val="right"/>
      <w:pPr>
        <w:ind w:left="2160" w:hanging="180"/>
      </w:pPr>
    </w:lvl>
    <w:lvl w:ilvl="3" w:tplc="40A208C0" w:tentative="1">
      <w:start w:val="1"/>
      <w:numFmt w:val="decimal"/>
      <w:lvlText w:val="%4."/>
      <w:lvlJc w:val="left"/>
      <w:pPr>
        <w:ind w:left="2880" w:hanging="360"/>
      </w:pPr>
    </w:lvl>
    <w:lvl w:ilvl="4" w:tplc="EDAEC4E6" w:tentative="1">
      <w:start w:val="1"/>
      <w:numFmt w:val="lowerLetter"/>
      <w:lvlText w:val="%5."/>
      <w:lvlJc w:val="left"/>
      <w:pPr>
        <w:ind w:left="3600" w:hanging="360"/>
      </w:pPr>
    </w:lvl>
    <w:lvl w:ilvl="5" w:tplc="3F18D284" w:tentative="1">
      <w:start w:val="1"/>
      <w:numFmt w:val="lowerRoman"/>
      <w:lvlText w:val="%6."/>
      <w:lvlJc w:val="right"/>
      <w:pPr>
        <w:ind w:left="4320" w:hanging="180"/>
      </w:pPr>
    </w:lvl>
    <w:lvl w:ilvl="6" w:tplc="CC406D94" w:tentative="1">
      <w:start w:val="1"/>
      <w:numFmt w:val="decimal"/>
      <w:lvlText w:val="%7."/>
      <w:lvlJc w:val="left"/>
      <w:pPr>
        <w:ind w:left="5040" w:hanging="360"/>
      </w:pPr>
    </w:lvl>
    <w:lvl w:ilvl="7" w:tplc="28B86678" w:tentative="1">
      <w:start w:val="1"/>
      <w:numFmt w:val="lowerLetter"/>
      <w:lvlText w:val="%8."/>
      <w:lvlJc w:val="left"/>
      <w:pPr>
        <w:ind w:left="5760" w:hanging="360"/>
      </w:pPr>
    </w:lvl>
    <w:lvl w:ilvl="8" w:tplc="A88ED34E" w:tentative="1">
      <w:start w:val="1"/>
      <w:numFmt w:val="lowerRoman"/>
      <w:lvlText w:val="%9."/>
      <w:lvlJc w:val="right"/>
      <w:pPr>
        <w:ind w:left="6480" w:hanging="180"/>
      </w:pPr>
    </w:lvl>
  </w:abstractNum>
  <w:abstractNum w:abstractNumId="2" w15:restartNumberingAfterBreak="0">
    <w:nsid w:val="09B47665"/>
    <w:multiLevelType w:val="hybridMultilevel"/>
    <w:tmpl w:val="B1AA393C"/>
    <w:lvl w:ilvl="0" w:tplc="A9D26104">
      <w:start w:val="1"/>
      <w:numFmt w:val="lowerLetter"/>
      <w:lvlText w:val="%1)"/>
      <w:lvlJc w:val="left"/>
      <w:pPr>
        <w:ind w:left="720" w:hanging="360"/>
      </w:pPr>
    </w:lvl>
    <w:lvl w:ilvl="1" w:tplc="61E04DAA" w:tentative="1">
      <w:start w:val="1"/>
      <w:numFmt w:val="lowerLetter"/>
      <w:lvlText w:val="%2."/>
      <w:lvlJc w:val="left"/>
      <w:pPr>
        <w:ind w:left="1440" w:hanging="360"/>
      </w:pPr>
    </w:lvl>
    <w:lvl w:ilvl="2" w:tplc="E2209E2C" w:tentative="1">
      <w:start w:val="1"/>
      <w:numFmt w:val="lowerRoman"/>
      <w:lvlText w:val="%3."/>
      <w:lvlJc w:val="right"/>
      <w:pPr>
        <w:ind w:left="2160" w:hanging="180"/>
      </w:pPr>
    </w:lvl>
    <w:lvl w:ilvl="3" w:tplc="94921496" w:tentative="1">
      <w:start w:val="1"/>
      <w:numFmt w:val="decimal"/>
      <w:lvlText w:val="%4."/>
      <w:lvlJc w:val="left"/>
      <w:pPr>
        <w:ind w:left="2880" w:hanging="360"/>
      </w:pPr>
    </w:lvl>
    <w:lvl w:ilvl="4" w:tplc="437C6C86" w:tentative="1">
      <w:start w:val="1"/>
      <w:numFmt w:val="lowerLetter"/>
      <w:lvlText w:val="%5."/>
      <w:lvlJc w:val="left"/>
      <w:pPr>
        <w:ind w:left="3600" w:hanging="360"/>
      </w:pPr>
    </w:lvl>
    <w:lvl w:ilvl="5" w:tplc="ED80C69C" w:tentative="1">
      <w:start w:val="1"/>
      <w:numFmt w:val="lowerRoman"/>
      <w:lvlText w:val="%6."/>
      <w:lvlJc w:val="right"/>
      <w:pPr>
        <w:ind w:left="4320" w:hanging="180"/>
      </w:pPr>
    </w:lvl>
    <w:lvl w:ilvl="6" w:tplc="C4C0AC4E" w:tentative="1">
      <w:start w:val="1"/>
      <w:numFmt w:val="decimal"/>
      <w:lvlText w:val="%7."/>
      <w:lvlJc w:val="left"/>
      <w:pPr>
        <w:ind w:left="5040" w:hanging="360"/>
      </w:pPr>
    </w:lvl>
    <w:lvl w:ilvl="7" w:tplc="E00E136C" w:tentative="1">
      <w:start w:val="1"/>
      <w:numFmt w:val="lowerLetter"/>
      <w:lvlText w:val="%8."/>
      <w:lvlJc w:val="left"/>
      <w:pPr>
        <w:ind w:left="5760" w:hanging="360"/>
      </w:pPr>
    </w:lvl>
    <w:lvl w:ilvl="8" w:tplc="8BF49546" w:tentative="1">
      <w:start w:val="1"/>
      <w:numFmt w:val="lowerRoman"/>
      <w:lvlText w:val="%9."/>
      <w:lvlJc w:val="right"/>
      <w:pPr>
        <w:ind w:left="6480" w:hanging="180"/>
      </w:pPr>
    </w:lvl>
  </w:abstractNum>
  <w:abstractNum w:abstractNumId="3" w15:restartNumberingAfterBreak="0">
    <w:nsid w:val="111E4D39"/>
    <w:multiLevelType w:val="hybridMultilevel"/>
    <w:tmpl w:val="9B2ECD08"/>
    <w:lvl w:ilvl="0" w:tplc="6FE65006">
      <w:start w:val="1"/>
      <w:numFmt w:val="lowerLetter"/>
      <w:lvlText w:val="%1)"/>
      <w:lvlJc w:val="left"/>
      <w:pPr>
        <w:ind w:left="720" w:hanging="360"/>
      </w:pPr>
    </w:lvl>
    <w:lvl w:ilvl="1" w:tplc="6E68F0F8" w:tentative="1">
      <w:start w:val="1"/>
      <w:numFmt w:val="lowerLetter"/>
      <w:lvlText w:val="%2."/>
      <w:lvlJc w:val="left"/>
      <w:pPr>
        <w:ind w:left="1440" w:hanging="360"/>
      </w:pPr>
    </w:lvl>
    <w:lvl w:ilvl="2" w:tplc="14DA5974" w:tentative="1">
      <w:start w:val="1"/>
      <w:numFmt w:val="lowerRoman"/>
      <w:lvlText w:val="%3."/>
      <w:lvlJc w:val="right"/>
      <w:pPr>
        <w:ind w:left="2160" w:hanging="180"/>
      </w:pPr>
    </w:lvl>
    <w:lvl w:ilvl="3" w:tplc="29CCE732" w:tentative="1">
      <w:start w:val="1"/>
      <w:numFmt w:val="decimal"/>
      <w:lvlText w:val="%4."/>
      <w:lvlJc w:val="left"/>
      <w:pPr>
        <w:ind w:left="2880" w:hanging="360"/>
      </w:pPr>
    </w:lvl>
    <w:lvl w:ilvl="4" w:tplc="EB7EEE9C" w:tentative="1">
      <w:start w:val="1"/>
      <w:numFmt w:val="lowerLetter"/>
      <w:lvlText w:val="%5."/>
      <w:lvlJc w:val="left"/>
      <w:pPr>
        <w:ind w:left="3600" w:hanging="360"/>
      </w:pPr>
    </w:lvl>
    <w:lvl w:ilvl="5" w:tplc="5A26D4D8" w:tentative="1">
      <w:start w:val="1"/>
      <w:numFmt w:val="lowerRoman"/>
      <w:lvlText w:val="%6."/>
      <w:lvlJc w:val="right"/>
      <w:pPr>
        <w:ind w:left="4320" w:hanging="180"/>
      </w:pPr>
    </w:lvl>
    <w:lvl w:ilvl="6" w:tplc="E78ED62E" w:tentative="1">
      <w:start w:val="1"/>
      <w:numFmt w:val="decimal"/>
      <w:lvlText w:val="%7."/>
      <w:lvlJc w:val="left"/>
      <w:pPr>
        <w:ind w:left="5040" w:hanging="360"/>
      </w:pPr>
    </w:lvl>
    <w:lvl w:ilvl="7" w:tplc="48FAFC78" w:tentative="1">
      <w:start w:val="1"/>
      <w:numFmt w:val="lowerLetter"/>
      <w:lvlText w:val="%8."/>
      <w:lvlJc w:val="left"/>
      <w:pPr>
        <w:ind w:left="5760" w:hanging="360"/>
      </w:pPr>
    </w:lvl>
    <w:lvl w:ilvl="8" w:tplc="25EE7A32" w:tentative="1">
      <w:start w:val="1"/>
      <w:numFmt w:val="lowerRoman"/>
      <w:lvlText w:val="%9."/>
      <w:lvlJc w:val="right"/>
      <w:pPr>
        <w:ind w:left="6480" w:hanging="180"/>
      </w:pPr>
    </w:lvl>
  </w:abstractNum>
  <w:abstractNum w:abstractNumId="4" w15:restartNumberingAfterBreak="0">
    <w:nsid w:val="1B0712FC"/>
    <w:multiLevelType w:val="hybridMultilevel"/>
    <w:tmpl w:val="9B2ECD08"/>
    <w:lvl w:ilvl="0" w:tplc="5DCA74DC">
      <w:start w:val="1"/>
      <w:numFmt w:val="lowerLetter"/>
      <w:lvlText w:val="%1)"/>
      <w:lvlJc w:val="left"/>
      <w:pPr>
        <w:ind w:left="720" w:hanging="360"/>
      </w:pPr>
    </w:lvl>
    <w:lvl w:ilvl="1" w:tplc="BDA8720C" w:tentative="1">
      <w:start w:val="1"/>
      <w:numFmt w:val="lowerLetter"/>
      <w:lvlText w:val="%2."/>
      <w:lvlJc w:val="left"/>
      <w:pPr>
        <w:ind w:left="1440" w:hanging="360"/>
      </w:pPr>
    </w:lvl>
    <w:lvl w:ilvl="2" w:tplc="D8724F80" w:tentative="1">
      <w:start w:val="1"/>
      <w:numFmt w:val="lowerRoman"/>
      <w:lvlText w:val="%3."/>
      <w:lvlJc w:val="right"/>
      <w:pPr>
        <w:ind w:left="2160" w:hanging="180"/>
      </w:pPr>
    </w:lvl>
    <w:lvl w:ilvl="3" w:tplc="480C81DA" w:tentative="1">
      <w:start w:val="1"/>
      <w:numFmt w:val="decimal"/>
      <w:lvlText w:val="%4."/>
      <w:lvlJc w:val="left"/>
      <w:pPr>
        <w:ind w:left="2880" w:hanging="360"/>
      </w:pPr>
    </w:lvl>
    <w:lvl w:ilvl="4" w:tplc="1E307B58" w:tentative="1">
      <w:start w:val="1"/>
      <w:numFmt w:val="lowerLetter"/>
      <w:lvlText w:val="%5."/>
      <w:lvlJc w:val="left"/>
      <w:pPr>
        <w:ind w:left="3600" w:hanging="360"/>
      </w:pPr>
    </w:lvl>
    <w:lvl w:ilvl="5" w:tplc="5F2A68E4" w:tentative="1">
      <w:start w:val="1"/>
      <w:numFmt w:val="lowerRoman"/>
      <w:lvlText w:val="%6."/>
      <w:lvlJc w:val="right"/>
      <w:pPr>
        <w:ind w:left="4320" w:hanging="180"/>
      </w:pPr>
    </w:lvl>
    <w:lvl w:ilvl="6" w:tplc="768A2C6C" w:tentative="1">
      <w:start w:val="1"/>
      <w:numFmt w:val="decimal"/>
      <w:lvlText w:val="%7."/>
      <w:lvlJc w:val="left"/>
      <w:pPr>
        <w:ind w:left="5040" w:hanging="360"/>
      </w:pPr>
    </w:lvl>
    <w:lvl w:ilvl="7" w:tplc="A92EFDE0" w:tentative="1">
      <w:start w:val="1"/>
      <w:numFmt w:val="lowerLetter"/>
      <w:lvlText w:val="%8."/>
      <w:lvlJc w:val="left"/>
      <w:pPr>
        <w:ind w:left="5760" w:hanging="360"/>
      </w:pPr>
    </w:lvl>
    <w:lvl w:ilvl="8" w:tplc="FF087086" w:tentative="1">
      <w:start w:val="1"/>
      <w:numFmt w:val="lowerRoman"/>
      <w:lvlText w:val="%9."/>
      <w:lvlJc w:val="right"/>
      <w:pPr>
        <w:ind w:left="6480" w:hanging="180"/>
      </w:pPr>
    </w:lvl>
  </w:abstractNum>
  <w:abstractNum w:abstractNumId="5" w15:restartNumberingAfterBreak="0">
    <w:nsid w:val="1B374F59"/>
    <w:multiLevelType w:val="hybridMultilevel"/>
    <w:tmpl w:val="8612D724"/>
    <w:lvl w:ilvl="0" w:tplc="87F66E44">
      <w:start w:val="1"/>
      <w:numFmt w:val="lowerLetter"/>
      <w:lvlText w:val="%1)"/>
      <w:lvlJc w:val="left"/>
      <w:pPr>
        <w:ind w:left="720" w:hanging="360"/>
      </w:pPr>
    </w:lvl>
    <w:lvl w:ilvl="1" w:tplc="870EA4B0" w:tentative="1">
      <w:start w:val="1"/>
      <w:numFmt w:val="lowerLetter"/>
      <w:lvlText w:val="%2."/>
      <w:lvlJc w:val="left"/>
      <w:pPr>
        <w:ind w:left="1440" w:hanging="360"/>
      </w:pPr>
    </w:lvl>
    <w:lvl w:ilvl="2" w:tplc="9D6E1ED8" w:tentative="1">
      <w:start w:val="1"/>
      <w:numFmt w:val="lowerRoman"/>
      <w:lvlText w:val="%3."/>
      <w:lvlJc w:val="right"/>
      <w:pPr>
        <w:ind w:left="2160" w:hanging="180"/>
      </w:pPr>
    </w:lvl>
    <w:lvl w:ilvl="3" w:tplc="C0F072FA" w:tentative="1">
      <w:start w:val="1"/>
      <w:numFmt w:val="decimal"/>
      <w:lvlText w:val="%4."/>
      <w:lvlJc w:val="left"/>
      <w:pPr>
        <w:ind w:left="2880" w:hanging="360"/>
      </w:pPr>
    </w:lvl>
    <w:lvl w:ilvl="4" w:tplc="557E39F6" w:tentative="1">
      <w:start w:val="1"/>
      <w:numFmt w:val="lowerLetter"/>
      <w:lvlText w:val="%5."/>
      <w:lvlJc w:val="left"/>
      <w:pPr>
        <w:ind w:left="3600" w:hanging="360"/>
      </w:pPr>
    </w:lvl>
    <w:lvl w:ilvl="5" w:tplc="FA7E7774" w:tentative="1">
      <w:start w:val="1"/>
      <w:numFmt w:val="lowerRoman"/>
      <w:lvlText w:val="%6."/>
      <w:lvlJc w:val="right"/>
      <w:pPr>
        <w:ind w:left="4320" w:hanging="180"/>
      </w:pPr>
    </w:lvl>
    <w:lvl w:ilvl="6" w:tplc="03924DDE" w:tentative="1">
      <w:start w:val="1"/>
      <w:numFmt w:val="decimal"/>
      <w:lvlText w:val="%7."/>
      <w:lvlJc w:val="left"/>
      <w:pPr>
        <w:ind w:left="5040" w:hanging="360"/>
      </w:pPr>
    </w:lvl>
    <w:lvl w:ilvl="7" w:tplc="91D4E50A" w:tentative="1">
      <w:start w:val="1"/>
      <w:numFmt w:val="lowerLetter"/>
      <w:lvlText w:val="%8."/>
      <w:lvlJc w:val="left"/>
      <w:pPr>
        <w:ind w:left="5760" w:hanging="360"/>
      </w:pPr>
    </w:lvl>
    <w:lvl w:ilvl="8" w:tplc="59D26066" w:tentative="1">
      <w:start w:val="1"/>
      <w:numFmt w:val="lowerRoman"/>
      <w:lvlText w:val="%9."/>
      <w:lvlJc w:val="right"/>
      <w:pPr>
        <w:ind w:left="6480" w:hanging="180"/>
      </w:pPr>
    </w:lvl>
  </w:abstractNum>
  <w:abstractNum w:abstractNumId="6" w15:restartNumberingAfterBreak="0">
    <w:nsid w:val="1DE50513"/>
    <w:multiLevelType w:val="hybridMultilevel"/>
    <w:tmpl w:val="55D8C060"/>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E7113FA"/>
    <w:multiLevelType w:val="hybridMultilevel"/>
    <w:tmpl w:val="9B2ECD08"/>
    <w:lvl w:ilvl="0" w:tplc="6C00A6B8">
      <w:start w:val="1"/>
      <w:numFmt w:val="lowerLetter"/>
      <w:lvlText w:val="%1)"/>
      <w:lvlJc w:val="left"/>
      <w:pPr>
        <w:ind w:left="720" w:hanging="360"/>
      </w:pPr>
    </w:lvl>
    <w:lvl w:ilvl="1" w:tplc="594E8B56" w:tentative="1">
      <w:start w:val="1"/>
      <w:numFmt w:val="lowerLetter"/>
      <w:lvlText w:val="%2."/>
      <w:lvlJc w:val="left"/>
      <w:pPr>
        <w:ind w:left="1440" w:hanging="360"/>
      </w:pPr>
    </w:lvl>
    <w:lvl w:ilvl="2" w:tplc="FED864E0" w:tentative="1">
      <w:start w:val="1"/>
      <w:numFmt w:val="lowerRoman"/>
      <w:lvlText w:val="%3."/>
      <w:lvlJc w:val="right"/>
      <w:pPr>
        <w:ind w:left="2160" w:hanging="180"/>
      </w:pPr>
    </w:lvl>
    <w:lvl w:ilvl="3" w:tplc="809680A4" w:tentative="1">
      <w:start w:val="1"/>
      <w:numFmt w:val="decimal"/>
      <w:lvlText w:val="%4."/>
      <w:lvlJc w:val="left"/>
      <w:pPr>
        <w:ind w:left="2880" w:hanging="360"/>
      </w:pPr>
    </w:lvl>
    <w:lvl w:ilvl="4" w:tplc="BB44D332" w:tentative="1">
      <w:start w:val="1"/>
      <w:numFmt w:val="lowerLetter"/>
      <w:lvlText w:val="%5."/>
      <w:lvlJc w:val="left"/>
      <w:pPr>
        <w:ind w:left="3600" w:hanging="360"/>
      </w:pPr>
    </w:lvl>
    <w:lvl w:ilvl="5" w:tplc="E50ED96E" w:tentative="1">
      <w:start w:val="1"/>
      <w:numFmt w:val="lowerRoman"/>
      <w:lvlText w:val="%6."/>
      <w:lvlJc w:val="right"/>
      <w:pPr>
        <w:ind w:left="4320" w:hanging="180"/>
      </w:pPr>
    </w:lvl>
    <w:lvl w:ilvl="6" w:tplc="E51A9F46" w:tentative="1">
      <w:start w:val="1"/>
      <w:numFmt w:val="decimal"/>
      <w:lvlText w:val="%7."/>
      <w:lvlJc w:val="left"/>
      <w:pPr>
        <w:ind w:left="5040" w:hanging="360"/>
      </w:pPr>
    </w:lvl>
    <w:lvl w:ilvl="7" w:tplc="E57EBFFA" w:tentative="1">
      <w:start w:val="1"/>
      <w:numFmt w:val="lowerLetter"/>
      <w:lvlText w:val="%8."/>
      <w:lvlJc w:val="left"/>
      <w:pPr>
        <w:ind w:left="5760" w:hanging="360"/>
      </w:pPr>
    </w:lvl>
    <w:lvl w:ilvl="8" w:tplc="66009114" w:tentative="1">
      <w:start w:val="1"/>
      <w:numFmt w:val="lowerRoman"/>
      <w:lvlText w:val="%9."/>
      <w:lvlJc w:val="right"/>
      <w:pPr>
        <w:ind w:left="6480" w:hanging="180"/>
      </w:pPr>
    </w:lvl>
  </w:abstractNum>
  <w:abstractNum w:abstractNumId="8" w15:restartNumberingAfterBreak="0">
    <w:nsid w:val="1ECB0797"/>
    <w:multiLevelType w:val="hybridMultilevel"/>
    <w:tmpl w:val="69E05886"/>
    <w:lvl w:ilvl="0" w:tplc="D1D0B7B4">
      <w:start w:val="1"/>
      <w:numFmt w:val="bullet"/>
      <w:lvlText w:val=""/>
      <w:lvlJc w:val="left"/>
      <w:pPr>
        <w:ind w:left="360" w:hanging="360"/>
      </w:pPr>
      <w:rPr>
        <w:rFonts w:ascii="Wingdings" w:hAnsi="Wingdings" w:hint="default"/>
      </w:rPr>
    </w:lvl>
    <w:lvl w:ilvl="1" w:tplc="2DC653C2" w:tentative="1">
      <w:start w:val="1"/>
      <w:numFmt w:val="bullet"/>
      <w:lvlText w:val="o"/>
      <w:lvlJc w:val="left"/>
      <w:pPr>
        <w:ind w:left="1440" w:hanging="360"/>
      </w:pPr>
      <w:rPr>
        <w:rFonts w:ascii="Courier New" w:hAnsi="Courier New" w:cs="Courier New" w:hint="default"/>
      </w:rPr>
    </w:lvl>
    <w:lvl w:ilvl="2" w:tplc="C09C9172" w:tentative="1">
      <w:start w:val="1"/>
      <w:numFmt w:val="bullet"/>
      <w:lvlText w:val=""/>
      <w:lvlJc w:val="left"/>
      <w:pPr>
        <w:ind w:left="2160" w:hanging="360"/>
      </w:pPr>
      <w:rPr>
        <w:rFonts w:ascii="Wingdings" w:hAnsi="Wingdings" w:hint="default"/>
      </w:rPr>
    </w:lvl>
    <w:lvl w:ilvl="3" w:tplc="29F633FA" w:tentative="1">
      <w:start w:val="1"/>
      <w:numFmt w:val="bullet"/>
      <w:lvlText w:val=""/>
      <w:lvlJc w:val="left"/>
      <w:pPr>
        <w:ind w:left="2880" w:hanging="360"/>
      </w:pPr>
      <w:rPr>
        <w:rFonts w:ascii="Symbol" w:hAnsi="Symbol" w:hint="default"/>
      </w:rPr>
    </w:lvl>
    <w:lvl w:ilvl="4" w:tplc="6004F98C" w:tentative="1">
      <w:start w:val="1"/>
      <w:numFmt w:val="bullet"/>
      <w:lvlText w:val="o"/>
      <w:lvlJc w:val="left"/>
      <w:pPr>
        <w:ind w:left="3600" w:hanging="360"/>
      </w:pPr>
      <w:rPr>
        <w:rFonts w:ascii="Courier New" w:hAnsi="Courier New" w:cs="Courier New" w:hint="default"/>
      </w:rPr>
    </w:lvl>
    <w:lvl w:ilvl="5" w:tplc="0A221392" w:tentative="1">
      <w:start w:val="1"/>
      <w:numFmt w:val="bullet"/>
      <w:lvlText w:val=""/>
      <w:lvlJc w:val="left"/>
      <w:pPr>
        <w:ind w:left="4320" w:hanging="360"/>
      </w:pPr>
      <w:rPr>
        <w:rFonts w:ascii="Wingdings" w:hAnsi="Wingdings" w:hint="default"/>
      </w:rPr>
    </w:lvl>
    <w:lvl w:ilvl="6" w:tplc="3698D462" w:tentative="1">
      <w:start w:val="1"/>
      <w:numFmt w:val="bullet"/>
      <w:lvlText w:val=""/>
      <w:lvlJc w:val="left"/>
      <w:pPr>
        <w:ind w:left="5040" w:hanging="360"/>
      </w:pPr>
      <w:rPr>
        <w:rFonts w:ascii="Symbol" w:hAnsi="Symbol" w:hint="default"/>
      </w:rPr>
    </w:lvl>
    <w:lvl w:ilvl="7" w:tplc="69345218" w:tentative="1">
      <w:start w:val="1"/>
      <w:numFmt w:val="bullet"/>
      <w:lvlText w:val="o"/>
      <w:lvlJc w:val="left"/>
      <w:pPr>
        <w:ind w:left="5760" w:hanging="360"/>
      </w:pPr>
      <w:rPr>
        <w:rFonts w:ascii="Courier New" w:hAnsi="Courier New" w:cs="Courier New" w:hint="default"/>
      </w:rPr>
    </w:lvl>
    <w:lvl w:ilvl="8" w:tplc="BF5802D0" w:tentative="1">
      <w:start w:val="1"/>
      <w:numFmt w:val="bullet"/>
      <w:lvlText w:val=""/>
      <w:lvlJc w:val="left"/>
      <w:pPr>
        <w:ind w:left="6480" w:hanging="360"/>
      </w:pPr>
      <w:rPr>
        <w:rFonts w:ascii="Wingdings" w:hAnsi="Wingdings" w:hint="default"/>
      </w:rPr>
    </w:lvl>
  </w:abstractNum>
  <w:abstractNum w:abstractNumId="9" w15:restartNumberingAfterBreak="0">
    <w:nsid w:val="26362176"/>
    <w:multiLevelType w:val="hybridMultilevel"/>
    <w:tmpl w:val="F1CA5F94"/>
    <w:lvl w:ilvl="0" w:tplc="776032A2">
      <w:start w:val="1"/>
      <w:numFmt w:val="bullet"/>
      <w:lvlText w:val=""/>
      <w:lvlJc w:val="left"/>
      <w:pPr>
        <w:ind w:left="360" w:hanging="360"/>
      </w:pPr>
      <w:rPr>
        <w:rFonts w:ascii="Wingdings" w:hAnsi="Wingdings" w:hint="default"/>
      </w:rPr>
    </w:lvl>
    <w:lvl w:ilvl="1" w:tplc="C6BEDF5C" w:tentative="1">
      <w:start w:val="1"/>
      <w:numFmt w:val="bullet"/>
      <w:lvlText w:val="o"/>
      <w:lvlJc w:val="left"/>
      <w:pPr>
        <w:ind w:left="1440" w:hanging="360"/>
      </w:pPr>
      <w:rPr>
        <w:rFonts w:ascii="Courier New" w:hAnsi="Courier New" w:cs="Courier New" w:hint="default"/>
      </w:rPr>
    </w:lvl>
    <w:lvl w:ilvl="2" w:tplc="6616F0BC" w:tentative="1">
      <w:start w:val="1"/>
      <w:numFmt w:val="bullet"/>
      <w:lvlText w:val=""/>
      <w:lvlJc w:val="left"/>
      <w:pPr>
        <w:ind w:left="2160" w:hanging="360"/>
      </w:pPr>
      <w:rPr>
        <w:rFonts w:ascii="Wingdings" w:hAnsi="Wingdings" w:hint="default"/>
      </w:rPr>
    </w:lvl>
    <w:lvl w:ilvl="3" w:tplc="FA54FBA6" w:tentative="1">
      <w:start w:val="1"/>
      <w:numFmt w:val="bullet"/>
      <w:lvlText w:val=""/>
      <w:lvlJc w:val="left"/>
      <w:pPr>
        <w:ind w:left="2880" w:hanging="360"/>
      </w:pPr>
      <w:rPr>
        <w:rFonts w:ascii="Symbol" w:hAnsi="Symbol" w:hint="default"/>
      </w:rPr>
    </w:lvl>
    <w:lvl w:ilvl="4" w:tplc="CA1C3B7A" w:tentative="1">
      <w:start w:val="1"/>
      <w:numFmt w:val="bullet"/>
      <w:lvlText w:val="o"/>
      <w:lvlJc w:val="left"/>
      <w:pPr>
        <w:ind w:left="3600" w:hanging="360"/>
      </w:pPr>
      <w:rPr>
        <w:rFonts w:ascii="Courier New" w:hAnsi="Courier New" w:cs="Courier New" w:hint="default"/>
      </w:rPr>
    </w:lvl>
    <w:lvl w:ilvl="5" w:tplc="2B92DFC4" w:tentative="1">
      <w:start w:val="1"/>
      <w:numFmt w:val="bullet"/>
      <w:lvlText w:val=""/>
      <w:lvlJc w:val="left"/>
      <w:pPr>
        <w:ind w:left="4320" w:hanging="360"/>
      </w:pPr>
      <w:rPr>
        <w:rFonts w:ascii="Wingdings" w:hAnsi="Wingdings" w:hint="default"/>
      </w:rPr>
    </w:lvl>
    <w:lvl w:ilvl="6" w:tplc="E5AEEEDA" w:tentative="1">
      <w:start w:val="1"/>
      <w:numFmt w:val="bullet"/>
      <w:lvlText w:val=""/>
      <w:lvlJc w:val="left"/>
      <w:pPr>
        <w:ind w:left="5040" w:hanging="360"/>
      </w:pPr>
      <w:rPr>
        <w:rFonts w:ascii="Symbol" w:hAnsi="Symbol" w:hint="default"/>
      </w:rPr>
    </w:lvl>
    <w:lvl w:ilvl="7" w:tplc="AC560A90" w:tentative="1">
      <w:start w:val="1"/>
      <w:numFmt w:val="bullet"/>
      <w:lvlText w:val="o"/>
      <w:lvlJc w:val="left"/>
      <w:pPr>
        <w:ind w:left="5760" w:hanging="360"/>
      </w:pPr>
      <w:rPr>
        <w:rFonts w:ascii="Courier New" w:hAnsi="Courier New" w:cs="Courier New" w:hint="default"/>
      </w:rPr>
    </w:lvl>
    <w:lvl w:ilvl="8" w:tplc="9416B078" w:tentative="1">
      <w:start w:val="1"/>
      <w:numFmt w:val="bullet"/>
      <w:lvlText w:val=""/>
      <w:lvlJc w:val="left"/>
      <w:pPr>
        <w:ind w:left="6480" w:hanging="360"/>
      </w:pPr>
      <w:rPr>
        <w:rFonts w:ascii="Wingdings" w:hAnsi="Wingdings" w:hint="default"/>
      </w:rPr>
    </w:lvl>
  </w:abstractNum>
  <w:abstractNum w:abstractNumId="10" w15:restartNumberingAfterBreak="0">
    <w:nsid w:val="33046547"/>
    <w:multiLevelType w:val="hybridMultilevel"/>
    <w:tmpl w:val="9B2ECD08"/>
    <w:lvl w:ilvl="0" w:tplc="007E1AEC">
      <w:start w:val="1"/>
      <w:numFmt w:val="lowerLetter"/>
      <w:lvlText w:val="%1)"/>
      <w:lvlJc w:val="left"/>
      <w:pPr>
        <w:ind w:left="720" w:hanging="360"/>
      </w:pPr>
    </w:lvl>
    <w:lvl w:ilvl="1" w:tplc="33B2C548" w:tentative="1">
      <w:start w:val="1"/>
      <w:numFmt w:val="lowerLetter"/>
      <w:lvlText w:val="%2."/>
      <w:lvlJc w:val="left"/>
      <w:pPr>
        <w:ind w:left="1440" w:hanging="360"/>
      </w:pPr>
    </w:lvl>
    <w:lvl w:ilvl="2" w:tplc="FC18DBD2" w:tentative="1">
      <w:start w:val="1"/>
      <w:numFmt w:val="lowerRoman"/>
      <w:lvlText w:val="%3."/>
      <w:lvlJc w:val="right"/>
      <w:pPr>
        <w:ind w:left="2160" w:hanging="180"/>
      </w:pPr>
    </w:lvl>
    <w:lvl w:ilvl="3" w:tplc="8A960B82" w:tentative="1">
      <w:start w:val="1"/>
      <w:numFmt w:val="decimal"/>
      <w:lvlText w:val="%4."/>
      <w:lvlJc w:val="left"/>
      <w:pPr>
        <w:ind w:left="2880" w:hanging="360"/>
      </w:pPr>
    </w:lvl>
    <w:lvl w:ilvl="4" w:tplc="EBA02138" w:tentative="1">
      <w:start w:val="1"/>
      <w:numFmt w:val="lowerLetter"/>
      <w:lvlText w:val="%5."/>
      <w:lvlJc w:val="left"/>
      <w:pPr>
        <w:ind w:left="3600" w:hanging="360"/>
      </w:pPr>
    </w:lvl>
    <w:lvl w:ilvl="5" w:tplc="A2E4825C" w:tentative="1">
      <w:start w:val="1"/>
      <w:numFmt w:val="lowerRoman"/>
      <w:lvlText w:val="%6."/>
      <w:lvlJc w:val="right"/>
      <w:pPr>
        <w:ind w:left="4320" w:hanging="180"/>
      </w:pPr>
    </w:lvl>
    <w:lvl w:ilvl="6" w:tplc="937EDA10" w:tentative="1">
      <w:start w:val="1"/>
      <w:numFmt w:val="decimal"/>
      <w:lvlText w:val="%7."/>
      <w:lvlJc w:val="left"/>
      <w:pPr>
        <w:ind w:left="5040" w:hanging="360"/>
      </w:pPr>
    </w:lvl>
    <w:lvl w:ilvl="7" w:tplc="40F2D38A" w:tentative="1">
      <w:start w:val="1"/>
      <w:numFmt w:val="lowerLetter"/>
      <w:lvlText w:val="%8."/>
      <w:lvlJc w:val="left"/>
      <w:pPr>
        <w:ind w:left="5760" w:hanging="360"/>
      </w:pPr>
    </w:lvl>
    <w:lvl w:ilvl="8" w:tplc="1040C712" w:tentative="1">
      <w:start w:val="1"/>
      <w:numFmt w:val="lowerRoman"/>
      <w:lvlText w:val="%9."/>
      <w:lvlJc w:val="right"/>
      <w:pPr>
        <w:ind w:left="6480" w:hanging="180"/>
      </w:pPr>
    </w:lvl>
  </w:abstractNum>
  <w:abstractNum w:abstractNumId="11" w15:restartNumberingAfterBreak="0">
    <w:nsid w:val="4CA06B27"/>
    <w:multiLevelType w:val="hybridMultilevel"/>
    <w:tmpl w:val="25A80C68"/>
    <w:lvl w:ilvl="0" w:tplc="49BAD714">
      <w:start w:val="1"/>
      <w:numFmt w:val="lowerLetter"/>
      <w:lvlText w:val="%1)"/>
      <w:lvlJc w:val="left"/>
      <w:pPr>
        <w:ind w:left="720" w:hanging="360"/>
      </w:pPr>
    </w:lvl>
    <w:lvl w:ilvl="1" w:tplc="9A649B7A" w:tentative="1">
      <w:start w:val="1"/>
      <w:numFmt w:val="lowerLetter"/>
      <w:lvlText w:val="%2."/>
      <w:lvlJc w:val="left"/>
      <w:pPr>
        <w:ind w:left="1440" w:hanging="360"/>
      </w:pPr>
    </w:lvl>
    <w:lvl w:ilvl="2" w:tplc="07545ECC" w:tentative="1">
      <w:start w:val="1"/>
      <w:numFmt w:val="lowerRoman"/>
      <w:lvlText w:val="%3."/>
      <w:lvlJc w:val="right"/>
      <w:pPr>
        <w:ind w:left="2160" w:hanging="180"/>
      </w:pPr>
    </w:lvl>
    <w:lvl w:ilvl="3" w:tplc="147E9A2A" w:tentative="1">
      <w:start w:val="1"/>
      <w:numFmt w:val="decimal"/>
      <w:lvlText w:val="%4."/>
      <w:lvlJc w:val="left"/>
      <w:pPr>
        <w:ind w:left="2880" w:hanging="360"/>
      </w:pPr>
    </w:lvl>
    <w:lvl w:ilvl="4" w:tplc="A9CA2F54" w:tentative="1">
      <w:start w:val="1"/>
      <w:numFmt w:val="lowerLetter"/>
      <w:lvlText w:val="%5."/>
      <w:lvlJc w:val="left"/>
      <w:pPr>
        <w:ind w:left="3600" w:hanging="360"/>
      </w:pPr>
    </w:lvl>
    <w:lvl w:ilvl="5" w:tplc="0282AB3E" w:tentative="1">
      <w:start w:val="1"/>
      <w:numFmt w:val="lowerRoman"/>
      <w:lvlText w:val="%6."/>
      <w:lvlJc w:val="right"/>
      <w:pPr>
        <w:ind w:left="4320" w:hanging="180"/>
      </w:pPr>
    </w:lvl>
    <w:lvl w:ilvl="6" w:tplc="FFE47D1A" w:tentative="1">
      <w:start w:val="1"/>
      <w:numFmt w:val="decimal"/>
      <w:lvlText w:val="%7."/>
      <w:lvlJc w:val="left"/>
      <w:pPr>
        <w:ind w:left="5040" w:hanging="360"/>
      </w:pPr>
    </w:lvl>
    <w:lvl w:ilvl="7" w:tplc="EB885534" w:tentative="1">
      <w:start w:val="1"/>
      <w:numFmt w:val="lowerLetter"/>
      <w:lvlText w:val="%8."/>
      <w:lvlJc w:val="left"/>
      <w:pPr>
        <w:ind w:left="5760" w:hanging="360"/>
      </w:pPr>
    </w:lvl>
    <w:lvl w:ilvl="8" w:tplc="01A0C5CE" w:tentative="1">
      <w:start w:val="1"/>
      <w:numFmt w:val="lowerRoman"/>
      <w:lvlText w:val="%9."/>
      <w:lvlJc w:val="right"/>
      <w:pPr>
        <w:ind w:left="6480" w:hanging="180"/>
      </w:pPr>
    </w:lvl>
  </w:abstractNum>
  <w:abstractNum w:abstractNumId="12" w15:restartNumberingAfterBreak="0">
    <w:nsid w:val="4D1908A7"/>
    <w:multiLevelType w:val="hybridMultilevel"/>
    <w:tmpl w:val="9B2ECD08"/>
    <w:lvl w:ilvl="0" w:tplc="7A78B868">
      <w:start w:val="1"/>
      <w:numFmt w:val="lowerLetter"/>
      <w:lvlText w:val="%1)"/>
      <w:lvlJc w:val="left"/>
      <w:pPr>
        <w:ind w:left="720" w:hanging="360"/>
      </w:pPr>
    </w:lvl>
    <w:lvl w:ilvl="1" w:tplc="11622E42" w:tentative="1">
      <w:start w:val="1"/>
      <w:numFmt w:val="lowerLetter"/>
      <w:lvlText w:val="%2."/>
      <w:lvlJc w:val="left"/>
      <w:pPr>
        <w:ind w:left="1440" w:hanging="360"/>
      </w:pPr>
    </w:lvl>
    <w:lvl w:ilvl="2" w:tplc="FB9E7610" w:tentative="1">
      <w:start w:val="1"/>
      <w:numFmt w:val="lowerRoman"/>
      <w:lvlText w:val="%3."/>
      <w:lvlJc w:val="right"/>
      <w:pPr>
        <w:ind w:left="2160" w:hanging="180"/>
      </w:pPr>
    </w:lvl>
    <w:lvl w:ilvl="3" w:tplc="DBD0566E" w:tentative="1">
      <w:start w:val="1"/>
      <w:numFmt w:val="decimal"/>
      <w:lvlText w:val="%4."/>
      <w:lvlJc w:val="left"/>
      <w:pPr>
        <w:ind w:left="2880" w:hanging="360"/>
      </w:pPr>
    </w:lvl>
    <w:lvl w:ilvl="4" w:tplc="0CEE5196" w:tentative="1">
      <w:start w:val="1"/>
      <w:numFmt w:val="lowerLetter"/>
      <w:lvlText w:val="%5."/>
      <w:lvlJc w:val="left"/>
      <w:pPr>
        <w:ind w:left="3600" w:hanging="360"/>
      </w:pPr>
    </w:lvl>
    <w:lvl w:ilvl="5" w:tplc="4AA4D77C" w:tentative="1">
      <w:start w:val="1"/>
      <w:numFmt w:val="lowerRoman"/>
      <w:lvlText w:val="%6."/>
      <w:lvlJc w:val="right"/>
      <w:pPr>
        <w:ind w:left="4320" w:hanging="180"/>
      </w:pPr>
    </w:lvl>
    <w:lvl w:ilvl="6" w:tplc="48FC76B4" w:tentative="1">
      <w:start w:val="1"/>
      <w:numFmt w:val="decimal"/>
      <w:lvlText w:val="%7."/>
      <w:lvlJc w:val="left"/>
      <w:pPr>
        <w:ind w:left="5040" w:hanging="360"/>
      </w:pPr>
    </w:lvl>
    <w:lvl w:ilvl="7" w:tplc="3E0E03F0" w:tentative="1">
      <w:start w:val="1"/>
      <w:numFmt w:val="lowerLetter"/>
      <w:lvlText w:val="%8."/>
      <w:lvlJc w:val="left"/>
      <w:pPr>
        <w:ind w:left="5760" w:hanging="360"/>
      </w:pPr>
    </w:lvl>
    <w:lvl w:ilvl="8" w:tplc="62EA4636" w:tentative="1">
      <w:start w:val="1"/>
      <w:numFmt w:val="lowerRoman"/>
      <w:lvlText w:val="%9."/>
      <w:lvlJc w:val="right"/>
      <w:pPr>
        <w:ind w:left="6480" w:hanging="180"/>
      </w:pPr>
    </w:lvl>
  </w:abstractNum>
  <w:abstractNum w:abstractNumId="13" w15:restartNumberingAfterBreak="0">
    <w:nsid w:val="4F442FD8"/>
    <w:multiLevelType w:val="hybridMultilevel"/>
    <w:tmpl w:val="59C8A624"/>
    <w:lvl w:ilvl="0" w:tplc="4F746DB0">
      <w:start w:val="1"/>
      <w:numFmt w:val="lowerLetter"/>
      <w:lvlText w:val="%1)"/>
      <w:lvlJc w:val="left"/>
      <w:pPr>
        <w:ind w:left="720" w:hanging="360"/>
      </w:pPr>
    </w:lvl>
    <w:lvl w:ilvl="1" w:tplc="8C562D04" w:tentative="1">
      <w:start w:val="1"/>
      <w:numFmt w:val="lowerLetter"/>
      <w:lvlText w:val="%2."/>
      <w:lvlJc w:val="left"/>
      <w:pPr>
        <w:ind w:left="1440" w:hanging="360"/>
      </w:pPr>
    </w:lvl>
    <w:lvl w:ilvl="2" w:tplc="63F640D8" w:tentative="1">
      <w:start w:val="1"/>
      <w:numFmt w:val="lowerRoman"/>
      <w:lvlText w:val="%3."/>
      <w:lvlJc w:val="right"/>
      <w:pPr>
        <w:ind w:left="2160" w:hanging="180"/>
      </w:pPr>
    </w:lvl>
    <w:lvl w:ilvl="3" w:tplc="1B3E86E8" w:tentative="1">
      <w:start w:val="1"/>
      <w:numFmt w:val="decimal"/>
      <w:lvlText w:val="%4."/>
      <w:lvlJc w:val="left"/>
      <w:pPr>
        <w:ind w:left="2880" w:hanging="360"/>
      </w:pPr>
    </w:lvl>
    <w:lvl w:ilvl="4" w:tplc="E31C542C" w:tentative="1">
      <w:start w:val="1"/>
      <w:numFmt w:val="lowerLetter"/>
      <w:lvlText w:val="%5."/>
      <w:lvlJc w:val="left"/>
      <w:pPr>
        <w:ind w:left="3600" w:hanging="360"/>
      </w:pPr>
    </w:lvl>
    <w:lvl w:ilvl="5" w:tplc="AC5279C0" w:tentative="1">
      <w:start w:val="1"/>
      <w:numFmt w:val="lowerRoman"/>
      <w:lvlText w:val="%6."/>
      <w:lvlJc w:val="right"/>
      <w:pPr>
        <w:ind w:left="4320" w:hanging="180"/>
      </w:pPr>
    </w:lvl>
    <w:lvl w:ilvl="6" w:tplc="19F2B794" w:tentative="1">
      <w:start w:val="1"/>
      <w:numFmt w:val="decimal"/>
      <w:lvlText w:val="%7."/>
      <w:lvlJc w:val="left"/>
      <w:pPr>
        <w:ind w:left="5040" w:hanging="360"/>
      </w:pPr>
    </w:lvl>
    <w:lvl w:ilvl="7" w:tplc="626E7EBC" w:tentative="1">
      <w:start w:val="1"/>
      <w:numFmt w:val="lowerLetter"/>
      <w:lvlText w:val="%8."/>
      <w:lvlJc w:val="left"/>
      <w:pPr>
        <w:ind w:left="5760" w:hanging="360"/>
      </w:pPr>
    </w:lvl>
    <w:lvl w:ilvl="8" w:tplc="855C910A" w:tentative="1">
      <w:start w:val="1"/>
      <w:numFmt w:val="lowerRoman"/>
      <w:lvlText w:val="%9."/>
      <w:lvlJc w:val="right"/>
      <w:pPr>
        <w:ind w:left="6480" w:hanging="180"/>
      </w:pPr>
    </w:lvl>
  </w:abstractNum>
  <w:abstractNum w:abstractNumId="14" w15:restartNumberingAfterBreak="0">
    <w:nsid w:val="53A51D67"/>
    <w:multiLevelType w:val="hybridMultilevel"/>
    <w:tmpl w:val="9B2ECD08"/>
    <w:lvl w:ilvl="0" w:tplc="62582FCA">
      <w:start w:val="1"/>
      <w:numFmt w:val="lowerLetter"/>
      <w:lvlText w:val="%1)"/>
      <w:lvlJc w:val="left"/>
      <w:pPr>
        <w:ind w:left="720" w:hanging="360"/>
      </w:pPr>
    </w:lvl>
    <w:lvl w:ilvl="1" w:tplc="A4248532" w:tentative="1">
      <w:start w:val="1"/>
      <w:numFmt w:val="lowerLetter"/>
      <w:lvlText w:val="%2."/>
      <w:lvlJc w:val="left"/>
      <w:pPr>
        <w:ind w:left="1440" w:hanging="360"/>
      </w:pPr>
    </w:lvl>
    <w:lvl w:ilvl="2" w:tplc="3C6AFAC2" w:tentative="1">
      <w:start w:val="1"/>
      <w:numFmt w:val="lowerRoman"/>
      <w:lvlText w:val="%3."/>
      <w:lvlJc w:val="right"/>
      <w:pPr>
        <w:ind w:left="2160" w:hanging="180"/>
      </w:pPr>
    </w:lvl>
    <w:lvl w:ilvl="3" w:tplc="9288CEF8" w:tentative="1">
      <w:start w:val="1"/>
      <w:numFmt w:val="decimal"/>
      <w:lvlText w:val="%4."/>
      <w:lvlJc w:val="left"/>
      <w:pPr>
        <w:ind w:left="2880" w:hanging="360"/>
      </w:pPr>
    </w:lvl>
    <w:lvl w:ilvl="4" w:tplc="B5680E1A" w:tentative="1">
      <w:start w:val="1"/>
      <w:numFmt w:val="lowerLetter"/>
      <w:lvlText w:val="%5."/>
      <w:lvlJc w:val="left"/>
      <w:pPr>
        <w:ind w:left="3600" w:hanging="360"/>
      </w:pPr>
    </w:lvl>
    <w:lvl w:ilvl="5" w:tplc="54025D22" w:tentative="1">
      <w:start w:val="1"/>
      <w:numFmt w:val="lowerRoman"/>
      <w:lvlText w:val="%6."/>
      <w:lvlJc w:val="right"/>
      <w:pPr>
        <w:ind w:left="4320" w:hanging="180"/>
      </w:pPr>
    </w:lvl>
    <w:lvl w:ilvl="6" w:tplc="720EDFE2" w:tentative="1">
      <w:start w:val="1"/>
      <w:numFmt w:val="decimal"/>
      <w:lvlText w:val="%7."/>
      <w:lvlJc w:val="left"/>
      <w:pPr>
        <w:ind w:left="5040" w:hanging="360"/>
      </w:pPr>
    </w:lvl>
    <w:lvl w:ilvl="7" w:tplc="63E493FC" w:tentative="1">
      <w:start w:val="1"/>
      <w:numFmt w:val="lowerLetter"/>
      <w:lvlText w:val="%8."/>
      <w:lvlJc w:val="left"/>
      <w:pPr>
        <w:ind w:left="5760" w:hanging="360"/>
      </w:pPr>
    </w:lvl>
    <w:lvl w:ilvl="8" w:tplc="C1D4743A" w:tentative="1">
      <w:start w:val="1"/>
      <w:numFmt w:val="lowerRoman"/>
      <w:lvlText w:val="%9."/>
      <w:lvlJc w:val="right"/>
      <w:pPr>
        <w:ind w:left="6480" w:hanging="180"/>
      </w:pPr>
    </w:lvl>
  </w:abstractNum>
  <w:abstractNum w:abstractNumId="15" w15:restartNumberingAfterBreak="0">
    <w:nsid w:val="63FC08C1"/>
    <w:multiLevelType w:val="hybridMultilevel"/>
    <w:tmpl w:val="C9264648"/>
    <w:lvl w:ilvl="0" w:tplc="B412A390">
      <w:start w:val="1"/>
      <w:numFmt w:val="bullet"/>
      <w:lvlText w:val=""/>
      <w:lvlJc w:val="left"/>
      <w:pPr>
        <w:ind w:left="360" w:hanging="360"/>
      </w:pPr>
      <w:rPr>
        <w:rFonts w:ascii="Wingdings" w:hAnsi="Wingdings" w:hint="default"/>
      </w:rPr>
    </w:lvl>
    <w:lvl w:ilvl="1" w:tplc="70DE5F0C" w:tentative="1">
      <w:start w:val="1"/>
      <w:numFmt w:val="bullet"/>
      <w:lvlText w:val="o"/>
      <w:lvlJc w:val="left"/>
      <w:pPr>
        <w:ind w:left="1440" w:hanging="360"/>
      </w:pPr>
      <w:rPr>
        <w:rFonts w:ascii="Courier New" w:hAnsi="Courier New" w:cs="Courier New" w:hint="default"/>
      </w:rPr>
    </w:lvl>
    <w:lvl w:ilvl="2" w:tplc="D31A4CE8" w:tentative="1">
      <w:start w:val="1"/>
      <w:numFmt w:val="bullet"/>
      <w:lvlText w:val=""/>
      <w:lvlJc w:val="left"/>
      <w:pPr>
        <w:ind w:left="2160" w:hanging="360"/>
      </w:pPr>
      <w:rPr>
        <w:rFonts w:ascii="Wingdings" w:hAnsi="Wingdings" w:hint="default"/>
      </w:rPr>
    </w:lvl>
    <w:lvl w:ilvl="3" w:tplc="DE061886" w:tentative="1">
      <w:start w:val="1"/>
      <w:numFmt w:val="bullet"/>
      <w:lvlText w:val=""/>
      <w:lvlJc w:val="left"/>
      <w:pPr>
        <w:ind w:left="2880" w:hanging="360"/>
      </w:pPr>
      <w:rPr>
        <w:rFonts w:ascii="Symbol" w:hAnsi="Symbol" w:hint="default"/>
      </w:rPr>
    </w:lvl>
    <w:lvl w:ilvl="4" w:tplc="230E494C" w:tentative="1">
      <w:start w:val="1"/>
      <w:numFmt w:val="bullet"/>
      <w:lvlText w:val="o"/>
      <w:lvlJc w:val="left"/>
      <w:pPr>
        <w:ind w:left="3600" w:hanging="360"/>
      </w:pPr>
      <w:rPr>
        <w:rFonts w:ascii="Courier New" w:hAnsi="Courier New" w:cs="Courier New" w:hint="default"/>
      </w:rPr>
    </w:lvl>
    <w:lvl w:ilvl="5" w:tplc="59846F12" w:tentative="1">
      <w:start w:val="1"/>
      <w:numFmt w:val="bullet"/>
      <w:lvlText w:val=""/>
      <w:lvlJc w:val="left"/>
      <w:pPr>
        <w:ind w:left="4320" w:hanging="360"/>
      </w:pPr>
      <w:rPr>
        <w:rFonts w:ascii="Wingdings" w:hAnsi="Wingdings" w:hint="default"/>
      </w:rPr>
    </w:lvl>
    <w:lvl w:ilvl="6" w:tplc="81E6C346" w:tentative="1">
      <w:start w:val="1"/>
      <w:numFmt w:val="bullet"/>
      <w:lvlText w:val=""/>
      <w:lvlJc w:val="left"/>
      <w:pPr>
        <w:ind w:left="5040" w:hanging="360"/>
      </w:pPr>
      <w:rPr>
        <w:rFonts w:ascii="Symbol" w:hAnsi="Symbol" w:hint="default"/>
      </w:rPr>
    </w:lvl>
    <w:lvl w:ilvl="7" w:tplc="0DF82BD6" w:tentative="1">
      <w:start w:val="1"/>
      <w:numFmt w:val="bullet"/>
      <w:lvlText w:val="o"/>
      <w:lvlJc w:val="left"/>
      <w:pPr>
        <w:ind w:left="5760" w:hanging="360"/>
      </w:pPr>
      <w:rPr>
        <w:rFonts w:ascii="Courier New" w:hAnsi="Courier New" w:cs="Courier New" w:hint="default"/>
      </w:rPr>
    </w:lvl>
    <w:lvl w:ilvl="8" w:tplc="37427172" w:tentative="1">
      <w:start w:val="1"/>
      <w:numFmt w:val="bullet"/>
      <w:lvlText w:val=""/>
      <w:lvlJc w:val="left"/>
      <w:pPr>
        <w:ind w:left="6480" w:hanging="360"/>
      </w:pPr>
      <w:rPr>
        <w:rFonts w:ascii="Wingdings" w:hAnsi="Wingdings" w:hint="default"/>
      </w:rPr>
    </w:lvl>
  </w:abstractNum>
  <w:abstractNum w:abstractNumId="16" w15:restartNumberingAfterBreak="0">
    <w:nsid w:val="68B24ED5"/>
    <w:multiLevelType w:val="hybridMultilevel"/>
    <w:tmpl w:val="EF16AEDE"/>
    <w:lvl w:ilvl="0" w:tplc="5B9AAD64">
      <w:start w:val="1"/>
      <w:numFmt w:val="bullet"/>
      <w:lvlText w:val=""/>
      <w:lvlJc w:val="left"/>
      <w:pPr>
        <w:ind w:left="360" w:hanging="360"/>
      </w:pPr>
      <w:rPr>
        <w:rFonts w:ascii="Wingdings" w:hAnsi="Wingdings" w:hint="default"/>
      </w:rPr>
    </w:lvl>
    <w:lvl w:ilvl="1" w:tplc="50F63CA6" w:tentative="1">
      <w:start w:val="1"/>
      <w:numFmt w:val="bullet"/>
      <w:lvlText w:val="o"/>
      <w:lvlJc w:val="left"/>
      <w:pPr>
        <w:ind w:left="1440" w:hanging="360"/>
      </w:pPr>
      <w:rPr>
        <w:rFonts w:ascii="Courier New" w:hAnsi="Courier New" w:cs="Courier New" w:hint="default"/>
      </w:rPr>
    </w:lvl>
    <w:lvl w:ilvl="2" w:tplc="2A5ED9E4" w:tentative="1">
      <w:start w:val="1"/>
      <w:numFmt w:val="bullet"/>
      <w:lvlText w:val=""/>
      <w:lvlJc w:val="left"/>
      <w:pPr>
        <w:ind w:left="2160" w:hanging="360"/>
      </w:pPr>
      <w:rPr>
        <w:rFonts w:ascii="Wingdings" w:hAnsi="Wingdings" w:hint="default"/>
      </w:rPr>
    </w:lvl>
    <w:lvl w:ilvl="3" w:tplc="BD96ADF0" w:tentative="1">
      <w:start w:val="1"/>
      <w:numFmt w:val="bullet"/>
      <w:lvlText w:val=""/>
      <w:lvlJc w:val="left"/>
      <w:pPr>
        <w:ind w:left="2880" w:hanging="360"/>
      </w:pPr>
      <w:rPr>
        <w:rFonts w:ascii="Symbol" w:hAnsi="Symbol" w:hint="default"/>
      </w:rPr>
    </w:lvl>
    <w:lvl w:ilvl="4" w:tplc="68B8CE8E" w:tentative="1">
      <w:start w:val="1"/>
      <w:numFmt w:val="bullet"/>
      <w:lvlText w:val="o"/>
      <w:lvlJc w:val="left"/>
      <w:pPr>
        <w:ind w:left="3600" w:hanging="360"/>
      </w:pPr>
      <w:rPr>
        <w:rFonts w:ascii="Courier New" w:hAnsi="Courier New" w:cs="Courier New" w:hint="default"/>
      </w:rPr>
    </w:lvl>
    <w:lvl w:ilvl="5" w:tplc="B6684568" w:tentative="1">
      <w:start w:val="1"/>
      <w:numFmt w:val="bullet"/>
      <w:lvlText w:val=""/>
      <w:lvlJc w:val="left"/>
      <w:pPr>
        <w:ind w:left="4320" w:hanging="360"/>
      </w:pPr>
      <w:rPr>
        <w:rFonts w:ascii="Wingdings" w:hAnsi="Wingdings" w:hint="default"/>
      </w:rPr>
    </w:lvl>
    <w:lvl w:ilvl="6" w:tplc="03680642" w:tentative="1">
      <w:start w:val="1"/>
      <w:numFmt w:val="bullet"/>
      <w:lvlText w:val=""/>
      <w:lvlJc w:val="left"/>
      <w:pPr>
        <w:ind w:left="5040" w:hanging="360"/>
      </w:pPr>
      <w:rPr>
        <w:rFonts w:ascii="Symbol" w:hAnsi="Symbol" w:hint="default"/>
      </w:rPr>
    </w:lvl>
    <w:lvl w:ilvl="7" w:tplc="5FCA601C" w:tentative="1">
      <w:start w:val="1"/>
      <w:numFmt w:val="bullet"/>
      <w:lvlText w:val="o"/>
      <w:lvlJc w:val="left"/>
      <w:pPr>
        <w:ind w:left="5760" w:hanging="360"/>
      </w:pPr>
      <w:rPr>
        <w:rFonts w:ascii="Courier New" w:hAnsi="Courier New" w:cs="Courier New" w:hint="default"/>
      </w:rPr>
    </w:lvl>
    <w:lvl w:ilvl="8" w:tplc="A712EAF2" w:tentative="1">
      <w:start w:val="1"/>
      <w:numFmt w:val="bullet"/>
      <w:lvlText w:val=""/>
      <w:lvlJc w:val="left"/>
      <w:pPr>
        <w:ind w:left="6480" w:hanging="360"/>
      </w:pPr>
      <w:rPr>
        <w:rFonts w:ascii="Wingdings" w:hAnsi="Wingdings" w:hint="default"/>
      </w:rPr>
    </w:lvl>
  </w:abstractNum>
  <w:abstractNum w:abstractNumId="17" w15:restartNumberingAfterBreak="0">
    <w:nsid w:val="6DD00224"/>
    <w:multiLevelType w:val="hybridMultilevel"/>
    <w:tmpl w:val="33DA9838"/>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FCE139B"/>
    <w:multiLevelType w:val="hybridMultilevel"/>
    <w:tmpl w:val="9B2ECD08"/>
    <w:lvl w:ilvl="0" w:tplc="5E045DAE">
      <w:start w:val="1"/>
      <w:numFmt w:val="lowerLetter"/>
      <w:lvlText w:val="%1)"/>
      <w:lvlJc w:val="left"/>
      <w:pPr>
        <w:ind w:left="720" w:hanging="360"/>
      </w:pPr>
    </w:lvl>
    <w:lvl w:ilvl="1" w:tplc="564AC5E8" w:tentative="1">
      <w:start w:val="1"/>
      <w:numFmt w:val="lowerLetter"/>
      <w:lvlText w:val="%2."/>
      <w:lvlJc w:val="left"/>
      <w:pPr>
        <w:ind w:left="1440" w:hanging="360"/>
      </w:pPr>
    </w:lvl>
    <w:lvl w:ilvl="2" w:tplc="C6FE9944" w:tentative="1">
      <w:start w:val="1"/>
      <w:numFmt w:val="lowerRoman"/>
      <w:lvlText w:val="%3."/>
      <w:lvlJc w:val="right"/>
      <w:pPr>
        <w:ind w:left="2160" w:hanging="180"/>
      </w:pPr>
    </w:lvl>
    <w:lvl w:ilvl="3" w:tplc="52085332" w:tentative="1">
      <w:start w:val="1"/>
      <w:numFmt w:val="decimal"/>
      <w:lvlText w:val="%4."/>
      <w:lvlJc w:val="left"/>
      <w:pPr>
        <w:ind w:left="2880" w:hanging="360"/>
      </w:pPr>
    </w:lvl>
    <w:lvl w:ilvl="4" w:tplc="24682260" w:tentative="1">
      <w:start w:val="1"/>
      <w:numFmt w:val="lowerLetter"/>
      <w:lvlText w:val="%5."/>
      <w:lvlJc w:val="left"/>
      <w:pPr>
        <w:ind w:left="3600" w:hanging="360"/>
      </w:pPr>
    </w:lvl>
    <w:lvl w:ilvl="5" w:tplc="3DB0F780" w:tentative="1">
      <w:start w:val="1"/>
      <w:numFmt w:val="lowerRoman"/>
      <w:lvlText w:val="%6."/>
      <w:lvlJc w:val="right"/>
      <w:pPr>
        <w:ind w:left="4320" w:hanging="180"/>
      </w:pPr>
    </w:lvl>
    <w:lvl w:ilvl="6" w:tplc="6E32D680" w:tentative="1">
      <w:start w:val="1"/>
      <w:numFmt w:val="decimal"/>
      <w:lvlText w:val="%7."/>
      <w:lvlJc w:val="left"/>
      <w:pPr>
        <w:ind w:left="5040" w:hanging="360"/>
      </w:pPr>
    </w:lvl>
    <w:lvl w:ilvl="7" w:tplc="80FE0BBA" w:tentative="1">
      <w:start w:val="1"/>
      <w:numFmt w:val="lowerLetter"/>
      <w:lvlText w:val="%8."/>
      <w:lvlJc w:val="left"/>
      <w:pPr>
        <w:ind w:left="5760" w:hanging="360"/>
      </w:pPr>
    </w:lvl>
    <w:lvl w:ilvl="8" w:tplc="243C9C76"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AD57A5"/>
    <w:multiLevelType w:val="hybridMultilevel"/>
    <w:tmpl w:val="9B2ECD08"/>
    <w:lvl w:ilvl="0" w:tplc="C58E95B2">
      <w:start w:val="1"/>
      <w:numFmt w:val="lowerLetter"/>
      <w:lvlText w:val="%1)"/>
      <w:lvlJc w:val="left"/>
      <w:pPr>
        <w:ind w:left="720" w:hanging="360"/>
      </w:pPr>
    </w:lvl>
    <w:lvl w:ilvl="1" w:tplc="3DEC137C" w:tentative="1">
      <w:start w:val="1"/>
      <w:numFmt w:val="lowerLetter"/>
      <w:lvlText w:val="%2."/>
      <w:lvlJc w:val="left"/>
      <w:pPr>
        <w:ind w:left="1440" w:hanging="360"/>
      </w:pPr>
    </w:lvl>
    <w:lvl w:ilvl="2" w:tplc="EA1AAAB4" w:tentative="1">
      <w:start w:val="1"/>
      <w:numFmt w:val="lowerRoman"/>
      <w:lvlText w:val="%3."/>
      <w:lvlJc w:val="right"/>
      <w:pPr>
        <w:ind w:left="2160" w:hanging="180"/>
      </w:pPr>
    </w:lvl>
    <w:lvl w:ilvl="3" w:tplc="3CFABC8E" w:tentative="1">
      <w:start w:val="1"/>
      <w:numFmt w:val="decimal"/>
      <w:lvlText w:val="%4."/>
      <w:lvlJc w:val="left"/>
      <w:pPr>
        <w:ind w:left="2880" w:hanging="360"/>
      </w:pPr>
    </w:lvl>
    <w:lvl w:ilvl="4" w:tplc="2B7811A8" w:tentative="1">
      <w:start w:val="1"/>
      <w:numFmt w:val="lowerLetter"/>
      <w:lvlText w:val="%5."/>
      <w:lvlJc w:val="left"/>
      <w:pPr>
        <w:ind w:left="3600" w:hanging="360"/>
      </w:pPr>
    </w:lvl>
    <w:lvl w:ilvl="5" w:tplc="975AD4B4" w:tentative="1">
      <w:start w:val="1"/>
      <w:numFmt w:val="lowerRoman"/>
      <w:lvlText w:val="%6."/>
      <w:lvlJc w:val="right"/>
      <w:pPr>
        <w:ind w:left="4320" w:hanging="180"/>
      </w:pPr>
    </w:lvl>
    <w:lvl w:ilvl="6" w:tplc="A2947F7C" w:tentative="1">
      <w:start w:val="1"/>
      <w:numFmt w:val="decimal"/>
      <w:lvlText w:val="%7."/>
      <w:lvlJc w:val="left"/>
      <w:pPr>
        <w:ind w:left="5040" w:hanging="360"/>
      </w:pPr>
    </w:lvl>
    <w:lvl w:ilvl="7" w:tplc="4AEC9D6E" w:tentative="1">
      <w:start w:val="1"/>
      <w:numFmt w:val="lowerLetter"/>
      <w:lvlText w:val="%8."/>
      <w:lvlJc w:val="left"/>
      <w:pPr>
        <w:ind w:left="5760" w:hanging="360"/>
      </w:pPr>
    </w:lvl>
    <w:lvl w:ilvl="8" w:tplc="1D162CBC" w:tentative="1">
      <w:start w:val="1"/>
      <w:numFmt w:val="lowerRoman"/>
      <w:lvlText w:val="%9."/>
      <w:lvlJc w:val="right"/>
      <w:pPr>
        <w:ind w:left="6480" w:hanging="180"/>
      </w:pPr>
    </w:lvl>
  </w:abstractNum>
  <w:abstractNum w:abstractNumId="21" w15:restartNumberingAfterBreak="0">
    <w:nsid w:val="798524A5"/>
    <w:multiLevelType w:val="hybridMultilevel"/>
    <w:tmpl w:val="07387322"/>
    <w:lvl w:ilvl="0" w:tplc="BAEA2426">
      <w:start w:val="1"/>
      <w:numFmt w:val="lowerLetter"/>
      <w:lvlText w:val="%1)"/>
      <w:lvlJc w:val="left"/>
      <w:pPr>
        <w:ind w:left="720" w:hanging="360"/>
      </w:pPr>
    </w:lvl>
    <w:lvl w:ilvl="1" w:tplc="3D763A52" w:tentative="1">
      <w:start w:val="1"/>
      <w:numFmt w:val="lowerLetter"/>
      <w:lvlText w:val="%2."/>
      <w:lvlJc w:val="left"/>
      <w:pPr>
        <w:ind w:left="1440" w:hanging="360"/>
      </w:pPr>
    </w:lvl>
    <w:lvl w:ilvl="2" w:tplc="BB30D000" w:tentative="1">
      <w:start w:val="1"/>
      <w:numFmt w:val="lowerRoman"/>
      <w:lvlText w:val="%3."/>
      <w:lvlJc w:val="right"/>
      <w:pPr>
        <w:ind w:left="2160" w:hanging="180"/>
      </w:pPr>
    </w:lvl>
    <w:lvl w:ilvl="3" w:tplc="4DD424DC" w:tentative="1">
      <w:start w:val="1"/>
      <w:numFmt w:val="decimal"/>
      <w:lvlText w:val="%4."/>
      <w:lvlJc w:val="left"/>
      <w:pPr>
        <w:ind w:left="2880" w:hanging="360"/>
      </w:pPr>
    </w:lvl>
    <w:lvl w:ilvl="4" w:tplc="928C9660" w:tentative="1">
      <w:start w:val="1"/>
      <w:numFmt w:val="lowerLetter"/>
      <w:lvlText w:val="%5."/>
      <w:lvlJc w:val="left"/>
      <w:pPr>
        <w:ind w:left="3600" w:hanging="360"/>
      </w:pPr>
    </w:lvl>
    <w:lvl w:ilvl="5" w:tplc="4E6AC47E" w:tentative="1">
      <w:start w:val="1"/>
      <w:numFmt w:val="lowerRoman"/>
      <w:lvlText w:val="%6."/>
      <w:lvlJc w:val="right"/>
      <w:pPr>
        <w:ind w:left="4320" w:hanging="180"/>
      </w:pPr>
    </w:lvl>
    <w:lvl w:ilvl="6" w:tplc="86CCB342" w:tentative="1">
      <w:start w:val="1"/>
      <w:numFmt w:val="decimal"/>
      <w:lvlText w:val="%7."/>
      <w:lvlJc w:val="left"/>
      <w:pPr>
        <w:ind w:left="5040" w:hanging="360"/>
      </w:pPr>
    </w:lvl>
    <w:lvl w:ilvl="7" w:tplc="837EDCA2" w:tentative="1">
      <w:start w:val="1"/>
      <w:numFmt w:val="lowerLetter"/>
      <w:lvlText w:val="%8."/>
      <w:lvlJc w:val="left"/>
      <w:pPr>
        <w:ind w:left="5760" w:hanging="360"/>
      </w:pPr>
    </w:lvl>
    <w:lvl w:ilvl="8" w:tplc="D9C05A9E" w:tentative="1">
      <w:start w:val="1"/>
      <w:numFmt w:val="lowerRoman"/>
      <w:lvlText w:val="%9."/>
      <w:lvlJc w:val="right"/>
      <w:pPr>
        <w:ind w:left="6480" w:hanging="180"/>
      </w:pPr>
    </w:lvl>
  </w:abstractNum>
  <w:num w:numId="1" w16cid:durableId="1788349371">
    <w:abstractNumId w:val="16"/>
  </w:num>
  <w:num w:numId="2" w16cid:durableId="508956272">
    <w:abstractNumId w:val="8"/>
  </w:num>
  <w:num w:numId="3" w16cid:durableId="1340811971">
    <w:abstractNumId w:val="15"/>
  </w:num>
  <w:num w:numId="4" w16cid:durableId="1054431392">
    <w:abstractNumId w:val="0"/>
  </w:num>
  <w:num w:numId="5" w16cid:durableId="1475878192">
    <w:abstractNumId w:val="18"/>
  </w:num>
  <w:num w:numId="6" w16cid:durableId="2033721913">
    <w:abstractNumId w:val="14"/>
  </w:num>
  <w:num w:numId="7" w16cid:durableId="1281916757">
    <w:abstractNumId w:val="1"/>
  </w:num>
  <w:num w:numId="8" w16cid:durableId="1724986231">
    <w:abstractNumId w:val="3"/>
  </w:num>
  <w:num w:numId="9" w16cid:durableId="1925651201">
    <w:abstractNumId w:val="12"/>
  </w:num>
  <w:num w:numId="10" w16cid:durableId="675117094">
    <w:abstractNumId w:val="7"/>
  </w:num>
  <w:num w:numId="11" w16cid:durableId="1290405052">
    <w:abstractNumId w:val="4"/>
  </w:num>
  <w:num w:numId="12" w16cid:durableId="1182545264">
    <w:abstractNumId w:val="10"/>
  </w:num>
  <w:num w:numId="13" w16cid:durableId="1634604218">
    <w:abstractNumId w:val="20"/>
  </w:num>
  <w:num w:numId="14" w16cid:durableId="4869405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13172283">
    <w:abstractNumId w:val="11"/>
  </w:num>
  <w:num w:numId="16" w16cid:durableId="1686402502">
    <w:abstractNumId w:val="2"/>
  </w:num>
  <w:num w:numId="17" w16cid:durableId="1056470238">
    <w:abstractNumId w:val="13"/>
  </w:num>
  <w:num w:numId="18" w16cid:durableId="418454991">
    <w:abstractNumId w:val="21"/>
  </w:num>
  <w:num w:numId="19" w16cid:durableId="1368143506">
    <w:abstractNumId w:val="9"/>
  </w:num>
  <w:num w:numId="20" w16cid:durableId="1464423766">
    <w:abstractNumId w:val="5"/>
  </w:num>
  <w:num w:numId="21" w16cid:durableId="1408843116">
    <w:abstractNumId w:val="19"/>
  </w:num>
  <w:num w:numId="22" w16cid:durableId="2029988456">
    <w:abstractNumId w:val="17"/>
  </w:num>
  <w:num w:numId="23" w16cid:durableId="2001955920">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EA5"/>
    <w:rsid w:val="00000595"/>
    <w:rsid w:val="000423DB"/>
    <w:rsid w:val="000442D7"/>
    <w:rsid w:val="00044986"/>
    <w:rsid w:val="00045BCE"/>
    <w:rsid w:val="000522C4"/>
    <w:rsid w:val="00060B2B"/>
    <w:rsid w:val="0006658C"/>
    <w:rsid w:val="00080EB7"/>
    <w:rsid w:val="00081944"/>
    <w:rsid w:val="000C0C41"/>
    <w:rsid w:val="000F2B4C"/>
    <w:rsid w:val="00102BAB"/>
    <w:rsid w:val="001571C2"/>
    <w:rsid w:val="00164900"/>
    <w:rsid w:val="00175E2A"/>
    <w:rsid w:val="001A292B"/>
    <w:rsid w:val="001C13CA"/>
    <w:rsid w:val="001E4D5C"/>
    <w:rsid w:val="001F0053"/>
    <w:rsid w:val="00237909"/>
    <w:rsid w:val="00242CE8"/>
    <w:rsid w:val="00264AA0"/>
    <w:rsid w:val="002F1659"/>
    <w:rsid w:val="00307391"/>
    <w:rsid w:val="00321605"/>
    <w:rsid w:val="00355F84"/>
    <w:rsid w:val="00357463"/>
    <w:rsid w:val="00357C7E"/>
    <w:rsid w:val="003A1F22"/>
    <w:rsid w:val="003B1117"/>
    <w:rsid w:val="003D0261"/>
    <w:rsid w:val="003F6D3B"/>
    <w:rsid w:val="00421474"/>
    <w:rsid w:val="00430C8F"/>
    <w:rsid w:val="0043670B"/>
    <w:rsid w:val="00466042"/>
    <w:rsid w:val="00475451"/>
    <w:rsid w:val="00484ACD"/>
    <w:rsid w:val="004A2825"/>
    <w:rsid w:val="004C1F04"/>
    <w:rsid w:val="004F124D"/>
    <w:rsid w:val="004F2F55"/>
    <w:rsid w:val="0051031B"/>
    <w:rsid w:val="00516B64"/>
    <w:rsid w:val="005555FC"/>
    <w:rsid w:val="00562AC5"/>
    <w:rsid w:val="00563144"/>
    <w:rsid w:val="005645D3"/>
    <w:rsid w:val="005837BA"/>
    <w:rsid w:val="005B591A"/>
    <w:rsid w:val="005F0A76"/>
    <w:rsid w:val="00632809"/>
    <w:rsid w:val="00651FBA"/>
    <w:rsid w:val="00654747"/>
    <w:rsid w:val="00661FF7"/>
    <w:rsid w:val="0069025D"/>
    <w:rsid w:val="006C286B"/>
    <w:rsid w:val="006C3EF1"/>
    <w:rsid w:val="006D636B"/>
    <w:rsid w:val="006F27C9"/>
    <w:rsid w:val="006F6AD1"/>
    <w:rsid w:val="006F73EC"/>
    <w:rsid w:val="00742AC3"/>
    <w:rsid w:val="007B3589"/>
    <w:rsid w:val="007B687C"/>
    <w:rsid w:val="007C3A12"/>
    <w:rsid w:val="007E0EFE"/>
    <w:rsid w:val="007E2BEC"/>
    <w:rsid w:val="00805530"/>
    <w:rsid w:val="00822EF3"/>
    <w:rsid w:val="00834341"/>
    <w:rsid w:val="00840D55"/>
    <w:rsid w:val="00867B01"/>
    <w:rsid w:val="00875137"/>
    <w:rsid w:val="0089063C"/>
    <w:rsid w:val="008B04C0"/>
    <w:rsid w:val="008D6E3C"/>
    <w:rsid w:val="008D7196"/>
    <w:rsid w:val="008E15C0"/>
    <w:rsid w:val="00900600"/>
    <w:rsid w:val="00921E79"/>
    <w:rsid w:val="00943378"/>
    <w:rsid w:val="009807EA"/>
    <w:rsid w:val="009821D6"/>
    <w:rsid w:val="009B225C"/>
    <w:rsid w:val="009D302A"/>
    <w:rsid w:val="009E7CE4"/>
    <w:rsid w:val="009F0A76"/>
    <w:rsid w:val="00A028CF"/>
    <w:rsid w:val="00A0393E"/>
    <w:rsid w:val="00A303A8"/>
    <w:rsid w:val="00A37AD8"/>
    <w:rsid w:val="00A51CF4"/>
    <w:rsid w:val="00A5204E"/>
    <w:rsid w:val="00A670A2"/>
    <w:rsid w:val="00A67943"/>
    <w:rsid w:val="00A749EE"/>
    <w:rsid w:val="00A751C8"/>
    <w:rsid w:val="00A86882"/>
    <w:rsid w:val="00AD6A48"/>
    <w:rsid w:val="00AD6C9D"/>
    <w:rsid w:val="00AE1547"/>
    <w:rsid w:val="00AE5A46"/>
    <w:rsid w:val="00B17118"/>
    <w:rsid w:val="00B341BC"/>
    <w:rsid w:val="00B3501F"/>
    <w:rsid w:val="00B60F7C"/>
    <w:rsid w:val="00BA4F7B"/>
    <w:rsid w:val="00BC0966"/>
    <w:rsid w:val="00BC2333"/>
    <w:rsid w:val="00BE684F"/>
    <w:rsid w:val="00BF2F98"/>
    <w:rsid w:val="00BF7C09"/>
    <w:rsid w:val="00C45186"/>
    <w:rsid w:val="00C835F3"/>
    <w:rsid w:val="00CB6B4F"/>
    <w:rsid w:val="00D053CE"/>
    <w:rsid w:val="00D0649B"/>
    <w:rsid w:val="00D103D7"/>
    <w:rsid w:val="00D15E0B"/>
    <w:rsid w:val="00D277E3"/>
    <w:rsid w:val="00D70A24"/>
    <w:rsid w:val="00D74B98"/>
    <w:rsid w:val="00DB32B5"/>
    <w:rsid w:val="00DC2D4C"/>
    <w:rsid w:val="00E02D49"/>
    <w:rsid w:val="00E07872"/>
    <w:rsid w:val="00E347D7"/>
    <w:rsid w:val="00E422E9"/>
    <w:rsid w:val="00E60DF7"/>
    <w:rsid w:val="00E60E41"/>
    <w:rsid w:val="00E72657"/>
    <w:rsid w:val="00E7300E"/>
    <w:rsid w:val="00E80EA5"/>
    <w:rsid w:val="00E81A36"/>
    <w:rsid w:val="00E85232"/>
    <w:rsid w:val="00E937E8"/>
    <w:rsid w:val="00E96949"/>
    <w:rsid w:val="00ED1882"/>
    <w:rsid w:val="00EF2630"/>
    <w:rsid w:val="00F40B95"/>
    <w:rsid w:val="00F6457C"/>
    <w:rsid w:val="00FA706D"/>
    <w:rsid w:val="00FB36CF"/>
    <w:rsid w:val="00FE1F41"/>
    <w:rsid w:val="00FE27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FAB4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9"/>
    <w:qFormat/>
    <w:rsid w:val="009F0A76"/>
    <w:pPr>
      <w:keepNext/>
      <w:keepLines/>
      <w:spacing w:after="0"/>
      <w:jc w:val="left"/>
      <w:outlineLvl w:val="0"/>
    </w:pPr>
    <w:rPr>
      <w:rFonts w:eastAsiaTheme="majorEastAsia" w:cs="Times New Roman"/>
      <w:b/>
      <w:szCs w:val="32"/>
    </w:rPr>
  </w:style>
  <w:style w:type="paragraph" w:styleId="Heading2">
    <w:name w:val="heading 2"/>
    <w:basedOn w:val="Normal"/>
    <w:next w:val="Normal"/>
    <w:link w:val="Heading2Char"/>
    <w:autoRedefine/>
    <w:uiPriority w:val="9"/>
    <w:unhideWhenUsed/>
    <w:qFormat/>
    <w:rsid w:val="00A751C8"/>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9B225C"/>
    <w:pPr>
      <w:keepNext/>
      <w:keepLines/>
      <w:spacing w:after="0"/>
      <w:outlineLvl w:val="2"/>
    </w:pPr>
    <w:rPr>
      <w:rFonts w:eastAsiaTheme="majorEastAsia" w:cstheme="majorBidi"/>
      <w:b/>
      <w:sz w:val="26"/>
      <w:szCs w:val="28"/>
    </w:rPr>
  </w:style>
  <w:style w:type="paragraph" w:styleId="Heading4">
    <w:name w:val="heading 4"/>
    <w:basedOn w:val="Normal"/>
    <w:next w:val="Normal"/>
    <w:link w:val="Heading4Char"/>
    <w:uiPriority w:val="9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E80EA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0E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0E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0E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0E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F0A76"/>
    <w:rPr>
      <w:rFonts w:ascii="Times New Roman" w:eastAsiaTheme="majorEastAsia" w:hAnsi="Times New Roman" w:cs="Times New Roman"/>
      <w:b/>
      <w:sz w:val="24"/>
      <w:szCs w:val="32"/>
    </w:rPr>
  </w:style>
  <w:style w:type="character" w:customStyle="1" w:styleId="Heading2Char">
    <w:name w:val="Heading 2 Char"/>
    <w:basedOn w:val="DefaultParagraphFont"/>
    <w:link w:val="Heading2"/>
    <w:uiPriority w:val="9"/>
    <w:rsid w:val="00A751C8"/>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9B225C"/>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E80EA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80EA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80EA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80EA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80EA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80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E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EA5"/>
    <w:pPr>
      <w:spacing w:before="160"/>
      <w:jc w:val="center"/>
    </w:pPr>
    <w:rPr>
      <w:i/>
      <w:iCs/>
      <w:color w:val="404040" w:themeColor="text1" w:themeTint="BF"/>
    </w:rPr>
  </w:style>
  <w:style w:type="character" w:customStyle="1" w:styleId="QuoteChar">
    <w:name w:val="Quote Char"/>
    <w:basedOn w:val="DefaultParagraphFont"/>
    <w:link w:val="Quote"/>
    <w:uiPriority w:val="29"/>
    <w:rsid w:val="00E80EA5"/>
    <w:rPr>
      <w:rFonts w:ascii="Times New Roman" w:hAnsi="Times New Roman"/>
      <w:i/>
      <w:iCs/>
      <w:color w:val="404040" w:themeColor="text1" w:themeTint="BF"/>
      <w:sz w:val="24"/>
    </w:rPr>
  </w:style>
  <w:style w:type="paragraph" w:styleId="ListParagraph">
    <w:name w:val="List Paragraph"/>
    <w:basedOn w:val="Normal"/>
    <w:uiPriority w:val="34"/>
    <w:qFormat/>
    <w:rsid w:val="00E80EA5"/>
    <w:pPr>
      <w:ind w:left="720"/>
      <w:contextualSpacing/>
    </w:pPr>
  </w:style>
  <w:style w:type="character" w:styleId="IntenseEmphasis">
    <w:name w:val="Intense Emphasis"/>
    <w:basedOn w:val="DefaultParagraphFont"/>
    <w:uiPriority w:val="21"/>
    <w:qFormat/>
    <w:rsid w:val="00E80EA5"/>
    <w:rPr>
      <w:i/>
      <w:iCs/>
      <w:color w:val="0F4761" w:themeColor="accent1" w:themeShade="BF"/>
    </w:rPr>
  </w:style>
  <w:style w:type="paragraph" w:styleId="IntenseQuote">
    <w:name w:val="Intense Quote"/>
    <w:basedOn w:val="Normal"/>
    <w:next w:val="Normal"/>
    <w:link w:val="IntenseQuoteChar"/>
    <w:uiPriority w:val="30"/>
    <w:qFormat/>
    <w:rsid w:val="00E80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EA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80EA5"/>
    <w:rPr>
      <w:b/>
      <w:bCs/>
      <w:smallCaps/>
      <w:color w:val="0F4761" w:themeColor="accent1" w:themeShade="BF"/>
      <w:spacing w:val="5"/>
    </w:rPr>
  </w:style>
  <w:style w:type="paragraph" w:styleId="Header">
    <w:name w:val="header"/>
    <w:basedOn w:val="Normal"/>
    <w:link w:val="HeaderChar"/>
    <w:uiPriority w:val="99"/>
    <w:unhideWhenUsed/>
    <w:rsid w:val="00B34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BC"/>
    <w:rPr>
      <w:rFonts w:ascii="Times New Roman" w:hAnsi="Times New Roman"/>
      <w:sz w:val="24"/>
    </w:rPr>
  </w:style>
  <w:style w:type="paragraph" w:styleId="Footer">
    <w:name w:val="footer"/>
    <w:basedOn w:val="Normal"/>
    <w:link w:val="FooterChar"/>
    <w:uiPriority w:val="99"/>
    <w:unhideWhenUsed/>
    <w:rsid w:val="00B34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BC"/>
    <w:rPr>
      <w:rFonts w:ascii="Times New Roman" w:hAnsi="Times New Roman"/>
      <w:sz w:val="24"/>
    </w:rPr>
  </w:style>
  <w:style w:type="table" w:styleId="PlainTable1">
    <w:name w:val="Plain Table 1"/>
    <w:basedOn w:val="TableNormal"/>
    <w:uiPriority w:val="41"/>
    <w:rsid w:val="009B22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9B225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9B225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347D7"/>
    <w:pPr>
      <w:spacing w:before="240" w:line="259" w:lineRule="auto"/>
      <w:outlineLvl w:val="9"/>
    </w:pPr>
    <w:rPr>
      <w:rFonts w:asciiTheme="majorHAnsi" w:hAnsiTheme="majorHAnsi"/>
      <w:b w:val="0"/>
      <w:color w:val="0F4761" w:themeColor="accent1" w:themeShade="BF"/>
      <w:kern w:val="0"/>
      <w:lang w:eastAsia="en-GB" w:bidi="bn-BD"/>
      <w14:ligatures w14:val="none"/>
    </w:rPr>
  </w:style>
  <w:style w:type="paragraph" w:styleId="TOC1">
    <w:name w:val="toc 1"/>
    <w:basedOn w:val="Normal"/>
    <w:next w:val="Normal"/>
    <w:autoRedefine/>
    <w:uiPriority w:val="39"/>
    <w:unhideWhenUsed/>
    <w:rsid w:val="00E347D7"/>
    <w:pPr>
      <w:spacing w:after="100"/>
    </w:pPr>
  </w:style>
  <w:style w:type="paragraph" w:styleId="TOC2">
    <w:name w:val="toc 2"/>
    <w:basedOn w:val="Normal"/>
    <w:next w:val="Normal"/>
    <w:autoRedefine/>
    <w:uiPriority w:val="39"/>
    <w:unhideWhenUsed/>
    <w:rsid w:val="00E347D7"/>
    <w:pPr>
      <w:spacing w:after="100"/>
      <w:ind w:left="240"/>
    </w:pPr>
  </w:style>
  <w:style w:type="paragraph" w:styleId="TOC3">
    <w:name w:val="toc 3"/>
    <w:basedOn w:val="Normal"/>
    <w:next w:val="Normal"/>
    <w:autoRedefine/>
    <w:uiPriority w:val="39"/>
    <w:unhideWhenUsed/>
    <w:rsid w:val="00E347D7"/>
    <w:pPr>
      <w:spacing w:after="100"/>
      <w:ind w:left="480"/>
    </w:pPr>
  </w:style>
  <w:style w:type="character" w:styleId="Hyperlink">
    <w:name w:val="Hyperlink"/>
    <w:basedOn w:val="DefaultParagraphFont"/>
    <w:uiPriority w:val="99"/>
    <w:unhideWhenUsed/>
    <w:rsid w:val="00E347D7"/>
    <w:rPr>
      <w:color w:val="467886" w:themeColor="hyperlink"/>
      <w:u w:val="single"/>
    </w:rPr>
  </w:style>
  <w:style w:type="paragraph" w:styleId="TableofFigures">
    <w:name w:val="table of figures"/>
    <w:basedOn w:val="Normal"/>
    <w:next w:val="Normal"/>
    <w:uiPriority w:val="99"/>
    <w:unhideWhenUsed/>
    <w:rsid w:val="00E347D7"/>
    <w:pPr>
      <w:spacing w:after="0"/>
    </w:pPr>
  </w:style>
  <w:style w:type="paragraph" w:styleId="NormalWeb">
    <w:name w:val="Normal (Web)"/>
    <w:basedOn w:val="Normal"/>
    <w:uiPriority w:val="99"/>
    <w:unhideWhenUsed/>
    <w:rsid w:val="00307391"/>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A670A2"/>
    <w:rPr>
      <w:color w:val="605E5C"/>
      <w:shd w:val="clear" w:color="auto" w:fill="E1DFDD"/>
    </w:rPr>
  </w:style>
  <w:style w:type="paragraph" w:styleId="BodyText2">
    <w:name w:val="Body Text 2"/>
    <w:basedOn w:val="Normal"/>
    <w:link w:val="BodyText2Char"/>
    <w:uiPriority w:val="99"/>
    <w:rsid w:val="009F0A76"/>
    <w:pPr>
      <w:spacing w:after="0"/>
      <w:ind w:left="720" w:hanging="720"/>
    </w:pPr>
    <w:rPr>
      <w:rFonts w:ascii="Arial" w:eastAsia="Times New Roman" w:hAnsi="Arial" w:cs="Times New Roman"/>
      <w:b/>
      <w:bCs/>
      <w:kern w:val="0"/>
      <w:sz w:val="22"/>
      <w14:ligatures w14:val="none"/>
    </w:rPr>
  </w:style>
  <w:style w:type="character" w:customStyle="1" w:styleId="BodyText2Char">
    <w:name w:val="Body Text 2 Char"/>
    <w:basedOn w:val="DefaultParagraphFont"/>
    <w:link w:val="BodyText2"/>
    <w:uiPriority w:val="99"/>
    <w:rsid w:val="009F0A76"/>
    <w:rPr>
      <w:rFonts w:ascii="Arial" w:eastAsia="Times New Roman" w:hAnsi="Arial" w:cs="Times New Roman"/>
      <w:b/>
      <w:bCs/>
      <w:kern w:val="0"/>
      <w14:ligatures w14:val="none"/>
    </w:rPr>
  </w:style>
  <w:style w:type="paragraph" w:customStyle="1" w:styleId="deannah1">
    <w:name w:val="deannah1"/>
    <w:basedOn w:val="Normal"/>
    <w:uiPriority w:val="99"/>
    <w:rsid w:val="009F0A76"/>
    <w:pPr>
      <w:keepNext/>
      <w:spacing w:after="240"/>
    </w:pPr>
    <w:rPr>
      <w:rFonts w:ascii="Arial" w:eastAsia="Times New Roman" w:hAnsi="Arial" w:cs="Times New Roman"/>
      <w:b/>
      <w:bCs/>
      <w:kern w:val="0"/>
      <w:sz w:val="22"/>
      <w:szCs w:val="24"/>
      <w14:ligatures w14:val="none"/>
    </w:rPr>
  </w:style>
  <w:style w:type="paragraph" w:styleId="BalloonText">
    <w:name w:val="Balloon Text"/>
    <w:basedOn w:val="Normal"/>
    <w:link w:val="BalloonTextChar"/>
    <w:uiPriority w:val="99"/>
    <w:semiHidden/>
    <w:rsid w:val="009F0A76"/>
    <w:pPr>
      <w:spacing w:after="0"/>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F0A76"/>
    <w:rPr>
      <w:rFonts w:ascii="Tahoma" w:eastAsia="Times New Roman" w:hAnsi="Tahoma" w:cs="Tahoma"/>
      <w:kern w:val="0"/>
      <w:sz w:val="16"/>
      <w:szCs w:val="16"/>
      <w14:ligatures w14:val="none"/>
    </w:rPr>
  </w:style>
  <w:style w:type="table" w:styleId="TableGrid">
    <w:name w:val="Table Grid"/>
    <w:basedOn w:val="TableNormal"/>
    <w:uiPriority w:val="59"/>
    <w:rsid w:val="009F0A7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0A76"/>
    <w:rPr>
      <w:color w:val="800080"/>
      <w:u w:val="single"/>
    </w:rPr>
  </w:style>
  <w:style w:type="character" w:customStyle="1" w:styleId="Hyperlink1">
    <w:name w:val="Hyperlink1"/>
    <w:uiPriority w:val="99"/>
    <w:rsid w:val="009F0A76"/>
    <w:rPr>
      <w:color w:val="535353"/>
      <w:u w:val="single"/>
      <w:effect w:val="none"/>
    </w:rPr>
  </w:style>
  <w:style w:type="paragraph" w:customStyle="1" w:styleId="NormalWeb1">
    <w:name w:val="Normal (Web)1"/>
    <w:basedOn w:val="Normal"/>
    <w:uiPriority w:val="99"/>
    <w:rsid w:val="009F0A76"/>
    <w:pPr>
      <w:spacing w:before="100" w:beforeAutospacing="1" w:after="300"/>
    </w:pPr>
    <w:rPr>
      <w:rFonts w:ascii="Arial" w:eastAsia="Times New Roman" w:hAnsi="Arial" w:cs="Times New Roman"/>
      <w:kern w:val="0"/>
      <w:sz w:val="22"/>
      <w:szCs w:val="24"/>
      <w:lang w:eastAsia="en-GB"/>
      <w14:ligatures w14:val="none"/>
    </w:rPr>
  </w:style>
  <w:style w:type="character" w:styleId="PageNumber">
    <w:name w:val="page number"/>
    <w:basedOn w:val="DefaultParagraphFont"/>
    <w:uiPriority w:val="99"/>
    <w:rsid w:val="009F0A76"/>
  </w:style>
  <w:style w:type="character" w:styleId="CommentReference">
    <w:name w:val="annotation reference"/>
    <w:uiPriority w:val="99"/>
    <w:semiHidden/>
    <w:unhideWhenUsed/>
    <w:rsid w:val="009F0A76"/>
    <w:rPr>
      <w:sz w:val="16"/>
      <w:szCs w:val="16"/>
    </w:rPr>
  </w:style>
  <w:style w:type="paragraph" w:styleId="CommentText">
    <w:name w:val="annotation text"/>
    <w:basedOn w:val="Normal"/>
    <w:link w:val="CommentTextChar"/>
    <w:uiPriority w:val="99"/>
    <w:unhideWhenUsed/>
    <w:rsid w:val="009F0A76"/>
    <w:pPr>
      <w:spacing w:after="0"/>
    </w:pPr>
    <w:rPr>
      <w:rFonts w:ascii="Arial" w:eastAsia="Times New Roman" w:hAnsi="Arial" w:cs="Times New Roman"/>
      <w:kern w:val="0"/>
      <w:sz w:val="22"/>
      <w:szCs w:val="20"/>
      <w14:ligatures w14:val="none"/>
    </w:rPr>
  </w:style>
  <w:style w:type="character" w:customStyle="1" w:styleId="CommentTextChar">
    <w:name w:val="Comment Text Char"/>
    <w:basedOn w:val="DefaultParagraphFont"/>
    <w:link w:val="CommentText"/>
    <w:uiPriority w:val="99"/>
    <w:rsid w:val="009F0A76"/>
    <w:rPr>
      <w:rFonts w:ascii="Arial" w:eastAsia="Times New Roman" w:hAnsi="Arial" w:cs="Times New Roman"/>
      <w:kern w:val="0"/>
      <w:szCs w:val="20"/>
      <w14:ligatures w14:val="none"/>
    </w:rPr>
  </w:style>
  <w:style w:type="paragraph" w:styleId="CommentSubject">
    <w:name w:val="annotation subject"/>
    <w:basedOn w:val="CommentText"/>
    <w:next w:val="CommentText"/>
    <w:link w:val="CommentSubjectChar"/>
    <w:uiPriority w:val="99"/>
    <w:semiHidden/>
    <w:unhideWhenUsed/>
    <w:rsid w:val="009F0A76"/>
    <w:rPr>
      <w:b/>
      <w:bCs/>
    </w:rPr>
  </w:style>
  <w:style w:type="character" w:customStyle="1" w:styleId="CommentSubjectChar">
    <w:name w:val="Comment Subject Char"/>
    <w:basedOn w:val="CommentTextChar"/>
    <w:link w:val="CommentSubject"/>
    <w:uiPriority w:val="99"/>
    <w:semiHidden/>
    <w:rsid w:val="009F0A76"/>
    <w:rPr>
      <w:rFonts w:ascii="Arial" w:eastAsia="Times New Roman" w:hAnsi="Arial" w:cs="Times New Roman"/>
      <w:b/>
      <w:bCs/>
      <w:kern w:val="0"/>
      <w:szCs w:val="20"/>
      <w14:ligatures w14:val="none"/>
    </w:rPr>
  </w:style>
  <w:style w:type="character" w:styleId="Strong">
    <w:name w:val="Strong"/>
    <w:uiPriority w:val="22"/>
    <w:qFormat/>
    <w:rsid w:val="009F0A76"/>
    <w:rPr>
      <w:b/>
      <w:bCs/>
    </w:rPr>
  </w:style>
  <w:style w:type="paragraph" w:customStyle="1" w:styleId="whitespace-normal">
    <w:name w:val="whitespace-normal"/>
    <w:basedOn w:val="Normal"/>
    <w:rsid w:val="009F0A76"/>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9651">
      <w:bodyDiv w:val="1"/>
      <w:marLeft w:val="0"/>
      <w:marRight w:val="0"/>
      <w:marTop w:val="0"/>
      <w:marBottom w:val="0"/>
      <w:divBdr>
        <w:top w:val="none" w:sz="0" w:space="0" w:color="auto"/>
        <w:left w:val="none" w:sz="0" w:space="0" w:color="auto"/>
        <w:bottom w:val="none" w:sz="0" w:space="0" w:color="auto"/>
        <w:right w:val="none" w:sz="0" w:space="0" w:color="auto"/>
      </w:divBdr>
    </w:div>
    <w:div w:id="23095182">
      <w:bodyDiv w:val="1"/>
      <w:marLeft w:val="0"/>
      <w:marRight w:val="0"/>
      <w:marTop w:val="0"/>
      <w:marBottom w:val="0"/>
      <w:divBdr>
        <w:top w:val="none" w:sz="0" w:space="0" w:color="auto"/>
        <w:left w:val="none" w:sz="0" w:space="0" w:color="auto"/>
        <w:bottom w:val="none" w:sz="0" w:space="0" w:color="auto"/>
        <w:right w:val="none" w:sz="0" w:space="0" w:color="auto"/>
      </w:divBdr>
    </w:div>
    <w:div w:id="77097134">
      <w:bodyDiv w:val="1"/>
      <w:marLeft w:val="0"/>
      <w:marRight w:val="0"/>
      <w:marTop w:val="0"/>
      <w:marBottom w:val="0"/>
      <w:divBdr>
        <w:top w:val="none" w:sz="0" w:space="0" w:color="auto"/>
        <w:left w:val="none" w:sz="0" w:space="0" w:color="auto"/>
        <w:bottom w:val="none" w:sz="0" w:space="0" w:color="auto"/>
        <w:right w:val="none" w:sz="0" w:space="0" w:color="auto"/>
      </w:divBdr>
    </w:div>
    <w:div w:id="146478660">
      <w:bodyDiv w:val="1"/>
      <w:marLeft w:val="0"/>
      <w:marRight w:val="0"/>
      <w:marTop w:val="0"/>
      <w:marBottom w:val="0"/>
      <w:divBdr>
        <w:top w:val="none" w:sz="0" w:space="0" w:color="auto"/>
        <w:left w:val="none" w:sz="0" w:space="0" w:color="auto"/>
        <w:bottom w:val="none" w:sz="0" w:space="0" w:color="auto"/>
        <w:right w:val="none" w:sz="0" w:space="0" w:color="auto"/>
      </w:divBdr>
    </w:div>
    <w:div w:id="178858161">
      <w:bodyDiv w:val="1"/>
      <w:marLeft w:val="0"/>
      <w:marRight w:val="0"/>
      <w:marTop w:val="0"/>
      <w:marBottom w:val="0"/>
      <w:divBdr>
        <w:top w:val="none" w:sz="0" w:space="0" w:color="auto"/>
        <w:left w:val="none" w:sz="0" w:space="0" w:color="auto"/>
        <w:bottom w:val="none" w:sz="0" w:space="0" w:color="auto"/>
        <w:right w:val="none" w:sz="0" w:space="0" w:color="auto"/>
      </w:divBdr>
    </w:div>
    <w:div w:id="197934321">
      <w:bodyDiv w:val="1"/>
      <w:marLeft w:val="0"/>
      <w:marRight w:val="0"/>
      <w:marTop w:val="0"/>
      <w:marBottom w:val="0"/>
      <w:divBdr>
        <w:top w:val="none" w:sz="0" w:space="0" w:color="auto"/>
        <w:left w:val="none" w:sz="0" w:space="0" w:color="auto"/>
        <w:bottom w:val="none" w:sz="0" w:space="0" w:color="auto"/>
        <w:right w:val="none" w:sz="0" w:space="0" w:color="auto"/>
      </w:divBdr>
    </w:div>
    <w:div w:id="248389991">
      <w:bodyDiv w:val="1"/>
      <w:marLeft w:val="0"/>
      <w:marRight w:val="0"/>
      <w:marTop w:val="0"/>
      <w:marBottom w:val="0"/>
      <w:divBdr>
        <w:top w:val="none" w:sz="0" w:space="0" w:color="auto"/>
        <w:left w:val="none" w:sz="0" w:space="0" w:color="auto"/>
        <w:bottom w:val="none" w:sz="0" w:space="0" w:color="auto"/>
        <w:right w:val="none" w:sz="0" w:space="0" w:color="auto"/>
      </w:divBdr>
    </w:div>
    <w:div w:id="304816957">
      <w:bodyDiv w:val="1"/>
      <w:marLeft w:val="0"/>
      <w:marRight w:val="0"/>
      <w:marTop w:val="0"/>
      <w:marBottom w:val="0"/>
      <w:divBdr>
        <w:top w:val="none" w:sz="0" w:space="0" w:color="auto"/>
        <w:left w:val="none" w:sz="0" w:space="0" w:color="auto"/>
        <w:bottom w:val="none" w:sz="0" w:space="0" w:color="auto"/>
        <w:right w:val="none" w:sz="0" w:space="0" w:color="auto"/>
      </w:divBdr>
    </w:div>
    <w:div w:id="313266139">
      <w:bodyDiv w:val="1"/>
      <w:marLeft w:val="0"/>
      <w:marRight w:val="0"/>
      <w:marTop w:val="0"/>
      <w:marBottom w:val="0"/>
      <w:divBdr>
        <w:top w:val="none" w:sz="0" w:space="0" w:color="auto"/>
        <w:left w:val="none" w:sz="0" w:space="0" w:color="auto"/>
        <w:bottom w:val="none" w:sz="0" w:space="0" w:color="auto"/>
        <w:right w:val="none" w:sz="0" w:space="0" w:color="auto"/>
      </w:divBdr>
    </w:div>
    <w:div w:id="326910606">
      <w:bodyDiv w:val="1"/>
      <w:marLeft w:val="0"/>
      <w:marRight w:val="0"/>
      <w:marTop w:val="0"/>
      <w:marBottom w:val="0"/>
      <w:divBdr>
        <w:top w:val="none" w:sz="0" w:space="0" w:color="auto"/>
        <w:left w:val="none" w:sz="0" w:space="0" w:color="auto"/>
        <w:bottom w:val="none" w:sz="0" w:space="0" w:color="auto"/>
        <w:right w:val="none" w:sz="0" w:space="0" w:color="auto"/>
      </w:divBdr>
    </w:div>
    <w:div w:id="346829684">
      <w:bodyDiv w:val="1"/>
      <w:marLeft w:val="0"/>
      <w:marRight w:val="0"/>
      <w:marTop w:val="0"/>
      <w:marBottom w:val="0"/>
      <w:divBdr>
        <w:top w:val="none" w:sz="0" w:space="0" w:color="auto"/>
        <w:left w:val="none" w:sz="0" w:space="0" w:color="auto"/>
        <w:bottom w:val="none" w:sz="0" w:space="0" w:color="auto"/>
        <w:right w:val="none" w:sz="0" w:space="0" w:color="auto"/>
      </w:divBdr>
    </w:div>
    <w:div w:id="348070742">
      <w:bodyDiv w:val="1"/>
      <w:marLeft w:val="0"/>
      <w:marRight w:val="0"/>
      <w:marTop w:val="0"/>
      <w:marBottom w:val="0"/>
      <w:divBdr>
        <w:top w:val="none" w:sz="0" w:space="0" w:color="auto"/>
        <w:left w:val="none" w:sz="0" w:space="0" w:color="auto"/>
        <w:bottom w:val="none" w:sz="0" w:space="0" w:color="auto"/>
        <w:right w:val="none" w:sz="0" w:space="0" w:color="auto"/>
      </w:divBdr>
    </w:div>
    <w:div w:id="367412684">
      <w:bodyDiv w:val="1"/>
      <w:marLeft w:val="0"/>
      <w:marRight w:val="0"/>
      <w:marTop w:val="0"/>
      <w:marBottom w:val="0"/>
      <w:divBdr>
        <w:top w:val="none" w:sz="0" w:space="0" w:color="auto"/>
        <w:left w:val="none" w:sz="0" w:space="0" w:color="auto"/>
        <w:bottom w:val="none" w:sz="0" w:space="0" w:color="auto"/>
        <w:right w:val="none" w:sz="0" w:space="0" w:color="auto"/>
      </w:divBdr>
    </w:div>
    <w:div w:id="370693358">
      <w:bodyDiv w:val="1"/>
      <w:marLeft w:val="0"/>
      <w:marRight w:val="0"/>
      <w:marTop w:val="0"/>
      <w:marBottom w:val="0"/>
      <w:divBdr>
        <w:top w:val="none" w:sz="0" w:space="0" w:color="auto"/>
        <w:left w:val="none" w:sz="0" w:space="0" w:color="auto"/>
        <w:bottom w:val="none" w:sz="0" w:space="0" w:color="auto"/>
        <w:right w:val="none" w:sz="0" w:space="0" w:color="auto"/>
      </w:divBdr>
    </w:div>
    <w:div w:id="381904676">
      <w:bodyDiv w:val="1"/>
      <w:marLeft w:val="0"/>
      <w:marRight w:val="0"/>
      <w:marTop w:val="0"/>
      <w:marBottom w:val="0"/>
      <w:divBdr>
        <w:top w:val="none" w:sz="0" w:space="0" w:color="auto"/>
        <w:left w:val="none" w:sz="0" w:space="0" w:color="auto"/>
        <w:bottom w:val="none" w:sz="0" w:space="0" w:color="auto"/>
        <w:right w:val="none" w:sz="0" w:space="0" w:color="auto"/>
      </w:divBdr>
    </w:div>
    <w:div w:id="382951849">
      <w:bodyDiv w:val="1"/>
      <w:marLeft w:val="0"/>
      <w:marRight w:val="0"/>
      <w:marTop w:val="0"/>
      <w:marBottom w:val="0"/>
      <w:divBdr>
        <w:top w:val="none" w:sz="0" w:space="0" w:color="auto"/>
        <w:left w:val="none" w:sz="0" w:space="0" w:color="auto"/>
        <w:bottom w:val="none" w:sz="0" w:space="0" w:color="auto"/>
        <w:right w:val="none" w:sz="0" w:space="0" w:color="auto"/>
      </w:divBdr>
    </w:div>
    <w:div w:id="407584006">
      <w:bodyDiv w:val="1"/>
      <w:marLeft w:val="0"/>
      <w:marRight w:val="0"/>
      <w:marTop w:val="0"/>
      <w:marBottom w:val="0"/>
      <w:divBdr>
        <w:top w:val="none" w:sz="0" w:space="0" w:color="auto"/>
        <w:left w:val="none" w:sz="0" w:space="0" w:color="auto"/>
        <w:bottom w:val="none" w:sz="0" w:space="0" w:color="auto"/>
        <w:right w:val="none" w:sz="0" w:space="0" w:color="auto"/>
      </w:divBdr>
    </w:div>
    <w:div w:id="468935037">
      <w:bodyDiv w:val="1"/>
      <w:marLeft w:val="0"/>
      <w:marRight w:val="0"/>
      <w:marTop w:val="0"/>
      <w:marBottom w:val="0"/>
      <w:divBdr>
        <w:top w:val="none" w:sz="0" w:space="0" w:color="auto"/>
        <w:left w:val="none" w:sz="0" w:space="0" w:color="auto"/>
        <w:bottom w:val="none" w:sz="0" w:space="0" w:color="auto"/>
        <w:right w:val="none" w:sz="0" w:space="0" w:color="auto"/>
      </w:divBdr>
    </w:div>
    <w:div w:id="476066993">
      <w:bodyDiv w:val="1"/>
      <w:marLeft w:val="0"/>
      <w:marRight w:val="0"/>
      <w:marTop w:val="0"/>
      <w:marBottom w:val="0"/>
      <w:divBdr>
        <w:top w:val="none" w:sz="0" w:space="0" w:color="auto"/>
        <w:left w:val="none" w:sz="0" w:space="0" w:color="auto"/>
        <w:bottom w:val="none" w:sz="0" w:space="0" w:color="auto"/>
        <w:right w:val="none" w:sz="0" w:space="0" w:color="auto"/>
      </w:divBdr>
      <w:divsChild>
        <w:div w:id="1897348711">
          <w:marLeft w:val="0"/>
          <w:marRight w:val="0"/>
          <w:marTop w:val="0"/>
          <w:marBottom w:val="0"/>
          <w:divBdr>
            <w:top w:val="none" w:sz="0" w:space="0" w:color="auto"/>
            <w:left w:val="none" w:sz="0" w:space="0" w:color="auto"/>
            <w:bottom w:val="none" w:sz="0" w:space="0" w:color="auto"/>
            <w:right w:val="none" w:sz="0" w:space="0" w:color="auto"/>
          </w:divBdr>
        </w:div>
      </w:divsChild>
    </w:div>
    <w:div w:id="478379374">
      <w:bodyDiv w:val="1"/>
      <w:marLeft w:val="0"/>
      <w:marRight w:val="0"/>
      <w:marTop w:val="0"/>
      <w:marBottom w:val="0"/>
      <w:divBdr>
        <w:top w:val="none" w:sz="0" w:space="0" w:color="auto"/>
        <w:left w:val="none" w:sz="0" w:space="0" w:color="auto"/>
        <w:bottom w:val="none" w:sz="0" w:space="0" w:color="auto"/>
        <w:right w:val="none" w:sz="0" w:space="0" w:color="auto"/>
      </w:divBdr>
    </w:div>
    <w:div w:id="552426464">
      <w:bodyDiv w:val="1"/>
      <w:marLeft w:val="0"/>
      <w:marRight w:val="0"/>
      <w:marTop w:val="0"/>
      <w:marBottom w:val="0"/>
      <w:divBdr>
        <w:top w:val="none" w:sz="0" w:space="0" w:color="auto"/>
        <w:left w:val="none" w:sz="0" w:space="0" w:color="auto"/>
        <w:bottom w:val="none" w:sz="0" w:space="0" w:color="auto"/>
        <w:right w:val="none" w:sz="0" w:space="0" w:color="auto"/>
      </w:divBdr>
    </w:div>
    <w:div w:id="599147233">
      <w:bodyDiv w:val="1"/>
      <w:marLeft w:val="0"/>
      <w:marRight w:val="0"/>
      <w:marTop w:val="0"/>
      <w:marBottom w:val="0"/>
      <w:divBdr>
        <w:top w:val="none" w:sz="0" w:space="0" w:color="auto"/>
        <w:left w:val="none" w:sz="0" w:space="0" w:color="auto"/>
        <w:bottom w:val="none" w:sz="0" w:space="0" w:color="auto"/>
        <w:right w:val="none" w:sz="0" w:space="0" w:color="auto"/>
      </w:divBdr>
    </w:div>
    <w:div w:id="689525482">
      <w:bodyDiv w:val="1"/>
      <w:marLeft w:val="0"/>
      <w:marRight w:val="0"/>
      <w:marTop w:val="0"/>
      <w:marBottom w:val="0"/>
      <w:divBdr>
        <w:top w:val="none" w:sz="0" w:space="0" w:color="auto"/>
        <w:left w:val="none" w:sz="0" w:space="0" w:color="auto"/>
        <w:bottom w:val="none" w:sz="0" w:space="0" w:color="auto"/>
        <w:right w:val="none" w:sz="0" w:space="0" w:color="auto"/>
      </w:divBdr>
    </w:div>
    <w:div w:id="710955321">
      <w:bodyDiv w:val="1"/>
      <w:marLeft w:val="0"/>
      <w:marRight w:val="0"/>
      <w:marTop w:val="0"/>
      <w:marBottom w:val="0"/>
      <w:divBdr>
        <w:top w:val="none" w:sz="0" w:space="0" w:color="auto"/>
        <w:left w:val="none" w:sz="0" w:space="0" w:color="auto"/>
        <w:bottom w:val="none" w:sz="0" w:space="0" w:color="auto"/>
        <w:right w:val="none" w:sz="0" w:space="0" w:color="auto"/>
      </w:divBdr>
    </w:div>
    <w:div w:id="732505912">
      <w:bodyDiv w:val="1"/>
      <w:marLeft w:val="0"/>
      <w:marRight w:val="0"/>
      <w:marTop w:val="0"/>
      <w:marBottom w:val="0"/>
      <w:divBdr>
        <w:top w:val="none" w:sz="0" w:space="0" w:color="auto"/>
        <w:left w:val="none" w:sz="0" w:space="0" w:color="auto"/>
        <w:bottom w:val="none" w:sz="0" w:space="0" w:color="auto"/>
        <w:right w:val="none" w:sz="0" w:space="0" w:color="auto"/>
      </w:divBdr>
    </w:div>
    <w:div w:id="751122472">
      <w:bodyDiv w:val="1"/>
      <w:marLeft w:val="0"/>
      <w:marRight w:val="0"/>
      <w:marTop w:val="0"/>
      <w:marBottom w:val="0"/>
      <w:divBdr>
        <w:top w:val="none" w:sz="0" w:space="0" w:color="auto"/>
        <w:left w:val="none" w:sz="0" w:space="0" w:color="auto"/>
        <w:bottom w:val="none" w:sz="0" w:space="0" w:color="auto"/>
        <w:right w:val="none" w:sz="0" w:space="0" w:color="auto"/>
      </w:divBdr>
    </w:div>
    <w:div w:id="762995695">
      <w:bodyDiv w:val="1"/>
      <w:marLeft w:val="0"/>
      <w:marRight w:val="0"/>
      <w:marTop w:val="0"/>
      <w:marBottom w:val="0"/>
      <w:divBdr>
        <w:top w:val="none" w:sz="0" w:space="0" w:color="auto"/>
        <w:left w:val="none" w:sz="0" w:space="0" w:color="auto"/>
        <w:bottom w:val="none" w:sz="0" w:space="0" w:color="auto"/>
        <w:right w:val="none" w:sz="0" w:space="0" w:color="auto"/>
      </w:divBdr>
    </w:div>
    <w:div w:id="774321950">
      <w:bodyDiv w:val="1"/>
      <w:marLeft w:val="0"/>
      <w:marRight w:val="0"/>
      <w:marTop w:val="0"/>
      <w:marBottom w:val="0"/>
      <w:divBdr>
        <w:top w:val="none" w:sz="0" w:space="0" w:color="auto"/>
        <w:left w:val="none" w:sz="0" w:space="0" w:color="auto"/>
        <w:bottom w:val="none" w:sz="0" w:space="0" w:color="auto"/>
        <w:right w:val="none" w:sz="0" w:space="0" w:color="auto"/>
      </w:divBdr>
    </w:div>
    <w:div w:id="871963455">
      <w:bodyDiv w:val="1"/>
      <w:marLeft w:val="0"/>
      <w:marRight w:val="0"/>
      <w:marTop w:val="0"/>
      <w:marBottom w:val="0"/>
      <w:divBdr>
        <w:top w:val="none" w:sz="0" w:space="0" w:color="auto"/>
        <w:left w:val="none" w:sz="0" w:space="0" w:color="auto"/>
        <w:bottom w:val="none" w:sz="0" w:space="0" w:color="auto"/>
        <w:right w:val="none" w:sz="0" w:space="0" w:color="auto"/>
      </w:divBdr>
    </w:div>
    <w:div w:id="964041517">
      <w:bodyDiv w:val="1"/>
      <w:marLeft w:val="0"/>
      <w:marRight w:val="0"/>
      <w:marTop w:val="0"/>
      <w:marBottom w:val="0"/>
      <w:divBdr>
        <w:top w:val="none" w:sz="0" w:space="0" w:color="auto"/>
        <w:left w:val="none" w:sz="0" w:space="0" w:color="auto"/>
        <w:bottom w:val="none" w:sz="0" w:space="0" w:color="auto"/>
        <w:right w:val="none" w:sz="0" w:space="0" w:color="auto"/>
      </w:divBdr>
    </w:div>
    <w:div w:id="1092897508">
      <w:bodyDiv w:val="1"/>
      <w:marLeft w:val="0"/>
      <w:marRight w:val="0"/>
      <w:marTop w:val="0"/>
      <w:marBottom w:val="0"/>
      <w:divBdr>
        <w:top w:val="none" w:sz="0" w:space="0" w:color="auto"/>
        <w:left w:val="none" w:sz="0" w:space="0" w:color="auto"/>
        <w:bottom w:val="none" w:sz="0" w:space="0" w:color="auto"/>
        <w:right w:val="none" w:sz="0" w:space="0" w:color="auto"/>
      </w:divBdr>
    </w:div>
    <w:div w:id="1120028387">
      <w:bodyDiv w:val="1"/>
      <w:marLeft w:val="0"/>
      <w:marRight w:val="0"/>
      <w:marTop w:val="0"/>
      <w:marBottom w:val="0"/>
      <w:divBdr>
        <w:top w:val="none" w:sz="0" w:space="0" w:color="auto"/>
        <w:left w:val="none" w:sz="0" w:space="0" w:color="auto"/>
        <w:bottom w:val="none" w:sz="0" w:space="0" w:color="auto"/>
        <w:right w:val="none" w:sz="0" w:space="0" w:color="auto"/>
      </w:divBdr>
    </w:div>
    <w:div w:id="1145972932">
      <w:bodyDiv w:val="1"/>
      <w:marLeft w:val="0"/>
      <w:marRight w:val="0"/>
      <w:marTop w:val="0"/>
      <w:marBottom w:val="0"/>
      <w:divBdr>
        <w:top w:val="none" w:sz="0" w:space="0" w:color="auto"/>
        <w:left w:val="none" w:sz="0" w:space="0" w:color="auto"/>
        <w:bottom w:val="none" w:sz="0" w:space="0" w:color="auto"/>
        <w:right w:val="none" w:sz="0" w:space="0" w:color="auto"/>
      </w:divBdr>
    </w:div>
    <w:div w:id="1186749852">
      <w:bodyDiv w:val="1"/>
      <w:marLeft w:val="0"/>
      <w:marRight w:val="0"/>
      <w:marTop w:val="0"/>
      <w:marBottom w:val="0"/>
      <w:divBdr>
        <w:top w:val="none" w:sz="0" w:space="0" w:color="auto"/>
        <w:left w:val="none" w:sz="0" w:space="0" w:color="auto"/>
        <w:bottom w:val="none" w:sz="0" w:space="0" w:color="auto"/>
        <w:right w:val="none" w:sz="0" w:space="0" w:color="auto"/>
      </w:divBdr>
    </w:div>
    <w:div w:id="1199315092">
      <w:bodyDiv w:val="1"/>
      <w:marLeft w:val="0"/>
      <w:marRight w:val="0"/>
      <w:marTop w:val="0"/>
      <w:marBottom w:val="0"/>
      <w:divBdr>
        <w:top w:val="none" w:sz="0" w:space="0" w:color="auto"/>
        <w:left w:val="none" w:sz="0" w:space="0" w:color="auto"/>
        <w:bottom w:val="none" w:sz="0" w:space="0" w:color="auto"/>
        <w:right w:val="none" w:sz="0" w:space="0" w:color="auto"/>
      </w:divBdr>
    </w:div>
    <w:div w:id="1242330299">
      <w:bodyDiv w:val="1"/>
      <w:marLeft w:val="0"/>
      <w:marRight w:val="0"/>
      <w:marTop w:val="0"/>
      <w:marBottom w:val="0"/>
      <w:divBdr>
        <w:top w:val="none" w:sz="0" w:space="0" w:color="auto"/>
        <w:left w:val="none" w:sz="0" w:space="0" w:color="auto"/>
        <w:bottom w:val="none" w:sz="0" w:space="0" w:color="auto"/>
        <w:right w:val="none" w:sz="0" w:space="0" w:color="auto"/>
      </w:divBdr>
    </w:div>
    <w:div w:id="1273513544">
      <w:bodyDiv w:val="1"/>
      <w:marLeft w:val="0"/>
      <w:marRight w:val="0"/>
      <w:marTop w:val="0"/>
      <w:marBottom w:val="0"/>
      <w:divBdr>
        <w:top w:val="none" w:sz="0" w:space="0" w:color="auto"/>
        <w:left w:val="none" w:sz="0" w:space="0" w:color="auto"/>
        <w:bottom w:val="none" w:sz="0" w:space="0" w:color="auto"/>
        <w:right w:val="none" w:sz="0" w:space="0" w:color="auto"/>
      </w:divBdr>
    </w:div>
    <w:div w:id="1275743647">
      <w:bodyDiv w:val="1"/>
      <w:marLeft w:val="0"/>
      <w:marRight w:val="0"/>
      <w:marTop w:val="0"/>
      <w:marBottom w:val="0"/>
      <w:divBdr>
        <w:top w:val="none" w:sz="0" w:space="0" w:color="auto"/>
        <w:left w:val="none" w:sz="0" w:space="0" w:color="auto"/>
        <w:bottom w:val="none" w:sz="0" w:space="0" w:color="auto"/>
        <w:right w:val="none" w:sz="0" w:space="0" w:color="auto"/>
      </w:divBdr>
    </w:div>
    <w:div w:id="1287353456">
      <w:bodyDiv w:val="1"/>
      <w:marLeft w:val="0"/>
      <w:marRight w:val="0"/>
      <w:marTop w:val="0"/>
      <w:marBottom w:val="0"/>
      <w:divBdr>
        <w:top w:val="none" w:sz="0" w:space="0" w:color="auto"/>
        <w:left w:val="none" w:sz="0" w:space="0" w:color="auto"/>
        <w:bottom w:val="none" w:sz="0" w:space="0" w:color="auto"/>
        <w:right w:val="none" w:sz="0" w:space="0" w:color="auto"/>
      </w:divBdr>
    </w:div>
    <w:div w:id="1359812357">
      <w:bodyDiv w:val="1"/>
      <w:marLeft w:val="0"/>
      <w:marRight w:val="0"/>
      <w:marTop w:val="0"/>
      <w:marBottom w:val="0"/>
      <w:divBdr>
        <w:top w:val="none" w:sz="0" w:space="0" w:color="auto"/>
        <w:left w:val="none" w:sz="0" w:space="0" w:color="auto"/>
        <w:bottom w:val="none" w:sz="0" w:space="0" w:color="auto"/>
        <w:right w:val="none" w:sz="0" w:space="0" w:color="auto"/>
      </w:divBdr>
    </w:div>
    <w:div w:id="1424061761">
      <w:bodyDiv w:val="1"/>
      <w:marLeft w:val="0"/>
      <w:marRight w:val="0"/>
      <w:marTop w:val="0"/>
      <w:marBottom w:val="0"/>
      <w:divBdr>
        <w:top w:val="none" w:sz="0" w:space="0" w:color="auto"/>
        <w:left w:val="none" w:sz="0" w:space="0" w:color="auto"/>
        <w:bottom w:val="none" w:sz="0" w:space="0" w:color="auto"/>
        <w:right w:val="none" w:sz="0" w:space="0" w:color="auto"/>
      </w:divBdr>
    </w:div>
    <w:div w:id="1439763322">
      <w:bodyDiv w:val="1"/>
      <w:marLeft w:val="0"/>
      <w:marRight w:val="0"/>
      <w:marTop w:val="0"/>
      <w:marBottom w:val="0"/>
      <w:divBdr>
        <w:top w:val="none" w:sz="0" w:space="0" w:color="auto"/>
        <w:left w:val="none" w:sz="0" w:space="0" w:color="auto"/>
        <w:bottom w:val="none" w:sz="0" w:space="0" w:color="auto"/>
        <w:right w:val="none" w:sz="0" w:space="0" w:color="auto"/>
      </w:divBdr>
    </w:div>
    <w:div w:id="1452090591">
      <w:bodyDiv w:val="1"/>
      <w:marLeft w:val="0"/>
      <w:marRight w:val="0"/>
      <w:marTop w:val="0"/>
      <w:marBottom w:val="0"/>
      <w:divBdr>
        <w:top w:val="none" w:sz="0" w:space="0" w:color="auto"/>
        <w:left w:val="none" w:sz="0" w:space="0" w:color="auto"/>
        <w:bottom w:val="none" w:sz="0" w:space="0" w:color="auto"/>
        <w:right w:val="none" w:sz="0" w:space="0" w:color="auto"/>
      </w:divBdr>
    </w:div>
    <w:div w:id="1468624878">
      <w:bodyDiv w:val="1"/>
      <w:marLeft w:val="0"/>
      <w:marRight w:val="0"/>
      <w:marTop w:val="0"/>
      <w:marBottom w:val="0"/>
      <w:divBdr>
        <w:top w:val="none" w:sz="0" w:space="0" w:color="auto"/>
        <w:left w:val="none" w:sz="0" w:space="0" w:color="auto"/>
        <w:bottom w:val="none" w:sz="0" w:space="0" w:color="auto"/>
        <w:right w:val="none" w:sz="0" w:space="0" w:color="auto"/>
      </w:divBdr>
    </w:div>
    <w:div w:id="1469199505">
      <w:bodyDiv w:val="1"/>
      <w:marLeft w:val="0"/>
      <w:marRight w:val="0"/>
      <w:marTop w:val="0"/>
      <w:marBottom w:val="0"/>
      <w:divBdr>
        <w:top w:val="none" w:sz="0" w:space="0" w:color="auto"/>
        <w:left w:val="none" w:sz="0" w:space="0" w:color="auto"/>
        <w:bottom w:val="none" w:sz="0" w:space="0" w:color="auto"/>
        <w:right w:val="none" w:sz="0" w:space="0" w:color="auto"/>
      </w:divBdr>
    </w:div>
    <w:div w:id="1493132489">
      <w:bodyDiv w:val="1"/>
      <w:marLeft w:val="0"/>
      <w:marRight w:val="0"/>
      <w:marTop w:val="0"/>
      <w:marBottom w:val="0"/>
      <w:divBdr>
        <w:top w:val="none" w:sz="0" w:space="0" w:color="auto"/>
        <w:left w:val="none" w:sz="0" w:space="0" w:color="auto"/>
        <w:bottom w:val="none" w:sz="0" w:space="0" w:color="auto"/>
        <w:right w:val="none" w:sz="0" w:space="0" w:color="auto"/>
      </w:divBdr>
    </w:div>
    <w:div w:id="1560239245">
      <w:bodyDiv w:val="1"/>
      <w:marLeft w:val="0"/>
      <w:marRight w:val="0"/>
      <w:marTop w:val="0"/>
      <w:marBottom w:val="0"/>
      <w:divBdr>
        <w:top w:val="none" w:sz="0" w:space="0" w:color="auto"/>
        <w:left w:val="none" w:sz="0" w:space="0" w:color="auto"/>
        <w:bottom w:val="none" w:sz="0" w:space="0" w:color="auto"/>
        <w:right w:val="none" w:sz="0" w:space="0" w:color="auto"/>
      </w:divBdr>
    </w:div>
    <w:div w:id="1635941226">
      <w:bodyDiv w:val="1"/>
      <w:marLeft w:val="0"/>
      <w:marRight w:val="0"/>
      <w:marTop w:val="0"/>
      <w:marBottom w:val="0"/>
      <w:divBdr>
        <w:top w:val="none" w:sz="0" w:space="0" w:color="auto"/>
        <w:left w:val="none" w:sz="0" w:space="0" w:color="auto"/>
        <w:bottom w:val="none" w:sz="0" w:space="0" w:color="auto"/>
        <w:right w:val="none" w:sz="0" w:space="0" w:color="auto"/>
      </w:divBdr>
    </w:div>
    <w:div w:id="1647394005">
      <w:bodyDiv w:val="1"/>
      <w:marLeft w:val="0"/>
      <w:marRight w:val="0"/>
      <w:marTop w:val="0"/>
      <w:marBottom w:val="0"/>
      <w:divBdr>
        <w:top w:val="none" w:sz="0" w:space="0" w:color="auto"/>
        <w:left w:val="none" w:sz="0" w:space="0" w:color="auto"/>
        <w:bottom w:val="none" w:sz="0" w:space="0" w:color="auto"/>
        <w:right w:val="none" w:sz="0" w:space="0" w:color="auto"/>
      </w:divBdr>
    </w:div>
    <w:div w:id="1691569332">
      <w:bodyDiv w:val="1"/>
      <w:marLeft w:val="0"/>
      <w:marRight w:val="0"/>
      <w:marTop w:val="0"/>
      <w:marBottom w:val="0"/>
      <w:divBdr>
        <w:top w:val="none" w:sz="0" w:space="0" w:color="auto"/>
        <w:left w:val="none" w:sz="0" w:space="0" w:color="auto"/>
        <w:bottom w:val="none" w:sz="0" w:space="0" w:color="auto"/>
        <w:right w:val="none" w:sz="0" w:space="0" w:color="auto"/>
      </w:divBdr>
    </w:div>
    <w:div w:id="1726490599">
      <w:bodyDiv w:val="1"/>
      <w:marLeft w:val="0"/>
      <w:marRight w:val="0"/>
      <w:marTop w:val="0"/>
      <w:marBottom w:val="0"/>
      <w:divBdr>
        <w:top w:val="none" w:sz="0" w:space="0" w:color="auto"/>
        <w:left w:val="none" w:sz="0" w:space="0" w:color="auto"/>
        <w:bottom w:val="none" w:sz="0" w:space="0" w:color="auto"/>
        <w:right w:val="none" w:sz="0" w:space="0" w:color="auto"/>
      </w:divBdr>
    </w:div>
    <w:div w:id="1747847689">
      <w:bodyDiv w:val="1"/>
      <w:marLeft w:val="0"/>
      <w:marRight w:val="0"/>
      <w:marTop w:val="0"/>
      <w:marBottom w:val="0"/>
      <w:divBdr>
        <w:top w:val="none" w:sz="0" w:space="0" w:color="auto"/>
        <w:left w:val="none" w:sz="0" w:space="0" w:color="auto"/>
        <w:bottom w:val="none" w:sz="0" w:space="0" w:color="auto"/>
        <w:right w:val="none" w:sz="0" w:space="0" w:color="auto"/>
      </w:divBdr>
    </w:div>
    <w:div w:id="1765034047">
      <w:bodyDiv w:val="1"/>
      <w:marLeft w:val="0"/>
      <w:marRight w:val="0"/>
      <w:marTop w:val="0"/>
      <w:marBottom w:val="0"/>
      <w:divBdr>
        <w:top w:val="none" w:sz="0" w:space="0" w:color="auto"/>
        <w:left w:val="none" w:sz="0" w:space="0" w:color="auto"/>
        <w:bottom w:val="none" w:sz="0" w:space="0" w:color="auto"/>
        <w:right w:val="none" w:sz="0" w:space="0" w:color="auto"/>
      </w:divBdr>
    </w:div>
    <w:div w:id="1793554796">
      <w:bodyDiv w:val="1"/>
      <w:marLeft w:val="0"/>
      <w:marRight w:val="0"/>
      <w:marTop w:val="0"/>
      <w:marBottom w:val="0"/>
      <w:divBdr>
        <w:top w:val="none" w:sz="0" w:space="0" w:color="auto"/>
        <w:left w:val="none" w:sz="0" w:space="0" w:color="auto"/>
        <w:bottom w:val="none" w:sz="0" w:space="0" w:color="auto"/>
        <w:right w:val="none" w:sz="0" w:space="0" w:color="auto"/>
      </w:divBdr>
    </w:div>
    <w:div w:id="1881356712">
      <w:bodyDiv w:val="1"/>
      <w:marLeft w:val="0"/>
      <w:marRight w:val="0"/>
      <w:marTop w:val="0"/>
      <w:marBottom w:val="0"/>
      <w:divBdr>
        <w:top w:val="none" w:sz="0" w:space="0" w:color="auto"/>
        <w:left w:val="none" w:sz="0" w:space="0" w:color="auto"/>
        <w:bottom w:val="none" w:sz="0" w:space="0" w:color="auto"/>
        <w:right w:val="none" w:sz="0" w:space="0" w:color="auto"/>
      </w:divBdr>
    </w:div>
    <w:div w:id="1921400666">
      <w:bodyDiv w:val="1"/>
      <w:marLeft w:val="0"/>
      <w:marRight w:val="0"/>
      <w:marTop w:val="0"/>
      <w:marBottom w:val="0"/>
      <w:divBdr>
        <w:top w:val="none" w:sz="0" w:space="0" w:color="auto"/>
        <w:left w:val="none" w:sz="0" w:space="0" w:color="auto"/>
        <w:bottom w:val="none" w:sz="0" w:space="0" w:color="auto"/>
        <w:right w:val="none" w:sz="0" w:space="0" w:color="auto"/>
      </w:divBdr>
    </w:div>
    <w:div w:id="1955089410">
      <w:bodyDiv w:val="1"/>
      <w:marLeft w:val="0"/>
      <w:marRight w:val="0"/>
      <w:marTop w:val="0"/>
      <w:marBottom w:val="0"/>
      <w:divBdr>
        <w:top w:val="none" w:sz="0" w:space="0" w:color="auto"/>
        <w:left w:val="none" w:sz="0" w:space="0" w:color="auto"/>
        <w:bottom w:val="none" w:sz="0" w:space="0" w:color="auto"/>
        <w:right w:val="none" w:sz="0" w:space="0" w:color="auto"/>
      </w:divBdr>
    </w:div>
    <w:div w:id="1968124940">
      <w:bodyDiv w:val="1"/>
      <w:marLeft w:val="0"/>
      <w:marRight w:val="0"/>
      <w:marTop w:val="0"/>
      <w:marBottom w:val="0"/>
      <w:divBdr>
        <w:top w:val="none" w:sz="0" w:space="0" w:color="auto"/>
        <w:left w:val="none" w:sz="0" w:space="0" w:color="auto"/>
        <w:bottom w:val="none" w:sz="0" w:space="0" w:color="auto"/>
        <w:right w:val="none" w:sz="0" w:space="0" w:color="auto"/>
      </w:divBdr>
    </w:div>
    <w:div w:id="1987970412">
      <w:bodyDiv w:val="1"/>
      <w:marLeft w:val="0"/>
      <w:marRight w:val="0"/>
      <w:marTop w:val="0"/>
      <w:marBottom w:val="0"/>
      <w:divBdr>
        <w:top w:val="none" w:sz="0" w:space="0" w:color="auto"/>
        <w:left w:val="none" w:sz="0" w:space="0" w:color="auto"/>
        <w:bottom w:val="none" w:sz="0" w:space="0" w:color="auto"/>
        <w:right w:val="none" w:sz="0" w:space="0" w:color="auto"/>
      </w:divBdr>
    </w:div>
    <w:div w:id="2000032165">
      <w:bodyDiv w:val="1"/>
      <w:marLeft w:val="0"/>
      <w:marRight w:val="0"/>
      <w:marTop w:val="0"/>
      <w:marBottom w:val="0"/>
      <w:divBdr>
        <w:top w:val="none" w:sz="0" w:space="0" w:color="auto"/>
        <w:left w:val="none" w:sz="0" w:space="0" w:color="auto"/>
        <w:bottom w:val="none" w:sz="0" w:space="0" w:color="auto"/>
        <w:right w:val="none" w:sz="0" w:space="0" w:color="auto"/>
      </w:divBdr>
    </w:div>
    <w:div w:id="2024477290">
      <w:bodyDiv w:val="1"/>
      <w:marLeft w:val="0"/>
      <w:marRight w:val="0"/>
      <w:marTop w:val="0"/>
      <w:marBottom w:val="0"/>
      <w:divBdr>
        <w:top w:val="none" w:sz="0" w:space="0" w:color="auto"/>
        <w:left w:val="none" w:sz="0" w:space="0" w:color="auto"/>
        <w:bottom w:val="none" w:sz="0" w:space="0" w:color="auto"/>
        <w:right w:val="none" w:sz="0" w:space="0" w:color="auto"/>
      </w:divBdr>
    </w:div>
    <w:div w:id="2068263304">
      <w:bodyDiv w:val="1"/>
      <w:marLeft w:val="0"/>
      <w:marRight w:val="0"/>
      <w:marTop w:val="0"/>
      <w:marBottom w:val="0"/>
      <w:divBdr>
        <w:top w:val="none" w:sz="0" w:space="0" w:color="auto"/>
        <w:left w:val="none" w:sz="0" w:space="0" w:color="auto"/>
        <w:bottom w:val="none" w:sz="0" w:space="0" w:color="auto"/>
        <w:right w:val="none" w:sz="0" w:space="0" w:color="auto"/>
      </w:divBdr>
    </w:div>
    <w:div w:id="2070154031">
      <w:bodyDiv w:val="1"/>
      <w:marLeft w:val="0"/>
      <w:marRight w:val="0"/>
      <w:marTop w:val="0"/>
      <w:marBottom w:val="0"/>
      <w:divBdr>
        <w:top w:val="none" w:sz="0" w:space="0" w:color="auto"/>
        <w:left w:val="none" w:sz="0" w:space="0" w:color="auto"/>
        <w:bottom w:val="none" w:sz="0" w:space="0" w:color="auto"/>
        <w:right w:val="none" w:sz="0" w:space="0" w:color="auto"/>
      </w:divBdr>
    </w:div>
    <w:div w:id="212680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19.emf"/><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cs.google.com/spreadsheets/d/1qq-mMLfO3udTk_pTLu4OXb" TargetMode="Externa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theme" Target="theme/theme1.xml"/><Relationship Id="rId8"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1182 763 24575,'-9'-15'0,"-8"-31"0,14 36 0,2 0 0,0 1 0,1-2 0,4-15 0,5-10 0,19-42 0,27-36 0,-34 74 0,9-19 0,35-75 0,-14 0 0,-44 105 0,-8 18 0,-1 12 0,-2 5 0,-7 19 0,2 0 0,-4 27 0,7-28 0,-4 20 85,-71 255-695,-38-5 161,-14-72 449,87-160 0,-85 85 0,110-127 0,-1 1 0,-3-2 0,-52 35 0,64-47 0,0 0 0,0-1 0,-1 1 0,1-1 0,-2-2 0,0 2 0,0-2 0,-1 0 0,1 0 0,-1-1 0,-28 4 0,28-6 0,2-1 0,-1 0 0,-1 0 0,2 0 0,-1-1 0,-1-1 0,2 1 0,-1-1 0,1-1 0,0 0 0,-1 0 0,2-2 0,-1 2 0,1-2 0,-18-7 0,12 3 0,0-1 0,2 1 0,0-2 0,0 0 0,2 0 0,1-1 0,-1 0 0,2 0 0,-12-17 0,8 6-602,-17-30 1,-3-23-5413</inkml:trace>
  <inkml:trace contextRef="#ctx0" brushRef="#br0" timeOffset="453.79">2043 390 24575,'0'0'0,"-11"9"0,-9 10 0,-7 9 0,-5 12 0,-5 11 0,-4 13 0,-6 11 0,-9 8 0,-10 6 0,-6 4-612,-5 0 612,0-6 0,12-18 0,18-20 0,17-19 0,13-14-7579</inkml:trace>
  <inkml:trace contextRef="#ctx0" brushRef="#br0" timeOffset="1048.26">833 830 24575,'11'3'0,"-4"0"0,61 15 0,2-3 0,79 13 0,-79-18 9,0-1-1,1-2 1,0-2 0,1-2-1,95-4 1,-104-2-108,-1-2 0,-1-2 0,1-1 0,-1-2 1,-2-2-1,80-22 0,-72 14 81,-2-2-1,-1-2 1,-2-1 0,-3-3 0,0 0-1,72-48 1,-72 34 18,-49 35 0,-3 0 0,1-1 0,12-14 0,-19 20 0,0 0 0,0 0 0,0 0 0,0 0 0,0 0 0,0 0 0,-1-4 0,0 5 0,0 0 0,0 0 0,0 1 0,0-1 0,0 0 0,-1 0 0,1 1 0,0-1 0,-1 1 0,1-2 0,-1 2 0,0-1 0,1 1 0,-1-1 0,0 0 0,-1 0 0,1 1 0,0-1 0,0 0 0,0 1 0,-1 0 0,1-1 0,0 1 0,0 0 0,0-1 0,0 1 0,-1 0 0,1-1 0,0 1 0,-1 0 0,-2 0 0,0 0 0,1 0 0,0 1 0,-1-1 0,0 1 0,1-1 0,-8 2 0,-5 3 91,1 1 1,0 0-1,-1 0 1,2 0-1,0 2 1,-24 14-1,-16 14-72,2 2-1,3 1 0,2 1 0,4 1 1,2 2-1,-51 74 0,70-84-18,-17 37 0,32-54 0,2-1 0,0 0 0,2 1 0,-1 29 0,4-39 0,1 0 0,0 0 0,1 0 0,2 7 0,-4-11 0,1 0 0,0-1 0,0 1 0,0-1 0,0 1 0,1-1 0,-1 1 0,1-1 0,-1 0 0,1 0 0,0 1 0,0-1 0,-1 0 0,1 0 0,0 0 0,0 1 0,1-2 0,4 3 0,-4-3 0,1 1 0,-1-1 0,1 0 0,0 0 0,0 0 0,0 0 0,-1 0 0,1 0 0,-1 0 0,1-1 0,0 1 0,0-1 0,0 0 0,-2 1 0,2-1 0,5-2 0,3-2 0,1 1 0,-2-1 0,13-7 0,5-4-1365,-9 2-5461</inkml:trace>
  <inkml:trace contextRef="#ctx0" brushRef="#br0" timeOffset="1192.08">2998 358 24575,'0'0'0,"-2"9"0,-3 17 0,-11 26 0,-10 25 0,-10 22 0,-8 15 0,-7 6-1445,-1-3 1445,6-22-6746</inkml:trace>
  <inkml:trace contextRef="#ctx0" brushRef="#br0" timeOffset="1576.77">2797 1163 24575,'5'0'0,"0"-1"0,0 1 0,-1-1 0,1 1 0,0-1 0,0 0 0,-1 0 0,0 0 0,1-1 0,-1 1 0,0-1 0,6-2 0,3-2 0,-1-1 0,15-10 0,-24 15 0,41-29 0,56-50 0,27-42 0,229-295 0,-338 398 0,-54 86 0,26-51 0,-205 330-765,-26 40-799,226-359-4298</inkml:trace>
  <inkml:trace contextRef="#ctx0" brushRef="#br0" timeOffset="1919.66">3958 656 24575,'-23'41'0,"-47"58"0,42-62 0,-340 421-857,354-440 895,13-15-30,4-3-7,27-24-6,-24 18 7,142-113-105,192-122 1,-307 220 102,2 0 0,74-32 0,-101 50 0,0 0 0,1-1 0,0 2 0,-1 0 0,1-1 0,11 0 0,-18 2 0,0 1 0,1-1 0,-2 1 0,1 0 0,0 0 0,0 0 0,0 0 0,1 0 0,-1 0 0,0 1 0,0-1 0,0 1 0,0-1 0,0 0 0,-1 1 0,1-1 0,0 1 0,0 0 0,0-1 0,0 1 0,-1 0 0,1 0 0,0 0 0,-1-1 0,1 2 0,-1-2 0,0 1 0,1 1 0,-2-1 0,1 0 0,0 0 0,1 2 0,0 2-43,1-1 0,-1 1 0,-1-1 0,0 1 0,0 0-1,0 0 1,-1 0 0,0 0 0,-1-1 0,0 1 0,-2 7 0,-3 2-6613</inkml:trace>
  <inkml:trace contextRef="#ctx0" brushRef="#br0" timeOffset="2677.39">4465 376 24575,'76'-44'0,"-4"-2"0,86-70 0,-141 102 0,-1 0 0,1-1 0,-3 0 0,20-26 0,-33 38 0,0 0 0,0 1 0,1-1 0,-1 0 0,-1 0 0,1 0 0,-1-4 0,0 7 0,0-1 0,0 1 0,0-1 0,0 0 0,-1 1 0,1-1 0,0 1 0,-1-1 0,1 0 0,0 1 0,-1-1 0,0 1 0,1-1 0,-1 0 0,1 1 0,-1 0 0,1-1 0,-1 1 0,1-1 0,-1 1 0,0-1 0,0 1 0,0 0 0,0-1 0,0 1 0,0 0 0,0 0 0,0 0 0,0 0 0,0-1 0,0 1 0,0 0 0,0 0 0,0 0 0,-2 0 0,-1 0 0,-2 1 0,1-1 0,0 0 0,-1 1 0,2 0 0,-1 0 0,0 0 0,0 1 0,-4 1 0,-9 3 0,-1 1 0,-28 15 0,15-5 0,-42 28 0,-47 50-345,-5 28-1037,-3 30 1037,-90 140-318,-20 26-715,154-215 1000,-109 94 0,25-61 378,136-115-39,0 0 1,-69 33-1,83-47-31,1 0 0,-2-1 0,0 0 0,-1-1 0,-32 8 0,41-12 57,0 0 0,1 0 0,-2-1 0,1-1 0,-1 1 0,1 0 0,-1-1 0,1-1 0,-1 0 0,1 0 0,-15-2 0,15 0 13,-1 0 0,2 0 0,-1 0 0,1 0 0,-1-2 0,2 1 0,-1-1 0,1 0 0,0 0 0,1 0 0,-10-7 0,4 1 0,2-1 0,-1 1 0,2-1 0,0-1 0,-14-21 0,11 10-83,2-1-1,0-1 0,-9-39 1,12 17-321,3-1 1,3 0 0,11-85-1,6 57 375,49-125-1,-31 129 30,76-117 0,-76 146 0,3 1 0,2 2 0,79-68 0,-88 88 35,1 0 0,2 2 1,40-22-1,-52 31 59,0 2 0,2 0 0,0 0 0,1 1 0,36-9 0,-45 13-78,0 0 1,1 2-1,-2-1 0,1 1 0,2-1 1,-2 2-1,1 0 0,24 1 1,-26 0-18,-2 0 1,1 1-1,0-1 1,0 2-1,0-1 1,-2 1-1,2-1 1,-2 2 0,1-1-1,0 0 1,10 7-1,-7-3 1,0 0 0,-1 1 0,0 1 0,-1-1 0,0 1 0,-2 0 0,13 17 0,-6-5 0,-3 0 0,15 38 0,-12-10 103,-2 0 0,2 82 0,-20 102 464,1-13-279,5-197-250,1 1 0,10 23 1,-10-40 15,1 0-1,0 0 1,0 0 0,1-1-1,1 1 1,8 8 0,-12-13-25,1 0-1,1 0 1,-1 0 0,1 0 0,0 0 0,0-1-1,0 1 1,-1-1 0,2 1 0,-1-1 0,1 1-1,-1-1 1,1-1 0,0 2 0,-1-1 0,1-1-1,0 1 1,0 0 0,0-1 0,5 1 0,-1-1 118,0-1 0,-1 1 0,1-1 0,-1 0 0,0 0 0,1-1 0,-1 1 1,0-1-1,0 0 0,9-3 0,7-4-12,0 0 0,40-22-1,-1-5-153,73-55-1,42-48-41,-96 74 51,-72 58-10,57-43 277,-53 40 98,2 1 1,27-14 0,-39 22-341,0 0 1,1-1-1,-2 1 1,1-1 0,1 1-1,-1 1 1,1-2-1,0 2 1,-1-1-1,0 1 1,1-1 0,0 0-1,0 1 1,0 0-1,-1 0 1,1 0-1,5 0 1,-2 2-18,-2-1 0,1 0 0,0 1 0,0 0 0,-2-1 0,2 1 0,-1 1 0,1-1 0,4 4 0,125 62-377,-120-60-6447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B7D27-F845-4DD8-B4F3-444728CE9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100</Pages>
  <Words>29498</Words>
  <Characters>168139</Characters>
  <Application>Microsoft Office Word</Application>
  <DocSecurity>0</DocSecurity>
  <Lines>1401</Lines>
  <Paragraphs>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2025-12-06T14:19:00Z</dcterms:created>
  <dcterms:modified xsi:type="dcterms:W3CDTF">2025-12-06T14:19:00Z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f0c937f9-97ae-4ecf-b762-0b3fcf316e87</vt:lpwstr>
  </property>
</Properties>
</file>