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549AA3" w14:textId="77777777" w:rsidR="00F25BC5" w:rsidRDefault="00F25BC5" w:rsidP="00F25BC5">
      <w:pPr>
        <w:jc w:val="center"/>
        <w:rPr>
          <w:b/>
          <w:bCs/>
        </w:rPr>
      </w:pPr>
      <w:bookmarkStart w:id="0" w:name="_Hlk210037256"/>
      <w:bookmarkEnd w:id="0"/>
      <w:r>
        <w:rPr>
          <w:noProof/>
        </w:rPr>
        <w:drawing>
          <wp:inline distT="0" distB="0" distL="0" distR="0" wp14:anchorId="64165CF5" wp14:editId="48F8FDAB">
            <wp:extent cx="2550623" cy="1065244"/>
            <wp:effectExtent l="0" t="0" r="2540" b="1905"/>
            <wp:docPr id="1760239681" name="Picture 1" descr="University of Wales Trinity Saint David launches new digital ...">
              <a:extLst xmlns:a="http://schemas.openxmlformats.org/drawingml/2006/main">
                <a:ext uri="{FF2B5EF4-FFF2-40B4-BE49-F238E27FC236}">
                  <a16:creationId xmlns:a16="http://schemas.microsoft.com/office/drawing/2014/main" id="{8516A7A1-7CD4-4455-BE68-F1175C061B7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998760" name="Picture 1" descr="University of Wales Trinity Saint David launches new digital ..."/>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595377" cy="1083935"/>
                    </a:xfrm>
                    <a:prstGeom prst="rect">
                      <a:avLst/>
                    </a:prstGeom>
                    <a:noFill/>
                    <a:ln>
                      <a:noFill/>
                    </a:ln>
                  </pic:spPr>
                </pic:pic>
              </a:graphicData>
            </a:graphic>
          </wp:inline>
        </w:drawing>
      </w:r>
    </w:p>
    <w:p w14:paraId="43BD304A" w14:textId="77777777" w:rsidR="00F25BC5" w:rsidRPr="007E26C3" w:rsidRDefault="00F25BC5" w:rsidP="00F25BC5">
      <w:pPr>
        <w:rPr>
          <w:b/>
          <w:bCs/>
          <w:sz w:val="48"/>
          <w:szCs w:val="48"/>
        </w:rPr>
      </w:pPr>
    </w:p>
    <w:p w14:paraId="2BD4721F" w14:textId="25C04738" w:rsidR="00F25BC5" w:rsidRPr="00B1017A" w:rsidRDefault="0078531C" w:rsidP="00F25BC5">
      <w:pPr>
        <w:shd w:val="clear" w:color="auto" w:fill="FFFFFF"/>
        <w:spacing w:after="0" w:line="240" w:lineRule="auto"/>
        <w:jc w:val="center"/>
        <w:rPr>
          <w:rFonts w:ascii="Arial" w:eastAsia="Times New Roman" w:hAnsi="Arial" w:cs="Arial"/>
          <w:color w:val="222222"/>
          <w:kern w:val="0"/>
          <w:sz w:val="40"/>
          <w:szCs w:val="40"/>
          <w14:ligatures w14:val="none"/>
        </w:rPr>
      </w:pPr>
      <w:r>
        <w:rPr>
          <w:rFonts w:ascii="Arial" w:eastAsia="Times New Roman" w:hAnsi="Arial" w:cs="Arial"/>
          <w:color w:val="222222"/>
          <w:kern w:val="0"/>
          <w:sz w:val="40"/>
          <w:szCs w:val="40"/>
          <w14:ligatures w14:val="none"/>
        </w:rPr>
        <w:t>BA LEADERSHIP AND MANAGEMENT</w:t>
      </w:r>
    </w:p>
    <w:p w14:paraId="102AE941" w14:textId="77777777" w:rsidR="00F25BC5" w:rsidRPr="00B1017A" w:rsidRDefault="00F25BC5" w:rsidP="00F25BC5">
      <w:pPr>
        <w:shd w:val="clear" w:color="auto" w:fill="FFFFFF"/>
        <w:spacing w:after="0" w:line="240" w:lineRule="auto"/>
        <w:jc w:val="center"/>
        <w:rPr>
          <w:rFonts w:ascii="Arial" w:eastAsia="Times New Roman" w:hAnsi="Arial" w:cs="Arial"/>
          <w:color w:val="222222"/>
          <w:kern w:val="0"/>
          <w:sz w:val="40"/>
          <w:szCs w:val="40"/>
          <w14:ligatures w14:val="none"/>
        </w:rPr>
      </w:pPr>
    </w:p>
    <w:p w14:paraId="59431BDB" w14:textId="77777777" w:rsidR="00F25BC5" w:rsidRPr="00B1017A" w:rsidRDefault="00F25BC5" w:rsidP="00F25BC5">
      <w:pPr>
        <w:shd w:val="clear" w:color="auto" w:fill="FFFFFF"/>
        <w:spacing w:after="0" w:line="240" w:lineRule="auto"/>
        <w:jc w:val="center"/>
        <w:rPr>
          <w:rFonts w:ascii="Arial" w:eastAsia="Times New Roman" w:hAnsi="Arial" w:cs="Arial"/>
          <w:color w:val="222222"/>
          <w:kern w:val="0"/>
          <w:sz w:val="40"/>
          <w:szCs w:val="40"/>
          <w14:ligatures w14:val="none"/>
        </w:rPr>
      </w:pPr>
    </w:p>
    <w:p w14:paraId="7E909811" w14:textId="77777777" w:rsidR="00F25BC5" w:rsidRPr="00B1017A" w:rsidRDefault="00F25BC5" w:rsidP="00F25BC5">
      <w:pPr>
        <w:shd w:val="clear" w:color="auto" w:fill="FFFFFF"/>
        <w:spacing w:after="0" w:line="240" w:lineRule="auto"/>
        <w:jc w:val="center"/>
        <w:rPr>
          <w:rFonts w:ascii="Arial" w:eastAsia="Times New Roman" w:hAnsi="Arial" w:cs="Arial"/>
          <w:color w:val="222222"/>
          <w:kern w:val="0"/>
          <w:sz w:val="40"/>
          <w:szCs w:val="40"/>
          <w14:ligatures w14:val="none"/>
        </w:rPr>
      </w:pPr>
    </w:p>
    <w:p w14:paraId="0C26B984" w14:textId="77777777" w:rsidR="00F25BC5" w:rsidRPr="00B1017A" w:rsidRDefault="00F25BC5" w:rsidP="00F25BC5">
      <w:pPr>
        <w:shd w:val="clear" w:color="auto" w:fill="FFFFFF"/>
        <w:spacing w:after="0" w:line="240" w:lineRule="auto"/>
        <w:jc w:val="center"/>
        <w:rPr>
          <w:rFonts w:ascii="Arial" w:eastAsia="Times New Roman" w:hAnsi="Arial" w:cs="Arial"/>
          <w:color w:val="222222"/>
          <w:kern w:val="0"/>
          <w:sz w:val="40"/>
          <w:szCs w:val="40"/>
          <w14:ligatures w14:val="none"/>
        </w:rPr>
      </w:pPr>
    </w:p>
    <w:p w14:paraId="44A7C1D0" w14:textId="77777777" w:rsidR="00F25BC5" w:rsidRPr="00B1017A" w:rsidRDefault="00F25BC5" w:rsidP="00F25BC5">
      <w:pPr>
        <w:shd w:val="clear" w:color="auto" w:fill="FFFFFF"/>
        <w:spacing w:after="0" w:line="240" w:lineRule="auto"/>
        <w:jc w:val="center"/>
        <w:rPr>
          <w:rFonts w:ascii="Arial" w:eastAsia="Times New Roman" w:hAnsi="Arial" w:cs="Arial"/>
          <w:color w:val="222222"/>
          <w:kern w:val="0"/>
          <w:sz w:val="48"/>
          <w:szCs w:val="48"/>
          <w14:ligatures w14:val="none"/>
        </w:rPr>
      </w:pPr>
    </w:p>
    <w:p w14:paraId="72C31FA0" w14:textId="62A2830F" w:rsidR="00F25BC5" w:rsidRPr="00B1017A" w:rsidRDefault="0078531C" w:rsidP="00F25BC5">
      <w:pPr>
        <w:shd w:val="clear" w:color="auto" w:fill="FFFFFF"/>
        <w:spacing w:after="0" w:line="240" w:lineRule="auto"/>
        <w:jc w:val="center"/>
        <w:rPr>
          <w:rFonts w:ascii="Arial" w:eastAsia="Times New Roman" w:hAnsi="Arial" w:cs="Arial"/>
          <w:b/>
          <w:bCs/>
          <w:color w:val="222222"/>
          <w:kern w:val="0"/>
          <w:sz w:val="44"/>
          <w:szCs w:val="44"/>
          <w14:ligatures w14:val="none"/>
        </w:rPr>
      </w:pPr>
      <w:r>
        <w:rPr>
          <w:rFonts w:ascii="Arial" w:eastAsia="Times New Roman" w:hAnsi="Arial" w:cs="Arial"/>
          <w:b/>
          <w:bCs/>
          <w:color w:val="222222"/>
          <w:kern w:val="0"/>
          <w:sz w:val="44"/>
          <w:szCs w:val="44"/>
          <w14:ligatures w14:val="none"/>
        </w:rPr>
        <w:t xml:space="preserve">UNDERSTANDING </w:t>
      </w:r>
      <w:r w:rsidR="00370E72">
        <w:rPr>
          <w:rFonts w:ascii="Arial" w:eastAsia="Times New Roman" w:hAnsi="Arial" w:cs="Arial"/>
          <w:b/>
          <w:bCs/>
          <w:color w:val="222222"/>
          <w:kern w:val="0"/>
          <w:sz w:val="44"/>
          <w:szCs w:val="44"/>
          <w14:ligatures w14:val="none"/>
        </w:rPr>
        <w:t>AND ENGAGING STAKEHOLDERS</w:t>
      </w:r>
    </w:p>
    <w:p w14:paraId="42A13FE0" w14:textId="77777777" w:rsidR="00F25BC5" w:rsidRPr="00B1017A" w:rsidRDefault="00F25BC5" w:rsidP="00F25BC5">
      <w:pPr>
        <w:shd w:val="clear" w:color="auto" w:fill="FFFFFF"/>
        <w:spacing w:after="0" w:line="240" w:lineRule="auto"/>
        <w:jc w:val="center"/>
        <w:rPr>
          <w:rFonts w:ascii="Arial" w:eastAsia="Times New Roman" w:hAnsi="Arial" w:cs="Arial"/>
          <w:b/>
          <w:bCs/>
          <w:color w:val="222222"/>
          <w:kern w:val="0"/>
          <w:sz w:val="44"/>
          <w:szCs w:val="44"/>
          <w14:ligatures w14:val="none"/>
        </w:rPr>
      </w:pPr>
    </w:p>
    <w:p w14:paraId="3BBDA7FB" w14:textId="328A9880" w:rsidR="00F25BC5" w:rsidRPr="00B1017A" w:rsidRDefault="00F25BC5" w:rsidP="00F25BC5">
      <w:pPr>
        <w:shd w:val="clear" w:color="auto" w:fill="FFFFFF"/>
        <w:spacing w:after="0" w:line="240" w:lineRule="auto"/>
        <w:jc w:val="center"/>
        <w:rPr>
          <w:rFonts w:ascii="Arial" w:eastAsia="Times New Roman" w:hAnsi="Arial" w:cs="Arial"/>
          <w:color w:val="222222"/>
          <w:kern w:val="0"/>
          <w:sz w:val="48"/>
          <w:szCs w:val="48"/>
          <w14:ligatures w14:val="none"/>
        </w:rPr>
      </w:pPr>
      <w:r w:rsidRPr="00B1017A">
        <w:rPr>
          <w:rFonts w:ascii="Arial" w:eastAsia="Times New Roman" w:hAnsi="Arial" w:cs="Arial"/>
          <w:color w:val="222222"/>
          <w:kern w:val="0"/>
          <w:sz w:val="40"/>
          <w:szCs w:val="40"/>
          <w14:ligatures w14:val="none"/>
        </w:rPr>
        <w:t xml:space="preserve">LECTURER: </w:t>
      </w:r>
      <w:r w:rsidR="00CA21EE" w:rsidRPr="00CA21EE">
        <w:rPr>
          <w:rFonts w:ascii="Arial" w:eastAsia="Myriad Pro" w:hAnsi="Arial" w:cs="Arial"/>
          <w:color w:val="1D2125"/>
          <w:position w:val="1"/>
          <w:sz w:val="40"/>
          <w:szCs w:val="40"/>
        </w:rPr>
        <w:t xml:space="preserve">Sharin </w:t>
      </w:r>
      <w:r w:rsidR="002B1C2F">
        <w:rPr>
          <w:rFonts w:ascii="Arial" w:eastAsia="Myriad Pro" w:hAnsi="Arial" w:cs="Arial"/>
          <w:color w:val="1D2125"/>
          <w:position w:val="1"/>
          <w:sz w:val="40"/>
          <w:szCs w:val="40"/>
        </w:rPr>
        <w:t>McDowall-</w:t>
      </w:r>
      <w:proofErr w:type="spellStart"/>
      <w:r w:rsidR="002B1C2F">
        <w:rPr>
          <w:rFonts w:ascii="Arial" w:eastAsia="Myriad Pro" w:hAnsi="Arial" w:cs="Arial"/>
          <w:color w:val="1D2125"/>
          <w:position w:val="1"/>
          <w:sz w:val="40"/>
          <w:szCs w:val="40"/>
        </w:rPr>
        <w:t>Emefiele</w:t>
      </w:r>
      <w:proofErr w:type="spellEnd"/>
      <w:r w:rsidR="00CA21EE" w:rsidRPr="00CA21EE">
        <w:rPr>
          <w:rFonts w:ascii="Myriad Pro" w:eastAsia="Myriad Pro" w:hAnsi="Myriad Pro" w:cs="Myriad Pro"/>
          <w:b/>
          <w:bCs/>
          <w:color w:val="1D2125"/>
          <w:position w:val="1"/>
          <w:sz w:val="40"/>
          <w:szCs w:val="40"/>
        </w:rPr>
        <w:t xml:space="preserve"> </w:t>
      </w:r>
    </w:p>
    <w:p w14:paraId="75E21F06" w14:textId="77777777" w:rsidR="00F25BC5" w:rsidRPr="00B1017A" w:rsidRDefault="00F25BC5" w:rsidP="00F25BC5">
      <w:pPr>
        <w:shd w:val="clear" w:color="auto" w:fill="FFFFFF"/>
        <w:spacing w:after="0" w:line="240" w:lineRule="auto"/>
        <w:jc w:val="center"/>
        <w:rPr>
          <w:rFonts w:ascii="Arial" w:eastAsia="Times New Roman" w:hAnsi="Arial" w:cs="Arial"/>
          <w:color w:val="222222"/>
          <w:kern w:val="0"/>
          <w:sz w:val="48"/>
          <w:szCs w:val="48"/>
          <w14:ligatures w14:val="none"/>
        </w:rPr>
      </w:pPr>
    </w:p>
    <w:p w14:paraId="7ECD1705" w14:textId="77777777" w:rsidR="00F25BC5" w:rsidRPr="00B1017A" w:rsidRDefault="00F25BC5" w:rsidP="00F25BC5">
      <w:pPr>
        <w:shd w:val="clear" w:color="auto" w:fill="FFFFFF"/>
        <w:spacing w:after="0" w:line="240" w:lineRule="auto"/>
        <w:jc w:val="center"/>
        <w:rPr>
          <w:rFonts w:ascii="Arial" w:eastAsia="Times New Roman" w:hAnsi="Arial" w:cs="Arial"/>
          <w:color w:val="222222"/>
          <w:kern w:val="0"/>
          <w:sz w:val="48"/>
          <w:szCs w:val="48"/>
          <w14:ligatures w14:val="none"/>
        </w:rPr>
      </w:pPr>
    </w:p>
    <w:p w14:paraId="1CF9261C" w14:textId="27FD1BCF" w:rsidR="00F25BC5" w:rsidRPr="00B1017A" w:rsidRDefault="00F25BC5" w:rsidP="00F25BC5">
      <w:pPr>
        <w:shd w:val="clear" w:color="auto" w:fill="FFFFFF"/>
        <w:spacing w:after="0" w:line="240" w:lineRule="auto"/>
        <w:jc w:val="center"/>
        <w:rPr>
          <w:rFonts w:ascii="Arial" w:eastAsia="Times New Roman" w:hAnsi="Arial" w:cs="Arial"/>
          <w:color w:val="222222"/>
          <w:kern w:val="0"/>
          <w:sz w:val="48"/>
          <w:szCs w:val="48"/>
          <w14:ligatures w14:val="none"/>
        </w:rPr>
      </w:pPr>
      <w:r w:rsidRPr="00B1017A">
        <w:rPr>
          <w:rFonts w:ascii="Arial" w:eastAsia="Times New Roman" w:hAnsi="Arial" w:cs="Arial"/>
          <w:color w:val="222222"/>
          <w:kern w:val="0"/>
          <w:sz w:val="48"/>
          <w:szCs w:val="48"/>
          <w14:ligatures w14:val="none"/>
        </w:rPr>
        <w:t xml:space="preserve">MODULE CODE: </w:t>
      </w:r>
      <w:r w:rsidR="00DF4799" w:rsidRPr="00DF4799">
        <w:rPr>
          <w:sz w:val="48"/>
          <w:szCs w:val="48"/>
        </w:rPr>
        <w:t>BALM 5001</w:t>
      </w:r>
    </w:p>
    <w:p w14:paraId="1D37CD6D" w14:textId="77777777" w:rsidR="00F25BC5" w:rsidRPr="00B1017A" w:rsidRDefault="00F25BC5" w:rsidP="00F25BC5">
      <w:pPr>
        <w:shd w:val="clear" w:color="auto" w:fill="FFFFFF"/>
        <w:spacing w:after="0" w:line="240" w:lineRule="auto"/>
        <w:rPr>
          <w:rFonts w:ascii="Arial" w:eastAsia="Times New Roman" w:hAnsi="Arial" w:cs="Arial"/>
          <w:color w:val="222222"/>
          <w:kern w:val="0"/>
          <w:sz w:val="48"/>
          <w:szCs w:val="48"/>
          <w14:ligatures w14:val="none"/>
        </w:rPr>
      </w:pPr>
    </w:p>
    <w:p w14:paraId="00D08C7E" w14:textId="77777777" w:rsidR="00F25BC5" w:rsidRPr="00B1017A" w:rsidRDefault="00F25BC5" w:rsidP="00F25BC5">
      <w:pPr>
        <w:shd w:val="clear" w:color="auto" w:fill="FFFFFF"/>
        <w:spacing w:after="0" w:line="240" w:lineRule="auto"/>
        <w:jc w:val="center"/>
        <w:rPr>
          <w:rFonts w:ascii="Arial" w:eastAsia="Times New Roman" w:hAnsi="Arial" w:cs="Arial"/>
          <w:color w:val="222222"/>
          <w:kern w:val="0"/>
          <w:sz w:val="22"/>
          <w:szCs w:val="22"/>
          <w14:ligatures w14:val="none"/>
        </w:rPr>
      </w:pPr>
    </w:p>
    <w:p w14:paraId="23F7359F" w14:textId="5EDC9767" w:rsidR="00F25BC5" w:rsidRPr="00B1017A" w:rsidRDefault="00F25BC5" w:rsidP="00D67C01">
      <w:pPr>
        <w:shd w:val="clear" w:color="auto" w:fill="FFFFFF"/>
        <w:spacing w:after="0" w:line="240" w:lineRule="auto"/>
        <w:jc w:val="center"/>
        <w:rPr>
          <w:rFonts w:ascii="Arial" w:eastAsia="Times New Roman" w:hAnsi="Arial" w:cs="Arial"/>
          <w:color w:val="222222"/>
          <w:kern w:val="0"/>
          <w:sz w:val="22"/>
          <w:szCs w:val="22"/>
          <w14:ligatures w14:val="none"/>
        </w:rPr>
      </w:pPr>
      <w:r w:rsidRPr="00B1017A">
        <w:rPr>
          <w:rFonts w:ascii="Arial" w:eastAsia="Times New Roman" w:hAnsi="Arial" w:cs="Arial"/>
          <w:color w:val="222222"/>
          <w:kern w:val="0"/>
          <w:sz w:val="22"/>
          <w:szCs w:val="22"/>
          <w14:ligatures w14:val="none"/>
        </w:rPr>
        <w:t>TASK 1:</w:t>
      </w:r>
      <w:r w:rsidR="00D67C01">
        <w:rPr>
          <w:rFonts w:ascii="Arial" w:eastAsia="Times New Roman" w:hAnsi="Arial" w:cs="Arial"/>
          <w:color w:val="222222"/>
          <w:kern w:val="0"/>
          <w:sz w:val="22"/>
          <w:szCs w:val="22"/>
          <w14:ligatures w14:val="none"/>
        </w:rPr>
        <w:t xml:space="preserve"> </w:t>
      </w:r>
      <w:r w:rsidR="00F50E46">
        <w:rPr>
          <w:rFonts w:ascii="Arial" w:eastAsia="Times New Roman" w:hAnsi="Arial" w:cs="Arial"/>
          <w:color w:val="222222"/>
          <w:kern w:val="0"/>
          <w:sz w:val="22"/>
          <w:szCs w:val="22"/>
          <w14:ligatures w14:val="none"/>
        </w:rPr>
        <w:t xml:space="preserve">STAKEHOLDER </w:t>
      </w:r>
      <w:r w:rsidR="000E6154">
        <w:rPr>
          <w:rFonts w:ascii="Arial" w:eastAsia="Times New Roman" w:hAnsi="Arial" w:cs="Arial"/>
          <w:color w:val="222222"/>
          <w:kern w:val="0"/>
          <w:sz w:val="22"/>
          <w:szCs w:val="22"/>
          <w14:ligatures w14:val="none"/>
        </w:rPr>
        <w:t>ENGAGEMENT</w:t>
      </w:r>
      <w:r w:rsidR="00F50E46">
        <w:rPr>
          <w:rFonts w:ascii="Arial" w:eastAsia="Times New Roman" w:hAnsi="Arial" w:cs="Arial"/>
          <w:color w:val="222222"/>
          <w:kern w:val="0"/>
          <w:sz w:val="22"/>
          <w:szCs w:val="22"/>
          <w14:ligatures w14:val="none"/>
        </w:rPr>
        <w:t xml:space="preserve"> PLAN</w:t>
      </w:r>
    </w:p>
    <w:p w14:paraId="5DD0E1B6" w14:textId="77777777" w:rsidR="00F25BC5" w:rsidRPr="00B1017A" w:rsidRDefault="00F25BC5" w:rsidP="00F25BC5">
      <w:pPr>
        <w:shd w:val="clear" w:color="auto" w:fill="FFFFFF"/>
        <w:spacing w:after="0" w:line="240" w:lineRule="auto"/>
        <w:jc w:val="center"/>
        <w:rPr>
          <w:rFonts w:ascii="Arial" w:eastAsia="Times New Roman" w:hAnsi="Arial" w:cs="Arial"/>
          <w:color w:val="222222"/>
          <w:kern w:val="0"/>
          <w:sz w:val="44"/>
          <w:szCs w:val="44"/>
          <w14:ligatures w14:val="none"/>
        </w:rPr>
      </w:pPr>
    </w:p>
    <w:p w14:paraId="316FF1DD" w14:textId="77777777" w:rsidR="00F25BC5" w:rsidRPr="00B1017A" w:rsidRDefault="00F25BC5" w:rsidP="00F25BC5">
      <w:pPr>
        <w:shd w:val="clear" w:color="auto" w:fill="FFFFFF"/>
        <w:spacing w:after="0" w:line="240" w:lineRule="auto"/>
        <w:jc w:val="center"/>
        <w:rPr>
          <w:rFonts w:ascii="Arial" w:eastAsia="Times New Roman" w:hAnsi="Arial" w:cs="Arial"/>
          <w:color w:val="222222"/>
          <w:kern w:val="0"/>
          <w:sz w:val="44"/>
          <w:szCs w:val="44"/>
          <w14:ligatures w14:val="none"/>
        </w:rPr>
      </w:pPr>
    </w:p>
    <w:p w14:paraId="2E9E7098" w14:textId="77777777" w:rsidR="00F25BC5" w:rsidRPr="00B1017A" w:rsidRDefault="00F25BC5" w:rsidP="00F25BC5">
      <w:pPr>
        <w:shd w:val="clear" w:color="auto" w:fill="FFFFFF"/>
        <w:spacing w:after="0" w:line="240" w:lineRule="auto"/>
        <w:jc w:val="center"/>
        <w:rPr>
          <w:rFonts w:ascii="Arial" w:eastAsia="Times New Roman" w:hAnsi="Arial" w:cs="Arial"/>
          <w:color w:val="222222"/>
          <w:kern w:val="0"/>
          <w:sz w:val="44"/>
          <w:szCs w:val="44"/>
          <w14:ligatures w14:val="none"/>
        </w:rPr>
      </w:pPr>
      <w:r w:rsidRPr="00B1017A">
        <w:rPr>
          <w:rFonts w:ascii="Arial" w:eastAsia="Times New Roman" w:hAnsi="Arial" w:cs="Arial"/>
          <w:color w:val="222222"/>
          <w:kern w:val="0"/>
          <w:sz w:val="44"/>
          <w:szCs w:val="44"/>
          <w14:ligatures w14:val="none"/>
        </w:rPr>
        <w:t>By Tesenai Bertram</w:t>
      </w:r>
    </w:p>
    <w:p w14:paraId="0F5251BC" w14:textId="77777777" w:rsidR="00F25BC5" w:rsidRPr="00B1017A" w:rsidRDefault="00F25BC5" w:rsidP="00F25BC5">
      <w:pPr>
        <w:shd w:val="clear" w:color="auto" w:fill="FFFFFF"/>
        <w:spacing w:after="0" w:line="240" w:lineRule="auto"/>
        <w:jc w:val="center"/>
        <w:rPr>
          <w:rFonts w:ascii="Arial" w:eastAsia="Times New Roman" w:hAnsi="Arial" w:cs="Arial"/>
          <w:color w:val="222222"/>
          <w:kern w:val="0"/>
          <w:sz w:val="44"/>
          <w:szCs w:val="44"/>
          <w14:ligatures w14:val="none"/>
        </w:rPr>
      </w:pPr>
      <w:r w:rsidRPr="00B1017A">
        <w:rPr>
          <w:rFonts w:ascii="Arial" w:eastAsia="Times New Roman" w:hAnsi="Arial" w:cs="Arial"/>
          <w:color w:val="222222"/>
          <w:kern w:val="0"/>
          <w:sz w:val="44"/>
          <w:szCs w:val="44"/>
          <w14:ligatures w14:val="none"/>
        </w:rPr>
        <w:t>2409</w:t>
      </w:r>
      <w:r>
        <w:rPr>
          <w:rFonts w:ascii="Arial" w:eastAsia="Times New Roman" w:hAnsi="Arial" w:cs="Arial"/>
          <w:color w:val="222222"/>
          <w:kern w:val="0"/>
          <w:sz w:val="44"/>
          <w:szCs w:val="44"/>
          <w14:ligatures w14:val="none"/>
        </w:rPr>
        <w:t>07</w:t>
      </w:r>
      <w:r w:rsidRPr="00B1017A">
        <w:rPr>
          <w:rFonts w:ascii="Arial" w:eastAsia="Times New Roman" w:hAnsi="Arial" w:cs="Arial"/>
          <w:color w:val="222222"/>
          <w:kern w:val="0"/>
          <w:sz w:val="44"/>
          <w:szCs w:val="44"/>
          <w14:ligatures w14:val="none"/>
        </w:rPr>
        <w:t>7</w:t>
      </w:r>
    </w:p>
    <w:p w14:paraId="011F0DEF" w14:textId="77777777" w:rsidR="00FE2AD3" w:rsidRDefault="00FE2AD3" w:rsidP="007666E2">
      <w:pPr>
        <w:spacing w:after="0" w:line="240" w:lineRule="auto"/>
        <w:rPr>
          <w:rFonts w:ascii="Arial" w:eastAsia="Times New Roman" w:hAnsi="Arial" w:cs="Arial"/>
          <w:color w:val="1F1F1F"/>
          <w:kern w:val="0"/>
          <w:lang w:eastAsia="en-GB"/>
          <w14:ligatures w14:val="none"/>
        </w:rPr>
      </w:pPr>
    </w:p>
    <w:p w14:paraId="79566E77" w14:textId="77777777" w:rsidR="00F50E46" w:rsidRDefault="00F50E46" w:rsidP="007666E2">
      <w:pPr>
        <w:spacing w:after="0" w:line="240" w:lineRule="auto"/>
        <w:rPr>
          <w:rFonts w:ascii="Arial" w:eastAsia="Times New Roman" w:hAnsi="Arial" w:cs="Arial"/>
          <w:color w:val="1F1F1F"/>
          <w:kern w:val="0"/>
          <w:lang w:eastAsia="en-GB"/>
          <w14:ligatures w14:val="none"/>
        </w:rPr>
      </w:pPr>
    </w:p>
    <w:p w14:paraId="2F5D2EEF" w14:textId="77777777" w:rsidR="00F50E46" w:rsidRDefault="00F50E46" w:rsidP="007666E2">
      <w:pPr>
        <w:spacing w:after="0" w:line="240" w:lineRule="auto"/>
        <w:rPr>
          <w:rFonts w:ascii="Arial" w:eastAsia="Times New Roman" w:hAnsi="Arial" w:cs="Arial"/>
          <w:color w:val="1F1F1F"/>
          <w:kern w:val="0"/>
          <w:lang w:eastAsia="en-GB"/>
          <w14:ligatures w14:val="none"/>
        </w:rPr>
      </w:pPr>
    </w:p>
    <w:p w14:paraId="318F5608" w14:textId="77777777" w:rsidR="00FE2AD3" w:rsidRDefault="00FE2AD3" w:rsidP="007666E2">
      <w:pPr>
        <w:spacing w:after="0" w:line="240" w:lineRule="auto"/>
        <w:rPr>
          <w:rFonts w:ascii="Arial" w:eastAsia="Times New Roman" w:hAnsi="Arial" w:cs="Arial"/>
          <w:color w:val="1F1F1F"/>
          <w:kern w:val="0"/>
          <w:lang w:eastAsia="en-GB"/>
          <w14:ligatures w14:val="none"/>
        </w:rPr>
      </w:pPr>
    </w:p>
    <w:p w14:paraId="25B3ED5E" w14:textId="77777777" w:rsidR="00E657D4" w:rsidRDefault="00E657D4"/>
    <w:p w14:paraId="565318CA" w14:textId="64CE43D8" w:rsidR="006857C4" w:rsidRDefault="00F42317" w:rsidP="006857C4">
      <w:pPr>
        <w:spacing w:before="100" w:beforeAutospacing="1" w:after="100" w:afterAutospacing="1" w:line="240" w:lineRule="auto"/>
        <w:outlineLvl w:val="0"/>
        <w:rPr>
          <w:rFonts w:ascii="Arial" w:eastAsia="Times New Roman" w:hAnsi="Arial" w:cs="Arial"/>
          <w:b/>
          <w:bCs/>
          <w:kern w:val="36"/>
          <w:lang w:eastAsia="en-GB"/>
          <w14:ligatures w14:val="none"/>
        </w:rPr>
      </w:pPr>
      <w:r>
        <w:rPr>
          <w:rFonts w:ascii="Times New Roman" w:eastAsia="Times New Roman" w:hAnsi="Times New Roman" w:cs="Times New Roman"/>
          <w:noProof/>
          <w:kern w:val="0"/>
          <w:lang w:eastAsia="en-GB"/>
        </w:rPr>
        <w:lastRenderedPageBreak/>
        <w:drawing>
          <wp:anchor distT="0" distB="0" distL="114300" distR="114300" simplePos="0" relativeHeight="251658240" behindDoc="0" locked="0" layoutInCell="1" allowOverlap="1" wp14:anchorId="5CFB4AB2" wp14:editId="4A12F697">
            <wp:simplePos x="914400" y="914400"/>
            <wp:positionH relativeFrom="margin">
              <wp:align>center</wp:align>
            </wp:positionH>
            <wp:positionV relativeFrom="margin">
              <wp:align>top</wp:align>
            </wp:positionV>
            <wp:extent cx="1801368" cy="1801368"/>
            <wp:effectExtent l="0" t="0" r="8890" b="8890"/>
            <wp:wrapSquare wrapText="bothSides"/>
            <wp:docPr id="6977269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726954" name="Picture 697726954"/>
                    <pic:cNvPicPr/>
                  </pic:nvPicPr>
                  <pic:blipFill>
                    <a:blip r:embed="rId6" cstate="print">
                      <a:extLst>
                        <a:ext uri="{28A0092B-C50C-407E-A947-70E740481C1C}">
                          <a14:useLocalDpi xmlns:a14="http://schemas.microsoft.com/office/drawing/2010/main" val="0"/>
                        </a:ext>
                      </a:extLst>
                    </a:blip>
                    <a:stretch>
                      <a:fillRect/>
                    </a:stretch>
                  </pic:blipFill>
                  <pic:spPr>
                    <a:xfrm>
                      <a:off x="0" y="0"/>
                      <a:ext cx="1801368" cy="1801368"/>
                    </a:xfrm>
                    <a:prstGeom prst="rect">
                      <a:avLst/>
                    </a:prstGeom>
                  </pic:spPr>
                </pic:pic>
              </a:graphicData>
            </a:graphic>
          </wp:anchor>
        </w:drawing>
      </w:r>
    </w:p>
    <w:p w14:paraId="4175F19C" w14:textId="77777777" w:rsidR="000E0E90" w:rsidRDefault="000E0E90" w:rsidP="000E0E90">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166A781" w14:textId="77777777" w:rsidR="000E0E90" w:rsidRDefault="000E0E90" w:rsidP="000E0E90">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3499CD8" w14:textId="77777777" w:rsidR="000E0E90" w:rsidRDefault="000E0E90" w:rsidP="000E0E90">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7D15348" w14:textId="7A34B67C" w:rsidR="000E0E90" w:rsidRPr="009E14BA" w:rsidRDefault="000E0E90" w:rsidP="009E14BA">
      <w:pPr>
        <w:spacing w:before="100" w:beforeAutospacing="1" w:after="100" w:afterAutospacing="1" w:line="240" w:lineRule="auto"/>
        <w:jc w:val="center"/>
        <w:outlineLvl w:val="0"/>
        <w:rPr>
          <w:rFonts w:ascii="Arial" w:eastAsia="Times New Roman" w:hAnsi="Arial" w:cs="Arial"/>
          <w:b/>
          <w:bCs/>
          <w:kern w:val="36"/>
          <w:u w:val="single"/>
          <w:lang w:eastAsia="en-GB"/>
          <w14:ligatures w14:val="none"/>
        </w:rPr>
      </w:pPr>
      <w:r w:rsidRPr="009E14BA">
        <w:rPr>
          <w:rFonts w:ascii="Arial" w:eastAsia="Times New Roman" w:hAnsi="Arial" w:cs="Arial"/>
          <w:b/>
          <w:bCs/>
          <w:kern w:val="36"/>
          <w:u w:val="single"/>
          <w:lang w:eastAsia="en-GB"/>
          <w14:ligatures w14:val="none"/>
        </w:rPr>
        <w:t>Executive Summary</w:t>
      </w:r>
    </w:p>
    <w:p w14:paraId="4474D6C2" w14:textId="77777777" w:rsidR="000E0E90" w:rsidRPr="000E0E90" w:rsidRDefault="000E0E90" w:rsidP="000E0E90">
      <w:pPr>
        <w:spacing w:before="100" w:beforeAutospacing="1" w:after="100" w:afterAutospacing="1" w:line="240" w:lineRule="auto"/>
        <w:rPr>
          <w:rFonts w:ascii="Arial" w:eastAsia="Times New Roman" w:hAnsi="Arial" w:cs="Arial"/>
          <w:kern w:val="0"/>
          <w:lang w:eastAsia="en-GB"/>
          <w14:ligatures w14:val="none"/>
        </w:rPr>
      </w:pPr>
      <w:r w:rsidRPr="000E0E90">
        <w:rPr>
          <w:rFonts w:ascii="Arial" w:eastAsia="Times New Roman" w:hAnsi="Arial" w:cs="Arial"/>
          <w:kern w:val="0"/>
          <w:lang w:eastAsia="en-GB"/>
          <w14:ligatures w14:val="none"/>
        </w:rPr>
        <w:t>This report critically evaluates stakeholder engagement in the planned global rollout of StaySmart+, a premium digital hospitality ecosystem developed for RIU Hotels &amp; Resorts. StaySmart+ integrates AI-driven guest interaction tools, personalised travel planning, and sustainability-focused smart amenities to enhance operational efficiency, guest satisfaction, and brand differentiation across diverse international markets.</w:t>
      </w:r>
    </w:p>
    <w:p w14:paraId="515FB601" w14:textId="281C5EA6" w:rsidR="000E0E90" w:rsidRPr="000E0E90" w:rsidRDefault="000E0E90" w:rsidP="000E0E90">
      <w:pPr>
        <w:spacing w:before="100" w:beforeAutospacing="1" w:after="100" w:afterAutospacing="1" w:line="240" w:lineRule="auto"/>
        <w:rPr>
          <w:rFonts w:ascii="Arial" w:eastAsia="Times New Roman" w:hAnsi="Arial" w:cs="Arial"/>
          <w:kern w:val="0"/>
          <w:lang w:eastAsia="en-GB"/>
          <w14:ligatures w14:val="none"/>
        </w:rPr>
      </w:pPr>
      <w:r w:rsidRPr="000E0E90">
        <w:rPr>
          <w:rFonts w:ascii="Arial" w:eastAsia="Times New Roman" w:hAnsi="Arial" w:cs="Arial"/>
          <w:kern w:val="0"/>
          <w:lang w:eastAsia="en-GB"/>
          <w14:ligatures w14:val="none"/>
        </w:rPr>
        <w:t>Drawing on stakeholder theory (Freeman, 1984), the stakeholder salience model (Mitchell, Agle and Wood, 1997), and contemporary engagement principles (Girdler, 2026), the report argues that technological innovation alone does not secure competitive advantage. Rather, long-term value creation depends on structured, transparent and culturally sensitive stakeholder engagement. Analytical tools</w:t>
      </w:r>
      <w:r w:rsidR="00DD5070">
        <w:rPr>
          <w:rFonts w:ascii="Arial" w:eastAsia="Times New Roman" w:hAnsi="Arial" w:cs="Arial"/>
          <w:kern w:val="0"/>
          <w:lang w:eastAsia="en-GB"/>
          <w14:ligatures w14:val="none"/>
        </w:rPr>
        <w:t>, including SWOT, PESTLE, stakeholder mapping, RACI matrices, and the 4C engagement framework (communication, consultation, collaboration, commitment),</w:t>
      </w:r>
      <w:r w:rsidRPr="000E0E90">
        <w:rPr>
          <w:rFonts w:ascii="Arial" w:eastAsia="Times New Roman" w:hAnsi="Arial" w:cs="Arial"/>
          <w:kern w:val="0"/>
          <w:lang w:eastAsia="en-GB"/>
          <w14:ligatures w14:val="none"/>
        </w:rPr>
        <w:t xml:space="preserve"> are applied to assess governance, risk, and performance implications.</w:t>
      </w:r>
    </w:p>
    <w:p w14:paraId="35069A6A" w14:textId="6C3C355F" w:rsidR="000E0E90" w:rsidRPr="000E0E90" w:rsidRDefault="000E0E90" w:rsidP="008A6E45">
      <w:pPr>
        <w:spacing w:before="100" w:beforeAutospacing="1" w:after="100" w:afterAutospacing="1" w:line="240" w:lineRule="auto"/>
        <w:rPr>
          <w:rFonts w:ascii="Arial" w:eastAsia="Times New Roman" w:hAnsi="Arial" w:cs="Arial"/>
          <w:kern w:val="0"/>
          <w:lang w:eastAsia="en-GB"/>
          <w14:ligatures w14:val="none"/>
        </w:rPr>
      </w:pPr>
      <w:r w:rsidRPr="000E0E90">
        <w:rPr>
          <w:rFonts w:ascii="Arial" w:eastAsia="Times New Roman" w:hAnsi="Arial" w:cs="Arial"/>
          <w:kern w:val="0"/>
          <w:lang w:eastAsia="en-GB"/>
          <w14:ligatures w14:val="none"/>
        </w:rPr>
        <w:t>The analysis demonstrates that proactive stakeholder alignment strengthens reputational capital, enhances ESG legitimacy, reduces resistance to change, and improves financial resilience. In a digitally accelerated</w:t>
      </w:r>
      <w:r w:rsidR="003203B7">
        <w:rPr>
          <w:rFonts w:ascii="Arial" w:eastAsia="Times New Roman" w:hAnsi="Arial" w:cs="Arial"/>
          <w:kern w:val="0"/>
          <w:lang w:eastAsia="en-GB"/>
          <w14:ligatures w14:val="none"/>
        </w:rPr>
        <w:t>, climate-conscious hospitality landscape, stakeholder engagement serves</w:t>
      </w:r>
      <w:r w:rsidRPr="000E0E90">
        <w:rPr>
          <w:rFonts w:ascii="Arial" w:eastAsia="Times New Roman" w:hAnsi="Arial" w:cs="Arial"/>
          <w:kern w:val="0"/>
          <w:lang w:eastAsia="en-GB"/>
          <w14:ligatures w14:val="none"/>
        </w:rPr>
        <w:t xml:space="preserve"> as a strategic capability rather than an operational formality.</w:t>
      </w:r>
    </w:p>
    <w:p w14:paraId="595EB6D0" w14:textId="77777777" w:rsidR="000E0E90" w:rsidRPr="000E0E90" w:rsidRDefault="000E0E90" w:rsidP="000E0E90">
      <w:pPr>
        <w:spacing w:before="100" w:beforeAutospacing="1" w:after="100" w:afterAutospacing="1" w:line="240" w:lineRule="auto"/>
        <w:outlineLvl w:val="0"/>
        <w:rPr>
          <w:rFonts w:ascii="Arial" w:eastAsia="Times New Roman" w:hAnsi="Arial" w:cs="Arial"/>
          <w:b/>
          <w:bCs/>
          <w:kern w:val="36"/>
          <w:lang w:eastAsia="en-GB"/>
          <w14:ligatures w14:val="none"/>
        </w:rPr>
      </w:pPr>
      <w:r w:rsidRPr="000E0E90">
        <w:rPr>
          <w:rFonts w:ascii="Arial" w:eastAsia="Times New Roman" w:hAnsi="Arial" w:cs="Arial"/>
          <w:b/>
          <w:bCs/>
          <w:kern w:val="36"/>
          <w:lang w:eastAsia="en-GB"/>
          <w14:ligatures w14:val="none"/>
        </w:rPr>
        <w:t>Introduction</w:t>
      </w:r>
    </w:p>
    <w:p w14:paraId="21982F64" w14:textId="12CAACEE" w:rsidR="000E0E90" w:rsidRPr="000E0E90" w:rsidRDefault="000E0E90" w:rsidP="000E0E90">
      <w:pPr>
        <w:spacing w:before="100" w:beforeAutospacing="1" w:after="100" w:afterAutospacing="1" w:line="240" w:lineRule="auto"/>
        <w:rPr>
          <w:rFonts w:ascii="Arial" w:eastAsia="Times New Roman" w:hAnsi="Arial" w:cs="Arial"/>
          <w:kern w:val="0"/>
          <w:lang w:eastAsia="en-GB"/>
          <w14:ligatures w14:val="none"/>
        </w:rPr>
      </w:pPr>
      <w:r w:rsidRPr="000E0E90">
        <w:rPr>
          <w:rFonts w:ascii="Arial" w:eastAsia="Times New Roman" w:hAnsi="Arial" w:cs="Arial"/>
          <w:kern w:val="0"/>
          <w:lang w:eastAsia="en-GB"/>
          <w14:ligatures w14:val="none"/>
        </w:rPr>
        <w:t>Founded in 1953 in Mallorca, RIU Hotels &amp; Resorts operates over 100 hotels across more than 20 countries, employing approximately 30,000–35,000 staff globally. The organisation specialises in premium all-inclusive resort hospitality while expanding its urban portfolio in key markets</w:t>
      </w:r>
      <w:r w:rsidR="003203B7">
        <w:rPr>
          <w:rFonts w:ascii="Arial" w:eastAsia="Times New Roman" w:hAnsi="Arial" w:cs="Arial"/>
          <w:kern w:val="0"/>
          <w:lang w:eastAsia="en-GB"/>
          <w14:ligatures w14:val="none"/>
        </w:rPr>
        <w:t>,</w:t>
      </w:r>
      <w:r w:rsidRPr="000E0E90">
        <w:rPr>
          <w:rFonts w:ascii="Arial" w:eastAsia="Times New Roman" w:hAnsi="Arial" w:cs="Arial"/>
          <w:kern w:val="0"/>
          <w:lang w:eastAsia="en-GB"/>
          <w14:ligatures w14:val="none"/>
        </w:rPr>
        <w:t xml:space="preserve"> including Madrid and selected European cities. RIU operates through a vertically integrated model combining ownership, management, and brand-controlled service delivery, enabling operational consistency across diverse regulatory and cultural environments.</w:t>
      </w:r>
    </w:p>
    <w:p w14:paraId="665EE365" w14:textId="727E132F" w:rsidR="000E0E90" w:rsidRPr="000E0E90" w:rsidRDefault="000E0E90" w:rsidP="000E0E90">
      <w:pPr>
        <w:spacing w:before="100" w:beforeAutospacing="1" w:after="100" w:afterAutospacing="1" w:line="240" w:lineRule="auto"/>
        <w:rPr>
          <w:rFonts w:ascii="Arial" w:eastAsia="Times New Roman" w:hAnsi="Arial" w:cs="Arial"/>
          <w:kern w:val="0"/>
          <w:lang w:eastAsia="en-GB"/>
          <w14:ligatures w14:val="none"/>
        </w:rPr>
      </w:pPr>
      <w:r w:rsidRPr="000E0E90">
        <w:rPr>
          <w:rFonts w:ascii="Arial" w:eastAsia="Times New Roman" w:hAnsi="Arial" w:cs="Arial"/>
          <w:kern w:val="0"/>
          <w:lang w:eastAsia="en-GB"/>
          <w14:ligatures w14:val="none"/>
        </w:rPr>
        <w:t xml:space="preserve">In recent years, RIU has prioritised digital transformation and sustainability through its “Proudly Committed” corporate responsibility framework, aligned with the United Nations 2030 Agenda for Sustainable Development. However, intensifying competition from digitally advanced hospitality brands and platform-based accommodation models has increased pressure to innovate while maintaining </w:t>
      </w:r>
      <w:r w:rsidR="003203B7">
        <w:rPr>
          <w:rFonts w:ascii="Arial" w:eastAsia="Times New Roman" w:hAnsi="Arial" w:cs="Arial"/>
          <w:kern w:val="0"/>
          <w:lang w:eastAsia="en-GB"/>
          <w14:ligatures w14:val="none"/>
        </w:rPr>
        <w:t>the authenticity of relational service</w:t>
      </w:r>
      <w:r w:rsidRPr="000E0E90">
        <w:rPr>
          <w:rFonts w:ascii="Arial" w:eastAsia="Times New Roman" w:hAnsi="Arial" w:cs="Arial"/>
          <w:kern w:val="0"/>
          <w:lang w:eastAsia="en-GB"/>
          <w14:ligatures w14:val="none"/>
        </w:rPr>
        <w:t>.</w:t>
      </w:r>
    </w:p>
    <w:p w14:paraId="6B65850D" w14:textId="6CCC5162" w:rsidR="000E0E90" w:rsidRPr="000E0E90" w:rsidRDefault="000E0E90" w:rsidP="008A6E45">
      <w:pPr>
        <w:spacing w:before="100" w:beforeAutospacing="1" w:after="100" w:afterAutospacing="1" w:line="240" w:lineRule="auto"/>
        <w:rPr>
          <w:rFonts w:ascii="Arial" w:eastAsia="Times New Roman" w:hAnsi="Arial" w:cs="Arial"/>
          <w:kern w:val="0"/>
          <w:lang w:eastAsia="en-GB"/>
          <w14:ligatures w14:val="none"/>
        </w:rPr>
      </w:pPr>
      <w:r w:rsidRPr="000E0E90">
        <w:rPr>
          <w:rFonts w:ascii="Arial" w:eastAsia="Times New Roman" w:hAnsi="Arial" w:cs="Arial"/>
          <w:kern w:val="0"/>
          <w:lang w:eastAsia="en-GB"/>
          <w14:ligatures w14:val="none"/>
        </w:rPr>
        <w:t xml:space="preserve">StaySmart+ represents a strategic response to these pressures. The six-month phased rollout across selected properties — including London, Birmingham, Madrid, and a Caribbean resort — introduces AI-powered concierge systems, predictive personalisation tools, multilingual chatbots, and smart energy management technologies. While these innovations promise efficiency and enhanced guest experience, digital transformation literature cautions that technology alone does not generate value without cultural readiness and stakeholder </w:t>
      </w:r>
      <w:r w:rsidRPr="000E0E90">
        <w:rPr>
          <w:rFonts w:ascii="Arial" w:eastAsia="Times New Roman" w:hAnsi="Arial" w:cs="Arial"/>
          <w:kern w:val="0"/>
          <w:lang w:eastAsia="en-GB"/>
          <w14:ligatures w14:val="none"/>
        </w:rPr>
        <w:lastRenderedPageBreak/>
        <w:t>alignment (Bharadwaj et al., 2013</w:t>
      </w:r>
      <w:r w:rsidRPr="007320B9">
        <w:rPr>
          <w:rFonts w:ascii="Arial" w:eastAsia="Times New Roman" w:hAnsi="Arial" w:cs="Arial"/>
          <w:kern w:val="0"/>
          <w:lang w:eastAsia="en-GB"/>
          <w14:ligatures w14:val="none"/>
        </w:rPr>
        <w:t>). Consequently, stakeholder engagement becomes central to implementation success.</w:t>
      </w:r>
      <w:r w:rsidR="00580024" w:rsidRPr="007320B9">
        <w:rPr>
          <w:rFonts w:ascii="Arial" w:hAnsi="Arial" w:cs="Arial"/>
        </w:rPr>
        <w:t xml:space="preserve"> </w:t>
      </w:r>
      <w:r w:rsidR="00F369D1" w:rsidRPr="007320B9">
        <w:rPr>
          <w:rFonts w:ascii="Arial" w:hAnsi="Arial" w:cs="Arial"/>
        </w:rPr>
        <w:t>The StaySmart+ initiative forms part of RIU Hotels &amp; Resorts’ broader project portfolio focused on digital transformation, sustainability, and customer experience innovation. Portfolio management enables the organisation to prioritise projects that support strategic objectives while balancing financial investment, operational risk and sustainability commitments (Kerzner, 2019).</w:t>
      </w:r>
    </w:p>
    <w:p w14:paraId="30AE41D4" w14:textId="77777777" w:rsidR="000E0E90" w:rsidRPr="000E0E90" w:rsidRDefault="000E0E90" w:rsidP="000E0E90">
      <w:pPr>
        <w:spacing w:before="100" w:beforeAutospacing="1" w:after="100" w:afterAutospacing="1" w:line="240" w:lineRule="auto"/>
        <w:outlineLvl w:val="0"/>
        <w:rPr>
          <w:rFonts w:ascii="Arial" w:eastAsia="Times New Roman" w:hAnsi="Arial" w:cs="Arial"/>
          <w:b/>
          <w:bCs/>
          <w:kern w:val="36"/>
          <w:lang w:eastAsia="en-GB"/>
          <w14:ligatures w14:val="none"/>
        </w:rPr>
      </w:pPr>
      <w:r w:rsidRPr="000E0E90">
        <w:rPr>
          <w:rFonts w:ascii="Arial" w:eastAsia="Times New Roman" w:hAnsi="Arial" w:cs="Arial"/>
          <w:b/>
          <w:bCs/>
          <w:kern w:val="36"/>
          <w:lang w:eastAsia="en-GB"/>
          <w14:ligatures w14:val="none"/>
        </w:rPr>
        <w:t>Strategic Objectives</w:t>
      </w:r>
    </w:p>
    <w:p w14:paraId="28203078" w14:textId="77777777" w:rsidR="000E0E90" w:rsidRPr="000E0E90" w:rsidRDefault="000E0E90" w:rsidP="000E0E90">
      <w:pPr>
        <w:spacing w:before="100" w:beforeAutospacing="1" w:after="100" w:afterAutospacing="1" w:line="240" w:lineRule="auto"/>
        <w:rPr>
          <w:rFonts w:ascii="Arial" w:eastAsia="Times New Roman" w:hAnsi="Arial" w:cs="Arial"/>
          <w:kern w:val="0"/>
          <w:lang w:eastAsia="en-GB"/>
          <w14:ligatures w14:val="none"/>
        </w:rPr>
      </w:pPr>
      <w:r w:rsidRPr="000E0E90">
        <w:rPr>
          <w:rFonts w:ascii="Arial" w:eastAsia="Times New Roman" w:hAnsi="Arial" w:cs="Arial"/>
          <w:kern w:val="0"/>
          <w:lang w:eastAsia="en-GB"/>
          <w14:ligatures w14:val="none"/>
        </w:rPr>
        <w:t>StaySmart+ is designed to support RIU’s broader strategic priorities of premium differentiation, sustainability leadership, and digital capability development. The project aims to:</w:t>
      </w:r>
    </w:p>
    <w:p w14:paraId="75F025E3" w14:textId="77777777" w:rsidR="000E0E90" w:rsidRPr="000E0E90" w:rsidRDefault="000E0E90" w:rsidP="000E0E90">
      <w:pPr>
        <w:spacing w:before="100" w:beforeAutospacing="1" w:after="100" w:afterAutospacing="1" w:line="240" w:lineRule="auto"/>
        <w:rPr>
          <w:rFonts w:ascii="Arial" w:eastAsia="Times New Roman" w:hAnsi="Arial" w:cs="Arial"/>
          <w:kern w:val="0"/>
          <w:lang w:eastAsia="en-GB"/>
          <w14:ligatures w14:val="none"/>
        </w:rPr>
      </w:pPr>
      <w:r w:rsidRPr="000E0E90">
        <w:rPr>
          <w:rFonts w:ascii="Arial" w:eastAsia="Times New Roman" w:hAnsi="Arial" w:cs="Arial"/>
          <w:kern w:val="0"/>
          <w:lang w:eastAsia="en-GB"/>
          <w14:ligatures w14:val="none"/>
        </w:rPr>
        <w:t>• Increase Net Promoter Score by 15% within 12 months</w:t>
      </w:r>
      <w:r w:rsidRPr="000E0E90">
        <w:rPr>
          <w:rFonts w:ascii="Arial" w:eastAsia="Times New Roman" w:hAnsi="Arial" w:cs="Arial"/>
          <w:kern w:val="0"/>
          <w:lang w:eastAsia="en-GB"/>
          <w14:ligatures w14:val="none"/>
        </w:rPr>
        <w:br/>
        <w:t>• Reduce energy consumption per occupied room by 12%</w:t>
      </w:r>
      <w:r w:rsidRPr="000E0E90">
        <w:rPr>
          <w:rFonts w:ascii="Arial" w:eastAsia="Times New Roman" w:hAnsi="Arial" w:cs="Arial"/>
          <w:kern w:val="0"/>
          <w:lang w:eastAsia="en-GB"/>
          <w14:ligatures w14:val="none"/>
        </w:rPr>
        <w:br/>
        <w:t>• Increase direct bookings by 10%</w:t>
      </w:r>
      <w:r w:rsidRPr="000E0E90">
        <w:rPr>
          <w:rFonts w:ascii="Arial" w:eastAsia="Times New Roman" w:hAnsi="Arial" w:cs="Arial"/>
          <w:kern w:val="0"/>
          <w:lang w:eastAsia="en-GB"/>
          <w14:ligatures w14:val="none"/>
        </w:rPr>
        <w:br/>
        <w:t>• Achieve 80% employee adoption of AI tools within six months</w:t>
      </w:r>
      <w:r w:rsidRPr="000E0E90">
        <w:rPr>
          <w:rFonts w:ascii="Arial" w:eastAsia="Times New Roman" w:hAnsi="Arial" w:cs="Arial"/>
          <w:kern w:val="0"/>
          <w:lang w:eastAsia="en-GB"/>
          <w14:ligatures w14:val="none"/>
        </w:rPr>
        <w:br/>
        <w:t>• Strengthen ESG reporting credibility for investors</w:t>
      </w:r>
    </w:p>
    <w:p w14:paraId="18EA5B72" w14:textId="77777777" w:rsidR="000E0E90" w:rsidRPr="000E0E90" w:rsidRDefault="000E0E90" w:rsidP="000E0E90">
      <w:pPr>
        <w:spacing w:before="100" w:beforeAutospacing="1" w:after="100" w:afterAutospacing="1" w:line="240" w:lineRule="auto"/>
        <w:rPr>
          <w:rFonts w:ascii="Arial" w:eastAsia="Times New Roman" w:hAnsi="Arial" w:cs="Arial"/>
          <w:kern w:val="0"/>
          <w:lang w:eastAsia="en-GB"/>
          <w14:ligatures w14:val="none"/>
        </w:rPr>
      </w:pPr>
      <w:r w:rsidRPr="000E0E90">
        <w:rPr>
          <w:rFonts w:ascii="Arial" w:eastAsia="Times New Roman" w:hAnsi="Arial" w:cs="Arial"/>
          <w:kern w:val="0"/>
          <w:lang w:eastAsia="en-GB"/>
          <w14:ligatures w14:val="none"/>
        </w:rPr>
        <w:t>These objectives integrate financial, operational, environmental and reputational performance dimensions. Consistent with shared value theory (Porter and Kramer, 2011), sustainability metrics are embedded alongside revenue targets to ensure that innovation contributes to both economic and societal value creation.</w:t>
      </w:r>
    </w:p>
    <w:p w14:paraId="71C2E021" w14:textId="2C0C1A47" w:rsidR="000E0E90" w:rsidRPr="000E0E90" w:rsidRDefault="000E0E90" w:rsidP="000E0E90">
      <w:pPr>
        <w:spacing w:before="100" w:beforeAutospacing="1" w:after="100" w:afterAutospacing="1" w:line="240" w:lineRule="auto"/>
        <w:rPr>
          <w:rFonts w:ascii="Arial" w:eastAsia="Times New Roman" w:hAnsi="Arial" w:cs="Arial"/>
          <w:kern w:val="0"/>
          <w:lang w:eastAsia="en-GB"/>
          <w14:ligatures w14:val="none"/>
        </w:rPr>
      </w:pPr>
      <w:r w:rsidRPr="000E0E90">
        <w:rPr>
          <w:rFonts w:ascii="Arial" w:eastAsia="Times New Roman" w:hAnsi="Arial" w:cs="Arial"/>
          <w:kern w:val="0"/>
          <w:lang w:eastAsia="en-GB"/>
          <w14:ligatures w14:val="none"/>
        </w:rPr>
        <w:t xml:space="preserve">However, </w:t>
      </w:r>
      <w:r w:rsidR="00DD5070">
        <w:rPr>
          <w:rFonts w:ascii="Arial" w:eastAsia="Times New Roman" w:hAnsi="Arial" w:cs="Arial"/>
          <w:kern w:val="0"/>
          <w:lang w:eastAsia="en-GB"/>
          <w14:ligatures w14:val="none"/>
        </w:rPr>
        <w:t xml:space="preserve">RIU's multi-jurisdictional footprint </w:t>
      </w:r>
      <w:r w:rsidRPr="000E0E90">
        <w:rPr>
          <w:rFonts w:ascii="Arial" w:eastAsia="Times New Roman" w:hAnsi="Arial" w:cs="Arial"/>
          <w:kern w:val="0"/>
          <w:lang w:eastAsia="en-GB"/>
          <w14:ligatures w14:val="none"/>
        </w:rPr>
        <w:t>introduces regulatory complexity (e.g., GDPR compliance), cultural diversity, and varying stakeholder expectations. Applying stakeholder theory (Freeman, 1984) and the salience framework (Mitchell et al., 1997), this report adopts a stakeholder-centric governance perspective. As Project Manager, responsibility extends beyond implementation to balancing economic performance with ethical accountability, climate responsibility, cultural sensitivity, and technological governance.</w:t>
      </w:r>
    </w:p>
    <w:p w14:paraId="0E1F6638" w14:textId="1E4DE495" w:rsidR="00266A00" w:rsidRPr="005A6E58" w:rsidRDefault="000E0E90" w:rsidP="005A6E58">
      <w:pPr>
        <w:spacing w:before="100" w:beforeAutospacing="1" w:after="100" w:afterAutospacing="1" w:line="240" w:lineRule="auto"/>
        <w:rPr>
          <w:rFonts w:ascii="Arial" w:eastAsia="Times New Roman" w:hAnsi="Arial" w:cs="Arial"/>
          <w:kern w:val="0"/>
          <w:lang w:eastAsia="en-GB"/>
          <w14:ligatures w14:val="none"/>
        </w:rPr>
      </w:pPr>
      <w:r w:rsidRPr="000E0E90">
        <w:rPr>
          <w:rFonts w:ascii="Arial" w:eastAsia="Times New Roman" w:hAnsi="Arial" w:cs="Arial"/>
          <w:kern w:val="0"/>
          <w:lang w:eastAsia="en-GB"/>
          <w14:ligatures w14:val="none"/>
        </w:rPr>
        <w:t>In this context, StaySmart+ is not solely a service enhancement initiative but a strategic transformation requiring disciplined, forward-thinking stakeholder engagement to secure sustainable competitive advantage.</w:t>
      </w:r>
    </w:p>
    <w:p w14:paraId="16A22A19" w14:textId="5422B1DB" w:rsidR="005A6E58" w:rsidRDefault="00241211" w:rsidP="00DC48F2">
      <w:pPr>
        <w:spacing w:before="100" w:beforeAutospacing="1" w:after="100" w:afterAutospacing="1" w:line="240" w:lineRule="auto"/>
        <w:outlineLvl w:val="0"/>
        <w:rPr>
          <w:rFonts w:ascii="Arial" w:eastAsia="Times New Roman" w:hAnsi="Arial" w:cs="Arial"/>
          <w:b/>
          <w:bCs/>
          <w:kern w:val="36"/>
          <w:lang w:eastAsia="en-GB"/>
          <w14:ligatures w14:val="none"/>
        </w:rPr>
      </w:pPr>
      <w:r>
        <w:rPr>
          <w:rFonts w:ascii="Arial" w:eastAsia="Times New Roman" w:hAnsi="Arial" w:cs="Arial"/>
          <w:b/>
          <w:bCs/>
          <w:noProof/>
          <w:kern w:val="36"/>
          <w:lang w:eastAsia="en-GB"/>
        </w:rPr>
        <w:drawing>
          <wp:anchor distT="0" distB="0" distL="114300" distR="114300" simplePos="0" relativeHeight="251658248" behindDoc="0" locked="0" layoutInCell="1" allowOverlap="1" wp14:anchorId="520E06B5" wp14:editId="40C54A1B">
            <wp:simplePos x="632460" y="6835140"/>
            <wp:positionH relativeFrom="margin">
              <wp:align>center</wp:align>
            </wp:positionH>
            <wp:positionV relativeFrom="margin">
              <wp:align>bottom</wp:align>
            </wp:positionV>
            <wp:extent cx="5227320" cy="3173730"/>
            <wp:effectExtent l="0" t="0" r="0" b="7620"/>
            <wp:wrapSquare wrapText="bothSides"/>
            <wp:docPr id="96104913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049132" name="Picture 961049132"/>
                    <pic:cNvPicPr/>
                  </pic:nvPicPr>
                  <pic:blipFill>
                    <a:blip r:embed="rId7" cstate="print">
                      <a:extLst>
                        <a:ext uri="{28A0092B-C50C-407E-A947-70E740481C1C}">
                          <a14:useLocalDpi xmlns:a14="http://schemas.microsoft.com/office/drawing/2010/main" val="0"/>
                        </a:ext>
                      </a:extLst>
                    </a:blip>
                    <a:stretch>
                      <a:fillRect/>
                    </a:stretch>
                  </pic:blipFill>
                  <pic:spPr>
                    <a:xfrm>
                      <a:off x="0" y="0"/>
                      <a:ext cx="5227320" cy="3173730"/>
                    </a:xfrm>
                    <a:prstGeom prst="rect">
                      <a:avLst/>
                    </a:prstGeom>
                  </pic:spPr>
                </pic:pic>
              </a:graphicData>
            </a:graphic>
          </wp:anchor>
        </w:drawing>
      </w:r>
    </w:p>
    <w:p w14:paraId="37900A46" w14:textId="77777777" w:rsidR="005A6E58" w:rsidRDefault="005A6E58" w:rsidP="00DC48F2">
      <w:pPr>
        <w:spacing w:before="100" w:beforeAutospacing="1" w:after="100" w:afterAutospacing="1" w:line="240" w:lineRule="auto"/>
        <w:outlineLvl w:val="0"/>
        <w:rPr>
          <w:rFonts w:ascii="Arial" w:eastAsia="Times New Roman" w:hAnsi="Arial" w:cs="Arial"/>
          <w:b/>
          <w:bCs/>
          <w:kern w:val="36"/>
          <w:lang w:eastAsia="en-GB"/>
          <w14:ligatures w14:val="none"/>
        </w:rPr>
      </w:pPr>
    </w:p>
    <w:p w14:paraId="5693E222" w14:textId="77777777" w:rsidR="005A6E58" w:rsidRDefault="005A6E58" w:rsidP="00DC48F2">
      <w:pPr>
        <w:spacing w:before="100" w:beforeAutospacing="1" w:after="100" w:afterAutospacing="1" w:line="240" w:lineRule="auto"/>
        <w:outlineLvl w:val="0"/>
        <w:rPr>
          <w:rFonts w:ascii="Arial" w:eastAsia="Times New Roman" w:hAnsi="Arial" w:cs="Arial"/>
          <w:b/>
          <w:bCs/>
          <w:kern w:val="36"/>
          <w:lang w:eastAsia="en-GB"/>
          <w14:ligatures w14:val="none"/>
        </w:rPr>
      </w:pPr>
    </w:p>
    <w:p w14:paraId="642A5B0D" w14:textId="77777777" w:rsidR="005A6E58" w:rsidRDefault="005A6E58" w:rsidP="00DC48F2">
      <w:pPr>
        <w:spacing w:before="100" w:beforeAutospacing="1" w:after="100" w:afterAutospacing="1" w:line="240" w:lineRule="auto"/>
        <w:outlineLvl w:val="0"/>
        <w:rPr>
          <w:rFonts w:ascii="Arial" w:eastAsia="Times New Roman" w:hAnsi="Arial" w:cs="Arial"/>
          <w:b/>
          <w:bCs/>
          <w:kern w:val="36"/>
          <w:lang w:eastAsia="en-GB"/>
          <w14:ligatures w14:val="none"/>
        </w:rPr>
      </w:pPr>
    </w:p>
    <w:p w14:paraId="32F6D362" w14:textId="77777777" w:rsidR="00391931" w:rsidRDefault="00391931" w:rsidP="00DC48F2">
      <w:pPr>
        <w:spacing w:before="100" w:beforeAutospacing="1" w:after="100" w:afterAutospacing="1" w:line="240" w:lineRule="auto"/>
        <w:outlineLvl w:val="0"/>
        <w:rPr>
          <w:rFonts w:ascii="Arial" w:eastAsia="Times New Roman" w:hAnsi="Arial" w:cs="Arial"/>
          <w:b/>
          <w:bCs/>
          <w:kern w:val="36"/>
          <w:lang w:eastAsia="en-GB"/>
          <w14:ligatures w14:val="none"/>
        </w:rPr>
      </w:pPr>
    </w:p>
    <w:p w14:paraId="32DF498E" w14:textId="77777777" w:rsidR="00391931" w:rsidRDefault="00391931" w:rsidP="00DC48F2">
      <w:pPr>
        <w:spacing w:before="100" w:beforeAutospacing="1" w:after="100" w:afterAutospacing="1" w:line="240" w:lineRule="auto"/>
        <w:outlineLvl w:val="0"/>
        <w:rPr>
          <w:rFonts w:ascii="Arial" w:eastAsia="Times New Roman" w:hAnsi="Arial" w:cs="Arial"/>
          <w:b/>
          <w:bCs/>
          <w:kern w:val="36"/>
          <w:lang w:eastAsia="en-GB"/>
          <w14:ligatures w14:val="none"/>
        </w:rPr>
      </w:pPr>
    </w:p>
    <w:p w14:paraId="46654EE0" w14:textId="77777777" w:rsidR="00391931" w:rsidRDefault="00391931" w:rsidP="00DC48F2">
      <w:pPr>
        <w:spacing w:before="100" w:beforeAutospacing="1" w:after="100" w:afterAutospacing="1" w:line="240" w:lineRule="auto"/>
        <w:outlineLvl w:val="0"/>
        <w:rPr>
          <w:rFonts w:ascii="Arial" w:eastAsia="Times New Roman" w:hAnsi="Arial" w:cs="Arial"/>
          <w:b/>
          <w:bCs/>
          <w:kern w:val="36"/>
          <w:lang w:eastAsia="en-GB"/>
          <w14:ligatures w14:val="none"/>
        </w:rPr>
      </w:pPr>
    </w:p>
    <w:p w14:paraId="226F9B95" w14:textId="77777777" w:rsidR="00391931" w:rsidRDefault="00391931" w:rsidP="00DC48F2">
      <w:pPr>
        <w:spacing w:before="100" w:beforeAutospacing="1" w:after="100" w:afterAutospacing="1" w:line="240" w:lineRule="auto"/>
        <w:outlineLvl w:val="0"/>
        <w:rPr>
          <w:rFonts w:ascii="Arial" w:eastAsia="Times New Roman" w:hAnsi="Arial" w:cs="Arial"/>
          <w:b/>
          <w:bCs/>
          <w:kern w:val="36"/>
          <w:lang w:eastAsia="en-GB"/>
          <w14:ligatures w14:val="none"/>
        </w:rPr>
      </w:pPr>
    </w:p>
    <w:p w14:paraId="5CFEC642" w14:textId="77777777" w:rsidR="00391931" w:rsidRDefault="00391931" w:rsidP="00DC48F2">
      <w:pPr>
        <w:spacing w:before="100" w:beforeAutospacing="1" w:after="100" w:afterAutospacing="1" w:line="240" w:lineRule="auto"/>
        <w:outlineLvl w:val="0"/>
        <w:rPr>
          <w:rFonts w:ascii="Arial" w:eastAsia="Times New Roman" w:hAnsi="Arial" w:cs="Arial"/>
          <w:b/>
          <w:bCs/>
          <w:kern w:val="36"/>
          <w:lang w:eastAsia="en-GB"/>
          <w14:ligatures w14:val="none"/>
        </w:rPr>
      </w:pPr>
    </w:p>
    <w:p w14:paraId="792D006F" w14:textId="025724C5" w:rsidR="00DC48F2" w:rsidRPr="00DC48F2" w:rsidRDefault="00DC48F2" w:rsidP="00DC48F2">
      <w:pPr>
        <w:spacing w:before="100" w:beforeAutospacing="1" w:after="100" w:afterAutospacing="1" w:line="240" w:lineRule="auto"/>
        <w:outlineLvl w:val="0"/>
        <w:rPr>
          <w:rFonts w:ascii="Arial" w:eastAsia="Times New Roman" w:hAnsi="Arial" w:cs="Arial"/>
          <w:b/>
          <w:bCs/>
          <w:kern w:val="36"/>
          <w:lang w:eastAsia="en-GB"/>
          <w14:ligatures w14:val="none"/>
        </w:rPr>
      </w:pPr>
      <w:r w:rsidRPr="00DC48F2">
        <w:rPr>
          <w:rFonts w:ascii="Arial" w:eastAsia="Times New Roman" w:hAnsi="Arial" w:cs="Arial"/>
          <w:b/>
          <w:bCs/>
          <w:kern w:val="36"/>
          <w:lang w:eastAsia="en-GB"/>
          <w14:ligatures w14:val="none"/>
        </w:rPr>
        <w:lastRenderedPageBreak/>
        <w:t>Situational Analysis of RIU Hotels &amp; Resorts and the StaySmart+ Initiative</w:t>
      </w:r>
    </w:p>
    <w:p w14:paraId="4E76A9DE" w14:textId="4A04A988" w:rsidR="00DC48F2" w:rsidRPr="00DC48F2" w:rsidRDefault="00DC48F2" w:rsidP="00DC48F2">
      <w:pPr>
        <w:spacing w:before="100" w:beforeAutospacing="1" w:after="100" w:afterAutospacing="1" w:line="240" w:lineRule="auto"/>
        <w:outlineLvl w:val="1"/>
        <w:rPr>
          <w:rFonts w:ascii="Arial" w:eastAsia="Times New Roman" w:hAnsi="Arial" w:cs="Arial"/>
          <w:b/>
          <w:bCs/>
          <w:kern w:val="0"/>
          <w:lang w:eastAsia="en-GB"/>
          <w14:ligatures w14:val="none"/>
        </w:rPr>
      </w:pPr>
      <w:r w:rsidRPr="00DC48F2">
        <w:rPr>
          <w:rFonts w:ascii="Arial" w:eastAsia="Times New Roman" w:hAnsi="Arial" w:cs="Arial"/>
          <w:b/>
          <w:bCs/>
          <w:kern w:val="0"/>
          <w:lang w:eastAsia="en-GB"/>
          <w14:ligatures w14:val="none"/>
        </w:rPr>
        <w:t>Strategic Context and Project Positioning</w:t>
      </w:r>
    </w:p>
    <w:p w14:paraId="23A83D07" w14:textId="5A51168C" w:rsidR="00DC48F2" w:rsidRPr="00DC48F2" w:rsidRDefault="004D3B52" w:rsidP="004508AB">
      <w:pPr>
        <w:tabs>
          <w:tab w:val="left" w:pos="284"/>
        </w:tabs>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RIU Hotels &amp; Resorts faces a complex hospitality landscape marked by digital disruption and sustainability demands. The StaySmart+ initiative is a strategic shift towards digitally enabled, sustainability-focused premium hospitality. This innovation reconfigures stakeholder dynamics, altering their power and urgency. The introduction of AI-driven guest systems, data analytics, and sustainability metrics changes internal operations, regulatory risks, and customer expectations. Thus, situational analysis must assess both macro and micro factors affecting stakeholder salience and strategic risk.</w:t>
      </w:r>
    </w:p>
    <w:p w14:paraId="1D140430" w14:textId="2A346576" w:rsidR="00DC48F2" w:rsidRPr="00945544" w:rsidRDefault="00B51E09" w:rsidP="00DC48F2">
      <w:pPr>
        <w:spacing w:before="100" w:beforeAutospacing="1" w:after="100" w:afterAutospacing="1" w:line="240" w:lineRule="auto"/>
        <w:outlineLvl w:val="2"/>
        <w:rPr>
          <w:rFonts w:ascii="Arial" w:eastAsia="Times New Roman" w:hAnsi="Arial" w:cs="Arial"/>
          <w:b/>
          <w:bCs/>
          <w:kern w:val="0"/>
          <w:lang w:eastAsia="en-GB"/>
          <w14:ligatures w14:val="none"/>
        </w:rPr>
      </w:pPr>
      <w:r>
        <w:rPr>
          <w:rFonts w:ascii="Times New Roman" w:eastAsia="Times New Roman" w:hAnsi="Times New Roman" w:cs="Times New Roman"/>
          <w:b/>
          <w:bCs/>
          <w:noProof/>
          <w:kern w:val="0"/>
          <w:sz w:val="27"/>
          <w:szCs w:val="27"/>
          <w:lang w:eastAsia="en-GB"/>
        </w:rPr>
        <w:drawing>
          <wp:anchor distT="0" distB="0" distL="114300" distR="114300" simplePos="0" relativeHeight="251658241" behindDoc="0" locked="0" layoutInCell="1" allowOverlap="1" wp14:anchorId="609DA959" wp14:editId="7040F854">
            <wp:simplePos x="0" y="0"/>
            <wp:positionH relativeFrom="margin">
              <wp:posOffset>923925</wp:posOffset>
            </wp:positionH>
            <wp:positionV relativeFrom="margin">
              <wp:posOffset>2310765</wp:posOffset>
            </wp:positionV>
            <wp:extent cx="4266565" cy="5250180"/>
            <wp:effectExtent l="0" t="0" r="635" b="7620"/>
            <wp:wrapSquare wrapText="bothSides"/>
            <wp:docPr id="18129938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993820" name="Picture 1812993820"/>
                    <pic:cNvPicPr/>
                  </pic:nvPicPr>
                  <pic:blipFill>
                    <a:blip r:embed="rId8" cstate="print">
                      <a:extLst>
                        <a:ext uri="{28A0092B-C50C-407E-A947-70E740481C1C}">
                          <a14:useLocalDpi xmlns:a14="http://schemas.microsoft.com/office/drawing/2010/main" val="0"/>
                        </a:ext>
                      </a:extLst>
                    </a:blip>
                    <a:stretch>
                      <a:fillRect/>
                    </a:stretch>
                  </pic:blipFill>
                  <pic:spPr>
                    <a:xfrm>
                      <a:off x="0" y="0"/>
                      <a:ext cx="4266565" cy="5250180"/>
                    </a:xfrm>
                    <a:prstGeom prst="rect">
                      <a:avLst/>
                    </a:prstGeom>
                  </pic:spPr>
                </pic:pic>
              </a:graphicData>
            </a:graphic>
            <wp14:sizeRelV relativeFrom="margin">
              <wp14:pctHeight>0</wp14:pctHeight>
            </wp14:sizeRelV>
          </wp:anchor>
        </w:drawing>
      </w:r>
      <w:r w:rsidR="00DC48F2" w:rsidRPr="00DC48F2">
        <w:rPr>
          <w:rFonts w:ascii="Arial" w:eastAsia="Times New Roman" w:hAnsi="Arial" w:cs="Arial"/>
          <w:b/>
          <w:bCs/>
          <w:kern w:val="0"/>
          <w:lang w:eastAsia="en-GB"/>
          <w14:ligatures w14:val="none"/>
        </w:rPr>
        <w:t>SWOT Analysis of StaySmart+ at RIU</w:t>
      </w:r>
    </w:p>
    <w:p w14:paraId="4E22EBEB" w14:textId="4DA41131" w:rsidR="005A6E58" w:rsidRDefault="005A6E58" w:rsidP="004508A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6079338" w14:textId="3CD5D2BB" w:rsidR="00745286" w:rsidRDefault="00745286" w:rsidP="004508A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2CFDCEE" w14:textId="77777777" w:rsidR="00745286" w:rsidRDefault="00745286" w:rsidP="004508A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E2FFADD" w14:textId="77777777" w:rsidR="00745286" w:rsidRDefault="00745286" w:rsidP="004508A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4BDA030" w14:textId="77777777" w:rsidR="00745286" w:rsidRDefault="00745286" w:rsidP="004508A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F77BD55" w14:textId="77777777" w:rsidR="00745286" w:rsidRDefault="00745286" w:rsidP="004508A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DE28BE9" w14:textId="77777777" w:rsidR="00745286" w:rsidRDefault="00745286" w:rsidP="004508A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2BE9360" w14:textId="77777777" w:rsidR="00745286" w:rsidRDefault="00745286" w:rsidP="004508A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5BE996B" w14:textId="77777777" w:rsidR="00745286" w:rsidRDefault="00745286" w:rsidP="004508A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71E0EF5A" w14:textId="77777777" w:rsidR="00745286" w:rsidRDefault="00745286" w:rsidP="004508A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AB599CA" w14:textId="77777777" w:rsidR="00745286" w:rsidRDefault="00745286" w:rsidP="004508A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FF276C1" w14:textId="77777777" w:rsidR="00745286" w:rsidRDefault="00745286" w:rsidP="004508A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4AA315A2" w14:textId="77777777" w:rsidR="00745286" w:rsidRDefault="00745286" w:rsidP="004508A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4E2FB0C" w14:textId="77777777" w:rsidR="009D36C5" w:rsidRDefault="009D36C5" w:rsidP="004508AB">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66846A0C" w14:textId="1ED79AB2" w:rsidR="00DC48F2" w:rsidRPr="00DC48F2" w:rsidRDefault="00391931" w:rsidP="00DC48F2">
      <w:pPr>
        <w:spacing w:before="100" w:beforeAutospacing="1" w:after="100" w:afterAutospacing="1" w:line="240" w:lineRule="auto"/>
        <w:rPr>
          <w:rFonts w:ascii="Arial" w:eastAsia="Times New Roman" w:hAnsi="Arial" w:cs="Arial"/>
          <w:kern w:val="0"/>
          <w:lang w:eastAsia="en-GB"/>
          <w14:ligatures w14:val="none"/>
        </w:rPr>
      </w:pPr>
      <w:r w:rsidRPr="00391931">
        <w:rPr>
          <w:rFonts w:ascii="Arial" w:eastAsia="Times New Roman" w:hAnsi="Arial" w:cs="Arial"/>
          <w:kern w:val="0"/>
          <w:lang w:eastAsia="en-GB"/>
          <w14:ligatures w14:val="none"/>
        </w:rPr>
        <w:t>A purely descriptive SWOT analysis can oversimplify RIU’s organi</w:t>
      </w:r>
      <w:r w:rsidR="00745286">
        <w:rPr>
          <w:rFonts w:ascii="Arial" w:eastAsia="Times New Roman" w:hAnsi="Arial" w:cs="Arial"/>
          <w:kern w:val="0"/>
          <w:lang w:eastAsia="en-GB"/>
          <w14:ligatures w14:val="none"/>
        </w:rPr>
        <w:t>s</w:t>
      </w:r>
      <w:r w:rsidRPr="00391931">
        <w:rPr>
          <w:rFonts w:ascii="Arial" w:eastAsia="Times New Roman" w:hAnsi="Arial" w:cs="Arial"/>
          <w:kern w:val="0"/>
          <w:lang w:eastAsia="en-GB"/>
          <w14:ligatures w14:val="none"/>
        </w:rPr>
        <w:t xml:space="preserve">ational capabilities. Its sustainability branding creates an expectation trap; failing to deliver measurable outcomes through StaySmart+ could harm its reputation. This increases </w:t>
      </w:r>
      <w:r w:rsidR="00745286">
        <w:rPr>
          <w:rFonts w:ascii="Arial" w:eastAsia="Times New Roman" w:hAnsi="Arial" w:cs="Arial"/>
          <w:kern w:val="0"/>
          <w:lang w:eastAsia="en-GB"/>
          <w14:ligatures w14:val="none"/>
        </w:rPr>
        <w:t>the power of environmental NGOs and community stakeholders, as aligning with ESG and SDG discussions enhances</w:t>
      </w:r>
      <w:r w:rsidRPr="00391931">
        <w:rPr>
          <w:rFonts w:ascii="Arial" w:eastAsia="Times New Roman" w:hAnsi="Arial" w:cs="Arial"/>
          <w:kern w:val="0"/>
          <w:lang w:eastAsia="en-GB"/>
          <w14:ligatures w14:val="none"/>
        </w:rPr>
        <w:t xml:space="preserve"> legitimacy. Additionally, while AI offers efficiency, it risks </w:t>
      </w:r>
      <w:r w:rsidR="00DD5070">
        <w:rPr>
          <w:rFonts w:ascii="Arial" w:eastAsia="Times New Roman" w:hAnsi="Arial" w:cs="Arial"/>
          <w:kern w:val="0"/>
          <w:lang w:eastAsia="en-GB"/>
          <w14:ligatures w14:val="none"/>
        </w:rPr>
        <w:t>turning employee stakeholders into</w:t>
      </w:r>
      <w:r w:rsidRPr="00391931">
        <w:rPr>
          <w:rFonts w:ascii="Arial" w:eastAsia="Times New Roman" w:hAnsi="Arial" w:cs="Arial"/>
          <w:kern w:val="0"/>
          <w:lang w:eastAsia="en-GB"/>
          <w14:ligatures w14:val="none"/>
        </w:rPr>
        <w:t xml:space="preserve"> perceived liabilities if displacement fears are not addressed. According to Freeman’s stakeholder theory, engaging the workforce is not optional but essential for strategic value co-creation.</w:t>
      </w:r>
    </w:p>
    <w:p w14:paraId="00E52EB9" w14:textId="7E7D3BB6" w:rsidR="00DC48F2" w:rsidRPr="00DC48F2" w:rsidRDefault="00DC48F2" w:rsidP="00DC48F2">
      <w:pPr>
        <w:spacing w:after="0" w:line="240" w:lineRule="auto"/>
        <w:rPr>
          <w:rFonts w:ascii="Times New Roman" w:eastAsia="Times New Roman" w:hAnsi="Times New Roman" w:cs="Times New Roman"/>
          <w:kern w:val="0"/>
          <w:lang w:eastAsia="en-GB"/>
          <w14:ligatures w14:val="none"/>
        </w:rPr>
      </w:pPr>
    </w:p>
    <w:p w14:paraId="2F69C068" w14:textId="7938F13E" w:rsidR="00DC48F2" w:rsidRPr="00DC48F2" w:rsidRDefault="004350E3" w:rsidP="00DC48F2">
      <w:pPr>
        <w:spacing w:before="100" w:beforeAutospacing="1" w:after="100" w:afterAutospacing="1" w:line="240" w:lineRule="auto"/>
        <w:outlineLvl w:val="2"/>
        <w:rPr>
          <w:rFonts w:ascii="Arial" w:eastAsia="Times New Roman" w:hAnsi="Arial" w:cs="Arial"/>
          <w:b/>
          <w:bCs/>
          <w:kern w:val="0"/>
          <w:lang w:eastAsia="en-GB"/>
          <w14:ligatures w14:val="none"/>
        </w:rPr>
      </w:pPr>
      <w:r w:rsidRPr="002525F3">
        <w:rPr>
          <w:rFonts w:ascii="Arial" w:eastAsia="Times New Roman" w:hAnsi="Arial" w:cs="Arial"/>
          <w:b/>
          <w:bCs/>
          <w:noProof/>
          <w:kern w:val="0"/>
          <w:lang w:eastAsia="en-GB"/>
        </w:rPr>
        <w:lastRenderedPageBreak/>
        <w:drawing>
          <wp:anchor distT="0" distB="0" distL="114300" distR="114300" simplePos="0" relativeHeight="251658242" behindDoc="0" locked="0" layoutInCell="1" allowOverlap="1" wp14:anchorId="5B6821DC" wp14:editId="0FFE9683">
            <wp:simplePos x="0" y="0"/>
            <wp:positionH relativeFrom="margin">
              <wp:posOffset>131445</wp:posOffset>
            </wp:positionH>
            <wp:positionV relativeFrom="margin">
              <wp:posOffset>672465</wp:posOffset>
            </wp:positionV>
            <wp:extent cx="5844540" cy="3055620"/>
            <wp:effectExtent l="0" t="0" r="3810" b="0"/>
            <wp:wrapSquare wrapText="bothSides"/>
            <wp:docPr id="57033870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338707" name="Picture 57033870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44540" cy="3055620"/>
                    </a:xfrm>
                    <a:prstGeom prst="rect">
                      <a:avLst/>
                    </a:prstGeom>
                  </pic:spPr>
                </pic:pic>
              </a:graphicData>
            </a:graphic>
            <wp14:sizeRelH relativeFrom="margin">
              <wp14:pctWidth>0</wp14:pctWidth>
            </wp14:sizeRelH>
            <wp14:sizeRelV relativeFrom="margin">
              <wp14:pctHeight>0</wp14:pctHeight>
            </wp14:sizeRelV>
          </wp:anchor>
        </w:drawing>
      </w:r>
      <w:r w:rsidR="00DC48F2" w:rsidRPr="00DC48F2">
        <w:rPr>
          <w:rFonts w:ascii="Arial" w:eastAsia="Times New Roman" w:hAnsi="Arial" w:cs="Arial"/>
          <w:b/>
          <w:bCs/>
          <w:kern w:val="0"/>
          <w:lang w:eastAsia="en-GB"/>
          <w14:ligatures w14:val="none"/>
        </w:rPr>
        <w:t>PESTLE Analysis of Global Rollout</w:t>
      </w:r>
    </w:p>
    <w:p w14:paraId="682B66CE" w14:textId="6FC87B8E" w:rsidR="002525F3" w:rsidRDefault="002525F3" w:rsidP="008A6E45">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26076E45" w14:textId="34D2816E" w:rsidR="002525F3" w:rsidRDefault="002525F3" w:rsidP="008A6E45">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0289A2A" w14:textId="61B75392" w:rsidR="002525F3" w:rsidRDefault="002525F3" w:rsidP="008A6E45">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546FB5C9" w14:textId="403CEB43" w:rsidR="002525F3" w:rsidRDefault="002525F3" w:rsidP="008A6E45">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295D70A8" w14:textId="6EBAA47A" w:rsidR="002525F3" w:rsidRDefault="002525F3" w:rsidP="008A6E45">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EAB0BD4" w14:textId="0F519DAC" w:rsidR="002525F3" w:rsidRDefault="002525F3" w:rsidP="008A6E45">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3D7CEB5" w14:textId="6DE72EC6" w:rsidR="00E51107" w:rsidRDefault="00E51107" w:rsidP="008A6E45">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1E43F16" w14:textId="2863E573" w:rsidR="00B33B45" w:rsidRDefault="00B33B45" w:rsidP="008A6E45">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0B740A51" w14:textId="77777777" w:rsidR="004350E3" w:rsidRDefault="004350E3" w:rsidP="008A6E45">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124BF43A" w14:textId="77777777" w:rsidR="007962D0" w:rsidRDefault="007962D0" w:rsidP="008A6E45">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60A29FD4" w14:textId="77777777" w:rsidR="00374251" w:rsidRDefault="00124006" w:rsidP="00DC48F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RIU operates in diverse countries, each with unique political stability and tourism regulations that influence strategic planning, particularly regarding data governance laws like GDPR in the EU, which affects data handling and user consent. </w:t>
      </w:r>
    </w:p>
    <w:p w14:paraId="2B89AD7B" w14:textId="77777777" w:rsidR="00374251" w:rsidRDefault="00124006" w:rsidP="00DC48F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Economic factors such as inflation, rising </w:t>
      </w:r>
      <w:r w:rsidR="00E51107">
        <w:rPr>
          <w:rFonts w:ascii="Arial" w:eastAsia="Times New Roman" w:hAnsi="Arial" w:cs="Arial"/>
          <w:kern w:val="0"/>
          <w:lang w:eastAsia="en-GB"/>
          <w14:ligatures w14:val="none"/>
        </w:rPr>
        <w:t>labour</w:t>
      </w:r>
      <w:r>
        <w:rPr>
          <w:rFonts w:ascii="Arial" w:eastAsia="Times New Roman" w:hAnsi="Arial" w:cs="Arial"/>
          <w:kern w:val="0"/>
          <w:lang w:eastAsia="en-GB"/>
          <w14:ligatures w14:val="none"/>
        </w:rPr>
        <w:t xml:space="preserve"> costs, and currency fluctuations impact investment and pricing strategies, prompting adjustments in unstable regions. </w:t>
      </w:r>
    </w:p>
    <w:p w14:paraId="7D9EAA46" w14:textId="77777777" w:rsidR="00374251" w:rsidRDefault="00124006" w:rsidP="00DC48F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Socially, </w:t>
      </w:r>
      <w:r w:rsidR="00E51107">
        <w:rPr>
          <w:rFonts w:ascii="Arial" w:eastAsia="Times New Roman" w:hAnsi="Arial" w:cs="Arial"/>
          <w:kern w:val="0"/>
          <w:lang w:eastAsia="en-GB"/>
          <w14:ligatures w14:val="none"/>
        </w:rPr>
        <w:t>travellers</w:t>
      </w:r>
      <w:r>
        <w:rPr>
          <w:rFonts w:ascii="Arial" w:eastAsia="Times New Roman" w:hAnsi="Arial" w:cs="Arial"/>
          <w:kern w:val="0"/>
          <w:lang w:eastAsia="en-GB"/>
          <w14:ligatures w14:val="none"/>
        </w:rPr>
        <w:t xml:space="preserve"> demand </w:t>
      </w:r>
      <w:r w:rsidR="00E51107">
        <w:rPr>
          <w:rFonts w:ascii="Arial" w:eastAsia="Times New Roman" w:hAnsi="Arial" w:cs="Arial"/>
          <w:kern w:val="0"/>
          <w:lang w:eastAsia="en-GB"/>
          <w14:ligatures w14:val="none"/>
        </w:rPr>
        <w:t>personalised</w:t>
      </w:r>
      <w:r>
        <w:rPr>
          <w:rFonts w:ascii="Arial" w:eastAsia="Times New Roman" w:hAnsi="Arial" w:cs="Arial"/>
          <w:kern w:val="0"/>
          <w:lang w:eastAsia="en-GB"/>
          <w14:ligatures w14:val="none"/>
        </w:rPr>
        <w:t xml:space="preserve">, sustainable experiences that cater to local preferences, requiring RIU to balance global standards with local tastes. </w:t>
      </w:r>
    </w:p>
    <w:p w14:paraId="0C2B4630" w14:textId="77777777" w:rsidR="00374251" w:rsidRDefault="00124006" w:rsidP="00DC48F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Technologically, the fast pace of AI innovation supports initiatives like StaySmart+, but integration with legacy systems and cybersecurity investments </w:t>
      </w:r>
      <w:r w:rsidR="00E51107">
        <w:rPr>
          <w:rFonts w:ascii="Arial" w:eastAsia="Times New Roman" w:hAnsi="Arial" w:cs="Arial"/>
          <w:kern w:val="0"/>
          <w:lang w:eastAsia="en-GB"/>
          <w14:ligatures w14:val="none"/>
        </w:rPr>
        <w:t>is</w:t>
      </w:r>
      <w:r>
        <w:rPr>
          <w:rFonts w:ascii="Arial" w:eastAsia="Times New Roman" w:hAnsi="Arial" w:cs="Arial"/>
          <w:kern w:val="0"/>
          <w:lang w:eastAsia="en-GB"/>
          <w14:ligatures w14:val="none"/>
        </w:rPr>
        <w:t xml:space="preserve"> crucial. </w:t>
      </w:r>
    </w:p>
    <w:p w14:paraId="216DBB39" w14:textId="77777777" w:rsidR="00374251" w:rsidRDefault="00124006" w:rsidP="00DC48F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Legally, compliance with international </w:t>
      </w:r>
      <w:r w:rsidR="00E51107">
        <w:rPr>
          <w:rFonts w:ascii="Arial" w:eastAsia="Times New Roman" w:hAnsi="Arial" w:cs="Arial"/>
          <w:kern w:val="0"/>
          <w:lang w:eastAsia="en-GB"/>
          <w14:ligatures w14:val="none"/>
        </w:rPr>
        <w:t>data protection and consumer rights laws requires</w:t>
      </w:r>
      <w:r>
        <w:rPr>
          <w:rFonts w:ascii="Arial" w:eastAsia="Times New Roman" w:hAnsi="Arial" w:cs="Arial"/>
          <w:kern w:val="0"/>
          <w:lang w:eastAsia="en-GB"/>
          <w14:ligatures w14:val="none"/>
        </w:rPr>
        <w:t xml:space="preserve"> ongoing training and adaptation. </w:t>
      </w:r>
    </w:p>
    <w:p w14:paraId="2717BF0A" w14:textId="73305D07" w:rsidR="00DC48F2" w:rsidRDefault="00124006" w:rsidP="00DC48F2">
      <w:pPr>
        <w:spacing w:after="0"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Environmentally, addressing climate change and sustainability regulations </w:t>
      </w:r>
      <w:r w:rsidR="00E51107">
        <w:rPr>
          <w:rFonts w:ascii="Arial" w:eastAsia="Times New Roman" w:hAnsi="Arial" w:cs="Arial"/>
          <w:kern w:val="0"/>
          <w:lang w:eastAsia="en-GB"/>
          <w14:ligatures w14:val="none"/>
        </w:rPr>
        <w:t>presents both challenges and opportunities to enhance eco-friendly practices, appeal to environmentally conscious travellers, and reinforce</w:t>
      </w:r>
      <w:r>
        <w:rPr>
          <w:rFonts w:ascii="Arial" w:eastAsia="Times New Roman" w:hAnsi="Arial" w:cs="Arial"/>
          <w:kern w:val="0"/>
          <w:lang w:eastAsia="en-GB"/>
          <w14:ligatures w14:val="none"/>
        </w:rPr>
        <w:t xml:space="preserve"> RIU's market competitiveness.</w:t>
      </w:r>
    </w:p>
    <w:p w14:paraId="418A33B5" w14:textId="77777777" w:rsidR="00904C01" w:rsidRPr="00DC48F2" w:rsidRDefault="00904C01" w:rsidP="00DC48F2">
      <w:pPr>
        <w:spacing w:after="0" w:line="240" w:lineRule="auto"/>
        <w:rPr>
          <w:rFonts w:ascii="Arial" w:eastAsia="Times New Roman" w:hAnsi="Arial" w:cs="Arial"/>
          <w:kern w:val="0"/>
          <w:lang w:eastAsia="en-GB"/>
          <w14:ligatures w14:val="none"/>
        </w:rPr>
      </w:pPr>
    </w:p>
    <w:p w14:paraId="63F30C6E" w14:textId="77777777" w:rsidR="00904C01" w:rsidRDefault="00904C01" w:rsidP="00DC48F2">
      <w:pPr>
        <w:spacing w:after="0" w:line="240" w:lineRule="auto"/>
        <w:rPr>
          <w:rFonts w:ascii="Arial" w:eastAsia="Times New Roman" w:hAnsi="Arial" w:cs="Arial"/>
          <w:kern w:val="0"/>
          <w:lang w:eastAsia="en-GB"/>
          <w14:ligatures w14:val="none"/>
        </w:rPr>
      </w:pPr>
      <w:r w:rsidRPr="00904C01">
        <w:rPr>
          <w:rFonts w:ascii="Arial" w:eastAsia="Times New Roman" w:hAnsi="Arial" w:cs="Arial"/>
          <w:kern w:val="0"/>
          <w:lang w:eastAsia="en-GB"/>
          <w14:ligatures w14:val="none"/>
        </w:rPr>
        <w:t xml:space="preserve">RIU operates under multi-jurisdictional frameworks, with GDPR compliance positioning regulators as key stakeholders. A data breach would signify a governance failure, not just an operational setback. While premium digital services can enhance ADR and RevPAR, they also draw intensified scrutiny from shareholders, necessitating a transparent balance between short-term expenditures and long-term brand equity. </w:t>
      </w:r>
    </w:p>
    <w:p w14:paraId="4D7B230E" w14:textId="77777777" w:rsidR="004E7AF5" w:rsidRDefault="004E7AF5" w:rsidP="00DC48F2">
      <w:pPr>
        <w:spacing w:after="0" w:line="240" w:lineRule="auto"/>
        <w:rPr>
          <w:rFonts w:ascii="Arial" w:eastAsia="Times New Roman" w:hAnsi="Arial" w:cs="Arial"/>
          <w:kern w:val="0"/>
          <w:lang w:eastAsia="en-GB"/>
          <w14:ligatures w14:val="none"/>
        </w:rPr>
      </w:pPr>
    </w:p>
    <w:p w14:paraId="3A9ABEEE" w14:textId="68E5A86C" w:rsidR="00DC48F2" w:rsidRPr="00DC48F2" w:rsidRDefault="00904C01" w:rsidP="00DC48F2">
      <w:pPr>
        <w:spacing w:after="0" w:line="240" w:lineRule="auto"/>
        <w:rPr>
          <w:rFonts w:ascii="Arial" w:eastAsia="Times New Roman" w:hAnsi="Arial" w:cs="Arial"/>
          <w:kern w:val="0"/>
          <w:lang w:eastAsia="en-GB"/>
          <w14:ligatures w14:val="none"/>
        </w:rPr>
      </w:pPr>
      <w:r w:rsidRPr="00904C01">
        <w:rPr>
          <w:rFonts w:ascii="Arial" w:eastAsia="Times New Roman" w:hAnsi="Arial" w:cs="Arial"/>
          <w:kern w:val="0"/>
          <w:lang w:eastAsia="en-GB"/>
          <w14:ligatures w14:val="none"/>
        </w:rPr>
        <w:t xml:space="preserve">There is an assumption that digital natives universally embrace AI; however, the traditionally relational nature of hospitality means </w:t>
      </w:r>
      <w:r>
        <w:rPr>
          <w:rFonts w:ascii="Arial" w:eastAsia="Times New Roman" w:hAnsi="Arial" w:cs="Arial"/>
          <w:kern w:val="0"/>
          <w:lang w:eastAsia="en-GB"/>
          <w14:ligatures w14:val="none"/>
        </w:rPr>
        <w:t>over-digitisation</w:t>
      </w:r>
      <w:r w:rsidRPr="00904C01">
        <w:rPr>
          <w:rFonts w:ascii="Arial" w:eastAsia="Times New Roman" w:hAnsi="Arial" w:cs="Arial"/>
          <w:kern w:val="0"/>
          <w:lang w:eastAsia="en-GB"/>
          <w14:ligatures w14:val="none"/>
        </w:rPr>
        <w:t xml:space="preserve"> risks eroding emotional guest experiences and service differentiation. Environmentally, RIU's commitment to the UN 2030 Agenda—specifically SDG 12 (Responsible Consumption and Production) and SDG 13 (Climate Action)—bolsters its moral legitimacy. Nonetheless, introducing sustainability dashboards in guest rooms may reveal transparency gaps, risking perceptions of greenwashing. This underscores the need for firms to deliver both economic performance and socio-environmental accountability to sustain legitimacy.</w:t>
      </w:r>
    </w:p>
    <w:p w14:paraId="5D9B7445" w14:textId="1F2412B1" w:rsidR="00DC48F2" w:rsidRPr="00DC48F2" w:rsidRDefault="00DC48F2" w:rsidP="00DC48F2">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533D08A" w14:textId="6B05918C" w:rsidR="00C96D33" w:rsidRPr="00370C36" w:rsidRDefault="00C96D33" w:rsidP="00C96D33">
      <w:pPr>
        <w:spacing w:before="100" w:beforeAutospacing="1" w:after="100" w:afterAutospacing="1" w:line="240" w:lineRule="auto"/>
        <w:rPr>
          <w:rFonts w:ascii="Arial" w:eastAsia="Times New Roman" w:hAnsi="Arial" w:cs="Arial"/>
          <w:b/>
          <w:bCs/>
          <w:kern w:val="0"/>
          <w:lang w:eastAsia="en-GB"/>
          <w14:ligatures w14:val="none"/>
        </w:rPr>
      </w:pPr>
      <w:r w:rsidRPr="00370C36">
        <w:rPr>
          <w:rFonts w:ascii="Arial" w:eastAsia="Times New Roman" w:hAnsi="Arial" w:cs="Arial"/>
          <w:b/>
          <w:bCs/>
          <w:kern w:val="0"/>
          <w:lang w:eastAsia="en-GB"/>
          <w14:ligatures w14:val="none"/>
        </w:rPr>
        <w:lastRenderedPageBreak/>
        <w:t>SMART Objectives for StaySmart+ Implementation</w:t>
      </w:r>
    </w:p>
    <w:p w14:paraId="036870EA" w14:textId="5687ABE7" w:rsidR="00CA0E0E" w:rsidRDefault="00A03017" w:rsidP="002A1F2F">
      <w:pPr>
        <w:spacing w:before="100" w:beforeAutospacing="1" w:after="100" w:afterAutospacing="1" w:line="240" w:lineRule="auto"/>
        <w:jc w:val="both"/>
        <w:rPr>
          <w:rFonts w:ascii="Arial" w:hAnsi="Arial" w:cs="Arial"/>
        </w:rPr>
      </w:pPr>
      <w:r>
        <w:rPr>
          <w:rFonts w:ascii="Arial" w:eastAsia="Times New Roman" w:hAnsi="Arial" w:cs="Arial"/>
          <w:b/>
          <w:bCs/>
          <w:noProof/>
          <w:kern w:val="0"/>
          <w:lang w:eastAsia="en-GB"/>
        </w:rPr>
        <w:drawing>
          <wp:anchor distT="0" distB="0" distL="114300" distR="114300" simplePos="0" relativeHeight="251658249" behindDoc="1" locked="0" layoutInCell="1" allowOverlap="1" wp14:anchorId="7FAC9C18" wp14:editId="6D0AC5CE">
            <wp:simplePos x="0" y="0"/>
            <wp:positionH relativeFrom="margin">
              <wp:posOffset>2417445</wp:posOffset>
            </wp:positionH>
            <wp:positionV relativeFrom="margin">
              <wp:posOffset>375285</wp:posOffset>
            </wp:positionV>
            <wp:extent cx="3631565" cy="3779520"/>
            <wp:effectExtent l="0" t="0" r="6985" b="0"/>
            <wp:wrapTight wrapText="bothSides">
              <wp:wrapPolygon edited="0">
                <wp:start x="0" y="0"/>
                <wp:lineTo x="0" y="21448"/>
                <wp:lineTo x="21528" y="21448"/>
                <wp:lineTo x="21528" y="0"/>
                <wp:lineTo x="0" y="0"/>
              </wp:wrapPolygon>
            </wp:wrapTight>
            <wp:docPr id="177970006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700063" name="Picture 1779700063"/>
                    <pic:cNvPicPr/>
                  </pic:nvPicPr>
                  <pic:blipFill rotWithShape="1">
                    <a:blip r:embed="rId10" cstate="print">
                      <a:extLst>
                        <a:ext uri="{28A0092B-C50C-407E-A947-70E740481C1C}">
                          <a14:useLocalDpi xmlns:a14="http://schemas.microsoft.com/office/drawing/2010/main" val="0"/>
                        </a:ext>
                      </a:extLst>
                    </a:blip>
                    <a:srcRect l="3129" t="13810" r="1343" b="24415"/>
                    <a:stretch>
                      <a:fillRect/>
                    </a:stretch>
                  </pic:blipFill>
                  <pic:spPr bwMode="auto">
                    <a:xfrm>
                      <a:off x="0" y="0"/>
                      <a:ext cx="3631565" cy="3779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E3D19">
        <w:rPr>
          <w:rFonts w:ascii="Arial" w:hAnsi="Arial" w:cs="Arial"/>
        </w:rPr>
        <w:t>SMART objectives are a structured framework for effective project goal setting, introduced by George T. Doran in 1981. They ensure goals are</w:t>
      </w:r>
      <w:r>
        <w:rPr>
          <w:rFonts w:ascii="Arial" w:hAnsi="Arial" w:cs="Arial"/>
        </w:rPr>
        <w:t>:</w:t>
      </w:r>
      <w:r w:rsidR="004E3D19">
        <w:rPr>
          <w:rFonts w:ascii="Arial" w:hAnsi="Arial" w:cs="Arial"/>
        </w:rPr>
        <w:t xml:space="preserve"> </w:t>
      </w:r>
    </w:p>
    <w:p w14:paraId="42A304C6" w14:textId="77777777" w:rsidR="00A03017" w:rsidRPr="00A03017" w:rsidRDefault="004E3D19" w:rsidP="00A03017">
      <w:pPr>
        <w:pStyle w:val="ListParagraph"/>
        <w:numPr>
          <w:ilvl w:val="0"/>
          <w:numId w:val="47"/>
        </w:numPr>
        <w:spacing w:before="100" w:beforeAutospacing="1" w:after="100" w:afterAutospacing="1" w:line="240" w:lineRule="auto"/>
        <w:jc w:val="both"/>
        <w:rPr>
          <w:rFonts w:ascii="Arial" w:hAnsi="Arial" w:cs="Arial"/>
        </w:rPr>
      </w:pPr>
      <w:r w:rsidRPr="00A03017">
        <w:rPr>
          <w:rFonts w:ascii="Arial" w:hAnsi="Arial" w:cs="Arial"/>
        </w:rPr>
        <w:t>Specific</w:t>
      </w:r>
    </w:p>
    <w:p w14:paraId="3D772743" w14:textId="77777777" w:rsidR="00A03017" w:rsidRPr="00A03017" w:rsidRDefault="004E3D19" w:rsidP="00A03017">
      <w:pPr>
        <w:pStyle w:val="ListParagraph"/>
        <w:numPr>
          <w:ilvl w:val="0"/>
          <w:numId w:val="47"/>
        </w:numPr>
        <w:spacing w:before="100" w:beforeAutospacing="1" w:after="100" w:afterAutospacing="1" w:line="240" w:lineRule="auto"/>
        <w:jc w:val="both"/>
        <w:rPr>
          <w:rFonts w:ascii="Arial" w:hAnsi="Arial" w:cs="Arial"/>
        </w:rPr>
      </w:pPr>
      <w:r w:rsidRPr="00A03017">
        <w:rPr>
          <w:rFonts w:ascii="Arial" w:hAnsi="Arial" w:cs="Arial"/>
        </w:rPr>
        <w:t>Measurable</w:t>
      </w:r>
    </w:p>
    <w:p w14:paraId="41570E88" w14:textId="665BF4EF" w:rsidR="00A03017" w:rsidRPr="00A03017" w:rsidRDefault="004E3D19" w:rsidP="00A03017">
      <w:pPr>
        <w:pStyle w:val="ListParagraph"/>
        <w:numPr>
          <w:ilvl w:val="0"/>
          <w:numId w:val="47"/>
        </w:numPr>
        <w:spacing w:before="100" w:beforeAutospacing="1" w:after="100" w:afterAutospacing="1" w:line="240" w:lineRule="auto"/>
        <w:jc w:val="both"/>
        <w:rPr>
          <w:rFonts w:ascii="Arial" w:hAnsi="Arial" w:cs="Arial"/>
        </w:rPr>
      </w:pPr>
      <w:r w:rsidRPr="00A03017">
        <w:rPr>
          <w:rFonts w:ascii="Arial" w:hAnsi="Arial" w:cs="Arial"/>
        </w:rPr>
        <w:t>Achievable</w:t>
      </w:r>
    </w:p>
    <w:p w14:paraId="02977F3C" w14:textId="4DE5C83D" w:rsidR="00A03017" w:rsidRPr="00A03017" w:rsidRDefault="004E3D19" w:rsidP="00A03017">
      <w:pPr>
        <w:pStyle w:val="ListParagraph"/>
        <w:numPr>
          <w:ilvl w:val="0"/>
          <w:numId w:val="47"/>
        </w:numPr>
        <w:spacing w:before="100" w:beforeAutospacing="1" w:after="100" w:afterAutospacing="1" w:line="240" w:lineRule="auto"/>
        <w:jc w:val="both"/>
        <w:rPr>
          <w:rFonts w:ascii="Arial" w:hAnsi="Arial" w:cs="Arial"/>
        </w:rPr>
      </w:pPr>
      <w:r w:rsidRPr="00A03017">
        <w:rPr>
          <w:rFonts w:ascii="Arial" w:hAnsi="Arial" w:cs="Arial"/>
        </w:rPr>
        <w:t>Relevant</w:t>
      </w:r>
    </w:p>
    <w:p w14:paraId="693356E0" w14:textId="70D04FEF" w:rsidR="00CA0E0E" w:rsidRPr="00A03017" w:rsidRDefault="004E3D19" w:rsidP="00A03017">
      <w:pPr>
        <w:pStyle w:val="ListParagraph"/>
        <w:numPr>
          <w:ilvl w:val="0"/>
          <w:numId w:val="47"/>
        </w:numPr>
        <w:spacing w:before="100" w:beforeAutospacing="1" w:after="100" w:afterAutospacing="1" w:line="240" w:lineRule="auto"/>
        <w:jc w:val="both"/>
        <w:rPr>
          <w:rFonts w:ascii="Arial" w:hAnsi="Arial" w:cs="Arial"/>
        </w:rPr>
      </w:pPr>
      <w:r w:rsidRPr="00A03017">
        <w:rPr>
          <w:rFonts w:ascii="Arial" w:hAnsi="Arial" w:cs="Arial"/>
        </w:rPr>
        <w:t xml:space="preserve">Time-bound. </w:t>
      </w:r>
    </w:p>
    <w:p w14:paraId="510F711D" w14:textId="3FBD6D3C" w:rsidR="00EA1998" w:rsidRPr="00CA0E0E" w:rsidRDefault="004E3D19" w:rsidP="002A1F2F">
      <w:pPr>
        <w:spacing w:before="100" w:beforeAutospacing="1" w:after="100" w:afterAutospacing="1" w:line="240" w:lineRule="auto"/>
        <w:jc w:val="both"/>
        <w:rPr>
          <w:rFonts w:ascii="Arial" w:hAnsi="Arial" w:cs="Arial"/>
        </w:rPr>
      </w:pPr>
      <w:r>
        <w:rPr>
          <w:rFonts w:ascii="Arial" w:hAnsi="Arial" w:cs="Arial"/>
        </w:rPr>
        <w:t>In the StaySmart+ initiative at RIU Hotels &amp; Resorts, these objectives align stakeholder actions with strategic goals, driving measurable enhancements in digital service delivery, sustainability, profitability, performance, and accountability.</w:t>
      </w:r>
    </w:p>
    <w:p w14:paraId="5BF0ADE7" w14:textId="7F1BC587" w:rsidR="00EA1998" w:rsidRDefault="00EA1998" w:rsidP="00BE0B76">
      <w:pPr>
        <w:spacing w:before="100" w:beforeAutospacing="1" w:after="100" w:afterAutospacing="1" w:line="240" w:lineRule="auto"/>
        <w:outlineLvl w:val="1"/>
        <w:rPr>
          <w:rFonts w:ascii="Arial" w:eastAsia="Times New Roman" w:hAnsi="Arial" w:cs="Arial"/>
          <w:b/>
          <w:bCs/>
          <w:kern w:val="0"/>
          <w:lang w:eastAsia="en-GB"/>
          <w14:ligatures w14:val="none"/>
        </w:rPr>
      </w:pPr>
    </w:p>
    <w:p w14:paraId="7C0D59C3" w14:textId="6775D83B" w:rsidR="00EA1998" w:rsidRDefault="00A03017" w:rsidP="00BE0B76">
      <w:pPr>
        <w:spacing w:before="100" w:beforeAutospacing="1" w:after="100" w:afterAutospacing="1" w:line="240" w:lineRule="auto"/>
        <w:outlineLvl w:val="1"/>
        <w:rPr>
          <w:rFonts w:ascii="Arial" w:eastAsia="Times New Roman" w:hAnsi="Arial" w:cs="Arial"/>
          <w:b/>
          <w:bCs/>
          <w:kern w:val="0"/>
          <w:lang w:eastAsia="en-GB"/>
          <w14:ligatures w14:val="none"/>
        </w:rPr>
      </w:pPr>
      <w:r>
        <w:rPr>
          <w:rFonts w:ascii="Arial" w:eastAsia="Times New Roman" w:hAnsi="Arial" w:cs="Arial"/>
          <w:b/>
          <w:bCs/>
          <w:noProof/>
          <w:kern w:val="0"/>
          <w:lang w:eastAsia="en-GB"/>
        </w:rPr>
        <w:drawing>
          <wp:anchor distT="0" distB="0" distL="114300" distR="114300" simplePos="0" relativeHeight="251658250" behindDoc="0" locked="0" layoutInCell="1" allowOverlap="1" wp14:anchorId="2D7703FD" wp14:editId="40AD7503">
            <wp:simplePos x="0" y="0"/>
            <wp:positionH relativeFrom="column">
              <wp:posOffset>-74295</wp:posOffset>
            </wp:positionH>
            <wp:positionV relativeFrom="paragraph">
              <wp:posOffset>380365</wp:posOffset>
            </wp:positionV>
            <wp:extent cx="6149975" cy="3589020"/>
            <wp:effectExtent l="0" t="0" r="3175" b="0"/>
            <wp:wrapSquare wrapText="bothSides"/>
            <wp:docPr id="114908480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084803" name="Picture 114908480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49975" cy="3589020"/>
                    </a:xfrm>
                    <a:prstGeom prst="rect">
                      <a:avLst/>
                    </a:prstGeom>
                  </pic:spPr>
                </pic:pic>
              </a:graphicData>
            </a:graphic>
            <wp14:sizeRelH relativeFrom="margin">
              <wp14:pctWidth>0</wp14:pctWidth>
            </wp14:sizeRelH>
            <wp14:sizeRelV relativeFrom="margin">
              <wp14:pctHeight>0</wp14:pctHeight>
            </wp14:sizeRelV>
          </wp:anchor>
        </w:drawing>
      </w:r>
    </w:p>
    <w:p w14:paraId="667848D4" w14:textId="3D261F67" w:rsidR="00EA1998" w:rsidRDefault="00EA1998" w:rsidP="00BE0B76">
      <w:pPr>
        <w:spacing w:before="100" w:beforeAutospacing="1" w:after="100" w:afterAutospacing="1" w:line="240" w:lineRule="auto"/>
        <w:outlineLvl w:val="1"/>
        <w:rPr>
          <w:rFonts w:ascii="Arial" w:eastAsia="Times New Roman" w:hAnsi="Arial" w:cs="Arial"/>
          <w:b/>
          <w:bCs/>
          <w:kern w:val="0"/>
          <w:lang w:eastAsia="en-GB"/>
          <w14:ligatures w14:val="none"/>
        </w:rPr>
      </w:pPr>
    </w:p>
    <w:p w14:paraId="13F0EB6A" w14:textId="77777777" w:rsidR="00EA1998" w:rsidRDefault="00EA1998" w:rsidP="00BE0B76">
      <w:pPr>
        <w:spacing w:before="100" w:beforeAutospacing="1" w:after="100" w:afterAutospacing="1" w:line="240" w:lineRule="auto"/>
        <w:outlineLvl w:val="1"/>
        <w:rPr>
          <w:rFonts w:ascii="Arial" w:eastAsia="Times New Roman" w:hAnsi="Arial" w:cs="Arial"/>
          <w:b/>
          <w:bCs/>
          <w:kern w:val="0"/>
          <w:lang w:eastAsia="en-GB"/>
          <w14:ligatures w14:val="none"/>
        </w:rPr>
      </w:pPr>
    </w:p>
    <w:p w14:paraId="0E3D4F01" w14:textId="6528FF2A" w:rsidR="00EA1998" w:rsidRDefault="00EA1998" w:rsidP="00BE0B76">
      <w:pPr>
        <w:spacing w:before="100" w:beforeAutospacing="1" w:after="100" w:afterAutospacing="1" w:line="240" w:lineRule="auto"/>
        <w:outlineLvl w:val="1"/>
        <w:rPr>
          <w:rFonts w:ascii="Arial" w:eastAsia="Times New Roman" w:hAnsi="Arial" w:cs="Arial"/>
          <w:b/>
          <w:bCs/>
          <w:kern w:val="0"/>
          <w:lang w:eastAsia="en-GB"/>
          <w14:ligatures w14:val="none"/>
        </w:rPr>
      </w:pPr>
    </w:p>
    <w:p w14:paraId="29E0DB4D" w14:textId="796DBA3D" w:rsidR="00BE0B76" w:rsidRPr="0078320E" w:rsidRDefault="00BE0B76" w:rsidP="00BE0B76">
      <w:pPr>
        <w:spacing w:before="100" w:beforeAutospacing="1" w:after="100" w:afterAutospacing="1" w:line="240" w:lineRule="auto"/>
        <w:outlineLvl w:val="1"/>
        <w:rPr>
          <w:rFonts w:ascii="Arial" w:eastAsia="Times New Roman" w:hAnsi="Arial" w:cs="Arial"/>
          <w:b/>
          <w:bCs/>
          <w:kern w:val="0"/>
          <w:lang w:eastAsia="en-GB"/>
          <w14:ligatures w14:val="none"/>
        </w:rPr>
      </w:pPr>
      <w:r w:rsidRPr="0078320E">
        <w:rPr>
          <w:rFonts w:ascii="Arial" w:eastAsia="Times New Roman" w:hAnsi="Arial" w:cs="Arial"/>
          <w:b/>
          <w:bCs/>
          <w:kern w:val="0"/>
          <w:lang w:eastAsia="en-GB"/>
          <w14:ligatures w14:val="none"/>
        </w:rPr>
        <w:lastRenderedPageBreak/>
        <w:t>Identification and Categorisation of Key Internal and External Stakeholders</w:t>
      </w:r>
    </w:p>
    <w:p w14:paraId="2918722C" w14:textId="3A6E1538" w:rsidR="00BE0B76" w:rsidRPr="00EA1998" w:rsidRDefault="0082404B" w:rsidP="00BE0B76">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Successful implementation of StaySmart+ at RIU Hotels &amp; Resorts requires identifying and categorising stakeholders whose interests and power influence project outcomes. According to Freeman’s stakeholder theory, these stakeholders are crucial in a global hospitality context, where </w:t>
      </w:r>
      <w:r w:rsidR="00DD5070">
        <w:rPr>
          <w:rFonts w:ascii="Arial" w:eastAsia="Times New Roman" w:hAnsi="Arial" w:cs="Arial"/>
          <w:kern w:val="0"/>
          <w:lang w:eastAsia="en-GB"/>
          <w14:ligatures w14:val="none"/>
        </w:rPr>
        <w:t>regulatory, technological, and sustainability factors heighten interdependence</w:t>
      </w:r>
      <w:r>
        <w:rPr>
          <w:rFonts w:ascii="Arial" w:eastAsia="Times New Roman" w:hAnsi="Arial" w:cs="Arial"/>
          <w:kern w:val="0"/>
          <w:lang w:eastAsia="en-GB"/>
          <w14:ligatures w14:val="none"/>
        </w:rPr>
        <w:t>.</w:t>
      </w:r>
    </w:p>
    <w:p w14:paraId="7D4161B3" w14:textId="63CFB59D" w:rsidR="006857C4" w:rsidRPr="00EA1998" w:rsidRDefault="006857C4" w:rsidP="006857C4">
      <w:pPr>
        <w:spacing w:before="100" w:beforeAutospacing="1" w:after="100" w:afterAutospacing="1" w:line="240" w:lineRule="auto"/>
        <w:outlineLvl w:val="1"/>
        <w:rPr>
          <w:rFonts w:ascii="Arial" w:eastAsia="Times New Roman" w:hAnsi="Arial" w:cs="Arial"/>
          <w:b/>
          <w:bCs/>
          <w:kern w:val="0"/>
          <w:lang w:eastAsia="en-GB"/>
          <w14:ligatures w14:val="none"/>
        </w:rPr>
      </w:pPr>
      <w:r w:rsidRPr="00EA1998">
        <w:rPr>
          <w:rFonts w:ascii="Arial" w:eastAsia="Times New Roman" w:hAnsi="Arial" w:cs="Arial"/>
          <w:b/>
          <w:bCs/>
          <w:kern w:val="0"/>
          <w:lang w:eastAsia="en-GB"/>
          <w14:ligatures w14:val="none"/>
        </w:rPr>
        <w:t>Internal Stakeholders</w:t>
      </w:r>
    </w:p>
    <w:p w14:paraId="504E079D" w14:textId="601B5529" w:rsidR="006857C4" w:rsidRPr="00EA1998" w:rsidRDefault="006857C4" w:rsidP="0082404B">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EA1998">
        <w:rPr>
          <w:rFonts w:ascii="Arial" w:eastAsia="Times New Roman" w:hAnsi="Arial" w:cs="Arial"/>
          <w:kern w:val="0"/>
          <w:lang w:eastAsia="en-GB"/>
          <w14:ligatures w14:val="none"/>
        </w:rPr>
        <w:t>RIU Board of Directors and Family Owners</w:t>
      </w:r>
    </w:p>
    <w:p w14:paraId="5C86E7FA" w14:textId="77777777" w:rsidR="006857C4" w:rsidRPr="00EA1998" w:rsidRDefault="006857C4" w:rsidP="0082404B">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EA1998">
        <w:rPr>
          <w:rFonts w:ascii="Arial" w:eastAsia="Times New Roman" w:hAnsi="Arial" w:cs="Arial"/>
          <w:kern w:val="0"/>
          <w:lang w:eastAsia="en-GB"/>
          <w14:ligatures w14:val="none"/>
        </w:rPr>
        <w:t>Senior Executive Management</w:t>
      </w:r>
    </w:p>
    <w:p w14:paraId="3E7E48C6" w14:textId="3760D7A0" w:rsidR="006857C4" w:rsidRPr="00EA1998" w:rsidRDefault="006857C4" w:rsidP="0082404B">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EA1998">
        <w:rPr>
          <w:rFonts w:ascii="Arial" w:eastAsia="Times New Roman" w:hAnsi="Arial" w:cs="Arial"/>
          <w:kern w:val="0"/>
          <w:lang w:eastAsia="en-GB"/>
          <w14:ligatures w14:val="none"/>
        </w:rPr>
        <w:t>Project Manager</w:t>
      </w:r>
    </w:p>
    <w:p w14:paraId="0DBA9D70" w14:textId="1FBA102B" w:rsidR="006857C4" w:rsidRPr="00EA1998" w:rsidRDefault="006857C4" w:rsidP="0082404B">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EA1998">
        <w:rPr>
          <w:rFonts w:ascii="Arial" w:eastAsia="Times New Roman" w:hAnsi="Arial" w:cs="Arial"/>
          <w:kern w:val="0"/>
          <w:lang w:eastAsia="en-GB"/>
          <w14:ligatures w14:val="none"/>
        </w:rPr>
        <w:t>IT and Digital Transformation Teams</w:t>
      </w:r>
    </w:p>
    <w:p w14:paraId="4B368C6E" w14:textId="77777777" w:rsidR="006857C4" w:rsidRPr="00EA1998" w:rsidRDefault="006857C4" w:rsidP="0082404B">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EA1998">
        <w:rPr>
          <w:rFonts w:ascii="Arial" w:eastAsia="Times New Roman" w:hAnsi="Arial" w:cs="Arial"/>
          <w:kern w:val="0"/>
          <w:lang w:eastAsia="en-GB"/>
          <w14:ligatures w14:val="none"/>
        </w:rPr>
        <w:t>Sustainability and CSR Teams</w:t>
      </w:r>
    </w:p>
    <w:p w14:paraId="06B64164" w14:textId="763BC3C8" w:rsidR="006857C4" w:rsidRPr="00EA1998" w:rsidRDefault="006857C4" w:rsidP="0082404B">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EA1998">
        <w:rPr>
          <w:rFonts w:ascii="Arial" w:eastAsia="Times New Roman" w:hAnsi="Arial" w:cs="Arial"/>
          <w:kern w:val="0"/>
          <w:lang w:eastAsia="en-GB"/>
          <w14:ligatures w14:val="none"/>
        </w:rPr>
        <w:t>Marketing and Sales Departments</w:t>
      </w:r>
    </w:p>
    <w:p w14:paraId="18F73C3F" w14:textId="77777777" w:rsidR="006857C4" w:rsidRPr="00EA1998" w:rsidRDefault="006857C4" w:rsidP="0082404B">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EA1998">
        <w:rPr>
          <w:rFonts w:ascii="Arial" w:eastAsia="Times New Roman" w:hAnsi="Arial" w:cs="Arial"/>
          <w:kern w:val="0"/>
          <w:lang w:eastAsia="en-GB"/>
          <w14:ligatures w14:val="none"/>
        </w:rPr>
        <w:t>Hotel General Managers</w:t>
      </w:r>
    </w:p>
    <w:p w14:paraId="5FCF0916" w14:textId="77777777" w:rsidR="006857C4" w:rsidRPr="00EA1998" w:rsidRDefault="006857C4" w:rsidP="0082404B">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EA1998">
        <w:rPr>
          <w:rFonts w:ascii="Arial" w:eastAsia="Times New Roman" w:hAnsi="Arial" w:cs="Arial"/>
          <w:kern w:val="0"/>
          <w:lang w:eastAsia="en-GB"/>
          <w14:ligatures w14:val="none"/>
        </w:rPr>
        <w:t>Frontline Employees (reception, concierge, housekeeping)</w:t>
      </w:r>
    </w:p>
    <w:p w14:paraId="249C86C8" w14:textId="77777777" w:rsidR="006857C4" w:rsidRPr="00EA1998" w:rsidRDefault="006857C4" w:rsidP="0082404B">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EA1998">
        <w:rPr>
          <w:rFonts w:ascii="Arial" w:eastAsia="Times New Roman" w:hAnsi="Arial" w:cs="Arial"/>
          <w:kern w:val="0"/>
          <w:lang w:eastAsia="en-GB"/>
          <w14:ligatures w14:val="none"/>
        </w:rPr>
        <w:t>HR and Training Teams</w:t>
      </w:r>
    </w:p>
    <w:p w14:paraId="64C775C2" w14:textId="77777777" w:rsidR="0045285D" w:rsidRPr="0045285D" w:rsidRDefault="0045285D" w:rsidP="0045285D">
      <w:pPr>
        <w:spacing w:before="100" w:beforeAutospacing="1" w:after="100" w:afterAutospacing="1" w:line="240" w:lineRule="auto"/>
        <w:outlineLvl w:val="2"/>
        <w:rPr>
          <w:rFonts w:ascii="Arial" w:eastAsia="Times New Roman" w:hAnsi="Arial" w:cs="Arial"/>
          <w:b/>
          <w:bCs/>
          <w:kern w:val="0"/>
          <w:lang w:eastAsia="en-GB"/>
          <w14:ligatures w14:val="none"/>
        </w:rPr>
      </w:pPr>
      <w:r w:rsidRPr="0045285D">
        <w:rPr>
          <w:rFonts w:ascii="Arial" w:eastAsia="Times New Roman" w:hAnsi="Arial" w:cs="Arial"/>
          <w:b/>
          <w:bCs/>
          <w:kern w:val="0"/>
          <w:lang w:eastAsia="en-GB"/>
          <w14:ligatures w14:val="none"/>
        </w:rPr>
        <w:t>External Stakeholders</w:t>
      </w:r>
    </w:p>
    <w:p w14:paraId="52FD88D0" w14:textId="77777777" w:rsidR="0045285D" w:rsidRPr="0045285D" w:rsidRDefault="0045285D" w:rsidP="0045285D">
      <w:pPr>
        <w:numPr>
          <w:ilvl w:val="0"/>
          <w:numId w:val="46"/>
        </w:numPr>
        <w:spacing w:before="100" w:beforeAutospacing="1" w:after="100" w:afterAutospacing="1" w:line="240" w:lineRule="auto"/>
        <w:rPr>
          <w:rFonts w:ascii="Arial" w:eastAsia="Times New Roman" w:hAnsi="Arial" w:cs="Arial"/>
          <w:kern w:val="0"/>
          <w:lang w:eastAsia="en-GB"/>
          <w14:ligatures w14:val="none"/>
        </w:rPr>
      </w:pPr>
      <w:r w:rsidRPr="0045285D">
        <w:rPr>
          <w:rFonts w:ascii="Arial" w:eastAsia="Times New Roman" w:hAnsi="Arial" w:cs="Arial"/>
          <w:kern w:val="0"/>
          <w:lang w:eastAsia="en-GB"/>
          <w14:ligatures w14:val="none"/>
        </w:rPr>
        <w:t>Guests and Loyalty Programme Members</w:t>
      </w:r>
    </w:p>
    <w:p w14:paraId="63767EA2" w14:textId="77777777" w:rsidR="0045285D" w:rsidRPr="0045285D" w:rsidRDefault="0045285D" w:rsidP="0045285D">
      <w:pPr>
        <w:numPr>
          <w:ilvl w:val="0"/>
          <w:numId w:val="46"/>
        </w:numPr>
        <w:spacing w:before="100" w:beforeAutospacing="1" w:after="100" w:afterAutospacing="1" w:line="240" w:lineRule="auto"/>
        <w:rPr>
          <w:rFonts w:ascii="Arial" w:eastAsia="Times New Roman" w:hAnsi="Arial" w:cs="Arial"/>
          <w:kern w:val="0"/>
          <w:lang w:eastAsia="en-GB"/>
          <w14:ligatures w14:val="none"/>
        </w:rPr>
      </w:pPr>
      <w:r w:rsidRPr="0045285D">
        <w:rPr>
          <w:rFonts w:ascii="Arial" w:eastAsia="Times New Roman" w:hAnsi="Arial" w:cs="Arial"/>
          <w:kern w:val="0"/>
          <w:lang w:eastAsia="en-GB"/>
          <w14:ligatures w14:val="none"/>
        </w:rPr>
        <w:t>Technology Vendors and AI Partners</w:t>
      </w:r>
    </w:p>
    <w:p w14:paraId="53E4FC58" w14:textId="77777777" w:rsidR="0045285D" w:rsidRPr="0045285D" w:rsidRDefault="0045285D" w:rsidP="0045285D">
      <w:pPr>
        <w:numPr>
          <w:ilvl w:val="0"/>
          <w:numId w:val="46"/>
        </w:numPr>
        <w:spacing w:before="100" w:beforeAutospacing="1" w:after="100" w:afterAutospacing="1" w:line="240" w:lineRule="auto"/>
        <w:rPr>
          <w:rFonts w:ascii="Arial" w:eastAsia="Times New Roman" w:hAnsi="Arial" w:cs="Arial"/>
          <w:kern w:val="0"/>
          <w:lang w:eastAsia="en-GB"/>
          <w14:ligatures w14:val="none"/>
        </w:rPr>
      </w:pPr>
      <w:r w:rsidRPr="0045285D">
        <w:rPr>
          <w:rFonts w:ascii="Arial" w:eastAsia="Times New Roman" w:hAnsi="Arial" w:cs="Arial"/>
          <w:kern w:val="0"/>
          <w:lang w:eastAsia="en-GB"/>
          <w14:ligatures w14:val="none"/>
        </w:rPr>
        <w:t>Sustainability Suppliers and Environmental Service Providers</w:t>
      </w:r>
    </w:p>
    <w:p w14:paraId="12B1A09A" w14:textId="77777777" w:rsidR="0045285D" w:rsidRPr="0045285D" w:rsidRDefault="0045285D" w:rsidP="0045285D">
      <w:pPr>
        <w:numPr>
          <w:ilvl w:val="0"/>
          <w:numId w:val="46"/>
        </w:numPr>
        <w:spacing w:before="100" w:beforeAutospacing="1" w:after="100" w:afterAutospacing="1" w:line="240" w:lineRule="auto"/>
        <w:rPr>
          <w:rFonts w:ascii="Arial" w:eastAsia="Times New Roman" w:hAnsi="Arial" w:cs="Arial"/>
          <w:kern w:val="0"/>
          <w:lang w:eastAsia="en-GB"/>
          <w14:ligatures w14:val="none"/>
        </w:rPr>
      </w:pPr>
      <w:r w:rsidRPr="0045285D">
        <w:rPr>
          <w:rFonts w:ascii="Arial" w:eastAsia="Times New Roman" w:hAnsi="Arial" w:cs="Arial"/>
          <w:kern w:val="0"/>
          <w:lang w:eastAsia="en-GB"/>
          <w14:ligatures w14:val="none"/>
        </w:rPr>
        <w:t>Tourism and Travel Partners (including tour operators, travel agencies and airlines)</w:t>
      </w:r>
    </w:p>
    <w:p w14:paraId="436AE540" w14:textId="77777777" w:rsidR="0045285D" w:rsidRPr="0045285D" w:rsidRDefault="0045285D" w:rsidP="0045285D">
      <w:pPr>
        <w:numPr>
          <w:ilvl w:val="0"/>
          <w:numId w:val="46"/>
        </w:numPr>
        <w:spacing w:before="100" w:beforeAutospacing="1" w:after="100" w:afterAutospacing="1" w:line="240" w:lineRule="auto"/>
        <w:rPr>
          <w:rFonts w:ascii="Arial" w:eastAsia="Times New Roman" w:hAnsi="Arial" w:cs="Arial"/>
          <w:kern w:val="0"/>
          <w:lang w:eastAsia="en-GB"/>
          <w14:ligatures w14:val="none"/>
        </w:rPr>
      </w:pPr>
      <w:r w:rsidRPr="0045285D">
        <w:rPr>
          <w:rFonts w:ascii="Arial" w:eastAsia="Times New Roman" w:hAnsi="Arial" w:cs="Arial"/>
          <w:kern w:val="0"/>
          <w:lang w:eastAsia="en-GB"/>
          <w14:ligatures w14:val="none"/>
        </w:rPr>
        <w:t>Local Governments and Regulatory Authorities</w:t>
      </w:r>
    </w:p>
    <w:p w14:paraId="76E98FA7" w14:textId="77777777" w:rsidR="0045285D" w:rsidRPr="0045285D" w:rsidRDefault="0045285D" w:rsidP="0045285D">
      <w:pPr>
        <w:numPr>
          <w:ilvl w:val="0"/>
          <w:numId w:val="46"/>
        </w:numPr>
        <w:spacing w:before="100" w:beforeAutospacing="1" w:after="100" w:afterAutospacing="1" w:line="240" w:lineRule="auto"/>
        <w:rPr>
          <w:rFonts w:ascii="Arial" w:eastAsia="Times New Roman" w:hAnsi="Arial" w:cs="Arial"/>
          <w:kern w:val="0"/>
          <w:lang w:eastAsia="en-GB"/>
          <w14:ligatures w14:val="none"/>
        </w:rPr>
      </w:pPr>
      <w:r w:rsidRPr="0045285D">
        <w:rPr>
          <w:rFonts w:ascii="Arial" w:eastAsia="Times New Roman" w:hAnsi="Arial" w:cs="Arial"/>
          <w:kern w:val="0"/>
          <w:lang w:eastAsia="en-GB"/>
          <w14:ligatures w14:val="none"/>
        </w:rPr>
        <w:t>NGOs and Environmental Organisations</w:t>
      </w:r>
    </w:p>
    <w:p w14:paraId="7938FDD7" w14:textId="77777777" w:rsidR="0045285D" w:rsidRPr="0045285D" w:rsidRDefault="0045285D" w:rsidP="0045285D">
      <w:pPr>
        <w:numPr>
          <w:ilvl w:val="0"/>
          <w:numId w:val="46"/>
        </w:numPr>
        <w:spacing w:before="100" w:beforeAutospacing="1" w:after="100" w:afterAutospacing="1" w:line="240" w:lineRule="auto"/>
        <w:rPr>
          <w:rFonts w:ascii="Arial" w:eastAsia="Times New Roman" w:hAnsi="Arial" w:cs="Arial"/>
          <w:kern w:val="0"/>
          <w:lang w:eastAsia="en-GB"/>
          <w14:ligatures w14:val="none"/>
        </w:rPr>
      </w:pPr>
      <w:r w:rsidRPr="0045285D">
        <w:rPr>
          <w:rFonts w:ascii="Arial" w:eastAsia="Times New Roman" w:hAnsi="Arial" w:cs="Arial"/>
          <w:kern w:val="0"/>
          <w:lang w:eastAsia="en-GB"/>
          <w14:ligatures w14:val="none"/>
        </w:rPr>
        <w:t>Local Communities (including destination-specific stakeholders such as Aruba tourism representatives)</w:t>
      </w:r>
    </w:p>
    <w:p w14:paraId="1A6F0AD5" w14:textId="77777777" w:rsidR="0045285D" w:rsidRPr="0045285D" w:rsidRDefault="0045285D" w:rsidP="0045285D">
      <w:pPr>
        <w:numPr>
          <w:ilvl w:val="0"/>
          <w:numId w:val="46"/>
        </w:numPr>
        <w:spacing w:before="100" w:beforeAutospacing="1" w:after="100" w:afterAutospacing="1" w:line="240" w:lineRule="auto"/>
        <w:rPr>
          <w:rFonts w:ascii="Arial" w:eastAsia="Times New Roman" w:hAnsi="Arial" w:cs="Arial"/>
          <w:kern w:val="0"/>
          <w:lang w:eastAsia="en-GB"/>
          <w14:ligatures w14:val="none"/>
        </w:rPr>
      </w:pPr>
      <w:r w:rsidRPr="0045285D">
        <w:rPr>
          <w:rFonts w:ascii="Arial" w:eastAsia="Times New Roman" w:hAnsi="Arial" w:cs="Arial"/>
          <w:kern w:val="0"/>
          <w:lang w:eastAsia="en-GB"/>
          <w14:ligatures w14:val="none"/>
        </w:rPr>
        <w:t>Investors, Shareholders and Financial Institutions</w:t>
      </w:r>
    </w:p>
    <w:p w14:paraId="30FF4C3F" w14:textId="743EE6FC" w:rsidR="0045285D" w:rsidRPr="0045285D" w:rsidRDefault="0045285D" w:rsidP="0045285D">
      <w:pPr>
        <w:numPr>
          <w:ilvl w:val="0"/>
          <w:numId w:val="46"/>
        </w:numPr>
        <w:spacing w:before="100" w:beforeAutospacing="1" w:after="100" w:afterAutospacing="1" w:line="240" w:lineRule="auto"/>
        <w:rPr>
          <w:rFonts w:ascii="Arial" w:eastAsia="Times New Roman" w:hAnsi="Arial" w:cs="Arial"/>
          <w:kern w:val="0"/>
          <w:lang w:eastAsia="en-GB"/>
          <w14:ligatures w14:val="none"/>
        </w:rPr>
      </w:pPr>
      <w:r w:rsidRPr="0045285D">
        <w:rPr>
          <w:rFonts w:ascii="Arial" w:eastAsia="Times New Roman" w:hAnsi="Arial" w:cs="Arial"/>
          <w:kern w:val="0"/>
          <w:lang w:eastAsia="en-GB"/>
          <w14:ligatures w14:val="none"/>
        </w:rPr>
        <w:t>Online Communities and Social Media Audiences (secondary stakeholders influencing brand reputation)</w:t>
      </w:r>
    </w:p>
    <w:p w14:paraId="349120A0" w14:textId="1CECCD4C" w:rsidR="00A8340D" w:rsidRPr="00CF5C2C" w:rsidRDefault="0045285D" w:rsidP="00CF5C2C">
      <w:pPr>
        <w:numPr>
          <w:ilvl w:val="0"/>
          <w:numId w:val="46"/>
        </w:numPr>
        <w:spacing w:before="100" w:beforeAutospacing="1" w:after="100" w:afterAutospacing="1" w:line="240" w:lineRule="auto"/>
        <w:rPr>
          <w:rFonts w:ascii="Arial" w:eastAsia="Times New Roman" w:hAnsi="Arial" w:cs="Arial"/>
          <w:kern w:val="0"/>
          <w:lang w:eastAsia="en-GB"/>
          <w14:ligatures w14:val="none"/>
        </w:rPr>
      </w:pPr>
      <w:r w:rsidRPr="0045285D">
        <w:rPr>
          <w:rFonts w:ascii="Arial" w:eastAsia="Times New Roman" w:hAnsi="Arial" w:cs="Arial"/>
          <w:kern w:val="0"/>
          <w:lang w:eastAsia="en-GB"/>
          <w14:ligatures w14:val="none"/>
        </w:rPr>
        <w:t>Travel Influencers and Digital Opinion Leaders</w:t>
      </w:r>
    </w:p>
    <w:p w14:paraId="260E89BF" w14:textId="77777777" w:rsidR="00A8340D" w:rsidRPr="005504B0" w:rsidRDefault="00A8340D" w:rsidP="00A8340D">
      <w:pPr>
        <w:spacing w:before="100" w:beforeAutospacing="1" w:after="100" w:afterAutospacing="1" w:line="240" w:lineRule="auto"/>
        <w:outlineLvl w:val="1"/>
        <w:rPr>
          <w:rFonts w:ascii="Arial" w:eastAsia="Times New Roman" w:hAnsi="Arial" w:cs="Arial"/>
          <w:b/>
          <w:bCs/>
          <w:kern w:val="0"/>
          <w:lang w:eastAsia="en-GB"/>
          <w14:ligatures w14:val="none"/>
        </w:rPr>
      </w:pPr>
      <w:r w:rsidRPr="005504B0">
        <w:rPr>
          <w:rFonts w:ascii="Arial" w:eastAsia="Times New Roman" w:hAnsi="Arial" w:cs="Arial"/>
          <w:b/>
          <w:bCs/>
          <w:kern w:val="0"/>
          <w:lang w:eastAsia="en-GB"/>
          <w14:ligatures w14:val="none"/>
        </w:rPr>
        <w:t>Roles, Responsibilities, Benefits and Challenges of Key Stakeholders</w:t>
      </w:r>
    </w:p>
    <w:p w14:paraId="16C73D1B" w14:textId="77777777" w:rsidR="00A8340D" w:rsidRPr="005504B0" w:rsidRDefault="00A8340D" w:rsidP="00A8340D">
      <w:pPr>
        <w:spacing w:before="100" w:beforeAutospacing="1" w:after="100" w:afterAutospacing="1" w:line="240" w:lineRule="auto"/>
        <w:rPr>
          <w:rFonts w:ascii="Arial" w:eastAsia="Times New Roman" w:hAnsi="Arial" w:cs="Arial"/>
          <w:kern w:val="0"/>
          <w:lang w:eastAsia="en-GB"/>
          <w14:ligatures w14:val="none"/>
        </w:rPr>
      </w:pPr>
      <w:r w:rsidRPr="005504B0">
        <w:rPr>
          <w:rFonts w:ascii="Arial" w:eastAsia="Times New Roman" w:hAnsi="Arial" w:cs="Arial"/>
          <w:kern w:val="0"/>
          <w:lang w:eastAsia="en-GB"/>
          <w14:ligatures w14:val="none"/>
        </w:rPr>
        <w:t>The successful implementation of StaySmart+ at RIU Hotels &amp; Resorts depends on the coordinated engagement of multiple internal and external stakeholders whose influence, responsibilities and expectations differ across the organisation’s global operations. According to R. Edward Freeman (1984), organisations create sustainable competitive advantage when they manage relationships across diverse stakeholder groups rather than prioritising shareholders alone. Consequently, understanding stakeholder roles, benefits and potential tensions is essential for effective governance of the digital transformation programme.</w:t>
      </w:r>
    </w:p>
    <w:p w14:paraId="747FEAAE" w14:textId="77777777" w:rsidR="00A8340D" w:rsidRPr="005504B0" w:rsidRDefault="00A8340D" w:rsidP="00A8340D">
      <w:pPr>
        <w:spacing w:before="100" w:beforeAutospacing="1" w:after="100" w:afterAutospacing="1" w:line="240" w:lineRule="auto"/>
        <w:outlineLvl w:val="2"/>
        <w:rPr>
          <w:rFonts w:ascii="Arial" w:eastAsia="Times New Roman" w:hAnsi="Arial" w:cs="Arial"/>
          <w:b/>
          <w:bCs/>
          <w:kern w:val="0"/>
          <w:lang w:eastAsia="en-GB"/>
          <w14:ligatures w14:val="none"/>
        </w:rPr>
      </w:pPr>
      <w:r w:rsidRPr="005504B0">
        <w:rPr>
          <w:rFonts w:ascii="Arial" w:eastAsia="Times New Roman" w:hAnsi="Arial" w:cs="Arial"/>
          <w:b/>
          <w:bCs/>
          <w:kern w:val="0"/>
          <w:lang w:eastAsia="en-GB"/>
          <w14:ligatures w14:val="none"/>
        </w:rPr>
        <w:t>Executive Leadership and Board</w:t>
      </w:r>
    </w:p>
    <w:p w14:paraId="6A5B060D" w14:textId="77777777" w:rsidR="00A8340D" w:rsidRPr="005504B0" w:rsidRDefault="00A8340D" w:rsidP="00A8340D">
      <w:pPr>
        <w:spacing w:before="100" w:beforeAutospacing="1" w:after="100" w:afterAutospacing="1" w:line="240" w:lineRule="auto"/>
        <w:rPr>
          <w:rFonts w:ascii="Arial" w:eastAsia="Times New Roman" w:hAnsi="Arial" w:cs="Arial"/>
          <w:kern w:val="0"/>
          <w:lang w:eastAsia="en-GB"/>
          <w14:ligatures w14:val="none"/>
        </w:rPr>
      </w:pPr>
      <w:r w:rsidRPr="005504B0">
        <w:rPr>
          <w:rFonts w:ascii="Arial" w:eastAsia="Times New Roman" w:hAnsi="Arial" w:cs="Arial"/>
          <w:kern w:val="0"/>
          <w:lang w:eastAsia="en-GB"/>
          <w14:ligatures w14:val="none"/>
        </w:rPr>
        <w:t xml:space="preserve">Senior management and family owners hold ultimate responsibility for strategic direction, capital allocation and integration of StaySmart+ with RIU’s long-term corporate strategy and sustainability commitments under the </w:t>
      </w:r>
      <w:r w:rsidRPr="005504B0">
        <w:rPr>
          <w:rFonts w:ascii="Arial" w:eastAsia="Times New Roman" w:hAnsi="Arial" w:cs="Arial"/>
          <w:i/>
          <w:iCs/>
          <w:kern w:val="0"/>
          <w:lang w:eastAsia="en-GB"/>
          <w14:ligatures w14:val="none"/>
        </w:rPr>
        <w:t>Proudly Committed</w:t>
      </w:r>
      <w:r w:rsidRPr="005504B0">
        <w:rPr>
          <w:rFonts w:ascii="Arial" w:eastAsia="Times New Roman" w:hAnsi="Arial" w:cs="Arial"/>
          <w:kern w:val="0"/>
          <w:lang w:eastAsia="en-GB"/>
          <w14:ligatures w14:val="none"/>
        </w:rPr>
        <w:t xml:space="preserve"> framework. Their authority provides organisational legitimacy and enables investment in digital infrastructure and sustainability initiatives. However, a significant challenge lies in balancing short-term financial expectations with the longer-term benefits associated with AI adoption and ESG performance. This tension reflects the broader shift from shareholder-centric governance to hybrid stakeholder models that integrate economic and socio-environmental value creation.</w:t>
      </w:r>
    </w:p>
    <w:p w14:paraId="41040FD7" w14:textId="77777777" w:rsidR="00A8340D" w:rsidRPr="005504B0" w:rsidRDefault="00A8340D" w:rsidP="00A8340D">
      <w:pPr>
        <w:spacing w:before="100" w:beforeAutospacing="1" w:after="100" w:afterAutospacing="1" w:line="240" w:lineRule="auto"/>
        <w:outlineLvl w:val="2"/>
        <w:rPr>
          <w:rFonts w:ascii="Arial" w:eastAsia="Times New Roman" w:hAnsi="Arial" w:cs="Arial"/>
          <w:b/>
          <w:bCs/>
          <w:kern w:val="0"/>
          <w:lang w:eastAsia="en-GB"/>
          <w14:ligatures w14:val="none"/>
        </w:rPr>
      </w:pPr>
      <w:r w:rsidRPr="005504B0">
        <w:rPr>
          <w:rFonts w:ascii="Arial" w:eastAsia="Times New Roman" w:hAnsi="Arial" w:cs="Arial"/>
          <w:b/>
          <w:bCs/>
          <w:kern w:val="0"/>
          <w:lang w:eastAsia="en-GB"/>
          <w14:ligatures w14:val="none"/>
        </w:rPr>
        <w:lastRenderedPageBreak/>
        <w:t>Project Management Office (PMO)</w:t>
      </w:r>
    </w:p>
    <w:p w14:paraId="53E09341" w14:textId="65B2030D" w:rsidR="00A8340D" w:rsidRPr="005504B0" w:rsidRDefault="00A8340D" w:rsidP="00A8340D">
      <w:pPr>
        <w:spacing w:before="100" w:beforeAutospacing="1" w:after="100" w:afterAutospacing="1" w:line="240" w:lineRule="auto"/>
        <w:rPr>
          <w:rFonts w:ascii="Arial" w:eastAsia="Times New Roman" w:hAnsi="Arial" w:cs="Arial"/>
          <w:kern w:val="0"/>
          <w:lang w:eastAsia="en-GB"/>
          <w14:ligatures w14:val="none"/>
        </w:rPr>
      </w:pPr>
      <w:r w:rsidRPr="005504B0">
        <w:rPr>
          <w:rFonts w:ascii="Arial" w:eastAsia="Times New Roman" w:hAnsi="Arial" w:cs="Arial"/>
          <w:kern w:val="0"/>
          <w:lang w:eastAsia="en-GB"/>
          <w14:ligatures w14:val="none"/>
        </w:rPr>
        <w:t xml:space="preserve">The Project Management Office functions as the central coordinating body responsible for planning, </w:t>
      </w:r>
      <w:r w:rsidR="00DD5070">
        <w:rPr>
          <w:rFonts w:ascii="Arial" w:eastAsia="Times New Roman" w:hAnsi="Arial" w:cs="Arial"/>
          <w:kern w:val="0"/>
          <w:lang w:eastAsia="en-GB"/>
          <w14:ligatures w14:val="none"/>
        </w:rPr>
        <w:t xml:space="preserve">oversight of implementation, </w:t>
      </w:r>
      <w:r w:rsidRPr="005504B0">
        <w:rPr>
          <w:rFonts w:ascii="Arial" w:eastAsia="Times New Roman" w:hAnsi="Arial" w:cs="Arial"/>
          <w:kern w:val="0"/>
          <w:lang w:eastAsia="en-GB"/>
          <w14:ligatures w14:val="none"/>
        </w:rPr>
        <w:t>and stakeholder engagement. Acting as a boundary-spanning governance mechanism, the PMO integrates IT, HR, Finance and Operations while managing project timelines, risks and communication channels. The benefit of the PMO lies in organisational coherence and strategic alignment across RIU’s international portfolio. However, the PMO faces challenges related to cross-cultural implementation, conflicting departmental priorities and the complexity of coordinating stakeholders across multiple jurisdictions.</w:t>
      </w:r>
    </w:p>
    <w:p w14:paraId="697E10E2" w14:textId="77777777" w:rsidR="00A8340D" w:rsidRPr="005504B0" w:rsidRDefault="00A8340D" w:rsidP="00A8340D">
      <w:pPr>
        <w:spacing w:before="100" w:beforeAutospacing="1" w:after="100" w:afterAutospacing="1" w:line="240" w:lineRule="auto"/>
        <w:outlineLvl w:val="2"/>
        <w:rPr>
          <w:rFonts w:ascii="Arial" w:eastAsia="Times New Roman" w:hAnsi="Arial" w:cs="Arial"/>
          <w:b/>
          <w:bCs/>
          <w:kern w:val="0"/>
          <w:lang w:eastAsia="en-GB"/>
          <w14:ligatures w14:val="none"/>
        </w:rPr>
      </w:pPr>
      <w:r w:rsidRPr="005504B0">
        <w:rPr>
          <w:rFonts w:ascii="Arial" w:eastAsia="Times New Roman" w:hAnsi="Arial" w:cs="Arial"/>
          <w:b/>
          <w:bCs/>
          <w:kern w:val="0"/>
          <w:lang w:eastAsia="en-GB"/>
          <w14:ligatures w14:val="none"/>
        </w:rPr>
        <w:t>IT and Digital Transformation Teams</w:t>
      </w:r>
    </w:p>
    <w:p w14:paraId="245A9A00" w14:textId="3D96857C" w:rsidR="00A8340D" w:rsidRPr="005504B0" w:rsidRDefault="00A8340D" w:rsidP="00A8340D">
      <w:pPr>
        <w:spacing w:before="100" w:beforeAutospacing="1" w:after="100" w:afterAutospacing="1" w:line="240" w:lineRule="auto"/>
        <w:rPr>
          <w:rFonts w:ascii="Arial" w:eastAsia="Times New Roman" w:hAnsi="Arial" w:cs="Arial"/>
          <w:kern w:val="0"/>
          <w:lang w:eastAsia="en-GB"/>
          <w14:ligatures w14:val="none"/>
        </w:rPr>
      </w:pPr>
      <w:r w:rsidRPr="005504B0">
        <w:rPr>
          <w:rFonts w:ascii="Arial" w:eastAsia="Times New Roman" w:hAnsi="Arial" w:cs="Arial"/>
          <w:kern w:val="0"/>
          <w:lang w:eastAsia="en-GB"/>
          <w14:ligatures w14:val="none"/>
        </w:rPr>
        <w:t>IT teams are responsible for the development, integration</w:t>
      </w:r>
      <w:r w:rsidR="00DD5070">
        <w:rPr>
          <w:rFonts w:ascii="Arial" w:eastAsia="Times New Roman" w:hAnsi="Arial" w:cs="Arial"/>
          <w:kern w:val="0"/>
          <w:lang w:eastAsia="en-GB"/>
          <w14:ligatures w14:val="none"/>
        </w:rPr>
        <w:t xml:space="preserve">, and maintenance of AI technologies supporting </w:t>
      </w:r>
      <w:proofErr w:type="spellStart"/>
      <w:r w:rsidR="00DD5070">
        <w:rPr>
          <w:rFonts w:ascii="Arial" w:eastAsia="Times New Roman" w:hAnsi="Arial" w:cs="Arial"/>
          <w:kern w:val="0"/>
          <w:lang w:eastAsia="en-GB"/>
          <w14:ligatures w14:val="none"/>
        </w:rPr>
        <w:t>StaySmart</w:t>
      </w:r>
      <w:proofErr w:type="spellEnd"/>
      <w:r w:rsidR="00DD5070">
        <w:rPr>
          <w:rFonts w:ascii="Arial" w:eastAsia="Times New Roman" w:hAnsi="Arial" w:cs="Arial"/>
          <w:kern w:val="0"/>
          <w:lang w:eastAsia="en-GB"/>
          <w14:ligatures w14:val="none"/>
        </w:rPr>
        <w:t xml:space="preserve">+, including </w:t>
      </w:r>
      <w:proofErr w:type="spellStart"/>
      <w:r w:rsidRPr="005504B0">
        <w:rPr>
          <w:rFonts w:ascii="Arial" w:eastAsia="Times New Roman" w:hAnsi="Arial" w:cs="Arial"/>
          <w:kern w:val="0"/>
          <w:lang w:eastAsia="en-GB"/>
          <w14:ligatures w14:val="none"/>
        </w:rPr>
        <w:t>ClaudIA</w:t>
      </w:r>
      <w:proofErr w:type="spellEnd"/>
      <w:r w:rsidRPr="005504B0">
        <w:rPr>
          <w:rFonts w:ascii="Arial" w:eastAsia="Times New Roman" w:hAnsi="Arial" w:cs="Arial"/>
          <w:kern w:val="0"/>
          <w:lang w:eastAsia="en-GB"/>
          <w14:ligatures w14:val="none"/>
        </w:rPr>
        <w:t>, RIU’s virtual assistant. Their expertise enables personalised guest experiences, operational automation and data-driven decision-making. However, these teams face considerable governance challenges, particularly regarding cybersecurity protection, compliance with global data regulations and maintaining system reliability across diverse hotel properties. Additionally, tensions may arise between digital innovation and sustainability objectives, as large-scale data processing can increase energy consumption unless strategically aligned with environmental targets.</w:t>
      </w:r>
    </w:p>
    <w:p w14:paraId="42D2BB0E" w14:textId="77777777" w:rsidR="00A8340D" w:rsidRPr="005504B0" w:rsidRDefault="00A8340D" w:rsidP="00A8340D">
      <w:pPr>
        <w:spacing w:before="100" w:beforeAutospacing="1" w:after="100" w:afterAutospacing="1" w:line="240" w:lineRule="auto"/>
        <w:outlineLvl w:val="2"/>
        <w:rPr>
          <w:rFonts w:ascii="Arial" w:eastAsia="Times New Roman" w:hAnsi="Arial" w:cs="Arial"/>
          <w:b/>
          <w:bCs/>
          <w:kern w:val="0"/>
          <w:lang w:eastAsia="en-GB"/>
          <w14:ligatures w14:val="none"/>
        </w:rPr>
      </w:pPr>
      <w:r w:rsidRPr="005504B0">
        <w:rPr>
          <w:rFonts w:ascii="Arial" w:eastAsia="Times New Roman" w:hAnsi="Arial" w:cs="Arial"/>
          <w:b/>
          <w:bCs/>
          <w:kern w:val="0"/>
          <w:lang w:eastAsia="en-GB"/>
          <w14:ligatures w14:val="none"/>
        </w:rPr>
        <w:t>Operations Managers and Frontline Employees</w:t>
      </w:r>
    </w:p>
    <w:p w14:paraId="295EE5BF" w14:textId="7B05BB94" w:rsidR="00A8340D" w:rsidRPr="005504B0" w:rsidRDefault="00A8340D" w:rsidP="00A8340D">
      <w:pPr>
        <w:spacing w:before="100" w:beforeAutospacing="1" w:after="100" w:afterAutospacing="1" w:line="240" w:lineRule="auto"/>
        <w:rPr>
          <w:rFonts w:ascii="Arial" w:eastAsia="Times New Roman" w:hAnsi="Arial" w:cs="Arial"/>
          <w:kern w:val="0"/>
          <w:lang w:eastAsia="en-GB"/>
          <w14:ligatures w14:val="none"/>
        </w:rPr>
      </w:pPr>
      <w:r w:rsidRPr="005504B0">
        <w:rPr>
          <w:rFonts w:ascii="Arial" w:eastAsia="Times New Roman" w:hAnsi="Arial" w:cs="Arial"/>
          <w:kern w:val="0"/>
          <w:lang w:eastAsia="en-GB"/>
          <w14:ligatures w14:val="none"/>
        </w:rPr>
        <w:t xml:space="preserve">Hotel managers and frontline staff play a critical role in translating digital strategy into daily guest experiences. Frontline employees represent the human interface of hospitality and therefore directly influence service quality and brand reputation. Using John Kotter’s (1996) change management principles, employee engagement is recognised as essential for successful transformation. While digital tools can improve efficiency and enable staff to deliver more personalised service, employees may perceive technological change as a threat to professional identity or autonomy. According to Aubrey Mendelow (1991), frontline staff often occupy a high-interest but relatively low-power position in organisational decision-making, yet their influence on guest satisfaction remains substantial. Failure to secure their commitment may therefore undermine </w:t>
      </w:r>
      <w:r w:rsidR="00DD5070">
        <w:rPr>
          <w:rFonts w:ascii="Arial" w:eastAsia="Times New Roman" w:hAnsi="Arial" w:cs="Arial"/>
          <w:kern w:val="0"/>
          <w:lang w:eastAsia="en-GB"/>
          <w14:ligatures w14:val="none"/>
        </w:rPr>
        <w:t>the authenticity of the service</w:t>
      </w:r>
      <w:r w:rsidRPr="005504B0">
        <w:rPr>
          <w:rFonts w:ascii="Arial" w:eastAsia="Times New Roman" w:hAnsi="Arial" w:cs="Arial"/>
          <w:kern w:val="0"/>
          <w:lang w:eastAsia="en-GB"/>
          <w14:ligatures w14:val="none"/>
        </w:rPr>
        <w:t>.</w:t>
      </w:r>
      <w:r w:rsidR="007962D0">
        <w:rPr>
          <w:rFonts w:ascii="Arial" w:eastAsia="Times New Roman" w:hAnsi="Arial" w:cs="Arial"/>
          <w:kern w:val="0"/>
          <w:lang w:eastAsia="en-GB"/>
          <w14:ligatures w14:val="none"/>
        </w:rPr>
        <w:t xml:space="preserve"> </w:t>
      </w:r>
      <w:r w:rsidR="007962D0" w:rsidRPr="007962D0">
        <w:rPr>
          <w:rFonts w:ascii="Arial" w:hAnsi="Arial" w:cs="Arial"/>
        </w:rPr>
        <w:t>Older employees may initially resist AI adoption due to unfamiliarity with digital technologies, creating a skills gap that requires targeted training and inclusive change management strategies</w:t>
      </w:r>
      <w:r w:rsidR="00DD5070">
        <w:rPr>
          <w:rFonts w:ascii="Arial" w:hAnsi="Arial" w:cs="Arial"/>
        </w:rPr>
        <w:t>.</w:t>
      </w:r>
    </w:p>
    <w:p w14:paraId="38A0AC2D" w14:textId="77777777" w:rsidR="00A8340D" w:rsidRPr="005504B0" w:rsidRDefault="00A8340D" w:rsidP="00A8340D">
      <w:pPr>
        <w:spacing w:before="100" w:beforeAutospacing="1" w:after="100" w:afterAutospacing="1" w:line="240" w:lineRule="auto"/>
        <w:outlineLvl w:val="2"/>
        <w:rPr>
          <w:rFonts w:ascii="Arial" w:eastAsia="Times New Roman" w:hAnsi="Arial" w:cs="Arial"/>
          <w:b/>
          <w:bCs/>
          <w:kern w:val="0"/>
          <w:lang w:eastAsia="en-GB"/>
          <w14:ligatures w14:val="none"/>
        </w:rPr>
      </w:pPr>
      <w:r w:rsidRPr="005504B0">
        <w:rPr>
          <w:rFonts w:ascii="Arial" w:eastAsia="Times New Roman" w:hAnsi="Arial" w:cs="Arial"/>
          <w:b/>
          <w:bCs/>
          <w:kern w:val="0"/>
          <w:lang w:eastAsia="en-GB"/>
          <w14:ligatures w14:val="none"/>
        </w:rPr>
        <w:t>Guests and Loyalty Customers</w:t>
      </w:r>
    </w:p>
    <w:p w14:paraId="06FA0162" w14:textId="4DDBB2D9" w:rsidR="00A8340D" w:rsidRPr="005504B0" w:rsidRDefault="00A8340D" w:rsidP="00A8340D">
      <w:pPr>
        <w:spacing w:before="100" w:beforeAutospacing="1" w:after="100" w:afterAutospacing="1" w:line="240" w:lineRule="auto"/>
        <w:rPr>
          <w:rFonts w:ascii="Arial" w:eastAsia="Times New Roman" w:hAnsi="Arial" w:cs="Arial"/>
          <w:kern w:val="0"/>
          <w:lang w:eastAsia="en-GB"/>
          <w14:ligatures w14:val="none"/>
        </w:rPr>
      </w:pPr>
      <w:r w:rsidRPr="005504B0">
        <w:rPr>
          <w:rFonts w:ascii="Arial" w:eastAsia="Times New Roman" w:hAnsi="Arial" w:cs="Arial"/>
          <w:kern w:val="0"/>
          <w:lang w:eastAsia="en-GB"/>
          <w14:ligatures w14:val="none"/>
        </w:rPr>
        <w:t>Guests represent definitive stakeholders because their satisfaction ultimately determines commercial performance. AI-enabled personalisation, digital convenience</w:t>
      </w:r>
      <w:r w:rsidR="00DD5070">
        <w:rPr>
          <w:rFonts w:ascii="Arial" w:eastAsia="Times New Roman" w:hAnsi="Arial" w:cs="Arial"/>
          <w:kern w:val="0"/>
          <w:lang w:eastAsia="en-GB"/>
          <w14:ligatures w14:val="none"/>
        </w:rPr>
        <w:t xml:space="preserve">, and transparency into sustainability </w:t>
      </w:r>
      <w:r w:rsidRPr="005504B0">
        <w:rPr>
          <w:rFonts w:ascii="Arial" w:eastAsia="Times New Roman" w:hAnsi="Arial" w:cs="Arial"/>
          <w:kern w:val="0"/>
          <w:lang w:eastAsia="en-GB"/>
          <w14:ligatures w14:val="none"/>
        </w:rPr>
        <w:t xml:space="preserve">provide significant benefits to customers. However, concerns </w:t>
      </w:r>
      <w:r w:rsidR="00DD5070">
        <w:rPr>
          <w:rFonts w:ascii="Arial" w:eastAsia="Times New Roman" w:hAnsi="Arial" w:cs="Arial"/>
          <w:kern w:val="0"/>
          <w:lang w:eastAsia="en-GB"/>
          <w14:ligatures w14:val="none"/>
        </w:rPr>
        <w:t>about data privacy, algorithmic bias, and excessive automation may erode</w:t>
      </w:r>
      <w:r w:rsidRPr="005504B0">
        <w:rPr>
          <w:rFonts w:ascii="Arial" w:eastAsia="Times New Roman" w:hAnsi="Arial" w:cs="Arial"/>
          <w:kern w:val="0"/>
          <w:lang w:eastAsia="en-GB"/>
          <w14:ligatures w14:val="none"/>
        </w:rPr>
        <w:t xml:space="preserve"> trust if not managed transparently. In the digital era, social media platforms and review websites amplify guest influence, </w:t>
      </w:r>
      <w:r w:rsidR="00DD5070">
        <w:rPr>
          <w:rFonts w:ascii="Arial" w:eastAsia="Times New Roman" w:hAnsi="Arial" w:cs="Arial"/>
          <w:kern w:val="0"/>
          <w:lang w:eastAsia="en-GB"/>
          <w14:ligatures w14:val="none"/>
        </w:rPr>
        <w:t xml:space="preserve">making dissatisfaction </w:t>
      </w:r>
      <w:r w:rsidRPr="005504B0">
        <w:rPr>
          <w:rFonts w:ascii="Arial" w:eastAsia="Times New Roman" w:hAnsi="Arial" w:cs="Arial"/>
          <w:kern w:val="0"/>
          <w:lang w:eastAsia="en-GB"/>
          <w14:ligatures w14:val="none"/>
        </w:rPr>
        <w:t>rapidly escalate into reputational risk.</w:t>
      </w:r>
    </w:p>
    <w:p w14:paraId="4013C792" w14:textId="77777777" w:rsidR="00A8340D" w:rsidRPr="005504B0" w:rsidRDefault="00A8340D" w:rsidP="00A8340D">
      <w:pPr>
        <w:spacing w:before="100" w:beforeAutospacing="1" w:after="100" w:afterAutospacing="1" w:line="240" w:lineRule="auto"/>
        <w:outlineLvl w:val="2"/>
        <w:rPr>
          <w:rFonts w:ascii="Arial" w:eastAsia="Times New Roman" w:hAnsi="Arial" w:cs="Arial"/>
          <w:b/>
          <w:bCs/>
          <w:kern w:val="0"/>
          <w:lang w:eastAsia="en-GB"/>
          <w14:ligatures w14:val="none"/>
        </w:rPr>
      </w:pPr>
      <w:r w:rsidRPr="005504B0">
        <w:rPr>
          <w:rFonts w:ascii="Arial" w:eastAsia="Times New Roman" w:hAnsi="Arial" w:cs="Arial"/>
          <w:b/>
          <w:bCs/>
          <w:kern w:val="0"/>
          <w:lang w:eastAsia="en-GB"/>
          <w14:ligatures w14:val="none"/>
        </w:rPr>
        <w:t>Investors, Regulators and External Partners</w:t>
      </w:r>
    </w:p>
    <w:p w14:paraId="51DC0401" w14:textId="4B4969D9" w:rsidR="00A8340D" w:rsidRPr="005504B0" w:rsidRDefault="00A8340D" w:rsidP="00A8340D">
      <w:pPr>
        <w:spacing w:before="100" w:beforeAutospacing="1" w:after="100" w:afterAutospacing="1" w:line="240" w:lineRule="auto"/>
        <w:rPr>
          <w:rFonts w:ascii="Arial" w:eastAsia="Times New Roman" w:hAnsi="Arial" w:cs="Arial"/>
          <w:kern w:val="0"/>
          <w:lang w:eastAsia="en-GB"/>
          <w14:ligatures w14:val="none"/>
        </w:rPr>
      </w:pPr>
      <w:r w:rsidRPr="005504B0">
        <w:rPr>
          <w:rFonts w:ascii="Arial" w:eastAsia="Times New Roman" w:hAnsi="Arial" w:cs="Arial"/>
          <w:kern w:val="0"/>
          <w:lang w:eastAsia="en-GB"/>
          <w14:ligatures w14:val="none"/>
        </w:rPr>
        <w:t xml:space="preserve">Investors and financial institutions contribute essential capital and influence strategic performance expectations. Their primary </w:t>
      </w:r>
      <w:r w:rsidR="00DD5070">
        <w:rPr>
          <w:rFonts w:ascii="Arial" w:eastAsia="Times New Roman" w:hAnsi="Arial" w:cs="Arial"/>
          <w:kern w:val="0"/>
          <w:lang w:eastAsia="en-GB"/>
          <w14:ligatures w14:val="none"/>
        </w:rPr>
        <w:t>concerns are</w:t>
      </w:r>
      <w:r w:rsidRPr="005504B0">
        <w:rPr>
          <w:rFonts w:ascii="Arial" w:eastAsia="Times New Roman" w:hAnsi="Arial" w:cs="Arial"/>
          <w:kern w:val="0"/>
          <w:lang w:eastAsia="en-GB"/>
          <w14:ligatures w14:val="none"/>
        </w:rPr>
        <w:t xml:space="preserve"> financial returns and organisational resilience. Regulators hold substantial power and legitimacy due to data protection, environmental compliance and consumer protection requirements. According to Ronald Mitchell, Bradley Agle and Donna Wood (1997), stakeholders possessing power, legitimacy </w:t>
      </w:r>
      <w:r w:rsidRPr="005504B0">
        <w:rPr>
          <w:rFonts w:ascii="Arial" w:eastAsia="Times New Roman" w:hAnsi="Arial" w:cs="Arial"/>
          <w:kern w:val="0"/>
          <w:lang w:eastAsia="en-GB"/>
          <w14:ligatures w14:val="none"/>
        </w:rPr>
        <w:lastRenderedPageBreak/>
        <w:t>and urgency can be classified as “definitive stakeholders,” highlighting the importance of proactive regulatory engagement.</w:t>
      </w:r>
    </w:p>
    <w:p w14:paraId="00927DA6" w14:textId="77777777" w:rsidR="00A8340D" w:rsidRPr="005504B0" w:rsidRDefault="00A8340D" w:rsidP="00A8340D">
      <w:pPr>
        <w:spacing w:before="100" w:beforeAutospacing="1" w:after="100" w:afterAutospacing="1" w:line="240" w:lineRule="auto"/>
        <w:rPr>
          <w:rFonts w:ascii="Arial" w:eastAsia="Times New Roman" w:hAnsi="Arial" w:cs="Arial"/>
          <w:kern w:val="0"/>
          <w:lang w:eastAsia="en-GB"/>
          <w14:ligatures w14:val="none"/>
        </w:rPr>
      </w:pPr>
      <w:r w:rsidRPr="005504B0">
        <w:rPr>
          <w:rFonts w:ascii="Arial" w:eastAsia="Times New Roman" w:hAnsi="Arial" w:cs="Arial"/>
          <w:kern w:val="0"/>
          <w:lang w:eastAsia="en-GB"/>
          <w14:ligatures w14:val="none"/>
        </w:rPr>
        <w:t>Technology vendors also represent influential stakeholders during system development due to technical dependency. However, excessive reliance on a single supplier can create vendor lock-in risks, reducing organisational autonomy.</w:t>
      </w:r>
    </w:p>
    <w:p w14:paraId="0EEAF045" w14:textId="77777777" w:rsidR="00A8340D" w:rsidRPr="005504B0" w:rsidRDefault="00A8340D" w:rsidP="00A8340D">
      <w:pPr>
        <w:spacing w:before="100" w:beforeAutospacing="1" w:after="100" w:afterAutospacing="1" w:line="240" w:lineRule="auto"/>
        <w:outlineLvl w:val="2"/>
        <w:rPr>
          <w:rFonts w:ascii="Arial" w:eastAsia="Times New Roman" w:hAnsi="Arial" w:cs="Arial"/>
          <w:b/>
          <w:bCs/>
          <w:kern w:val="0"/>
          <w:lang w:eastAsia="en-GB"/>
          <w14:ligatures w14:val="none"/>
        </w:rPr>
      </w:pPr>
      <w:r w:rsidRPr="005504B0">
        <w:rPr>
          <w:rFonts w:ascii="Arial" w:eastAsia="Times New Roman" w:hAnsi="Arial" w:cs="Arial"/>
          <w:b/>
          <w:bCs/>
          <w:kern w:val="0"/>
          <w:lang w:eastAsia="en-GB"/>
          <w14:ligatures w14:val="none"/>
        </w:rPr>
        <w:t>Local Communities and NGOs</w:t>
      </w:r>
    </w:p>
    <w:p w14:paraId="66104BED" w14:textId="77777777" w:rsidR="00A8340D" w:rsidRPr="005504B0" w:rsidRDefault="00A8340D" w:rsidP="00A8340D">
      <w:pPr>
        <w:spacing w:before="100" w:beforeAutospacing="1" w:after="100" w:afterAutospacing="1" w:line="240" w:lineRule="auto"/>
        <w:rPr>
          <w:rFonts w:ascii="Arial" w:eastAsia="Times New Roman" w:hAnsi="Arial" w:cs="Arial"/>
          <w:kern w:val="0"/>
          <w:lang w:eastAsia="en-GB"/>
          <w14:ligatures w14:val="none"/>
        </w:rPr>
      </w:pPr>
      <w:r w:rsidRPr="005504B0">
        <w:rPr>
          <w:rFonts w:ascii="Arial" w:eastAsia="Times New Roman" w:hAnsi="Arial" w:cs="Arial"/>
          <w:kern w:val="0"/>
          <w:lang w:eastAsia="en-GB"/>
          <w14:ligatures w14:val="none"/>
        </w:rPr>
        <w:t>Local communities and environmental organisations provide social legitimacy and reinforce RIU’s licence to operate, particularly in environmentally sensitive destinations. Their involvement ensures that sustainability commitments produce measurable environmental and social outcomes. However, if sustainability initiatives appear symbolic or lack transparency, NGOs may challenge corporate legitimacy and raise accusations of greenwashing.</w:t>
      </w:r>
    </w:p>
    <w:p w14:paraId="1A3DA5AB" w14:textId="77777777" w:rsidR="00A8340D" w:rsidRPr="005504B0" w:rsidRDefault="00A8340D" w:rsidP="00A8340D">
      <w:pPr>
        <w:spacing w:before="100" w:beforeAutospacing="1" w:after="100" w:afterAutospacing="1" w:line="240" w:lineRule="auto"/>
        <w:outlineLvl w:val="2"/>
        <w:rPr>
          <w:rFonts w:ascii="Arial" w:eastAsia="Times New Roman" w:hAnsi="Arial" w:cs="Arial"/>
          <w:b/>
          <w:bCs/>
          <w:kern w:val="0"/>
          <w:lang w:eastAsia="en-GB"/>
          <w14:ligatures w14:val="none"/>
        </w:rPr>
      </w:pPr>
      <w:r w:rsidRPr="005504B0">
        <w:rPr>
          <w:rFonts w:ascii="Arial" w:eastAsia="Times New Roman" w:hAnsi="Arial" w:cs="Arial"/>
          <w:b/>
          <w:bCs/>
          <w:kern w:val="0"/>
          <w:lang w:eastAsia="en-GB"/>
          <w14:ligatures w14:val="none"/>
        </w:rPr>
        <w:t>Strategic Implications</w:t>
      </w:r>
    </w:p>
    <w:p w14:paraId="4A0955C1" w14:textId="30334C1D" w:rsidR="00A8340D" w:rsidRPr="005504B0" w:rsidRDefault="00A8340D" w:rsidP="00A8340D">
      <w:pPr>
        <w:spacing w:before="100" w:beforeAutospacing="1" w:after="100" w:afterAutospacing="1" w:line="240" w:lineRule="auto"/>
        <w:rPr>
          <w:rFonts w:ascii="Arial" w:eastAsia="Times New Roman" w:hAnsi="Arial" w:cs="Arial"/>
          <w:kern w:val="0"/>
          <w:lang w:eastAsia="en-GB"/>
          <w14:ligatures w14:val="none"/>
        </w:rPr>
      </w:pPr>
      <w:r w:rsidRPr="005504B0">
        <w:rPr>
          <w:rFonts w:ascii="Arial" w:eastAsia="Times New Roman" w:hAnsi="Arial" w:cs="Arial"/>
          <w:kern w:val="0"/>
          <w:lang w:eastAsia="en-GB"/>
          <w14:ligatures w14:val="none"/>
        </w:rPr>
        <w:t>Collectively, these stakeholders form an interconnected governance ecosystem. Effective management requires balancing technological innovation, financial performance and environmental responsibility while maintaining relational trust. Through transparent communication, structured engagement and shared value creation, RIU can align stakeholder interests and strengthen long-term organisational resilience and competitive advantage.</w:t>
      </w:r>
    </w:p>
    <w:p w14:paraId="504A4F59" w14:textId="3AFBB8B8" w:rsidR="00CE2C29" w:rsidRPr="006857C4" w:rsidRDefault="007962D0" w:rsidP="006857C4">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anchor distT="0" distB="0" distL="114300" distR="114300" simplePos="0" relativeHeight="251658251" behindDoc="1" locked="0" layoutInCell="1" allowOverlap="1" wp14:anchorId="21D6A378" wp14:editId="07ABF475">
            <wp:simplePos x="0" y="0"/>
            <wp:positionH relativeFrom="margin">
              <wp:posOffset>954405</wp:posOffset>
            </wp:positionH>
            <wp:positionV relativeFrom="margin">
              <wp:posOffset>4116705</wp:posOffset>
            </wp:positionV>
            <wp:extent cx="4101052" cy="5271135"/>
            <wp:effectExtent l="0" t="0" r="0" b="5715"/>
            <wp:wrapSquare wrapText="bothSides"/>
            <wp:docPr id="186460632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611144" name="Picture 1428611144"/>
                    <pic:cNvPicPr/>
                  </pic:nvPicPr>
                  <pic:blipFill rotWithShape="1">
                    <a:blip r:embed="rId12">
                      <a:extLst>
                        <a:ext uri="{28A0092B-C50C-407E-A947-70E740481C1C}">
                          <a14:useLocalDpi xmlns:a14="http://schemas.microsoft.com/office/drawing/2010/main" val="0"/>
                        </a:ext>
                      </a:extLst>
                    </a:blip>
                    <a:srcRect l="4986" t="2374" r="4570" b="8965"/>
                    <a:stretch>
                      <a:fillRect/>
                    </a:stretch>
                  </pic:blipFill>
                  <pic:spPr bwMode="auto">
                    <a:xfrm>
                      <a:off x="0" y="0"/>
                      <a:ext cx="4101052" cy="5271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7BFA7E" w14:textId="1DAE044E" w:rsidR="006857C4" w:rsidRPr="006857C4" w:rsidRDefault="006857C4" w:rsidP="006857C4">
      <w:pPr>
        <w:spacing w:after="0" w:line="240" w:lineRule="auto"/>
        <w:rPr>
          <w:rFonts w:ascii="Times New Roman" w:eastAsia="Times New Roman" w:hAnsi="Times New Roman" w:cs="Times New Roman"/>
          <w:kern w:val="0"/>
          <w:lang w:eastAsia="en-GB"/>
          <w14:ligatures w14:val="none"/>
        </w:rPr>
      </w:pPr>
    </w:p>
    <w:p w14:paraId="7C6D44CF" w14:textId="5218E0CB" w:rsidR="00EC1EBF" w:rsidRDefault="00EC1EBF" w:rsidP="00171237">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AECC6C5" w14:textId="77777777" w:rsidR="000E5A25" w:rsidRDefault="000E5A25" w:rsidP="006857C4">
      <w:pPr>
        <w:spacing w:after="0" w:line="240" w:lineRule="auto"/>
        <w:rPr>
          <w:rFonts w:ascii="Times New Roman" w:eastAsia="Times New Roman" w:hAnsi="Times New Roman" w:cs="Times New Roman"/>
          <w:kern w:val="0"/>
          <w:lang w:eastAsia="en-GB"/>
          <w14:ligatures w14:val="none"/>
        </w:rPr>
      </w:pPr>
    </w:p>
    <w:p w14:paraId="1FB62032" w14:textId="77777777" w:rsidR="000E5A25" w:rsidRDefault="000E5A25" w:rsidP="006857C4">
      <w:pPr>
        <w:spacing w:after="0" w:line="240" w:lineRule="auto"/>
        <w:rPr>
          <w:rFonts w:ascii="Times New Roman" w:eastAsia="Times New Roman" w:hAnsi="Times New Roman" w:cs="Times New Roman"/>
          <w:kern w:val="0"/>
          <w:lang w:eastAsia="en-GB"/>
          <w14:ligatures w14:val="none"/>
        </w:rPr>
      </w:pPr>
    </w:p>
    <w:p w14:paraId="30D29F0A" w14:textId="77777777" w:rsidR="000E5A25" w:rsidRDefault="000E5A25" w:rsidP="006857C4">
      <w:pPr>
        <w:spacing w:after="0" w:line="240" w:lineRule="auto"/>
        <w:rPr>
          <w:rFonts w:ascii="Times New Roman" w:eastAsia="Times New Roman" w:hAnsi="Times New Roman" w:cs="Times New Roman"/>
          <w:kern w:val="0"/>
          <w:lang w:eastAsia="en-GB"/>
          <w14:ligatures w14:val="none"/>
        </w:rPr>
      </w:pPr>
    </w:p>
    <w:p w14:paraId="0322841A" w14:textId="77777777" w:rsidR="000E5A25" w:rsidRDefault="000E5A25" w:rsidP="006857C4">
      <w:pPr>
        <w:spacing w:after="0" w:line="240" w:lineRule="auto"/>
        <w:rPr>
          <w:rFonts w:ascii="Times New Roman" w:eastAsia="Times New Roman" w:hAnsi="Times New Roman" w:cs="Times New Roman"/>
          <w:kern w:val="0"/>
          <w:lang w:eastAsia="en-GB"/>
          <w14:ligatures w14:val="none"/>
        </w:rPr>
      </w:pPr>
    </w:p>
    <w:p w14:paraId="559F5C53" w14:textId="77777777" w:rsidR="00CF5C2C" w:rsidRDefault="00CF5C2C" w:rsidP="00B8746B">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p>
    <w:p w14:paraId="3CECB8C9" w14:textId="77777777" w:rsidR="00CF5C2C" w:rsidRDefault="00CF5C2C" w:rsidP="00B8746B">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p>
    <w:p w14:paraId="3C205BAA" w14:textId="77777777" w:rsidR="00CF5C2C" w:rsidRDefault="00CF5C2C" w:rsidP="00B8746B">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p>
    <w:p w14:paraId="24492CA8" w14:textId="77777777" w:rsidR="00CF5C2C" w:rsidRDefault="00CF5C2C" w:rsidP="00B8746B">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p>
    <w:p w14:paraId="6EA7B22C" w14:textId="77777777" w:rsidR="00CF5C2C" w:rsidRDefault="00CF5C2C" w:rsidP="00B8746B">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p>
    <w:p w14:paraId="546764C2" w14:textId="77777777" w:rsidR="00CF5C2C" w:rsidRDefault="00CF5C2C" w:rsidP="00B8746B">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p>
    <w:p w14:paraId="68999261" w14:textId="77777777" w:rsidR="00CF5C2C" w:rsidRDefault="00CF5C2C" w:rsidP="00B8746B">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p>
    <w:p w14:paraId="78485970" w14:textId="77777777" w:rsidR="00CF5C2C" w:rsidRDefault="00CF5C2C" w:rsidP="00B8746B">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p>
    <w:p w14:paraId="1F0D030F" w14:textId="6691892C" w:rsidR="00B8746B" w:rsidRDefault="006857C4" w:rsidP="00B8746B">
      <w:pPr>
        <w:spacing w:before="100" w:beforeAutospacing="1" w:after="100" w:afterAutospacing="1" w:line="240" w:lineRule="auto"/>
        <w:outlineLvl w:val="0"/>
        <w:rPr>
          <w:rFonts w:ascii="Arial" w:eastAsia="Times New Roman" w:hAnsi="Arial" w:cs="Arial"/>
          <w:b/>
          <w:bCs/>
          <w:kern w:val="36"/>
          <w:sz w:val="28"/>
          <w:szCs w:val="28"/>
          <w:lang w:eastAsia="en-GB"/>
          <w14:ligatures w14:val="none"/>
        </w:rPr>
      </w:pPr>
      <w:r w:rsidRPr="00B8746B">
        <w:rPr>
          <w:rFonts w:ascii="Arial" w:eastAsia="Times New Roman" w:hAnsi="Arial" w:cs="Arial"/>
          <w:b/>
          <w:bCs/>
          <w:kern w:val="36"/>
          <w:sz w:val="28"/>
          <w:szCs w:val="28"/>
          <w:lang w:eastAsia="en-GB"/>
          <w14:ligatures w14:val="none"/>
        </w:rPr>
        <w:lastRenderedPageBreak/>
        <w:t xml:space="preserve">Frameworks, Models, and Theories for Stakeholder Engagement </w:t>
      </w:r>
    </w:p>
    <w:p w14:paraId="62D3C951" w14:textId="710B7AD3" w:rsidR="00CF5C2C" w:rsidRDefault="00CA48D8" w:rsidP="00CF5C2C">
      <w:pPr>
        <w:spacing w:before="100" w:beforeAutospacing="1" w:after="100" w:afterAutospacing="1" w:line="240" w:lineRule="auto"/>
        <w:rPr>
          <w:rFonts w:ascii="Arial" w:hAnsi="Arial" w:cs="Arial"/>
        </w:rPr>
      </w:pPr>
      <w:r>
        <w:rPr>
          <w:rFonts w:ascii="Arial" w:hAnsi="Arial" w:cs="Arial"/>
        </w:rPr>
        <w:t>Effective global implementation of StaySmart+ at RIU Hotels &amp; Resorts necessitates structured engagement frameworks to manage complexity and power dynamics. Tools like the Stakeholder Salience Matrix, RACI matrix, and formal engagement plans enhance accountability, stak</w:t>
      </w:r>
      <w:r w:rsidRPr="0071658D">
        <w:rPr>
          <w:rFonts w:ascii="Arial" w:hAnsi="Arial" w:cs="Arial"/>
        </w:rPr>
        <w:t>eholder reciprocity, and communication, translating stakeholder theory into effective governance practices.</w:t>
      </w:r>
      <w:r w:rsidR="001208D5" w:rsidRPr="0071658D">
        <w:rPr>
          <w:rFonts w:ascii="Arial" w:hAnsi="Arial" w:cs="Arial"/>
        </w:rPr>
        <w:t xml:space="preserve"> </w:t>
      </w:r>
      <w:r w:rsidR="0011232E" w:rsidRPr="0071658D">
        <w:rPr>
          <w:rFonts w:ascii="Arial" w:hAnsi="Arial" w:cs="Arial"/>
        </w:rPr>
        <w:t xml:space="preserve">The StaySmart+ initiative integrates various strategic management perspectives, </w:t>
      </w:r>
      <w:r w:rsidR="00DD5070">
        <w:rPr>
          <w:rFonts w:ascii="Arial" w:hAnsi="Arial" w:cs="Arial"/>
        </w:rPr>
        <w:t>emphasising</w:t>
      </w:r>
      <w:r w:rsidR="0011232E" w:rsidRPr="0071658D">
        <w:rPr>
          <w:rFonts w:ascii="Arial" w:hAnsi="Arial" w:cs="Arial"/>
        </w:rPr>
        <w:t xml:space="preserve"> stakeholder theory for sustainable value, resource-based views highlighting unique organisational assets, and shared value concepts that link technological innovation with economic and social benefits for communities and the environment.</w:t>
      </w:r>
    </w:p>
    <w:p w14:paraId="3CD38A34" w14:textId="242CB977" w:rsidR="00CF5C2C" w:rsidRPr="00060EA4" w:rsidRDefault="00CF5C2C" w:rsidP="00CF5C2C">
      <w:pPr>
        <w:spacing w:before="100" w:beforeAutospacing="1" w:after="100" w:afterAutospacing="1" w:line="240" w:lineRule="auto"/>
        <w:rPr>
          <w:rFonts w:ascii="Arial" w:eastAsia="Times New Roman" w:hAnsi="Arial" w:cs="Arial"/>
          <w:b/>
          <w:bCs/>
          <w:kern w:val="0"/>
          <w:lang w:eastAsia="en-GB"/>
          <w14:ligatures w14:val="none"/>
        </w:rPr>
      </w:pPr>
      <w:r w:rsidRPr="00060EA4">
        <w:rPr>
          <w:rFonts w:ascii="Arial" w:eastAsia="Times New Roman" w:hAnsi="Arial" w:cs="Arial"/>
          <w:b/>
          <w:bCs/>
          <w:kern w:val="0"/>
          <w:lang w:eastAsia="en-GB"/>
          <w14:ligatures w14:val="none"/>
        </w:rPr>
        <w:t>Stakeholder Mapping</w:t>
      </w:r>
    </w:p>
    <w:p w14:paraId="1A69BDAA" w14:textId="3D99DFC2" w:rsidR="00CF5C2C" w:rsidRDefault="00CF5C2C" w:rsidP="00CF5C2C">
      <w:pPr>
        <w:spacing w:before="100" w:beforeAutospacing="1" w:after="100" w:afterAutospacing="1" w:line="240" w:lineRule="auto"/>
        <w:rPr>
          <w:rFonts w:ascii="Arial" w:hAnsi="Arial" w:cs="Arial"/>
        </w:rPr>
      </w:pPr>
      <w:r w:rsidRPr="00060EA4">
        <w:rPr>
          <w:rFonts w:ascii="Arial" w:hAnsi="Arial" w:cs="Arial"/>
        </w:rPr>
        <w:t xml:space="preserve">The stakeholder map illustrates the network of internal and external </w:t>
      </w:r>
      <w:proofErr w:type="spellStart"/>
      <w:r w:rsidRPr="00060EA4">
        <w:rPr>
          <w:rFonts w:ascii="Arial" w:hAnsi="Arial" w:cs="Arial"/>
        </w:rPr>
        <w:t>actors</w:t>
      </w:r>
      <w:proofErr w:type="spellEnd"/>
      <w:r w:rsidRPr="00060EA4">
        <w:rPr>
          <w:rFonts w:ascii="Arial" w:hAnsi="Arial" w:cs="Arial"/>
        </w:rPr>
        <w:t xml:space="preserve"> influencing the </w:t>
      </w:r>
      <w:proofErr w:type="spellStart"/>
      <w:r w:rsidRPr="00060EA4">
        <w:rPr>
          <w:rFonts w:ascii="Arial" w:hAnsi="Arial" w:cs="Arial"/>
        </w:rPr>
        <w:t>StaySmart</w:t>
      </w:r>
      <w:proofErr w:type="spellEnd"/>
      <w:r w:rsidRPr="00060EA4">
        <w:rPr>
          <w:rFonts w:ascii="Arial" w:hAnsi="Arial" w:cs="Arial"/>
        </w:rPr>
        <w:t xml:space="preserve">+ rollout at </w:t>
      </w:r>
      <w:r w:rsidRPr="00060EA4">
        <w:rPr>
          <w:rStyle w:val="whitespace-normal"/>
          <w:rFonts w:ascii="Arial" w:hAnsi="Arial" w:cs="Arial"/>
        </w:rPr>
        <w:t>RIU Hotels &amp; Resorts</w:t>
      </w:r>
      <w:r w:rsidRPr="00060EA4">
        <w:rPr>
          <w:rFonts w:ascii="Arial" w:hAnsi="Arial" w:cs="Arial"/>
        </w:rPr>
        <w:t>. This identification stage provides the analytical foundation for subsequent stakeholder prioritisation using models such as the Salience Model or Mendelow’s Matrix, enabling targeted engagement strategies.</w:t>
      </w:r>
    </w:p>
    <w:p w14:paraId="2D3CF6DD" w14:textId="1D906D6B" w:rsidR="00CF5C2C" w:rsidRPr="00060EA4" w:rsidRDefault="0071658D" w:rsidP="00CF5C2C">
      <w:pPr>
        <w:spacing w:before="100" w:beforeAutospacing="1" w:after="100" w:afterAutospacing="1" w:line="240" w:lineRule="auto"/>
        <w:rPr>
          <w:rFonts w:ascii="Arial" w:eastAsia="Times New Roman" w:hAnsi="Arial" w:cs="Arial"/>
          <w:kern w:val="0"/>
          <w:lang w:eastAsia="en-GB"/>
          <w14:ligatures w14:val="none"/>
        </w:rPr>
      </w:pPr>
      <w:r>
        <w:rPr>
          <w:rFonts w:ascii="Times New Roman" w:eastAsia="Times New Roman" w:hAnsi="Times New Roman" w:cs="Times New Roman"/>
          <w:b/>
          <w:bCs/>
          <w:noProof/>
          <w:kern w:val="36"/>
          <w:sz w:val="48"/>
          <w:szCs w:val="48"/>
          <w:lang w:eastAsia="en-GB"/>
        </w:rPr>
        <w:drawing>
          <wp:anchor distT="0" distB="0" distL="114300" distR="114300" simplePos="0" relativeHeight="251658245" behindDoc="1" locked="0" layoutInCell="1" allowOverlap="1" wp14:anchorId="245CF01C" wp14:editId="5B35AF5B">
            <wp:simplePos x="0" y="0"/>
            <wp:positionH relativeFrom="column">
              <wp:posOffset>733425</wp:posOffset>
            </wp:positionH>
            <wp:positionV relativeFrom="paragraph">
              <wp:posOffset>73025</wp:posOffset>
            </wp:positionV>
            <wp:extent cx="4709160" cy="5210810"/>
            <wp:effectExtent l="0" t="0" r="0" b="8890"/>
            <wp:wrapTight wrapText="bothSides">
              <wp:wrapPolygon edited="0">
                <wp:start x="0" y="0"/>
                <wp:lineTo x="0" y="21558"/>
                <wp:lineTo x="21495" y="21558"/>
                <wp:lineTo x="21495" y="0"/>
                <wp:lineTo x="0" y="0"/>
              </wp:wrapPolygon>
            </wp:wrapTight>
            <wp:docPr id="18477502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7750240" name="Picture 1847750240"/>
                    <pic:cNvPicPr/>
                  </pic:nvPicPr>
                  <pic:blipFill>
                    <a:blip r:embed="rId13">
                      <a:extLst>
                        <a:ext uri="{28A0092B-C50C-407E-A947-70E740481C1C}">
                          <a14:useLocalDpi xmlns:a14="http://schemas.microsoft.com/office/drawing/2010/main" val="0"/>
                        </a:ext>
                      </a:extLst>
                    </a:blip>
                    <a:stretch>
                      <a:fillRect/>
                    </a:stretch>
                  </pic:blipFill>
                  <pic:spPr>
                    <a:xfrm>
                      <a:off x="0" y="0"/>
                      <a:ext cx="4709160" cy="5210810"/>
                    </a:xfrm>
                    <a:prstGeom prst="rect">
                      <a:avLst/>
                    </a:prstGeom>
                  </pic:spPr>
                </pic:pic>
              </a:graphicData>
            </a:graphic>
            <wp14:sizeRelH relativeFrom="margin">
              <wp14:pctWidth>0</wp14:pctWidth>
            </wp14:sizeRelH>
            <wp14:sizeRelV relativeFrom="margin">
              <wp14:pctHeight>0</wp14:pctHeight>
            </wp14:sizeRelV>
          </wp:anchor>
        </w:drawing>
      </w:r>
    </w:p>
    <w:p w14:paraId="030D8624" w14:textId="704EE412" w:rsidR="00830911" w:rsidRDefault="00830911" w:rsidP="00830911">
      <w:pPr>
        <w:spacing w:before="100" w:beforeAutospacing="1" w:after="100" w:afterAutospacing="1" w:line="240" w:lineRule="auto"/>
        <w:outlineLvl w:val="0"/>
        <w:rPr>
          <w:rFonts w:ascii="Arial" w:hAnsi="Arial" w:cs="Arial"/>
        </w:rPr>
      </w:pPr>
    </w:p>
    <w:p w14:paraId="62271E7D" w14:textId="4DED3DD8" w:rsidR="001208D5" w:rsidRDefault="001208D5" w:rsidP="00830911">
      <w:pPr>
        <w:spacing w:before="100" w:beforeAutospacing="1" w:after="100" w:afterAutospacing="1" w:line="240" w:lineRule="auto"/>
        <w:outlineLvl w:val="0"/>
        <w:rPr>
          <w:rFonts w:ascii="Arial" w:hAnsi="Arial" w:cs="Arial"/>
        </w:rPr>
      </w:pPr>
    </w:p>
    <w:p w14:paraId="553E8CD4" w14:textId="117B30BE" w:rsidR="00DE6580" w:rsidRPr="00830911" w:rsidRDefault="00DE6580" w:rsidP="00830911">
      <w:pPr>
        <w:spacing w:before="100" w:beforeAutospacing="1" w:after="100" w:afterAutospacing="1" w:line="240" w:lineRule="auto"/>
        <w:outlineLvl w:val="0"/>
        <w:rPr>
          <w:rFonts w:ascii="Arial" w:hAnsi="Arial" w:cs="Arial"/>
        </w:rPr>
      </w:pPr>
    </w:p>
    <w:p w14:paraId="284F20BE" w14:textId="1BD2BF68" w:rsidR="00DE6580" w:rsidRDefault="00DE6580" w:rsidP="00830911">
      <w:pPr>
        <w:pStyle w:val="NormalWeb"/>
        <w:ind w:left="360"/>
        <w:rPr>
          <w:rFonts w:ascii="Arial" w:hAnsi="Arial" w:cs="Arial"/>
          <w:b/>
          <w:bCs/>
        </w:rPr>
      </w:pPr>
    </w:p>
    <w:p w14:paraId="0984D7D6" w14:textId="77777777" w:rsidR="00DE6580" w:rsidRDefault="00DE6580" w:rsidP="00830911">
      <w:pPr>
        <w:pStyle w:val="NormalWeb"/>
        <w:ind w:left="360"/>
        <w:rPr>
          <w:rFonts w:ascii="Arial" w:hAnsi="Arial" w:cs="Arial"/>
          <w:b/>
          <w:bCs/>
        </w:rPr>
      </w:pPr>
    </w:p>
    <w:p w14:paraId="137F22F4" w14:textId="6D5E350B" w:rsidR="00DE6580" w:rsidRDefault="00DE6580" w:rsidP="00830911">
      <w:pPr>
        <w:pStyle w:val="NormalWeb"/>
        <w:ind w:left="360"/>
        <w:rPr>
          <w:rFonts w:ascii="Arial" w:hAnsi="Arial" w:cs="Arial"/>
          <w:b/>
          <w:bCs/>
        </w:rPr>
      </w:pPr>
    </w:p>
    <w:p w14:paraId="536E086B" w14:textId="5136ED5E" w:rsidR="00DE6580" w:rsidRDefault="00DE6580" w:rsidP="00830911">
      <w:pPr>
        <w:pStyle w:val="NormalWeb"/>
        <w:ind w:left="360"/>
        <w:rPr>
          <w:rFonts w:ascii="Arial" w:hAnsi="Arial" w:cs="Arial"/>
          <w:b/>
          <w:bCs/>
        </w:rPr>
      </w:pPr>
    </w:p>
    <w:p w14:paraId="10ADA240" w14:textId="77777777" w:rsidR="00DC7264" w:rsidRDefault="00DC7264" w:rsidP="00830911">
      <w:pPr>
        <w:pStyle w:val="NormalWeb"/>
        <w:ind w:left="360"/>
        <w:rPr>
          <w:rFonts w:ascii="Arial" w:hAnsi="Arial" w:cs="Arial"/>
          <w:b/>
          <w:bCs/>
        </w:rPr>
      </w:pPr>
    </w:p>
    <w:p w14:paraId="6B703F9B" w14:textId="77777777" w:rsidR="00DC7264" w:rsidRDefault="00DC7264" w:rsidP="00830911">
      <w:pPr>
        <w:pStyle w:val="NormalWeb"/>
        <w:ind w:left="360"/>
        <w:rPr>
          <w:rFonts w:ascii="Arial" w:hAnsi="Arial" w:cs="Arial"/>
          <w:b/>
          <w:bCs/>
        </w:rPr>
      </w:pPr>
    </w:p>
    <w:p w14:paraId="10FD4E30" w14:textId="2A6C4C12" w:rsidR="00DC7264" w:rsidRDefault="00DC7264" w:rsidP="00830911">
      <w:pPr>
        <w:pStyle w:val="NormalWeb"/>
        <w:ind w:left="360"/>
        <w:rPr>
          <w:rFonts w:ascii="Arial" w:hAnsi="Arial" w:cs="Arial"/>
          <w:b/>
          <w:bCs/>
        </w:rPr>
      </w:pPr>
    </w:p>
    <w:p w14:paraId="70B15511" w14:textId="77777777" w:rsidR="00DC7264" w:rsidRDefault="00DC7264" w:rsidP="00830911">
      <w:pPr>
        <w:pStyle w:val="NormalWeb"/>
        <w:ind w:left="360"/>
        <w:rPr>
          <w:rFonts w:ascii="Arial" w:hAnsi="Arial" w:cs="Arial"/>
          <w:b/>
          <w:bCs/>
        </w:rPr>
      </w:pPr>
    </w:p>
    <w:p w14:paraId="0C8F41B7" w14:textId="77777777" w:rsidR="00DC7264" w:rsidRDefault="00DC7264" w:rsidP="00830911">
      <w:pPr>
        <w:pStyle w:val="NormalWeb"/>
        <w:ind w:left="360"/>
        <w:rPr>
          <w:rFonts w:ascii="Arial" w:hAnsi="Arial" w:cs="Arial"/>
          <w:b/>
          <w:bCs/>
        </w:rPr>
      </w:pPr>
    </w:p>
    <w:p w14:paraId="0D6562B4" w14:textId="2299AAC1" w:rsidR="00DC7264" w:rsidRDefault="00DC7264" w:rsidP="00830911">
      <w:pPr>
        <w:pStyle w:val="NormalWeb"/>
        <w:ind w:left="360"/>
        <w:rPr>
          <w:rFonts w:ascii="Arial" w:hAnsi="Arial" w:cs="Arial"/>
          <w:b/>
          <w:bCs/>
        </w:rPr>
      </w:pPr>
    </w:p>
    <w:p w14:paraId="5869C070" w14:textId="77777777" w:rsidR="00DC7264" w:rsidRDefault="00DC7264" w:rsidP="00830911">
      <w:pPr>
        <w:pStyle w:val="NormalWeb"/>
        <w:ind w:left="360"/>
        <w:rPr>
          <w:rFonts w:ascii="Arial" w:hAnsi="Arial" w:cs="Arial"/>
          <w:b/>
          <w:bCs/>
        </w:rPr>
      </w:pPr>
    </w:p>
    <w:p w14:paraId="1D1F7406" w14:textId="26C47E24" w:rsidR="00DC7264" w:rsidRDefault="00DC7264" w:rsidP="00830911">
      <w:pPr>
        <w:pStyle w:val="NormalWeb"/>
        <w:ind w:left="360"/>
        <w:rPr>
          <w:rFonts w:ascii="Arial" w:hAnsi="Arial" w:cs="Arial"/>
          <w:b/>
          <w:bCs/>
        </w:rPr>
      </w:pPr>
    </w:p>
    <w:p w14:paraId="15762F77" w14:textId="551473E0" w:rsidR="00DC7264" w:rsidRDefault="00DC7264" w:rsidP="00830911">
      <w:pPr>
        <w:pStyle w:val="NormalWeb"/>
        <w:ind w:left="360"/>
        <w:rPr>
          <w:rFonts w:ascii="Arial" w:hAnsi="Arial" w:cs="Arial"/>
          <w:b/>
          <w:bCs/>
        </w:rPr>
      </w:pPr>
    </w:p>
    <w:p w14:paraId="2B6B63B8" w14:textId="77777777" w:rsidR="00DC7264" w:rsidRDefault="00DC7264" w:rsidP="00830911">
      <w:pPr>
        <w:pStyle w:val="NormalWeb"/>
        <w:ind w:left="360"/>
        <w:rPr>
          <w:rFonts w:ascii="Arial" w:hAnsi="Arial" w:cs="Arial"/>
          <w:b/>
          <w:bCs/>
        </w:rPr>
      </w:pPr>
    </w:p>
    <w:p w14:paraId="30553B27" w14:textId="3D5E6CE1" w:rsidR="00DC7264" w:rsidRDefault="00DC7264" w:rsidP="00830911">
      <w:pPr>
        <w:pStyle w:val="NormalWeb"/>
        <w:ind w:left="360"/>
        <w:rPr>
          <w:rFonts w:ascii="Arial" w:hAnsi="Arial" w:cs="Arial"/>
          <w:b/>
          <w:bCs/>
        </w:rPr>
      </w:pPr>
    </w:p>
    <w:p w14:paraId="10C68845" w14:textId="583063E0" w:rsidR="00C51700" w:rsidRDefault="00FF3383" w:rsidP="00FE1450">
      <w:pPr>
        <w:pStyle w:val="NormalWeb"/>
        <w:rPr>
          <w:rFonts w:ascii="Arial" w:hAnsi="Arial" w:cs="Arial"/>
        </w:rPr>
      </w:pPr>
      <w:r>
        <w:rPr>
          <w:rFonts w:ascii="Arial" w:hAnsi="Arial" w:cs="Arial"/>
          <w:noProof/>
          <w14:ligatures w14:val="standardContextual"/>
        </w:rPr>
        <w:drawing>
          <wp:inline distT="0" distB="0" distL="0" distR="0" wp14:anchorId="52E36A95" wp14:editId="4B2C88EE">
            <wp:extent cx="6390640" cy="7988935"/>
            <wp:effectExtent l="0" t="0" r="0" b="0"/>
            <wp:docPr id="5967869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786901" name="Picture 596786901"/>
                    <pic:cNvPicPr/>
                  </pic:nvPicPr>
                  <pic:blipFill>
                    <a:blip r:embed="rId14">
                      <a:extLst>
                        <a:ext uri="{28A0092B-C50C-407E-A947-70E740481C1C}">
                          <a14:useLocalDpi xmlns:a14="http://schemas.microsoft.com/office/drawing/2010/main" val="0"/>
                        </a:ext>
                      </a:extLst>
                    </a:blip>
                    <a:stretch>
                      <a:fillRect/>
                    </a:stretch>
                  </pic:blipFill>
                  <pic:spPr>
                    <a:xfrm>
                      <a:off x="0" y="0"/>
                      <a:ext cx="6390640" cy="7988935"/>
                    </a:xfrm>
                    <a:prstGeom prst="rect">
                      <a:avLst/>
                    </a:prstGeom>
                  </pic:spPr>
                </pic:pic>
              </a:graphicData>
            </a:graphic>
          </wp:inline>
        </w:drawing>
      </w:r>
    </w:p>
    <w:p w14:paraId="0E6B723B" w14:textId="0748D957" w:rsidR="00FE1450" w:rsidRPr="00FE1450" w:rsidRDefault="00FE1450" w:rsidP="00FE1450">
      <w:pPr>
        <w:pStyle w:val="NormalWeb"/>
        <w:rPr>
          <w:rFonts w:ascii="Arial" w:eastAsiaTheme="minorEastAsia" w:hAnsi="Arial" w:cs="Arial"/>
        </w:rPr>
      </w:pPr>
      <w:r w:rsidRPr="00FE1450">
        <w:rPr>
          <w:rFonts w:ascii="Arial" w:hAnsi="Arial" w:cs="Arial"/>
        </w:rPr>
        <w:t xml:space="preserve">This map highlights the </w:t>
      </w:r>
      <w:r w:rsidRPr="00FE1450">
        <w:rPr>
          <w:rStyle w:val="Strong"/>
          <w:rFonts w:ascii="Arial" w:eastAsiaTheme="majorEastAsia" w:hAnsi="Arial" w:cs="Arial"/>
        </w:rPr>
        <w:t>complex stakeholder ecosystem surrounding StaySmart+</w:t>
      </w:r>
      <w:r w:rsidRPr="00FE1450">
        <w:rPr>
          <w:rFonts w:ascii="Arial" w:hAnsi="Arial" w:cs="Arial"/>
        </w:rPr>
        <w:t>, forming the foundation for prioritised engagement strategies.</w:t>
      </w:r>
    </w:p>
    <w:p w14:paraId="17740CCE" w14:textId="77777777" w:rsidR="00DC7264" w:rsidRDefault="00DC7264" w:rsidP="00830911">
      <w:pPr>
        <w:pStyle w:val="NormalWeb"/>
        <w:ind w:left="360"/>
        <w:rPr>
          <w:rFonts w:ascii="Arial" w:hAnsi="Arial" w:cs="Arial"/>
          <w:b/>
          <w:bCs/>
        </w:rPr>
      </w:pPr>
    </w:p>
    <w:p w14:paraId="0EC697A1" w14:textId="77777777" w:rsidR="003017C0" w:rsidRDefault="003017C0" w:rsidP="00830911">
      <w:pPr>
        <w:pStyle w:val="NormalWeb"/>
        <w:ind w:left="360"/>
        <w:rPr>
          <w:rFonts w:ascii="Arial" w:hAnsi="Arial" w:cs="Arial"/>
          <w:b/>
          <w:bCs/>
        </w:rPr>
      </w:pPr>
    </w:p>
    <w:p w14:paraId="330B281A" w14:textId="77777777" w:rsidR="00FF3383" w:rsidRDefault="00FF3383" w:rsidP="00830911">
      <w:pPr>
        <w:pStyle w:val="NormalWeb"/>
        <w:ind w:left="360"/>
        <w:rPr>
          <w:rFonts w:ascii="Arial" w:hAnsi="Arial" w:cs="Arial"/>
          <w:b/>
          <w:bCs/>
        </w:rPr>
      </w:pPr>
    </w:p>
    <w:p w14:paraId="1AF2462A" w14:textId="19885789" w:rsidR="003A20E1" w:rsidRPr="00830911" w:rsidRDefault="00830911" w:rsidP="00830911">
      <w:pPr>
        <w:pStyle w:val="NormalWeb"/>
        <w:ind w:left="360"/>
        <w:rPr>
          <w:rFonts w:ascii="Arial" w:hAnsi="Arial" w:cs="Arial"/>
          <w:b/>
          <w:bCs/>
        </w:rPr>
      </w:pPr>
      <w:r w:rsidRPr="0082404B">
        <w:rPr>
          <w:rFonts w:ascii="Arial" w:hAnsi="Arial" w:cs="Arial"/>
          <w:b/>
          <w:bCs/>
        </w:rPr>
        <w:t>Mendelow’s Power-Interest Matrix</w:t>
      </w:r>
    </w:p>
    <w:p w14:paraId="061C7619" w14:textId="1E92E130" w:rsidR="00C438B9" w:rsidRDefault="00630C02" w:rsidP="00B8746B">
      <w:pPr>
        <w:spacing w:before="100" w:beforeAutospacing="1" w:after="100" w:afterAutospacing="1" w:line="240" w:lineRule="auto"/>
        <w:outlineLvl w:val="0"/>
        <w:rPr>
          <w:rFonts w:ascii="Arial" w:hAnsi="Arial" w:cs="Arial"/>
        </w:rPr>
      </w:pPr>
      <w:r>
        <w:rPr>
          <w:rFonts w:ascii="Arial" w:hAnsi="Arial" w:cs="Arial"/>
          <w:noProof/>
        </w:rPr>
        <w:drawing>
          <wp:anchor distT="0" distB="0" distL="114300" distR="114300" simplePos="0" relativeHeight="251658252" behindDoc="1" locked="0" layoutInCell="1" allowOverlap="1" wp14:anchorId="52A7E47D" wp14:editId="2F631A48">
            <wp:simplePos x="0" y="0"/>
            <wp:positionH relativeFrom="column">
              <wp:posOffset>3308985</wp:posOffset>
            </wp:positionH>
            <wp:positionV relativeFrom="paragraph">
              <wp:posOffset>4352925</wp:posOffset>
            </wp:positionV>
            <wp:extent cx="2766060" cy="4149090"/>
            <wp:effectExtent l="0" t="0" r="0" b="3810"/>
            <wp:wrapTight wrapText="bothSides">
              <wp:wrapPolygon edited="0">
                <wp:start x="0" y="0"/>
                <wp:lineTo x="0" y="21521"/>
                <wp:lineTo x="21421" y="21521"/>
                <wp:lineTo x="21421" y="0"/>
                <wp:lineTo x="0" y="0"/>
              </wp:wrapPolygon>
            </wp:wrapTight>
            <wp:docPr id="193311223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112234" name="Picture 193311223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66060" cy="4149090"/>
                    </a:xfrm>
                    <a:prstGeom prst="rect">
                      <a:avLst/>
                    </a:prstGeom>
                  </pic:spPr>
                </pic:pic>
              </a:graphicData>
            </a:graphic>
            <wp14:sizeRelH relativeFrom="margin">
              <wp14:pctWidth>0</wp14:pctWidth>
            </wp14:sizeRelH>
            <wp14:sizeRelV relativeFrom="margin">
              <wp14:pctHeight>0</wp14:pctHeight>
            </wp14:sizeRelV>
          </wp:anchor>
        </w:drawing>
      </w:r>
      <w:r w:rsidR="00C438B9">
        <w:rPr>
          <w:rFonts w:ascii="Arial" w:eastAsia="Times New Roman" w:hAnsi="Arial" w:cs="Arial"/>
          <w:noProof/>
          <w:kern w:val="0"/>
          <w:lang w:eastAsia="en-GB"/>
        </w:rPr>
        <w:drawing>
          <wp:inline distT="0" distB="0" distL="0" distR="0" wp14:anchorId="4BA4B186" wp14:editId="7A2E9EE5">
            <wp:extent cx="6390640" cy="4201160"/>
            <wp:effectExtent l="0" t="0" r="0" b="8890"/>
            <wp:docPr id="1990257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25715" name="Picture 199025715"/>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390640" cy="4201160"/>
                    </a:xfrm>
                    <a:prstGeom prst="rect">
                      <a:avLst/>
                    </a:prstGeom>
                  </pic:spPr>
                </pic:pic>
              </a:graphicData>
            </a:graphic>
          </wp:inline>
        </w:drawing>
      </w:r>
    </w:p>
    <w:p w14:paraId="10DEE677" w14:textId="6824CF1D" w:rsidR="00114971" w:rsidRDefault="00114971" w:rsidP="00630309">
      <w:pPr>
        <w:spacing w:before="100" w:beforeAutospacing="1" w:after="100" w:afterAutospacing="1" w:line="240" w:lineRule="auto"/>
        <w:outlineLvl w:val="0"/>
        <w:rPr>
          <w:rFonts w:ascii="Arial" w:hAnsi="Arial" w:cs="Arial"/>
        </w:rPr>
      </w:pPr>
      <w:r w:rsidRPr="00114971">
        <w:rPr>
          <w:rStyle w:val="whitespace-normal"/>
          <w:rFonts w:ascii="Arial" w:hAnsi="Arial" w:cs="Arial"/>
        </w:rPr>
        <w:t>Aubrey Mendelow</w:t>
      </w:r>
      <w:r w:rsidRPr="00114971">
        <w:rPr>
          <w:rFonts w:ascii="Arial" w:hAnsi="Arial" w:cs="Arial"/>
        </w:rPr>
        <w:t xml:space="preserve">’s Power–Interest Matrix categorises stakeholders by influence and interest, enabling organisations to prioritise engagement strategies (Mendelow, 1991). In the StaySmart+ rollout at </w:t>
      </w:r>
      <w:r w:rsidRPr="00114971">
        <w:rPr>
          <w:rStyle w:val="whitespace-normal"/>
          <w:rFonts w:ascii="Arial" w:hAnsi="Arial" w:cs="Arial"/>
        </w:rPr>
        <w:t>RIU Hotels &amp; Resorts</w:t>
      </w:r>
      <w:r w:rsidRPr="00114971">
        <w:rPr>
          <w:rFonts w:ascii="Arial" w:hAnsi="Arial" w:cs="Arial"/>
        </w:rPr>
        <w:t>, it identifies high-power stakeholders</w:t>
      </w:r>
      <w:r w:rsidR="0006334D">
        <w:rPr>
          <w:rFonts w:ascii="Arial" w:hAnsi="Arial" w:cs="Arial"/>
        </w:rPr>
        <w:t>, such as executives and regulators, for close oversight</w:t>
      </w:r>
      <w:r w:rsidRPr="00114971">
        <w:rPr>
          <w:rFonts w:ascii="Arial" w:hAnsi="Arial" w:cs="Arial"/>
        </w:rPr>
        <w:t>, while employees and guests require continuous communication and engagement.</w:t>
      </w:r>
    </w:p>
    <w:p w14:paraId="1316E11C" w14:textId="6AABB936" w:rsidR="00FF3383" w:rsidRDefault="00FF3383" w:rsidP="00630309">
      <w:pPr>
        <w:spacing w:before="100" w:beforeAutospacing="1" w:after="100" w:afterAutospacing="1" w:line="240" w:lineRule="auto"/>
        <w:outlineLvl w:val="0"/>
        <w:rPr>
          <w:rFonts w:ascii="Arial" w:hAnsi="Arial" w:cs="Arial"/>
        </w:rPr>
      </w:pPr>
    </w:p>
    <w:p w14:paraId="356868CD" w14:textId="1A03A5BA" w:rsidR="00FF3383" w:rsidRDefault="00FF3383" w:rsidP="00630309">
      <w:pPr>
        <w:spacing w:before="100" w:beforeAutospacing="1" w:after="100" w:afterAutospacing="1" w:line="240" w:lineRule="auto"/>
        <w:outlineLvl w:val="0"/>
        <w:rPr>
          <w:rFonts w:ascii="Arial" w:hAnsi="Arial" w:cs="Arial"/>
        </w:rPr>
      </w:pPr>
    </w:p>
    <w:p w14:paraId="754A868B" w14:textId="77777777" w:rsidR="007962D0" w:rsidRDefault="007962D0" w:rsidP="00630309">
      <w:pPr>
        <w:spacing w:before="100" w:beforeAutospacing="1" w:after="100" w:afterAutospacing="1" w:line="240" w:lineRule="auto"/>
        <w:outlineLvl w:val="0"/>
        <w:rPr>
          <w:rFonts w:ascii="Arial" w:hAnsi="Arial" w:cs="Arial"/>
        </w:rPr>
      </w:pPr>
    </w:p>
    <w:p w14:paraId="0C0D0FBD" w14:textId="2B9ED57A" w:rsidR="00FF3383" w:rsidRDefault="00FF3383" w:rsidP="00630309">
      <w:pPr>
        <w:spacing w:before="100" w:beforeAutospacing="1" w:after="100" w:afterAutospacing="1" w:line="240" w:lineRule="auto"/>
        <w:outlineLvl w:val="0"/>
        <w:rPr>
          <w:rFonts w:ascii="Arial" w:hAnsi="Arial" w:cs="Arial"/>
        </w:rPr>
      </w:pPr>
    </w:p>
    <w:p w14:paraId="5DC63324" w14:textId="77777777" w:rsidR="00FF3383" w:rsidRDefault="00FF3383" w:rsidP="00630309">
      <w:pPr>
        <w:spacing w:before="100" w:beforeAutospacing="1" w:after="100" w:afterAutospacing="1" w:line="240" w:lineRule="auto"/>
        <w:outlineLvl w:val="0"/>
        <w:rPr>
          <w:rFonts w:ascii="Arial" w:hAnsi="Arial" w:cs="Arial"/>
        </w:rPr>
      </w:pPr>
    </w:p>
    <w:p w14:paraId="2B1AEE13" w14:textId="77777777" w:rsidR="00FF3383" w:rsidRDefault="00FF3383" w:rsidP="00630309">
      <w:pPr>
        <w:spacing w:before="100" w:beforeAutospacing="1" w:after="100" w:afterAutospacing="1" w:line="240" w:lineRule="auto"/>
        <w:outlineLvl w:val="0"/>
        <w:rPr>
          <w:rFonts w:ascii="Arial" w:hAnsi="Arial" w:cs="Arial"/>
        </w:rPr>
      </w:pPr>
    </w:p>
    <w:p w14:paraId="5C917906" w14:textId="5454B49B" w:rsidR="00FF3383" w:rsidRPr="00114971" w:rsidRDefault="00FF3383" w:rsidP="00630309">
      <w:pPr>
        <w:spacing w:before="100" w:beforeAutospacing="1" w:after="100" w:afterAutospacing="1" w:line="240" w:lineRule="auto"/>
        <w:outlineLvl w:val="0"/>
        <w:rPr>
          <w:rFonts w:ascii="Arial" w:hAnsi="Arial" w:cs="Arial"/>
        </w:rPr>
      </w:pPr>
    </w:p>
    <w:p w14:paraId="09CB824D" w14:textId="77455B56" w:rsidR="00630309" w:rsidRPr="00630309" w:rsidRDefault="00630309" w:rsidP="00630309">
      <w:pPr>
        <w:spacing w:before="100" w:beforeAutospacing="1" w:after="100" w:afterAutospacing="1" w:line="240" w:lineRule="auto"/>
        <w:outlineLvl w:val="0"/>
        <w:rPr>
          <w:rFonts w:ascii="Arial" w:eastAsia="Times New Roman" w:hAnsi="Arial" w:cs="Arial"/>
          <w:b/>
          <w:bCs/>
          <w:kern w:val="36"/>
          <w:lang w:eastAsia="en-GB"/>
          <w14:ligatures w14:val="none"/>
        </w:rPr>
      </w:pPr>
      <w:r w:rsidRPr="00630309">
        <w:rPr>
          <w:rFonts w:ascii="Arial" w:eastAsia="Times New Roman" w:hAnsi="Arial" w:cs="Arial"/>
          <w:b/>
          <w:bCs/>
          <w:kern w:val="36"/>
          <w:lang w:eastAsia="en-GB"/>
          <w14:ligatures w14:val="none"/>
        </w:rPr>
        <w:t xml:space="preserve">Stakeholder Salience Matrix </w:t>
      </w:r>
    </w:p>
    <w:p w14:paraId="5F52701B" w14:textId="49E18823" w:rsidR="00630309" w:rsidRDefault="003017C0" w:rsidP="00630309">
      <w:pPr>
        <w:spacing w:before="100" w:beforeAutospacing="1" w:after="100" w:afterAutospacing="1" w:line="240" w:lineRule="auto"/>
        <w:rPr>
          <w:rFonts w:ascii="Arial" w:eastAsia="Times New Roman" w:hAnsi="Arial" w:cs="Arial"/>
          <w:i/>
          <w:iCs/>
          <w:kern w:val="0"/>
          <w:lang w:eastAsia="en-GB"/>
          <w14:ligatures w14:val="none"/>
        </w:rPr>
      </w:pPr>
      <w:r>
        <w:rPr>
          <w:rFonts w:ascii="Arial" w:eastAsia="Times New Roman" w:hAnsi="Arial" w:cs="Arial"/>
          <w:noProof/>
          <w:kern w:val="0"/>
          <w:lang w:eastAsia="en-GB"/>
        </w:rPr>
        <w:lastRenderedPageBreak/>
        <w:drawing>
          <wp:anchor distT="0" distB="0" distL="114300" distR="114300" simplePos="0" relativeHeight="251658243" behindDoc="0" locked="0" layoutInCell="1" allowOverlap="1" wp14:anchorId="3171CF73" wp14:editId="7C714FC1">
            <wp:simplePos x="0" y="0"/>
            <wp:positionH relativeFrom="margin">
              <wp:posOffset>504825</wp:posOffset>
            </wp:positionH>
            <wp:positionV relativeFrom="margin">
              <wp:posOffset>680085</wp:posOffset>
            </wp:positionV>
            <wp:extent cx="5351145" cy="5913120"/>
            <wp:effectExtent l="0" t="0" r="1905" b="0"/>
            <wp:wrapSquare wrapText="bothSides"/>
            <wp:docPr id="12293733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373352" name="Picture 1229373352"/>
                    <pic:cNvPicPr/>
                  </pic:nvPicPr>
                  <pic:blipFill>
                    <a:blip r:embed="rId17">
                      <a:extLst>
                        <a:ext uri="{28A0092B-C50C-407E-A947-70E740481C1C}">
                          <a14:useLocalDpi xmlns:a14="http://schemas.microsoft.com/office/drawing/2010/main" val="0"/>
                        </a:ext>
                      </a:extLst>
                    </a:blip>
                    <a:stretch>
                      <a:fillRect/>
                    </a:stretch>
                  </pic:blipFill>
                  <pic:spPr>
                    <a:xfrm>
                      <a:off x="0" y="0"/>
                      <a:ext cx="5351145" cy="5913120"/>
                    </a:xfrm>
                    <a:prstGeom prst="rect">
                      <a:avLst/>
                    </a:prstGeom>
                  </pic:spPr>
                </pic:pic>
              </a:graphicData>
            </a:graphic>
            <wp14:sizeRelH relativeFrom="margin">
              <wp14:pctWidth>0</wp14:pctWidth>
            </wp14:sizeRelH>
            <wp14:sizeRelV relativeFrom="margin">
              <wp14:pctHeight>0</wp14:pctHeight>
            </wp14:sizeRelV>
          </wp:anchor>
        </w:drawing>
      </w:r>
      <w:r w:rsidR="00630309" w:rsidRPr="00630309">
        <w:rPr>
          <w:rFonts w:ascii="Arial" w:eastAsia="Times New Roman" w:hAnsi="Arial" w:cs="Arial"/>
          <w:i/>
          <w:iCs/>
          <w:kern w:val="0"/>
          <w:lang w:eastAsia="en-GB"/>
          <w14:ligatures w14:val="none"/>
        </w:rPr>
        <w:t>(Based on Mitchell, Agle and Wood, 1997)</w:t>
      </w:r>
    </w:p>
    <w:p w14:paraId="76E67701" w14:textId="029C8687" w:rsidR="000E5A25" w:rsidRDefault="000E5A25" w:rsidP="00630309">
      <w:pPr>
        <w:spacing w:before="100" w:beforeAutospacing="1" w:after="100" w:afterAutospacing="1" w:line="240" w:lineRule="auto"/>
        <w:rPr>
          <w:rFonts w:ascii="Arial" w:eastAsia="Times New Roman" w:hAnsi="Arial" w:cs="Arial"/>
          <w:kern w:val="0"/>
          <w:lang w:eastAsia="en-GB"/>
          <w14:ligatures w14:val="none"/>
        </w:rPr>
      </w:pPr>
    </w:p>
    <w:p w14:paraId="2B701407" w14:textId="35C51856" w:rsidR="000E5A25" w:rsidRDefault="000E5A25" w:rsidP="00630309">
      <w:pPr>
        <w:spacing w:before="100" w:beforeAutospacing="1" w:after="100" w:afterAutospacing="1" w:line="240" w:lineRule="auto"/>
        <w:rPr>
          <w:rFonts w:ascii="Arial" w:eastAsia="Times New Roman" w:hAnsi="Arial" w:cs="Arial"/>
          <w:kern w:val="0"/>
          <w:lang w:eastAsia="en-GB"/>
          <w14:ligatures w14:val="none"/>
        </w:rPr>
      </w:pPr>
    </w:p>
    <w:p w14:paraId="44F03BB3" w14:textId="77777777" w:rsidR="000E5A25" w:rsidRDefault="000E5A25" w:rsidP="00630309">
      <w:pPr>
        <w:spacing w:before="100" w:beforeAutospacing="1" w:after="100" w:afterAutospacing="1" w:line="240" w:lineRule="auto"/>
        <w:rPr>
          <w:rFonts w:ascii="Arial" w:eastAsia="Times New Roman" w:hAnsi="Arial" w:cs="Arial"/>
          <w:kern w:val="0"/>
          <w:lang w:eastAsia="en-GB"/>
          <w14:ligatures w14:val="none"/>
        </w:rPr>
      </w:pPr>
    </w:p>
    <w:p w14:paraId="5CEB29B7" w14:textId="77777777" w:rsidR="000E5A25" w:rsidRDefault="000E5A25" w:rsidP="00630309">
      <w:pPr>
        <w:spacing w:before="100" w:beforeAutospacing="1" w:after="100" w:afterAutospacing="1" w:line="240" w:lineRule="auto"/>
        <w:rPr>
          <w:rFonts w:ascii="Arial" w:eastAsia="Times New Roman" w:hAnsi="Arial" w:cs="Arial"/>
          <w:kern w:val="0"/>
          <w:lang w:eastAsia="en-GB"/>
          <w14:ligatures w14:val="none"/>
        </w:rPr>
      </w:pPr>
    </w:p>
    <w:p w14:paraId="1FB5900B" w14:textId="446E0C7C" w:rsidR="000E5A25" w:rsidRDefault="000E5A25" w:rsidP="00630309">
      <w:pPr>
        <w:spacing w:before="100" w:beforeAutospacing="1" w:after="100" w:afterAutospacing="1" w:line="240" w:lineRule="auto"/>
        <w:rPr>
          <w:rFonts w:ascii="Arial" w:eastAsia="Times New Roman" w:hAnsi="Arial" w:cs="Arial"/>
          <w:kern w:val="0"/>
          <w:lang w:eastAsia="en-GB"/>
          <w14:ligatures w14:val="none"/>
        </w:rPr>
      </w:pPr>
    </w:p>
    <w:p w14:paraId="75BEE6B5" w14:textId="77777777" w:rsidR="000E5A25" w:rsidRDefault="000E5A25" w:rsidP="00630309">
      <w:pPr>
        <w:spacing w:before="100" w:beforeAutospacing="1" w:after="100" w:afterAutospacing="1" w:line="240" w:lineRule="auto"/>
        <w:rPr>
          <w:rFonts w:ascii="Arial" w:eastAsia="Times New Roman" w:hAnsi="Arial" w:cs="Arial"/>
          <w:kern w:val="0"/>
          <w:lang w:eastAsia="en-GB"/>
          <w14:ligatures w14:val="none"/>
        </w:rPr>
      </w:pPr>
    </w:p>
    <w:p w14:paraId="6752014E" w14:textId="77777777" w:rsidR="000E5A25" w:rsidRDefault="000E5A25" w:rsidP="00630309">
      <w:pPr>
        <w:spacing w:before="100" w:beforeAutospacing="1" w:after="100" w:afterAutospacing="1" w:line="240" w:lineRule="auto"/>
        <w:rPr>
          <w:rFonts w:ascii="Arial" w:eastAsia="Times New Roman" w:hAnsi="Arial" w:cs="Arial"/>
          <w:kern w:val="0"/>
          <w:lang w:eastAsia="en-GB"/>
          <w14:ligatures w14:val="none"/>
        </w:rPr>
      </w:pPr>
    </w:p>
    <w:p w14:paraId="02CA01CE" w14:textId="77777777" w:rsidR="000E5A25" w:rsidRDefault="000E5A25" w:rsidP="00630309">
      <w:pPr>
        <w:spacing w:before="100" w:beforeAutospacing="1" w:after="100" w:afterAutospacing="1" w:line="240" w:lineRule="auto"/>
        <w:rPr>
          <w:rFonts w:ascii="Arial" w:eastAsia="Times New Roman" w:hAnsi="Arial" w:cs="Arial"/>
          <w:kern w:val="0"/>
          <w:lang w:eastAsia="en-GB"/>
          <w14:ligatures w14:val="none"/>
        </w:rPr>
      </w:pPr>
    </w:p>
    <w:p w14:paraId="042CFF06" w14:textId="77777777" w:rsidR="000E5A25" w:rsidRDefault="000E5A25" w:rsidP="00630309">
      <w:pPr>
        <w:spacing w:before="100" w:beforeAutospacing="1" w:after="100" w:afterAutospacing="1" w:line="240" w:lineRule="auto"/>
        <w:rPr>
          <w:rFonts w:ascii="Arial" w:eastAsia="Times New Roman" w:hAnsi="Arial" w:cs="Arial"/>
          <w:kern w:val="0"/>
          <w:lang w:eastAsia="en-GB"/>
          <w14:ligatures w14:val="none"/>
        </w:rPr>
      </w:pPr>
    </w:p>
    <w:p w14:paraId="1A39F567" w14:textId="60145C9D" w:rsidR="00630309" w:rsidRDefault="00630309" w:rsidP="00815150">
      <w:pPr>
        <w:spacing w:before="100" w:beforeAutospacing="1" w:after="100" w:afterAutospacing="1" w:line="240" w:lineRule="auto"/>
        <w:outlineLvl w:val="2"/>
        <w:rPr>
          <w:rFonts w:ascii="Times New Roman" w:eastAsia="Times New Roman" w:hAnsi="Times New Roman" w:cs="Times New Roman"/>
          <w:b/>
          <w:bCs/>
          <w:color w:val="FF0000"/>
          <w:kern w:val="0"/>
          <w:sz w:val="36"/>
          <w:szCs w:val="36"/>
          <w:lang w:eastAsia="en-GB"/>
          <w14:ligatures w14:val="none"/>
        </w:rPr>
      </w:pPr>
    </w:p>
    <w:p w14:paraId="1EBE10AD" w14:textId="77777777" w:rsidR="00350361" w:rsidRDefault="00350361" w:rsidP="00815150">
      <w:pPr>
        <w:spacing w:before="100" w:beforeAutospacing="1" w:after="100" w:afterAutospacing="1" w:line="240" w:lineRule="auto"/>
        <w:outlineLvl w:val="2"/>
        <w:rPr>
          <w:rFonts w:ascii="Times New Roman" w:eastAsia="Times New Roman" w:hAnsi="Times New Roman" w:cs="Times New Roman"/>
          <w:b/>
          <w:bCs/>
          <w:color w:val="FF0000"/>
          <w:kern w:val="0"/>
          <w:sz w:val="36"/>
          <w:szCs w:val="36"/>
          <w:lang w:eastAsia="en-GB"/>
          <w14:ligatures w14:val="none"/>
        </w:rPr>
      </w:pPr>
    </w:p>
    <w:p w14:paraId="57434B3A" w14:textId="77777777" w:rsidR="00350361" w:rsidRDefault="00350361" w:rsidP="00815150">
      <w:pPr>
        <w:spacing w:before="100" w:beforeAutospacing="1" w:after="100" w:afterAutospacing="1" w:line="240" w:lineRule="auto"/>
        <w:outlineLvl w:val="2"/>
        <w:rPr>
          <w:rFonts w:ascii="Times New Roman" w:eastAsia="Times New Roman" w:hAnsi="Times New Roman" w:cs="Times New Roman"/>
          <w:b/>
          <w:bCs/>
          <w:color w:val="FF0000"/>
          <w:kern w:val="0"/>
          <w:sz w:val="36"/>
          <w:szCs w:val="36"/>
          <w:lang w:eastAsia="en-GB"/>
          <w14:ligatures w14:val="none"/>
        </w:rPr>
      </w:pPr>
    </w:p>
    <w:p w14:paraId="7945A2B3" w14:textId="77777777" w:rsidR="00830911" w:rsidRDefault="00830911" w:rsidP="00815150">
      <w:pPr>
        <w:spacing w:before="100" w:beforeAutospacing="1" w:after="100" w:afterAutospacing="1" w:line="240" w:lineRule="auto"/>
        <w:outlineLvl w:val="2"/>
        <w:rPr>
          <w:rFonts w:ascii="Times New Roman" w:eastAsia="Times New Roman" w:hAnsi="Times New Roman" w:cs="Times New Roman"/>
          <w:b/>
          <w:bCs/>
          <w:color w:val="FF0000"/>
          <w:kern w:val="0"/>
          <w:sz w:val="36"/>
          <w:szCs w:val="36"/>
          <w:lang w:eastAsia="en-GB"/>
          <w14:ligatures w14:val="none"/>
        </w:rPr>
      </w:pPr>
    </w:p>
    <w:p w14:paraId="5FB572B0" w14:textId="77777777" w:rsidR="00830911" w:rsidRDefault="00830911" w:rsidP="00815150">
      <w:pPr>
        <w:spacing w:before="100" w:beforeAutospacing="1" w:after="100" w:afterAutospacing="1" w:line="240" w:lineRule="auto"/>
        <w:outlineLvl w:val="2"/>
        <w:rPr>
          <w:rFonts w:ascii="Times New Roman" w:eastAsia="Times New Roman" w:hAnsi="Times New Roman" w:cs="Times New Roman"/>
          <w:b/>
          <w:bCs/>
          <w:color w:val="FF0000"/>
          <w:kern w:val="0"/>
          <w:sz w:val="36"/>
          <w:szCs w:val="36"/>
          <w:lang w:eastAsia="en-GB"/>
          <w14:ligatures w14:val="none"/>
        </w:rPr>
      </w:pPr>
    </w:p>
    <w:p w14:paraId="01C0F0B1" w14:textId="77777777" w:rsidR="005C3DF9" w:rsidRDefault="005C3DF9" w:rsidP="00815150">
      <w:pPr>
        <w:spacing w:before="100" w:beforeAutospacing="1" w:after="100" w:afterAutospacing="1" w:line="240" w:lineRule="auto"/>
        <w:outlineLvl w:val="2"/>
        <w:rPr>
          <w:rFonts w:ascii="Times New Roman" w:eastAsia="Times New Roman" w:hAnsi="Times New Roman" w:cs="Times New Roman"/>
          <w:b/>
          <w:bCs/>
          <w:color w:val="FF0000"/>
          <w:kern w:val="0"/>
          <w:sz w:val="36"/>
          <w:szCs w:val="36"/>
          <w:lang w:eastAsia="en-GB"/>
          <w14:ligatures w14:val="none"/>
        </w:rPr>
      </w:pPr>
    </w:p>
    <w:p w14:paraId="29F04AF6" w14:textId="77777777" w:rsidR="00630C02" w:rsidRDefault="00630C02" w:rsidP="00B51E09">
      <w:pPr>
        <w:pStyle w:val="NormalWeb"/>
        <w:rPr>
          <w:rFonts w:ascii="Arial" w:hAnsi="Arial" w:cs="Arial"/>
        </w:rPr>
      </w:pPr>
    </w:p>
    <w:p w14:paraId="052756ED" w14:textId="2DC64275" w:rsidR="00350361" w:rsidRPr="00B51E09" w:rsidRDefault="00723635" w:rsidP="00B51E09">
      <w:pPr>
        <w:pStyle w:val="NormalWeb"/>
        <w:rPr>
          <w:rFonts w:ascii="Arial" w:hAnsi="Arial" w:cs="Arial"/>
        </w:rPr>
      </w:pPr>
      <w:r w:rsidRPr="00723635">
        <w:rPr>
          <w:rFonts w:ascii="Arial" w:hAnsi="Arial" w:cs="Arial"/>
        </w:rPr>
        <w:t>The stakeholder salience matrix demonstrates that influence within the StaySmart+ rollout is dynamic rather than static. Drawing on Mitchell, Agle and Wood (1997), stakeholders possessing power, legitimacy and urgency require prioritised engagement, particularly executive leadership, regulators and key guest segments. However, salience may shift rapidly during crisis events such as data breaches or sustainability controversies. Consequently, stakeholder management must remain adaptive, continuously reassessing influence patterns to mitigate governance risk and protect organisational legitimacy.</w:t>
      </w:r>
    </w:p>
    <w:p w14:paraId="414D9DFE" w14:textId="77777777" w:rsidR="00FF3383" w:rsidRDefault="00FF3383" w:rsidP="00815150">
      <w:pPr>
        <w:spacing w:before="100" w:beforeAutospacing="1" w:after="100" w:afterAutospacing="1" w:line="240" w:lineRule="auto"/>
        <w:outlineLvl w:val="2"/>
        <w:rPr>
          <w:rFonts w:ascii="Arial" w:eastAsia="Times New Roman" w:hAnsi="Arial" w:cs="Arial"/>
          <w:b/>
          <w:bCs/>
          <w:kern w:val="0"/>
          <w:lang w:eastAsia="en-GB"/>
          <w14:ligatures w14:val="none"/>
        </w:rPr>
      </w:pPr>
    </w:p>
    <w:p w14:paraId="648FBEB9" w14:textId="77777777" w:rsidR="003017C0" w:rsidRDefault="003017C0" w:rsidP="00815150">
      <w:pPr>
        <w:spacing w:before="100" w:beforeAutospacing="1" w:after="100" w:afterAutospacing="1" w:line="240" w:lineRule="auto"/>
        <w:outlineLvl w:val="2"/>
        <w:rPr>
          <w:rFonts w:ascii="Arial" w:eastAsia="Times New Roman" w:hAnsi="Arial" w:cs="Arial"/>
          <w:b/>
          <w:bCs/>
          <w:kern w:val="0"/>
          <w:lang w:eastAsia="en-GB"/>
          <w14:ligatures w14:val="none"/>
        </w:rPr>
      </w:pPr>
    </w:p>
    <w:p w14:paraId="585AE984" w14:textId="77777777" w:rsidR="003017C0" w:rsidRDefault="003017C0" w:rsidP="00815150">
      <w:pPr>
        <w:spacing w:before="100" w:beforeAutospacing="1" w:after="100" w:afterAutospacing="1" w:line="240" w:lineRule="auto"/>
        <w:outlineLvl w:val="2"/>
        <w:rPr>
          <w:rFonts w:ascii="Arial" w:eastAsia="Times New Roman" w:hAnsi="Arial" w:cs="Arial"/>
          <w:b/>
          <w:bCs/>
          <w:kern w:val="0"/>
          <w:lang w:eastAsia="en-GB"/>
          <w14:ligatures w14:val="none"/>
        </w:rPr>
      </w:pPr>
    </w:p>
    <w:p w14:paraId="253D09CC" w14:textId="77777777" w:rsidR="003017C0" w:rsidRDefault="003017C0" w:rsidP="00815150">
      <w:pPr>
        <w:spacing w:before="100" w:beforeAutospacing="1" w:after="100" w:afterAutospacing="1" w:line="240" w:lineRule="auto"/>
        <w:outlineLvl w:val="2"/>
        <w:rPr>
          <w:rFonts w:ascii="Arial" w:eastAsia="Times New Roman" w:hAnsi="Arial" w:cs="Arial"/>
          <w:b/>
          <w:bCs/>
          <w:kern w:val="0"/>
          <w:lang w:eastAsia="en-GB"/>
          <w14:ligatures w14:val="none"/>
        </w:rPr>
      </w:pPr>
    </w:p>
    <w:p w14:paraId="728AF5B0" w14:textId="74642789" w:rsidR="00815150" w:rsidRDefault="00815150" w:rsidP="00815150">
      <w:pPr>
        <w:spacing w:before="100" w:beforeAutospacing="1" w:after="100" w:afterAutospacing="1" w:line="240" w:lineRule="auto"/>
        <w:outlineLvl w:val="2"/>
        <w:rPr>
          <w:rFonts w:ascii="Arial" w:eastAsia="Times New Roman" w:hAnsi="Arial" w:cs="Arial"/>
          <w:b/>
          <w:bCs/>
          <w:kern w:val="0"/>
          <w:lang w:eastAsia="en-GB"/>
          <w14:ligatures w14:val="none"/>
        </w:rPr>
      </w:pPr>
      <w:r w:rsidRPr="00815150">
        <w:rPr>
          <w:rFonts w:ascii="Arial" w:eastAsia="Times New Roman" w:hAnsi="Arial" w:cs="Arial"/>
          <w:b/>
          <w:bCs/>
          <w:kern w:val="0"/>
          <w:lang w:eastAsia="en-GB"/>
          <w14:ligatures w14:val="none"/>
        </w:rPr>
        <w:lastRenderedPageBreak/>
        <w:t xml:space="preserve">RACI Matrix </w:t>
      </w:r>
    </w:p>
    <w:p w14:paraId="7D69C65A" w14:textId="77777777" w:rsidR="00114C7E" w:rsidRDefault="00114C7E" w:rsidP="00114C7E">
      <w:pPr>
        <w:spacing w:before="100" w:beforeAutospacing="1" w:after="100" w:afterAutospacing="1" w:line="240" w:lineRule="auto"/>
        <w:rPr>
          <w:rFonts w:ascii="Arial" w:eastAsia="Times New Roman" w:hAnsi="Arial" w:cs="Arial"/>
          <w:kern w:val="0"/>
          <w:lang w:eastAsia="en-GB"/>
          <w14:ligatures w14:val="none"/>
        </w:rPr>
      </w:pPr>
      <w:r w:rsidRPr="009369EC">
        <w:rPr>
          <w:rFonts w:ascii="Arial" w:eastAsia="Times New Roman" w:hAnsi="Arial" w:cs="Arial"/>
          <w:b/>
          <w:bCs/>
          <w:kern w:val="0"/>
          <w:lang w:eastAsia="en-GB"/>
          <w14:ligatures w14:val="none"/>
        </w:rPr>
        <w:t>Key:</w:t>
      </w:r>
      <w:r w:rsidRPr="009369EC">
        <w:rPr>
          <w:rFonts w:ascii="Arial" w:eastAsia="Times New Roman" w:hAnsi="Arial" w:cs="Arial"/>
          <w:kern w:val="0"/>
          <w:lang w:eastAsia="en-GB"/>
          <w14:ligatures w14:val="none"/>
        </w:rPr>
        <w:br/>
        <w:t>R = Responsible (executes task)</w:t>
      </w:r>
      <w:r w:rsidRPr="009369EC">
        <w:rPr>
          <w:rFonts w:ascii="Arial" w:eastAsia="Times New Roman" w:hAnsi="Arial" w:cs="Arial"/>
          <w:kern w:val="0"/>
          <w:lang w:eastAsia="en-GB"/>
          <w14:ligatures w14:val="none"/>
        </w:rPr>
        <w:br/>
        <w:t>A = Accountable (ultimate ownership)</w:t>
      </w:r>
      <w:r w:rsidRPr="009369EC">
        <w:rPr>
          <w:rFonts w:ascii="Arial" w:eastAsia="Times New Roman" w:hAnsi="Arial" w:cs="Arial"/>
          <w:kern w:val="0"/>
          <w:lang w:eastAsia="en-GB"/>
          <w14:ligatures w14:val="none"/>
        </w:rPr>
        <w:br/>
        <w:t>C = Consulted (two-way input)</w:t>
      </w:r>
      <w:r w:rsidRPr="009369EC">
        <w:rPr>
          <w:rFonts w:ascii="Arial" w:eastAsia="Times New Roman" w:hAnsi="Arial" w:cs="Arial"/>
          <w:kern w:val="0"/>
          <w:lang w:eastAsia="en-GB"/>
          <w14:ligatures w14:val="none"/>
        </w:rPr>
        <w:br/>
        <w:t>I = Informed (kept updated)</w:t>
      </w:r>
    </w:p>
    <w:p w14:paraId="460E0E1A" w14:textId="4AB0D549" w:rsidR="00114C7E" w:rsidRPr="009369EC" w:rsidRDefault="00B11A0E" w:rsidP="00114C7E">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7CF32A15" wp14:editId="2A46E47D">
            <wp:extent cx="6390640" cy="3801110"/>
            <wp:effectExtent l="0" t="0" r="0" b="8890"/>
            <wp:docPr id="11567083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708309" name="Picture 115670830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390640" cy="3801110"/>
                    </a:xfrm>
                    <a:prstGeom prst="rect">
                      <a:avLst/>
                    </a:prstGeom>
                  </pic:spPr>
                </pic:pic>
              </a:graphicData>
            </a:graphic>
          </wp:inline>
        </w:drawing>
      </w:r>
    </w:p>
    <w:p w14:paraId="5CCF65DB" w14:textId="77777777" w:rsidR="00000340" w:rsidRPr="00000340" w:rsidRDefault="00000340" w:rsidP="00000340">
      <w:pPr>
        <w:pStyle w:val="NormalWeb"/>
        <w:rPr>
          <w:rFonts w:ascii="Arial" w:hAnsi="Arial" w:cs="Arial"/>
        </w:rPr>
      </w:pPr>
      <w:r w:rsidRPr="00000340">
        <w:rPr>
          <w:rFonts w:ascii="Arial" w:hAnsi="Arial" w:cs="Arial"/>
        </w:rPr>
        <w:t>The RACI matrix clarifies responsibility, accountability, consultation and information flows in the StaySmart+ rollout, reducing ambiguity and stakeholder conflict (Girdler, 2026). By separating operational responsibility from strategic accountability, it strengthens governance, prevents duplication and aligns with the 4C model to enhance communication, collaboration and stakeholder commitment.</w:t>
      </w:r>
    </w:p>
    <w:p w14:paraId="5DE76D13" w14:textId="4DBA143C" w:rsidR="009E14BA" w:rsidRDefault="00E26853" w:rsidP="00815150">
      <w:pPr>
        <w:spacing w:before="100" w:beforeAutospacing="1" w:after="100" w:afterAutospacing="1" w:line="240" w:lineRule="auto"/>
        <w:outlineLvl w:val="2"/>
        <w:rPr>
          <w:rFonts w:ascii="Arial" w:eastAsia="Times New Roman" w:hAnsi="Arial" w:cs="Arial"/>
          <w:b/>
          <w:bCs/>
          <w:kern w:val="0"/>
          <w:lang w:eastAsia="en-GB"/>
          <w14:ligatures w14:val="none"/>
        </w:rPr>
      </w:pPr>
      <w:r>
        <w:rPr>
          <w:rFonts w:ascii="Arial" w:eastAsia="Times New Roman" w:hAnsi="Arial" w:cs="Arial"/>
          <w:b/>
          <w:bCs/>
          <w:noProof/>
          <w:kern w:val="0"/>
          <w:lang w:eastAsia="en-GB"/>
        </w:rPr>
        <w:drawing>
          <wp:inline distT="0" distB="0" distL="0" distR="0" wp14:anchorId="6EF670D6" wp14:editId="6C97D8C7">
            <wp:extent cx="4373880" cy="2745814"/>
            <wp:effectExtent l="0" t="0" r="7620" b="0"/>
            <wp:docPr id="106515227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152279" name="Picture 1065152279"/>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386444" cy="2753701"/>
                    </a:xfrm>
                    <a:prstGeom prst="rect">
                      <a:avLst/>
                    </a:prstGeom>
                  </pic:spPr>
                </pic:pic>
              </a:graphicData>
            </a:graphic>
          </wp:inline>
        </w:drawing>
      </w:r>
    </w:p>
    <w:p w14:paraId="65920F55" w14:textId="77777777" w:rsidR="00630C02" w:rsidRPr="00650342" w:rsidRDefault="00630C02" w:rsidP="00815150">
      <w:pPr>
        <w:spacing w:before="100" w:beforeAutospacing="1" w:after="100" w:afterAutospacing="1" w:line="240" w:lineRule="auto"/>
        <w:outlineLvl w:val="2"/>
        <w:rPr>
          <w:rFonts w:ascii="Arial" w:eastAsia="Times New Roman" w:hAnsi="Arial" w:cs="Arial"/>
          <w:b/>
          <w:bCs/>
          <w:kern w:val="0"/>
          <w:lang w:eastAsia="en-GB"/>
          <w14:ligatures w14:val="none"/>
        </w:rPr>
      </w:pPr>
    </w:p>
    <w:p w14:paraId="004C2582" w14:textId="77777777" w:rsidR="00BD438B" w:rsidRDefault="006C14C2" w:rsidP="00BD438B">
      <w:pPr>
        <w:spacing w:before="100" w:beforeAutospacing="1" w:after="100" w:afterAutospacing="1" w:line="240" w:lineRule="auto"/>
        <w:outlineLvl w:val="2"/>
        <w:rPr>
          <w:rFonts w:ascii="Arial" w:eastAsia="Times New Roman" w:hAnsi="Arial" w:cs="Arial"/>
          <w:b/>
          <w:bCs/>
          <w:kern w:val="0"/>
          <w:lang w:eastAsia="en-GB"/>
          <w14:ligatures w14:val="none"/>
        </w:rPr>
      </w:pPr>
      <w:r w:rsidRPr="006C14C2">
        <w:rPr>
          <w:rFonts w:ascii="Arial" w:eastAsia="Times New Roman" w:hAnsi="Arial" w:cs="Arial"/>
          <w:b/>
          <w:bCs/>
          <w:kern w:val="0"/>
          <w:lang w:eastAsia="en-GB"/>
          <w14:ligatures w14:val="none"/>
        </w:rPr>
        <w:lastRenderedPageBreak/>
        <w:t xml:space="preserve">Six-Month Stakeholder Engagement and Communication Plan </w:t>
      </w:r>
    </w:p>
    <w:p w14:paraId="4841F17B" w14:textId="3596EA2D" w:rsidR="00CF74A5" w:rsidRPr="00B8746B" w:rsidRDefault="00CF74A5" w:rsidP="00BD438B">
      <w:pPr>
        <w:spacing w:before="100" w:beforeAutospacing="1" w:after="100" w:afterAutospacing="1" w:line="240" w:lineRule="auto"/>
        <w:outlineLvl w:val="2"/>
        <w:rPr>
          <w:rFonts w:ascii="Arial" w:eastAsia="Times New Roman" w:hAnsi="Arial" w:cs="Arial"/>
          <w:kern w:val="0"/>
          <w:lang w:eastAsia="en-GB"/>
          <w14:ligatures w14:val="none"/>
        </w:rPr>
      </w:pPr>
      <w:r w:rsidRPr="00B8746B">
        <w:rPr>
          <w:rFonts w:ascii="Arial" w:eastAsia="Times New Roman" w:hAnsi="Arial" w:cs="Arial"/>
          <w:kern w:val="0"/>
          <w:lang w:eastAsia="en-GB"/>
          <w14:ligatures w14:val="none"/>
        </w:rPr>
        <w:t>The six-month engagement plan for StaySmart+ at RIU Hotels &amp; Resorts is structured to pr</w:t>
      </w:r>
      <w:r w:rsidR="00FF3383">
        <w:rPr>
          <w:rFonts w:ascii="Arial" w:eastAsia="Times New Roman" w:hAnsi="Arial" w:cs="Arial"/>
          <w:kern w:val="0"/>
          <w:lang w:eastAsia="en-GB"/>
          <w14:ligatures w14:val="none"/>
        </w:rPr>
        <w:t>o</w:t>
      </w:r>
      <w:r w:rsidRPr="00B8746B">
        <w:rPr>
          <w:rFonts w:ascii="Arial" w:eastAsia="Times New Roman" w:hAnsi="Arial" w:cs="Arial"/>
          <w:kern w:val="0"/>
          <w:lang w:eastAsia="en-GB"/>
          <w14:ligatures w14:val="none"/>
        </w:rPr>
        <w:t>gressively build awareness, collaboration, and commitment across stakeholder groups.</w:t>
      </w:r>
      <w:r w:rsidR="00FF3383">
        <w:rPr>
          <w:rFonts w:ascii="Arial" w:eastAsia="Times New Roman" w:hAnsi="Arial" w:cs="Arial"/>
          <w:kern w:val="0"/>
          <w:lang w:eastAsia="en-GB"/>
          <w14:ligatures w14:val="none"/>
        </w:rPr>
        <w:t xml:space="preserve"> </w:t>
      </w:r>
      <w:r w:rsidRPr="00B8746B">
        <w:rPr>
          <w:rFonts w:ascii="Arial" w:eastAsia="Times New Roman" w:hAnsi="Arial" w:cs="Arial"/>
          <w:kern w:val="0"/>
          <w:lang w:eastAsia="en-GB"/>
          <w14:ligatures w14:val="none"/>
        </w:rPr>
        <w:t>This phased approach ensures iterative engagement, reinforcing trust, accountability, and long-term stakeholder commitment.</w:t>
      </w:r>
    </w:p>
    <w:p w14:paraId="0FC53D79" w14:textId="53757925" w:rsidR="00815150" w:rsidRPr="00815150" w:rsidRDefault="00963ABD" w:rsidP="00815150">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drawing>
          <wp:inline distT="0" distB="0" distL="0" distR="0" wp14:anchorId="2FF8657D" wp14:editId="35D0BCC2">
            <wp:extent cx="6390640" cy="5736590"/>
            <wp:effectExtent l="0" t="0" r="0" b="0"/>
            <wp:docPr id="20929784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978415" name="Picture 209297841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390640" cy="5736590"/>
                    </a:xfrm>
                    <a:prstGeom prst="rect">
                      <a:avLst/>
                    </a:prstGeom>
                  </pic:spPr>
                </pic:pic>
              </a:graphicData>
            </a:graphic>
          </wp:inline>
        </w:drawing>
      </w:r>
    </w:p>
    <w:p w14:paraId="704171E3" w14:textId="490559F6" w:rsidR="0032424A" w:rsidRDefault="00B759B5" w:rsidP="008151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Pr>
          <w:noProof/>
        </w:rPr>
        <w:drawing>
          <wp:anchor distT="0" distB="0" distL="114300" distR="114300" simplePos="0" relativeHeight="251659281" behindDoc="0" locked="0" layoutInCell="1" allowOverlap="1" wp14:anchorId="500A93E0" wp14:editId="10B0DBC5">
            <wp:simplePos x="0" y="0"/>
            <wp:positionH relativeFrom="column">
              <wp:posOffset>4032885</wp:posOffset>
            </wp:positionH>
            <wp:positionV relativeFrom="paragraph">
              <wp:posOffset>391795</wp:posOffset>
            </wp:positionV>
            <wp:extent cx="1574251" cy="335619"/>
            <wp:effectExtent l="0" t="0" r="6985" b="7620"/>
            <wp:wrapNone/>
            <wp:docPr id="1" name="Picture 1" descr="Microsoft Logo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soft Logo Design"/>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576453" cy="336088"/>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Times New Roman" w:eastAsia="Times New Roman" w:hAnsi="Times New Roman" w:cs="Times New Roman"/>
          <w:b/>
          <w:bCs/>
          <w:noProof/>
          <w:kern w:val="0"/>
          <w:sz w:val="27"/>
          <w:szCs w:val="27"/>
          <w:lang w:eastAsia="en-GB"/>
        </w:rPr>
        <w:drawing>
          <wp:anchor distT="0" distB="0" distL="114300" distR="114300" simplePos="0" relativeHeight="251658257" behindDoc="1" locked="0" layoutInCell="1" allowOverlap="1" wp14:anchorId="090FC146" wp14:editId="5A412838">
            <wp:simplePos x="0" y="0"/>
            <wp:positionH relativeFrom="column">
              <wp:posOffset>573405</wp:posOffset>
            </wp:positionH>
            <wp:positionV relativeFrom="paragraph">
              <wp:posOffset>391795</wp:posOffset>
            </wp:positionV>
            <wp:extent cx="5093271" cy="2242820"/>
            <wp:effectExtent l="0" t="0" r="0" b="5080"/>
            <wp:wrapTight wrapText="bothSides">
              <wp:wrapPolygon edited="0">
                <wp:start x="0" y="0"/>
                <wp:lineTo x="0" y="21465"/>
                <wp:lineTo x="21492" y="21465"/>
                <wp:lineTo x="21492" y="0"/>
                <wp:lineTo x="0" y="0"/>
              </wp:wrapPolygon>
            </wp:wrapTight>
            <wp:docPr id="989085200"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085200" name="Picture 989085200"/>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093271" cy="2242820"/>
                    </a:xfrm>
                    <a:prstGeom prst="rect">
                      <a:avLst/>
                    </a:prstGeom>
                  </pic:spPr>
                </pic:pic>
              </a:graphicData>
            </a:graphic>
            <wp14:sizeRelV relativeFrom="margin">
              <wp14:pctHeight>0</wp14:pctHeight>
            </wp14:sizeRelV>
          </wp:anchor>
        </w:drawing>
      </w:r>
    </w:p>
    <w:p w14:paraId="7C9415E2" w14:textId="0C2F573C" w:rsidR="00F21E98" w:rsidRDefault="00F21E98" w:rsidP="008151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570A5C4C" w14:textId="5025AC33" w:rsidR="00062960" w:rsidRDefault="00062960" w:rsidP="008151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D2C586D" w14:textId="0AEB14BA" w:rsidR="00F21E98" w:rsidRDefault="00F21E98" w:rsidP="008151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3888CDB2" w14:textId="77777777" w:rsidR="00F21E98" w:rsidRDefault="00F21E98" w:rsidP="008151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2847D5E5" w14:textId="77777777" w:rsidR="00F21E98" w:rsidRDefault="00F21E98" w:rsidP="00815150">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p>
    <w:p w14:paraId="1A7093BE" w14:textId="77777777" w:rsidR="00185D4F" w:rsidRDefault="00185D4F" w:rsidP="00815150">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p>
    <w:p w14:paraId="1CD406C1" w14:textId="5454C9BC" w:rsidR="00815150" w:rsidRPr="00F21E98" w:rsidRDefault="00815150" w:rsidP="00815150">
      <w:pPr>
        <w:spacing w:before="100" w:beforeAutospacing="1" w:after="100" w:afterAutospacing="1" w:line="240" w:lineRule="auto"/>
        <w:outlineLvl w:val="2"/>
        <w:rPr>
          <w:rFonts w:ascii="Arial" w:eastAsia="Times New Roman" w:hAnsi="Arial" w:cs="Arial"/>
          <w:b/>
          <w:bCs/>
          <w:kern w:val="0"/>
          <w:sz w:val="27"/>
          <w:szCs w:val="27"/>
          <w:lang w:eastAsia="en-GB"/>
          <w14:ligatures w14:val="none"/>
        </w:rPr>
      </w:pPr>
      <w:r w:rsidRPr="00F21E98">
        <w:rPr>
          <w:rFonts w:ascii="Arial" w:eastAsia="Times New Roman" w:hAnsi="Arial" w:cs="Arial"/>
          <w:b/>
          <w:bCs/>
          <w:kern w:val="0"/>
          <w:sz w:val="27"/>
          <w:szCs w:val="27"/>
          <w:lang w:eastAsia="en-GB"/>
          <w14:ligatures w14:val="none"/>
        </w:rPr>
        <w:lastRenderedPageBreak/>
        <w:t>Stakeholder</w:t>
      </w:r>
      <w:r w:rsidR="00B34D75">
        <w:rPr>
          <w:rFonts w:ascii="Arial" w:eastAsia="Times New Roman" w:hAnsi="Arial" w:cs="Arial"/>
          <w:b/>
          <w:bCs/>
          <w:kern w:val="0"/>
          <w:sz w:val="27"/>
          <w:szCs w:val="27"/>
          <w:lang w:eastAsia="en-GB"/>
          <w14:ligatures w14:val="none"/>
        </w:rPr>
        <w:t xml:space="preserve"> Communication</w:t>
      </w:r>
      <w:r w:rsidR="003876E9">
        <w:rPr>
          <w:rFonts w:ascii="Arial" w:eastAsia="Times New Roman" w:hAnsi="Arial" w:cs="Arial"/>
          <w:b/>
          <w:bCs/>
          <w:kern w:val="0"/>
          <w:sz w:val="27"/>
          <w:szCs w:val="27"/>
          <w:lang w:eastAsia="en-GB"/>
          <w14:ligatures w14:val="none"/>
        </w:rPr>
        <w:t xml:space="preserve"> and</w:t>
      </w:r>
      <w:r w:rsidRPr="00F21E98">
        <w:rPr>
          <w:rFonts w:ascii="Arial" w:eastAsia="Times New Roman" w:hAnsi="Arial" w:cs="Arial"/>
          <w:b/>
          <w:bCs/>
          <w:kern w:val="0"/>
          <w:sz w:val="27"/>
          <w:szCs w:val="27"/>
          <w:lang w:eastAsia="en-GB"/>
          <w14:ligatures w14:val="none"/>
        </w:rPr>
        <w:t xml:space="preserve"> Engagement Plan</w:t>
      </w:r>
    </w:p>
    <w:p w14:paraId="01E24CC9" w14:textId="65A9503A" w:rsidR="00466397" w:rsidRPr="00F62D14" w:rsidRDefault="00466397" w:rsidP="00466397">
      <w:pPr>
        <w:pStyle w:val="NormalWeb"/>
        <w:rPr>
          <w:rFonts w:ascii="Arial" w:hAnsi="Arial" w:cs="Arial"/>
          <w:b/>
          <w:bCs/>
        </w:rPr>
      </w:pPr>
      <w:r w:rsidRPr="00466397">
        <w:rPr>
          <w:rFonts w:ascii="Arial" w:hAnsi="Arial" w:cs="Arial"/>
        </w:rPr>
        <w:t>Engagement should move beyond one-way communication toward co-creation and reciprocal dialogue. A structured communication plan ensures stakeholders receive timely in</w:t>
      </w:r>
      <w:r w:rsidRPr="00F62D14">
        <w:rPr>
          <w:rFonts w:ascii="Arial" w:hAnsi="Arial" w:cs="Arial"/>
        </w:rPr>
        <w:t xml:space="preserve">formation, </w:t>
      </w:r>
      <w:r w:rsidR="003203B7">
        <w:rPr>
          <w:rFonts w:ascii="Arial" w:hAnsi="Arial" w:cs="Arial"/>
        </w:rPr>
        <w:t>builds trust, reduces power asymmetries, and strengthens</w:t>
      </w:r>
      <w:r w:rsidRPr="00F62D14">
        <w:rPr>
          <w:rFonts w:ascii="Arial" w:hAnsi="Arial" w:cs="Arial"/>
        </w:rPr>
        <w:t xml:space="preserve"> commitment (Girdler, 2026).</w:t>
      </w:r>
      <w:r w:rsidR="00F62D14">
        <w:rPr>
          <w:rFonts w:ascii="Arial" w:hAnsi="Arial" w:cs="Arial"/>
        </w:rPr>
        <w:t xml:space="preserve"> </w:t>
      </w:r>
      <w:r w:rsidR="00F62D14" w:rsidRPr="00F62D14">
        <w:rPr>
          <w:rFonts w:ascii="Arial" w:hAnsi="Arial" w:cs="Arial"/>
        </w:rPr>
        <w:t xml:space="preserve">The engagement plan defines </w:t>
      </w:r>
      <w:r w:rsidR="00F62D14" w:rsidRPr="00F62D14">
        <w:rPr>
          <w:rStyle w:val="Strong"/>
          <w:rFonts w:ascii="Arial" w:eastAsiaTheme="majorEastAsia" w:hAnsi="Arial" w:cs="Arial"/>
          <w:b w:val="0"/>
          <w:bCs w:val="0"/>
        </w:rPr>
        <w:t>how stakeholders will be involved in decision-making and project implementation</w:t>
      </w:r>
      <w:r w:rsidR="00F62D14" w:rsidRPr="00F62D14">
        <w:rPr>
          <w:rFonts w:ascii="Arial" w:hAnsi="Arial" w:cs="Arial"/>
          <w:b/>
          <w:bCs/>
        </w:rPr>
        <w:t>.</w:t>
      </w:r>
    </w:p>
    <w:p w14:paraId="5D1AF963" w14:textId="2E133661" w:rsidR="00541DFB" w:rsidRPr="00314481" w:rsidRDefault="00314481" w:rsidP="00314481">
      <w:pPr>
        <w:spacing w:before="100" w:beforeAutospacing="1" w:after="100" w:afterAutospacing="1" w:line="240" w:lineRule="auto"/>
        <w:jc w:val="center"/>
        <w:rPr>
          <w:rFonts w:ascii="Arial" w:eastAsia="Times New Roman" w:hAnsi="Arial" w:cs="Arial"/>
          <w:b/>
          <w:bCs/>
          <w:kern w:val="0"/>
          <w:u w:val="single"/>
          <w:lang w:eastAsia="en-GB"/>
          <w14:ligatures w14:val="none"/>
        </w:rPr>
      </w:pPr>
      <w:r w:rsidRPr="00314481">
        <w:rPr>
          <w:rFonts w:ascii="Arial" w:eastAsia="Times New Roman" w:hAnsi="Arial" w:cs="Arial"/>
          <w:b/>
          <w:bCs/>
          <w:noProof/>
          <w:kern w:val="0"/>
          <w:u w:val="single"/>
          <w:lang w:eastAsia="en-GB"/>
        </w:rPr>
        <w:drawing>
          <wp:anchor distT="0" distB="0" distL="114300" distR="114300" simplePos="0" relativeHeight="251658246" behindDoc="0" locked="0" layoutInCell="1" allowOverlap="1" wp14:anchorId="287D23E1" wp14:editId="10C4CDA4">
            <wp:simplePos x="0" y="0"/>
            <wp:positionH relativeFrom="margin">
              <wp:posOffset>570230</wp:posOffset>
            </wp:positionH>
            <wp:positionV relativeFrom="margin">
              <wp:posOffset>1653540</wp:posOffset>
            </wp:positionV>
            <wp:extent cx="5134655" cy="3504565"/>
            <wp:effectExtent l="0" t="0" r="8890" b="635"/>
            <wp:wrapSquare wrapText="bothSides"/>
            <wp:docPr id="7854906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49067" name="Picture 78549067"/>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134655" cy="3504565"/>
                    </a:xfrm>
                    <a:prstGeom prst="rect">
                      <a:avLst/>
                    </a:prstGeom>
                  </pic:spPr>
                </pic:pic>
              </a:graphicData>
            </a:graphic>
          </wp:anchor>
        </w:drawing>
      </w:r>
      <w:r w:rsidR="002967FA" w:rsidRPr="00314481">
        <w:rPr>
          <w:rFonts w:ascii="Arial" w:eastAsia="Times New Roman" w:hAnsi="Arial" w:cs="Arial"/>
          <w:b/>
          <w:bCs/>
          <w:kern w:val="0"/>
          <w:u w:val="single"/>
          <w:lang w:eastAsia="en-GB"/>
          <w14:ligatures w14:val="none"/>
        </w:rPr>
        <w:t>Communication Plan</w:t>
      </w:r>
    </w:p>
    <w:p w14:paraId="02E19360" w14:textId="7AA2D12D" w:rsidR="002967FA" w:rsidRDefault="002967FA" w:rsidP="00541DFB">
      <w:pPr>
        <w:spacing w:before="100" w:beforeAutospacing="1" w:after="100" w:afterAutospacing="1" w:line="240" w:lineRule="auto"/>
        <w:rPr>
          <w:rFonts w:ascii="Arial" w:eastAsia="Times New Roman" w:hAnsi="Arial" w:cs="Arial"/>
          <w:kern w:val="0"/>
          <w:lang w:eastAsia="en-GB"/>
          <w14:ligatures w14:val="none"/>
        </w:rPr>
      </w:pPr>
    </w:p>
    <w:p w14:paraId="6FE4B961" w14:textId="311B05DF" w:rsidR="002967FA" w:rsidRPr="00314481" w:rsidRDefault="00314481" w:rsidP="00314481">
      <w:pPr>
        <w:spacing w:before="100" w:beforeAutospacing="1" w:after="100" w:afterAutospacing="1" w:line="240" w:lineRule="auto"/>
        <w:jc w:val="center"/>
        <w:rPr>
          <w:rFonts w:ascii="Arial" w:eastAsia="Times New Roman" w:hAnsi="Arial" w:cs="Arial"/>
          <w:b/>
          <w:bCs/>
          <w:kern w:val="0"/>
          <w:u w:val="single"/>
          <w:lang w:eastAsia="en-GB"/>
          <w14:ligatures w14:val="none"/>
        </w:rPr>
      </w:pPr>
      <w:r>
        <w:rPr>
          <w:rFonts w:ascii="Arial" w:eastAsia="Times New Roman" w:hAnsi="Arial" w:cs="Arial"/>
          <w:noProof/>
          <w:kern w:val="0"/>
          <w:lang w:eastAsia="en-GB"/>
        </w:rPr>
        <w:drawing>
          <wp:anchor distT="0" distB="0" distL="114300" distR="114300" simplePos="0" relativeHeight="251658247" behindDoc="0" locked="0" layoutInCell="1" allowOverlap="1" wp14:anchorId="370B99DE" wp14:editId="6EA51AD2">
            <wp:simplePos x="0" y="0"/>
            <wp:positionH relativeFrom="margin">
              <wp:posOffset>528320</wp:posOffset>
            </wp:positionH>
            <wp:positionV relativeFrom="margin">
              <wp:posOffset>5422900</wp:posOffset>
            </wp:positionV>
            <wp:extent cx="5105238" cy="3119755"/>
            <wp:effectExtent l="0" t="0" r="635" b="4445"/>
            <wp:wrapSquare wrapText="bothSides"/>
            <wp:docPr id="53306100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061000" name="Picture 533061000"/>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105238" cy="3119755"/>
                    </a:xfrm>
                    <a:prstGeom prst="rect">
                      <a:avLst/>
                    </a:prstGeom>
                  </pic:spPr>
                </pic:pic>
              </a:graphicData>
            </a:graphic>
          </wp:anchor>
        </w:drawing>
      </w:r>
      <w:r w:rsidR="002967FA" w:rsidRPr="00314481">
        <w:rPr>
          <w:rFonts w:ascii="Arial" w:eastAsia="Times New Roman" w:hAnsi="Arial" w:cs="Arial"/>
          <w:b/>
          <w:bCs/>
          <w:kern w:val="0"/>
          <w:u w:val="single"/>
          <w:lang w:eastAsia="en-GB"/>
          <w14:ligatures w14:val="none"/>
        </w:rPr>
        <w:t>Engagement Plan</w:t>
      </w:r>
    </w:p>
    <w:p w14:paraId="63899F02" w14:textId="2283B09C" w:rsidR="00BF7988" w:rsidRDefault="00BF7988" w:rsidP="00541DFB">
      <w:pPr>
        <w:spacing w:before="100" w:beforeAutospacing="1" w:after="100" w:afterAutospacing="1" w:line="240" w:lineRule="auto"/>
        <w:rPr>
          <w:rFonts w:ascii="Arial" w:eastAsia="Times New Roman" w:hAnsi="Arial" w:cs="Arial"/>
          <w:kern w:val="0"/>
          <w:lang w:eastAsia="en-GB"/>
          <w14:ligatures w14:val="none"/>
        </w:rPr>
      </w:pPr>
    </w:p>
    <w:p w14:paraId="14C86033" w14:textId="77777777" w:rsidR="00314481" w:rsidRDefault="00314481" w:rsidP="00541DFB">
      <w:pPr>
        <w:spacing w:before="100" w:beforeAutospacing="1" w:after="100" w:afterAutospacing="1" w:line="240" w:lineRule="auto"/>
        <w:rPr>
          <w:rFonts w:ascii="Arial" w:eastAsia="Times New Roman" w:hAnsi="Arial" w:cs="Arial"/>
          <w:kern w:val="0"/>
          <w:lang w:eastAsia="en-GB"/>
          <w14:ligatures w14:val="none"/>
        </w:rPr>
      </w:pPr>
    </w:p>
    <w:p w14:paraId="47C2ED24" w14:textId="77777777" w:rsidR="00314481" w:rsidRDefault="00314481" w:rsidP="00541DFB">
      <w:pPr>
        <w:spacing w:before="100" w:beforeAutospacing="1" w:after="100" w:afterAutospacing="1" w:line="240" w:lineRule="auto"/>
        <w:rPr>
          <w:rFonts w:ascii="Arial" w:eastAsia="Times New Roman" w:hAnsi="Arial" w:cs="Arial"/>
          <w:kern w:val="0"/>
          <w:lang w:eastAsia="en-GB"/>
          <w14:ligatures w14:val="none"/>
        </w:rPr>
      </w:pPr>
    </w:p>
    <w:p w14:paraId="392C4E00" w14:textId="77777777" w:rsidR="00314481" w:rsidRDefault="00314481" w:rsidP="00541DFB">
      <w:pPr>
        <w:spacing w:before="100" w:beforeAutospacing="1" w:after="100" w:afterAutospacing="1" w:line="240" w:lineRule="auto"/>
        <w:rPr>
          <w:rFonts w:ascii="Arial" w:eastAsia="Times New Roman" w:hAnsi="Arial" w:cs="Arial"/>
          <w:kern w:val="0"/>
          <w:lang w:eastAsia="en-GB"/>
          <w14:ligatures w14:val="none"/>
        </w:rPr>
      </w:pPr>
    </w:p>
    <w:p w14:paraId="23EB6B94" w14:textId="77777777" w:rsidR="00314481" w:rsidRDefault="00314481" w:rsidP="00541DFB">
      <w:pPr>
        <w:spacing w:before="100" w:beforeAutospacing="1" w:after="100" w:afterAutospacing="1" w:line="240" w:lineRule="auto"/>
        <w:rPr>
          <w:rFonts w:ascii="Arial" w:eastAsia="Times New Roman" w:hAnsi="Arial" w:cs="Arial"/>
          <w:kern w:val="0"/>
          <w:lang w:eastAsia="en-GB"/>
          <w14:ligatures w14:val="none"/>
        </w:rPr>
      </w:pPr>
    </w:p>
    <w:p w14:paraId="7F08ADA2" w14:textId="77777777" w:rsidR="00314481" w:rsidRDefault="00314481" w:rsidP="00541DFB">
      <w:pPr>
        <w:spacing w:before="100" w:beforeAutospacing="1" w:after="100" w:afterAutospacing="1" w:line="240" w:lineRule="auto"/>
        <w:rPr>
          <w:rFonts w:ascii="Arial" w:eastAsia="Times New Roman" w:hAnsi="Arial" w:cs="Arial"/>
          <w:kern w:val="0"/>
          <w:lang w:eastAsia="en-GB"/>
          <w14:ligatures w14:val="none"/>
        </w:rPr>
      </w:pPr>
    </w:p>
    <w:p w14:paraId="588D931E" w14:textId="77777777" w:rsidR="006D488E" w:rsidRDefault="006D488E" w:rsidP="00541DFB">
      <w:pPr>
        <w:spacing w:before="100" w:beforeAutospacing="1" w:after="100" w:afterAutospacing="1" w:line="240" w:lineRule="auto"/>
        <w:rPr>
          <w:rFonts w:ascii="Arial" w:eastAsia="Times New Roman" w:hAnsi="Arial" w:cs="Arial"/>
          <w:kern w:val="0"/>
          <w:lang w:eastAsia="en-GB"/>
          <w14:ligatures w14:val="none"/>
        </w:rPr>
      </w:pPr>
    </w:p>
    <w:p w14:paraId="3C6C5063" w14:textId="77777777" w:rsidR="006D488E" w:rsidRDefault="006D488E" w:rsidP="00541DFB">
      <w:pPr>
        <w:spacing w:before="100" w:beforeAutospacing="1" w:after="100" w:afterAutospacing="1" w:line="240" w:lineRule="auto"/>
        <w:rPr>
          <w:rFonts w:ascii="Arial" w:eastAsia="Times New Roman" w:hAnsi="Arial" w:cs="Arial"/>
          <w:kern w:val="0"/>
          <w:lang w:eastAsia="en-GB"/>
          <w14:ligatures w14:val="none"/>
        </w:rPr>
      </w:pPr>
    </w:p>
    <w:p w14:paraId="257AB41A" w14:textId="77777777" w:rsidR="006D488E" w:rsidRDefault="006D488E" w:rsidP="00541DFB">
      <w:pPr>
        <w:spacing w:before="100" w:beforeAutospacing="1" w:after="100" w:afterAutospacing="1" w:line="240" w:lineRule="auto"/>
        <w:rPr>
          <w:rFonts w:ascii="Arial" w:eastAsia="Times New Roman" w:hAnsi="Arial" w:cs="Arial"/>
          <w:kern w:val="0"/>
          <w:lang w:eastAsia="en-GB"/>
          <w14:ligatures w14:val="none"/>
        </w:rPr>
      </w:pPr>
    </w:p>
    <w:p w14:paraId="076A7922" w14:textId="6C338929" w:rsidR="00BF7988" w:rsidRPr="00BF7988" w:rsidRDefault="00BF7988" w:rsidP="00BF7988">
      <w:pPr>
        <w:pStyle w:val="NormalWeb"/>
        <w:rPr>
          <w:rFonts w:ascii="Arial" w:eastAsiaTheme="minorEastAsia" w:hAnsi="Arial" w:cs="Arial"/>
        </w:rPr>
      </w:pPr>
      <w:r w:rsidRPr="00BF7988">
        <w:rPr>
          <w:rFonts w:ascii="Arial" w:hAnsi="Arial" w:cs="Arial"/>
        </w:rPr>
        <w:t xml:space="preserve">This engagement approach reflects </w:t>
      </w:r>
      <w:r>
        <w:rPr>
          <w:rStyle w:val="Strong"/>
          <w:rFonts w:ascii="Arial" w:eastAsiaTheme="majorEastAsia" w:hAnsi="Arial" w:cs="Arial"/>
          <w:b w:val="0"/>
          <w:bCs w:val="0"/>
        </w:rPr>
        <w:t>Fre</w:t>
      </w:r>
      <w:r w:rsidRPr="00BF7988">
        <w:rPr>
          <w:rStyle w:val="Strong"/>
          <w:rFonts w:ascii="Arial" w:eastAsiaTheme="majorEastAsia" w:hAnsi="Arial" w:cs="Arial"/>
          <w:b w:val="0"/>
          <w:bCs w:val="0"/>
        </w:rPr>
        <w:t>eman’s (1984) stakeholder theory</w:t>
      </w:r>
      <w:r w:rsidRPr="00BF7988">
        <w:rPr>
          <w:rFonts w:ascii="Arial" w:hAnsi="Arial" w:cs="Arial"/>
          <w:b/>
          <w:bCs/>
        </w:rPr>
        <w:t xml:space="preserve">, </w:t>
      </w:r>
      <w:r w:rsidRPr="00BF7988">
        <w:rPr>
          <w:rFonts w:ascii="Arial" w:hAnsi="Arial" w:cs="Arial"/>
        </w:rPr>
        <w:t>which emphasises the importance of creating value across multiple stakeholder groups.</w:t>
      </w:r>
    </w:p>
    <w:p w14:paraId="4F3D83A6" w14:textId="77777777" w:rsidR="00041739" w:rsidRDefault="00041739" w:rsidP="003E1DB5">
      <w:pPr>
        <w:spacing w:before="100" w:beforeAutospacing="1" w:after="100" w:afterAutospacing="1" w:line="240" w:lineRule="auto"/>
        <w:ind w:left="360"/>
        <w:outlineLvl w:val="0"/>
        <w:rPr>
          <w:rFonts w:ascii="Arial" w:eastAsia="Times New Roman" w:hAnsi="Arial" w:cs="Arial"/>
          <w:b/>
          <w:bCs/>
          <w:kern w:val="0"/>
          <w:lang w:eastAsia="en-GB"/>
          <w14:ligatures w14:val="none"/>
        </w:rPr>
      </w:pPr>
    </w:p>
    <w:p w14:paraId="3B32D6D0" w14:textId="57022AAA" w:rsidR="00AF0BC5" w:rsidRDefault="00AF0BC5" w:rsidP="003E1DB5">
      <w:pPr>
        <w:spacing w:before="100" w:beforeAutospacing="1" w:after="100" w:afterAutospacing="1" w:line="240" w:lineRule="auto"/>
        <w:ind w:left="360"/>
        <w:outlineLvl w:val="0"/>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lastRenderedPageBreak/>
        <w:t xml:space="preserve">CRITICAL ANALYSIS: </w:t>
      </w:r>
      <w:r w:rsidR="00F85AF0">
        <w:rPr>
          <w:rFonts w:ascii="Arial" w:eastAsia="Times New Roman" w:hAnsi="Arial" w:cs="Arial"/>
          <w:b/>
          <w:bCs/>
          <w:kern w:val="0"/>
          <w:lang w:eastAsia="en-GB"/>
          <w14:ligatures w14:val="none"/>
        </w:rPr>
        <w:t xml:space="preserve">Strategic </w:t>
      </w:r>
      <w:r w:rsidR="00350361">
        <w:rPr>
          <w:rFonts w:ascii="Arial" w:eastAsia="Times New Roman" w:hAnsi="Arial" w:cs="Arial"/>
          <w:b/>
          <w:bCs/>
          <w:kern w:val="0"/>
          <w:lang w:eastAsia="en-GB"/>
          <w14:ligatures w14:val="none"/>
        </w:rPr>
        <w:t>I</w:t>
      </w:r>
      <w:r w:rsidR="00F85AF0">
        <w:rPr>
          <w:rFonts w:ascii="Arial" w:eastAsia="Times New Roman" w:hAnsi="Arial" w:cs="Arial"/>
          <w:b/>
          <w:bCs/>
          <w:kern w:val="0"/>
          <w:lang w:eastAsia="en-GB"/>
          <w14:ligatures w14:val="none"/>
        </w:rPr>
        <w:t xml:space="preserve">ntegration of AI, Sustainability and </w:t>
      </w:r>
      <w:r w:rsidR="00350361">
        <w:rPr>
          <w:rFonts w:ascii="Arial" w:eastAsia="Times New Roman" w:hAnsi="Arial" w:cs="Arial"/>
          <w:b/>
          <w:bCs/>
          <w:kern w:val="0"/>
          <w:lang w:eastAsia="en-GB"/>
          <w14:ligatures w14:val="none"/>
        </w:rPr>
        <w:t>S</w:t>
      </w:r>
      <w:r w:rsidR="00F85AF0">
        <w:rPr>
          <w:rFonts w:ascii="Arial" w:eastAsia="Times New Roman" w:hAnsi="Arial" w:cs="Arial"/>
          <w:b/>
          <w:bCs/>
          <w:kern w:val="0"/>
          <w:lang w:eastAsia="en-GB"/>
          <w14:ligatures w14:val="none"/>
        </w:rPr>
        <w:t xml:space="preserve">takeholder </w:t>
      </w:r>
      <w:r w:rsidR="00350361">
        <w:rPr>
          <w:rFonts w:ascii="Arial" w:eastAsia="Times New Roman" w:hAnsi="Arial" w:cs="Arial"/>
          <w:b/>
          <w:bCs/>
          <w:kern w:val="0"/>
          <w:lang w:eastAsia="en-GB"/>
          <w14:ligatures w14:val="none"/>
        </w:rPr>
        <w:t>E</w:t>
      </w:r>
      <w:r w:rsidR="00F85AF0">
        <w:rPr>
          <w:rFonts w:ascii="Arial" w:eastAsia="Times New Roman" w:hAnsi="Arial" w:cs="Arial"/>
          <w:b/>
          <w:bCs/>
          <w:kern w:val="0"/>
          <w:lang w:eastAsia="en-GB"/>
          <w14:ligatures w14:val="none"/>
        </w:rPr>
        <w:t>ngagement</w:t>
      </w:r>
    </w:p>
    <w:p w14:paraId="7D613334" w14:textId="496D4C65" w:rsidR="00041739" w:rsidRDefault="00041739" w:rsidP="003E1DB5">
      <w:pPr>
        <w:spacing w:before="100" w:beforeAutospacing="1" w:after="100" w:afterAutospacing="1" w:line="240" w:lineRule="auto"/>
        <w:ind w:left="360"/>
        <w:outlineLvl w:val="0"/>
        <w:rPr>
          <w:rFonts w:ascii="Arial" w:eastAsia="Times New Roman" w:hAnsi="Arial" w:cs="Arial"/>
          <w:b/>
          <w:bCs/>
          <w:kern w:val="0"/>
          <w:lang w:eastAsia="en-GB"/>
          <w14:ligatures w14:val="none"/>
        </w:rPr>
      </w:pPr>
      <w:r>
        <w:rPr>
          <w:rFonts w:ascii="Arial" w:eastAsia="Times New Roman" w:hAnsi="Arial" w:cs="Arial"/>
          <w:b/>
          <w:bCs/>
          <w:noProof/>
          <w:kern w:val="0"/>
          <w:lang w:eastAsia="en-GB"/>
        </w:rPr>
        <w:drawing>
          <wp:anchor distT="0" distB="0" distL="114300" distR="114300" simplePos="0" relativeHeight="251658244" behindDoc="1" locked="0" layoutInCell="1" allowOverlap="1" wp14:anchorId="01188893" wp14:editId="242E05F3">
            <wp:simplePos x="0" y="0"/>
            <wp:positionH relativeFrom="column">
              <wp:posOffset>139065</wp:posOffset>
            </wp:positionH>
            <wp:positionV relativeFrom="paragraph">
              <wp:posOffset>337185</wp:posOffset>
            </wp:positionV>
            <wp:extent cx="5834380" cy="8389620"/>
            <wp:effectExtent l="0" t="0" r="0" b="0"/>
            <wp:wrapTight wrapText="bothSides">
              <wp:wrapPolygon edited="0">
                <wp:start x="0" y="0"/>
                <wp:lineTo x="0" y="21531"/>
                <wp:lineTo x="21511" y="21531"/>
                <wp:lineTo x="21511" y="0"/>
                <wp:lineTo x="0" y="0"/>
              </wp:wrapPolygon>
            </wp:wrapTight>
            <wp:docPr id="184932877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328772" name="Picture 1849328772"/>
                    <pic:cNvPicPr/>
                  </pic:nvPicPr>
                  <pic:blipFill>
                    <a:blip r:embed="rId25">
                      <a:extLst>
                        <a:ext uri="{28A0092B-C50C-407E-A947-70E740481C1C}">
                          <a14:useLocalDpi xmlns:a14="http://schemas.microsoft.com/office/drawing/2010/main" val="0"/>
                        </a:ext>
                      </a:extLst>
                    </a:blip>
                    <a:stretch>
                      <a:fillRect/>
                    </a:stretch>
                  </pic:blipFill>
                  <pic:spPr>
                    <a:xfrm>
                      <a:off x="0" y="0"/>
                      <a:ext cx="5834380" cy="8389620"/>
                    </a:xfrm>
                    <a:prstGeom prst="rect">
                      <a:avLst/>
                    </a:prstGeom>
                  </pic:spPr>
                </pic:pic>
              </a:graphicData>
            </a:graphic>
            <wp14:sizeRelH relativeFrom="margin">
              <wp14:pctWidth>0</wp14:pctWidth>
            </wp14:sizeRelH>
            <wp14:sizeRelV relativeFrom="margin">
              <wp14:pctHeight>0</wp14:pctHeight>
            </wp14:sizeRelV>
          </wp:anchor>
        </w:drawing>
      </w:r>
    </w:p>
    <w:p w14:paraId="2CBADAE1" w14:textId="77777777" w:rsidR="00AF0BC5" w:rsidRDefault="00AF0BC5" w:rsidP="003E1DB5">
      <w:pPr>
        <w:spacing w:before="100" w:beforeAutospacing="1" w:after="100" w:afterAutospacing="1" w:line="240" w:lineRule="auto"/>
        <w:ind w:left="360"/>
        <w:outlineLvl w:val="0"/>
        <w:rPr>
          <w:rFonts w:ascii="Arial" w:eastAsia="Times New Roman" w:hAnsi="Arial" w:cs="Arial"/>
          <w:b/>
          <w:bCs/>
          <w:kern w:val="0"/>
          <w:lang w:eastAsia="en-GB"/>
          <w14:ligatures w14:val="none"/>
        </w:rPr>
      </w:pPr>
    </w:p>
    <w:p w14:paraId="204EA46E" w14:textId="77777777" w:rsidR="0034234A" w:rsidRPr="003E1DB5" w:rsidRDefault="0034234A" w:rsidP="00701C0D">
      <w:pPr>
        <w:spacing w:before="100" w:beforeAutospacing="1" w:after="100" w:afterAutospacing="1" w:line="240" w:lineRule="auto"/>
        <w:ind w:left="360"/>
        <w:rPr>
          <w:rFonts w:ascii="Arial" w:eastAsia="Times New Roman" w:hAnsi="Arial" w:cs="Arial"/>
          <w:kern w:val="0"/>
          <w:lang w:eastAsia="en-GB"/>
          <w14:ligatures w14:val="none"/>
        </w:rPr>
      </w:pPr>
    </w:p>
    <w:p w14:paraId="03192133" w14:textId="77777777" w:rsidR="00F0139F" w:rsidRDefault="00F0139F" w:rsidP="00701C0D">
      <w:pPr>
        <w:spacing w:before="100" w:beforeAutospacing="1" w:after="100" w:afterAutospacing="1" w:line="240" w:lineRule="auto"/>
        <w:outlineLvl w:val="1"/>
        <w:rPr>
          <w:rFonts w:ascii="Arial" w:eastAsia="Times New Roman" w:hAnsi="Arial" w:cs="Arial"/>
          <w:b/>
          <w:bCs/>
          <w:kern w:val="0"/>
          <w:lang w:eastAsia="en-GB"/>
          <w14:ligatures w14:val="none"/>
        </w:rPr>
      </w:pPr>
    </w:p>
    <w:p w14:paraId="0FE10CD4" w14:textId="77777777" w:rsidR="00F0139F" w:rsidRDefault="00F0139F" w:rsidP="00701C0D">
      <w:pPr>
        <w:spacing w:before="100" w:beforeAutospacing="1" w:after="100" w:afterAutospacing="1" w:line="240" w:lineRule="auto"/>
        <w:outlineLvl w:val="1"/>
        <w:rPr>
          <w:rFonts w:ascii="Arial" w:eastAsia="Times New Roman" w:hAnsi="Arial" w:cs="Arial"/>
          <w:b/>
          <w:bCs/>
          <w:kern w:val="0"/>
          <w:lang w:eastAsia="en-GB"/>
          <w14:ligatures w14:val="none"/>
        </w:rPr>
      </w:pPr>
    </w:p>
    <w:p w14:paraId="25C835E5" w14:textId="77777777" w:rsidR="00F0139F" w:rsidRDefault="00F0139F" w:rsidP="00701C0D">
      <w:pPr>
        <w:spacing w:before="100" w:beforeAutospacing="1" w:after="100" w:afterAutospacing="1" w:line="240" w:lineRule="auto"/>
        <w:outlineLvl w:val="1"/>
        <w:rPr>
          <w:rFonts w:ascii="Arial" w:eastAsia="Times New Roman" w:hAnsi="Arial" w:cs="Arial"/>
          <w:b/>
          <w:bCs/>
          <w:kern w:val="0"/>
          <w:lang w:eastAsia="en-GB"/>
          <w14:ligatures w14:val="none"/>
        </w:rPr>
      </w:pPr>
    </w:p>
    <w:p w14:paraId="7E2A947E" w14:textId="77777777" w:rsidR="00F0139F" w:rsidRDefault="00F0139F" w:rsidP="00701C0D">
      <w:pPr>
        <w:spacing w:before="100" w:beforeAutospacing="1" w:after="100" w:afterAutospacing="1" w:line="240" w:lineRule="auto"/>
        <w:outlineLvl w:val="1"/>
        <w:rPr>
          <w:rFonts w:ascii="Arial" w:eastAsia="Times New Roman" w:hAnsi="Arial" w:cs="Arial"/>
          <w:b/>
          <w:bCs/>
          <w:kern w:val="0"/>
          <w:lang w:eastAsia="en-GB"/>
          <w14:ligatures w14:val="none"/>
        </w:rPr>
      </w:pPr>
    </w:p>
    <w:p w14:paraId="4B0AE060" w14:textId="77777777" w:rsidR="009B0F60" w:rsidRDefault="009B0F60" w:rsidP="00701C0D">
      <w:pPr>
        <w:spacing w:before="100" w:beforeAutospacing="1" w:after="100" w:afterAutospacing="1" w:line="240" w:lineRule="auto"/>
        <w:outlineLvl w:val="1"/>
        <w:rPr>
          <w:rFonts w:ascii="Arial" w:eastAsia="Times New Roman" w:hAnsi="Arial" w:cs="Arial"/>
          <w:b/>
          <w:bCs/>
          <w:kern w:val="0"/>
          <w:lang w:eastAsia="en-GB"/>
          <w14:ligatures w14:val="none"/>
        </w:rPr>
      </w:pPr>
    </w:p>
    <w:p w14:paraId="109CF8A4" w14:textId="77777777" w:rsidR="009B0F60" w:rsidRDefault="009B0F60" w:rsidP="00701C0D">
      <w:pPr>
        <w:spacing w:before="100" w:beforeAutospacing="1" w:after="100" w:afterAutospacing="1" w:line="240" w:lineRule="auto"/>
        <w:outlineLvl w:val="1"/>
        <w:rPr>
          <w:rFonts w:ascii="Arial" w:eastAsia="Times New Roman" w:hAnsi="Arial" w:cs="Arial"/>
          <w:b/>
          <w:bCs/>
          <w:kern w:val="0"/>
          <w:lang w:eastAsia="en-GB"/>
          <w14:ligatures w14:val="none"/>
        </w:rPr>
      </w:pPr>
    </w:p>
    <w:p w14:paraId="769CEC34" w14:textId="77777777" w:rsidR="009B0F60" w:rsidRDefault="009B0F60" w:rsidP="00701C0D">
      <w:pPr>
        <w:spacing w:before="100" w:beforeAutospacing="1" w:after="100" w:afterAutospacing="1" w:line="240" w:lineRule="auto"/>
        <w:outlineLvl w:val="1"/>
        <w:rPr>
          <w:rFonts w:ascii="Arial" w:eastAsia="Times New Roman" w:hAnsi="Arial" w:cs="Arial"/>
          <w:b/>
          <w:bCs/>
          <w:kern w:val="0"/>
          <w:lang w:eastAsia="en-GB"/>
          <w14:ligatures w14:val="none"/>
        </w:rPr>
      </w:pPr>
    </w:p>
    <w:p w14:paraId="157C8920" w14:textId="77777777" w:rsidR="009B0F60" w:rsidRDefault="009B0F60" w:rsidP="00701C0D">
      <w:pPr>
        <w:spacing w:before="100" w:beforeAutospacing="1" w:after="100" w:afterAutospacing="1" w:line="240" w:lineRule="auto"/>
        <w:outlineLvl w:val="1"/>
        <w:rPr>
          <w:rFonts w:ascii="Arial" w:eastAsia="Times New Roman" w:hAnsi="Arial" w:cs="Arial"/>
          <w:b/>
          <w:bCs/>
          <w:kern w:val="0"/>
          <w:lang w:eastAsia="en-GB"/>
          <w14:ligatures w14:val="none"/>
        </w:rPr>
      </w:pPr>
    </w:p>
    <w:p w14:paraId="13124A03" w14:textId="77777777" w:rsidR="009B0F60" w:rsidRDefault="009B0F60" w:rsidP="00701C0D">
      <w:pPr>
        <w:spacing w:before="100" w:beforeAutospacing="1" w:after="100" w:afterAutospacing="1" w:line="240" w:lineRule="auto"/>
        <w:outlineLvl w:val="1"/>
        <w:rPr>
          <w:rFonts w:ascii="Arial" w:eastAsia="Times New Roman" w:hAnsi="Arial" w:cs="Arial"/>
          <w:b/>
          <w:bCs/>
          <w:kern w:val="0"/>
          <w:lang w:eastAsia="en-GB"/>
          <w14:ligatures w14:val="none"/>
        </w:rPr>
      </w:pPr>
    </w:p>
    <w:p w14:paraId="155A1405" w14:textId="77777777" w:rsidR="009B0F60" w:rsidRDefault="009B0F60" w:rsidP="00701C0D">
      <w:pPr>
        <w:spacing w:before="100" w:beforeAutospacing="1" w:after="100" w:afterAutospacing="1" w:line="240" w:lineRule="auto"/>
        <w:outlineLvl w:val="1"/>
        <w:rPr>
          <w:rFonts w:ascii="Arial" w:eastAsia="Times New Roman" w:hAnsi="Arial" w:cs="Arial"/>
          <w:b/>
          <w:bCs/>
          <w:kern w:val="0"/>
          <w:lang w:eastAsia="en-GB"/>
          <w14:ligatures w14:val="none"/>
        </w:rPr>
      </w:pPr>
    </w:p>
    <w:p w14:paraId="1F4E0120" w14:textId="77777777" w:rsidR="009B0F60" w:rsidRDefault="009B0F60" w:rsidP="00701C0D">
      <w:pPr>
        <w:spacing w:before="100" w:beforeAutospacing="1" w:after="100" w:afterAutospacing="1" w:line="240" w:lineRule="auto"/>
        <w:outlineLvl w:val="1"/>
        <w:rPr>
          <w:rFonts w:ascii="Arial" w:eastAsia="Times New Roman" w:hAnsi="Arial" w:cs="Arial"/>
          <w:b/>
          <w:bCs/>
          <w:kern w:val="0"/>
          <w:lang w:eastAsia="en-GB"/>
          <w14:ligatures w14:val="none"/>
        </w:rPr>
      </w:pPr>
    </w:p>
    <w:p w14:paraId="772FB5DA" w14:textId="77777777" w:rsidR="009B0F60" w:rsidRDefault="009B0F60" w:rsidP="00701C0D">
      <w:pPr>
        <w:spacing w:before="100" w:beforeAutospacing="1" w:after="100" w:afterAutospacing="1" w:line="240" w:lineRule="auto"/>
        <w:outlineLvl w:val="1"/>
        <w:rPr>
          <w:rFonts w:ascii="Arial" w:eastAsia="Times New Roman" w:hAnsi="Arial" w:cs="Arial"/>
          <w:b/>
          <w:bCs/>
          <w:kern w:val="0"/>
          <w:lang w:eastAsia="en-GB"/>
          <w14:ligatures w14:val="none"/>
        </w:rPr>
      </w:pPr>
    </w:p>
    <w:p w14:paraId="16AA7F27" w14:textId="77777777" w:rsidR="009B0F60" w:rsidRDefault="009B0F60" w:rsidP="00701C0D">
      <w:pPr>
        <w:spacing w:before="100" w:beforeAutospacing="1" w:after="100" w:afterAutospacing="1" w:line="240" w:lineRule="auto"/>
        <w:outlineLvl w:val="1"/>
        <w:rPr>
          <w:rFonts w:ascii="Arial" w:eastAsia="Times New Roman" w:hAnsi="Arial" w:cs="Arial"/>
          <w:b/>
          <w:bCs/>
          <w:kern w:val="0"/>
          <w:lang w:eastAsia="en-GB"/>
          <w14:ligatures w14:val="none"/>
        </w:rPr>
      </w:pPr>
    </w:p>
    <w:p w14:paraId="22189418" w14:textId="77777777" w:rsidR="009B0F60" w:rsidRDefault="009B0F60" w:rsidP="00701C0D">
      <w:pPr>
        <w:spacing w:before="100" w:beforeAutospacing="1" w:after="100" w:afterAutospacing="1" w:line="240" w:lineRule="auto"/>
        <w:outlineLvl w:val="1"/>
        <w:rPr>
          <w:rFonts w:ascii="Arial" w:eastAsia="Times New Roman" w:hAnsi="Arial" w:cs="Arial"/>
          <w:b/>
          <w:bCs/>
          <w:kern w:val="0"/>
          <w:lang w:eastAsia="en-GB"/>
          <w14:ligatures w14:val="none"/>
        </w:rPr>
      </w:pPr>
    </w:p>
    <w:p w14:paraId="32DAD433" w14:textId="77777777" w:rsidR="009B0F60" w:rsidRDefault="009B0F60" w:rsidP="00701C0D">
      <w:pPr>
        <w:spacing w:before="100" w:beforeAutospacing="1" w:after="100" w:afterAutospacing="1" w:line="240" w:lineRule="auto"/>
        <w:outlineLvl w:val="1"/>
        <w:rPr>
          <w:rFonts w:ascii="Arial" w:eastAsia="Times New Roman" w:hAnsi="Arial" w:cs="Arial"/>
          <w:b/>
          <w:bCs/>
          <w:kern w:val="0"/>
          <w:lang w:eastAsia="en-GB"/>
          <w14:ligatures w14:val="none"/>
        </w:rPr>
      </w:pPr>
    </w:p>
    <w:p w14:paraId="6DE91E04" w14:textId="77777777" w:rsidR="008B5ECB" w:rsidRDefault="008B5ECB" w:rsidP="008B5ECB">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p>
    <w:p w14:paraId="3838589D" w14:textId="77777777" w:rsidR="008B5ECB" w:rsidRDefault="008B5ECB" w:rsidP="008B5ECB">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p>
    <w:p w14:paraId="41398DCD" w14:textId="77777777" w:rsidR="008B5ECB" w:rsidRDefault="008B5ECB" w:rsidP="008B5ECB">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p>
    <w:p w14:paraId="55608A93" w14:textId="77777777" w:rsidR="008B5ECB" w:rsidRDefault="008B5ECB" w:rsidP="008B5ECB">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p>
    <w:p w14:paraId="6882D6F2" w14:textId="77777777" w:rsidR="008B5ECB" w:rsidRDefault="008B5ECB" w:rsidP="008B5ECB">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p>
    <w:p w14:paraId="3D06BE55" w14:textId="77777777" w:rsidR="008B5ECB" w:rsidRPr="008B5ECB" w:rsidRDefault="008B5ECB" w:rsidP="008B5ECB">
      <w:pPr>
        <w:spacing w:before="100" w:beforeAutospacing="1" w:after="100" w:afterAutospacing="1" w:line="240" w:lineRule="auto"/>
        <w:outlineLvl w:val="0"/>
        <w:rPr>
          <w:rFonts w:ascii="Arial" w:eastAsia="Times New Roman" w:hAnsi="Arial" w:cs="Arial"/>
          <w:b/>
          <w:bCs/>
          <w:kern w:val="36"/>
          <w:lang w:eastAsia="en-GB"/>
          <w14:ligatures w14:val="none"/>
        </w:rPr>
      </w:pPr>
      <w:r w:rsidRPr="008B5ECB">
        <w:rPr>
          <w:rFonts w:ascii="Arial" w:eastAsia="Times New Roman" w:hAnsi="Arial" w:cs="Arial"/>
          <w:b/>
          <w:bCs/>
          <w:kern w:val="36"/>
          <w:lang w:eastAsia="en-GB"/>
          <w14:ligatures w14:val="none"/>
        </w:rPr>
        <w:lastRenderedPageBreak/>
        <w:t>Critical Stakeholder Engagement Process Using the 4C Model</w:t>
      </w:r>
    </w:p>
    <w:p w14:paraId="46C09394" w14:textId="77777777"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kern w:val="0"/>
          <w:lang w:eastAsia="en-GB"/>
          <w14:ligatures w14:val="none"/>
        </w:rPr>
        <w:t xml:space="preserve">The global rollout of </w:t>
      </w:r>
      <w:proofErr w:type="spellStart"/>
      <w:r w:rsidRPr="008B5ECB">
        <w:rPr>
          <w:rFonts w:ascii="Arial" w:eastAsia="Times New Roman" w:hAnsi="Arial" w:cs="Arial"/>
          <w:kern w:val="0"/>
          <w:lang w:eastAsia="en-GB"/>
          <w14:ligatures w14:val="none"/>
        </w:rPr>
        <w:t>StaySmart</w:t>
      </w:r>
      <w:proofErr w:type="spellEnd"/>
      <w:r w:rsidRPr="008B5ECB">
        <w:rPr>
          <w:rFonts w:ascii="Arial" w:eastAsia="Times New Roman" w:hAnsi="Arial" w:cs="Arial"/>
          <w:kern w:val="0"/>
          <w:lang w:eastAsia="en-GB"/>
          <w14:ligatures w14:val="none"/>
        </w:rPr>
        <w:t>+ at RIU Hotels &amp; Resorts represents not merely a technological implementation but a broader organisational transformation. As Project Manager, the role extends beyond coordinating timelines to strategically orchestrating stakeholder relationships across international markets. Effective stakeholder engagement must reconcile economic performance, sustainability governance, technological innovation, cultural sensitivity and ethical accountability. To achieve this, the 4C model—communication, consultation, collaboration and commitment—is applied as a structured stakeholder governance framework.</w:t>
      </w:r>
    </w:p>
    <w:p w14:paraId="64EA604B" w14:textId="298F39F2"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kern w:val="0"/>
          <w:lang w:eastAsia="en-GB"/>
          <w14:ligatures w14:val="none"/>
        </w:rPr>
        <w:t xml:space="preserve">Stakeholder theory suggests organisations achieve sustainable success by creating value for multiple stakeholder groups rather than prioritising shareholders alone (Freeman, 1984). However, digital transformation initiatives </w:t>
      </w:r>
      <w:r w:rsidR="003203B7">
        <w:rPr>
          <w:rFonts w:ascii="Arial" w:eastAsia="Times New Roman" w:hAnsi="Arial" w:cs="Arial"/>
          <w:kern w:val="0"/>
          <w:lang w:eastAsia="en-GB"/>
          <w14:ligatures w14:val="none"/>
        </w:rPr>
        <w:t>often create competing priorities, making the 4C model serve not only as an engagement mechanism but also as a preventive</w:t>
      </w:r>
      <w:r w:rsidRPr="008B5ECB">
        <w:rPr>
          <w:rFonts w:ascii="Arial" w:eastAsia="Times New Roman" w:hAnsi="Arial" w:cs="Arial"/>
          <w:kern w:val="0"/>
          <w:lang w:eastAsia="en-GB"/>
          <w14:ligatures w14:val="none"/>
        </w:rPr>
        <w:t xml:space="preserve"> framework for managing conflict and sustaining organisational legitimacy.</w:t>
      </w:r>
    </w:p>
    <w:p w14:paraId="0E7CFAAF" w14:textId="77777777"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b/>
          <w:bCs/>
          <w:kern w:val="0"/>
          <w:lang w:eastAsia="en-GB"/>
          <w14:ligatures w14:val="none"/>
        </w:rPr>
        <w:t>Communication: Transparency as Risk Mitigation</w:t>
      </w:r>
    </w:p>
    <w:p w14:paraId="6BA9D274" w14:textId="77777777"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kern w:val="0"/>
          <w:lang w:eastAsia="en-GB"/>
          <w14:ligatures w14:val="none"/>
        </w:rPr>
        <w:t>Communication forms the foundation of effective stakeholder engagement. In a global hospitality organisation operating across diverse cultural and regulatory environments, unclear communication generates uncertainty and resistance. Digital transformation initiatives frequently raise concerns among employees regarding technological displacement and among guests regarding data privacy, increasing stakeholder urgency and reputational vulnerability (Mitchell, Agle and Wood, 1997).</w:t>
      </w:r>
    </w:p>
    <w:p w14:paraId="6CFBA5E6" w14:textId="0A93D0B5"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kern w:val="0"/>
          <w:lang w:eastAsia="en-GB"/>
          <w14:ligatures w14:val="none"/>
        </w:rPr>
        <w:t xml:space="preserve">The communication strategy operates across three levels. Strategic communication with senior leadership and investors involves progress reports and performance dashboards </w:t>
      </w:r>
      <w:r w:rsidR="003203B7">
        <w:rPr>
          <w:rFonts w:ascii="Arial" w:eastAsia="Times New Roman" w:hAnsi="Arial" w:cs="Arial"/>
          <w:kern w:val="0"/>
          <w:lang w:eastAsia="en-GB"/>
          <w14:ligatures w14:val="none"/>
        </w:rPr>
        <w:t xml:space="preserve">that link </w:t>
      </w:r>
      <w:proofErr w:type="spellStart"/>
      <w:r w:rsidR="003203B7">
        <w:rPr>
          <w:rFonts w:ascii="Arial" w:eastAsia="Times New Roman" w:hAnsi="Arial" w:cs="Arial"/>
          <w:kern w:val="0"/>
          <w:lang w:eastAsia="en-GB"/>
          <w14:ligatures w14:val="none"/>
        </w:rPr>
        <w:t>StaySmart</w:t>
      </w:r>
      <w:proofErr w:type="spellEnd"/>
      <w:r w:rsidR="003203B7">
        <w:rPr>
          <w:rFonts w:ascii="Arial" w:eastAsia="Times New Roman" w:hAnsi="Arial" w:cs="Arial"/>
          <w:kern w:val="0"/>
          <w:lang w:eastAsia="en-GB"/>
          <w14:ligatures w14:val="none"/>
        </w:rPr>
        <w:t>+ outcomes to</w:t>
      </w:r>
      <w:r w:rsidRPr="008B5ECB">
        <w:rPr>
          <w:rFonts w:ascii="Arial" w:eastAsia="Times New Roman" w:hAnsi="Arial" w:cs="Arial"/>
          <w:kern w:val="0"/>
          <w:lang w:eastAsia="en-GB"/>
          <w14:ligatures w14:val="none"/>
        </w:rPr>
        <w:t xml:space="preserve"> financial and sustainability metrics. Operational communication ensures hotel managers and employees understand project objectives, timelines and training requirements, with multilingual resources and virtual workshops supporting RIU's global workforce. External communication focuses on transparency with guests through pre-arrival emails, mobile notifications and in-hotel digital interfaces, clarifying data usage responsibly and ensuring GDPR compliance (European Commission, 2018).</w:t>
      </w:r>
    </w:p>
    <w:p w14:paraId="0D1848D7" w14:textId="77777777"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kern w:val="0"/>
          <w:lang w:eastAsia="en-GB"/>
          <w14:ligatures w14:val="none"/>
        </w:rPr>
        <w:t>Social media also functions as a critical communication channel. Platforms such as Instagram, X and TripAdvisor act as real-time feedback ecosystems that amplify guest voices and accelerate reputational consequences. Consistent with Mitchell et al.'s (1997) stakeholder salience model, digital transparency regarding AI functionality, sustainability commitments and privacy protections must therefore extend to proactive online engagement.</w:t>
      </w:r>
    </w:p>
    <w:p w14:paraId="77AF2350" w14:textId="77777777"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b/>
          <w:bCs/>
          <w:kern w:val="0"/>
          <w:lang w:eastAsia="en-GB"/>
          <w14:ligatures w14:val="none"/>
        </w:rPr>
        <w:t>Consultation: Anticipating Stakeholder Conflict</w:t>
      </w:r>
    </w:p>
    <w:p w14:paraId="14EAB1A5" w14:textId="77777777"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kern w:val="0"/>
          <w:lang w:eastAsia="en-GB"/>
          <w14:ligatures w14:val="none"/>
        </w:rPr>
        <w:t>While communication ensures information exchange, consultation introduces structured listening mechanisms that allow stakeholders to influence decision-making. Consultation enhances organisational legitimacy by recognising stakeholder interests and reducing conflict potential (Mitchell et al., 1997).</w:t>
      </w:r>
    </w:p>
    <w:p w14:paraId="0AADCAE8" w14:textId="4081794F"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kern w:val="0"/>
          <w:lang w:eastAsia="en-GB"/>
          <w14:ligatures w14:val="none"/>
        </w:rPr>
        <w:t xml:space="preserve">Pilot implementation </w:t>
      </w:r>
      <w:r w:rsidR="003203B7">
        <w:rPr>
          <w:rFonts w:ascii="Arial" w:eastAsia="Times New Roman" w:hAnsi="Arial" w:cs="Arial"/>
          <w:kern w:val="0"/>
          <w:lang w:eastAsia="en-GB"/>
          <w14:ligatures w14:val="none"/>
        </w:rPr>
        <w:t xml:space="preserve">at selected RIU properties enables managers to gather employee and guest feedback before the </w:t>
      </w:r>
      <w:r w:rsidRPr="008B5ECB">
        <w:rPr>
          <w:rFonts w:ascii="Arial" w:eastAsia="Times New Roman" w:hAnsi="Arial" w:cs="Arial"/>
          <w:kern w:val="0"/>
          <w:lang w:eastAsia="en-GB"/>
          <w14:ligatures w14:val="none"/>
        </w:rPr>
        <w:t xml:space="preserve">full rollout. Guest surveys and usability testing enable </w:t>
      </w:r>
      <w:r w:rsidR="003203B7">
        <w:rPr>
          <w:rFonts w:ascii="Arial" w:eastAsia="Times New Roman" w:hAnsi="Arial" w:cs="Arial"/>
          <w:kern w:val="0"/>
          <w:lang w:eastAsia="en-GB"/>
          <w14:ligatures w14:val="none"/>
        </w:rPr>
        <w:t>platform refinement</w:t>
      </w:r>
      <w:r w:rsidRPr="008B5ECB">
        <w:rPr>
          <w:rFonts w:ascii="Arial" w:eastAsia="Times New Roman" w:hAnsi="Arial" w:cs="Arial"/>
          <w:kern w:val="0"/>
          <w:lang w:eastAsia="en-GB"/>
          <w14:ligatures w14:val="none"/>
        </w:rPr>
        <w:t>, aligning with Kotter's (1996) change management principles by generating early wins and building stakeholder confidence. Internally, employee workshops and focus groups allow frontline staff to identify usability challenges, reducing resistance to change.</w:t>
      </w:r>
    </w:p>
    <w:p w14:paraId="484DD017" w14:textId="77777777"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kern w:val="0"/>
          <w:lang w:eastAsia="en-GB"/>
          <w14:ligatures w14:val="none"/>
        </w:rPr>
        <w:lastRenderedPageBreak/>
        <w:t>Externally, consultation with regulators ensures AI-enabled personalisation systems comply with data protection legislation, reducing legal risk. Consultation with NGOs and local communities—particularly in environmentally sensitive destinations such as Aruba—ensures that environmental initiatives deliver measurable outcomes rather than symbolic commitments, reinforcing RIU's environmental credibility.</w:t>
      </w:r>
    </w:p>
    <w:p w14:paraId="6C34E9D4" w14:textId="77777777"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b/>
          <w:bCs/>
          <w:kern w:val="0"/>
          <w:lang w:eastAsia="en-GB"/>
          <w14:ligatures w14:val="none"/>
        </w:rPr>
        <w:t>Collaboration: Co-Creating Strategic Value</w:t>
      </w:r>
    </w:p>
    <w:p w14:paraId="44FB644C" w14:textId="77777777"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kern w:val="0"/>
          <w:lang w:eastAsia="en-GB"/>
          <w14:ligatures w14:val="none"/>
        </w:rPr>
        <w:t xml:space="preserve">While consultation gathers input, collaboration establishes shared ownership of outcomes. Successful </w:t>
      </w:r>
      <w:proofErr w:type="spellStart"/>
      <w:r w:rsidRPr="008B5ECB">
        <w:rPr>
          <w:rFonts w:ascii="Arial" w:eastAsia="Times New Roman" w:hAnsi="Arial" w:cs="Arial"/>
          <w:kern w:val="0"/>
          <w:lang w:eastAsia="en-GB"/>
          <w14:ligatures w14:val="none"/>
        </w:rPr>
        <w:t>StaySmart</w:t>
      </w:r>
      <w:proofErr w:type="spellEnd"/>
      <w:r w:rsidRPr="008B5ECB">
        <w:rPr>
          <w:rFonts w:ascii="Arial" w:eastAsia="Times New Roman" w:hAnsi="Arial" w:cs="Arial"/>
          <w:kern w:val="0"/>
          <w:lang w:eastAsia="en-GB"/>
          <w14:ligatures w14:val="none"/>
        </w:rPr>
        <w:t>+ implementation requires cross-functional collaboration among IT, operations, HR, sustainability and marketing teams, ensuring digital systems enhance rather than undermine hospitality's relational nature.</w:t>
      </w:r>
    </w:p>
    <w:p w14:paraId="7B43A23B" w14:textId="77777777"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kern w:val="0"/>
          <w:lang w:eastAsia="en-GB"/>
          <w14:ligatures w14:val="none"/>
        </w:rPr>
        <w:t>Collaboration also occurs across geographic regions, with pilot hotels in Europe, the Caribbean and Africa participating in co-design workshops that adapt system features to local cultural expectations, reflecting cross-cultural management theory (Hofstede, 2011). External partnerships with AI vendors and sustainability suppliers further support system innovation and cybersecurity resilience.</w:t>
      </w:r>
    </w:p>
    <w:p w14:paraId="6CB39D7A" w14:textId="77777777"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kern w:val="0"/>
          <w:lang w:eastAsia="en-GB"/>
          <w14:ligatures w14:val="none"/>
        </w:rPr>
        <w:t>However, collaboration introduces governance complexity. Shared decision-making may diffuse accountability unless supported by structured tools such as RACI matrices and defined reporting systems, ensuring role clarity across stakeholder groups (Kerzner, 2019).</w:t>
      </w:r>
    </w:p>
    <w:p w14:paraId="41AD4ED3" w14:textId="77777777"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b/>
          <w:bCs/>
          <w:kern w:val="0"/>
          <w:lang w:eastAsia="en-GB"/>
          <w14:ligatures w14:val="none"/>
        </w:rPr>
        <w:t>Commitment: Sustaining Long-Term Engagement</w:t>
      </w:r>
    </w:p>
    <w:p w14:paraId="30B5D815" w14:textId="77777777"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kern w:val="0"/>
          <w:lang w:eastAsia="en-GB"/>
          <w14:ligatures w14:val="none"/>
        </w:rPr>
        <w:t>The final element focuses on sustaining stakeholder engagement beyond initial implementation, as many transformation projects fail not during deployment but in the post-implementation phase. Employee commitment is reinforced through continuous training and career development opportunities. Investor commitment is strengthened through transparent reporting demonstrating measurable financial and sustainability outcomes. Guest commitment is cultivated through loyalty programme integration and visible sustainability metrics.</w:t>
      </w:r>
    </w:p>
    <w:p w14:paraId="4B2F78E4" w14:textId="77777777"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kern w:val="0"/>
          <w:lang w:eastAsia="en-GB"/>
          <w14:ligatures w14:val="none"/>
        </w:rPr>
        <w:t>Girdler (2026) emphasises that effective stakeholder engagement requires continuous review, proactive communication and recognition of stakeholder contributions. Demonstrating measurable outcomes—such as increased guest satisfaction or reduced energy consumption—reinforces trust and encourages long-term support.</w:t>
      </w:r>
    </w:p>
    <w:p w14:paraId="773DA5CE" w14:textId="77777777"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b/>
          <w:bCs/>
          <w:kern w:val="0"/>
          <w:lang w:eastAsia="en-GB"/>
          <w14:ligatures w14:val="none"/>
        </w:rPr>
        <w:t>Conclusion</w:t>
      </w:r>
    </w:p>
    <w:p w14:paraId="130ECE05" w14:textId="77777777"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kern w:val="0"/>
          <w:lang w:eastAsia="en-GB"/>
          <w14:ligatures w14:val="none"/>
        </w:rPr>
        <w:t>Conflict is inevitable when stakeholder interests diverge, with potential tensions arising from employee concerns, investor expectations, NGO scrutiny and guest data privacy. However, constructive disagreement can strengthen governance decisions when managed through transparent dialogue and early identification of competing interests.</w:t>
      </w:r>
    </w:p>
    <w:p w14:paraId="3A0244CC" w14:textId="77777777" w:rsidR="008B5ECB" w:rsidRPr="008B5ECB" w:rsidRDefault="008B5ECB" w:rsidP="008B5ECB">
      <w:pPr>
        <w:spacing w:before="100" w:beforeAutospacing="1" w:after="100" w:afterAutospacing="1" w:line="240" w:lineRule="auto"/>
        <w:rPr>
          <w:rFonts w:ascii="Arial" w:eastAsia="Times New Roman" w:hAnsi="Arial" w:cs="Arial"/>
          <w:kern w:val="0"/>
          <w:lang w:eastAsia="en-GB"/>
          <w14:ligatures w14:val="none"/>
        </w:rPr>
      </w:pPr>
      <w:r w:rsidRPr="008B5ECB">
        <w:rPr>
          <w:rFonts w:ascii="Arial" w:eastAsia="Times New Roman" w:hAnsi="Arial" w:cs="Arial"/>
          <w:kern w:val="0"/>
          <w:lang w:eastAsia="en-GB"/>
          <w14:ligatures w14:val="none"/>
        </w:rPr>
        <w:t xml:space="preserve">Ultimately, structured stakeholder engagement transforms </w:t>
      </w:r>
      <w:proofErr w:type="spellStart"/>
      <w:r w:rsidRPr="008B5ECB">
        <w:rPr>
          <w:rFonts w:ascii="Arial" w:eastAsia="Times New Roman" w:hAnsi="Arial" w:cs="Arial"/>
          <w:kern w:val="0"/>
          <w:lang w:eastAsia="en-GB"/>
          <w14:ligatures w14:val="none"/>
        </w:rPr>
        <w:t>StaySmart</w:t>
      </w:r>
      <w:proofErr w:type="spellEnd"/>
      <w:r w:rsidRPr="008B5ECB">
        <w:rPr>
          <w:rFonts w:ascii="Arial" w:eastAsia="Times New Roman" w:hAnsi="Arial" w:cs="Arial"/>
          <w:kern w:val="0"/>
          <w:lang w:eastAsia="en-GB"/>
          <w14:ligatures w14:val="none"/>
        </w:rPr>
        <w:t>+ from a technological upgrade into a strategic reputational asset. By institutionalising the 4C model, RIU can balance technological innovation with ethical responsibility and sustainability commitments. In a global hospitality industry where trust and responsible governance increasingly determine competitive advantage, disciplined stakeholder engagement strengthens organisational resilience, operational performance and long-term value creation.</w:t>
      </w:r>
    </w:p>
    <w:p w14:paraId="17A285CE" w14:textId="77777777" w:rsidR="008B5ECB" w:rsidRDefault="008B5ECB" w:rsidP="008B5ECB">
      <w:pPr>
        <w:spacing w:before="100" w:beforeAutospacing="1" w:after="100" w:afterAutospacing="1" w:line="240" w:lineRule="auto"/>
        <w:outlineLvl w:val="0"/>
        <w:rPr>
          <w:rFonts w:ascii="Arial" w:eastAsia="Times New Roman" w:hAnsi="Arial" w:cs="Arial"/>
          <w:b/>
          <w:bCs/>
          <w:kern w:val="0"/>
          <w:lang w:eastAsia="en-GB"/>
          <w14:ligatures w14:val="none"/>
        </w:rPr>
      </w:pPr>
    </w:p>
    <w:p w14:paraId="37FF1182" w14:textId="77777777" w:rsidR="008B5ECB" w:rsidRPr="008B5ECB" w:rsidRDefault="008B5ECB" w:rsidP="008B5ECB">
      <w:pPr>
        <w:spacing w:before="100" w:beforeAutospacing="1" w:after="100" w:afterAutospacing="1" w:line="240" w:lineRule="auto"/>
        <w:outlineLvl w:val="0"/>
        <w:rPr>
          <w:rFonts w:ascii="Arial" w:eastAsia="Times New Roman" w:hAnsi="Arial" w:cs="Arial"/>
          <w:b/>
          <w:bCs/>
          <w:kern w:val="0"/>
          <w:lang w:eastAsia="en-GB"/>
          <w14:ligatures w14:val="none"/>
        </w:rPr>
      </w:pPr>
    </w:p>
    <w:p w14:paraId="1A66CEE5" w14:textId="7E7CDFCC" w:rsidR="00071252" w:rsidRDefault="00071252" w:rsidP="008B5ECB">
      <w:pPr>
        <w:spacing w:before="100" w:beforeAutospacing="1" w:after="100" w:afterAutospacing="1" w:line="240" w:lineRule="auto"/>
        <w:outlineLvl w:val="0"/>
        <w:rPr>
          <w:rFonts w:ascii="Arial" w:eastAsia="Times New Roman" w:hAnsi="Arial" w:cs="Arial"/>
          <w:b/>
          <w:bCs/>
          <w:kern w:val="0"/>
          <w:lang w:eastAsia="en-GB"/>
          <w14:ligatures w14:val="none"/>
        </w:rPr>
      </w:pPr>
      <w:r w:rsidRPr="00071252">
        <w:rPr>
          <w:rFonts w:ascii="Arial" w:eastAsia="Times New Roman" w:hAnsi="Arial" w:cs="Arial"/>
          <w:b/>
          <w:bCs/>
          <w:kern w:val="0"/>
          <w:lang w:eastAsia="en-GB"/>
          <w14:ligatures w14:val="none"/>
        </w:rPr>
        <w:lastRenderedPageBreak/>
        <w:t>Impact of Stakeholder Engagement on Business Performance</w:t>
      </w:r>
    </w:p>
    <w:p w14:paraId="2CEBA0E1" w14:textId="77777777" w:rsidR="0000482A" w:rsidRPr="0000482A" w:rsidRDefault="0000482A" w:rsidP="00701C0D">
      <w:pPr>
        <w:pStyle w:val="NormalWeb"/>
        <w:rPr>
          <w:rFonts w:ascii="Arial" w:hAnsi="Arial" w:cs="Arial"/>
        </w:rPr>
      </w:pPr>
      <w:r w:rsidRPr="0000482A">
        <w:rPr>
          <w:rFonts w:ascii="Arial" w:hAnsi="Arial" w:cs="Arial"/>
        </w:rPr>
        <w:t>Effective stakeholder engagement in the StaySmart+ rollout at RIU Hotels &amp; Resorts functions not only as an ethical responsibility but also as a strategic driver of business performance. Stakeholder theory suggests that organisations achieve sustainable competitive advantage when value is created across multiple stakeholder groups rather than prioritising shareholders alone (Freeman, 1984). In the hospitality sector, where reputation, service quality and trust represent critical assets, stakeholder engagement directly influences financial performance, operational efficiency and organisational legitimacy.</w:t>
      </w:r>
    </w:p>
    <w:p w14:paraId="66879747" w14:textId="77777777" w:rsidR="0000482A" w:rsidRPr="0000482A" w:rsidRDefault="0000482A" w:rsidP="00701C0D">
      <w:pPr>
        <w:pStyle w:val="NormalWeb"/>
        <w:rPr>
          <w:rFonts w:ascii="Arial" w:hAnsi="Arial" w:cs="Arial"/>
        </w:rPr>
      </w:pPr>
      <w:r w:rsidRPr="0000482A">
        <w:rPr>
          <w:rFonts w:ascii="Arial" w:hAnsi="Arial" w:cs="Arial"/>
        </w:rPr>
        <w:t>From a financial perspective, structured stakeholder engagement strengthens competitive positioning and revenue outcomes. Personalised AI-enabled services introduced through StaySmart+, when implemented transparently and ethically, enhance perceived service quality and brand differentiation. Increased guest satisfaction can lead to higher Average Daily Rate (ADR), stronger loyalty programme engagement and greater customer lifetime value. Aligning digital innovation with sustainability initiatives also reflects the concept of shared value creation, whereby organisations simultaneously achieve economic and social benefits (Porter and Kramer, 2011). For instance, smart energy systems integrated within StaySmart+ can reduce operational costs while appealing to environmentally conscious consumers.</w:t>
      </w:r>
    </w:p>
    <w:p w14:paraId="7AC359D4" w14:textId="77777777" w:rsidR="0000482A" w:rsidRPr="0000482A" w:rsidRDefault="0000482A" w:rsidP="0000482A">
      <w:pPr>
        <w:pStyle w:val="NormalWeb"/>
        <w:rPr>
          <w:rFonts w:ascii="Arial" w:hAnsi="Arial" w:cs="Arial"/>
        </w:rPr>
      </w:pPr>
      <w:r w:rsidRPr="0000482A">
        <w:rPr>
          <w:rFonts w:ascii="Arial" w:hAnsi="Arial" w:cs="Arial"/>
        </w:rPr>
        <w:t>Reputational capital also plays a significant role in hospitality performance. Organisational legitimacy is socially constructed and must be continuously maintained through responsible stakeholder engagement (Suchman, 1995). Transparent communication with regulators, NGOs and local communities strengthens credibility, particularly in environmentally sensitive destinations such as Aruba. In addition, social media amplifies stakeholder influence, as guest experiences shared through online reviews and digital platforms increasingly shape brand perception and booking behaviour.</w:t>
      </w:r>
    </w:p>
    <w:p w14:paraId="335A0E75" w14:textId="028844D4" w:rsidR="0000482A" w:rsidRPr="0000482A" w:rsidRDefault="0000482A" w:rsidP="0000482A">
      <w:pPr>
        <w:pStyle w:val="NormalWeb"/>
        <w:rPr>
          <w:rFonts w:ascii="Arial" w:hAnsi="Arial" w:cs="Arial"/>
        </w:rPr>
      </w:pPr>
      <w:r w:rsidRPr="0000482A">
        <w:rPr>
          <w:rFonts w:ascii="Arial" w:hAnsi="Arial" w:cs="Arial"/>
        </w:rPr>
        <w:t xml:space="preserve">Internally, stakeholder engagement improves operational performance by fostering employee commitment and reducing resistance to technological change. When employees are consulted during digital transformation initiatives, they are more likely to adopt new systems and maintain service consistency across properties. Engaged employees typically deliver higher service quality, which is particularly important in experiential industries such as hospitality (Kotter, 1996). </w:t>
      </w:r>
      <w:r w:rsidR="00417BCF">
        <w:rPr>
          <w:rFonts w:ascii="Arial" w:hAnsi="Arial" w:cs="Arial"/>
        </w:rPr>
        <w:t>Stakeholders such as guests, employees</w:t>
      </w:r>
      <w:r w:rsidR="003203B7">
        <w:rPr>
          <w:rFonts w:ascii="Arial" w:hAnsi="Arial" w:cs="Arial"/>
        </w:rPr>
        <w:t>, and technology partners co-create value through innovation and</w:t>
      </w:r>
      <w:r w:rsidR="008A5C2A">
        <w:rPr>
          <w:rFonts w:ascii="Arial" w:hAnsi="Arial" w:cs="Arial"/>
        </w:rPr>
        <w:t xml:space="preserve"> service</w:t>
      </w:r>
      <w:r w:rsidR="00440E3C">
        <w:rPr>
          <w:rFonts w:ascii="Arial" w:hAnsi="Arial" w:cs="Arial"/>
        </w:rPr>
        <w:t xml:space="preserve"> improvement when engaged. This aligns with Porter</w:t>
      </w:r>
      <w:r w:rsidR="002468AC">
        <w:rPr>
          <w:rFonts w:ascii="Arial" w:hAnsi="Arial" w:cs="Arial"/>
        </w:rPr>
        <w:t xml:space="preserve"> &amp; </w:t>
      </w:r>
      <w:r w:rsidR="003203B7">
        <w:rPr>
          <w:rFonts w:ascii="Arial" w:hAnsi="Arial" w:cs="Arial"/>
        </w:rPr>
        <w:t>Kramer's (2011) shared value creation concept,</w:t>
      </w:r>
      <w:r w:rsidR="004827DE">
        <w:rPr>
          <w:rFonts w:ascii="Arial" w:hAnsi="Arial" w:cs="Arial"/>
        </w:rPr>
        <w:t xml:space="preserve"> where economic performance and social outcomes are simultaneously</w:t>
      </w:r>
      <w:r w:rsidR="00E27456">
        <w:rPr>
          <w:rFonts w:ascii="Arial" w:hAnsi="Arial" w:cs="Arial"/>
        </w:rPr>
        <w:t xml:space="preserve"> improved. </w:t>
      </w:r>
      <w:r w:rsidRPr="0000482A">
        <w:rPr>
          <w:rFonts w:ascii="Arial" w:hAnsi="Arial" w:cs="Arial"/>
        </w:rPr>
        <w:t>Conversely, inadequate engagement can lead to morale decline, service inconsistency and operational disruption.</w:t>
      </w:r>
    </w:p>
    <w:p w14:paraId="20E95C79" w14:textId="77777777" w:rsidR="0000482A" w:rsidRPr="0000482A" w:rsidRDefault="0000482A" w:rsidP="0000482A">
      <w:pPr>
        <w:pStyle w:val="NormalWeb"/>
        <w:rPr>
          <w:rFonts w:ascii="Arial" w:hAnsi="Arial" w:cs="Arial"/>
        </w:rPr>
      </w:pPr>
      <w:r w:rsidRPr="0000482A">
        <w:rPr>
          <w:rFonts w:ascii="Arial" w:hAnsi="Arial" w:cs="Arial"/>
        </w:rPr>
        <w:t>Stakeholder engagement also strengthens risk management and governance. The hospitality industry faces growing regulatory scrutiny regarding data protection, artificial intelligence and environmental responsibility. Engaging regulators and compliance stakeholders early in the implementation process reduces legal and reputational risks. According to Mitchell, Agle and Wood (1997), stakeholders possessing power, legitimacy and urgency require prioritised management, meaning regulators and investors must be treated as definitive stakeholders within the StaySmart+ initiative.</w:t>
      </w:r>
    </w:p>
    <w:p w14:paraId="2D89062F" w14:textId="78FF7393" w:rsidR="000F0AE5" w:rsidRDefault="0000482A" w:rsidP="0000482A">
      <w:pPr>
        <w:pStyle w:val="NormalWeb"/>
        <w:rPr>
          <w:rFonts w:ascii="Arial" w:hAnsi="Arial" w:cs="Arial"/>
        </w:rPr>
      </w:pPr>
      <w:r w:rsidRPr="0000482A">
        <w:rPr>
          <w:rFonts w:ascii="Arial" w:hAnsi="Arial" w:cs="Arial"/>
        </w:rPr>
        <w:t>However, engagement must remain structured and strategically prioritised. Excessive consultation may delay decision-making and create conflicting stakeholder expectations. Ultimately, effective stakeholder engagement transforms StaySmart+ from a technological upgrade into a strategic performance and reputational asset, strengthening RIU’s operational resilience and long-term competitiveness.</w:t>
      </w:r>
    </w:p>
    <w:p w14:paraId="11BB00DC" w14:textId="0D40F192" w:rsidR="0061262A" w:rsidRDefault="009D4E37" w:rsidP="0000482A">
      <w:pPr>
        <w:pStyle w:val="NormalWeb"/>
        <w:rPr>
          <w:rFonts w:ascii="Arial" w:hAnsi="Arial" w:cs="Arial"/>
        </w:rPr>
      </w:pPr>
      <w:r>
        <w:rPr>
          <w:rFonts w:ascii="Arial" w:hAnsi="Arial" w:cs="Arial"/>
          <w:noProof/>
          <w14:ligatures w14:val="standardContextual"/>
        </w:rPr>
        <w:lastRenderedPageBreak/>
        <w:drawing>
          <wp:anchor distT="0" distB="0" distL="114300" distR="114300" simplePos="0" relativeHeight="251658253" behindDoc="1" locked="0" layoutInCell="1" allowOverlap="1" wp14:anchorId="6A092B06" wp14:editId="707E230E">
            <wp:simplePos x="0" y="0"/>
            <wp:positionH relativeFrom="column">
              <wp:posOffset>489585</wp:posOffset>
            </wp:positionH>
            <wp:positionV relativeFrom="paragraph">
              <wp:posOffset>1937385</wp:posOffset>
            </wp:positionV>
            <wp:extent cx="5379720" cy="7970520"/>
            <wp:effectExtent l="0" t="0" r="0" b="0"/>
            <wp:wrapNone/>
            <wp:docPr id="38503249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032499" name="Picture 385032499"/>
                    <pic:cNvPicPr/>
                  </pic:nvPicPr>
                  <pic:blipFill rotWithShape="1">
                    <a:blip r:embed="rId26">
                      <a:extLst>
                        <a:ext uri="{28A0092B-C50C-407E-A947-70E740481C1C}">
                          <a14:useLocalDpi xmlns:a14="http://schemas.microsoft.com/office/drawing/2010/main" val="0"/>
                        </a:ext>
                      </a:extLst>
                    </a:blip>
                    <a:srcRect l="2291" t="2328" r="2550" b="2516"/>
                    <a:stretch>
                      <a:fillRect/>
                    </a:stretch>
                  </pic:blipFill>
                  <pic:spPr bwMode="auto">
                    <a:xfrm>
                      <a:off x="0" y="0"/>
                      <a:ext cx="5379720" cy="7970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14:ligatures w14:val="standardContextual"/>
        </w:rPr>
        <w:drawing>
          <wp:anchor distT="0" distB="0" distL="114300" distR="114300" simplePos="0" relativeHeight="251658254" behindDoc="1" locked="0" layoutInCell="1" allowOverlap="1" wp14:anchorId="56EA8235" wp14:editId="2D5F49BB">
            <wp:simplePos x="0" y="0"/>
            <wp:positionH relativeFrom="column">
              <wp:posOffset>100965</wp:posOffset>
            </wp:positionH>
            <wp:positionV relativeFrom="paragraph">
              <wp:posOffset>0</wp:posOffset>
            </wp:positionV>
            <wp:extent cx="6126480" cy="1862455"/>
            <wp:effectExtent l="0" t="0" r="7620" b="4445"/>
            <wp:wrapTight wrapText="bothSides">
              <wp:wrapPolygon edited="0">
                <wp:start x="0" y="0"/>
                <wp:lineTo x="0" y="21431"/>
                <wp:lineTo x="21560" y="21431"/>
                <wp:lineTo x="21560" y="0"/>
                <wp:lineTo x="0" y="0"/>
              </wp:wrapPolygon>
            </wp:wrapTight>
            <wp:docPr id="123634345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343458" name="Picture 1236343458"/>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126480" cy="1862455"/>
                    </a:xfrm>
                    <a:prstGeom prst="rect">
                      <a:avLst/>
                    </a:prstGeom>
                  </pic:spPr>
                </pic:pic>
              </a:graphicData>
            </a:graphic>
            <wp14:sizeRelH relativeFrom="margin">
              <wp14:pctWidth>0</wp14:pctWidth>
            </wp14:sizeRelH>
            <wp14:sizeRelV relativeFrom="margin">
              <wp14:pctHeight>0</wp14:pctHeight>
            </wp14:sizeRelV>
          </wp:anchor>
        </w:drawing>
      </w:r>
    </w:p>
    <w:p w14:paraId="63AECB73" w14:textId="3115AC12" w:rsidR="00893870" w:rsidRDefault="00893870" w:rsidP="0000482A">
      <w:pPr>
        <w:pStyle w:val="NormalWeb"/>
        <w:rPr>
          <w:rFonts w:ascii="Arial" w:hAnsi="Arial" w:cs="Arial"/>
        </w:rPr>
      </w:pPr>
    </w:p>
    <w:p w14:paraId="32691645" w14:textId="6FFC1BE0" w:rsidR="00893870" w:rsidRDefault="00893870" w:rsidP="0000482A">
      <w:pPr>
        <w:pStyle w:val="NormalWeb"/>
        <w:rPr>
          <w:rFonts w:ascii="Arial" w:hAnsi="Arial" w:cs="Arial"/>
        </w:rPr>
      </w:pPr>
    </w:p>
    <w:p w14:paraId="73C4D6C2" w14:textId="32CCBAE6" w:rsidR="00893870" w:rsidRDefault="00893870" w:rsidP="0000482A">
      <w:pPr>
        <w:pStyle w:val="NormalWeb"/>
        <w:rPr>
          <w:rFonts w:ascii="Arial" w:hAnsi="Arial" w:cs="Arial"/>
        </w:rPr>
      </w:pPr>
    </w:p>
    <w:p w14:paraId="1707B32B" w14:textId="72BC84F2" w:rsidR="00893870" w:rsidRPr="00071252" w:rsidRDefault="00893870" w:rsidP="0000482A">
      <w:pPr>
        <w:pStyle w:val="NormalWeb"/>
        <w:rPr>
          <w:rFonts w:ascii="Arial" w:hAnsi="Arial" w:cs="Arial"/>
        </w:rPr>
      </w:pPr>
    </w:p>
    <w:p w14:paraId="0D1CCA82" w14:textId="1C210470" w:rsidR="0004059C" w:rsidRDefault="0004059C" w:rsidP="00071252">
      <w:pPr>
        <w:spacing w:before="100" w:beforeAutospacing="1" w:after="100" w:afterAutospacing="1" w:line="240" w:lineRule="auto"/>
        <w:outlineLvl w:val="1"/>
        <w:rPr>
          <w:rFonts w:ascii="Arial" w:eastAsia="Times New Roman" w:hAnsi="Arial" w:cs="Arial"/>
          <w:b/>
          <w:bCs/>
          <w:kern w:val="0"/>
          <w:lang w:eastAsia="en-GB"/>
          <w14:ligatures w14:val="none"/>
        </w:rPr>
      </w:pPr>
    </w:p>
    <w:p w14:paraId="001E32EB" w14:textId="77777777" w:rsidR="0004059C" w:rsidRDefault="0004059C" w:rsidP="00071252">
      <w:pPr>
        <w:spacing w:before="100" w:beforeAutospacing="1" w:after="100" w:afterAutospacing="1" w:line="240" w:lineRule="auto"/>
        <w:outlineLvl w:val="1"/>
        <w:rPr>
          <w:rFonts w:ascii="Arial" w:eastAsia="Times New Roman" w:hAnsi="Arial" w:cs="Arial"/>
          <w:b/>
          <w:bCs/>
          <w:kern w:val="0"/>
          <w:lang w:eastAsia="en-GB"/>
          <w14:ligatures w14:val="none"/>
        </w:rPr>
      </w:pPr>
    </w:p>
    <w:p w14:paraId="4A356BE4" w14:textId="628E01F8" w:rsidR="0004059C" w:rsidRDefault="0004059C" w:rsidP="00071252">
      <w:pPr>
        <w:spacing w:before="100" w:beforeAutospacing="1" w:after="100" w:afterAutospacing="1" w:line="240" w:lineRule="auto"/>
        <w:outlineLvl w:val="1"/>
        <w:rPr>
          <w:rFonts w:ascii="Arial" w:eastAsia="Times New Roman" w:hAnsi="Arial" w:cs="Arial"/>
          <w:b/>
          <w:bCs/>
          <w:kern w:val="0"/>
          <w:lang w:eastAsia="en-GB"/>
          <w14:ligatures w14:val="none"/>
        </w:rPr>
      </w:pPr>
    </w:p>
    <w:p w14:paraId="000D79ED" w14:textId="77777777" w:rsidR="0004059C" w:rsidRDefault="0004059C" w:rsidP="00071252">
      <w:pPr>
        <w:spacing w:before="100" w:beforeAutospacing="1" w:after="100" w:afterAutospacing="1" w:line="240" w:lineRule="auto"/>
        <w:outlineLvl w:val="1"/>
        <w:rPr>
          <w:rFonts w:ascii="Arial" w:eastAsia="Times New Roman" w:hAnsi="Arial" w:cs="Arial"/>
          <w:b/>
          <w:bCs/>
          <w:kern w:val="0"/>
          <w:lang w:eastAsia="en-GB"/>
          <w14:ligatures w14:val="none"/>
        </w:rPr>
      </w:pPr>
    </w:p>
    <w:p w14:paraId="65A32D21" w14:textId="77777777" w:rsidR="0004059C" w:rsidRDefault="0004059C" w:rsidP="00071252">
      <w:pPr>
        <w:spacing w:before="100" w:beforeAutospacing="1" w:after="100" w:afterAutospacing="1" w:line="240" w:lineRule="auto"/>
        <w:outlineLvl w:val="1"/>
        <w:rPr>
          <w:rFonts w:ascii="Arial" w:eastAsia="Times New Roman" w:hAnsi="Arial" w:cs="Arial"/>
          <w:b/>
          <w:bCs/>
          <w:kern w:val="0"/>
          <w:lang w:eastAsia="en-GB"/>
          <w14:ligatures w14:val="none"/>
        </w:rPr>
      </w:pPr>
    </w:p>
    <w:p w14:paraId="6EF9D538" w14:textId="2BE56BFB" w:rsidR="0004059C" w:rsidRDefault="0004059C" w:rsidP="00071252">
      <w:pPr>
        <w:spacing w:before="100" w:beforeAutospacing="1" w:after="100" w:afterAutospacing="1" w:line="240" w:lineRule="auto"/>
        <w:outlineLvl w:val="1"/>
        <w:rPr>
          <w:rFonts w:ascii="Arial" w:eastAsia="Times New Roman" w:hAnsi="Arial" w:cs="Arial"/>
          <w:b/>
          <w:bCs/>
          <w:kern w:val="0"/>
          <w:lang w:eastAsia="en-GB"/>
          <w14:ligatures w14:val="none"/>
        </w:rPr>
      </w:pPr>
    </w:p>
    <w:p w14:paraId="194E957A" w14:textId="37BACF1E" w:rsidR="0004059C" w:rsidRDefault="0004059C" w:rsidP="00071252">
      <w:pPr>
        <w:spacing w:before="100" w:beforeAutospacing="1" w:after="100" w:afterAutospacing="1" w:line="240" w:lineRule="auto"/>
        <w:outlineLvl w:val="1"/>
        <w:rPr>
          <w:rFonts w:ascii="Arial" w:eastAsia="Times New Roman" w:hAnsi="Arial" w:cs="Arial"/>
          <w:b/>
          <w:bCs/>
          <w:kern w:val="0"/>
          <w:lang w:eastAsia="en-GB"/>
          <w14:ligatures w14:val="none"/>
        </w:rPr>
      </w:pPr>
    </w:p>
    <w:p w14:paraId="1FB29522" w14:textId="77777777" w:rsidR="0004059C" w:rsidRDefault="0004059C" w:rsidP="00071252">
      <w:pPr>
        <w:spacing w:before="100" w:beforeAutospacing="1" w:after="100" w:afterAutospacing="1" w:line="240" w:lineRule="auto"/>
        <w:outlineLvl w:val="1"/>
        <w:rPr>
          <w:rFonts w:ascii="Arial" w:eastAsia="Times New Roman" w:hAnsi="Arial" w:cs="Arial"/>
          <w:b/>
          <w:bCs/>
          <w:kern w:val="0"/>
          <w:lang w:eastAsia="en-GB"/>
          <w14:ligatures w14:val="none"/>
        </w:rPr>
      </w:pPr>
    </w:p>
    <w:p w14:paraId="7EEB656B" w14:textId="7387FC55" w:rsidR="0004059C" w:rsidRDefault="0004059C" w:rsidP="00071252">
      <w:pPr>
        <w:spacing w:before="100" w:beforeAutospacing="1" w:after="100" w:afterAutospacing="1" w:line="240" w:lineRule="auto"/>
        <w:outlineLvl w:val="1"/>
        <w:rPr>
          <w:rFonts w:ascii="Arial" w:eastAsia="Times New Roman" w:hAnsi="Arial" w:cs="Arial"/>
          <w:b/>
          <w:bCs/>
          <w:kern w:val="0"/>
          <w:lang w:eastAsia="en-GB"/>
          <w14:ligatures w14:val="none"/>
        </w:rPr>
      </w:pPr>
    </w:p>
    <w:p w14:paraId="119422C9" w14:textId="129850DD" w:rsidR="0004059C" w:rsidRDefault="0004059C" w:rsidP="00071252">
      <w:pPr>
        <w:spacing w:before="100" w:beforeAutospacing="1" w:after="100" w:afterAutospacing="1" w:line="240" w:lineRule="auto"/>
        <w:outlineLvl w:val="1"/>
        <w:rPr>
          <w:rFonts w:ascii="Arial" w:eastAsia="Times New Roman" w:hAnsi="Arial" w:cs="Arial"/>
          <w:b/>
          <w:bCs/>
          <w:kern w:val="0"/>
          <w:lang w:eastAsia="en-GB"/>
          <w14:ligatures w14:val="none"/>
        </w:rPr>
      </w:pPr>
    </w:p>
    <w:p w14:paraId="6133C86A" w14:textId="7E42EDBE" w:rsidR="0004059C" w:rsidRDefault="0004059C" w:rsidP="00071252">
      <w:pPr>
        <w:spacing w:before="100" w:beforeAutospacing="1" w:after="100" w:afterAutospacing="1" w:line="240" w:lineRule="auto"/>
        <w:outlineLvl w:val="1"/>
        <w:rPr>
          <w:rFonts w:ascii="Arial" w:eastAsia="Times New Roman" w:hAnsi="Arial" w:cs="Arial"/>
          <w:b/>
          <w:bCs/>
          <w:kern w:val="0"/>
          <w:lang w:eastAsia="en-GB"/>
          <w14:ligatures w14:val="none"/>
        </w:rPr>
      </w:pPr>
    </w:p>
    <w:p w14:paraId="7E66291E" w14:textId="5E331501" w:rsidR="0004059C" w:rsidRDefault="0004059C" w:rsidP="00071252">
      <w:pPr>
        <w:spacing w:before="100" w:beforeAutospacing="1" w:after="100" w:afterAutospacing="1" w:line="240" w:lineRule="auto"/>
        <w:outlineLvl w:val="1"/>
        <w:rPr>
          <w:rFonts w:ascii="Arial" w:eastAsia="Times New Roman" w:hAnsi="Arial" w:cs="Arial"/>
          <w:b/>
          <w:bCs/>
          <w:kern w:val="0"/>
          <w:lang w:eastAsia="en-GB"/>
          <w14:ligatures w14:val="none"/>
        </w:rPr>
      </w:pPr>
    </w:p>
    <w:p w14:paraId="4C817704" w14:textId="77777777" w:rsidR="0004059C" w:rsidRDefault="0004059C" w:rsidP="00071252">
      <w:pPr>
        <w:spacing w:before="100" w:beforeAutospacing="1" w:after="100" w:afterAutospacing="1" w:line="240" w:lineRule="auto"/>
        <w:outlineLvl w:val="1"/>
        <w:rPr>
          <w:rFonts w:ascii="Arial" w:eastAsia="Times New Roman" w:hAnsi="Arial" w:cs="Arial"/>
          <w:b/>
          <w:bCs/>
          <w:kern w:val="0"/>
          <w:lang w:eastAsia="en-GB"/>
          <w14:ligatures w14:val="none"/>
        </w:rPr>
      </w:pPr>
    </w:p>
    <w:p w14:paraId="5FECC9A1" w14:textId="2461EA1C" w:rsidR="0004059C" w:rsidRDefault="0004059C" w:rsidP="00071252">
      <w:pPr>
        <w:spacing w:before="100" w:beforeAutospacing="1" w:after="100" w:afterAutospacing="1" w:line="240" w:lineRule="auto"/>
        <w:outlineLvl w:val="1"/>
        <w:rPr>
          <w:rFonts w:ascii="Arial" w:eastAsia="Times New Roman" w:hAnsi="Arial" w:cs="Arial"/>
          <w:b/>
          <w:bCs/>
          <w:kern w:val="0"/>
          <w:lang w:eastAsia="en-GB"/>
          <w14:ligatures w14:val="none"/>
        </w:rPr>
      </w:pPr>
    </w:p>
    <w:p w14:paraId="0ECD55DA" w14:textId="3BE20B8A" w:rsidR="0004059C" w:rsidRDefault="0004059C" w:rsidP="00071252">
      <w:pPr>
        <w:spacing w:before="100" w:beforeAutospacing="1" w:after="100" w:afterAutospacing="1" w:line="240" w:lineRule="auto"/>
        <w:outlineLvl w:val="1"/>
        <w:rPr>
          <w:rFonts w:ascii="Arial" w:eastAsia="Times New Roman" w:hAnsi="Arial" w:cs="Arial"/>
          <w:b/>
          <w:bCs/>
          <w:kern w:val="0"/>
          <w:lang w:eastAsia="en-GB"/>
          <w14:ligatures w14:val="none"/>
        </w:rPr>
      </w:pPr>
    </w:p>
    <w:p w14:paraId="3B85F85B" w14:textId="77777777" w:rsidR="0004059C" w:rsidRDefault="0004059C" w:rsidP="00071252">
      <w:pPr>
        <w:spacing w:before="100" w:beforeAutospacing="1" w:after="100" w:afterAutospacing="1" w:line="240" w:lineRule="auto"/>
        <w:outlineLvl w:val="1"/>
        <w:rPr>
          <w:rFonts w:ascii="Arial" w:eastAsia="Times New Roman" w:hAnsi="Arial" w:cs="Arial"/>
          <w:b/>
          <w:bCs/>
          <w:kern w:val="0"/>
          <w:lang w:eastAsia="en-GB"/>
          <w14:ligatures w14:val="none"/>
        </w:rPr>
      </w:pPr>
    </w:p>
    <w:p w14:paraId="0B3C72BC" w14:textId="77777777" w:rsidR="0004059C" w:rsidRDefault="0004059C" w:rsidP="00071252">
      <w:pPr>
        <w:spacing w:before="100" w:beforeAutospacing="1" w:after="100" w:afterAutospacing="1" w:line="240" w:lineRule="auto"/>
        <w:outlineLvl w:val="1"/>
        <w:rPr>
          <w:rFonts w:ascii="Arial" w:eastAsia="Times New Roman" w:hAnsi="Arial" w:cs="Arial"/>
          <w:b/>
          <w:bCs/>
          <w:kern w:val="0"/>
          <w:lang w:eastAsia="en-GB"/>
          <w14:ligatures w14:val="none"/>
        </w:rPr>
      </w:pPr>
    </w:p>
    <w:p w14:paraId="2AEC15B8" w14:textId="1D957F2C" w:rsidR="0083248A" w:rsidRDefault="0083248A" w:rsidP="00071252">
      <w:pPr>
        <w:spacing w:before="100" w:beforeAutospacing="1" w:after="100" w:afterAutospacing="1" w:line="240" w:lineRule="auto"/>
        <w:outlineLvl w:val="1"/>
        <w:rPr>
          <w:rFonts w:ascii="Arial" w:eastAsia="Times New Roman" w:hAnsi="Arial" w:cs="Arial"/>
          <w:b/>
          <w:bCs/>
          <w:kern w:val="0"/>
          <w:lang w:eastAsia="en-GB"/>
          <w14:ligatures w14:val="none"/>
        </w:rPr>
      </w:pPr>
      <w:r w:rsidRPr="0083248A">
        <w:rPr>
          <w:rFonts w:ascii="Arial" w:eastAsia="Times New Roman" w:hAnsi="Arial" w:cs="Arial"/>
          <w:b/>
          <w:bCs/>
          <w:kern w:val="0"/>
          <w:lang w:eastAsia="en-GB"/>
          <w14:ligatures w14:val="none"/>
        </w:rPr>
        <w:lastRenderedPageBreak/>
        <w:t>Recommendations for Future Stakeholder Engagement</w:t>
      </w:r>
    </w:p>
    <w:p w14:paraId="620EE947" w14:textId="39545F96" w:rsidR="0062119A" w:rsidRPr="0062119A" w:rsidRDefault="0062119A" w:rsidP="0062119A">
      <w:pPr>
        <w:spacing w:before="100" w:beforeAutospacing="1" w:after="100" w:afterAutospacing="1" w:line="240" w:lineRule="auto"/>
        <w:rPr>
          <w:rFonts w:ascii="Arial" w:eastAsia="Times New Roman" w:hAnsi="Arial" w:cs="Arial"/>
          <w:kern w:val="0"/>
          <w:lang w:eastAsia="en-GB"/>
          <w14:ligatures w14:val="none"/>
        </w:rPr>
      </w:pPr>
      <w:r w:rsidRPr="0062119A">
        <w:rPr>
          <w:rFonts w:ascii="Arial" w:eastAsia="Times New Roman" w:hAnsi="Arial" w:cs="Arial"/>
          <w:kern w:val="0"/>
          <w:lang w:eastAsia="en-GB"/>
          <w14:ligatures w14:val="none"/>
        </w:rPr>
        <w:t xml:space="preserve">To ensure the long-term success of the StaySmart+ initiative at RIU Hotels &amp; Resorts, stakeholder engagement should evolve from a project-specific activity into a permanent governance capability embedded across the organisation. In </w:t>
      </w:r>
      <w:r w:rsidR="003203B7">
        <w:rPr>
          <w:rFonts w:ascii="Arial" w:eastAsia="Times New Roman" w:hAnsi="Arial" w:cs="Arial"/>
          <w:kern w:val="0"/>
          <w:lang w:eastAsia="en-GB"/>
          <w14:ligatures w14:val="none"/>
        </w:rPr>
        <w:t>the hospitality sector, increasingly shaped by digital innovation, sustainability expectations,</w:t>
      </w:r>
      <w:r w:rsidRPr="0062119A">
        <w:rPr>
          <w:rFonts w:ascii="Arial" w:eastAsia="Times New Roman" w:hAnsi="Arial" w:cs="Arial"/>
          <w:kern w:val="0"/>
          <w:lang w:eastAsia="en-GB"/>
          <w14:ligatures w14:val="none"/>
        </w:rPr>
        <w:t xml:space="preserve"> and regulatory scrutiny, organisations must continuously adapt engagement strategies to address evolving stakeholder priorities.</w:t>
      </w:r>
    </w:p>
    <w:p w14:paraId="71182F84" w14:textId="77777777" w:rsidR="0062119A" w:rsidRPr="0062119A" w:rsidRDefault="0062119A" w:rsidP="0062119A">
      <w:pPr>
        <w:spacing w:before="100" w:beforeAutospacing="1" w:after="100" w:afterAutospacing="1" w:line="240" w:lineRule="auto"/>
        <w:rPr>
          <w:rFonts w:ascii="Arial" w:eastAsia="Times New Roman" w:hAnsi="Arial" w:cs="Arial"/>
          <w:kern w:val="0"/>
          <w:lang w:eastAsia="en-GB"/>
          <w14:ligatures w14:val="none"/>
        </w:rPr>
      </w:pPr>
      <w:r w:rsidRPr="0062119A">
        <w:rPr>
          <w:rFonts w:ascii="Arial" w:eastAsia="Times New Roman" w:hAnsi="Arial" w:cs="Arial"/>
          <w:kern w:val="0"/>
          <w:lang w:eastAsia="en-GB"/>
          <w14:ligatures w14:val="none"/>
        </w:rPr>
        <w:t>First, RIU should institutionalise a continuous stakeholder engagement framework supported by regular feedback loops, stakeholder consultations and digital monitoring tools. Rather than limiting engagement to the project lifecycle, the organisation could establish a permanent Digital and Sustainability Advisory Panel involving technology specialists, ESG experts, NGO representatives and guest advocates. This aligns with stakeholder theory, which emphasises ongoing stakeholder integration rather than episodic consultation (Freeman, 1984). Such a panel would enable RIU to anticipate emerging risks, including AI ethics concerns, sustainability controversies and regulatory changes.</w:t>
      </w:r>
    </w:p>
    <w:p w14:paraId="47E3DC47" w14:textId="77777777" w:rsidR="0062119A" w:rsidRPr="0062119A" w:rsidRDefault="0062119A" w:rsidP="0062119A">
      <w:pPr>
        <w:spacing w:before="100" w:beforeAutospacing="1" w:after="100" w:afterAutospacing="1" w:line="240" w:lineRule="auto"/>
        <w:rPr>
          <w:rFonts w:ascii="Arial" w:eastAsia="Times New Roman" w:hAnsi="Arial" w:cs="Arial"/>
          <w:kern w:val="0"/>
          <w:lang w:eastAsia="en-GB"/>
          <w14:ligatures w14:val="none"/>
        </w:rPr>
      </w:pPr>
      <w:r w:rsidRPr="0062119A">
        <w:rPr>
          <w:rFonts w:ascii="Arial" w:eastAsia="Times New Roman" w:hAnsi="Arial" w:cs="Arial"/>
          <w:kern w:val="0"/>
          <w:lang w:eastAsia="en-GB"/>
          <w14:ligatures w14:val="none"/>
        </w:rPr>
        <w:t>Second, advanced digital skills development should become a strategic priority. Continuous training programmes should equip employees with AI-enabled service capabilities while linking digital competencies to career progression opportunities. This reduces fears of technological displacement and strengthens employee commitment to organisational innovation. Additionally, cross-cultural leadership training should support managers operating across RIU’s diverse international markets, ensuring stakeholder engagement approaches remain culturally sensitive and inclusive.</w:t>
      </w:r>
    </w:p>
    <w:p w14:paraId="0B867D6B" w14:textId="12A25066" w:rsidR="0062119A" w:rsidRPr="0062119A" w:rsidRDefault="0062119A" w:rsidP="0062119A">
      <w:pPr>
        <w:spacing w:before="100" w:beforeAutospacing="1" w:after="100" w:afterAutospacing="1" w:line="240" w:lineRule="auto"/>
        <w:rPr>
          <w:rFonts w:ascii="Arial" w:eastAsia="Times New Roman" w:hAnsi="Arial" w:cs="Arial"/>
          <w:kern w:val="0"/>
          <w:lang w:eastAsia="en-GB"/>
          <w14:ligatures w14:val="none"/>
        </w:rPr>
      </w:pPr>
      <w:r w:rsidRPr="0062119A">
        <w:rPr>
          <w:rFonts w:ascii="Arial" w:eastAsia="Times New Roman" w:hAnsi="Arial" w:cs="Arial"/>
          <w:kern w:val="0"/>
          <w:lang w:eastAsia="en-GB"/>
          <w14:ligatures w14:val="none"/>
        </w:rPr>
        <w:t xml:space="preserve">Third, RIU should strengthen data ethics governance </w:t>
      </w:r>
      <w:r w:rsidR="003203B7">
        <w:rPr>
          <w:rFonts w:ascii="Arial" w:eastAsia="Times New Roman" w:hAnsi="Arial" w:cs="Arial"/>
          <w:kern w:val="0"/>
          <w:lang w:eastAsia="en-GB"/>
          <w14:ligatures w14:val="none"/>
        </w:rPr>
        <w:t>by creating a formal AI ethics committee comprising internal executives, external experts,</w:t>
      </w:r>
      <w:r w:rsidRPr="0062119A">
        <w:rPr>
          <w:rFonts w:ascii="Arial" w:eastAsia="Times New Roman" w:hAnsi="Arial" w:cs="Arial"/>
          <w:kern w:val="0"/>
          <w:lang w:eastAsia="en-GB"/>
          <w14:ligatures w14:val="none"/>
        </w:rPr>
        <w:t xml:space="preserve"> and community representatives. As AI increasingly influences guest interaction and operational decision-making, transparent oversight mechanisms are essential to maintain organisational legitimacy and mitigate reputational risk. Complementary AI and sustainability performance dashboards could publicly demonstrate data privacy safeguards, energy reduction outcomes and carbon footprint improvements. Such transparency reinforces stakeholder trust and reduces accusations of greenwashing (Suchman, 1995).</w:t>
      </w:r>
    </w:p>
    <w:p w14:paraId="41861B62" w14:textId="77777777" w:rsidR="0062119A" w:rsidRPr="0062119A" w:rsidRDefault="0062119A" w:rsidP="0062119A">
      <w:pPr>
        <w:spacing w:before="100" w:beforeAutospacing="1" w:after="100" w:afterAutospacing="1" w:line="240" w:lineRule="auto"/>
        <w:rPr>
          <w:rFonts w:ascii="Arial" w:eastAsia="Times New Roman" w:hAnsi="Arial" w:cs="Arial"/>
          <w:kern w:val="0"/>
          <w:lang w:eastAsia="en-GB"/>
          <w14:ligatures w14:val="none"/>
        </w:rPr>
      </w:pPr>
      <w:r w:rsidRPr="0062119A">
        <w:rPr>
          <w:rFonts w:ascii="Arial" w:eastAsia="Times New Roman" w:hAnsi="Arial" w:cs="Arial"/>
          <w:kern w:val="0"/>
          <w:lang w:eastAsia="en-GB"/>
          <w14:ligatures w14:val="none"/>
        </w:rPr>
        <w:t>Fourth, engagement strategies should incorporate participatory innovation mechanisms. Digital guest feedback platforms could allow customers to co-create future service features, strengthening collaborative value creation and brand loyalty. Additionally, structured social media listening systems should monitor guest sentiment, ESG discourse and emerging stakeholder concerns. Social media analytics can therefore function both as an early warning mechanism for reputational risk and as a tool for dynamic stakeholder mapping.</w:t>
      </w:r>
    </w:p>
    <w:p w14:paraId="50D54A34" w14:textId="15F52774" w:rsidR="0062119A" w:rsidRPr="0062119A" w:rsidRDefault="0062119A" w:rsidP="0062119A">
      <w:pPr>
        <w:spacing w:before="100" w:beforeAutospacing="1" w:after="100" w:afterAutospacing="1" w:line="240" w:lineRule="auto"/>
        <w:rPr>
          <w:rFonts w:ascii="Arial" w:eastAsia="Times New Roman" w:hAnsi="Arial" w:cs="Arial"/>
          <w:kern w:val="0"/>
          <w:lang w:eastAsia="en-GB"/>
          <w14:ligatures w14:val="none"/>
        </w:rPr>
      </w:pPr>
      <w:r w:rsidRPr="0062119A">
        <w:rPr>
          <w:rFonts w:ascii="Arial" w:eastAsia="Times New Roman" w:hAnsi="Arial" w:cs="Arial"/>
          <w:kern w:val="0"/>
          <w:lang w:eastAsia="en-GB"/>
          <w14:ligatures w14:val="none"/>
        </w:rPr>
        <w:t xml:space="preserve">Fifth, RIU should strengthen local stakeholder representation by appointing regional engagement champions who act as intermediaries between corporate leadership and local communities. These individuals would ensure that sustainability initiatives and operational decisions reflect local socio-economic and environmental priorities while facilitating culturally appropriate engagement </w:t>
      </w:r>
      <w:r w:rsidR="00034806" w:rsidRPr="0062119A">
        <w:rPr>
          <w:rFonts w:ascii="Arial" w:eastAsia="Times New Roman" w:hAnsi="Arial" w:cs="Arial"/>
          <w:kern w:val="0"/>
          <w:lang w:eastAsia="en-GB"/>
          <w14:ligatures w14:val="none"/>
        </w:rPr>
        <w:t>practices.</w:t>
      </w:r>
      <w:r w:rsidR="00034806" w:rsidRPr="00034806">
        <w:rPr>
          <w:rFonts w:ascii="Arial" w:hAnsi="Arial" w:cs="Arial"/>
        </w:rPr>
        <w:t xml:space="preserve"> In destinations such as </w:t>
      </w:r>
      <w:r w:rsidR="00034806" w:rsidRPr="00034806">
        <w:rPr>
          <w:rStyle w:val="whitespace-normal"/>
          <w:rFonts w:ascii="Arial" w:hAnsi="Arial" w:cs="Arial"/>
        </w:rPr>
        <w:t>Aruba</w:t>
      </w:r>
      <w:r w:rsidR="00034806" w:rsidRPr="00034806">
        <w:rPr>
          <w:rFonts w:ascii="Arial" w:hAnsi="Arial" w:cs="Arial"/>
        </w:rPr>
        <w:t xml:space="preserve">, the StaySmart+ platform could promote local restaurants, eco-tours and small businesses directly to guests through the application. This supports the local economy while enhancing authentic travel experiences and strengthening </w:t>
      </w:r>
      <w:r w:rsidR="00034806" w:rsidRPr="00034806">
        <w:rPr>
          <w:rStyle w:val="whitespace-normal"/>
          <w:rFonts w:ascii="Arial" w:hAnsi="Arial" w:cs="Arial"/>
        </w:rPr>
        <w:t xml:space="preserve">RIU Hotels &amp; </w:t>
      </w:r>
      <w:r w:rsidR="00034806">
        <w:rPr>
          <w:rStyle w:val="whitespace-normal"/>
          <w:rFonts w:ascii="Arial" w:hAnsi="Arial" w:cs="Arial"/>
        </w:rPr>
        <w:t>Resorts’</w:t>
      </w:r>
      <w:r w:rsidR="00034806" w:rsidRPr="00034806">
        <w:rPr>
          <w:rFonts w:ascii="Arial" w:hAnsi="Arial" w:cs="Arial"/>
        </w:rPr>
        <w:t xml:space="preserve"> relationship with host communities.</w:t>
      </w:r>
    </w:p>
    <w:p w14:paraId="218C914C" w14:textId="77777777" w:rsidR="0062119A" w:rsidRPr="0062119A" w:rsidRDefault="0062119A" w:rsidP="0062119A">
      <w:pPr>
        <w:spacing w:before="100" w:beforeAutospacing="1" w:after="100" w:afterAutospacing="1" w:line="240" w:lineRule="auto"/>
        <w:rPr>
          <w:rFonts w:ascii="Arial" w:eastAsia="Times New Roman" w:hAnsi="Arial" w:cs="Arial"/>
          <w:kern w:val="0"/>
          <w:lang w:eastAsia="en-GB"/>
          <w14:ligatures w14:val="none"/>
        </w:rPr>
      </w:pPr>
      <w:r w:rsidRPr="0062119A">
        <w:rPr>
          <w:rFonts w:ascii="Arial" w:eastAsia="Times New Roman" w:hAnsi="Arial" w:cs="Arial"/>
          <w:kern w:val="0"/>
          <w:lang w:eastAsia="en-GB"/>
          <w14:ligatures w14:val="none"/>
        </w:rPr>
        <w:t>Finally, stakeholder engagement outcomes should be integrated into organisational key performance indicators, including employee engagement, community partnership outcomes and guest satisfaction metrics. Measuring these indicators allows RIU to evaluate the strategic value created through stakeholder collaboration.</w:t>
      </w:r>
    </w:p>
    <w:p w14:paraId="1E7FDCA8" w14:textId="08CEDC89" w:rsidR="0061262A" w:rsidRDefault="0062119A" w:rsidP="0062119A">
      <w:pPr>
        <w:spacing w:before="100" w:beforeAutospacing="1" w:after="100" w:afterAutospacing="1" w:line="240" w:lineRule="auto"/>
        <w:rPr>
          <w:rFonts w:ascii="Arial" w:eastAsia="Times New Roman" w:hAnsi="Arial" w:cs="Arial"/>
          <w:kern w:val="0"/>
          <w:lang w:eastAsia="en-GB"/>
          <w14:ligatures w14:val="none"/>
        </w:rPr>
      </w:pPr>
      <w:r w:rsidRPr="0062119A">
        <w:rPr>
          <w:rFonts w:ascii="Arial" w:eastAsia="Times New Roman" w:hAnsi="Arial" w:cs="Arial"/>
          <w:kern w:val="0"/>
          <w:lang w:eastAsia="en-GB"/>
          <w14:ligatures w14:val="none"/>
        </w:rPr>
        <w:lastRenderedPageBreak/>
        <w:t>Collectively, these recommendations position stakeholder engagement as a strategic organisational capability rather than a compliance exercise. By integrating digital innovation, ethical governance and inclusive stakeholder participation, RIU can strengthen organisational resilience, enhance reputational legitimacy and sustain competitive advantage within an increasingly technology-driven and sustainability-focused hospitality industry.</w:t>
      </w:r>
    </w:p>
    <w:p w14:paraId="4C0835E3" w14:textId="78FA2F6A" w:rsidR="00A666EE" w:rsidRPr="0062119A" w:rsidRDefault="00535090" w:rsidP="0062119A">
      <w:pPr>
        <w:spacing w:before="100" w:beforeAutospacing="1" w:after="100" w:afterAutospacing="1"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drawing>
          <wp:anchor distT="0" distB="0" distL="114300" distR="114300" simplePos="0" relativeHeight="251658255" behindDoc="1" locked="0" layoutInCell="1" allowOverlap="1" wp14:anchorId="15709B03" wp14:editId="02654180">
            <wp:simplePos x="0" y="0"/>
            <wp:positionH relativeFrom="column">
              <wp:posOffset>177165</wp:posOffset>
            </wp:positionH>
            <wp:positionV relativeFrom="paragraph">
              <wp:posOffset>210185</wp:posOffset>
            </wp:positionV>
            <wp:extent cx="5560695" cy="8340725"/>
            <wp:effectExtent l="0" t="0" r="1905" b="3175"/>
            <wp:wrapTight wrapText="bothSides">
              <wp:wrapPolygon edited="0">
                <wp:start x="0" y="0"/>
                <wp:lineTo x="0" y="21559"/>
                <wp:lineTo x="21533" y="21559"/>
                <wp:lineTo x="21533" y="0"/>
                <wp:lineTo x="0" y="0"/>
              </wp:wrapPolygon>
            </wp:wrapTight>
            <wp:docPr id="78480872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808727" name="Picture 784808727"/>
                    <pic:cNvPicPr/>
                  </pic:nvPicPr>
                  <pic:blipFill>
                    <a:blip r:embed="rId28">
                      <a:extLst>
                        <a:ext uri="{28A0092B-C50C-407E-A947-70E740481C1C}">
                          <a14:useLocalDpi xmlns:a14="http://schemas.microsoft.com/office/drawing/2010/main" val="0"/>
                        </a:ext>
                      </a:extLst>
                    </a:blip>
                    <a:stretch>
                      <a:fillRect/>
                    </a:stretch>
                  </pic:blipFill>
                  <pic:spPr>
                    <a:xfrm>
                      <a:off x="0" y="0"/>
                      <a:ext cx="5560695" cy="8340725"/>
                    </a:xfrm>
                    <a:prstGeom prst="rect">
                      <a:avLst/>
                    </a:prstGeom>
                  </pic:spPr>
                </pic:pic>
              </a:graphicData>
            </a:graphic>
            <wp14:sizeRelH relativeFrom="margin">
              <wp14:pctWidth>0</wp14:pctWidth>
            </wp14:sizeRelH>
            <wp14:sizeRelV relativeFrom="margin">
              <wp14:pctHeight>0</wp14:pctHeight>
            </wp14:sizeRelV>
          </wp:anchor>
        </w:drawing>
      </w:r>
    </w:p>
    <w:p w14:paraId="3C82767C" w14:textId="3C71E8BB" w:rsidR="001D5365" w:rsidRDefault="006857C4" w:rsidP="001D5365">
      <w:pPr>
        <w:spacing w:before="100" w:beforeAutospacing="1" w:after="100" w:afterAutospacing="1" w:line="240" w:lineRule="auto"/>
        <w:outlineLvl w:val="0"/>
        <w:rPr>
          <w:rFonts w:ascii="Arial" w:eastAsia="Times New Roman" w:hAnsi="Arial" w:cs="Arial"/>
          <w:b/>
          <w:bCs/>
          <w:kern w:val="36"/>
          <w:lang w:eastAsia="en-GB"/>
          <w14:ligatures w14:val="none"/>
        </w:rPr>
      </w:pPr>
      <w:r w:rsidRPr="00A666EE">
        <w:rPr>
          <w:rFonts w:ascii="Arial" w:eastAsia="Times New Roman" w:hAnsi="Arial" w:cs="Arial"/>
          <w:b/>
          <w:bCs/>
          <w:kern w:val="36"/>
          <w:lang w:eastAsia="en-GB"/>
          <w14:ligatures w14:val="none"/>
        </w:rPr>
        <w:lastRenderedPageBreak/>
        <w:t xml:space="preserve">Conclusion </w:t>
      </w:r>
    </w:p>
    <w:p w14:paraId="65614FD3" w14:textId="27347483" w:rsidR="00F85B2C" w:rsidRPr="00784B00" w:rsidRDefault="00F85B2C" w:rsidP="007D1FC7">
      <w:pPr>
        <w:pStyle w:val="NormalWeb"/>
        <w:jc w:val="both"/>
        <w:rPr>
          <w:rFonts w:ascii="Arial" w:hAnsi="Arial" w:cs="Arial"/>
        </w:rPr>
      </w:pPr>
      <w:r w:rsidRPr="00784B00">
        <w:rPr>
          <w:rFonts w:ascii="Arial" w:hAnsi="Arial" w:cs="Arial"/>
        </w:rPr>
        <w:t>This report has critically examined the identification, analysis and engagement of key stakeholders involved in the global rollout of StaySmart+ at RIU Hotels &amp; Resorts. Drawing on stakeholder theory, strategic management frameworks</w:t>
      </w:r>
      <w:r w:rsidR="00784B00">
        <w:rPr>
          <w:rFonts w:ascii="Arial" w:hAnsi="Arial" w:cs="Arial"/>
        </w:rPr>
        <w:t>, and contemporary engagement models, the analysis demonstrates that the successful implementation of AI-driven,</w:t>
      </w:r>
      <w:r w:rsidRPr="00784B00">
        <w:rPr>
          <w:rFonts w:ascii="Arial" w:hAnsi="Arial" w:cs="Arial"/>
        </w:rPr>
        <w:t xml:space="preserve"> sustainability-focused hospitality services depends primarily on effective stakeholder governance rather than technological capability alone.</w:t>
      </w:r>
    </w:p>
    <w:p w14:paraId="6140415E" w14:textId="3B1E7396" w:rsidR="00F85B2C" w:rsidRPr="00784B00" w:rsidRDefault="00F85B2C" w:rsidP="007D1FC7">
      <w:pPr>
        <w:pStyle w:val="NormalWeb"/>
        <w:jc w:val="both"/>
        <w:rPr>
          <w:rFonts w:ascii="Arial" w:hAnsi="Arial" w:cs="Arial"/>
        </w:rPr>
      </w:pPr>
      <w:r w:rsidRPr="00784B00">
        <w:rPr>
          <w:rFonts w:ascii="Arial" w:hAnsi="Arial" w:cs="Arial"/>
        </w:rPr>
        <w:t>The application of situational analysis tools, including SWOT and PESTLE, highlights RIU’s strategic readiness for digital transformation while identifying external pressures such as regulatory compliance, environmental expectations and evolving customer behaviour. Stakeholder mapping and the RACI matrix further clarify the roles, responsibilities</w:t>
      </w:r>
      <w:r w:rsidR="00784B00">
        <w:rPr>
          <w:rFonts w:ascii="Arial" w:hAnsi="Arial" w:cs="Arial"/>
        </w:rPr>
        <w:t>, and influence of internal and external actors, while the stakeholder salience model illustrates how power, legitimacy, and urgency shape stakeholder prioritisation (Mitchell, Agle,</w:t>
      </w:r>
      <w:r w:rsidRPr="00784B00">
        <w:rPr>
          <w:rFonts w:ascii="Arial" w:hAnsi="Arial" w:cs="Arial"/>
        </w:rPr>
        <w:t xml:space="preserve"> and Wood, 1997). The integration of the 4C model—communication, consultation, collaboration and commitment—provides a structured framework for managing complex stakeholder relationships across culturally diverse markets.</w:t>
      </w:r>
    </w:p>
    <w:p w14:paraId="7918ACAE" w14:textId="77777777" w:rsidR="00F85B2C" w:rsidRPr="00784B00" w:rsidRDefault="00F85B2C" w:rsidP="007D1FC7">
      <w:pPr>
        <w:pStyle w:val="NormalWeb"/>
        <w:jc w:val="both"/>
        <w:rPr>
          <w:rFonts w:ascii="Arial" w:hAnsi="Arial" w:cs="Arial"/>
        </w:rPr>
      </w:pPr>
      <w:r w:rsidRPr="00784B00">
        <w:rPr>
          <w:rFonts w:ascii="Arial" w:hAnsi="Arial" w:cs="Arial"/>
        </w:rPr>
        <w:t>Critically, the analysis demonstrates that strong stakeholder engagement directly enhances business performance. Transparent engagement with employees, regulators, communities and guests strengthens operational efficiency, reduces resistance to digital transformation and improves service consistency across properties. In addition, ethical AI governance and sustainability initiatives enhance reputational capital and support long-term competitive advantage. This aligns with the principle of shared value creation, where organisations simultaneously generate economic and social benefits (Porter and Kramer, 2011).</w:t>
      </w:r>
    </w:p>
    <w:p w14:paraId="42A580E1" w14:textId="77777777" w:rsidR="00F85B2C" w:rsidRPr="00784B00" w:rsidRDefault="00F85B2C" w:rsidP="007D1FC7">
      <w:pPr>
        <w:pStyle w:val="NormalWeb"/>
        <w:jc w:val="both"/>
        <w:rPr>
          <w:rFonts w:ascii="Arial" w:hAnsi="Arial" w:cs="Arial"/>
        </w:rPr>
      </w:pPr>
      <w:r w:rsidRPr="00784B00">
        <w:rPr>
          <w:rFonts w:ascii="Arial" w:hAnsi="Arial" w:cs="Arial"/>
        </w:rPr>
        <w:t>The report also highlights the strategic importance of RIU’s Proudly Committed sustainability framework and its alignment with the United Nations 2030 Agenda. Embedding measurable environmental and social outcomes within the StaySmart+ initiative strengthens organisational legitimacy while responding to increasing global scrutiny around environmental, social and governance performance.</w:t>
      </w:r>
    </w:p>
    <w:p w14:paraId="624E0058" w14:textId="77777777" w:rsidR="00F85B2C" w:rsidRPr="00784B00" w:rsidRDefault="00F85B2C" w:rsidP="007D1FC7">
      <w:pPr>
        <w:pStyle w:val="NormalWeb"/>
        <w:jc w:val="both"/>
        <w:rPr>
          <w:rFonts w:ascii="Arial" w:hAnsi="Arial" w:cs="Arial"/>
        </w:rPr>
      </w:pPr>
      <w:r w:rsidRPr="00784B00">
        <w:rPr>
          <w:rFonts w:ascii="Arial" w:hAnsi="Arial" w:cs="Arial"/>
        </w:rPr>
        <w:t>Ultimately, the success of StaySmart+ will depend on RIU’s ability to institutionalise stakeholder engagement as an ongoing governance capability rather than a project-specific activity. In a hospitality environment shaped by digital innovation, climate pressures and growing transparency through social media, sustainable competitive advantage increasingly derives from relational capital as much as technological advancement. By maintaining a structured and adaptive engagement strategy, RIU can strengthen organisational resilience, enhance brand reputation and secure long-term value creation across its global operations.</w:t>
      </w:r>
    </w:p>
    <w:p w14:paraId="2354EA27" w14:textId="2935DD21" w:rsidR="00F85B2C" w:rsidRDefault="006A56AF" w:rsidP="007D1FC7">
      <w:pPr>
        <w:spacing w:before="100" w:beforeAutospacing="1" w:after="100" w:afterAutospacing="1" w:line="240" w:lineRule="auto"/>
        <w:jc w:val="both"/>
        <w:outlineLvl w:val="0"/>
        <w:rPr>
          <w:rFonts w:ascii="Arial" w:eastAsia="Times New Roman" w:hAnsi="Arial" w:cs="Arial"/>
          <w:b/>
          <w:bCs/>
          <w:kern w:val="36"/>
          <w:lang w:eastAsia="en-GB"/>
          <w14:ligatures w14:val="none"/>
        </w:rPr>
      </w:pPr>
      <w:r w:rsidRPr="00266A00">
        <w:rPr>
          <w:rFonts w:ascii="Arial" w:eastAsia="Times New Roman" w:hAnsi="Arial" w:cs="Arial"/>
          <w:noProof/>
          <w:kern w:val="0"/>
          <w:lang w:eastAsia="en-GB"/>
          <w14:ligatures w14:val="none"/>
        </w:rPr>
        <w:drawing>
          <wp:anchor distT="0" distB="0" distL="114300" distR="114300" simplePos="0" relativeHeight="251658256" behindDoc="1" locked="0" layoutInCell="1" allowOverlap="1" wp14:anchorId="7EB97AD2" wp14:editId="2C45BAAA">
            <wp:simplePos x="0" y="0"/>
            <wp:positionH relativeFrom="column">
              <wp:posOffset>923925</wp:posOffset>
            </wp:positionH>
            <wp:positionV relativeFrom="paragraph">
              <wp:posOffset>26670</wp:posOffset>
            </wp:positionV>
            <wp:extent cx="4274820" cy="2373630"/>
            <wp:effectExtent l="0" t="0" r="0" b="7620"/>
            <wp:wrapTight wrapText="bothSides">
              <wp:wrapPolygon edited="0">
                <wp:start x="0" y="0"/>
                <wp:lineTo x="0" y="21496"/>
                <wp:lineTo x="21465" y="21496"/>
                <wp:lineTo x="21465" y="0"/>
                <wp:lineTo x="0" y="0"/>
              </wp:wrapPolygon>
            </wp:wrapTight>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274820" cy="23736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B84DD5" w14:textId="0C8D7107" w:rsidR="009D4E37" w:rsidRDefault="009D4E37" w:rsidP="007D1FC7">
      <w:pPr>
        <w:spacing w:before="100" w:beforeAutospacing="1" w:after="100" w:afterAutospacing="1" w:line="240" w:lineRule="auto"/>
        <w:jc w:val="both"/>
        <w:outlineLvl w:val="0"/>
        <w:rPr>
          <w:rFonts w:ascii="Arial" w:eastAsia="Times New Roman" w:hAnsi="Arial" w:cs="Arial"/>
          <w:b/>
          <w:bCs/>
          <w:kern w:val="36"/>
          <w:lang w:eastAsia="en-GB"/>
          <w14:ligatures w14:val="none"/>
        </w:rPr>
      </w:pPr>
    </w:p>
    <w:p w14:paraId="2E49D03B" w14:textId="77777777" w:rsidR="009E14BA" w:rsidRDefault="009E14BA" w:rsidP="007D1FC7">
      <w:pPr>
        <w:spacing w:before="100" w:beforeAutospacing="1" w:after="100" w:afterAutospacing="1" w:line="240" w:lineRule="auto"/>
        <w:jc w:val="both"/>
        <w:outlineLvl w:val="0"/>
        <w:rPr>
          <w:rFonts w:ascii="Arial" w:eastAsia="Times New Roman" w:hAnsi="Arial" w:cs="Arial"/>
          <w:b/>
          <w:bCs/>
          <w:kern w:val="36"/>
          <w:lang w:eastAsia="en-GB"/>
          <w14:ligatures w14:val="none"/>
        </w:rPr>
      </w:pPr>
    </w:p>
    <w:p w14:paraId="2C116229" w14:textId="77777777" w:rsidR="009E14BA" w:rsidRDefault="009E14BA" w:rsidP="007D1FC7">
      <w:pPr>
        <w:spacing w:before="100" w:beforeAutospacing="1" w:after="100" w:afterAutospacing="1" w:line="240" w:lineRule="auto"/>
        <w:jc w:val="both"/>
        <w:outlineLvl w:val="0"/>
        <w:rPr>
          <w:rFonts w:ascii="Arial" w:eastAsia="Times New Roman" w:hAnsi="Arial" w:cs="Arial"/>
          <w:b/>
          <w:bCs/>
          <w:kern w:val="36"/>
          <w:lang w:eastAsia="en-GB"/>
          <w14:ligatures w14:val="none"/>
        </w:rPr>
      </w:pPr>
    </w:p>
    <w:p w14:paraId="4F223D36" w14:textId="77777777" w:rsidR="009E14BA" w:rsidRDefault="009E14BA" w:rsidP="001D5365">
      <w:pPr>
        <w:spacing w:before="100" w:beforeAutospacing="1" w:after="100" w:afterAutospacing="1" w:line="240" w:lineRule="auto"/>
        <w:outlineLvl w:val="0"/>
        <w:rPr>
          <w:rFonts w:ascii="Arial" w:eastAsia="Times New Roman" w:hAnsi="Arial" w:cs="Arial"/>
          <w:b/>
          <w:bCs/>
          <w:kern w:val="36"/>
          <w:lang w:eastAsia="en-GB"/>
          <w14:ligatures w14:val="none"/>
        </w:rPr>
      </w:pPr>
    </w:p>
    <w:p w14:paraId="25B795B7" w14:textId="77777777" w:rsidR="00A666EE" w:rsidRDefault="00A666EE" w:rsidP="001D5365">
      <w:pPr>
        <w:spacing w:before="100" w:beforeAutospacing="1" w:after="100" w:afterAutospacing="1" w:line="240" w:lineRule="auto"/>
        <w:outlineLvl w:val="0"/>
        <w:rPr>
          <w:rFonts w:ascii="Arial" w:eastAsia="Times New Roman" w:hAnsi="Arial" w:cs="Arial"/>
          <w:b/>
          <w:bCs/>
          <w:kern w:val="36"/>
          <w:lang w:eastAsia="en-GB"/>
          <w14:ligatures w14:val="none"/>
        </w:rPr>
      </w:pPr>
    </w:p>
    <w:p w14:paraId="59563CD4" w14:textId="77777777" w:rsidR="007D1FC7" w:rsidRPr="00A666EE" w:rsidRDefault="007D1FC7" w:rsidP="001D5365">
      <w:pPr>
        <w:spacing w:before="100" w:beforeAutospacing="1" w:after="100" w:afterAutospacing="1" w:line="240" w:lineRule="auto"/>
        <w:outlineLvl w:val="0"/>
        <w:rPr>
          <w:rFonts w:ascii="Arial" w:eastAsia="Times New Roman" w:hAnsi="Arial" w:cs="Arial"/>
          <w:b/>
          <w:bCs/>
          <w:kern w:val="36"/>
          <w:lang w:eastAsia="en-GB"/>
          <w14:ligatures w14:val="none"/>
        </w:rPr>
      </w:pPr>
    </w:p>
    <w:p w14:paraId="2387DB0E" w14:textId="77777777" w:rsidR="00F42317" w:rsidRPr="00A666EE" w:rsidRDefault="00F42317" w:rsidP="00F42317">
      <w:pPr>
        <w:spacing w:before="100" w:beforeAutospacing="1" w:after="100" w:afterAutospacing="1" w:line="240" w:lineRule="auto"/>
        <w:outlineLvl w:val="0"/>
        <w:rPr>
          <w:rFonts w:ascii="Arial" w:eastAsia="Times New Roman" w:hAnsi="Arial" w:cs="Arial"/>
          <w:b/>
          <w:bCs/>
          <w:kern w:val="36"/>
          <w:lang w:eastAsia="en-GB"/>
          <w14:ligatures w14:val="none"/>
        </w:rPr>
      </w:pPr>
      <w:r w:rsidRPr="00A666EE">
        <w:rPr>
          <w:rFonts w:ascii="Arial" w:eastAsia="Times New Roman" w:hAnsi="Arial" w:cs="Arial"/>
          <w:b/>
          <w:bCs/>
          <w:kern w:val="36"/>
          <w:lang w:eastAsia="en-GB"/>
          <w14:ligatures w14:val="none"/>
        </w:rPr>
        <w:lastRenderedPageBreak/>
        <w:t>Reference List</w:t>
      </w:r>
    </w:p>
    <w:p w14:paraId="2DEB65AE"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Bourne, L. (2015) </w:t>
      </w:r>
      <w:r w:rsidRPr="00A666EE">
        <w:rPr>
          <w:rFonts w:ascii="Arial" w:eastAsia="Times New Roman" w:hAnsi="Arial" w:cs="Arial"/>
          <w:i/>
          <w:iCs/>
          <w:kern w:val="0"/>
          <w:lang w:eastAsia="en-GB"/>
          <w14:ligatures w14:val="none"/>
        </w:rPr>
        <w:t>Stakeholder Relationship Management</w:t>
      </w:r>
      <w:r w:rsidRPr="00A666EE">
        <w:rPr>
          <w:rFonts w:ascii="Arial" w:eastAsia="Times New Roman" w:hAnsi="Arial" w:cs="Arial"/>
          <w:kern w:val="0"/>
          <w:lang w:eastAsia="en-GB"/>
          <w14:ligatures w14:val="none"/>
        </w:rPr>
        <w:t xml:space="preserve">. 2nd </w:t>
      </w:r>
      <w:proofErr w:type="spellStart"/>
      <w:r w:rsidRPr="00A666EE">
        <w:rPr>
          <w:rFonts w:ascii="Arial" w:eastAsia="Times New Roman" w:hAnsi="Arial" w:cs="Arial"/>
          <w:kern w:val="0"/>
          <w:lang w:eastAsia="en-GB"/>
          <w14:ligatures w14:val="none"/>
        </w:rPr>
        <w:t>edn</w:t>
      </w:r>
      <w:proofErr w:type="spellEnd"/>
      <w:r w:rsidRPr="00A666EE">
        <w:rPr>
          <w:rFonts w:ascii="Arial" w:eastAsia="Times New Roman" w:hAnsi="Arial" w:cs="Arial"/>
          <w:kern w:val="0"/>
          <w:lang w:eastAsia="en-GB"/>
          <w14:ligatures w14:val="none"/>
        </w:rPr>
        <w:t>. Farnham: Gower.</w:t>
      </w:r>
    </w:p>
    <w:p w14:paraId="3AA88387"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Doran, G.T. (1981) ‘There’s a S.M.A.R.T. way to write management’s goals and objectives’, </w:t>
      </w:r>
      <w:r w:rsidRPr="00A666EE">
        <w:rPr>
          <w:rFonts w:ascii="Arial" w:eastAsia="Times New Roman" w:hAnsi="Arial" w:cs="Arial"/>
          <w:i/>
          <w:iCs/>
          <w:kern w:val="0"/>
          <w:lang w:eastAsia="en-GB"/>
          <w14:ligatures w14:val="none"/>
        </w:rPr>
        <w:t>Management Review</w:t>
      </w:r>
      <w:r w:rsidRPr="00A666EE">
        <w:rPr>
          <w:rFonts w:ascii="Arial" w:eastAsia="Times New Roman" w:hAnsi="Arial" w:cs="Arial"/>
          <w:kern w:val="0"/>
          <w:lang w:eastAsia="en-GB"/>
          <w14:ligatures w14:val="none"/>
        </w:rPr>
        <w:t>, 70(11), pp. 35–36.</w:t>
      </w:r>
    </w:p>
    <w:p w14:paraId="6DCA982C"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European Commission (2018) </w:t>
      </w:r>
      <w:r w:rsidRPr="00A666EE">
        <w:rPr>
          <w:rFonts w:ascii="Arial" w:eastAsia="Times New Roman" w:hAnsi="Arial" w:cs="Arial"/>
          <w:i/>
          <w:iCs/>
          <w:kern w:val="0"/>
          <w:lang w:eastAsia="en-GB"/>
          <w14:ligatures w14:val="none"/>
        </w:rPr>
        <w:t>General Data Protection Regulation (GDPR)</w:t>
      </w:r>
      <w:r w:rsidRPr="00A666EE">
        <w:rPr>
          <w:rFonts w:ascii="Arial" w:eastAsia="Times New Roman" w:hAnsi="Arial" w:cs="Arial"/>
          <w:kern w:val="0"/>
          <w:lang w:eastAsia="en-GB"/>
          <w14:ligatures w14:val="none"/>
        </w:rPr>
        <w:t>. Brussels: EU.</w:t>
      </w:r>
    </w:p>
    <w:p w14:paraId="103CD0CA"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Freeman, R.E. (1984) </w:t>
      </w:r>
      <w:r w:rsidRPr="00A666EE">
        <w:rPr>
          <w:rFonts w:ascii="Arial" w:eastAsia="Times New Roman" w:hAnsi="Arial" w:cs="Arial"/>
          <w:i/>
          <w:iCs/>
          <w:kern w:val="0"/>
          <w:lang w:eastAsia="en-GB"/>
          <w14:ligatures w14:val="none"/>
        </w:rPr>
        <w:t>Strategic Management: A Stakeholder Approach</w:t>
      </w:r>
      <w:r w:rsidRPr="00A666EE">
        <w:rPr>
          <w:rFonts w:ascii="Arial" w:eastAsia="Times New Roman" w:hAnsi="Arial" w:cs="Arial"/>
          <w:kern w:val="0"/>
          <w:lang w:eastAsia="en-GB"/>
          <w14:ligatures w14:val="none"/>
        </w:rPr>
        <w:t>. Boston: Pitman.</w:t>
      </w:r>
    </w:p>
    <w:p w14:paraId="08229227"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Girdler, A. (2026) </w:t>
      </w:r>
      <w:r w:rsidRPr="00A666EE">
        <w:rPr>
          <w:rFonts w:ascii="Arial" w:eastAsia="Times New Roman" w:hAnsi="Arial" w:cs="Arial"/>
          <w:i/>
          <w:iCs/>
          <w:kern w:val="0"/>
          <w:lang w:eastAsia="en-GB"/>
          <w14:ligatures w14:val="none"/>
        </w:rPr>
        <w:t>Stakeholder Engagement: Building Strong Relationships for Project Success</w:t>
      </w:r>
      <w:r w:rsidRPr="00A666EE">
        <w:rPr>
          <w:rFonts w:ascii="Arial" w:eastAsia="Times New Roman" w:hAnsi="Arial" w:cs="Arial"/>
          <w:kern w:val="0"/>
          <w:lang w:eastAsia="en-GB"/>
          <w14:ligatures w14:val="none"/>
        </w:rPr>
        <w:t>. London: Kogan Page.</w:t>
      </w:r>
    </w:p>
    <w:p w14:paraId="314DA18F"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Girdler, A. (2026) </w:t>
      </w:r>
      <w:r w:rsidRPr="00A666EE">
        <w:rPr>
          <w:rFonts w:ascii="Arial" w:eastAsia="Times New Roman" w:hAnsi="Arial" w:cs="Arial"/>
          <w:i/>
          <w:iCs/>
          <w:kern w:val="0"/>
          <w:lang w:eastAsia="en-GB"/>
          <w14:ligatures w14:val="none"/>
        </w:rPr>
        <w:t>Stakeholder Engagement: Building Strong Relationships for Project Success</w:t>
      </w:r>
      <w:r w:rsidRPr="00A666EE">
        <w:rPr>
          <w:rFonts w:ascii="Arial" w:eastAsia="Times New Roman" w:hAnsi="Arial" w:cs="Arial"/>
          <w:kern w:val="0"/>
          <w:lang w:eastAsia="en-GB"/>
          <w14:ligatures w14:val="none"/>
        </w:rPr>
        <w:t xml:space="preserve">. YouTube video. Available at: </w:t>
      </w:r>
      <w:hyperlink r:id="rId30" w:tgtFrame="_new" w:history="1">
        <w:r w:rsidRPr="00A666EE">
          <w:rPr>
            <w:rFonts w:ascii="Arial" w:eastAsia="Times New Roman" w:hAnsi="Arial" w:cs="Arial"/>
            <w:color w:val="0000FF"/>
            <w:kern w:val="0"/>
            <w:u w:val="single"/>
            <w:lang w:eastAsia="en-GB"/>
            <w14:ligatures w14:val="none"/>
          </w:rPr>
          <w:t>https://youtu.be/Y2JlOpqU9pQ</w:t>
        </w:r>
      </w:hyperlink>
      <w:r w:rsidRPr="00A666EE">
        <w:rPr>
          <w:rFonts w:ascii="Arial" w:eastAsia="Times New Roman" w:hAnsi="Arial" w:cs="Arial"/>
          <w:kern w:val="0"/>
          <w:lang w:eastAsia="en-GB"/>
          <w14:ligatures w14:val="none"/>
        </w:rPr>
        <w:t xml:space="preserve"> (Accessed: 15 February 2026).</w:t>
      </w:r>
    </w:p>
    <w:p w14:paraId="0A3BB80E"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Hofstede, G. (2011) </w:t>
      </w:r>
      <w:r w:rsidRPr="00A666EE">
        <w:rPr>
          <w:rFonts w:ascii="Arial" w:eastAsia="Times New Roman" w:hAnsi="Arial" w:cs="Arial"/>
          <w:i/>
          <w:iCs/>
          <w:kern w:val="0"/>
          <w:lang w:eastAsia="en-GB"/>
          <w14:ligatures w14:val="none"/>
        </w:rPr>
        <w:t>Cultures and Organizations: Software of the Mind</w:t>
      </w:r>
      <w:r w:rsidRPr="00A666EE">
        <w:rPr>
          <w:rFonts w:ascii="Arial" w:eastAsia="Times New Roman" w:hAnsi="Arial" w:cs="Arial"/>
          <w:kern w:val="0"/>
          <w:lang w:eastAsia="en-GB"/>
          <w14:ligatures w14:val="none"/>
        </w:rPr>
        <w:t>. London: McGraw-Hill.</w:t>
      </w:r>
    </w:p>
    <w:p w14:paraId="3010A10B"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Kerzner, H. (2019) </w:t>
      </w:r>
      <w:r w:rsidRPr="00A666EE">
        <w:rPr>
          <w:rFonts w:ascii="Arial" w:eastAsia="Times New Roman" w:hAnsi="Arial" w:cs="Arial"/>
          <w:i/>
          <w:iCs/>
          <w:kern w:val="0"/>
          <w:lang w:eastAsia="en-GB"/>
          <w14:ligatures w14:val="none"/>
        </w:rPr>
        <w:t>Project Management: A Systems Approach to Planning, Scheduling, and Controlling</w:t>
      </w:r>
      <w:r w:rsidRPr="00A666EE">
        <w:rPr>
          <w:rFonts w:ascii="Arial" w:eastAsia="Times New Roman" w:hAnsi="Arial" w:cs="Arial"/>
          <w:kern w:val="0"/>
          <w:lang w:eastAsia="en-GB"/>
          <w14:ligatures w14:val="none"/>
        </w:rPr>
        <w:t xml:space="preserve">. 12th </w:t>
      </w:r>
      <w:proofErr w:type="spellStart"/>
      <w:r w:rsidRPr="00A666EE">
        <w:rPr>
          <w:rFonts w:ascii="Arial" w:eastAsia="Times New Roman" w:hAnsi="Arial" w:cs="Arial"/>
          <w:kern w:val="0"/>
          <w:lang w:eastAsia="en-GB"/>
          <w14:ligatures w14:val="none"/>
        </w:rPr>
        <w:t>edn</w:t>
      </w:r>
      <w:proofErr w:type="spellEnd"/>
      <w:r w:rsidRPr="00A666EE">
        <w:rPr>
          <w:rFonts w:ascii="Arial" w:eastAsia="Times New Roman" w:hAnsi="Arial" w:cs="Arial"/>
          <w:kern w:val="0"/>
          <w:lang w:eastAsia="en-GB"/>
          <w14:ligatures w14:val="none"/>
        </w:rPr>
        <w:t>. Hoboken: Wiley.</w:t>
      </w:r>
    </w:p>
    <w:p w14:paraId="08FEE011"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Kotter, J.P. (1996) </w:t>
      </w:r>
      <w:r w:rsidRPr="00A666EE">
        <w:rPr>
          <w:rFonts w:ascii="Arial" w:eastAsia="Times New Roman" w:hAnsi="Arial" w:cs="Arial"/>
          <w:i/>
          <w:iCs/>
          <w:kern w:val="0"/>
          <w:lang w:eastAsia="en-GB"/>
          <w14:ligatures w14:val="none"/>
        </w:rPr>
        <w:t>Leading Change</w:t>
      </w:r>
      <w:r w:rsidRPr="00A666EE">
        <w:rPr>
          <w:rFonts w:ascii="Arial" w:eastAsia="Times New Roman" w:hAnsi="Arial" w:cs="Arial"/>
          <w:kern w:val="0"/>
          <w:lang w:eastAsia="en-GB"/>
          <w14:ligatures w14:val="none"/>
        </w:rPr>
        <w:t>. Boston: Harvard Business School Press.</w:t>
      </w:r>
    </w:p>
    <w:p w14:paraId="34E6A113"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Marriott International (2019) </w:t>
      </w:r>
      <w:r w:rsidRPr="00A666EE">
        <w:rPr>
          <w:rFonts w:ascii="Arial" w:eastAsia="Times New Roman" w:hAnsi="Arial" w:cs="Arial"/>
          <w:i/>
          <w:iCs/>
          <w:kern w:val="0"/>
          <w:lang w:eastAsia="en-GB"/>
          <w14:ligatures w14:val="none"/>
        </w:rPr>
        <w:t>Marriott announces update to Starwood guest reservation database security incident</w:t>
      </w:r>
      <w:r w:rsidRPr="00A666EE">
        <w:rPr>
          <w:rFonts w:ascii="Arial" w:eastAsia="Times New Roman" w:hAnsi="Arial" w:cs="Arial"/>
          <w:kern w:val="0"/>
          <w:lang w:eastAsia="en-GB"/>
          <w14:ligatures w14:val="none"/>
        </w:rPr>
        <w:t xml:space="preserve">. Available at: </w:t>
      </w:r>
      <w:hyperlink r:id="rId31" w:tgtFrame="_new" w:history="1">
        <w:r w:rsidRPr="00A666EE">
          <w:rPr>
            <w:rFonts w:ascii="Arial" w:eastAsia="Times New Roman" w:hAnsi="Arial" w:cs="Arial"/>
            <w:color w:val="0000FF"/>
            <w:kern w:val="0"/>
            <w:u w:val="single"/>
            <w:lang w:eastAsia="en-GB"/>
            <w14:ligatures w14:val="none"/>
          </w:rPr>
          <w:t>https://www.marriott.com</w:t>
        </w:r>
      </w:hyperlink>
      <w:r w:rsidRPr="00A666EE">
        <w:rPr>
          <w:rFonts w:ascii="Arial" w:eastAsia="Times New Roman" w:hAnsi="Arial" w:cs="Arial"/>
          <w:kern w:val="0"/>
          <w:lang w:eastAsia="en-GB"/>
          <w14:ligatures w14:val="none"/>
        </w:rPr>
        <w:t xml:space="preserve"> (Accessed: 20 January 2026).</w:t>
      </w:r>
    </w:p>
    <w:p w14:paraId="0EBE38E3"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Mendelow, A.L. (1991) ‘Environmental scanning: The impact of stakeholder concept’, </w:t>
      </w:r>
      <w:r w:rsidRPr="00A666EE">
        <w:rPr>
          <w:rFonts w:ascii="Arial" w:eastAsia="Times New Roman" w:hAnsi="Arial" w:cs="Arial"/>
          <w:i/>
          <w:iCs/>
          <w:kern w:val="0"/>
          <w:lang w:eastAsia="en-GB"/>
          <w14:ligatures w14:val="none"/>
        </w:rPr>
        <w:t>Proceedings of the International Conference on Information Systems</w:t>
      </w:r>
      <w:r w:rsidRPr="00A666EE">
        <w:rPr>
          <w:rFonts w:ascii="Arial" w:eastAsia="Times New Roman" w:hAnsi="Arial" w:cs="Arial"/>
          <w:kern w:val="0"/>
          <w:lang w:eastAsia="en-GB"/>
          <w14:ligatures w14:val="none"/>
        </w:rPr>
        <w:t>.</w:t>
      </w:r>
    </w:p>
    <w:p w14:paraId="32990DEB"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Mitchell, R.K., Agle, B.R. and Wood, D.J. (1997) ‘Toward a theory of stakeholder identification and salience’, </w:t>
      </w:r>
      <w:r w:rsidRPr="00A666EE">
        <w:rPr>
          <w:rFonts w:ascii="Arial" w:eastAsia="Times New Roman" w:hAnsi="Arial" w:cs="Arial"/>
          <w:i/>
          <w:iCs/>
          <w:kern w:val="0"/>
          <w:lang w:eastAsia="en-GB"/>
          <w14:ligatures w14:val="none"/>
        </w:rPr>
        <w:t>Academy of Management Review</w:t>
      </w:r>
      <w:r w:rsidRPr="00A666EE">
        <w:rPr>
          <w:rFonts w:ascii="Arial" w:eastAsia="Times New Roman" w:hAnsi="Arial" w:cs="Arial"/>
          <w:kern w:val="0"/>
          <w:lang w:eastAsia="en-GB"/>
          <w14:ligatures w14:val="none"/>
        </w:rPr>
        <w:t>, 22(4), pp. 853–886.</w:t>
      </w:r>
    </w:p>
    <w:p w14:paraId="34B7C5B7"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Porter, M.E. (1985) </w:t>
      </w:r>
      <w:r w:rsidRPr="00A666EE">
        <w:rPr>
          <w:rFonts w:ascii="Arial" w:eastAsia="Times New Roman" w:hAnsi="Arial" w:cs="Arial"/>
          <w:i/>
          <w:iCs/>
          <w:kern w:val="0"/>
          <w:lang w:eastAsia="en-GB"/>
          <w14:ligatures w14:val="none"/>
        </w:rPr>
        <w:t>Competitive Advantage: Creating and Sustaining Superior Performance</w:t>
      </w:r>
      <w:r w:rsidRPr="00A666EE">
        <w:rPr>
          <w:rFonts w:ascii="Arial" w:eastAsia="Times New Roman" w:hAnsi="Arial" w:cs="Arial"/>
          <w:kern w:val="0"/>
          <w:lang w:eastAsia="en-GB"/>
          <w14:ligatures w14:val="none"/>
        </w:rPr>
        <w:t>. New York: Free Press.</w:t>
      </w:r>
    </w:p>
    <w:p w14:paraId="0928D30D"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Porter, M.E. and Kramer, M.R. (2011) ‘Creating shared value’, </w:t>
      </w:r>
      <w:r w:rsidRPr="00A666EE">
        <w:rPr>
          <w:rFonts w:ascii="Arial" w:eastAsia="Times New Roman" w:hAnsi="Arial" w:cs="Arial"/>
          <w:i/>
          <w:iCs/>
          <w:kern w:val="0"/>
          <w:lang w:eastAsia="en-GB"/>
          <w14:ligatures w14:val="none"/>
        </w:rPr>
        <w:t>Harvard Business Review</w:t>
      </w:r>
      <w:r w:rsidRPr="00A666EE">
        <w:rPr>
          <w:rFonts w:ascii="Arial" w:eastAsia="Times New Roman" w:hAnsi="Arial" w:cs="Arial"/>
          <w:kern w:val="0"/>
          <w:lang w:eastAsia="en-GB"/>
          <w14:ligatures w14:val="none"/>
        </w:rPr>
        <w:t>, 89(1/2), pp. 62–77.</w:t>
      </w:r>
    </w:p>
    <w:p w14:paraId="7E355DD4"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RIU Hotels &amp; Resorts (2023) </w:t>
      </w:r>
      <w:r w:rsidRPr="00A666EE">
        <w:rPr>
          <w:rFonts w:ascii="Arial" w:eastAsia="Times New Roman" w:hAnsi="Arial" w:cs="Arial"/>
          <w:i/>
          <w:iCs/>
          <w:kern w:val="0"/>
          <w:lang w:eastAsia="en-GB"/>
          <w14:ligatures w14:val="none"/>
        </w:rPr>
        <w:t>Proudly Committed: Corporate Social Responsibility Report</w:t>
      </w:r>
      <w:r w:rsidRPr="00A666EE">
        <w:rPr>
          <w:rFonts w:ascii="Arial" w:eastAsia="Times New Roman" w:hAnsi="Arial" w:cs="Arial"/>
          <w:kern w:val="0"/>
          <w:lang w:eastAsia="en-GB"/>
          <w14:ligatures w14:val="none"/>
        </w:rPr>
        <w:t xml:space="preserve">. Available at: </w:t>
      </w:r>
      <w:hyperlink r:id="rId32" w:tgtFrame="_new" w:history="1">
        <w:r w:rsidRPr="00A666EE">
          <w:rPr>
            <w:rFonts w:ascii="Arial" w:eastAsia="Times New Roman" w:hAnsi="Arial" w:cs="Arial"/>
            <w:color w:val="0000FF"/>
            <w:kern w:val="0"/>
            <w:u w:val="single"/>
            <w:lang w:eastAsia="en-GB"/>
            <w14:ligatures w14:val="none"/>
          </w:rPr>
          <w:t>https://www.riu.com</w:t>
        </w:r>
      </w:hyperlink>
      <w:r w:rsidRPr="00A666EE">
        <w:rPr>
          <w:rFonts w:ascii="Arial" w:eastAsia="Times New Roman" w:hAnsi="Arial" w:cs="Arial"/>
          <w:kern w:val="0"/>
          <w:lang w:eastAsia="en-GB"/>
          <w14:ligatures w14:val="none"/>
        </w:rPr>
        <w:t xml:space="preserve"> (Accessed: 20 January 2026).</w:t>
      </w:r>
    </w:p>
    <w:p w14:paraId="605D927D"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RIU Hotels &amp; Resorts (2024) </w:t>
      </w:r>
      <w:r w:rsidRPr="00A666EE">
        <w:rPr>
          <w:rFonts w:ascii="Arial" w:eastAsia="Times New Roman" w:hAnsi="Arial" w:cs="Arial"/>
          <w:i/>
          <w:iCs/>
          <w:kern w:val="0"/>
          <w:lang w:eastAsia="en-GB"/>
          <w14:ligatures w14:val="none"/>
        </w:rPr>
        <w:t>Sustainability and corporate responsibility information</w:t>
      </w:r>
      <w:r w:rsidRPr="00A666EE">
        <w:rPr>
          <w:rFonts w:ascii="Arial" w:eastAsia="Times New Roman" w:hAnsi="Arial" w:cs="Arial"/>
          <w:kern w:val="0"/>
          <w:lang w:eastAsia="en-GB"/>
          <w14:ligatures w14:val="none"/>
        </w:rPr>
        <w:t xml:space="preserve">. Available at: </w:t>
      </w:r>
      <w:hyperlink r:id="rId33" w:tgtFrame="_new" w:history="1">
        <w:r w:rsidRPr="00A666EE">
          <w:rPr>
            <w:rFonts w:ascii="Arial" w:eastAsia="Times New Roman" w:hAnsi="Arial" w:cs="Arial"/>
            <w:color w:val="0000FF"/>
            <w:kern w:val="0"/>
            <w:u w:val="single"/>
            <w:lang w:eastAsia="en-GB"/>
            <w14:ligatures w14:val="none"/>
          </w:rPr>
          <w:t>https://www.riu.com</w:t>
        </w:r>
      </w:hyperlink>
      <w:r w:rsidRPr="00A666EE">
        <w:rPr>
          <w:rFonts w:ascii="Arial" w:eastAsia="Times New Roman" w:hAnsi="Arial" w:cs="Arial"/>
          <w:kern w:val="0"/>
          <w:lang w:eastAsia="en-GB"/>
          <w14:ligatures w14:val="none"/>
        </w:rPr>
        <w:t xml:space="preserve"> (Accessed: 20 January 2026).</w:t>
      </w:r>
    </w:p>
    <w:p w14:paraId="00C9A4A6"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Suchman, M.C. (1995) ‘Managing legitimacy: Strategic and institutional approaches’, </w:t>
      </w:r>
      <w:r w:rsidRPr="00A666EE">
        <w:rPr>
          <w:rFonts w:ascii="Arial" w:eastAsia="Times New Roman" w:hAnsi="Arial" w:cs="Arial"/>
          <w:i/>
          <w:iCs/>
          <w:kern w:val="0"/>
          <w:lang w:eastAsia="en-GB"/>
          <w14:ligatures w14:val="none"/>
        </w:rPr>
        <w:t>Academy of Management Review</w:t>
      </w:r>
      <w:r w:rsidRPr="00A666EE">
        <w:rPr>
          <w:rFonts w:ascii="Arial" w:eastAsia="Times New Roman" w:hAnsi="Arial" w:cs="Arial"/>
          <w:kern w:val="0"/>
          <w:lang w:eastAsia="en-GB"/>
          <w14:ligatures w14:val="none"/>
        </w:rPr>
        <w:t>, 20(3), pp. 571–610.</w:t>
      </w:r>
    </w:p>
    <w:p w14:paraId="52BE229C" w14:textId="77777777" w:rsidR="00F42317" w:rsidRPr="00A666EE" w:rsidRDefault="00F42317" w:rsidP="00F42317">
      <w:pPr>
        <w:spacing w:before="100" w:beforeAutospacing="1" w:after="100" w:afterAutospacing="1" w:line="240" w:lineRule="auto"/>
        <w:rPr>
          <w:rFonts w:ascii="Arial" w:eastAsia="Times New Roman" w:hAnsi="Arial" w:cs="Arial"/>
          <w:kern w:val="0"/>
          <w:lang w:eastAsia="en-GB"/>
          <w14:ligatures w14:val="none"/>
        </w:rPr>
      </w:pPr>
      <w:r w:rsidRPr="00A666EE">
        <w:rPr>
          <w:rFonts w:ascii="Arial" w:eastAsia="Times New Roman" w:hAnsi="Arial" w:cs="Arial"/>
          <w:kern w:val="0"/>
          <w:lang w:eastAsia="en-GB"/>
          <w14:ligatures w14:val="none"/>
        </w:rPr>
        <w:t xml:space="preserve">United Nations (2015) </w:t>
      </w:r>
      <w:r w:rsidRPr="00A666EE">
        <w:rPr>
          <w:rFonts w:ascii="Arial" w:eastAsia="Times New Roman" w:hAnsi="Arial" w:cs="Arial"/>
          <w:i/>
          <w:iCs/>
          <w:kern w:val="0"/>
          <w:lang w:eastAsia="en-GB"/>
          <w14:ligatures w14:val="none"/>
        </w:rPr>
        <w:t>Transforming our world: The 2030 Agenda for Sustainable Development</w:t>
      </w:r>
      <w:r w:rsidRPr="00A666EE">
        <w:rPr>
          <w:rFonts w:ascii="Arial" w:eastAsia="Times New Roman" w:hAnsi="Arial" w:cs="Arial"/>
          <w:kern w:val="0"/>
          <w:lang w:eastAsia="en-GB"/>
          <w14:ligatures w14:val="none"/>
        </w:rPr>
        <w:t>. New York: United Nations.</w:t>
      </w:r>
    </w:p>
    <w:p w14:paraId="4B3A878E" w14:textId="12710EB0" w:rsidR="00CB67F8" w:rsidRDefault="00CB67F8"/>
    <w:sectPr w:rsidR="00CB67F8" w:rsidSect="00C90C5C">
      <w:pgSz w:w="11906" w:h="16838"/>
      <w:pgMar w:top="709" w:right="849" w:bottom="993" w:left="99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yriad Pro">
    <w:altName w:val="Segoe UI"/>
    <w:panose1 w:val="020B0503030403020204"/>
    <w:charset w:val="00"/>
    <w:family w:val="swiss"/>
    <w:notTrueType/>
    <w:pitch w:val="variable"/>
    <w:sig w:usb0="20000287" w:usb1="00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96DF0"/>
    <w:multiLevelType w:val="multilevel"/>
    <w:tmpl w:val="D1040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E5942"/>
    <w:multiLevelType w:val="multilevel"/>
    <w:tmpl w:val="E9ECC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C52D42"/>
    <w:multiLevelType w:val="hybridMultilevel"/>
    <w:tmpl w:val="63B2FB90"/>
    <w:lvl w:ilvl="0" w:tplc="402E7F5C">
      <w:start w:val="1"/>
      <w:numFmt w:val="decimal"/>
      <w:lvlText w:val="%1."/>
      <w:lvlJc w:val="left"/>
      <w:pPr>
        <w:ind w:left="840" w:hanging="4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D56533"/>
    <w:multiLevelType w:val="multilevel"/>
    <w:tmpl w:val="59627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9A6EAF"/>
    <w:multiLevelType w:val="multilevel"/>
    <w:tmpl w:val="EE64F7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0619DE"/>
    <w:multiLevelType w:val="multilevel"/>
    <w:tmpl w:val="0630B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B94940"/>
    <w:multiLevelType w:val="multilevel"/>
    <w:tmpl w:val="D6E25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5D258D"/>
    <w:multiLevelType w:val="multilevel"/>
    <w:tmpl w:val="81EA9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C10D15"/>
    <w:multiLevelType w:val="multilevel"/>
    <w:tmpl w:val="0DB06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7E6ACC"/>
    <w:multiLevelType w:val="multilevel"/>
    <w:tmpl w:val="B20AD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E06C07"/>
    <w:multiLevelType w:val="multilevel"/>
    <w:tmpl w:val="4EBE6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E7244CB"/>
    <w:multiLevelType w:val="multilevel"/>
    <w:tmpl w:val="C302A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E45D5E"/>
    <w:multiLevelType w:val="multilevel"/>
    <w:tmpl w:val="3D4E3F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29B4CE5"/>
    <w:multiLevelType w:val="multilevel"/>
    <w:tmpl w:val="4F76B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3F92EB9"/>
    <w:multiLevelType w:val="multilevel"/>
    <w:tmpl w:val="6F0A60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2121CA"/>
    <w:multiLevelType w:val="hybridMultilevel"/>
    <w:tmpl w:val="044C5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1234A9"/>
    <w:multiLevelType w:val="multilevel"/>
    <w:tmpl w:val="E9284D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ACA52EB"/>
    <w:multiLevelType w:val="multilevel"/>
    <w:tmpl w:val="7B001A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B7D14D8"/>
    <w:multiLevelType w:val="multilevel"/>
    <w:tmpl w:val="C646E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F353B9B"/>
    <w:multiLevelType w:val="multilevel"/>
    <w:tmpl w:val="C472F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357532A"/>
    <w:multiLevelType w:val="multilevel"/>
    <w:tmpl w:val="8D50C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344D55"/>
    <w:multiLevelType w:val="multilevel"/>
    <w:tmpl w:val="DB26D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337FAC"/>
    <w:multiLevelType w:val="multilevel"/>
    <w:tmpl w:val="6DD40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56F70A9"/>
    <w:multiLevelType w:val="multilevel"/>
    <w:tmpl w:val="6E7285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95628BD"/>
    <w:multiLevelType w:val="multilevel"/>
    <w:tmpl w:val="1C7AF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1D65826"/>
    <w:multiLevelType w:val="multilevel"/>
    <w:tmpl w:val="D4E4E9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9E4A6C"/>
    <w:multiLevelType w:val="multilevel"/>
    <w:tmpl w:val="CED8F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3800DA2"/>
    <w:multiLevelType w:val="multilevel"/>
    <w:tmpl w:val="4E988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AE7A33"/>
    <w:multiLevelType w:val="multilevel"/>
    <w:tmpl w:val="8256B9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1323A8"/>
    <w:multiLevelType w:val="multilevel"/>
    <w:tmpl w:val="58367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262193"/>
    <w:multiLevelType w:val="multilevel"/>
    <w:tmpl w:val="94FE6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A35615B"/>
    <w:multiLevelType w:val="multilevel"/>
    <w:tmpl w:val="CED8F3E8"/>
    <w:lvl w:ilvl="0">
      <w:start w:val="1"/>
      <w:numFmt w:val="decimal"/>
      <w:lvlText w:val="%1."/>
      <w:lvlJc w:val="left"/>
      <w:pPr>
        <w:tabs>
          <w:tab w:val="num" w:pos="720"/>
        </w:tabs>
        <w:ind w:left="720" w:hanging="360"/>
      </w:pPr>
      <w:rPr>
        <w:rFonts w:hint="default"/>
        <w:sz w:val="20"/>
      </w:rPr>
    </w:lvl>
    <w:lvl w:ilvl="1" w:tentative="1">
      <w:start w:val="1"/>
      <w:numFmt w:val="decimal"/>
      <w:lvlText w:val="%2."/>
      <w:lvlJc w:val="left"/>
      <w:pPr>
        <w:tabs>
          <w:tab w:val="num" w:pos="1440"/>
        </w:tabs>
        <w:ind w:left="1440" w:hanging="360"/>
      </w:pPr>
      <w:rPr>
        <w:rFonts w:hint="default"/>
        <w:sz w:val="20"/>
      </w:rPr>
    </w:lvl>
    <w:lvl w:ilvl="2" w:tentative="1">
      <w:start w:val="1"/>
      <w:numFmt w:val="decimal"/>
      <w:lvlText w:val="%3."/>
      <w:lvlJc w:val="left"/>
      <w:pPr>
        <w:tabs>
          <w:tab w:val="num" w:pos="2160"/>
        </w:tabs>
        <w:ind w:left="2160" w:hanging="360"/>
      </w:pPr>
      <w:rPr>
        <w:rFonts w:hint="default"/>
        <w:sz w:val="20"/>
      </w:rPr>
    </w:lvl>
    <w:lvl w:ilvl="3" w:tentative="1">
      <w:start w:val="1"/>
      <w:numFmt w:val="decimal"/>
      <w:lvlText w:val="%4."/>
      <w:lvlJc w:val="left"/>
      <w:pPr>
        <w:tabs>
          <w:tab w:val="num" w:pos="2880"/>
        </w:tabs>
        <w:ind w:left="2880" w:hanging="360"/>
      </w:pPr>
      <w:rPr>
        <w:rFonts w:hint="default"/>
        <w:sz w:val="20"/>
      </w:rPr>
    </w:lvl>
    <w:lvl w:ilvl="4" w:tentative="1">
      <w:start w:val="1"/>
      <w:numFmt w:val="decimal"/>
      <w:lvlText w:val="%5."/>
      <w:lvlJc w:val="left"/>
      <w:pPr>
        <w:tabs>
          <w:tab w:val="num" w:pos="3600"/>
        </w:tabs>
        <w:ind w:left="3600" w:hanging="360"/>
      </w:pPr>
      <w:rPr>
        <w:rFonts w:hint="default"/>
        <w:sz w:val="20"/>
      </w:rPr>
    </w:lvl>
    <w:lvl w:ilvl="5" w:tentative="1">
      <w:start w:val="1"/>
      <w:numFmt w:val="decimal"/>
      <w:lvlText w:val="%6."/>
      <w:lvlJc w:val="left"/>
      <w:pPr>
        <w:tabs>
          <w:tab w:val="num" w:pos="4320"/>
        </w:tabs>
        <w:ind w:left="4320" w:hanging="360"/>
      </w:pPr>
      <w:rPr>
        <w:rFonts w:hint="default"/>
        <w:sz w:val="20"/>
      </w:rPr>
    </w:lvl>
    <w:lvl w:ilvl="6" w:tentative="1">
      <w:start w:val="1"/>
      <w:numFmt w:val="decimal"/>
      <w:lvlText w:val="%7."/>
      <w:lvlJc w:val="left"/>
      <w:pPr>
        <w:tabs>
          <w:tab w:val="num" w:pos="5040"/>
        </w:tabs>
        <w:ind w:left="5040" w:hanging="360"/>
      </w:pPr>
      <w:rPr>
        <w:rFonts w:hint="default"/>
        <w:sz w:val="20"/>
      </w:rPr>
    </w:lvl>
    <w:lvl w:ilvl="7" w:tentative="1">
      <w:start w:val="1"/>
      <w:numFmt w:val="decimal"/>
      <w:lvlText w:val="%8."/>
      <w:lvlJc w:val="left"/>
      <w:pPr>
        <w:tabs>
          <w:tab w:val="num" w:pos="5760"/>
        </w:tabs>
        <w:ind w:left="5760" w:hanging="360"/>
      </w:pPr>
      <w:rPr>
        <w:rFonts w:hint="default"/>
        <w:sz w:val="20"/>
      </w:rPr>
    </w:lvl>
    <w:lvl w:ilvl="8" w:tentative="1">
      <w:start w:val="1"/>
      <w:numFmt w:val="decimal"/>
      <w:lvlText w:val="%9."/>
      <w:lvlJc w:val="left"/>
      <w:pPr>
        <w:tabs>
          <w:tab w:val="num" w:pos="6480"/>
        </w:tabs>
        <w:ind w:left="6480" w:hanging="360"/>
      </w:pPr>
      <w:rPr>
        <w:rFonts w:hint="default"/>
        <w:sz w:val="20"/>
      </w:rPr>
    </w:lvl>
  </w:abstractNum>
  <w:abstractNum w:abstractNumId="32" w15:restartNumberingAfterBreak="0">
    <w:nsid w:val="5C3F3552"/>
    <w:multiLevelType w:val="multilevel"/>
    <w:tmpl w:val="95A43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D3D2A50"/>
    <w:multiLevelType w:val="multilevel"/>
    <w:tmpl w:val="15523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25D4C2B"/>
    <w:multiLevelType w:val="multilevel"/>
    <w:tmpl w:val="93C20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2FF2CDA"/>
    <w:multiLevelType w:val="multilevel"/>
    <w:tmpl w:val="E53E1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62E3E11"/>
    <w:multiLevelType w:val="multilevel"/>
    <w:tmpl w:val="8C8A2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94B1D33"/>
    <w:multiLevelType w:val="multilevel"/>
    <w:tmpl w:val="D91CB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B0F7C98"/>
    <w:multiLevelType w:val="multilevel"/>
    <w:tmpl w:val="4EB00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B2B2FB2"/>
    <w:multiLevelType w:val="multilevel"/>
    <w:tmpl w:val="051C5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1D5597B"/>
    <w:multiLevelType w:val="multilevel"/>
    <w:tmpl w:val="FCFAC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3B746E"/>
    <w:multiLevelType w:val="multilevel"/>
    <w:tmpl w:val="6E7285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8CA351C"/>
    <w:multiLevelType w:val="multilevel"/>
    <w:tmpl w:val="7C847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9977109"/>
    <w:multiLevelType w:val="multilevel"/>
    <w:tmpl w:val="8A78A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606294"/>
    <w:multiLevelType w:val="multilevel"/>
    <w:tmpl w:val="32CAD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E6B19D3"/>
    <w:multiLevelType w:val="multilevel"/>
    <w:tmpl w:val="E2FC5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735283"/>
    <w:multiLevelType w:val="multilevel"/>
    <w:tmpl w:val="6E7285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64923301">
    <w:abstractNumId w:val="22"/>
  </w:num>
  <w:num w:numId="2" w16cid:durableId="1574123973">
    <w:abstractNumId w:val="25"/>
  </w:num>
  <w:num w:numId="3" w16cid:durableId="2050959174">
    <w:abstractNumId w:val="0"/>
  </w:num>
  <w:num w:numId="4" w16cid:durableId="1380516399">
    <w:abstractNumId w:val="28"/>
  </w:num>
  <w:num w:numId="5" w16cid:durableId="1529951911">
    <w:abstractNumId w:val="39"/>
  </w:num>
  <w:num w:numId="6" w16cid:durableId="2050953413">
    <w:abstractNumId w:val="34"/>
  </w:num>
  <w:num w:numId="7" w16cid:durableId="1086656374">
    <w:abstractNumId w:val="1"/>
  </w:num>
  <w:num w:numId="8" w16cid:durableId="1287539645">
    <w:abstractNumId w:val="40"/>
  </w:num>
  <w:num w:numId="9" w16cid:durableId="1034622607">
    <w:abstractNumId w:val="32"/>
  </w:num>
  <w:num w:numId="10" w16cid:durableId="148518763">
    <w:abstractNumId w:val="17"/>
  </w:num>
  <w:num w:numId="11" w16cid:durableId="1819226187">
    <w:abstractNumId w:val="6"/>
  </w:num>
  <w:num w:numId="12" w16cid:durableId="301935173">
    <w:abstractNumId w:val="31"/>
  </w:num>
  <w:num w:numId="13" w16cid:durableId="1206260671">
    <w:abstractNumId w:val="35"/>
  </w:num>
  <w:num w:numId="14" w16cid:durableId="1454787925">
    <w:abstractNumId w:val="12"/>
  </w:num>
  <w:num w:numId="15" w16cid:durableId="536740540">
    <w:abstractNumId w:val="42"/>
  </w:num>
  <w:num w:numId="16" w16cid:durableId="1265113306">
    <w:abstractNumId w:val="8"/>
  </w:num>
  <w:num w:numId="17" w16cid:durableId="1807238934">
    <w:abstractNumId w:val="3"/>
  </w:num>
  <w:num w:numId="18" w16cid:durableId="1996639421">
    <w:abstractNumId w:val="5"/>
  </w:num>
  <w:num w:numId="19" w16cid:durableId="1294755658">
    <w:abstractNumId w:val="21"/>
  </w:num>
  <w:num w:numId="20" w16cid:durableId="1764036426">
    <w:abstractNumId w:val="13"/>
  </w:num>
  <w:num w:numId="21" w16cid:durableId="194202327">
    <w:abstractNumId w:val="18"/>
  </w:num>
  <w:num w:numId="22" w16cid:durableId="429550275">
    <w:abstractNumId w:val="33"/>
  </w:num>
  <w:num w:numId="23" w16cid:durableId="1816949369">
    <w:abstractNumId w:val="44"/>
  </w:num>
  <w:num w:numId="24" w16cid:durableId="46607520">
    <w:abstractNumId w:val="19"/>
  </w:num>
  <w:num w:numId="25" w16cid:durableId="537858601">
    <w:abstractNumId w:val="20"/>
  </w:num>
  <w:num w:numId="26" w16cid:durableId="676884476">
    <w:abstractNumId w:val="30"/>
  </w:num>
  <w:num w:numId="27" w16cid:durableId="2005936177">
    <w:abstractNumId w:val="41"/>
  </w:num>
  <w:num w:numId="28" w16cid:durableId="1158497296">
    <w:abstractNumId w:val="11"/>
  </w:num>
  <w:num w:numId="29" w16cid:durableId="503933188">
    <w:abstractNumId w:val="27"/>
  </w:num>
  <w:num w:numId="30" w16cid:durableId="416248096">
    <w:abstractNumId w:val="2"/>
  </w:num>
  <w:num w:numId="31" w16cid:durableId="861867621">
    <w:abstractNumId w:val="46"/>
  </w:num>
  <w:num w:numId="32" w16cid:durableId="2053923481">
    <w:abstractNumId w:val="38"/>
  </w:num>
  <w:num w:numId="33" w16cid:durableId="3671541">
    <w:abstractNumId w:val="9"/>
  </w:num>
  <w:num w:numId="34" w16cid:durableId="1647662306">
    <w:abstractNumId w:val="23"/>
  </w:num>
  <w:num w:numId="35" w16cid:durableId="1001811238">
    <w:abstractNumId w:val="37"/>
  </w:num>
  <w:num w:numId="36" w16cid:durableId="925116939">
    <w:abstractNumId w:val="16"/>
  </w:num>
  <w:num w:numId="37" w16cid:durableId="1351225001">
    <w:abstractNumId w:val="10"/>
  </w:num>
  <w:num w:numId="38" w16cid:durableId="1838302741">
    <w:abstractNumId w:val="14"/>
  </w:num>
  <w:num w:numId="39" w16cid:durableId="1155101372">
    <w:abstractNumId w:val="4"/>
  </w:num>
  <w:num w:numId="40" w16cid:durableId="1402563636">
    <w:abstractNumId w:val="29"/>
  </w:num>
  <w:num w:numId="41" w16cid:durableId="1156800457">
    <w:abstractNumId w:val="36"/>
  </w:num>
  <w:num w:numId="42" w16cid:durableId="2094205105">
    <w:abstractNumId w:val="45"/>
  </w:num>
  <w:num w:numId="43" w16cid:durableId="1787036917">
    <w:abstractNumId w:val="7"/>
  </w:num>
  <w:num w:numId="44" w16cid:durableId="790247503">
    <w:abstractNumId w:val="24"/>
  </w:num>
  <w:num w:numId="45" w16cid:durableId="1268662649">
    <w:abstractNumId w:val="43"/>
  </w:num>
  <w:num w:numId="46" w16cid:durableId="1468860197">
    <w:abstractNumId w:val="26"/>
  </w:num>
  <w:num w:numId="47" w16cid:durableId="51773978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8A9"/>
    <w:rsid w:val="00000340"/>
    <w:rsid w:val="0000482A"/>
    <w:rsid w:val="00034806"/>
    <w:rsid w:val="0004059C"/>
    <w:rsid w:val="00041739"/>
    <w:rsid w:val="00041D9C"/>
    <w:rsid w:val="00060EA4"/>
    <w:rsid w:val="00062960"/>
    <w:rsid w:val="0006334D"/>
    <w:rsid w:val="00071252"/>
    <w:rsid w:val="00076476"/>
    <w:rsid w:val="00076C8D"/>
    <w:rsid w:val="00087EF5"/>
    <w:rsid w:val="00095E4C"/>
    <w:rsid w:val="000A36FE"/>
    <w:rsid w:val="000A69C2"/>
    <w:rsid w:val="000B009F"/>
    <w:rsid w:val="000B3F52"/>
    <w:rsid w:val="000E0E90"/>
    <w:rsid w:val="000E5A25"/>
    <w:rsid w:val="000E6154"/>
    <w:rsid w:val="000F03E4"/>
    <w:rsid w:val="000F0AE5"/>
    <w:rsid w:val="000F5E51"/>
    <w:rsid w:val="00102975"/>
    <w:rsid w:val="00110830"/>
    <w:rsid w:val="0011232E"/>
    <w:rsid w:val="00114971"/>
    <w:rsid w:val="00114C7E"/>
    <w:rsid w:val="001208D5"/>
    <w:rsid w:val="00124006"/>
    <w:rsid w:val="001258F8"/>
    <w:rsid w:val="00137128"/>
    <w:rsid w:val="00141B4C"/>
    <w:rsid w:val="00151D23"/>
    <w:rsid w:val="00171237"/>
    <w:rsid w:val="00185D4F"/>
    <w:rsid w:val="001C1917"/>
    <w:rsid w:val="001D5365"/>
    <w:rsid w:val="001E0FF3"/>
    <w:rsid w:val="001E26C8"/>
    <w:rsid w:val="001E4CAC"/>
    <w:rsid w:val="001E4EAA"/>
    <w:rsid w:val="00201363"/>
    <w:rsid w:val="002208B9"/>
    <w:rsid w:val="002229D5"/>
    <w:rsid w:val="0022762F"/>
    <w:rsid w:val="00241211"/>
    <w:rsid w:val="0024564C"/>
    <w:rsid w:val="002468AC"/>
    <w:rsid w:val="00250468"/>
    <w:rsid w:val="002525F3"/>
    <w:rsid w:val="0025390D"/>
    <w:rsid w:val="00266A00"/>
    <w:rsid w:val="0029137B"/>
    <w:rsid w:val="002967FA"/>
    <w:rsid w:val="002A1F2F"/>
    <w:rsid w:val="002A6561"/>
    <w:rsid w:val="002B1C2F"/>
    <w:rsid w:val="002C6FEA"/>
    <w:rsid w:val="002D02D5"/>
    <w:rsid w:val="002E03CA"/>
    <w:rsid w:val="003017C0"/>
    <w:rsid w:val="00314481"/>
    <w:rsid w:val="003203B7"/>
    <w:rsid w:val="00324135"/>
    <w:rsid w:val="0032424A"/>
    <w:rsid w:val="00331B0E"/>
    <w:rsid w:val="003411C1"/>
    <w:rsid w:val="0034234A"/>
    <w:rsid w:val="00343F7C"/>
    <w:rsid w:val="003463B7"/>
    <w:rsid w:val="00350361"/>
    <w:rsid w:val="00352F82"/>
    <w:rsid w:val="00362337"/>
    <w:rsid w:val="00363D80"/>
    <w:rsid w:val="00370C36"/>
    <w:rsid w:val="00370E72"/>
    <w:rsid w:val="0037245D"/>
    <w:rsid w:val="00374251"/>
    <w:rsid w:val="0038195D"/>
    <w:rsid w:val="003876E9"/>
    <w:rsid w:val="003902B9"/>
    <w:rsid w:val="0039110F"/>
    <w:rsid w:val="00391931"/>
    <w:rsid w:val="003A20E1"/>
    <w:rsid w:val="003C6F58"/>
    <w:rsid w:val="003E1DB5"/>
    <w:rsid w:val="003E3957"/>
    <w:rsid w:val="003F3EA7"/>
    <w:rsid w:val="00417BCF"/>
    <w:rsid w:val="00420E7B"/>
    <w:rsid w:val="00432229"/>
    <w:rsid w:val="00434096"/>
    <w:rsid w:val="004350E3"/>
    <w:rsid w:val="00440E3C"/>
    <w:rsid w:val="004474D9"/>
    <w:rsid w:val="004508AB"/>
    <w:rsid w:val="0045285D"/>
    <w:rsid w:val="00466397"/>
    <w:rsid w:val="00466F98"/>
    <w:rsid w:val="004827DE"/>
    <w:rsid w:val="00485A99"/>
    <w:rsid w:val="004B1EC1"/>
    <w:rsid w:val="004B7C5F"/>
    <w:rsid w:val="004D3B52"/>
    <w:rsid w:val="004E3D19"/>
    <w:rsid w:val="004E7AF5"/>
    <w:rsid w:val="004F2CE2"/>
    <w:rsid w:val="004F7FE5"/>
    <w:rsid w:val="00502886"/>
    <w:rsid w:val="005133BE"/>
    <w:rsid w:val="00527298"/>
    <w:rsid w:val="0053275C"/>
    <w:rsid w:val="00535090"/>
    <w:rsid w:val="00541DFB"/>
    <w:rsid w:val="005504B0"/>
    <w:rsid w:val="00552620"/>
    <w:rsid w:val="00573825"/>
    <w:rsid w:val="00580024"/>
    <w:rsid w:val="005852E8"/>
    <w:rsid w:val="0059455E"/>
    <w:rsid w:val="005A6E58"/>
    <w:rsid w:val="005B7F9D"/>
    <w:rsid w:val="005C3DF9"/>
    <w:rsid w:val="005E6FCA"/>
    <w:rsid w:val="005F220E"/>
    <w:rsid w:val="0060199E"/>
    <w:rsid w:val="0061262A"/>
    <w:rsid w:val="00614317"/>
    <w:rsid w:val="006152DF"/>
    <w:rsid w:val="0062119A"/>
    <w:rsid w:val="00630309"/>
    <w:rsid w:val="00630C02"/>
    <w:rsid w:val="00650342"/>
    <w:rsid w:val="00650FB5"/>
    <w:rsid w:val="006615E2"/>
    <w:rsid w:val="0066694F"/>
    <w:rsid w:val="00667E3E"/>
    <w:rsid w:val="00680A0D"/>
    <w:rsid w:val="006857C4"/>
    <w:rsid w:val="006908A0"/>
    <w:rsid w:val="00690CE8"/>
    <w:rsid w:val="0069762F"/>
    <w:rsid w:val="006A0C8D"/>
    <w:rsid w:val="006A56AF"/>
    <w:rsid w:val="006A6204"/>
    <w:rsid w:val="006A75C4"/>
    <w:rsid w:val="006B51D9"/>
    <w:rsid w:val="006C14C2"/>
    <w:rsid w:val="006D1EB3"/>
    <w:rsid w:val="006D488E"/>
    <w:rsid w:val="006E0A5C"/>
    <w:rsid w:val="006E1C82"/>
    <w:rsid w:val="006E6DE0"/>
    <w:rsid w:val="006F7FE3"/>
    <w:rsid w:val="00701C0D"/>
    <w:rsid w:val="00706A4A"/>
    <w:rsid w:val="0071155E"/>
    <w:rsid w:val="007140F9"/>
    <w:rsid w:val="0071658D"/>
    <w:rsid w:val="00723635"/>
    <w:rsid w:val="007267CD"/>
    <w:rsid w:val="007320B9"/>
    <w:rsid w:val="00737F35"/>
    <w:rsid w:val="00745286"/>
    <w:rsid w:val="007606DD"/>
    <w:rsid w:val="007666E2"/>
    <w:rsid w:val="0077255B"/>
    <w:rsid w:val="00773D20"/>
    <w:rsid w:val="0078320E"/>
    <w:rsid w:val="00784B00"/>
    <w:rsid w:val="0078531C"/>
    <w:rsid w:val="007962D0"/>
    <w:rsid w:val="007C78ED"/>
    <w:rsid w:val="007D1919"/>
    <w:rsid w:val="007D1FC7"/>
    <w:rsid w:val="007F3B64"/>
    <w:rsid w:val="007F44F0"/>
    <w:rsid w:val="008115FB"/>
    <w:rsid w:val="00814B7F"/>
    <w:rsid w:val="00815150"/>
    <w:rsid w:val="0082404B"/>
    <w:rsid w:val="008270D0"/>
    <w:rsid w:val="00830911"/>
    <w:rsid w:val="0083248A"/>
    <w:rsid w:val="00840FCF"/>
    <w:rsid w:val="008413F0"/>
    <w:rsid w:val="008421B9"/>
    <w:rsid w:val="00846E7F"/>
    <w:rsid w:val="00856662"/>
    <w:rsid w:val="008573A1"/>
    <w:rsid w:val="00857C77"/>
    <w:rsid w:val="00861792"/>
    <w:rsid w:val="008815FA"/>
    <w:rsid w:val="00891031"/>
    <w:rsid w:val="00893870"/>
    <w:rsid w:val="008A4CE5"/>
    <w:rsid w:val="008A5C2A"/>
    <w:rsid w:val="008A6E45"/>
    <w:rsid w:val="008B5ECB"/>
    <w:rsid w:val="008B6512"/>
    <w:rsid w:val="008C07DA"/>
    <w:rsid w:val="008C1E14"/>
    <w:rsid w:val="008C7191"/>
    <w:rsid w:val="008E1F8C"/>
    <w:rsid w:val="008E55C7"/>
    <w:rsid w:val="008E6B7E"/>
    <w:rsid w:val="008F6CC2"/>
    <w:rsid w:val="00904C01"/>
    <w:rsid w:val="009104DF"/>
    <w:rsid w:val="00917384"/>
    <w:rsid w:val="00924FE6"/>
    <w:rsid w:val="00942335"/>
    <w:rsid w:val="00942C40"/>
    <w:rsid w:val="00945544"/>
    <w:rsid w:val="00947E9D"/>
    <w:rsid w:val="00963ABD"/>
    <w:rsid w:val="00970A4B"/>
    <w:rsid w:val="00991EFC"/>
    <w:rsid w:val="009A681B"/>
    <w:rsid w:val="009B0F60"/>
    <w:rsid w:val="009B6FE9"/>
    <w:rsid w:val="009C65D1"/>
    <w:rsid w:val="009D36C5"/>
    <w:rsid w:val="009D4E37"/>
    <w:rsid w:val="009E14BA"/>
    <w:rsid w:val="00A03017"/>
    <w:rsid w:val="00A0638B"/>
    <w:rsid w:val="00A21573"/>
    <w:rsid w:val="00A254FB"/>
    <w:rsid w:val="00A32284"/>
    <w:rsid w:val="00A33091"/>
    <w:rsid w:val="00A35C71"/>
    <w:rsid w:val="00A37B76"/>
    <w:rsid w:val="00A42748"/>
    <w:rsid w:val="00A52036"/>
    <w:rsid w:val="00A54546"/>
    <w:rsid w:val="00A56719"/>
    <w:rsid w:val="00A6497B"/>
    <w:rsid w:val="00A666EE"/>
    <w:rsid w:val="00A702C0"/>
    <w:rsid w:val="00A828CF"/>
    <w:rsid w:val="00A8340D"/>
    <w:rsid w:val="00A84093"/>
    <w:rsid w:val="00A86F95"/>
    <w:rsid w:val="00AB3BA1"/>
    <w:rsid w:val="00AE13C4"/>
    <w:rsid w:val="00AE2503"/>
    <w:rsid w:val="00AE4827"/>
    <w:rsid w:val="00AE68A9"/>
    <w:rsid w:val="00AF0BC5"/>
    <w:rsid w:val="00B01C92"/>
    <w:rsid w:val="00B11A0E"/>
    <w:rsid w:val="00B24F09"/>
    <w:rsid w:val="00B32445"/>
    <w:rsid w:val="00B33B45"/>
    <w:rsid w:val="00B34D75"/>
    <w:rsid w:val="00B37457"/>
    <w:rsid w:val="00B4155A"/>
    <w:rsid w:val="00B43D05"/>
    <w:rsid w:val="00B440CC"/>
    <w:rsid w:val="00B462D5"/>
    <w:rsid w:val="00B51E09"/>
    <w:rsid w:val="00B654CA"/>
    <w:rsid w:val="00B65654"/>
    <w:rsid w:val="00B759B5"/>
    <w:rsid w:val="00B8746B"/>
    <w:rsid w:val="00B900D2"/>
    <w:rsid w:val="00B909EA"/>
    <w:rsid w:val="00BA0CB8"/>
    <w:rsid w:val="00BD09AA"/>
    <w:rsid w:val="00BD0C1A"/>
    <w:rsid w:val="00BD438B"/>
    <w:rsid w:val="00BD6B89"/>
    <w:rsid w:val="00BE0B76"/>
    <w:rsid w:val="00BE6E60"/>
    <w:rsid w:val="00BF46D2"/>
    <w:rsid w:val="00BF7988"/>
    <w:rsid w:val="00C071EF"/>
    <w:rsid w:val="00C24059"/>
    <w:rsid w:val="00C42720"/>
    <w:rsid w:val="00C438B9"/>
    <w:rsid w:val="00C51700"/>
    <w:rsid w:val="00C521DE"/>
    <w:rsid w:val="00C55936"/>
    <w:rsid w:val="00C64035"/>
    <w:rsid w:val="00C90C5C"/>
    <w:rsid w:val="00C9613A"/>
    <w:rsid w:val="00C96D33"/>
    <w:rsid w:val="00CA0E0E"/>
    <w:rsid w:val="00CA1F3B"/>
    <w:rsid w:val="00CA21EE"/>
    <w:rsid w:val="00CA311D"/>
    <w:rsid w:val="00CA48D8"/>
    <w:rsid w:val="00CB67F8"/>
    <w:rsid w:val="00CC5045"/>
    <w:rsid w:val="00CD00D3"/>
    <w:rsid w:val="00CE0637"/>
    <w:rsid w:val="00CE2C29"/>
    <w:rsid w:val="00CE6A8B"/>
    <w:rsid w:val="00CF5A59"/>
    <w:rsid w:val="00CF5C2C"/>
    <w:rsid w:val="00CF74A5"/>
    <w:rsid w:val="00CF7743"/>
    <w:rsid w:val="00D01C5D"/>
    <w:rsid w:val="00D1338B"/>
    <w:rsid w:val="00D26ACE"/>
    <w:rsid w:val="00D36137"/>
    <w:rsid w:val="00D37A85"/>
    <w:rsid w:val="00D401B9"/>
    <w:rsid w:val="00D46C90"/>
    <w:rsid w:val="00D46E2F"/>
    <w:rsid w:val="00D61CED"/>
    <w:rsid w:val="00D67C01"/>
    <w:rsid w:val="00D72E91"/>
    <w:rsid w:val="00D92193"/>
    <w:rsid w:val="00D92684"/>
    <w:rsid w:val="00DA6FCD"/>
    <w:rsid w:val="00DB656E"/>
    <w:rsid w:val="00DC2C6E"/>
    <w:rsid w:val="00DC48F2"/>
    <w:rsid w:val="00DC5819"/>
    <w:rsid w:val="00DC7264"/>
    <w:rsid w:val="00DC7D72"/>
    <w:rsid w:val="00DD5070"/>
    <w:rsid w:val="00DE60E7"/>
    <w:rsid w:val="00DE6580"/>
    <w:rsid w:val="00DF4799"/>
    <w:rsid w:val="00DF6CF6"/>
    <w:rsid w:val="00E160F3"/>
    <w:rsid w:val="00E26853"/>
    <w:rsid w:val="00E27456"/>
    <w:rsid w:val="00E42012"/>
    <w:rsid w:val="00E51107"/>
    <w:rsid w:val="00E60702"/>
    <w:rsid w:val="00E657D4"/>
    <w:rsid w:val="00E73B89"/>
    <w:rsid w:val="00E7671F"/>
    <w:rsid w:val="00E76784"/>
    <w:rsid w:val="00E828C6"/>
    <w:rsid w:val="00E91201"/>
    <w:rsid w:val="00E9440F"/>
    <w:rsid w:val="00EA1998"/>
    <w:rsid w:val="00EB21D1"/>
    <w:rsid w:val="00EB6B40"/>
    <w:rsid w:val="00EC1EBF"/>
    <w:rsid w:val="00EC2DBF"/>
    <w:rsid w:val="00ED030A"/>
    <w:rsid w:val="00EF1BD9"/>
    <w:rsid w:val="00EF55B5"/>
    <w:rsid w:val="00EF73DF"/>
    <w:rsid w:val="00F0139F"/>
    <w:rsid w:val="00F11E0E"/>
    <w:rsid w:val="00F2132A"/>
    <w:rsid w:val="00F21E98"/>
    <w:rsid w:val="00F25BC5"/>
    <w:rsid w:val="00F27E6F"/>
    <w:rsid w:val="00F27F40"/>
    <w:rsid w:val="00F369D1"/>
    <w:rsid w:val="00F42317"/>
    <w:rsid w:val="00F45BFA"/>
    <w:rsid w:val="00F50E46"/>
    <w:rsid w:val="00F62BED"/>
    <w:rsid w:val="00F62D14"/>
    <w:rsid w:val="00F67BD3"/>
    <w:rsid w:val="00F72172"/>
    <w:rsid w:val="00F72800"/>
    <w:rsid w:val="00F8312A"/>
    <w:rsid w:val="00F85AF0"/>
    <w:rsid w:val="00F85B2C"/>
    <w:rsid w:val="00F93A98"/>
    <w:rsid w:val="00FA702E"/>
    <w:rsid w:val="00FB367E"/>
    <w:rsid w:val="00FE1450"/>
    <w:rsid w:val="00FE2AD3"/>
    <w:rsid w:val="00FF3383"/>
    <w:rsid w:val="00FF7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78FC59"/>
  <w15:chartTrackingRefBased/>
  <w15:docId w15:val="{9A273FA1-1A1E-430E-A2E7-3C3549265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694F"/>
  </w:style>
  <w:style w:type="paragraph" w:styleId="Heading1">
    <w:name w:val="heading 1"/>
    <w:basedOn w:val="Normal"/>
    <w:next w:val="Normal"/>
    <w:link w:val="Heading1Char"/>
    <w:uiPriority w:val="9"/>
    <w:qFormat/>
    <w:rsid w:val="00AE68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68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E68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68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68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68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68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68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68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68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68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E68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68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68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68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68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68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68A9"/>
    <w:rPr>
      <w:rFonts w:eastAsiaTheme="majorEastAsia" w:cstheme="majorBidi"/>
      <w:color w:val="272727" w:themeColor="text1" w:themeTint="D8"/>
    </w:rPr>
  </w:style>
  <w:style w:type="paragraph" w:styleId="Title">
    <w:name w:val="Title"/>
    <w:basedOn w:val="Normal"/>
    <w:next w:val="Normal"/>
    <w:link w:val="TitleChar"/>
    <w:uiPriority w:val="10"/>
    <w:qFormat/>
    <w:rsid w:val="00AE68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68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68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68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68A9"/>
    <w:pPr>
      <w:spacing w:before="160"/>
      <w:jc w:val="center"/>
    </w:pPr>
    <w:rPr>
      <w:i/>
      <w:iCs/>
      <w:color w:val="404040" w:themeColor="text1" w:themeTint="BF"/>
    </w:rPr>
  </w:style>
  <w:style w:type="character" w:customStyle="1" w:styleId="QuoteChar">
    <w:name w:val="Quote Char"/>
    <w:basedOn w:val="DefaultParagraphFont"/>
    <w:link w:val="Quote"/>
    <w:uiPriority w:val="29"/>
    <w:rsid w:val="00AE68A9"/>
    <w:rPr>
      <w:i/>
      <w:iCs/>
      <w:color w:val="404040" w:themeColor="text1" w:themeTint="BF"/>
    </w:rPr>
  </w:style>
  <w:style w:type="paragraph" w:styleId="ListParagraph">
    <w:name w:val="List Paragraph"/>
    <w:basedOn w:val="Normal"/>
    <w:uiPriority w:val="34"/>
    <w:qFormat/>
    <w:rsid w:val="00AE68A9"/>
    <w:pPr>
      <w:ind w:left="720"/>
      <w:contextualSpacing/>
    </w:pPr>
  </w:style>
  <w:style w:type="character" w:styleId="IntenseEmphasis">
    <w:name w:val="Intense Emphasis"/>
    <w:basedOn w:val="DefaultParagraphFont"/>
    <w:uiPriority w:val="21"/>
    <w:qFormat/>
    <w:rsid w:val="00AE68A9"/>
    <w:rPr>
      <w:i/>
      <w:iCs/>
      <w:color w:val="0F4761" w:themeColor="accent1" w:themeShade="BF"/>
    </w:rPr>
  </w:style>
  <w:style w:type="paragraph" w:styleId="IntenseQuote">
    <w:name w:val="Intense Quote"/>
    <w:basedOn w:val="Normal"/>
    <w:next w:val="Normal"/>
    <w:link w:val="IntenseQuoteChar"/>
    <w:uiPriority w:val="30"/>
    <w:qFormat/>
    <w:rsid w:val="00AE68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68A9"/>
    <w:rPr>
      <w:i/>
      <w:iCs/>
      <w:color w:val="0F4761" w:themeColor="accent1" w:themeShade="BF"/>
    </w:rPr>
  </w:style>
  <w:style w:type="character" w:styleId="IntenseReference">
    <w:name w:val="Intense Reference"/>
    <w:basedOn w:val="DefaultParagraphFont"/>
    <w:uiPriority w:val="32"/>
    <w:qFormat/>
    <w:rsid w:val="00AE68A9"/>
    <w:rPr>
      <w:b/>
      <w:bCs/>
      <w:smallCaps/>
      <w:color w:val="0F4761" w:themeColor="accent1" w:themeShade="BF"/>
      <w:spacing w:val="5"/>
    </w:rPr>
  </w:style>
  <w:style w:type="paragraph" w:styleId="NormalWeb">
    <w:name w:val="Normal (Web)"/>
    <w:basedOn w:val="Normal"/>
    <w:uiPriority w:val="99"/>
    <w:unhideWhenUsed/>
    <w:rsid w:val="006B51D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citation-7">
    <w:name w:val="citation-7"/>
    <w:basedOn w:val="DefaultParagraphFont"/>
    <w:rsid w:val="006B51D9"/>
  </w:style>
  <w:style w:type="character" w:customStyle="1" w:styleId="citation-6">
    <w:name w:val="citation-6"/>
    <w:basedOn w:val="DefaultParagraphFont"/>
    <w:rsid w:val="006B51D9"/>
  </w:style>
  <w:style w:type="character" w:customStyle="1" w:styleId="citation-5">
    <w:name w:val="citation-5"/>
    <w:basedOn w:val="DefaultParagraphFont"/>
    <w:rsid w:val="006B51D9"/>
  </w:style>
  <w:style w:type="character" w:customStyle="1" w:styleId="citation-4">
    <w:name w:val="citation-4"/>
    <w:basedOn w:val="DefaultParagraphFont"/>
    <w:rsid w:val="006B51D9"/>
  </w:style>
  <w:style w:type="character" w:styleId="Strong">
    <w:name w:val="Strong"/>
    <w:basedOn w:val="DefaultParagraphFont"/>
    <w:uiPriority w:val="22"/>
    <w:qFormat/>
    <w:rsid w:val="00D1338B"/>
    <w:rPr>
      <w:b/>
      <w:bCs/>
    </w:rPr>
  </w:style>
  <w:style w:type="character" w:styleId="Emphasis">
    <w:name w:val="Emphasis"/>
    <w:basedOn w:val="DefaultParagraphFont"/>
    <w:uiPriority w:val="20"/>
    <w:qFormat/>
    <w:rsid w:val="00D1338B"/>
    <w:rPr>
      <w:i/>
      <w:iCs/>
    </w:rPr>
  </w:style>
  <w:style w:type="character" w:styleId="Hyperlink">
    <w:name w:val="Hyperlink"/>
    <w:basedOn w:val="DefaultParagraphFont"/>
    <w:uiPriority w:val="99"/>
    <w:semiHidden/>
    <w:unhideWhenUsed/>
    <w:rsid w:val="00D1338B"/>
    <w:rPr>
      <w:color w:val="0000FF"/>
      <w:u w:val="single"/>
    </w:rPr>
  </w:style>
  <w:style w:type="character" w:customStyle="1" w:styleId="whitespace-normal">
    <w:name w:val="whitespace-normal"/>
    <w:basedOn w:val="DefaultParagraphFont"/>
    <w:rsid w:val="00706A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jpe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fontTable" Target="fontTable.xm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3.jpg"/><Relationship Id="rId25" Type="http://schemas.openxmlformats.org/officeDocument/2006/relationships/image" Target="media/image21.jpg"/><Relationship Id="rId33" Type="http://schemas.openxmlformats.org/officeDocument/2006/relationships/hyperlink" Target="https://www.riu.com" TargetMode="Externa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jpeg"/><Relationship Id="rId29" Type="http://schemas.openxmlformats.org/officeDocument/2006/relationships/image" Target="media/image25.jpe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image" Target="media/image20.jpeg"/><Relationship Id="rId32" Type="http://schemas.openxmlformats.org/officeDocument/2006/relationships/hyperlink" Target="https://www.riu.com" TargetMode="External"/><Relationship Id="rId5" Type="http://schemas.openxmlformats.org/officeDocument/2006/relationships/image" Target="media/image1.png"/><Relationship Id="rId15" Type="http://schemas.openxmlformats.org/officeDocument/2006/relationships/image" Target="media/image11.jpeg"/><Relationship Id="rId23" Type="http://schemas.openxmlformats.org/officeDocument/2006/relationships/image" Target="media/image19.jpeg"/><Relationship Id="rId28" Type="http://schemas.openxmlformats.org/officeDocument/2006/relationships/image" Target="media/image24.png"/><Relationship Id="rId10" Type="http://schemas.openxmlformats.org/officeDocument/2006/relationships/image" Target="media/image6.jpeg"/><Relationship Id="rId19" Type="http://schemas.openxmlformats.org/officeDocument/2006/relationships/image" Target="media/image15.jpeg"/><Relationship Id="rId31" Type="http://schemas.openxmlformats.org/officeDocument/2006/relationships/hyperlink" Target="https://www.marriott.com"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g"/><Relationship Id="rId22" Type="http://schemas.openxmlformats.org/officeDocument/2006/relationships/image" Target="media/image18.jpeg"/><Relationship Id="rId27" Type="http://schemas.openxmlformats.org/officeDocument/2006/relationships/image" Target="media/image23.jpeg"/><Relationship Id="rId30" Type="http://schemas.openxmlformats.org/officeDocument/2006/relationships/hyperlink" Target="https://youtu.be/Y2JlOpqU9pQ" TargetMode="External"/><Relationship Id="rId35" Type="http://schemas.openxmlformats.org/officeDocument/2006/relationships/theme" Target="theme/theme1.xml"/><Relationship Id="rId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4041</TotalTime>
  <Pages>25</Pages>
  <Words>4985</Words>
  <Characters>36442</Characters>
  <Application>Microsoft Office Word</Application>
  <DocSecurity>0</DocSecurity>
  <Lines>743</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41241</CharactersWithSpaces>
  <SharedDoc>false</SharedDoc>
  <HLinks>
    <vt:vector size="24" baseType="variant">
      <vt:variant>
        <vt:i4>5177417</vt:i4>
      </vt:variant>
      <vt:variant>
        <vt:i4>9</vt:i4>
      </vt:variant>
      <vt:variant>
        <vt:i4>0</vt:i4>
      </vt:variant>
      <vt:variant>
        <vt:i4>5</vt:i4>
      </vt:variant>
      <vt:variant>
        <vt:lpwstr>https://www.riu.com/</vt:lpwstr>
      </vt:variant>
      <vt:variant>
        <vt:lpwstr/>
      </vt:variant>
      <vt:variant>
        <vt:i4>5177417</vt:i4>
      </vt:variant>
      <vt:variant>
        <vt:i4>6</vt:i4>
      </vt:variant>
      <vt:variant>
        <vt:i4>0</vt:i4>
      </vt:variant>
      <vt:variant>
        <vt:i4>5</vt:i4>
      </vt:variant>
      <vt:variant>
        <vt:lpwstr>https://www.riu.com/</vt:lpwstr>
      </vt:variant>
      <vt:variant>
        <vt:lpwstr/>
      </vt:variant>
      <vt:variant>
        <vt:i4>5111811</vt:i4>
      </vt:variant>
      <vt:variant>
        <vt:i4>3</vt:i4>
      </vt:variant>
      <vt:variant>
        <vt:i4>0</vt:i4>
      </vt:variant>
      <vt:variant>
        <vt:i4>5</vt:i4>
      </vt:variant>
      <vt:variant>
        <vt:lpwstr>https://www.marriott.com/</vt:lpwstr>
      </vt:variant>
      <vt:variant>
        <vt:lpwstr/>
      </vt:variant>
      <vt:variant>
        <vt:i4>262239</vt:i4>
      </vt:variant>
      <vt:variant>
        <vt:i4>0</vt:i4>
      </vt:variant>
      <vt:variant>
        <vt:i4>0</vt:i4>
      </vt:variant>
      <vt:variant>
        <vt:i4>5</vt:i4>
      </vt:variant>
      <vt:variant>
        <vt:lpwstr>https://youtu.be/Y2JlOpqU9pQ</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T2 DABIZZLE</dc:creator>
  <cp:keywords/>
  <dc:description/>
  <cp:lastModifiedBy>T2 DABIZZLE</cp:lastModifiedBy>
  <cp:revision>188</cp:revision>
  <dcterms:created xsi:type="dcterms:W3CDTF">2026-02-23T00:58:00Z</dcterms:created>
  <dcterms:modified xsi:type="dcterms:W3CDTF">2026-03-22T18:06:00Z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ff596cac-f1bf-4b87-b4fd-1f0a5e8c4a78</vt:lpwstr>
  </property>
</Properties>
</file>