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CF6F2E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55F7C" w:rsidRPr="00255F7C">
              <w:rPr>
                <w:rFonts w:ascii="Times New Roman" w:hAnsi="Times New Roman" w:cs="Times New Roman"/>
                <w:b/>
                <w:color w:val="auto"/>
                <w:sz w:val="48"/>
              </w:rPr>
              <w:t>Ramona Ozolina-Jones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B9FE459" w14:textId="77777777" w:rsidR="00967821" w:rsidRPr="00967821" w:rsidRDefault="009C337F" w:rsidP="0096782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55F7C">
              <w:rPr>
                <w:rFonts w:ascii="Times New Roman" w:hAnsi="Times New Roman" w:cs="Times New Roman"/>
                <w:b/>
                <w:color w:val="auto"/>
                <w:sz w:val="48"/>
              </w:rPr>
              <w:t xml:space="preserve"> </w:t>
            </w:r>
            <w:r w:rsidR="00967821" w:rsidRPr="00967821">
              <w:rPr>
                <w:rFonts w:ascii="Times New Roman" w:hAnsi="Times New Roman" w:cs="Times New Roman"/>
                <w:b/>
                <w:color w:val="auto"/>
                <w:sz w:val="48"/>
              </w:rPr>
              <w:t>2223468@student.uwtsd.ac.uk</w:t>
            </w:r>
          </w:p>
          <w:p w14:paraId="3007EBE5" w14:textId="77777777" w:rsidR="00967821" w:rsidRPr="00967821" w:rsidRDefault="00967821" w:rsidP="00967821">
            <w:pPr>
              <w:overflowPunct/>
              <w:autoSpaceDE/>
              <w:autoSpaceDN/>
              <w:adjustRightInd/>
              <w:ind w:right="-957"/>
              <w:textAlignment w:val="auto"/>
              <w:rPr>
                <w:rFonts w:ascii="Times New Roman" w:hAnsi="Times New Roman" w:cs="Times New Roman"/>
                <w:b/>
                <w:color w:val="auto"/>
                <w:sz w:val="48"/>
              </w:rPr>
            </w:pPr>
          </w:p>
          <w:p w14:paraId="3AF1878F" w14:textId="77777777" w:rsidR="00967821" w:rsidRPr="00967821" w:rsidRDefault="00967821" w:rsidP="00967821">
            <w:pPr>
              <w:overflowPunct/>
              <w:autoSpaceDE/>
              <w:autoSpaceDN/>
              <w:adjustRightInd/>
              <w:ind w:right="-957"/>
              <w:textAlignment w:val="auto"/>
              <w:rPr>
                <w:rFonts w:ascii="Times New Roman" w:hAnsi="Times New Roman" w:cs="Times New Roman"/>
                <w:b/>
                <w:color w:val="auto"/>
                <w:sz w:val="48"/>
              </w:rPr>
            </w:pPr>
            <w:r w:rsidRPr="00967821">
              <w:rPr>
                <w:rFonts w:ascii="Times New Roman" w:hAnsi="Times New Roman" w:cs="Times New Roman"/>
                <w:b/>
                <w:color w:val="auto"/>
                <w:sz w:val="48"/>
              </w:rPr>
              <w:t xml:space="preserve">Learner’s University Registration Number: </w:t>
            </w:r>
          </w:p>
          <w:p w14:paraId="687CD710" w14:textId="77777777" w:rsidR="00967821" w:rsidRDefault="00967821" w:rsidP="00967821">
            <w:pPr>
              <w:overflowPunct/>
              <w:autoSpaceDE/>
              <w:autoSpaceDN/>
              <w:adjustRightInd/>
              <w:ind w:right="-957"/>
              <w:textAlignment w:val="auto"/>
              <w:rPr>
                <w:rFonts w:ascii="Times New Roman" w:hAnsi="Times New Roman" w:cs="Times New Roman"/>
                <w:b/>
                <w:color w:val="auto"/>
                <w:sz w:val="48"/>
              </w:rPr>
            </w:pPr>
            <w:r w:rsidRPr="00967821">
              <w:rPr>
                <w:rFonts w:ascii="Times New Roman" w:hAnsi="Times New Roman" w:cs="Times New Roman"/>
                <w:b/>
                <w:color w:val="auto"/>
                <w:sz w:val="48"/>
              </w:rPr>
              <w:t>2223468</w:t>
            </w:r>
          </w:p>
          <w:p w14:paraId="5F84129B" w14:textId="5D462EC3" w:rsidR="0085230E" w:rsidRPr="005D3F07" w:rsidRDefault="00706BB5" w:rsidP="00967821">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73F9D2F" w14:textId="77777777" w:rsidR="00312385" w:rsidRPr="00312385" w:rsidRDefault="00312385" w:rsidP="00312385">
      <w:pPr>
        <w:spacing w:line="360" w:lineRule="auto"/>
        <w:jc w:val="both"/>
        <w:rPr>
          <w:sz w:val="24"/>
          <w:szCs w:val="24"/>
        </w:rPr>
      </w:pPr>
    </w:p>
    <w:p w14:paraId="6E7DEA17" w14:textId="77777777" w:rsidR="00312385" w:rsidRPr="00312385" w:rsidRDefault="00312385" w:rsidP="00312385">
      <w:pPr>
        <w:spacing w:line="360" w:lineRule="auto"/>
        <w:jc w:val="both"/>
        <w:rPr>
          <w:sz w:val="24"/>
          <w:szCs w:val="24"/>
        </w:rPr>
      </w:pPr>
      <w:r w:rsidRPr="00312385">
        <w:rPr>
          <w:sz w:val="24"/>
          <w:szCs w:val="24"/>
        </w:rPr>
        <w:t>Aynsley-Green A, Hall D (2009) Safeguarding children: a call to action, The Lancet, vol. 373, 280-281</w:t>
      </w:r>
    </w:p>
    <w:p w14:paraId="6F8A6246" w14:textId="77777777" w:rsidR="00312385" w:rsidRPr="00312385" w:rsidRDefault="00312385" w:rsidP="00312385">
      <w:pPr>
        <w:spacing w:line="360" w:lineRule="auto"/>
        <w:jc w:val="both"/>
        <w:rPr>
          <w:sz w:val="24"/>
          <w:szCs w:val="24"/>
        </w:rPr>
      </w:pPr>
      <w:r w:rsidRPr="00312385">
        <w:rPr>
          <w:sz w:val="24"/>
          <w:szCs w:val="24"/>
        </w:rPr>
        <w:t>Care Council for Wales (2017) Social Services and Wellbeing (Wales) Act 2014, Getting in on the Act, Cardiff, Care Council for Wales</w:t>
      </w:r>
    </w:p>
    <w:p w14:paraId="2AE90341" w14:textId="77777777" w:rsidR="00312385" w:rsidRPr="00312385" w:rsidRDefault="00312385" w:rsidP="00312385">
      <w:pPr>
        <w:spacing w:line="360" w:lineRule="auto"/>
        <w:jc w:val="both"/>
        <w:rPr>
          <w:sz w:val="24"/>
          <w:szCs w:val="24"/>
        </w:rPr>
      </w:pPr>
      <w:r w:rsidRPr="00312385">
        <w:rPr>
          <w:sz w:val="24"/>
          <w:szCs w:val="24"/>
        </w:rPr>
        <w:t>Children’s Act 1989, London, HMSO</w:t>
      </w:r>
    </w:p>
    <w:p w14:paraId="482E96C6" w14:textId="77777777" w:rsidR="00312385" w:rsidRPr="00312385" w:rsidRDefault="00312385" w:rsidP="00312385">
      <w:pPr>
        <w:spacing w:line="360" w:lineRule="auto"/>
        <w:jc w:val="both"/>
        <w:rPr>
          <w:sz w:val="24"/>
          <w:szCs w:val="24"/>
        </w:rPr>
      </w:pPr>
      <w:r w:rsidRPr="00312385">
        <w:rPr>
          <w:sz w:val="24"/>
          <w:szCs w:val="24"/>
        </w:rPr>
        <w:t>Croke R, Hoffman S (2023) A response to decentralised governance of human rights: a Children's Rights Approach in Wales, The International Journal of Human Rights,1-19</w:t>
      </w:r>
    </w:p>
    <w:p w14:paraId="3E5B12AE" w14:textId="77777777" w:rsidR="00312385" w:rsidRPr="00312385" w:rsidRDefault="00312385" w:rsidP="00312385">
      <w:pPr>
        <w:spacing w:line="360" w:lineRule="auto"/>
        <w:jc w:val="both"/>
        <w:rPr>
          <w:sz w:val="24"/>
          <w:szCs w:val="24"/>
        </w:rPr>
      </w:pPr>
      <w:r w:rsidRPr="00312385">
        <w:rPr>
          <w:sz w:val="24"/>
          <w:szCs w:val="24"/>
        </w:rPr>
        <w:t>Daniel B, Bowes A (2011) Re-thinking harm and abuse: insights from a lifespan perspective, British Journal of Social Work, 41, 820-836</w:t>
      </w:r>
    </w:p>
    <w:p w14:paraId="46E87481" w14:textId="77777777" w:rsidR="00312385" w:rsidRPr="00312385" w:rsidRDefault="00312385" w:rsidP="00312385">
      <w:pPr>
        <w:spacing w:line="360" w:lineRule="auto"/>
        <w:jc w:val="both"/>
        <w:rPr>
          <w:sz w:val="24"/>
          <w:szCs w:val="24"/>
        </w:rPr>
      </w:pPr>
      <w:r w:rsidRPr="00312385">
        <w:rPr>
          <w:sz w:val="24"/>
          <w:szCs w:val="24"/>
        </w:rPr>
        <w:t>Dickens J (2010) Social work and social policy: an introduction, Oxon, Routledge</w:t>
      </w:r>
    </w:p>
    <w:p w14:paraId="5ECA43CA" w14:textId="77777777" w:rsidR="00312385" w:rsidRPr="00312385" w:rsidRDefault="00312385" w:rsidP="00312385">
      <w:pPr>
        <w:spacing w:line="360" w:lineRule="auto"/>
        <w:jc w:val="both"/>
        <w:rPr>
          <w:sz w:val="24"/>
          <w:szCs w:val="24"/>
        </w:rPr>
      </w:pPr>
      <w:r w:rsidRPr="00312385">
        <w:rPr>
          <w:sz w:val="24"/>
          <w:szCs w:val="24"/>
        </w:rPr>
        <w:t>Erikson, EH (1950) Childhood and Society, New York, Norton</w:t>
      </w:r>
    </w:p>
    <w:p w14:paraId="10978ECD" w14:textId="77777777" w:rsidR="00312385" w:rsidRPr="00312385" w:rsidRDefault="00312385" w:rsidP="00312385">
      <w:pPr>
        <w:spacing w:line="360" w:lineRule="auto"/>
        <w:jc w:val="both"/>
        <w:rPr>
          <w:sz w:val="24"/>
          <w:szCs w:val="24"/>
        </w:rPr>
      </w:pPr>
      <w:r w:rsidRPr="00312385">
        <w:rPr>
          <w:sz w:val="24"/>
          <w:szCs w:val="24"/>
        </w:rPr>
        <w:t>Furness S (2006) Recognising and addressing elder abuse in car homes: views from residents and managers, Journal of Adult Protection, vol 8, 33-49</w:t>
      </w:r>
    </w:p>
    <w:p w14:paraId="214E0FF6" w14:textId="77777777" w:rsidR="00312385" w:rsidRPr="00312385" w:rsidRDefault="00312385" w:rsidP="00312385">
      <w:pPr>
        <w:spacing w:line="360" w:lineRule="auto"/>
        <w:jc w:val="both"/>
        <w:rPr>
          <w:sz w:val="24"/>
          <w:szCs w:val="24"/>
        </w:rPr>
      </w:pPr>
      <w:r w:rsidRPr="00312385">
        <w:rPr>
          <w:sz w:val="24"/>
          <w:szCs w:val="24"/>
        </w:rPr>
        <w:t>Hargie O, Dickinson D (2004) Skilled interpersonal communication: research, theory and practice 4th edition, Hove, Routledge.</w:t>
      </w:r>
    </w:p>
    <w:p w14:paraId="4AC720C4" w14:textId="77777777" w:rsidR="00312385" w:rsidRPr="00312385" w:rsidRDefault="00312385" w:rsidP="00312385">
      <w:pPr>
        <w:spacing w:line="360" w:lineRule="auto"/>
        <w:jc w:val="both"/>
        <w:rPr>
          <w:sz w:val="24"/>
          <w:szCs w:val="24"/>
        </w:rPr>
      </w:pPr>
      <w:r w:rsidRPr="00312385">
        <w:rPr>
          <w:sz w:val="24"/>
          <w:szCs w:val="24"/>
        </w:rPr>
        <w:t>Harwin J, Madge N (2010) The concept of significant harm in law and practice, Journal of Children’s Services, Vol5 issue2, Pier Professional Ltd</w:t>
      </w:r>
    </w:p>
    <w:p w14:paraId="5440D538" w14:textId="77777777" w:rsidR="00312385" w:rsidRPr="00312385" w:rsidRDefault="00312385" w:rsidP="00312385">
      <w:pPr>
        <w:spacing w:line="360" w:lineRule="auto"/>
        <w:jc w:val="both"/>
        <w:rPr>
          <w:sz w:val="24"/>
          <w:szCs w:val="24"/>
        </w:rPr>
      </w:pPr>
      <w:r w:rsidRPr="00312385">
        <w:rPr>
          <w:sz w:val="24"/>
          <w:szCs w:val="24"/>
        </w:rPr>
        <w:t>Human Rights Act 1998, London, HMSO</w:t>
      </w:r>
    </w:p>
    <w:p w14:paraId="5640B343" w14:textId="77777777" w:rsidR="00312385" w:rsidRPr="00312385" w:rsidRDefault="00312385" w:rsidP="00312385">
      <w:pPr>
        <w:spacing w:line="360" w:lineRule="auto"/>
        <w:jc w:val="both"/>
        <w:rPr>
          <w:sz w:val="24"/>
          <w:szCs w:val="24"/>
        </w:rPr>
      </w:pPr>
      <w:r w:rsidRPr="00312385">
        <w:rPr>
          <w:sz w:val="24"/>
          <w:szCs w:val="24"/>
        </w:rPr>
        <w:t xml:space="preserve">Jasper M (2003) Beginning reflective practice, Cheltenham, Nelson Thornes </w:t>
      </w:r>
    </w:p>
    <w:p w14:paraId="0B29FD17" w14:textId="77777777" w:rsidR="00312385" w:rsidRPr="00312385" w:rsidRDefault="00312385" w:rsidP="00312385">
      <w:pPr>
        <w:spacing w:line="360" w:lineRule="auto"/>
        <w:jc w:val="both"/>
        <w:rPr>
          <w:sz w:val="24"/>
          <w:szCs w:val="24"/>
        </w:rPr>
      </w:pPr>
      <w:r w:rsidRPr="00312385">
        <w:rPr>
          <w:sz w:val="24"/>
          <w:szCs w:val="24"/>
        </w:rPr>
        <w:t xml:space="preserve">Johns, R (2007) Using the Law in Social Work 3rd edition, Exeter, Learning Matters Ltd </w:t>
      </w:r>
    </w:p>
    <w:p w14:paraId="64DF1679" w14:textId="77777777" w:rsidR="00312385" w:rsidRPr="00312385" w:rsidRDefault="00312385" w:rsidP="00312385">
      <w:pPr>
        <w:spacing w:line="360" w:lineRule="auto"/>
        <w:jc w:val="both"/>
        <w:rPr>
          <w:sz w:val="24"/>
          <w:szCs w:val="24"/>
        </w:rPr>
      </w:pPr>
      <w:r w:rsidRPr="00312385">
        <w:rPr>
          <w:sz w:val="24"/>
          <w:szCs w:val="24"/>
        </w:rPr>
        <w:t>Killick C, Taylor B (2020) Assessment, risk and decision making in Social Work, London, Learning Matters.</w:t>
      </w:r>
    </w:p>
    <w:p w14:paraId="5D6E05DC" w14:textId="77777777" w:rsidR="00312385" w:rsidRPr="00312385" w:rsidRDefault="00312385" w:rsidP="00312385">
      <w:pPr>
        <w:spacing w:line="360" w:lineRule="auto"/>
        <w:jc w:val="both"/>
        <w:rPr>
          <w:sz w:val="24"/>
          <w:szCs w:val="24"/>
        </w:rPr>
      </w:pPr>
      <w:r w:rsidRPr="00312385">
        <w:rPr>
          <w:sz w:val="24"/>
          <w:szCs w:val="24"/>
        </w:rPr>
        <w:t xml:space="preserve">Koprowksa J (2020) Communication and interpersonal skills in Social Work 5th edition, London, Learning Matters. </w:t>
      </w:r>
    </w:p>
    <w:p w14:paraId="60E3A3F5" w14:textId="77777777" w:rsidR="00312385" w:rsidRPr="00312385" w:rsidRDefault="00312385" w:rsidP="00312385">
      <w:pPr>
        <w:spacing w:line="360" w:lineRule="auto"/>
        <w:jc w:val="both"/>
        <w:rPr>
          <w:sz w:val="24"/>
          <w:szCs w:val="24"/>
        </w:rPr>
      </w:pPr>
      <w:r w:rsidRPr="00312385">
        <w:rPr>
          <w:sz w:val="24"/>
          <w:szCs w:val="24"/>
        </w:rPr>
        <w:t>Lindsay T (2013) Social work intervention 2nd edition, London, Learning Matters</w:t>
      </w:r>
    </w:p>
    <w:p w14:paraId="1815E272" w14:textId="77777777" w:rsidR="00312385" w:rsidRPr="00312385" w:rsidRDefault="00312385" w:rsidP="00312385">
      <w:pPr>
        <w:spacing w:line="360" w:lineRule="auto"/>
        <w:jc w:val="both"/>
        <w:rPr>
          <w:sz w:val="24"/>
          <w:szCs w:val="24"/>
        </w:rPr>
      </w:pPr>
      <w:r w:rsidRPr="00312385">
        <w:rPr>
          <w:sz w:val="24"/>
          <w:szCs w:val="24"/>
        </w:rPr>
        <w:lastRenderedPageBreak/>
        <w:t>Maclean, S (2016) ‘A new model for social work reflection: whatever the weather’, Professional Social Work, March, pp28-29</w:t>
      </w:r>
    </w:p>
    <w:p w14:paraId="1A9CED3C" w14:textId="77777777" w:rsidR="00312385" w:rsidRPr="00312385" w:rsidRDefault="00312385" w:rsidP="00312385">
      <w:pPr>
        <w:spacing w:line="360" w:lineRule="auto"/>
        <w:jc w:val="both"/>
        <w:rPr>
          <w:sz w:val="24"/>
          <w:szCs w:val="24"/>
        </w:rPr>
      </w:pPr>
      <w:r w:rsidRPr="00312385">
        <w:rPr>
          <w:sz w:val="24"/>
          <w:szCs w:val="24"/>
        </w:rPr>
        <w:t xml:space="preserve">MacManus M, Boulton L (2020) Evaluation of Integrated Multi-Agency Operational Safeguarding Arrangements in Wales, National Independent Safeguarding Board Wales </w:t>
      </w:r>
    </w:p>
    <w:p w14:paraId="1145C4A8" w14:textId="77777777" w:rsidR="00312385" w:rsidRPr="00312385" w:rsidRDefault="00312385" w:rsidP="00312385">
      <w:pPr>
        <w:spacing w:line="360" w:lineRule="auto"/>
        <w:jc w:val="both"/>
        <w:rPr>
          <w:sz w:val="24"/>
          <w:szCs w:val="24"/>
        </w:rPr>
      </w:pPr>
      <w:r w:rsidRPr="00312385">
        <w:rPr>
          <w:sz w:val="24"/>
          <w:szCs w:val="24"/>
        </w:rPr>
        <w:t>Manthorpe J, Martineau S (2011) Serious case reviews in adult safeguarding in England: an analysis of a sample reports, British Journal of Social Work, 41, 224-241</w:t>
      </w:r>
    </w:p>
    <w:p w14:paraId="3C961ACD" w14:textId="77777777" w:rsidR="00312385" w:rsidRPr="00312385" w:rsidRDefault="00312385" w:rsidP="00312385">
      <w:pPr>
        <w:spacing w:line="360" w:lineRule="auto"/>
        <w:jc w:val="both"/>
        <w:rPr>
          <w:sz w:val="24"/>
          <w:szCs w:val="24"/>
        </w:rPr>
      </w:pPr>
      <w:r w:rsidRPr="00312385">
        <w:rPr>
          <w:sz w:val="24"/>
          <w:szCs w:val="24"/>
        </w:rPr>
        <w:t>Maslow, A H (1954) Motivation and personality, New York, Harper and Row</w:t>
      </w:r>
    </w:p>
    <w:p w14:paraId="658F0608" w14:textId="77777777" w:rsidR="00312385" w:rsidRPr="00312385" w:rsidRDefault="00312385" w:rsidP="00312385">
      <w:pPr>
        <w:spacing w:line="360" w:lineRule="auto"/>
        <w:jc w:val="both"/>
        <w:rPr>
          <w:sz w:val="24"/>
          <w:szCs w:val="24"/>
        </w:rPr>
      </w:pPr>
      <w:r w:rsidRPr="00312385">
        <w:rPr>
          <w:sz w:val="24"/>
          <w:szCs w:val="24"/>
        </w:rPr>
        <w:t>Mental Capacity Act 2005, London, HMSO</w:t>
      </w:r>
    </w:p>
    <w:p w14:paraId="3AE75FC3" w14:textId="77777777" w:rsidR="00312385" w:rsidRPr="00312385" w:rsidRDefault="00312385" w:rsidP="00312385">
      <w:pPr>
        <w:spacing w:line="360" w:lineRule="auto"/>
        <w:jc w:val="both"/>
        <w:rPr>
          <w:sz w:val="24"/>
          <w:szCs w:val="24"/>
        </w:rPr>
      </w:pPr>
      <w:r w:rsidRPr="00312385">
        <w:rPr>
          <w:sz w:val="24"/>
          <w:szCs w:val="24"/>
        </w:rPr>
        <w:t>Milner J, Myers S, O’Bryne P (2020) Assessment in social work 5th edition, London, Red Globe Press.</w:t>
      </w:r>
    </w:p>
    <w:p w14:paraId="5951832C" w14:textId="77777777" w:rsidR="00312385" w:rsidRPr="00312385" w:rsidRDefault="00312385" w:rsidP="00312385">
      <w:pPr>
        <w:spacing w:line="360" w:lineRule="auto"/>
        <w:jc w:val="both"/>
        <w:rPr>
          <w:sz w:val="24"/>
          <w:szCs w:val="24"/>
        </w:rPr>
      </w:pPr>
      <w:r w:rsidRPr="00312385">
        <w:rPr>
          <w:sz w:val="24"/>
          <w:szCs w:val="24"/>
        </w:rPr>
        <w:t>Munro ER, Ward H (2008) Balancing parents and very young children’s rights in care proceedings: decision-making in the context of Human Rights Act 1998, Child and Family Social Work, 13 (2), 227-234</w:t>
      </w:r>
    </w:p>
    <w:p w14:paraId="272205D4" w14:textId="77777777" w:rsidR="00312385" w:rsidRPr="00312385" w:rsidRDefault="00312385" w:rsidP="00312385">
      <w:pPr>
        <w:spacing w:line="360" w:lineRule="auto"/>
        <w:jc w:val="both"/>
        <w:rPr>
          <w:sz w:val="24"/>
          <w:szCs w:val="24"/>
        </w:rPr>
      </w:pPr>
      <w:r w:rsidRPr="00312385">
        <w:rPr>
          <w:sz w:val="24"/>
          <w:szCs w:val="24"/>
        </w:rPr>
        <w:t>North Wales Safeguarding Board (2020) North Wales Regional Safeguarding Board Policy</w:t>
      </w:r>
    </w:p>
    <w:p w14:paraId="5F465D7F" w14:textId="77777777" w:rsidR="00312385" w:rsidRPr="00312385" w:rsidRDefault="00312385" w:rsidP="00312385">
      <w:pPr>
        <w:spacing w:line="360" w:lineRule="auto"/>
        <w:jc w:val="both"/>
        <w:rPr>
          <w:sz w:val="24"/>
          <w:szCs w:val="24"/>
        </w:rPr>
      </w:pPr>
      <w:r w:rsidRPr="00312385">
        <w:rPr>
          <w:sz w:val="24"/>
          <w:szCs w:val="24"/>
        </w:rPr>
        <w:t>and Procedures to Support People who Self-Neglect, North Wales Safeguarding Board (accessed online on 02/02/2024 via https://www.northwalessafeguardingboard.wales/wp-content/uploads/2019/08/North-Wales-Self-Neglect-Protocol-V3.pdf )</w:t>
      </w:r>
    </w:p>
    <w:p w14:paraId="297DB5EB" w14:textId="77777777" w:rsidR="00312385" w:rsidRPr="00312385" w:rsidRDefault="00312385" w:rsidP="00312385">
      <w:pPr>
        <w:spacing w:line="360" w:lineRule="auto"/>
        <w:jc w:val="both"/>
        <w:rPr>
          <w:sz w:val="24"/>
          <w:szCs w:val="24"/>
        </w:rPr>
      </w:pPr>
      <w:r w:rsidRPr="00312385">
        <w:rPr>
          <w:sz w:val="24"/>
          <w:szCs w:val="24"/>
        </w:rPr>
        <w:t>Parrott L (2011) Values and ethics in social work practice, 2nd edition, Exeter, Learning Matters Ltd</w:t>
      </w:r>
    </w:p>
    <w:p w14:paraId="56B8B79C" w14:textId="77777777" w:rsidR="00312385" w:rsidRPr="00312385" w:rsidRDefault="00312385" w:rsidP="00312385">
      <w:pPr>
        <w:spacing w:line="360" w:lineRule="auto"/>
        <w:jc w:val="both"/>
        <w:rPr>
          <w:sz w:val="24"/>
          <w:szCs w:val="24"/>
        </w:rPr>
      </w:pPr>
      <w:r w:rsidRPr="00312385">
        <w:rPr>
          <w:sz w:val="24"/>
          <w:szCs w:val="24"/>
        </w:rPr>
        <w:t>Payne M (2014) Modern social work theory 4th edition, London, Palgrave Macmillan</w:t>
      </w:r>
    </w:p>
    <w:p w14:paraId="0768C134" w14:textId="77777777" w:rsidR="00312385" w:rsidRPr="00312385" w:rsidRDefault="00312385" w:rsidP="00312385">
      <w:pPr>
        <w:spacing w:line="360" w:lineRule="auto"/>
        <w:jc w:val="both"/>
        <w:rPr>
          <w:sz w:val="24"/>
          <w:szCs w:val="24"/>
        </w:rPr>
      </w:pPr>
      <w:r w:rsidRPr="00312385">
        <w:rPr>
          <w:sz w:val="24"/>
          <w:szCs w:val="24"/>
        </w:rPr>
        <w:t>Phillips C (2016) Wales’ safeguarding policy and practice: critical analysis, The Journal of Adult Protection Vol 18, 14-27</w:t>
      </w:r>
    </w:p>
    <w:p w14:paraId="58C8A016" w14:textId="77777777" w:rsidR="00312385" w:rsidRPr="00312385" w:rsidRDefault="00312385" w:rsidP="00312385">
      <w:pPr>
        <w:spacing w:line="360" w:lineRule="auto"/>
        <w:jc w:val="both"/>
        <w:rPr>
          <w:sz w:val="24"/>
          <w:szCs w:val="24"/>
        </w:rPr>
      </w:pPr>
      <w:r w:rsidRPr="00312385">
        <w:rPr>
          <w:sz w:val="24"/>
          <w:szCs w:val="24"/>
        </w:rPr>
        <w:t>Preston-Shoot M (2018) Learning from safeguarding adult reviews on self-neglect: addressing the challenge of change, The Journal of Adult Protection</w:t>
      </w:r>
    </w:p>
    <w:p w14:paraId="23B24EAD" w14:textId="77777777" w:rsidR="00312385" w:rsidRPr="00312385" w:rsidRDefault="00312385" w:rsidP="00312385">
      <w:pPr>
        <w:spacing w:line="360" w:lineRule="auto"/>
        <w:jc w:val="both"/>
        <w:rPr>
          <w:sz w:val="24"/>
          <w:szCs w:val="24"/>
        </w:rPr>
      </w:pPr>
      <w:r w:rsidRPr="00312385">
        <w:rPr>
          <w:sz w:val="24"/>
          <w:szCs w:val="24"/>
        </w:rPr>
        <w:t>Read S, Verity F, Llewellyn M, Tetlow S, Richards J (2023) Problematising ‘fused principles’ in discourse of preventative social care: interpreting the implementation of national social services legislation in Wales, UK, British Journal of Social Work, 1-21</w:t>
      </w:r>
    </w:p>
    <w:p w14:paraId="0A80FECB" w14:textId="77777777" w:rsidR="00312385" w:rsidRPr="00312385" w:rsidRDefault="00312385" w:rsidP="00312385">
      <w:pPr>
        <w:spacing w:line="360" w:lineRule="auto"/>
        <w:jc w:val="both"/>
        <w:rPr>
          <w:sz w:val="24"/>
          <w:szCs w:val="24"/>
        </w:rPr>
      </w:pPr>
      <w:r w:rsidRPr="00312385">
        <w:rPr>
          <w:sz w:val="24"/>
          <w:szCs w:val="24"/>
        </w:rPr>
        <w:t>Safeguarding Board Wales (2020), About the Board (accessed online on 02/02/2024 via https://safeguardingboard.wales/about-the-board/ )</w:t>
      </w:r>
    </w:p>
    <w:p w14:paraId="11BB7137" w14:textId="77777777" w:rsidR="00312385" w:rsidRPr="00312385" w:rsidRDefault="00312385" w:rsidP="00312385">
      <w:pPr>
        <w:spacing w:line="360" w:lineRule="auto"/>
        <w:jc w:val="both"/>
        <w:rPr>
          <w:sz w:val="24"/>
          <w:szCs w:val="24"/>
        </w:rPr>
      </w:pPr>
      <w:r w:rsidRPr="00312385">
        <w:rPr>
          <w:sz w:val="24"/>
          <w:szCs w:val="24"/>
        </w:rPr>
        <w:t xml:space="preserve">Saleeby D (2013) The strengths approach to practice beginnings 6th edition, London, Pearson. </w:t>
      </w:r>
    </w:p>
    <w:p w14:paraId="5EF2F8AF" w14:textId="77777777" w:rsidR="00312385" w:rsidRPr="00312385" w:rsidRDefault="00312385" w:rsidP="00312385">
      <w:pPr>
        <w:spacing w:line="360" w:lineRule="auto"/>
        <w:jc w:val="both"/>
        <w:rPr>
          <w:sz w:val="24"/>
          <w:szCs w:val="24"/>
        </w:rPr>
      </w:pPr>
      <w:r w:rsidRPr="00312385">
        <w:rPr>
          <w:sz w:val="24"/>
          <w:szCs w:val="24"/>
        </w:rPr>
        <w:t xml:space="preserve">Shorrock S, McManus M, Kirby S (2019) Practitioner perspectives of </w:t>
      </w:r>
    </w:p>
    <w:p w14:paraId="2A3B4A23" w14:textId="77777777" w:rsidR="00312385" w:rsidRPr="00312385" w:rsidRDefault="00312385" w:rsidP="00312385">
      <w:pPr>
        <w:spacing w:line="360" w:lineRule="auto"/>
        <w:jc w:val="both"/>
        <w:rPr>
          <w:sz w:val="24"/>
          <w:szCs w:val="24"/>
        </w:rPr>
      </w:pPr>
      <w:r w:rsidRPr="00312385">
        <w:rPr>
          <w:sz w:val="24"/>
          <w:szCs w:val="24"/>
        </w:rPr>
        <w:lastRenderedPageBreak/>
        <w:t>multi-agency safeguarding hubs (MASH), Journal of Adult Protection, vol. 22, no.1, 9-20.</w:t>
      </w:r>
    </w:p>
    <w:p w14:paraId="3F97DE28" w14:textId="77777777" w:rsidR="00312385" w:rsidRPr="00312385" w:rsidRDefault="00312385" w:rsidP="00312385">
      <w:pPr>
        <w:spacing w:line="360" w:lineRule="auto"/>
        <w:jc w:val="both"/>
        <w:rPr>
          <w:sz w:val="24"/>
          <w:szCs w:val="24"/>
        </w:rPr>
      </w:pPr>
      <w:r w:rsidRPr="00312385">
        <w:rPr>
          <w:sz w:val="24"/>
          <w:szCs w:val="24"/>
        </w:rPr>
        <w:t xml:space="preserve">Smale G, Tuson G, Statham D (2000) Social Work and social problems, Basingstoke, Macmillan. </w:t>
      </w:r>
    </w:p>
    <w:p w14:paraId="40327C46" w14:textId="77777777" w:rsidR="00312385" w:rsidRPr="00312385" w:rsidRDefault="00312385" w:rsidP="00312385">
      <w:pPr>
        <w:spacing w:line="360" w:lineRule="auto"/>
        <w:jc w:val="both"/>
        <w:rPr>
          <w:sz w:val="24"/>
          <w:szCs w:val="24"/>
        </w:rPr>
      </w:pPr>
      <w:r w:rsidRPr="00312385">
        <w:rPr>
          <w:sz w:val="24"/>
          <w:szCs w:val="24"/>
        </w:rPr>
        <w:t>Social Care Wales (2017), Codes of Professional Practice for Social Care, Cardiff, Social Care Wales</w:t>
      </w:r>
    </w:p>
    <w:p w14:paraId="6BD657CD" w14:textId="77777777" w:rsidR="00312385" w:rsidRPr="00312385" w:rsidRDefault="00312385" w:rsidP="00312385">
      <w:pPr>
        <w:spacing w:line="360" w:lineRule="auto"/>
        <w:jc w:val="both"/>
        <w:rPr>
          <w:sz w:val="24"/>
          <w:szCs w:val="24"/>
        </w:rPr>
      </w:pPr>
      <w:r w:rsidRPr="00312385">
        <w:rPr>
          <w:sz w:val="24"/>
          <w:szCs w:val="24"/>
        </w:rPr>
        <w:t xml:space="preserve">Social Care Wales (2024) The Wales Safeguarding Procedures for children and adults at risk of abuse and neglect, (https://safeguarding.wales/en/int-i/int-i-i1/i1-p1/ accessed online on 28/01/2024). </w:t>
      </w:r>
    </w:p>
    <w:p w14:paraId="18F35387" w14:textId="77777777" w:rsidR="00312385" w:rsidRPr="00312385" w:rsidRDefault="00312385" w:rsidP="00312385">
      <w:pPr>
        <w:spacing w:line="360" w:lineRule="auto"/>
        <w:jc w:val="both"/>
        <w:rPr>
          <w:sz w:val="24"/>
          <w:szCs w:val="24"/>
        </w:rPr>
      </w:pPr>
      <w:r w:rsidRPr="00312385">
        <w:rPr>
          <w:sz w:val="24"/>
          <w:szCs w:val="24"/>
        </w:rPr>
        <w:t>Social Services and Well-being (Wales) Act 2014, Cardiff, HMSO</w:t>
      </w:r>
    </w:p>
    <w:p w14:paraId="49D825DA" w14:textId="77777777" w:rsidR="00312385" w:rsidRPr="00312385" w:rsidRDefault="00312385" w:rsidP="00312385">
      <w:pPr>
        <w:spacing w:line="360" w:lineRule="auto"/>
        <w:jc w:val="both"/>
        <w:rPr>
          <w:sz w:val="24"/>
          <w:szCs w:val="24"/>
        </w:rPr>
      </w:pPr>
      <w:r w:rsidRPr="00312385">
        <w:rPr>
          <w:sz w:val="24"/>
          <w:szCs w:val="24"/>
        </w:rPr>
        <w:t>Sudbery J (2010) Human growth and development, an introduction for social workers, Oxon, Routledge</w:t>
      </w:r>
    </w:p>
    <w:p w14:paraId="043104CD" w14:textId="77777777" w:rsidR="00312385" w:rsidRPr="00312385" w:rsidRDefault="00312385" w:rsidP="00312385">
      <w:pPr>
        <w:spacing w:line="360" w:lineRule="auto"/>
        <w:jc w:val="both"/>
        <w:rPr>
          <w:sz w:val="24"/>
          <w:szCs w:val="24"/>
        </w:rPr>
      </w:pPr>
      <w:r w:rsidRPr="00312385">
        <w:rPr>
          <w:sz w:val="24"/>
          <w:szCs w:val="24"/>
        </w:rPr>
        <w:t>Taylor B (2017) Decision making, assessment and risk in Social Work 3rd edition, London, Learning Matters.</w:t>
      </w:r>
    </w:p>
    <w:p w14:paraId="6791CF76" w14:textId="77777777" w:rsidR="00312385" w:rsidRPr="00312385" w:rsidRDefault="00312385" w:rsidP="00312385">
      <w:pPr>
        <w:spacing w:line="360" w:lineRule="auto"/>
        <w:jc w:val="both"/>
        <w:rPr>
          <w:sz w:val="24"/>
          <w:szCs w:val="24"/>
        </w:rPr>
      </w:pPr>
      <w:r w:rsidRPr="00312385">
        <w:rPr>
          <w:sz w:val="24"/>
          <w:szCs w:val="24"/>
        </w:rPr>
        <w:t>The Older People’s Commissioner for Wales (2019-2022) Making Wales the best place in the world to grow older, Cardiff, The Older People’s Commissioner for Wales (accessed online on 15/01/2024 via https://olderpeople.wales/library/Making_Wales_the_Best_Place_in_the_World_to_Grow_Older_-_Strategy_2019-22.pdf )</w:t>
      </w:r>
    </w:p>
    <w:p w14:paraId="5FD0DB66" w14:textId="77777777" w:rsidR="00312385" w:rsidRPr="00312385" w:rsidRDefault="00312385" w:rsidP="00312385">
      <w:pPr>
        <w:spacing w:line="360" w:lineRule="auto"/>
        <w:jc w:val="both"/>
        <w:rPr>
          <w:sz w:val="24"/>
          <w:szCs w:val="24"/>
        </w:rPr>
      </w:pPr>
      <w:r w:rsidRPr="00312385">
        <w:rPr>
          <w:sz w:val="24"/>
          <w:szCs w:val="24"/>
        </w:rPr>
        <w:t xml:space="preserve">Thompson N (2009) Understanding social work 3rd edition, Hampshire, Palgrave Macmillan </w:t>
      </w:r>
    </w:p>
    <w:p w14:paraId="6A7DC9B8" w14:textId="77777777" w:rsidR="00312385" w:rsidRPr="00312385" w:rsidRDefault="00312385" w:rsidP="00312385">
      <w:pPr>
        <w:spacing w:line="360" w:lineRule="auto"/>
        <w:jc w:val="both"/>
        <w:rPr>
          <w:sz w:val="24"/>
          <w:szCs w:val="24"/>
        </w:rPr>
      </w:pPr>
      <w:r w:rsidRPr="00312385">
        <w:rPr>
          <w:sz w:val="24"/>
          <w:szCs w:val="24"/>
        </w:rPr>
        <w:t>Trevithick P (2005) Social work skills 2nd edition, Berkshire, Open University Press</w:t>
      </w:r>
    </w:p>
    <w:p w14:paraId="76B086BC" w14:textId="77777777" w:rsidR="00312385" w:rsidRPr="00312385" w:rsidRDefault="00312385" w:rsidP="00312385">
      <w:pPr>
        <w:spacing w:line="360" w:lineRule="auto"/>
        <w:jc w:val="both"/>
        <w:rPr>
          <w:sz w:val="24"/>
          <w:szCs w:val="24"/>
        </w:rPr>
      </w:pPr>
      <w:r w:rsidRPr="00312385">
        <w:rPr>
          <w:sz w:val="24"/>
          <w:szCs w:val="24"/>
        </w:rPr>
        <w:t>Trevithick P (2012) Social work skills and knowledge, practice handbook 3rd edition, Berkshire, Open University Press.</w:t>
      </w:r>
    </w:p>
    <w:p w14:paraId="6D2DD3E7" w14:textId="77777777" w:rsidR="00312385" w:rsidRPr="00312385" w:rsidRDefault="00312385" w:rsidP="00312385">
      <w:pPr>
        <w:spacing w:line="360" w:lineRule="auto"/>
        <w:jc w:val="both"/>
        <w:rPr>
          <w:sz w:val="24"/>
          <w:szCs w:val="24"/>
        </w:rPr>
      </w:pPr>
      <w:r w:rsidRPr="00312385">
        <w:rPr>
          <w:sz w:val="24"/>
          <w:szCs w:val="24"/>
        </w:rPr>
        <w:t xml:space="preserve">Wales Safeguarding Procedures (2020) Wales safeguarding procedures app, Cardiff, Welsh Government </w:t>
      </w:r>
    </w:p>
    <w:p w14:paraId="12273DA1" w14:textId="77777777" w:rsidR="00312385" w:rsidRPr="00312385" w:rsidRDefault="00312385" w:rsidP="00312385">
      <w:pPr>
        <w:spacing w:line="360" w:lineRule="auto"/>
        <w:jc w:val="both"/>
        <w:rPr>
          <w:sz w:val="24"/>
          <w:szCs w:val="24"/>
        </w:rPr>
      </w:pPr>
      <w:r w:rsidRPr="00312385">
        <w:rPr>
          <w:sz w:val="24"/>
          <w:szCs w:val="24"/>
        </w:rPr>
        <w:t xml:space="preserve">Walker S, Beckett C (2003) Social work assessment and intervention, Dorset, Russell House Publishing Ltd. </w:t>
      </w:r>
    </w:p>
    <w:p w14:paraId="067414F2" w14:textId="77777777" w:rsidR="00312385" w:rsidRPr="00312385" w:rsidRDefault="00312385" w:rsidP="00312385">
      <w:pPr>
        <w:spacing w:line="360" w:lineRule="auto"/>
        <w:jc w:val="both"/>
        <w:rPr>
          <w:sz w:val="24"/>
          <w:szCs w:val="24"/>
        </w:rPr>
      </w:pPr>
      <w:r w:rsidRPr="00312385">
        <w:rPr>
          <w:sz w:val="24"/>
          <w:szCs w:val="24"/>
        </w:rPr>
        <w:t xml:space="preserve">Wallcraft J (2012) Involvement of service users in adult safeguarding, The Journal of Adult Protection, vol 14, 142-150 </w:t>
      </w:r>
    </w:p>
    <w:p w14:paraId="2E543805" w14:textId="77777777" w:rsidR="00312385" w:rsidRPr="00312385" w:rsidRDefault="00312385" w:rsidP="00312385">
      <w:pPr>
        <w:spacing w:line="360" w:lineRule="auto"/>
        <w:jc w:val="both"/>
        <w:rPr>
          <w:sz w:val="24"/>
          <w:szCs w:val="24"/>
        </w:rPr>
      </w:pPr>
      <w:r w:rsidRPr="00312385">
        <w:rPr>
          <w:sz w:val="24"/>
          <w:szCs w:val="24"/>
        </w:rPr>
        <w:t>Warren J (2007) Service user and carer participation in Social Work, Exeter, Learning Matters Ltd.</w:t>
      </w:r>
    </w:p>
    <w:p w14:paraId="6FF5E2D1" w14:textId="77777777" w:rsidR="00312385" w:rsidRPr="00312385" w:rsidRDefault="00312385" w:rsidP="00312385">
      <w:pPr>
        <w:spacing w:line="360" w:lineRule="auto"/>
        <w:jc w:val="both"/>
        <w:rPr>
          <w:sz w:val="24"/>
          <w:szCs w:val="24"/>
        </w:rPr>
      </w:pPr>
      <w:r w:rsidRPr="00312385">
        <w:rPr>
          <w:sz w:val="24"/>
          <w:szCs w:val="24"/>
        </w:rPr>
        <w:t xml:space="preserve">Welsh Government (2015) Social Services and Well-being (Wales) Act 2014 The Essentials, OGL Crown Copyright, Cardiff </w:t>
      </w:r>
    </w:p>
    <w:p w14:paraId="470B654F" w14:textId="77777777" w:rsidR="00312385" w:rsidRPr="00312385" w:rsidRDefault="00312385" w:rsidP="00312385">
      <w:pPr>
        <w:spacing w:line="360" w:lineRule="auto"/>
        <w:jc w:val="both"/>
        <w:rPr>
          <w:sz w:val="24"/>
          <w:szCs w:val="24"/>
        </w:rPr>
      </w:pPr>
      <w:r w:rsidRPr="00312385">
        <w:rPr>
          <w:sz w:val="24"/>
          <w:szCs w:val="24"/>
        </w:rPr>
        <w:lastRenderedPageBreak/>
        <w:t>Welsh Government (2019), Statistical First Release: Experimental Statistics: Children looked after by local authorities, 2018-19, Cardiff, Welsh Government</w:t>
      </w:r>
    </w:p>
    <w:p w14:paraId="1B3A6B6E" w14:textId="77777777" w:rsidR="00312385" w:rsidRPr="00312385" w:rsidRDefault="00312385" w:rsidP="00312385">
      <w:pPr>
        <w:spacing w:line="360" w:lineRule="auto"/>
        <w:jc w:val="both"/>
        <w:rPr>
          <w:sz w:val="24"/>
          <w:szCs w:val="24"/>
        </w:rPr>
      </w:pPr>
      <w:r w:rsidRPr="00312385">
        <w:rPr>
          <w:sz w:val="24"/>
          <w:szCs w:val="24"/>
        </w:rPr>
        <w:t>Welsh Government (2019), Welsh Index of Multiple Deprivation (WIMD) 2019 results report, Cardiff, Social Justice Statistics (accessed online on 15/01/2024 via https://www.gov.wales/sites/default/files/statistics-and-research/2019-11/welsh-index-multiple-deprivation-2019-results-report-024.pdf )</w:t>
      </w:r>
    </w:p>
    <w:p w14:paraId="2B382BBC" w14:textId="77777777" w:rsidR="00312385" w:rsidRPr="00312385" w:rsidRDefault="00312385" w:rsidP="00312385">
      <w:pPr>
        <w:spacing w:line="360" w:lineRule="auto"/>
        <w:jc w:val="both"/>
        <w:rPr>
          <w:sz w:val="24"/>
          <w:szCs w:val="24"/>
        </w:rPr>
      </w:pPr>
      <w:r w:rsidRPr="00312385">
        <w:rPr>
          <w:sz w:val="24"/>
          <w:szCs w:val="24"/>
        </w:rPr>
        <w:t>Williams J (2017) Adult safeguarding in Wales: one step in the right direction, The Journal of Adult Protection, vol 19, 175-186</w:t>
      </w:r>
    </w:p>
    <w:p w14:paraId="3338A666" w14:textId="24F29DCB" w:rsidR="00EB695F" w:rsidRPr="00312385" w:rsidRDefault="00312385" w:rsidP="00312385">
      <w:pPr>
        <w:spacing w:line="360" w:lineRule="auto"/>
        <w:jc w:val="both"/>
        <w:rPr>
          <w:sz w:val="24"/>
          <w:szCs w:val="24"/>
        </w:rPr>
      </w:pPr>
      <w:r w:rsidRPr="00312385">
        <w:rPr>
          <w:sz w:val="24"/>
          <w:szCs w:val="24"/>
        </w:rPr>
        <w:t>Wydall S, Clarke A, Williams J, Zerk R (2018) Domestic abuse and elder abuse in Wales: a tale of two initiatives, British Journal of Social Work vol 48, 962-981</w:t>
      </w: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7FE4F4F9" w14:textId="77777777" w:rsidR="002A1A44" w:rsidRDefault="002A1A44" w:rsidP="00E559CE">
      <w:pPr>
        <w:jc w:val="both"/>
        <w:rPr>
          <w:sz w:val="24"/>
          <w:szCs w:val="24"/>
        </w:rPr>
      </w:pPr>
    </w:p>
    <w:p w14:paraId="5B0F546C" w14:textId="77777777" w:rsidR="00312385" w:rsidRDefault="00312385"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53DE3D78" w:rsidR="00E559CE" w:rsidRPr="00B17FA0" w:rsidRDefault="00E559CE" w:rsidP="00B94443">
            <w:pPr>
              <w:jc w:val="both"/>
              <w:rPr>
                <w:sz w:val="24"/>
                <w:szCs w:val="24"/>
              </w:rPr>
            </w:pPr>
            <w:r w:rsidRPr="00B17FA0">
              <w:rPr>
                <w:sz w:val="24"/>
                <w:szCs w:val="24"/>
              </w:rPr>
              <w:t>1</w:t>
            </w:r>
            <w:r w:rsidR="000947FC">
              <w:rPr>
                <w:sz w:val="24"/>
                <w:szCs w:val="24"/>
              </w:rPr>
              <w:t xml:space="preserve"> </w:t>
            </w:r>
          </w:p>
        </w:tc>
        <w:tc>
          <w:tcPr>
            <w:tcW w:w="5094" w:type="dxa"/>
          </w:tcPr>
          <w:p w14:paraId="4504991A" w14:textId="709D5D1C" w:rsidR="00E559CE" w:rsidRPr="00B17FA0" w:rsidRDefault="00255F7C" w:rsidP="00B94443">
            <w:pPr>
              <w:jc w:val="both"/>
              <w:rPr>
                <w:sz w:val="24"/>
                <w:szCs w:val="24"/>
              </w:rPr>
            </w:pPr>
            <w:r>
              <w:rPr>
                <w:sz w:val="24"/>
                <w:szCs w:val="24"/>
              </w:rPr>
              <w:t>16/11/2022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BDD34A8" w:rsidR="00E559CE" w:rsidRPr="00B17FA0" w:rsidRDefault="00967821" w:rsidP="00B94443">
            <w:pPr>
              <w:jc w:val="both"/>
              <w:rPr>
                <w:sz w:val="24"/>
                <w:szCs w:val="24"/>
              </w:rPr>
            </w:pPr>
            <w:r>
              <w:rPr>
                <w:sz w:val="24"/>
                <w:szCs w:val="24"/>
              </w:rPr>
              <w:t>18/01/2023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3FDF53B" w:rsidR="00E559CE" w:rsidRPr="00B17FA0" w:rsidRDefault="00967821" w:rsidP="00B94443">
            <w:pPr>
              <w:jc w:val="both"/>
              <w:rPr>
                <w:sz w:val="24"/>
                <w:szCs w:val="24"/>
              </w:rPr>
            </w:pPr>
            <w:r>
              <w:rPr>
                <w:sz w:val="24"/>
                <w:szCs w:val="24"/>
              </w:rPr>
              <w:t>15/03/2023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13A3F0D" w:rsidR="00E559CE" w:rsidRPr="00B17FA0" w:rsidRDefault="00967821" w:rsidP="00B94443">
            <w:pPr>
              <w:jc w:val="both"/>
              <w:rPr>
                <w:sz w:val="24"/>
                <w:szCs w:val="24"/>
              </w:rPr>
            </w:pPr>
            <w:r>
              <w:rPr>
                <w:sz w:val="24"/>
                <w:szCs w:val="24"/>
              </w:rPr>
              <w:t>07/06/2023</w:t>
            </w:r>
          </w:p>
        </w:tc>
      </w:tr>
    </w:tbl>
    <w:p w14:paraId="3338AF4A" w14:textId="77777777" w:rsidR="00E559CE" w:rsidRPr="008B28E7" w:rsidRDefault="00E559CE" w:rsidP="00E559CE">
      <w:pPr>
        <w:jc w:val="both"/>
        <w:rPr>
          <w:sz w:val="24"/>
          <w:szCs w:val="24"/>
        </w:rPr>
      </w:pPr>
    </w:p>
    <w:p w14:paraId="69098D2F" w14:textId="77777777" w:rsidR="00967821" w:rsidRDefault="00E559CE" w:rsidP="00E559CE">
      <w:pPr>
        <w:jc w:val="both"/>
        <w:rPr>
          <w:sz w:val="24"/>
          <w:szCs w:val="24"/>
        </w:rPr>
      </w:pPr>
      <w:r>
        <w:rPr>
          <w:sz w:val="24"/>
          <w:szCs w:val="24"/>
        </w:rPr>
        <w:t>Notes</w:t>
      </w:r>
      <w:r w:rsidRPr="008B28E7">
        <w:rPr>
          <w:sz w:val="24"/>
          <w:szCs w:val="24"/>
        </w:rPr>
        <w:t xml:space="preserve"> </w:t>
      </w:r>
    </w:p>
    <w:p w14:paraId="20A980F4" w14:textId="14890ECD" w:rsidR="000E38C3" w:rsidRDefault="000E38C3" w:rsidP="00E559CE">
      <w:pPr>
        <w:jc w:val="both"/>
        <w:rPr>
          <w:sz w:val="24"/>
          <w:szCs w:val="24"/>
        </w:rPr>
      </w:pP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1A144570" w14:textId="77777777" w:rsidR="00FF0CB2" w:rsidRDefault="00FF0CB2" w:rsidP="00FF0CB2">
            <w:pPr>
              <w:spacing w:line="360" w:lineRule="auto"/>
              <w:jc w:val="both"/>
              <w:rPr>
                <w:color w:val="auto"/>
                <w:sz w:val="24"/>
                <w:szCs w:val="24"/>
              </w:rPr>
            </w:pPr>
            <w:r w:rsidRPr="00FF0CB2">
              <w:rPr>
                <w:color w:val="auto"/>
                <w:sz w:val="24"/>
                <w:szCs w:val="24"/>
              </w:rPr>
              <w:t xml:space="preserve">Since qualifying as a social worker Ramona has continued her development over the past 12 months working as a social worker within the Adult Single Point of Access team/Initial response team. </w:t>
            </w:r>
          </w:p>
          <w:p w14:paraId="0A9AB7F7" w14:textId="77777777" w:rsidR="00FF0CB2" w:rsidRPr="00FF0CB2" w:rsidRDefault="00FF0CB2" w:rsidP="00FF0CB2">
            <w:pPr>
              <w:spacing w:line="360" w:lineRule="auto"/>
              <w:jc w:val="both"/>
              <w:rPr>
                <w:color w:val="auto"/>
                <w:sz w:val="24"/>
                <w:szCs w:val="24"/>
              </w:rPr>
            </w:pPr>
          </w:p>
          <w:p w14:paraId="16B897BB" w14:textId="77777777" w:rsidR="00FF0CB2" w:rsidRDefault="00FF0CB2" w:rsidP="00FF0CB2">
            <w:pPr>
              <w:spacing w:line="360" w:lineRule="auto"/>
              <w:jc w:val="both"/>
              <w:rPr>
                <w:color w:val="auto"/>
                <w:sz w:val="24"/>
                <w:szCs w:val="24"/>
              </w:rPr>
            </w:pPr>
            <w:r w:rsidRPr="00FF0CB2">
              <w:rPr>
                <w:color w:val="auto"/>
                <w:sz w:val="24"/>
                <w:szCs w:val="24"/>
              </w:rPr>
              <w:t>Transferring from being a student into being a qualified social worker in her first year in practice, Ramona has in task 1 (part a) identified a gap in her experience, her confidence and professional knowledge around processes in care and support planning with people in need of care and support.</w:t>
            </w:r>
          </w:p>
          <w:p w14:paraId="12013C81" w14:textId="77777777" w:rsidR="00FF0CB2" w:rsidRPr="00FF0CB2" w:rsidRDefault="00FF0CB2" w:rsidP="00FF0CB2">
            <w:pPr>
              <w:spacing w:line="360" w:lineRule="auto"/>
              <w:jc w:val="both"/>
              <w:rPr>
                <w:color w:val="auto"/>
                <w:sz w:val="24"/>
                <w:szCs w:val="24"/>
              </w:rPr>
            </w:pPr>
          </w:p>
          <w:p w14:paraId="42A1A3B2" w14:textId="77777777" w:rsidR="00FF0CB2" w:rsidRDefault="00FF0CB2" w:rsidP="00FF0CB2">
            <w:pPr>
              <w:spacing w:line="360" w:lineRule="auto"/>
              <w:jc w:val="both"/>
              <w:rPr>
                <w:color w:val="auto"/>
                <w:sz w:val="24"/>
                <w:szCs w:val="24"/>
              </w:rPr>
            </w:pPr>
            <w:r w:rsidRPr="00FF0CB2">
              <w:rPr>
                <w:color w:val="auto"/>
                <w:sz w:val="24"/>
                <w:szCs w:val="24"/>
              </w:rPr>
              <w:t xml:space="preserve">In Task 1 (part B), Ramona evidences the development of her knowledge around legislative reasons for undertaking care planning collaboratively with citizens also extending this to her awareness of the code of practice and the importance of good practice and accountability. </w:t>
            </w:r>
            <w:r w:rsidRPr="00FF0CB2">
              <w:rPr>
                <w:color w:val="auto"/>
                <w:sz w:val="24"/>
                <w:szCs w:val="24"/>
              </w:rPr>
              <w:lastRenderedPageBreak/>
              <w:t>Ramona demonstrates clearly how she is aware of her strength and weaknesses using reflective models and supervision to enhance and further her professional development.</w:t>
            </w:r>
          </w:p>
          <w:p w14:paraId="13C5259F" w14:textId="77777777" w:rsidR="00FF0CB2" w:rsidRPr="00FF0CB2" w:rsidRDefault="00FF0CB2" w:rsidP="00FF0CB2">
            <w:pPr>
              <w:spacing w:line="360" w:lineRule="auto"/>
              <w:jc w:val="both"/>
              <w:rPr>
                <w:color w:val="auto"/>
                <w:sz w:val="24"/>
                <w:szCs w:val="24"/>
              </w:rPr>
            </w:pPr>
          </w:p>
          <w:p w14:paraId="4E11B76F" w14:textId="77777777" w:rsidR="00FF0CB2" w:rsidRDefault="00FF0CB2" w:rsidP="00FF0CB2">
            <w:pPr>
              <w:spacing w:line="360" w:lineRule="auto"/>
              <w:jc w:val="both"/>
              <w:rPr>
                <w:color w:val="auto"/>
                <w:sz w:val="24"/>
                <w:szCs w:val="24"/>
              </w:rPr>
            </w:pPr>
            <w:r w:rsidRPr="00FF0CB2">
              <w:rPr>
                <w:color w:val="auto"/>
                <w:sz w:val="24"/>
                <w:szCs w:val="24"/>
              </w:rPr>
              <w:t>Ramona has identified how an increased strength in communicating with other professionals and departments will enable better outcomes for the citizens she supports and whilst she has identified a lack of confidence in task 1 (part a) she has in task 1 (part B) evidenced how undertaking the care-planning process firstly collaboratively with the citizen, then needing to communicate with various other professionals and departments enabled a successful implementation of the plan. The ability to effectively do this demonstrates her application of the legislative framework she practice within and learnt knowledge about local processes as well as her excellent communication skills.</w:t>
            </w:r>
          </w:p>
          <w:p w14:paraId="30333F12" w14:textId="77777777" w:rsidR="00FF0CB2" w:rsidRPr="00FF0CB2" w:rsidRDefault="00FF0CB2" w:rsidP="00FF0CB2">
            <w:pPr>
              <w:spacing w:line="360" w:lineRule="auto"/>
              <w:jc w:val="both"/>
              <w:rPr>
                <w:color w:val="auto"/>
                <w:sz w:val="24"/>
                <w:szCs w:val="24"/>
              </w:rPr>
            </w:pPr>
          </w:p>
          <w:p w14:paraId="18B6FA03" w14:textId="38D27ED2" w:rsidR="00FF0CB2" w:rsidRDefault="00FF0CB2" w:rsidP="00FF0CB2">
            <w:pPr>
              <w:spacing w:line="360" w:lineRule="auto"/>
              <w:jc w:val="both"/>
              <w:rPr>
                <w:color w:val="auto"/>
                <w:sz w:val="24"/>
                <w:szCs w:val="24"/>
              </w:rPr>
            </w:pPr>
            <w:r w:rsidRPr="00FF0CB2">
              <w:rPr>
                <w:color w:val="auto"/>
                <w:sz w:val="24"/>
                <w:szCs w:val="24"/>
              </w:rPr>
              <w:t>Ramona furthermore in task 1 (part A) identifies the gap in knowledge and application of analysis to inform interventions in more complex casework in particular around self-neglect. Ramona correctly identifies the policy, The North Wales safeguarding board policy, that is utilised in work with citizens who fall within this criteria. In task 1 (part B) Ramona is able to evidence her development around professional judgement relating this to the Mental Capacity Act, correctly identifying when this legislation can and will be applied but also professional accountability and adult safeguarding legislation and policies and when this is needed to prevent further harm to the citizen. Ramona demonstrates the importance of informal and formal supervision, the benefit of having a supportive team and how reflecting on her work improves her practice. This is not merely in supervision but is often also in informal peer supervisions with colleagues.</w:t>
            </w:r>
          </w:p>
          <w:p w14:paraId="646CB116" w14:textId="77777777" w:rsidR="00FF0CB2" w:rsidRPr="00FF0CB2" w:rsidRDefault="00FF0CB2" w:rsidP="00FF0CB2">
            <w:pPr>
              <w:spacing w:line="360" w:lineRule="auto"/>
              <w:jc w:val="both"/>
              <w:rPr>
                <w:color w:val="auto"/>
                <w:sz w:val="24"/>
                <w:szCs w:val="24"/>
              </w:rPr>
            </w:pPr>
          </w:p>
          <w:p w14:paraId="3EA21304" w14:textId="77777777" w:rsidR="00FF0CB2" w:rsidRDefault="00FF0CB2" w:rsidP="00FF0CB2">
            <w:pPr>
              <w:spacing w:line="360" w:lineRule="auto"/>
              <w:jc w:val="both"/>
              <w:rPr>
                <w:color w:val="auto"/>
                <w:sz w:val="24"/>
                <w:szCs w:val="24"/>
              </w:rPr>
            </w:pPr>
            <w:r w:rsidRPr="00FF0CB2">
              <w:rPr>
                <w:color w:val="auto"/>
                <w:sz w:val="24"/>
                <w:szCs w:val="24"/>
              </w:rPr>
              <w:t xml:space="preserve">Ramona is a valued member in the team, a team player with strong interpersonal skills that enables her to communicate effectively with citizens, her colleagues and managers. Her assessment skills and knowledge base has increased and it is evidenced in her work. Feedback from service users and their families as well as colleagues, is always positive with citizens stating Ramona is very professional but kind and able to make them feel at ease. Ramona is a very patient practitioner who is able to work within legal frameworks but also be very person centred and apply creative thinking to her practice and work with citizens.  </w:t>
            </w:r>
          </w:p>
          <w:p w14:paraId="5145F602" w14:textId="77777777" w:rsidR="00FF0CB2" w:rsidRPr="00FF0CB2" w:rsidRDefault="00FF0CB2" w:rsidP="00FF0CB2">
            <w:pPr>
              <w:spacing w:line="360" w:lineRule="auto"/>
              <w:jc w:val="both"/>
              <w:rPr>
                <w:color w:val="auto"/>
                <w:sz w:val="24"/>
                <w:szCs w:val="24"/>
              </w:rPr>
            </w:pPr>
          </w:p>
          <w:p w14:paraId="575BDF1E" w14:textId="6AC056B1" w:rsidR="00FC0334" w:rsidRDefault="00FF0CB2" w:rsidP="00FF0CB2">
            <w:pPr>
              <w:spacing w:line="360" w:lineRule="auto"/>
              <w:jc w:val="both"/>
              <w:rPr>
                <w:color w:val="auto"/>
                <w:sz w:val="24"/>
                <w:szCs w:val="24"/>
              </w:rPr>
            </w:pPr>
            <w:r w:rsidRPr="00FF0CB2">
              <w:rPr>
                <w:color w:val="auto"/>
                <w:sz w:val="24"/>
                <w:szCs w:val="24"/>
              </w:rPr>
              <w:t>For future development Ramona would benefit from more crisis intervention work where the decision need to be made quickly about urgent situations but also continue to strengthen her analytically skills and professional judgement in more complex situations such as hoarding and safeguarding.</w:t>
            </w:r>
          </w:p>
          <w:p w14:paraId="7A8B71FD" w14:textId="77777777" w:rsidR="00FC0334" w:rsidRDefault="00FC0334" w:rsidP="00FF0CB2">
            <w:pPr>
              <w:spacing w:line="360" w:lineRule="auto"/>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6B1B06FF" w14:textId="77777777" w:rsidR="00FF0CB2" w:rsidRDefault="00FF0CB2">
      <w:pPr>
        <w:overflowPunct/>
        <w:autoSpaceDE/>
        <w:autoSpaceDN/>
        <w:adjustRightInd/>
        <w:textAlignment w:val="auto"/>
        <w:rPr>
          <w:b/>
          <w:sz w:val="28"/>
          <w:szCs w:val="28"/>
        </w:rPr>
      </w:pPr>
      <w:r>
        <w:rPr>
          <w:b/>
          <w:sz w:val="28"/>
          <w:szCs w:val="28"/>
        </w:rPr>
        <w:br w:type="page"/>
      </w:r>
    </w:p>
    <w:p w14:paraId="2D775D9A" w14:textId="390760D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5AE213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55F7C">
        <w:rPr>
          <w:b/>
          <w:sz w:val="24"/>
          <w:szCs w:val="24"/>
        </w:rPr>
        <w:t>Ramona Ozolina-Jones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6371C48"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A694E">
        <w:rPr>
          <w:b/>
          <w:sz w:val="24"/>
          <w:szCs w:val="24"/>
        </w:rPr>
        <w:t xml:space="preserve"> 2223468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94EB43F" w:rsidR="004923DA" w:rsidRDefault="00255F7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 Ffordd Garmonydd</w:t>
      </w:r>
    </w:p>
    <w:p w14:paraId="5B65CC3F" w14:textId="4690691D" w:rsidR="00255F7C" w:rsidRDefault="00255F7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w:t>
      </w:r>
    </w:p>
    <w:p w14:paraId="62E8FF90" w14:textId="725BD39D" w:rsidR="004923DA" w:rsidRPr="008B28E7" w:rsidRDefault="00255F7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LL12 8JD</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7E8B24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55F7C">
        <w:rPr>
          <w:b/>
          <w:sz w:val="24"/>
          <w:szCs w:val="24"/>
        </w:rPr>
        <w:t xml:space="preserve"> 07915453056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F7668F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55F7C">
        <w:rPr>
          <w:b/>
          <w:sz w:val="24"/>
          <w:szCs w:val="24"/>
        </w:rPr>
        <w:t xml:space="preserve"> ramoninna@yahoo.com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C8CCAE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55F7C">
        <w:rPr>
          <w:b/>
          <w:sz w:val="24"/>
          <w:szCs w:val="24"/>
        </w:rPr>
        <w:t>September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B7C9E9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67821">
        <w:rPr>
          <w:b/>
          <w:sz w:val="24"/>
          <w:szCs w:val="24"/>
        </w:rPr>
        <w:t xml:space="preserve"> </w:t>
      </w:r>
      <w:r w:rsidR="0070314C" w:rsidRPr="0070314C">
        <w:rPr>
          <w:b/>
          <w:sz w:val="24"/>
          <w:szCs w:val="24"/>
        </w:rPr>
        <w:t>01/10/2021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96EC29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EA694E">
        <w:rPr>
          <w:b/>
          <w:sz w:val="24"/>
          <w:szCs w:val="24"/>
        </w:rPr>
        <w:t xml:space="preserve"> Adult SPOA/IRT, Wrexham County Borough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5AC5A8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55F7C">
        <w:rPr>
          <w:b/>
          <w:sz w:val="24"/>
          <w:szCs w:val="24"/>
        </w:rPr>
        <w:t xml:space="preserve"> Anja Nielsen</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DA8414" w:rsidR="004923DA" w:rsidRDefault="00EA694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Crown Buildings</w:t>
      </w:r>
    </w:p>
    <w:p w14:paraId="4ADFC149" w14:textId="725C9DAB" w:rsidR="00EA694E" w:rsidRDefault="00EA694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31 Chester Street</w:t>
      </w:r>
    </w:p>
    <w:p w14:paraId="6619A14E" w14:textId="7FB4C419" w:rsidR="00EA694E" w:rsidRDefault="00EA694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w:t>
      </w:r>
    </w:p>
    <w:p w14:paraId="0212D507" w14:textId="1F092B76" w:rsidR="004923DA" w:rsidRDefault="00EA694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8BG</w:t>
      </w:r>
    </w:p>
    <w:p w14:paraId="3DD52383" w14:textId="77777777" w:rsidR="00EA694E" w:rsidRDefault="00EA694E"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F0A45E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A694E">
        <w:rPr>
          <w:b/>
          <w:sz w:val="24"/>
          <w:szCs w:val="24"/>
        </w:rPr>
        <w:t xml:space="preserve"> 01978 298184</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6F4FA2E5"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EA694E">
        <w:rPr>
          <w:b/>
          <w:sz w:val="24"/>
          <w:szCs w:val="24"/>
        </w:rPr>
        <w:t>anja.nielsen@wrexham.gov.uk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6E62BF8"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947FC">
        <w:rPr>
          <w:rFonts w:ascii="MS Gothic" w:eastAsia="MS Gothic" w:hAnsi="MS Gothic" w:hint="eastAsia"/>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2E3A69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947FC">
        <w:rPr>
          <w:b/>
          <w:sz w:val="24"/>
          <w:szCs w:val="24"/>
        </w:rPr>
        <w:t xml:space="preserve"> Anja Nielsen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606862" w14:textId="5D8FA902" w:rsidR="000947FC"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6B53A4AA" w14:textId="1A4B19E7" w:rsidR="000947FC" w:rsidRDefault="000947F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Crown Buildings</w:t>
      </w:r>
    </w:p>
    <w:p w14:paraId="4E2D6425" w14:textId="30D1AD01" w:rsidR="000947FC" w:rsidRDefault="000947F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31 Chester Street</w:t>
      </w:r>
    </w:p>
    <w:p w14:paraId="4148F16B" w14:textId="21F6366C" w:rsidR="004923DA" w:rsidRDefault="000947F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w:t>
      </w:r>
    </w:p>
    <w:p w14:paraId="7D929816" w14:textId="3CD51B19" w:rsidR="000947FC" w:rsidRPr="008B28E7" w:rsidRDefault="000947F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8BG</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7A8507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0947FC">
        <w:rPr>
          <w:b/>
          <w:sz w:val="24"/>
          <w:szCs w:val="24"/>
        </w:rPr>
        <w:t xml:space="preserve"> 01978 298184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CF0A8C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0947FC">
        <w:rPr>
          <w:b/>
          <w:sz w:val="24"/>
          <w:szCs w:val="24"/>
        </w:rPr>
        <w:t xml:space="preserve"> anja.nielsen@wrexham.gov.uk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913BD84" w:rsidR="004923DA" w:rsidRDefault="004923DA" w:rsidP="00FF7EBB">
            <w:pPr>
              <w:jc w:val="both"/>
              <w:rPr>
                <w:b/>
                <w:sz w:val="24"/>
                <w:szCs w:val="24"/>
              </w:rPr>
            </w:pPr>
            <w:r w:rsidRPr="008B28E7">
              <w:rPr>
                <w:b/>
                <w:sz w:val="24"/>
                <w:szCs w:val="24"/>
              </w:rPr>
              <w:t>Name:</w:t>
            </w:r>
            <w:r w:rsidR="000947FC">
              <w:rPr>
                <w:b/>
                <w:sz w:val="24"/>
                <w:szCs w:val="24"/>
              </w:rPr>
              <w:t xml:space="preserve"> Anja Nielsen</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3F7D27F5" w14:textId="77777777" w:rsidR="000947FC" w:rsidRPr="000947FC" w:rsidRDefault="000947FC" w:rsidP="000947FC">
            <w:pPr>
              <w:jc w:val="both"/>
              <w:rPr>
                <w:b/>
                <w:sz w:val="24"/>
                <w:szCs w:val="24"/>
              </w:rPr>
            </w:pPr>
            <w:r w:rsidRPr="000947FC">
              <w:rPr>
                <w:b/>
                <w:sz w:val="24"/>
                <w:szCs w:val="24"/>
              </w:rPr>
              <w:t>Crown Buildings</w:t>
            </w:r>
          </w:p>
          <w:p w14:paraId="3F72BF71" w14:textId="77777777" w:rsidR="000947FC" w:rsidRPr="000947FC" w:rsidRDefault="000947FC" w:rsidP="000947FC">
            <w:pPr>
              <w:jc w:val="both"/>
              <w:rPr>
                <w:b/>
                <w:sz w:val="24"/>
                <w:szCs w:val="24"/>
              </w:rPr>
            </w:pPr>
            <w:r w:rsidRPr="000947FC">
              <w:rPr>
                <w:b/>
                <w:sz w:val="24"/>
                <w:szCs w:val="24"/>
              </w:rPr>
              <w:t>31 Chester Street</w:t>
            </w:r>
          </w:p>
          <w:p w14:paraId="302718EF" w14:textId="77777777" w:rsidR="000947FC" w:rsidRPr="000947FC" w:rsidRDefault="000947FC" w:rsidP="000947FC">
            <w:pPr>
              <w:jc w:val="both"/>
              <w:rPr>
                <w:b/>
                <w:sz w:val="24"/>
                <w:szCs w:val="24"/>
              </w:rPr>
            </w:pPr>
            <w:r w:rsidRPr="000947FC">
              <w:rPr>
                <w:b/>
                <w:sz w:val="24"/>
                <w:szCs w:val="24"/>
              </w:rPr>
              <w:t>Wrexham</w:t>
            </w:r>
          </w:p>
          <w:p w14:paraId="42BF3097" w14:textId="66F45C38" w:rsidR="009D59C2" w:rsidRDefault="000947FC" w:rsidP="000947FC">
            <w:pPr>
              <w:jc w:val="both"/>
              <w:rPr>
                <w:b/>
                <w:sz w:val="24"/>
                <w:szCs w:val="24"/>
              </w:rPr>
            </w:pPr>
            <w:r w:rsidRPr="000947FC">
              <w:rPr>
                <w:b/>
                <w:sz w:val="24"/>
                <w:szCs w:val="24"/>
              </w:rPr>
              <w:t>LL13 8BG</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3BF1DFB6" w:rsidR="004923DA" w:rsidRPr="008B28E7" w:rsidRDefault="004923DA" w:rsidP="00FF7EBB">
            <w:pPr>
              <w:jc w:val="both"/>
              <w:rPr>
                <w:b/>
                <w:sz w:val="24"/>
                <w:szCs w:val="24"/>
              </w:rPr>
            </w:pPr>
            <w:r w:rsidRPr="008B28E7">
              <w:rPr>
                <w:b/>
                <w:sz w:val="24"/>
                <w:szCs w:val="24"/>
              </w:rPr>
              <w:t>Professional Qualification and date of qualification:</w:t>
            </w:r>
            <w:r w:rsidR="000947FC">
              <w:rPr>
                <w:b/>
                <w:sz w:val="24"/>
                <w:szCs w:val="24"/>
              </w:rPr>
              <w:t xml:space="preserve"> </w:t>
            </w:r>
            <w:r w:rsidR="00D87A75">
              <w:rPr>
                <w:b/>
                <w:sz w:val="24"/>
                <w:szCs w:val="24"/>
              </w:rPr>
              <w:t xml:space="preserve">BA (Hons) </w:t>
            </w:r>
            <w:r w:rsidR="000947FC">
              <w:rPr>
                <w:b/>
                <w:sz w:val="24"/>
                <w:szCs w:val="24"/>
              </w:rPr>
              <w:t>Social Work</w:t>
            </w:r>
          </w:p>
          <w:p w14:paraId="5F68A3CF" w14:textId="77777777" w:rsidR="004923DA" w:rsidRDefault="004923DA" w:rsidP="00FF7EBB">
            <w:pPr>
              <w:jc w:val="both"/>
              <w:rPr>
                <w:b/>
                <w:sz w:val="24"/>
                <w:szCs w:val="24"/>
              </w:rPr>
            </w:pPr>
          </w:p>
          <w:p w14:paraId="4C6113F1" w14:textId="4F83828A" w:rsidR="004923DA" w:rsidRDefault="009D59C2" w:rsidP="00FF7EBB">
            <w:pPr>
              <w:jc w:val="both"/>
              <w:rPr>
                <w:b/>
                <w:sz w:val="24"/>
                <w:szCs w:val="24"/>
              </w:rPr>
            </w:pPr>
            <w:r>
              <w:rPr>
                <w:b/>
                <w:sz w:val="24"/>
                <w:szCs w:val="24"/>
              </w:rPr>
              <w:t>T</w:t>
            </w:r>
            <w:r w:rsidR="004923DA" w:rsidRPr="008B28E7">
              <w:rPr>
                <w:b/>
                <w:sz w:val="24"/>
                <w:szCs w:val="24"/>
              </w:rPr>
              <w:t>elephone number:</w:t>
            </w:r>
            <w:r w:rsidR="000947FC">
              <w:rPr>
                <w:b/>
                <w:sz w:val="24"/>
                <w:szCs w:val="24"/>
              </w:rPr>
              <w:t xml:space="preserve"> 01978 298184</w:t>
            </w:r>
          </w:p>
          <w:p w14:paraId="0BB87919" w14:textId="548A11EF" w:rsidR="009D59C2" w:rsidRDefault="009D59C2" w:rsidP="00FF7EBB">
            <w:pPr>
              <w:jc w:val="both"/>
              <w:rPr>
                <w:b/>
                <w:sz w:val="24"/>
                <w:szCs w:val="24"/>
              </w:rPr>
            </w:pPr>
          </w:p>
          <w:p w14:paraId="4FDEE73F" w14:textId="23FAB050" w:rsidR="009D59C2" w:rsidRPr="008B28E7" w:rsidRDefault="009D59C2" w:rsidP="00FF7EBB">
            <w:pPr>
              <w:jc w:val="both"/>
              <w:rPr>
                <w:b/>
                <w:sz w:val="24"/>
                <w:szCs w:val="24"/>
              </w:rPr>
            </w:pPr>
            <w:r>
              <w:rPr>
                <w:b/>
                <w:sz w:val="24"/>
                <w:szCs w:val="24"/>
              </w:rPr>
              <w:t>Email address:</w:t>
            </w:r>
            <w:r w:rsidR="000947FC">
              <w:rPr>
                <w:b/>
                <w:sz w:val="24"/>
                <w:szCs w:val="24"/>
              </w:rPr>
              <w:t xml:space="preserve"> anja.nielsen@wrexham.gov.uk</w:t>
            </w:r>
          </w:p>
          <w:p w14:paraId="4346D2ED" w14:textId="77777777" w:rsidR="00B17FA0" w:rsidRPr="008B28E7" w:rsidRDefault="00B17FA0" w:rsidP="000E38C3">
            <w:pPr>
              <w:jc w:val="both"/>
              <w:rPr>
                <w:b/>
                <w:sz w:val="24"/>
                <w:szCs w:val="24"/>
              </w:rPr>
            </w:pPr>
          </w:p>
        </w:tc>
      </w:tr>
    </w:tbl>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EE5FEF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0947FC">
        <w:rPr>
          <w:noProof/>
          <w:sz w:val="24"/>
          <w:szCs w:val="24"/>
        </w:rPr>
        <w:drawing>
          <wp:inline distT="0" distB="0" distL="0" distR="0" wp14:anchorId="5303715E" wp14:editId="6BF762BD">
            <wp:extent cx="1197894" cy="447040"/>
            <wp:effectExtent l="0" t="0" r="254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31685" cy="459650"/>
                    </a:xfrm>
                    <a:prstGeom prst="rect">
                      <a:avLst/>
                    </a:prstGeom>
                  </pic:spPr>
                </pic:pic>
              </a:graphicData>
            </a:graphic>
          </wp:inline>
        </w:drawing>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EC459F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0947FC">
        <w:rPr>
          <w:sz w:val="24"/>
          <w:szCs w:val="24"/>
        </w:rPr>
        <w:t>16/11/2022</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108D0EFE"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791BE923" w14:textId="7E27056D"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726227">
        <w:rPr>
          <w:noProof/>
        </w:rPr>
        <w:drawing>
          <wp:inline distT="0" distB="0" distL="0" distR="0" wp14:anchorId="1E5F739C" wp14:editId="4EE2D873">
            <wp:extent cx="1701800" cy="628650"/>
            <wp:effectExtent l="0" t="0" r="0" b="0"/>
            <wp:docPr id="1416535805" name="Picture 1416535805" descr="C:\Users\nielse1a\AppData\Local\Packages\Microsoft.Windows.Photos_8wekyb3d8bbwe\TempState\ShareServiceTempFolder\electronic signatur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nielse1a\AppData\Local\Packages\Microsoft.Windows.Photos_8wekyb3d8bbwe\TempState\ShareServiceTempFolder\electronic signature.jpeg"/>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01800" cy="628650"/>
                    </a:xfrm>
                    <a:prstGeom prst="rect">
                      <a:avLst/>
                    </a:prstGeom>
                    <a:noFill/>
                    <a:ln>
                      <a:noFill/>
                    </a:ln>
                  </pic:spPr>
                </pic:pic>
              </a:graphicData>
            </a:graphic>
          </wp:inline>
        </w:drawing>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6645966" w14:textId="44AF73DF" w:rsidR="00335C41" w:rsidRPr="00726227" w:rsidRDefault="00B577D3" w:rsidP="00726227">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26227">
        <w:rPr>
          <w:sz w:val="24"/>
          <w:szCs w:val="24"/>
        </w:rPr>
        <w:t>13/02/2024</w:t>
      </w:r>
      <w:r>
        <w:rPr>
          <w:sz w:val="24"/>
          <w:szCs w:val="24"/>
        </w:rPr>
        <w:t xml:space="preserve"> </w:t>
      </w: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2972D8D" w:rsidR="00335C41" w:rsidRPr="00D3203C" w:rsidRDefault="00335C41" w:rsidP="00335C41">
            <w:pPr>
              <w:ind w:right="180"/>
              <w:jc w:val="both"/>
              <w:rPr>
                <w:sz w:val="24"/>
                <w:szCs w:val="24"/>
              </w:rPr>
            </w:pPr>
            <w:r w:rsidRPr="00D3203C">
              <w:rPr>
                <w:sz w:val="24"/>
                <w:szCs w:val="24"/>
              </w:rPr>
              <w:t xml:space="preserve">Signed </w:t>
            </w:r>
            <w:r w:rsidR="00726227">
              <w:rPr>
                <w:noProof/>
                <w:sz w:val="24"/>
                <w:szCs w:val="24"/>
              </w:rPr>
              <w:drawing>
                <wp:inline distT="0" distB="0" distL="0" distR="0" wp14:anchorId="46F5C8FE" wp14:editId="7C0979EB">
                  <wp:extent cx="1701165" cy="628015"/>
                  <wp:effectExtent l="0" t="0" r="0" b="635"/>
                  <wp:docPr id="1615495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01165" cy="628015"/>
                          </a:xfrm>
                          <a:prstGeom prst="rect">
                            <a:avLst/>
                          </a:prstGeom>
                          <a:noFill/>
                        </pic:spPr>
                      </pic:pic>
                    </a:graphicData>
                  </a:graphic>
                </wp:inline>
              </w:drawing>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4F0FCAB2" w:rsidR="00335C41" w:rsidRPr="00D3203C" w:rsidRDefault="00335C41" w:rsidP="00335C41">
            <w:pPr>
              <w:ind w:right="180"/>
              <w:jc w:val="both"/>
              <w:rPr>
                <w:sz w:val="24"/>
                <w:szCs w:val="24"/>
              </w:rPr>
            </w:pPr>
            <w:r w:rsidRPr="00D3203C">
              <w:rPr>
                <w:sz w:val="24"/>
                <w:szCs w:val="24"/>
              </w:rPr>
              <w:t xml:space="preserve">Date </w:t>
            </w:r>
            <w:r w:rsidR="00726227">
              <w:rPr>
                <w:sz w:val="24"/>
                <w:szCs w:val="24"/>
              </w:rPr>
              <w:t>13/02/2024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B9D3F3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726227">
        <w:rPr>
          <w:caps/>
          <w:sz w:val="24"/>
          <w:szCs w:val="24"/>
        </w:rPr>
        <w:t>Anja Nielsen</w:t>
      </w:r>
    </w:p>
    <w:p w14:paraId="7C11F360" w14:textId="5F7DFDE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726227">
        <w:rPr>
          <w:noProof/>
          <w:sz w:val="24"/>
          <w:szCs w:val="24"/>
        </w:rPr>
        <w:drawing>
          <wp:inline distT="0" distB="0" distL="0" distR="0" wp14:anchorId="0400CB52" wp14:editId="65E9288A">
            <wp:extent cx="1701165" cy="628015"/>
            <wp:effectExtent l="0" t="0" r="0" b="635"/>
            <wp:docPr id="15666420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01165" cy="628015"/>
                    </a:xfrm>
                    <a:prstGeom prst="rect">
                      <a:avLst/>
                    </a:prstGeom>
                    <a:noFill/>
                  </pic:spPr>
                </pic:pic>
              </a:graphicData>
            </a:graphic>
          </wp:inline>
        </w:drawing>
      </w:r>
    </w:p>
    <w:p w14:paraId="2C2FE587" w14:textId="2FD4C56B" w:rsidR="004923DA" w:rsidRPr="008B28E7" w:rsidRDefault="00BC5725" w:rsidP="00D87A75">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726227">
        <w:rPr>
          <w:sz w:val="24"/>
          <w:szCs w:val="24"/>
        </w:rPr>
        <w:t>13/02/2024</w:t>
      </w: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075CB8A1" w:rsidR="00986C0B" w:rsidRPr="00DA5682" w:rsidRDefault="00A53C0D">
            <w:pPr>
              <w:rPr>
                <w:sz w:val="24"/>
                <w:szCs w:val="24"/>
              </w:rPr>
            </w:pPr>
            <w:r w:rsidRPr="00A53C0D">
              <w:rPr>
                <w:sz w:val="24"/>
                <w:szCs w:val="24"/>
              </w:rPr>
              <w:t>Ramona Ozolina-Jones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6AA777FF" w:rsidR="00986C0B" w:rsidRPr="00DA5682" w:rsidRDefault="00A53C0D">
            <w:pPr>
              <w:rPr>
                <w:sz w:val="24"/>
                <w:szCs w:val="24"/>
              </w:rPr>
            </w:pPr>
            <w:r>
              <w:rPr>
                <w:sz w:val="24"/>
                <w:szCs w:val="24"/>
              </w:rPr>
              <w:t>Adult SPOA/IRT, Wrexham County Borough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24D4F7C2" w:rsidR="00986C0B" w:rsidRPr="00DA5682" w:rsidRDefault="00A53C0D">
            <w:pPr>
              <w:rPr>
                <w:sz w:val="24"/>
                <w:szCs w:val="24"/>
              </w:rPr>
            </w:pPr>
            <w:r>
              <w:rPr>
                <w:sz w:val="24"/>
                <w:szCs w:val="24"/>
              </w:rPr>
              <w:t>Anja Nielsen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B3E4766" w:rsidR="00986C0B" w:rsidRPr="00DA5682" w:rsidRDefault="00726227">
            <w:pPr>
              <w:rPr>
                <w:sz w:val="24"/>
                <w:szCs w:val="24"/>
              </w:rPr>
            </w:pPr>
            <w:r>
              <w:rPr>
                <w:sz w:val="24"/>
                <w:szCs w:val="24"/>
              </w:rPr>
              <w:t>Anja Nielsen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A0779AA" w:rsidR="00986C0B" w:rsidRPr="00DA5682" w:rsidRDefault="00986C0B" w:rsidP="00986C0B">
      <w:pPr>
        <w:rPr>
          <w:sz w:val="24"/>
          <w:szCs w:val="24"/>
        </w:rPr>
      </w:pPr>
      <w:r w:rsidRPr="00DA5682">
        <w:rPr>
          <w:sz w:val="24"/>
          <w:szCs w:val="24"/>
        </w:rPr>
        <w:t>Signed:</w:t>
      </w:r>
      <w:r w:rsidR="00A53C0D">
        <w:rPr>
          <w:noProof/>
          <w:sz w:val="24"/>
          <w:szCs w:val="24"/>
        </w:rPr>
        <w:drawing>
          <wp:inline distT="0" distB="0" distL="0" distR="0" wp14:anchorId="22097717" wp14:editId="4291BC73">
            <wp:extent cx="1299987" cy="48514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331677" cy="496967"/>
                    </a:xfrm>
                    <a:prstGeom prst="rect">
                      <a:avLst/>
                    </a:prstGeom>
                  </pic:spPr>
                </pic:pic>
              </a:graphicData>
            </a:graphic>
          </wp:inline>
        </w:drawing>
      </w:r>
      <w:r w:rsidRPr="00DA5682">
        <w:rPr>
          <w:sz w:val="24"/>
          <w:szCs w:val="24"/>
        </w:rPr>
        <w:t xml:space="preserve"> Print Name</w:t>
      </w:r>
      <w:r w:rsidR="00726227">
        <w:rPr>
          <w:sz w:val="24"/>
          <w:szCs w:val="24"/>
        </w:rPr>
        <w:t xml:space="preserve">: </w:t>
      </w:r>
      <w:r w:rsidR="00A53C0D">
        <w:rPr>
          <w:sz w:val="24"/>
          <w:szCs w:val="24"/>
        </w:rPr>
        <w:t>Ramona Ozolina-Jones</w:t>
      </w:r>
      <w:r w:rsidRPr="00DA5682">
        <w:rPr>
          <w:sz w:val="24"/>
          <w:szCs w:val="24"/>
        </w:rPr>
        <w:t xml:space="preserve"> Date:</w:t>
      </w:r>
      <w:r w:rsidR="00A53C0D">
        <w:rPr>
          <w:sz w:val="24"/>
          <w:szCs w:val="24"/>
        </w:rPr>
        <w:t xml:space="preserve"> 16/11/2022</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3B7C8B1C" w:rsidR="00986C0B" w:rsidRPr="00DA5682" w:rsidRDefault="00986C0B" w:rsidP="00986C0B">
      <w:pPr>
        <w:rPr>
          <w:sz w:val="24"/>
          <w:szCs w:val="24"/>
        </w:rPr>
      </w:pPr>
      <w:r w:rsidRPr="00DA5682">
        <w:rPr>
          <w:sz w:val="24"/>
          <w:szCs w:val="24"/>
        </w:rPr>
        <w:t>Signed</w:t>
      </w:r>
      <w:r w:rsidR="00726227">
        <w:rPr>
          <w:sz w:val="24"/>
          <w:szCs w:val="24"/>
        </w:rPr>
        <w:t xml:space="preserve">: </w:t>
      </w:r>
      <w:r w:rsidR="00726227">
        <w:rPr>
          <w:noProof/>
          <w:sz w:val="24"/>
          <w:szCs w:val="24"/>
        </w:rPr>
        <w:drawing>
          <wp:inline distT="0" distB="0" distL="0" distR="0" wp14:anchorId="75098661" wp14:editId="220E7BF1">
            <wp:extent cx="1701165" cy="628015"/>
            <wp:effectExtent l="0" t="0" r="0" b="635"/>
            <wp:docPr id="13634545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01165" cy="628015"/>
                    </a:xfrm>
                    <a:prstGeom prst="rect">
                      <a:avLst/>
                    </a:prstGeom>
                    <a:noFill/>
                  </pic:spPr>
                </pic:pic>
              </a:graphicData>
            </a:graphic>
          </wp:inline>
        </w:drawing>
      </w:r>
      <w:r w:rsidRPr="00DA5682">
        <w:rPr>
          <w:sz w:val="24"/>
          <w:szCs w:val="24"/>
        </w:rPr>
        <w:t>. Print Name:</w:t>
      </w:r>
      <w:r w:rsidR="00726227">
        <w:rPr>
          <w:sz w:val="24"/>
          <w:szCs w:val="24"/>
        </w:rPr>
        <w:t xml:space="preserve"> Anja Nielsen</w:t>
      </w:r>
      <w:r w:rsidR="00726227" w:rsidRPr="00DA5682">
        <w:rPr>
          <w:sz w:val="24"/>
          <w:szCs w:val="24"/>
        </w:rPr>
        <w:t xml:space="preserve"> </w:t>
      </w:r>
      <w:r w:rsidRPr="00DA5682">
        <w:rPr>
          <w:sz w:val="24"/>
          <w:szCs w:val="24"/>
        </w:rPr>
        <w:t>Date</w:t>
      </w:r>
      <w:r w:rsidR="00726227">
        <w:rPr>
          <w:sz w:val="24"/>
          <w:szCs w:val="24"/>
        </w:rPr>
        <w:t>: 16/11/2022</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7C6A01">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E377A1" w14:textId="77777777" w:rsidR="007C6A01" w:rsidRDefault="007C6A01">
      <w:r>
        <w:separator/>
      </w:r>
    </w:p>
  </w:endnote>
  <w:endnote w:type="continuationSeparator" w:id="0">
    <w:p w14:paraId="1DE97FC0" w14:textId="77777777" w:rsidR="007C6A01" w:rsidRDefault="007C6A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6CF77" w14:textId="77777777" w:rsidR="007C6A01" w:rsidRDefault="007C6A01">
      <w:r>
        <w:separator/>
      </w:r>
    </w:p>
  </w:footnote>
  <w:footnote w:type="continuationSeparator" w:id="0">
    <w:p w14:paraId="0FBADE88" w14:textId="77777777" w:rsidR="007C6A01" w:rsidRDefault="007C6A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7F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5F7C"/>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2385"/>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314C"/>
    <w:rsid w:val="007069CD"/>
    <w:rsid w:val="00706BB5"/>
    <w:rsid w:val="0071231A"/>
    <w:rsid w:val="00712E90"/>
    <w:rsid w:val="00713B7E"/>
    <w:rsid w:val="00726227"/>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6F91"/>
    <w:rsid w:val="007A1F6A"/>
    <w:rsid w:val="007A628F"/>
    <w:rsid w:val="007B0DE3"/>
    <w:rsid w:val="007B1BFD"/>
    <w:rsid w:val="007B7191"/>
    <w:rsid w:val="007C1D94"/>
    <w:rsid w:val="007C556F"/>
    <w:rsid w:val="007C5ABE"/>
    <w:rsid w:val="007C6A01"/>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821"/>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3C0D"/>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5B91"/>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87A75"/>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694E"/>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0CB2"/>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43410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17</Pages>
  <Words>3627</Words>
  <Characters>20675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Ramona Ozolina-Jones (2223468)</cp:lastModifiedBy>
  <cp:revision>12</cp:revision>
  <cp:lastPrinted>2020-02-11T19:20:00Z</cp:lastPrinted>
  <dcterms:created xsi:type="dcterms:W3CDTF">2022-09-29T11:36:00Z</dcterms:created>
  <dcterms:modified xsi:type="dcterms:W3CDTF">2024-02-14T21:22:00Z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