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668CF8" w14:textId="77777777" w:rsidR="00D05C50" w:rsidRDefault="00D05C50" w:rsidP="008E5C62">
      <w:pPr>
        <w:spacing w:after="0" w:line="360" w:lineRule="auto"/>
        <w:jc w:val="both"/>
        <w:rPr>
          <w:rFonts w:ascii="Times New Roman" w:hAnsi="Times New Roman" w:cs="Times New Roman"/>
          <w:sz w:val="28"/>
          <w:szCs w:val="28"/>
          <w:u w:val="single"/>
        </w:rPr>
      </w:pPr>
      <w:r>
        <w:rPr>
          <w:rFonts w:ascii="Times New Roman" w:hAnsi="Times New Roman" w:cs="Times New Roman"/>
          <w:sz w:val="28"/>
          <w:szCs w:val="28"/>
          <w:u w:val="single"/>
        </w:rPr>
        <w:t>Bernadette Horton</w:t>
      </w:r>
    </w:p>
    <w:p w14:paraId="093ADEF6" w14:textId="77777777" w:rsidR="00D05C50" w:rsidRDefault="00D05C50" w:rsidP="008E5C62">
      <w:pPr>
        <w:spacing w:after="0" w:line="360" w:lineRule="auto"/>
        <w:jc w:val="both"/>
        <w:rPr>
          <w:rFonts w:ascii="Times New Roman" w:hAnsi="Times New Roman" w:cs="Times New Roman"/>
          <w:sz w:val="28"/>
          <w:szCs w:val="28"/>
          <w:u w:val="single"/>
        </w:rPr>
      </w:pPr>
      <w:r>
        <w:rPr>
          <w:rFonts w:ascii="Times New Roman" w:hAnsi="Times New Roman" w:cs="Times New Roman"/>
          <w:sz w:val="28"/>
          <w:szCs w:val="28"/>
          <w:u w:val="single"/>
        </w:rPr>
        <w:t>Student No: 1800006</w:t>
      </w:r>
    </w:p>
    <w:p w14:paraId="3288472E" w14:textId="6918EFD8" w:rsidR="00D05C50" w:rsidRDefault="00D05C50" w:rsidP="008E5C62">
      <w:pPr>
        <w:spacing w:after="0" w:line="360" w:lineRule="auto"/>
        <w:jc w:val="both"/>
        <w:rPr>
          <w:rFonts w:ascii="Times New Roman" w:hAnsi="Times New Roman" w:cs="Times New Roman"/>
          <w:sz w:val="28"/>
          <w:szCs w:val="28"/>
          <w:u w:val="single"/>
        </w:rPr>
      </w:pPr>
      <w:r>
        <w:rPr>
          <w:rFonts w:ascii="Times New Roman" w:hAnsi="Times New Roman" w:cs="Times New Roman"/>
          <w:sz w:val="28"/>
          <w:szCs w:val="28"/>
          <w:u w:val="single"/>
        </w:rPr>
        <w:t>Module: HPEN 5014</w:t>
      </w:r>
    </w:p>
    <w:p w14:paraId="29F6A1E3" w14:textId="6B61478A" w:rsidR="00D05C50" w:rsidRPr="00575971" w:rsidRDefault="00D05C50" w:rsidP="006D5510">
      <w:pPr>
        <w:jc w:val="center"/>
        <w:rPr>
          <w:rFonts w:ascii="Times New Roman" w:hAnsi="Times New Roman" w:cs="Times New Roman"/>
          <w:b/>
          <w:bCs/>
          <w:sz w:val="24"/>
          <w:szCs w:val="24"/>
          <w:u w:val="single"/>
        </w:rPr>
      </w:pPr>
      <w:r w:rsidRPr="00575971">
        <w:rPr>
          <w:rFonts w:ascii="Times New Roman" w:hAnsi="Times New Roman" w:cs="Times New Roman"/>
          <w:b/>
          <w:bCs/>
          <w:sz w:val="24"/>
          <w:szCs w:val="24"/>
          <w:u w:val="single"/>
        </w:rPr>
        <w:t>Text for Presentation Submission</w:t>
      </w:r>
    </w:p>
    <w:p w14:paraId="6B0D6E17" w14:textId="4A925A41" w:rsidR="00D05C50" w:rsidRDefault="00D05C50" w:rsidP="008E5C62">
      <w:pPr>
        <w:spacing w:after="0"/>
        <w:rPr>
          <w:rFonts w:ascii="Times New Roman" w:hAnsi="Times New Roman" w:cs="Times New Roman"/>
          <w:b/>
          <w:bCs/>
          <w:sz w:val="24"/>
          <w:szCs w:val="24"/>
        </w:rPr>
      </w:pPr>
      <w:r w:rsidRPr="00575971">
        <w:rPr>
          <w:rFonts w:ascii="Times New Roman" w:hAnsi="Times New Roman" w:cs="Times New Roman"/>
          <w:b/>
          <w:bCs/>
          <w:sz w:val="24"/>
          <w:szCs w:val="24"/>
        </w:rPr>
        <w:t xml:space="preserve">Why has </w:t>
      </w:r>
      <w:r w:rsidRPr="00575971">
        <w:rPr>
          <w:rFonts w:ascii="Times New Roman" w:hAnsi="Times New Roman" w:cs="Times New Roman"/>
          <w:b/>
          <w:bCs/>
          <w:i/>
          <w:sz w:val="24"/>
          <w:szCs w:val="24"/>
        </w:rPr>
        <w:t>Hamlet</w:t>
      </w:r>
      <w:r w:rsidRPr="00575971">
        <w:rPr>
          <w:rFonts w:ascii="Times New Roman" w:hAnsi="Times New Roman" w:cs="Times New Roman"/>
          <w:b/>
          <w:bCs/>
          <w:sz w:val="24"/>
          <w:szCs w:val="24"/>
        </w:rPr>
        <w:t xml:space="preserve"> seemed to require a psychoanalytic interpretation? What insight has been provided by Ernest Jones’s classical psychoanalytic approach to the play, and what might be the problems with this approach?</w:t>
      </w:r>
    </w:p>
    <w:p w14:paraId="6B9D5D88" w14:textId="77777777" w:rsidR="00575971" w:rsidRPr="00575971" w:rsidRDefault="00575971" w:rsidP="008E5C62">
      <w:pPr>
        <w:spacing w:after="0"/>
        <w:rPr>
          <w:rFonts w:ascii="Times New Roman" w:hAnsi="Times New Roman" w:cs="Times New Roman"/>
          <w:b/>
          <w:bCs/>
          <w:sz w:val="24"/>
          <w:szCs w:val="24"/>
        </w:rPr>
      </w:pPr>
    </w:p>
    <w:p w14:paraId="0B5C6EF2" w14:textId="77777777" w:rsidR="009F481B" w:rsidRPr="009F481B" w:rsidRDefault="009F481B" w:rsidP="008E5C62">
      <w:pPr>
        <w:spacing w:after="0"/>
        <w:rPr>
          <w:rFonts w:ascii="Times New Roman" w:hAnsi="Times New Roman" w:cs="Times New Roman"/>
          <w:b/>
          <w:bCs/>
          <w:sz w:val="24"/>
          <w:szCs w:val="24"/>
        </w:rPr>
      </w:pPr>
      <w:r w:rsidRPr="009F481B">
        <w:rPr>
          <w:rFonts w:ascii="Times New Roman" w:hAnsi="Times New Roman" w:cs="Times New Roman"/>
          <w:b/>
          <w:bCs/>
          <w:sz w:val="24"/>
          <w:szCs w:val="24"/>
        </w:rPr>
        <w:t>Theory or not theory? That is the question.</w:t>
      </w:r>
    </w:p>
    <w:p w14:paraId="6BB38E4E" w14:textId="6DD5BEB5" w:rsidR="009F481B" w:rsidRDefault="009F481B" w:rsidP="008E5C62">
      <w:pPr>
        <w:spacing w:after="0"/>
        <w:rPr>
          <w:rFonts w:ascii="Times New Roman" w:hAnsi="Times New Roman" w:cs="Times New Roman"/>
          <w:sz w:val="24"/>
          <w:szCs w:val="24"/>
        </w:rPr>
      </w:pPr>
      <w:r>
        <w:rPr>
          <w:rFonts w:ascii="Times New Roman" w:hAnsi="Times New Roman" w:cs="Times New Roman"/>
          <w:sz w:val="24"/>
          <w:szCs w:val="24"/>
        </w:rPr>
        <w:t xml:space="preserve"> In this presentation I will be asking if psychoanalysts and literary theorists can provide a definitive answer for the state of mind, and the procrastination of action in one of </w:t>
      </w:r>
      <w:r w:rsidR="00563C3A">
        <w:rPr>
          <w:rFonts w:ascii="Times New Roman" w:hAnsi="Times New Roman" w:cs="Times New Roman"/>
          <w:sz w:val="24"/>
          <w:szCs w:val="24"/>
        </w:rPr>
        <w:t>Shakespeare’s</w:t>
      </w:r>
      <w:r>
        <w:rPr>
          <w:rFonts w:ascii="Times New Roman" w:hAnsi="Times New Roman" w:cs="Times New Roman"/>
          <w:sz w:val="24"/>
          <w:szCs w:val="24"/>
        </w:rPr>
        <w:t xml:space="preserve"> most complex of characters, -</w:t>
      </w:r>
      <w:r w:rsidRPr="009F481B">
        <w:rPr>
          <w:rFonts w:ascii="Times New Roman" w:hAnsi="Times New Roman" w:cs="Times New Roman"/>
          <w:i/>
          <w:iCs/>
          <w:sz w:val="24"/>
          <w:szCs w:val="24"/>
        </w:rPr>
        <w:t>Hamlet</w:t>
      </w:r>
      <w:r>
        <w:rPr>
          <w:rFonts w:ascii="Times New Roman" w:hAnsi="Times New Roman" w:cs="Times New Roman"/>
          <w:i/>
          <w:iCs/>
          <w:sz w:val="24"/>
          <w:szCs w:val="24"/>
        </w:rPr>
        <w:t>.</w:t>
      </w:r>
      <w:r>
        <w:rPr>
          <w:rFonts w:ascii="Times New Roman" w:hAnsi="Times New Roman" w:cs="Times New Roman"/>
          <w:sz w:val="24"/>
          <w:szCs w:val="24"/>
        </w:rPr>
        <w:t xml:space="preserve"> I will then outline Ernest Jones’s psychoanalytical analysis, the flaws to that analysis, and what other</w:t>
      </w:r>
      <w:r w:rsidR="00800B97">
        <w:rPr>
          <w:rFonts w:ascii="Times New Roman" w:hAnsi="Times New Roman" w:cs="Times New Roman"/>
          <w:sz w:val="24"/>
          <w:szCs w:val="24"/>
        </w:rPr>
        <w:t xml:space="preserve"> </w:t>
      </w:r>
      <w:r>
        <w:rPr>
          <w:rFonts w:ascii="Times New Roman" w:hAnsi="Times New Roman" w:cs="Times New Roman"/>
          <w:sz w:val="24"/>
          <w:szCs w:val="24"/>
        </w:rPr>
        <w:t xml:space="preserve">theorists have identified in </w:t>
      </w:r>
      <w:r w:rsidRPr="009F481B">
        <w:rPr>
          <w:rFonts w:ascii="Times New Roman" w:hAnsi="Times New Roman" w:cs="Times New Roman"/>
          <w:i/>
          <w:iCs/>
          <w:sz w:val="24"/>
          <w:szCs w:val="24"/>
        </w:rPr>
        <w:t>Hamlet</w:t>
      </w:r>
      <w:r w:rsidR="00800B97">
        <w:rPr>
          <w:rFonts w:ascii="Times New Roman" w:hAnsi="Times New Roman" w:cs="Times New Roman"/>
          <w:sz w:val="24"/>
          <w:szCs w:val="24"/>
        </w:rPr>
        <w:t>’s character,</w:t>
      </w:r>
      <w:r>
        <w:rPr>
          <w:rFonts w:ascii="Times New Roman" w:hAnsi="Times New Roman" w:cs="Times New Roman"/>
          <w:sz w:val="24"/>
          <w:szCs w:val="24"/>
        </w:rPr>
        <w:t xml:space="preserve"> later in the twentieth century.</w:t>
      </w:r>
    </w:p>
    <w:p w14:paraId="5B8548D1" w14:textId="660C374B" w:rsidR="009F481B" w:rsidRDefault="009F481B" w:rsidP="008E5C62">
      <w:pPr>
        <w:spacing w:after="0"/>
        <w:rPr>
          <w:rFonts w:ascii="Times New Roman" w:hAnsi="Times New Roman" w:cs="Times New Roman"/>
          <w:b/>
          <w:bCs/>
          <w:sz w:val="24"/>
          <w:szCs w:val="24"/>
        </w:rPr>
      </w:pPr>
      <w:r w:rsidRPr="00930E88">
        <w:rPr>
          <w:rFonts w:ascii="Times New Roman" w:hAnsi="Times New Roman" w:cs="Times New Roman"/>
          <w:b/>
          <w:bCs/>
          <w:sz w:val="24"/>
          <w:szCs w:val="24"/>
        </w:rPr>
        <w:t xml:space="preserve">Psychoanalytic Interpretation of </w:t>
      </w:r>
      <w:r w:rsidRPr="00930E88">
        <w:rPr>
          <w:rFonts w:ascii="Times New Roman" w:hAnsi="Times New Roman" w:cs="Times New Roman"/>
          <w:b/>
          <w:bCs/>
          <w:i/>
          <w:iCs/>
          <w:sz w:val="24"/>
          <w:szCs w:val="24"/>
        </w:rPr>
        <w:t>Hamlet.</w:t>
      </w:r>
      <w:r w:rsidRPr="00930E88">
        <w:rPr>
          <w:rFonts w:ascii="Times New Roman" w:hAnsi="Times New Roman" w:cs="Times New Roman"/>
          <w:b/>
          <w:bCs/>
          <w:sz w:val="24"/>
          <w:szCs w:val="24"/>
        </w:rPr>
        <w:t xml:space="preserve"> Do the </w:t>
      </w:r>
      <w:r w:rsidR="00930E88" w:rsidRPr="00930E88">
        <w:rPr>
          <w:rFonts w:ascii="Times New Roman" w:hAnsi="Times New Roman" w:cs="Times New Roman"/>
          <w:b/>
          <w:bCs/>
          <w:sz w:val="24"/>
          <w:szCs w:val="24"/>
        </w:rPr>
        <w:t>psychoanalysts agree?</w:t>
      </w:r>
    </w:p>
    <w:p w14:paraId="5C8F20F5" w14:textId="5574130D" w:rsidR="008E5C62" w:rsidRDefault="00930E88" w:rsidP="008E5C62">
      <w:pPr>
        <w:spacing w:after="0"/>
        <w:rPr>
          <w:rFonts w:ascii="Times New Roman" w:hAnsi="Times New Roman" w:cs="Times New Roman"/>
          <w:sz w:val="24"/>
          <w:szCs w:val="24"/>
        </w:rPr>
      </w:pPr>
      <w:r w:rsidRPr="00930E88">
        <w:rPr>
          <w:rFonts w:ascii="Times New Roman" w:hAnsi="Times New Roman" w:cs="Times New Roman"/>
          <w:sz w:val="24"/>
          <w:szCs w:val="24"/>
        </w:rPr>
        <w:t>Historically,</w:t>
      </w:r>
      <w:r>
        <w:rPr>
          <w:rFonts w:ascii="Times New Roman" w:hAnsi="Times New Roman" w:cs="Times New Roman"/>
          <w:sz w:val="24"/>
          <w:szCs w:val="24"/>
        </w:rPr>
        <w:t xml:space="preserve"> there were centuries of criticism about </w:t>
      </w:r>
      <w:r w:rsidRPr="00930E88">
        <w:rPr>
          <w:rFonts w:ascii="Times New Roman" w:hAnsi="Times New Roman" w:cs="Times New Roman"/>
          <w:i/>
          <w:iCs/>
          <w:sz w:val="24"/>
          <w:szCs w:val="24"/>
        </w:rPr>
        <w:t>Hamlet</w:t>
      </w:r>
      <w:r>
        <w:rPr>
          <w:rFonts w:ascii="Times New Roman" w:hAnsi="Times New Roman" w:cs="Times New Roman"/>
          <w:i/>
          <w:iCs/>
          <w:sz w:val="24"/>
          <w:szCs w:val="24"/>
        </w:rPr>
        <w:t xml:space="preserve"> </w:t>
      </w:r>
      <w:r w:rsidRPr="00930E88">
        <w:rPr>
          <w:rFonts w:ascii="Times New Roman" w:hAnsi="Times New Roman" w:cs="Times New Roman"/>
          <w:sz w:val="24"/>
          <w:szCs w:val="24"/>
        </w:rPr>
        <w:t>which hadn’t</w:t>
      </w:r>
      <w:r>
        <w:rPr>
          <w:rFonts w:ascii="Times New Roman" w:hAnsi="Times New Roman" w:cs="Times New Roman"/>
          <w:i/>
          <w:iCs/>
          <w:sz w:val="24"/>
          <w:szCs w:val="24"/>
        </w:rPr>
        <w:t xml:space="preserve"> </w:t>
      </w:r>
      <w:r>
        <w:rPr>
          <w:rFonts w:ascii="Times New Roman" w:hAnsi="Times New Roman" w:cs="Times New Roman"/>
          <w:sz w:val="24"/>
          <w:szCs w:val="24"/>
        </w:rPr>
        <w:t xml:space="preserve">resolved any issues of critical theory, before anyone attempted to psychoanalyse </w:t>
      </w:r>
      <w:r w:rsidRPr="00930E88">
        <w:rPr>
          <w:rFonts w:ascii="Times New Roman" w:hAnsi="Times New Roman" w:cs="Times New Roman"/>
          <w:i/>
          <w:iCs/>
          <w:sz w:val="24"/>
          <w:szCs w:val="24"/>
        </w:rPr>
        <w:t>Hamlet</w:t>
      </w:r>
      <w:r w:rsidR="00364720">
        <w:rPr>
          <w:rFonts w:ascii="Times New Roman" w:hAnsi="Times New Roman" w:cs="Times New Roman"/>
          <w:i/>
          <w:iCs/>
          <w:sz w:val="24"/>
          <w:szCs w:val="24"/>
        </w:rPr>
        <w:t xml:space="preserve"> </w:t>
      </w:r>
      <w:r w:rsidR="00364720" w:rsidRPr="00364720">
        <w:rPr>
          <w:rFonts w:ascii="Times New Roman" w:hAnsi="Times New Roman" w:cs="Times New Roman"/>
          <w:sz w:val="24"/>
          <w:szCs w:val="24"/>
        </w:rPr>
        <w:t>as a character</w:t>
      </w:r>
      <w:r w:rsidR="00364720">
        <w:rPr>
          <w:rFonts w:ascii="Times New Roman" w:hAnsi="Times New Roman" w:cs="Times New Roman"/>
          <w:i/>
          <w:iCs/>
          <w:sz w:val="24"/>
          <w:szCs w:val="24"/>
        </w:rPr>
        <w:t>.</w:t>
      </w:r>
      <w:r>
        <w:rPr>
          <w:rFonts w:ascii="Times New Roman" w:hAnsi="Times New Roman" w:cs="Times New Roman"/>
          <w:sz w:val="24"/>
          <w:szCs w:val="24"/>
        </w:rPr>
        <w:t xml:space="preserve"> Before I come to A.C Bradley’s classic psychoanalysis of 1904</w:t>
      </w:r>
      <w:r w:rsidR="00800B97">
        <w:rPr>
          <w:rFonts w:ascii="Times New Roman" w:hAnsi="Times New Roman" w:cs="Times New Roman"/>
          <w:sz w:val="24"/>
          <w:szCs w:val="24"/>
        </w:rPr>
        <w:t>,</w:t>
      </w:r>
      <w:r>
        <w:rPr>
          <w:rFonts w:ascii="Times New Roman" w:hAnsi="Times New Roman" w:cs="Times New Roman"/>
          <w:sz w:val="24"/>
          <w:szCs w:val="24"/>
        </w:rPr>
        <w:t xml:space="preserve"> I will touch on two modern psychoanalysts for their views on whether psychoanalysis can fully explain literary figures characters and states of mind</w:t>
      </w:r>
      <w:r w:rsidR="00800B97">
        <w:rPr>
          <w:rFonts w:ascii="Times New Roman" w:hAnsi="Times New Roman" w:cs="Times New Roman"/>
          <w:sz w:val="24"/>
          <w:szCs w:val="24"/>
        </w:rPr>
        <w:t>. These are</w:t>
      </w:r>
      <w:r>
        <w:rPr>
          <w:rFonts w:ascii="Times New Roman" w:hAnsi="Times New Roman" w:cs="Times New Roman"/>
          <w:sz w:val="24"/>
          <w:szCs w:val="24"/>
        </w:rPr>
        <w:t xml:space="preserve"> Elizabeth Wright and Terry Eagleton.</w:t>
      </w:r>
    </w:p>
    <w:p w14:paraId="01D74087" w14:textId="39C52E54" w:rsidR="00930E88" w:rsidRDefault="007174B8" w:rsidP="008E5C62">
      <w:pPr>
        <w:spacing w:after="0"/>
        <w:rPr>
          <w:rFonts w:ascii="Times New Roman" w:hAnsi="Times New Roman" w:cs="Times New Roman"/>
          <w:sz w:val="24"/>
          <w:szCs w:val="24"/>
        </w:rPr>
      </w:pPr>
      <w:r>
        <w:rPr>
          <w:rFonts w:ascii="Times New Roman" w:hAnsi="Times New Roman" w:cs="Times New Roman"/>
          <w:sz w:val="24"/>
          <w:szCs w:val="24"/>
        </w:rPr>
        <w:lastRenderedPageBreak/>
        <w:t>Elizabeth Wright in her essay ‘</w:t>
      </w:r>
      <w:r w:rsidRPr="007174B8">
        <w:rPr>
          <w:rFonts w:ascii="Times New Roman" w:hAnsi="Times New Roman" w:cs="Times New Roman"/>
          <w:i/>
          <w:iCs/>
          <w:sz w:val="24"/>
          <w:szCs w:val="24"/>
        </w:rPr>
        <w:t>Modern Psychoanalytic Criticism’</w:t>
      </w:r>
      <w:r w:rsidR="00930E88">
        <w:rPr>
          <w:rFonts w:ascii="Times New Roman" w:hAnsi="Times New Roman" w:cs="Times New Roman"/>
          <w:sz w:val="24"/>
          <w:szCs w:val="24"/>
        </w:rPr>
        <w:t xml:space="preserve"> </w:t>
      </w:r>
      <w:r w:rsidR="006D5510">
        <w:rPr>
          <w:rFonts w:ascii="Times New Roman" w:hAnsi="Times New Roman" w:cs="Times New Roman"/>
          <w:sz w:val="24"/>
          <w:szCs w:val="24"/>
        </w:rPr>
        <w:t>states</w:t>
      </w:r>
      <w:r w:rsidR="006D5510">
        <w:rPr>
          <w:rStyle w:val="FootnoteReference"/>
          <w:rFonts w:ascii="Times New Roman" w:hAnsi="Times New Roman" w:cs="Times New Roman"/>
          <w:sz w:val="24"/>
          <w:szCs w:val="24"/>
        </w:rPr>
        <w:footnoteReference w:id="1"/>
      </w:r>
    </w:p>
    <w:p w14:paraId="5467AC17" w14:textId="71D24301" w:rsidR="00B904C1" w:rsidRDefault="00B904C1" w:rsidP="008E5C62">
      <w:pPr>
        <w:spacing w:after="0"/>
        <w:ind w:left="720"/>
        <w:jc w:val="both"/>
        <w:rPr>
          <w:rFonts w:ascii="Times New Roman" w:hAnsi="Times New Roman" w:cs="Times New Roman"/>
          <w:sz w:val="24"/>
          <w:szCs w:val="24"/>
        </w:rPr>
      </w:pPr>
      <w:r>
        <w:rPr>
          <w:rFonts w:ascii="Times New Roman" w:hAnsi="Times New Roman" w:cs="Times New Roman"/>
          <w:sz w:val="24"/>
          <w:szCs w:val="24"/>
        </w:rPr>
        <w:t>The reason why it is appropriate for psychoanalysis to speak about literature is that it has something to say about language. It is first and foremost the ‘talking cure’ for it is out of the dialogue between patient and analyst that the theory proceeds.</w:t>
      </w:r>
    </w:p>
    <w:p w14:paraId="074127F5" w14:textId="1FC0676A" w:rsidR="008E5C62" w:rsidRDefault="008E5C62" w:rsidP="008E5C62">
      <w:pPr>
        <w:spacing w:after="0"/>
        <w:rPr>
          <w:rFonts w:ascii="Times New Roman" w:hAnsi="Times New Roman" w:cs="Times New Roman"/>
          <w:sz w:val="24"/>
          <w:szCs w:val="24"/>
        </w:rPr>
      </w:pPr>
      <w:r>
        <w:rPr>
          <w:rFonts w:ascii="Times New Roman" w:hAnsi="Times New Roman" w:cs="Times New Roman"/>
          <w:sz w:val="24"/>
          <w:szCs w:val="24"/>
        </w:rPr>
        <w:t>Terry Eagleton in ‘Literary Theory; An Introduction’ has a different view</w:t>
      </w:r>
      <w:r>
        <w:rPr>
          <w:rStyle w:val="FootnoteReference"/>
          <w:rFonts w:ascii="Times New Roman" w:hAnsi="Times New Roman" w:cs="Times New Roman"/>
          <w:sz w:val="24"/>
          <w:szCs w:val="24"/>
        </w:rPr>
        <w:footnoteReference w:id="2"/>
      </w:r>
    </w:p>
    <w:p w14:paraId="334C051B" w14:textId="5884FD59" w:rsidR="008E5C62" w:rsidRDefault="008E5C62" w:rsidP="008E5C62">
      <w:pPr>
        <w:spacing w:after="0"/>
        <w:ind w:left="720"/>
        <w:rPr>
          <w:rFonts w:ascii="Times New Roman" w:hAnsi="Times New Roman" w:cs="Times New Roman"/>
          <w:sz w:val="24"/>
          <w:szCs w:val="24"/>
        </w:rPr>
      </w:pPr>
      <w:r>
        <w:rPr>
          <w:rFonts w:ascii="Times New Roman" w:hAnsi="Times New Roman" w:cs="Times New Roman"/>
          <w:sz w:val="24"/>
          <w:szCs w:val="24"/>
        </w:rPr>
        <w:t xml:space="preserve">…psychoanalysis as a medical practice can be a form of oppressive social control labelling individuals and forcing them  to conform to </w:t>
      </w:r>
      <w:r w:rsidR="0011108A">
        <w:rPr>
          <w:rFonts w:ascii="Times New Roman" w:hAnsi="Times New Roman" w:cs="Times New Roman"/>
          <w:sz w:val="24"/>
          <w:szCs w:val="24"/>
        </w:rPr>
        <w:t>arbitrary definitions of ‘normality’.</w:t>
      </w:r>
    </w:p>
    <w:p w14:paraId="00F81547" w14:textId="5A53A8B9" w:rsidR="0011108A" w:rsidRDefault="0011108A" w:rsidP="0011108A">
      <w:pPr>
        <w:spacing w:after="0"/>
        <w:rPr>
          <w:rFonts w:ascii="Times New Roman" w:hAnsi="Times New Roman" w:cs="Times New Roman"/>
          <w:sz w:val="24"/>
          <w:szCs w:val="24"/>
        </w:rPr>
      </w:pPr>
      <w:r>
        <w:rPr>
          <w:rFonts w:ascii="Times New Roman" w:hAnsi="Times New Roman" w:cs="Times New Roman"/>
          <w:sz w:val="24"/>
          <w:szCs w:val="24"/>
        </w:rPr>
        <w:t xml:space="preserve">Considering both Wright and Eagleton were writing only a year apart in 1982 and 1983 respectively, it appears that the </w:t>
      </w:r>
      <w:r w:rsidR="005C7841">
        <w:rPr>
          <w:rFonts w:ascii="Times New Roman" w:hAnsi="Times New Roman" w:cs="Times New Roman"/>
          <w:sz w:val="24"/>
          <w:szCs w:val="24"/>
        </w:rPr>
        <w:t>psychoanalyst’s</w:t>
      </w:r>
      <w:r>
        <w:rPr>
          <w:rFonts w:ascii="Times New Roman" w:hAnsi="Times New Roman" w:cs="Times New Roman"/>
          <w:sz w:val="24"/>
          <w:szCs w:val="24"/>
        </w:rPr>
        <w:t xml:space="preserve"> cannot agree</w:t>
      </w:r>
      <w:r w:rsidR="00800B97">
        <w:rPr>
          <w:rFonts w:ascii="Times New Roman" w:hAnsi="Times New Roman" w:cs="Times New Roman"/>
          <w:sz w:val="24"/>
          <w:szCs w:val="24"/>
        </w:rPr>
        <w:t xml:space="preserve"> on</w:t>
      </w:r>
      <w:r>
        <w:rPr>
          <w:rFonts w:ascii="Times New Roman" w:hAnsi="Times New Roman" w:cs="Times New Roman"/>
          <w:sz w:val="24"/>
          <w:szCs w:val="24"/>
        </w:rPr>
        <w:t xml:space="preserve"> how psychoanalysis impacts literature and literary figures.</w:t>
      </w:r>
    </w:p>
    <w:p w14:paraId="6927816F" w14:textId="2C3EBE0E" w:rsidR="00B168DD" w:rsidRDefault="00B168DD" w:rsidP="0011108A">
      <w:pPr>
        <w:spacing w:after="0"/>
        <w:rPr>
          <w:rFonts w:ascii="Times New Roman" w:hAnsi="Times New Roman" w:cs="Times New Roman"/>
          <w:b/>
          <w:bCs/>
          <w:sz w:val="24"/>
          <w:szCs w:val="24"/>
        </w:rPr>
      </w:pPr>
      <w:r w:rsidRPr="00B168DD">
        <w:rPr>
          <w:rFonts w:ascii="Times New Roman" w:hAnsi="Times New Roman" w:cs="Times New Roman"/>
          <w:b/>
          <w:bCs/>
          <w:sz w:val="24"/>
          <w:szCs w:val="24"/>
        </w:rPr>
        <w:t>A.C Bradley 1904</w:t>
      </w:r>
    </w:p>
    <w:p w14:paraId="7E0DEF7B" w14:textId="2439D9FF" w:rsidR="00B168DD" w:rsidRDefault="00B168DD" w:rsidP="0011108A">
      <w:pPr>
        <w:spacing w:after="0"/>
        <w:rPr>
          <w:rFonts w:ascii="Times New Roman" w:hAnsi="Times New Roman" w:cs="Times New Roman"/>
          <w:sz w:val="24"/>
          <w:szCs w:val="24"/>
        </w:rPr>
      </w:pPr>
      <w:r w:rsidRPr="00B168DD">
        <w:rPr>
          <w:rFonts w:ascii="Times New Roman" w:hAnsi="Times New Roman" w:cs="Times New Roman"/>
          <w:sz w:val="24"/>
          <w:szCs w:val="24"/>
        </w:rPr>
        <w:t>Bradley</w:t>
      </w:r>
      <w:r w:rsidR="00DD1FCD">
        <w:rPr>
          <w:rFonts w:ascii="Times New Roman" w:hAnsi="Times New Roman" w:cs="Times New Roman"/>
          <w:sz w:val="24"/>
          <w:szCs w:val="24"/>
        </w:rPr>
        <w:t>’s</w:t>
      </w:r>
      <w:r>
        <w:rPr>
          <w:rFonts w:ascii="Times New Roman" w:hAnsi="Times New Roman" w:cs="Times New Roman"/>
          <w:sz w:val="24"/>
          <w:szCs w:val="24"/>
        </w:rPr>
        <w:t xml:space="preserve"> </w:t>
      </w:r>
      <w:r w:rsidR="00F75009">
        <w:rPr>
          <w:rFonts w:ascii="Times New Roman" w:hAnsi="Times New Roman" w:cs="Times New Roman"/>
          <w:sz w:val="24"/>
          <w:szCs w:val="24"/>
        </w:rPr>
        <w:t xml:space="preserve">lecture on </w:t>
      </w:r>
      <w:r w:rsidR="00F75009" w:rsidRPr="00F75009">
        <w:rPr>
          <w:rFonts w:ascii="Times New Roman" w:hAnsi="Times New Roman" w:cs="Times New Roman"/>
          <w:i/>
          <w:iCs/>
          <w:sz w:val="24"/>
          <w:szCs w:val="24"/>
        </w:rPr>
        <w:t>Hamlet</w:t>
      </w:r>
      <w:r w:rsidR="00F75009">
        <w:rPr>
          <w:rFonts w:ascii="Times New Roman" w:hAnsi="Times New Roman" w:cs="Times New Roman"/>
          <w:i/>
          <w:iCs/>
          <w:sz w:val="24"/>
          <w:szCs w:val="24"/>
        </w:rPr>
        <w:t xml:space="preserve"> </w:t>
      </w:r>
      <w:r w:rsidR="00F75009" w:rsidRPr="00F75009">
        <w:rPr>
          <w:rFonts w:ascii="Times New Roman" w:hAnsi="Times New Roman" w:cs="Times New Roman"/>
          <w:sz w:val="24"/>
          <w:szCs w:val="24"/>
        </w:rPr>
        <w:t xml:space="preserve">in </w:t>
      </w:r>
      <w:r w:rsidR="00F75009">
        <w:rPr>
          <w:rFonts w:ascii="Times New Roman" w:hAnsi="Times New Roman" w:cs="Times New Roman"/>
          <w:sz w:val="24"/>
          <w:szCs w:val="24"/>
        </w:rPr>
        <w:t>‘</w:t>
      </w:r>
      <w:r w:rsidR="00F75009" w:rsidRPr="00F75009">
        <w:rPr>
          <w:rFonts w:ascii="Times New Roman" w:hAnsi="Times New Roman" w:cs="Times New Roman"/>
          <w:sz w:val="24"/>
          <w:szCs w:val="24"/>
        </w:rPr>
        <w:t>Shakespearean Tragedy</w:t>
      </w:r>
      <w:r w:rsidR="00F75009">
        <w:rPr>
          <w:rFonts w:ascii="Times New Roman" w:hAnsi="Times New Roman" w:cs="Times New Roman"/>
          <w:sz w:val="24"/>
          <w:szCs w:val="24"/>
        </w:rPr>
        <w:t>’</w:t>
      </w:r>
      <w:r w:rsidR="00DD1FCD">
        <w:rPr>
          <w:rFonts w:ascii="Times New Roman" w:hAnsi="Times New Roman" w:cs="Times New Roman"/>
          <w:sz w:val="24"/>
          <w:szCs w:val="24"/>
        </w:rPr>
        <w:t xml:space="preserve"> came</w:t>
      </w:r>
      <w:r w:rsidR="00F75009">
        <w:rPr>
          <w:rFonts w:ascii="Times New Roman" w:hAnsi="Times New Roman" w:cs="Times New Roman"/>
          <w:sz w:val="24"/>
          <w:szCs w:val="24"/>
        </w:rPr>
        <w:t xml:space="preserve"> in 1904 before Ernest Jones published his</w:t>
      </w:r>
      <w:r w:rsidR="00364720">
        <w:rPr>
          <w:rFonts w:ascii="Times New Roman" w:hAnsi="Times New Roman" w:cs="Times New Roman"/>
          <w:sz w:val="24"/>
          <w:szCs w:val="24"/>
        </w:rPr>
        <w:t xml:space="preserve"> classic</w:t>
      </w:r>
      <w:r w:rsidR="00F75009">
        <w:rPr>
          <w:rFonts w:ascii="Times New Roman" w:hAnsi="Times New Roman" w:cs="Times New Roman"/>
          <w:sz w:val="24"/>
          <w:szCs w:val="24"/>
        </w:rPr>
        <w:t xml:space="preserve"> essay in 19</w:t>
      </w:r>
      <w:r w:rsidR="00364720">
        <w:rPr>
          <w:rFonts w:ascii="Times New Roman" w:hAnsi="Times New Roman" w:cs="Times New Roman"/>
          <w:sz w:val="24"/>
          <w:szCs w:val="24"/>
        </w:rPr>
        <w:t>49</w:t>
      </w:r>
      <w:r w:rsidR="00F75009">
        <w:rPr>
          <w:rFonts w:ascii="Times New Roman" w:hAnsi="Times New Roman" w:cs="Times New Roman"/>
          <w:sz w:val="24"/>
          <w:szCs w:val="24"/>
        </w:rPr>
        <w:t>. Bradley concentrates on the state of Hamlet’s mind and whether he is suffering from genuine insanity due to the death of his father, the hasty remarriage of his mother to his uncle</w:t>
      </w:r>
      <w:r w:rsidR="00800B97">
        <w:rPr>
          <w:rFonts w:ascii="Times New Roman" w:hAnsi="Times New Roman" w:cs="Times New Roman"/>
          <w:sz w:val="24"/>
          <w:szCs w:val="24"/>
        </w:rPr>
        <w:t>,</w:t>
      </w:r>
      <w:r w:rsidR="00F75009">
        <w:rPr>
          <w:rFonts w:ascii="Times New Roman" w:hAnsi="Times New Roman" w:cs="Times New Roman"/>
          <w:sz w:val="24"/>
          <w:szCs w:val="24"/>
        </w:rPr>
        <w:t xml:space="preserve"> or whether he deliberately exhibits a faked madness to suit his own purposes. Aspects to be considered</w:t>
      </w:r>
      <w:r w:rsidR="00364720">
        <w:rPr>
          <w:rFonts w:ascii="Times New Roman" w:hAnsi="Times New Roman" w:cs="Times New Roman"/>
          <w:sz w:val="24"/>
          <w:szCs w:val="24"/>
        </w:rPr>
        <w:t>,</w:t>
      </w:r>
      <w:r w:rsidR="007C10B0">
        <w:rPr>
          <w:rFonts w:ascii="Times New Roman" w:hAnsi="Times New Roman" w:cs="Times New Roman"/>
          <w:sz w:val="24"/>
          <w:szCs w:val="24"/>
        </w:rPr>
        <w:t xml:space="preserve"> for example in Act 1 Scene 2</w:t>
      </w:r>
      <w:r w:rsidR="00364720">
        <w:rPr>
          <w:rFonts w:ascii="Times New Roman" w:hAnsi="Times New Roman" w:cs="Times New Roman"/>
          <w:sz w:val="24"/>
          <w:szCs w:val="24"/>
        </w:rPr>
        <w:t>,</w:t>
      </w:r>
      <w:r w:rsidR="007C10B0">
        <w:rPr>
          <w:rFonts w:ascii="Times New Roman" w:hAnsi="Times New Roman" w:cs="Times New Roman"/>
          <w:sz w:val="24"/>
          <w:szCs w:val="24"/>
        </w:rPr>
        <w:t xml:space="preserve"> between </w:t>
      </w:r>
      <w:r w:rsidR="007C10B0">
        <w:rPr>
          <w:rFonts w:ascii="Times New Roman" w:hAnsi="Times New Roman" w:cs="Times New Roman"/>
          <w:sz w:val="24"/>
          <w:szCs w:val="24"/>
        </w:rPr>
        <w:lastRenderedPageBreak/>
        <w:t>Hamlet and Gertrude</w:t>
      </w:r>
      <w:r w:rsidR="00364720">
        <w:rPr>
          <w:rFonts w:ascii="Times New Roman" w:hAnsi="Times New Roman" w:cs="Times New Roman"/>
          <w:sz w:val="24"/>
          <w:szCs w:val="24"/>
        </w:rPr>
        <w:t xml:space="preserve"> </w:t>
      </w:r>
      <w:r w:rsidR="007C10B0">
        <w:rPr>
          <w:rFonts w:ascii="Times New Roman" w:hAnsi="Times New Roman" w:cs="Times New Roman"/>
          <w:sz w:val="24"/>
          <w:szCs w:val="24"/>
        </w:rPr>
        <w:t xml:space="preserve">his mother, is a feeling that the court have not mourned Hamlet’s father sufficiently and he has a dissatisfaction with the court and his mother’s remarriage. But does this grief make him so unstable that it leads him into a descent to madness or are his actions and the prolonged procrastination to avenge his father’s death strategic and deliberate? Bradley </w:t>
      </w:r>
      <w:r w:rsidR="00044819">
        <w:rPr>
          <w:rFonts w:ascii="Times New Roman" w:hAnsi="Times New Roman" w:cs="Times New Roman"/>
          <w:sz w:val="24"/>
          <w:szCs w:val="24"/>
        </w:rPr>
        <w:t>suggests</w:t>
      </w:r>
      <w:r w:rsidR="007C10B0">
        <w:rPr>
          <w:rFonts w:ascii="Times New Roman" w:hAnsi="Times New Roman" w:cs="Times New Roman"/>
          <w:sz w:val="24"/>
          <w:szCs w:val="24"/>
        </w:rPr>
        <w:t xml:space="preserve"> </w:t>
      </w:r>
      <w:r w:rsidR="00044819">
        <w:rPr>
          <w:rFonts w:ascii="Times New Roman" w:hAnsi="Times New Roman" w:cs="Times New Roman"/>
          <w:sz w:val="24"/>
          <w:szCs w:val="24"/>
        </w:rPr>
        <w:t>that</w:t>
      </w:r>
      <w:r w:rsidR="008515EF">
        <w:rPr>
          <w:rFonts w:ascii="Times New Roman" w:hAnsi="Times New Roman" w:cs="Times New Roman"/>
          <w:sz w:val="24"/>
          <w:szCs w:val="24"/>
        </w:rPr>
        <w:t xml:space="preserve"> it</w:t>
      </w:r>
      <w:r w:rsidR="00044819">
        <w:rPr>
          <w:rFonts w:ascii="Times New Roman" w:hAnsi="Times New Roman" w:cs="Times New Roman"/>
          <w:sz w:val="24"/>
          <w:szCs w:val="24"/>
        </w:rPr>
        <w:t xml:space="preserve"> is circumstances and fate that align to conspire against Hamlet</w:t>
      </w:r>
      <w:r w:rsidR="008515EF">
        <w:rPr>
          <w:rFonts w:ascii="Times New Roman" w:hAnsi="Times New Roman" w:cs="Times New Roman"/>
          <w:sz w:val="24"/>
          <w:szCs w:val="24"/>
        </w:rPr>
        <w:t>’s mental state,</w:t>
      </w:r>
      <w:r w:rsidR="00044819">
        <w:rPr>
          <w:rFonts w:ascii="Times New Roman" w:hAnsi="Times New Roman" w:cs="Times New Roman"/>
          <w:sz w:val="24"/>
          <w:szCs w:val="24"/>
        </w:rPr>
        <w:t xml:space="preserve"> but also comments on the author’s (Shakespeare’s) intentions</w:t>
      </w:r>
      <w:r w:rsidR="00044819">
        <w:rPr>
          <w:rStyle w:val="FootnoteReference"/>
          <w:rFonts w:ascii="Times New Roman" w:hAnsi="Times New Roman" w:cs="Times New Roman"/>
          <w:sz w:val="24"/>
          <w:szCs w:val="24"/>
        </w:rPr>
        <w:footnoteReference w:id="3"/>
      </w:r>
    </w:p>
    <w:p w14:paraId="1882D887" w14:textId="1F7B2B2A" w:rsidR="00044819" w:rsidRDefault="00044819" w:rsidP="00044819">
      <w:pPr>
        <w:spacing w:after="0"/>
        <w:ind w:left="720"/>
        <w:rPr>
          <w:rFonts w:ascii="Times New Roman" w:hAnsi="Times New Roman" w:cs="Times New Roman"/>
          <w:sz w:val="24"/>
          <w:szCs w:val="24"/>
        </w:rPr>
      </w:pPr>
      <w:r>
        <w:rPr>
          <w:rFonts w:ascii="Times New Roman" w:hAnsi="Times New Roman" w:cs="Times New Roman"/>
          <w:sz w:val="24"/>
          <w:szCs w:val="24"/>
        </w:rPr>
        <w:t>Shakespeare left inconsistencies in his exhibition of the character [Hamlet] which must prevent us of being certain of his ultimate meaning. Or possibly, we m</w:t>
      </w:r>
      <w:r w:rsidR="00AF6C6F">
        <w:rPr>
          <w:rFonts w:ascii="Times New Roman" w:hAnsi="Times New Roman" w:cs="Times New Roman"/>
          <w:sz w:val="24"/>
          <w:szCs w:val="24"/>
        </w:rPr>
        <w:t>a</w:t>
      </w:r>
      <w:r>
        <w:rPr>
          <w:rFonts w:ascii="Times New Roman" w:hAnsi="Times New Roman" w:cs="Times New Roman"/>
          <w:sz w:val="24"/>
          <w:szCs w:val="24"/>
        </w:rPr>
        <w:t>y be baffled because he has illustrated in it strange facts of human nature, which he had noticed, but of which we are ignorant. (---) Shakespeare intended him [Hamlet] to be so because he was feeling strongly what a mystery life is and how impossible it is for us to understand it.</w:t>
      </w:r>
    </w:p>
    <w:p w14:paraId="5333A41A" w14:textId="0869B583" w:rsidR="0061457C" w:rsidRDefault="0061457C" w:rsidP="0061457C">
      <w:pPr>
        <w:spacing w:after="0"/>
        <w:rPr>
          <w:rFonts w:ascii="Times New Roman" w:hAnsi="Times New Roman" w:cs="Times New Roman"/>
          <w:sz w:val="24"/>
          <w:szCs w:val="24"/>
        </w:rPr>
      </w:pPr>
      <w:r>
        <w:rPr>
          <w:rFonts w:ascii="Times New Roman" w:hAnsi="Times New Roman" w:cs="Times New Roman"/>
          <w:sz w:val="24"/>
          <w:szCs w:val="24"/>
        </w:rPr>
        <w:t>After the ghost of his dead father appears to</w:t>
      </w:r>
      <w:r w:rsidRPr="0061457C">
        <w:rPr>
          <w:rFonts w:ascii="Times New Roman" w:hAnsi="Times New Roman" w:cs="Times New Roman"/>
          <w:i/>
          <w:iCs/>
          <w:sz w:val="24"/>
          <w:szCs w:val="24"/>
        </w:rPr>
        <w:t xml:space="preserve"> Hamlet</w:t>
      </w:r>
      <w:r>
        <w:rPr>
          <w:rFonts w:ascii="Times New Roman" w:hAnsi="Times New Roman" w:cs="Times New Roman"/>
          <w:i/>
          <w:iCs/>
          <w:sz w:val="24"/>
          <w:szCs w:val="24"/>
        </w:rPr>
        <w:t xml:space="preserve"> </w:t>
      </w:r>
      <w:r>
        <w:rPr>
          <w:rFonts w:ascii="Times New Roman" w:hAnsi="Times New Roman" w:cs="Times New Roman"/>
          <w:sz w:val="24"/>
          <w:szCs w:val="24"/>
        </w:rPr>
        <w:t xml:space="preserve">in Act 1, Scene </w:t>
      </w:r>
      <w:r w:rsidR="00800B97">
        <w:rPr>
          <w:rFonts w:ascii="Times New Roman" w:hAnsi="Times New Roman" w:cs="Times New Roman"/>
          <w:sz w:val="24"/>
          <w:szCs w:val="24"/>
        </w:rPr>
        <w:t>iv</w:t>
      </w:r>
      <w:r>
        <w:rPr>
          <w:rFonts w:ascii="Times New Roman" w:hAnsi="Times New Roman" w:cs="Times New Roman"/>
          <w:sz w:val="24"/>
          <w:szCs w:val="24"/>
        </w:rPr>
        <w:t xml:space="preserve"> of the play he delays and puts off revenge for his father’s death time and time again. Does </w:t>
      </w:r>
      <w:r w:rsidRPr="0061457C">
        <w:rPr>
          <w:rFonts w:ascii="Times New Roman" w:hAnsi="Times New Roman" w:cs="Times New Roman"/>
          <w:i/>
          <w:iCs/>
          <w:sz w:val="24"/>
          <w:szCs w:val="24"/>
        </w:rPr>
        <w:t xml:space="preserve">Hamlet </w:t>
      </w:r>
      <w:r>
        <w:rPr>
          <w:rFonts w:ascii="Times New Roman" w:hAnsi="Times New Roman" w:cs="Times New Roman"/>
          <w:sz w:val="24"/>
          <w:szCs w:val="24"/>
        </w:rPr>
        <w:t>doubt the ghost is indeed that of his father</w:t>
      </w:r>
      <w:r w:rsidR="00764BB9">
        <w:rPr>
          <w:rFonts w:ascii="Times New Roman" w:hAnsi="Times New Roman" w:cs="Times New Roman"/>
          <w:sz w:val="24"/>
          <w:szCs w:val="24"/>
        </w:rPr>
        <w:t xml:space="preserve">? </w:t>
      </w:r>
      <w:r>
        <w:rPr>
          <w:rFonts w:ascii="Times New Roman" w:hAnsi="Times New Roman" w:cs="Times New Roman"/>
          <w:sz w:val="24"/>
          <w:szCs w:val="24"/>
        </w:rPr>
        <w:t xml:space="preserve"> Bradley suggests</w:t>
      </w:r>
      <w:r w:rsidR="00764BB9">
        <w:rPr>
          <w:rFonts w:ascii="Times New Roman" w:hAnsi="Times New Roman" w:cs="Times New Roman"/>
          <w:sz w:val="24"/>
          <w:szCs w:val="24"/>
        </w:rPr>
        <w:t xml:space="preserve"> ‘</w:t>
      </w:r>
      <w:r>
        <w:rPr>
          <w:rFonts w:ascii="Times New Roman" w:hAnsi="Times New Roman" w:cs="Times New Roman"/>
          <w:sz w:val="24"/>
          <w:szCs w:val="24"/>
        </w:rPr>
        <w:t xml:space="preserve"> </w:t>
      </w:r>
      <w:r w:rsidRPr="0061457C">
        <w:rPr>
          <w:rFonts w:ascii="Times New Roman" w:hAnsi="Times New Roman" w:cs="Times New Roman"/>
          <w:i/>
          <w:iCs/>
          <w:sz w:val="24"/>
          <w:szCs w:val="24"/>
        </w:rPr>
        <w:t>Hamlet</w:t>
      </w:r>
      <w:r>
        <w:rPr>
          <w:rFonts w:ascii="Times New Roman" w:hAnsi="Times New Roman" w:cs="Times New Roman"/>
          <w:i/>
          <w:iCs/>
          <w:sz w:val="24"/>
          <w:szCs w:val="24"/>
        </w:rPr>
        <w:t xml:space="preserve"> </w:t>
      </w:r>
      <w:r>
        <w:rPr>
          <w:rFonts w:ascii="Times New Roman" w:hAnsi="Times New Roman" w:cs="Times New Roman"/>
          <w:sz w:val="24"/>
          <w:szCs w:val="24"/>
        </w:rPr>
        <w:t>was restrained by conscience or a moral scruple – he could not satisfy himself that it was right to avenge his father.’</w:t>
      </w:r>
      <w:r w:rsidR="00764BB9">
        <w:rPr>
          <w:rStyle w:val="FootnoteReference"/>
          <w:rFonts w:ascii="Times New Roman" w:hAnsi="Times New Roman" w:cs="Times New Roman"/>
          <w:sz w:val="24"/>
          <w:szCs w:val="24"/>
        </w:rPr>
        <w:footnoteReference w:id="4"/>
      </w:r>
      <w:r w:rsidR="00764BB9">
        <w:rPr>
          <w:rFonts w:ascii="Times New Roman" w:hAnsi="Times New Roman" w:cs="Times New Roman"/>
          <w:sz w:val="24"/>
          <w:szCs w:val="24"/>
        </w:rPr>
        <w:t xml:space="preserve"> Freud in ‘Mourning and Melancholia’ suggests those who experience grief that is curtailed cannot process grief properly</w:t>
      </w:r>
      <w:r w:rsidR="00CE2BDA">
        <w:rPr>
          <w:rFonts w:ascii="Times New Roman" w:hAnsi="Times New Roman" w:cs="Times New Roman"/>
          <w:sz w:val="24"/>
          <w:szCs w:val="24"/>
        </w:rPr>
        <w:t>.</w:t>
      </w:r>
      <w:r w:rsidR="00764BB9">
        <w:rPr>
          <w:rFonts w:ascii="Times New Roman" w:hAnsi="Times New Roman" w:cs="Times New Roman"/>
          <w:sz w:val="24"/>
          <w:szCs w:val="24"/>
        </w:rPr>
        <w:t xml:space="preserve"> Hamlet experiences this with the sudden death of his father, </w:t>
      </w:r>
      <w:r w:rsidR="00CE2BDA">
        <w:rPr>
          <w:rFonts w:ascii="Times New Roman" w:hAnsi="Times New Roman" w:cs="Times New Roman"/>
          <w:sz w:val="24"/>
          <w:szCs w:val="24"/>
        </w:rPr>
        <w:t xml:space="preserve">his mother’s </w:t>
      </w:r>
      <w:r w:rsidR="00CE2BDA" w:rsidRPr="00CE2BDA">
        <w:rPr>
          <w:rFonts w:ascii="Times New Roman" w:hAnsi="Times New Roman" w:cs="Times New Roman"/>
          <w:sz w:val="24"/>
          <w:szCs w:val="24"/>
        </w:rPr>
        <w:t>remarriage to his uncle within</w:t>
      </w:r>
      <w:r w:rsidR="00DD1FCD">
        <w:rPr>
          <w:rFonts w:ascii="Times New Roman" w:hAnsi="Times New Roman" w:cs="Times New Roman"/>
          <w:sz w:val="24"/>
          <w:szCs w:val="24"/>
        </w:rPr>
        <w:t xml:space="preserve"> two</w:t>
      </w:r>
      <w:r w:rsidR="00CE2BDA" w:rsidRPr="00CE2BDA">
        <w:rPr>
          <w:rFonts w:ascii="Times New Roman" w:hAnsi="Times New Roman" w:cs="Times New Roman"/>
          <w:sz w:val="24"/>
          <w:szCs w:val="24"/>
        </w:rPr>
        <w:t xml:space="preserve"> months</w:t>
      </w:r>
      <w:r w:rsidR="00800B97">
        <w:rPr>
          <w:rFonts w:ascii="Times New Roman" w:hAnsi="Times New Roman" w:cs="Times New Roman"/>
          <w:sz w:val="24"/>
          <w:szCs w:val="24"/>
        </w:rPr>
        <w:t>,</w:t>
      </w:r>
      <w:r w:rsidR="00CE2BDA">
        <w:rPr>
          <w:rFonts w:ascii="Times New Roman" w:hAnsi="Times New Roman" w:cs="Times New Roman"/>
          <w:sz w:val="24"/>
          <w:szCs w:val="24"/>
        </w:rPr>
        <w:t xml:space="preserve"> a</w:t>
      </w:r>
      <w:r w:rsidR="00CE2BDA" w:rsidRPr="00CE2BDA">
        <w:rPr>
          <w:rFonts w:ascii="Times New Roman" w:hAnsi="Times New Roman" w:cs="Times New Roman"/>
          <w:sz w:val="24"/>
          <w:szCs w:val="24"/>
        </w:rPr>
        <w:t>nd then the reappearance of his father as a ghost. Does his dissent into melancholia contribute to his state of min</w:t>
      </w:r>
      <w:r w:rsidR="00CE2BDA">
        <w:rPr>
          <w:rFonts w:ascii="Times New Roman" w:hAnsi="Times New Roman" w:cs="Times New Roman"/>
          <w:sz w:val="24"/>
          <w:szCs w:val="24"/>
        </w:rPr>
        <w:t xml:space="preserve">d? For Bradley, </w:t>
      </w:r>
      <w:r w:rsidR="00CE2BDA">
        <w:rPr>
          <w:rFonts w:ascii="Times New Roman" w:hAnsi="Times New Roman" w:cs="Times New Roman"/>
          <w:sz w:val="24"/>
          <w:szCs w:val="24"/>
        </w:rPr>
        <w:lastRenderedPageBreak/>
        <w:t xml:space="preserve">melancholia was indeed a major factor in Hamlet’s </w:t>
      </w:r>
      <w:r w:rsidR="00563C3A">
        <w:rPr>
          <w:rFonts w:ascii="Times New Roman" w:hAnsi="Times New Roman" w:cs="Times New Roman"/>
          <w:sz w:val="24"/>
          <w:szCs w:val="24"/>
        </w:rPr>
        <w:t>indecisiveness</w:t>
      </w:r>
      <w:r w:rsidR="00CE2BDA">
        <w:rPr>
          <w:rFonts w:ascii="Times New Roman" w:hAnsi="Times New Roman" w:cs="Times New Roman"/>
          <w:sz w:val="24"/>
          <w:szCs w:val="24"/>
        </w:rPr>
        <w:t xml:space="preserve"> and lack of action.</w:t>
      </w:r>
      <w:r w:rsidR="00800B97">
        <w:rPr>
          <w:rFonts w:ascii="Times New Roman" w:hAnsi="Times New Roman" w:cs="Times New Roman"/>
          <w:sz w:val="24"/>
          <w:szCs w:val="24"/>
        </w:rPr>
        <w:t xml:space="preserve"> He says,</w:t>
      </w:r>
      <w:r w:rsidR="00CE2BDA">
        <w:rPr>
          <w:rFonts w:ascii="Times New Roman" w:hAnsi="Times New Roman" w:cs="Times New Roman"/>
          <w:sz w:val="24"/>
          <w:szCs w:val="24"/>
        </w:rPr>
        <w:t xml:space="preserve"> ‘</w:t>
      </w:r>
      <w:r w:rsidR="00CE2BDA" w:rsidRPr="00CE2BDA">
        <w:rPr>
          <w:rFonts w:ascii="Times New Roman" w:hAnsi="Times New Roman" w:cs="Times New Roman"/>
          <w:sz w:val="24"/>
          <w:szCs w:val="24"/>
        </w:rPr>
        <w:t xml:space="preserve">The direct </w:t>
      </w:r>
      <w:r w:rsidR="00CE2BDA">
        <w:rPr>
          <w:rFonts w:ascii="Times New Roman" w:hAnsi="Times New Roman" w:cs="Times New Roman"/>
          <w:sz w:val="24"/>
          <w:szCs w:val="24"/>
        </w:rPr>
        <w:t>c</w:t>
      </w:r>
      <w:r w:rsidR="00CE2BDA" w:rsidRPr="00CE2BDA">
        <w:rPr>
          <w:rFonts w:ascii="Times New Roman" w:hAnsi="Times New Roman" w:cs="Times New Roman"/>
          <w:sz w:val="24"/>
          <w:szCs w:val="24"/>
        </w:rPr>
        <w:t xml:space="preserve">ause  </w:t>
      </w:r>
      <w:r w:rsidR="00CE2BDA">
        <w:rPr>
          <w:rFonts w:ascii="Times New Roman" w:hAnsi="Times New Roman" w:cs="Times New Roman"/>
          <w:sz w:val="24"/>
          <w:szCs w:val="24"/>
        </w:rPr>
        <w:t>[</w:t>
      </w:r>
      <w:r w:rsidR="00CE2BDA" w:rsidRPr="00CE2BDA">
        <w:rPr>
          <w:rFonts w:ascii="Times New Roman" w:hAnsi="Times New Roman" w:cs="Times New Roman"/>
          <w:sz w:val="24"/>
          <w:szCs w:val="24"/>
        </w:rPr>
        <w:t xml:space="preserve">of </w:t>
      </w:r>
      <w:r w:rsidR="00CE2BDA" w:rsidRPr="00CE2BDA">
        <w:rPr>
          <w:rFonts w:ascii="Times New Roman" w:hAnsi="Times New Roman" w:cs="Times New Roman"/>
          <w:i/>
          <w:iCs/>
          <w:sz w:val="24"/>
          <w:szCs w:val="24"/>
        </w:rPr>
        <w:t>Hamlet's</w:t>
      </w:r>
      <w:r w:rsidR="00CE2BDA" w:rsidRPr="00CE2BDA">
        <w:rPr>
          <w:rFonts w:ascii="Times New Roman" w:hAnsi="Times New Roman" w:cs="Times New Roman"/>
          <w:sz w:val="24"/>
          <w:szCs w:val="24"/>
        </w:rPr>
        <w:t xml:space="preserve"> </w:t>
      </w:r>
      <w:r w:rsidR="00CE2BDA">
        <w:rPr>
          <w:rFonts w:ascii="Times New Roman" w:hAnsi="Times New Roman" w:cs="Times New Roman"/>
          <w:sz w:val="24"/>
          <w:szCs w:val="24"/>
        </w:rPr>
        <w:t>ir</w:t>
      </w:r>
      <w:r w:rsidR="00CE2BDA" w:rsidRPr="00CE2BDA">
        <w:rPr>
          <w:rFonts w:ascii="Times New Roman" w:hAnsi="Times New Roman" w:cs="Times New Roman"/>
          <w:sz w:val="24"/>
          <w:szCs w:val="24"/>
        </w:rPr>
        <w:t>resolution</w:t>
      </w:r>
      <w:r w:rsidR="00CE2BDA">
        <w:rPr>
          <w:rFonts w:ascii="Times New Roman" w:hAnsi="Times New Roman" w:cs="Times New Roman"/>
          <w:sz w:val="24"/>
          <w:szCs w:val="24"/>
        </w:rPr>
        <w:t>]</w:t>
      </w:r>
      <w:r w:rsidR="00CE2BDA" w:rsidRPr="00CE2BDA">
        <w:rPr>
          <w:rFonts w:ascii="Times New Roman" w:hAnsi="Times New Roman" w:cs="Times New Roman"/>
          <w:sz w:val="24"/>
          <w:szCs w:val="24"/>
        </w:rPr>
        <w:t xml:space="preserve"> was a state of mind quite abnormal and induced by special circumstances , a state of profound melancholy</w:t>
      </w:r>
      <w:r w:rsidR="00CE2BDA">
        <w:rPr>
          <w:rFonts w:ascii="Times New Roman" w:hAnsi="Times New Roman" w:cs="Times New Roman"/>
          <w:sz w:val="24"/>
          <w:szCs w:val="24"/>
        </w:rPr>
        <w:t>’.</w:t>
      </w:r>
      <w:r w:rsidR="00CE2BDA">
        <w:rPr>
          <w:rStyle w:val="FootnoteReference"/>
          <w:rFonts w:ascii="Times New Roman" w:hAnsi="Times New Roman" w:cs="Times New Roman"/>
          <w:sz w:val="24"/>
          <w:szCs w:val="24"/>
        </w:rPr>
        <w:footnoteReference w:id="5"/>
      </w:r>
      <w:r w:rsidR="00CE2BDA" w:rsidRPr="00CE2BDA">
        <w:rPr>
          <w:rFonts w:ascii="Times New Roman" w:hAnsi="Times New Roman" w:cs="Times New Roman"/>
          <w:sz w:val="24"/>
          <w:szCs w:val="24"/>
        </w:rPr>
        <w:t xml:space="preserve"> </w:t>
      </w:r>
      <w:r w:rsidR="00DD1FCD">
        <w:rPr>
          <w:rFonts w:ascii="Times New Roman" w:hAnsi="Times New Roman" w:cs="Times New Roman"/>
          <w:sz w:val="24"/>
          <w:szCs w:val="24"/>
        </w:rPr>
        <w:t xml:space="preserve"> Those who are melancholic could be very susceptible to genuine madness.</w:t>
      </w:r>
      <w:r w:rsidR="00AF56AC">
        <w:rPr>
          <w:rFonts w:ascii="Times New Roman" w:hAnsi="Times New Roman" w:cs="Times New Roman"/>
          <w:sz w:val="24"/>
          <w:szCs w:val="24"/>
        </w:rPr>
        <w:t xml:space="preserve"> This is because melancholia can be seen as stages of descent into madness; sadness, mild depression, severe depression and suicidal thoughts which we have in modern society are linked to melancholia when the play was written and we clearly see Hamlet’s descent through these stages.</w:t>
      </w:r>
    </w:p>
    <w:p w14:paraId="419B82D2" w14:textId="5FCD67AF" w:rsidR="002E7249" w:rsidRDefault="002E7249" w:rsidP="0061457C">
      <w:pPr>
        <w:spacing w:after="0"/>
        <w:rPr>
          <w:rFonts w:ascii="Times New Roman" w:hAnsi="Times New Roman" w:cs="Times New Roman"/>
          <w:sz w:val="24"/>
          <w:szCs w:val="24"/>
        </w:rPr>
      </w:pPr>
      <w:r>
        <w:rPr>
          <w:rFonts w:ascii="Times New Roman" w:hAnsi="Times New Roman" w:cs="Times New Roman"/>
          <w:sz w:val="24"/>
          <w:szCs w:val="24"/>
        </w:rPr>
        <w:t xml:space="preserve">In the soliloquy ‘To be or not to be’ within the play, </w:t>
      </w:r>
      <w:r w:rsidRPr="002E7249">
        <w:rPr>
          <w:rFonts w:ascii="Times New Roman" w:hAnsi="Times New Roman" w:cs="Times New Roman"/>
          <w:i/>
          <w:iCs/>
          <w:sz w:val="24"/>
          <w:szCs w:val="24"/>
        </w:rPr>
        <w:t>Hamlet</w:t>
      </w:r>
      <w:r>
        <w:rPr>
          <w:rFonts w:ascii="Times New Roman" w:hAnsi="Times New Roman" w:cs="Times New Roman"/>
          <w:sz w:val="24"/>
          <w:szCs w:val="24"/>
        </w:rPr>
        <w:t xml:space="preserve"> is conducting a philosophical argument with himself over whether to kill himself or not. He goes through all the things that make him want to die, but does he have a real fear of what comes after death? In the play he states, ‘To die to  sleep – No more (…) For in that sleep of death what dreams may come, when we have shuffled off this mortal coil, must give us pause.’</w:t>
      </w:r>
      <w:r>
        <w:rPr>
          <w:rStyle w:val="FootnoteReference"/>
          <w:rFonts w:ascii="Times New Roman" w:hAnsi="Times New Roman" w:cs="Times New Roman"/>
          <w:sz w:val="24"/>
          <w:szCs w:val="24"/>
        </w:rPr>
        <w:footnoteReference w:id="6"/>
      </w:r>
      <w:r w:rsidR="00170211">
        <w:rPr>
          <w:rFonts w:ascii="Times New Roman" w:hAnsi="Times New Roman" w:cs="Times New Roman"/>
          <w:sz w:val="24"/>
          <w:szCs w:val="24"/>
        </w:rPr>
        <w:t xml:space="preserve"> This soliloquy could be argued that here is a man rationally weighing up the consequences of his own self murder (suicide) or a man so overcome with melancholy he delays even this because his state of mind is in turmoil. Bradley feels that </w:t>
      </w:r>
      <w:r w:rsidR="00021399">
        <w:rPr>
          <w:rStyle w:val="FootnoteReference"/>
          <w:rFonts w:ascii="Times New Roman" w:hAnsi="Times New Roman" w:cs="Times New Roman"/>
          <w:sz w:val="24"/>
          <w:szCs w:val="24"/>
        </w:rPr>
        <w:footnoteReference w:id="7"/>
      </w:r>
      <w:r w:rsidR="00170211">
        <w:rPr>
          <w:rStyle w:val="FootnoteReference"/>
          <w:rFonts w:ascii="Times New Roman" w:hAnsi="Times New Roman" w:cs="Times New Roman"/>
          <w:sz w:val="24"/>
          <w:szCs w:val="24"/>
        </w:rPr>
        <w:t>–</w:t>
      </w:r>
    </w:p>
    <w:p w14:paraId="0445ABCE" w14:textId="2D77630F" w:rsidR="00170211" w:rsidRDefault="00170211" w:rsidP="00170211">
      <w:pPr>
        <w:spacing w:after="0"/>
        <w:ind w:left="720"/>
        <w:rPr>
          <w:rFonts w:ascii="Times New Roman" w:hAnsi="Times New Roman" w:cs="Times New Roman"/>
          <w:sz w:val="24"/>
          <w:szCs w:val="24"/>
        </w:rPr>
      </w:pPr>
      <w:r>
        <w:rPr>
          <w:rFonts w:ascii="Times New Roman" w:hAnsi="Times New Roman" w:cs="Times New Roman"/>
          <w:sz w:val="24"/>
          <w:szCs w:val="24"/>
        </w:rPr>
        <w:t>For Hamlet (---) is a man at any other time</w:t>
      </w:r>
      <w:r w:rsidR="00021399">
        <w:rPr>
          <w:rFonts w:ascii="Times New Roman" w:hAnsi="Times New Roman" w:cs="Times New Roman"/>
          <w:sz w:val="24"/>
          <w:szCs w:val="24"/>
        </w:rPr>
        <w:t xml:space="preserve"> and in any other circumstances than those presented would have been perfectly equal to his task; and it is in fact the cruelty of </w:t>
      </w:r>
      <w:r w:rsidR="00021399">
        <w:rPr>
          <w:rFonts w:ascii="Times New Roman" w:hAnsi="Times New Roman" w:cs="Times New Roman"/>
          <w:sz w:val="24"/>
          <w:szCs w:val="24"/>
        </w:rPr>
        <w:lastRenderedPageBreak/>
        <w:t>his fate that the crisis of his life comes on him at the very moment when he cannot meet it.</w:t>
      </w:r>
    </w:p>
    <w:p w14:paraId="499B6291" w14:textId="6EE9AA9E" w:rsidR="006D5510" w:rsidRDefault="00021399" w:rsidP="008E5C62">
      <w:pPr>
        <w:spacing w:after="0"/>
        <w:ind w:left="360"/>
        <w:jc w:val="both"/>
        <w:rPr>
          <w:rFonts w:ascii="Times New Roman" w:hAnsi="Times New Roman" w:cs="Times New Roman"/>
          <w:b/>
          <w:bCs/>
          <w:sz w:val="24"/>
          <w:szCs w:val="24"/>
        </w:rPr>
      </w:pPr>
      <w:r w:rsidRPr="00021399">
        <w:rPr>
          <w:rFonts w:ascii="Times New Roman" w:hAnsi="Times New Roman" w:cs="Times New Roman"/>
          <w:b/>
          <w:bCs/>
          <w:sz w:val="24"/>
          <w:szCs w:val="24"/>
        </w:rPr>
        <w:t>Ernest Jones 19</w:t>
      </w:r>
      <w:r w:rsidR="00364720">
        <w:rPr>
          <w:rFonts w:ascii="Times New Roman" w:hAnsi="Times New Roman" w:cs="Times New Roman"/>
          <w:b/>
          <w:bCs/>
          <w:sz w:val="24"/>
          <w:szCs w:val="24"/>
        </w:rPr>
        <w:t>49</w:t>
      </w:r>
      <w:r w:rsidRPr="00021399">
        <w:rPr>
          <w:rFonts w:ascii="Times New Roman" w:hAnsi="Times New Roman" w:cs="Times New Roman"/>
          <w:b/>
          <w:bCs/>
          <w:sz w:val="24"/>
          <w:szCs w:val="24"/>
        </w:rPr>
        <w:t>.</w:t>
      </w:r>
    </w:p>
    <w:p w14:paraId="76D0B7CC" w14:textId="4D81EE5B" w:rsidR="00575971" w:rsidRDefault="00575971" w:rsidP="008E5C62">
      <w:pPr>
        <w:spacing w:after="0"/>
        <w:ind w:left="360"/>
        <w:jc w:val="both"/>
        <w:rPr>
          <w:rFonts w:ascii="Times New Roman" w:hAnsi="Times New Roman" w:cs="Times New Roman"/>
          <w:sz w:val="24"/>
          <w:szCs w:val="24"/>
        </w:rPr>
      </w:pPr>
      <w:r w:rsidRPr="00575971">
        <w:rPr>
          <w:rFonts w:ascii="Times New Roman" w:hAnsi="Times New Roman" w:cs="Times New Roman"/>
          <w:sz w:val="24"/>
          <w:szCs w:val="24"/>
        </w:rPr>
        <w:t>Jones,</w:t>
      </w:r>
      <w:r>
        <w:rPr>
          <w:rFonts w:ascii="Times New Roman" w:hAnsi="Times New Roman" w:cs="Times New Roman"/>
          <w:sz w:val="24"/>
          <w:szCs w:val="24"/>
        </w:rPr>
        <w:t xml:space="preserve"> a follower of Freud, acknowledges</w:t>
      </w:r>
      <w:r w:rsidR="0073433D">
        <w:rPr>
          <w:rFonts w:ascii="Times New Roman" w:hAnsi="Times New Roman" w:cs="Times New Roman"/>
          <w:sz w:val="24"/>
          <w:szCs w:val="24"/>
        </w:rPr>
        <w:t xml:space="preserve"> in his essay, ‘</w:t>
      </w:r>
      <w:r w:rsidR="0073433D" w:rsidRPr="004B57E3">
        <w:rPr>
          <w:rFonts w:ascii="Times New Roman" w:hAnsi="Times New Roman" w:cs="Times New Roman"/>
          <w:i/>
          <w:iCs/>
          <w:sz w:val="24"/>
          <w:szCs w:val="24"/>
        </w:rPr>
        <w:t>Hamlet and Oedipus’</w:t>
      </w:r>
      <w:r>
        <w:rPr>
          <w:rFonts w:ascii="Times New Roman" w:hAnsi="Times New Roman" w:cs="Times New Roman"/>
          <w:sz w:val="24"/>
          <w:szCs w:val="24"/>
        </w:rPr>
        <w:t xml:space="preserve"> that previous studies on </w:t>
      </w:r>
      <w:r w:rsidRPr="00575971">
        <w:rPr>
          <w:rFonts w:ascii="Times New Roman" w:hAnsi="Times New Roman" w:cs="Times New Roman"/>
          <w:i/>
          <w:iCs/>
          <w:sz w:val="24"/>
          <w:szCs w:val="24"/>
        </w:rPr>
        <w:t>Hamlet</w:t>
      </w:r>
      <w:r>
        <w:rPr>
          <w:rFonts w:ascii="Times New Roman" w:hAnsi="Times New Roman" w:cs="Times New Roman"/>
          <w:i/>
          <w:iCs/>
          <w:sz w:val="24"/>
          <w:szCs w:val="24"/>
        </w:rPr>
        <w:t xml:space="preserve"> </w:t>
      </w:r>
      <w:r w:rsidRPr="00575971">
        <w:rPr>
          <w:rFonts w:ascii="Times New Roman" w:hAnsi="Times New Roman" w:cs="Times New Roman"/>
          <w:sz w:val="24"/>
          <w:szCs w:val="24"/>
        </w:rPr>
        <w:t>dealt</w:t>
      </w:r>
      <w:r>
        <w:rPr>
          <w:rFonts w:ascii="Times New Roman" w:hAnsi="Times New Roman" w:cs="Times New Roman"/>
          <w:sz w:val="24"/>
          <w:szCs w:val="24"/>
        </w:rPr>
        <w:t xml:space="preserve"> with the character’s psychoneurosis and linked his state of mind with ‘…what must have operated in his infancy..’</w:t>
      </w:r>
      <w:r>
        <w:rPr>
          <w:rStyle w:val="FootnoteReference"/>
          <w:rFonts w:ascii="Times New Roman" w:hAnsi="Times New Roman" w:cs="Times New Roman"/>
          <w:sz w:val="24"/>
          <w:szCs w:val="24"/>
        </w:rPr>
        <w:footnoteReference w:id="8"/>
      </w:r>
      <w:r w:rsidR="00A104DF">
        <w:rPr>
          <w:rFonts w:ascii="Times New Roman" w:hAnsi="Times New Roman" w:cs="Times New Roman"/>
          <w:sz w:val="24"/>
          <w:szCs w:val="24"/>
        </w:rPr>
        <w:t xml:space="preserve"> Jones goes one step further to insist ‘…and is </w:t>
      </w:r>
      <w:r w:rsidR="00A104DF" w:rsidRPr="00A104DF">
        <w:rPr>
          <w:rFonts w:ascii="Times New Roman" w:hAnsi="Times New Roman" w:cs="Times New Roman"/>
          <w:i/>
          <w:iCs/>
          <w:sz w:val="24"/>
          <w:szCs w:val="24"/>
        </w:rPr>
        <w:t>still operating’</w:t>
      </w:r>
      <w:r w:rsidR="00A104DF">
        <w:rPr>
          <w:rStyle w:val="FootnoteReference"/>
          <w:rFonts w:ascii="Times New Roman" w:hAnsi="Times New Roman" w:cs="Times New Roman"/>
          <w:sz w:val="24"/>
          <w:szCs w:val="24"/>
        </w:rPr>
        <w:footnoteReference w:id="9"/>
      </w:r>
      <w:r w:rsidR="00A104DF">
        <w:rPr>
          <w:rFonts w:ascii="Times New Roman" w:hAnsi="Times New Roman" w:cs="Times New Roman"/>
          <w:i/>
          <w:iCs/>
          <w:sz w:val="24"/>
          <w:szCs w:val="24"/>
        </w:rPr>
        <w:t>.</w:t>
      </w:r>
      <w:r w:rsidR="00A104DF">
        <w:rPr>
          <w:rFonts w:ascii="Times New Roman" w:hAnsi="Times New Roman" w:cs="Times New Roman"/>
          <w:sz w:val="24"/>
          <w:szCs w:val="24"/>
        </w:rPr>
        <w:t xml:space="preserve"> Jones thinks the key to answering the definitive state of Hamlet’s mind boils down to</w:t>
      </w:r>
      <w:r w:rsidR="004B57E3">
        <w:rPr>
          <w:rFonts w:ascii="Times New Roman" w:hAnsi="Times New Roman" w:cs="Times New Roman"/>
          <w:sz w:val="24"/>
          <w:szCs w:val="24"/>
        </w:rPr>
        <w:t xml:space="preserve"> infant</w:t>
      </w:r>
      <w:r w:rsidR="00A104DF">
        <w:rPr>
          <w:rFonts w:ascii="Times New Roman" w:hAnsi="Times New Roman" w:cs="Times New Roman"/>
          <w:sz w:val="24"/>
          <w:szCs w:val="24"/>
        </w:rPr>
        <w:t xml:space="preserve"> repressed feelings for his mothe</w:t>
      </w:r>
      <w:r w:rsidR="00800B97">
        <w:rPr>
          <w:rFonts w:ascii="Times New Roman" w:hAnsi="Times New Roman" w:cs="Times New Roman"/>
          <w:sz w:val="24"/>
          <w:szCs w:val="24"/>
        </w:rPr>
        <w:t>r,</w:t>
      </w:r>
      <w:r w:rsidR="004B57E3">
        <w:rPr>
          <w:rFonts w:ascii="Times New Roman" w:hAnsi="Times New Roman" w:cs="Times New Roman"/>
          <w:sz w:val="24"/>
          <w:szCs w:val="24"/>
        </w:rPr>
        <w:t xml:space="preserve"> combined with the whole trauma of the death of his father, which Jones suggests Hamlet has always had a battle with for his mother’s affections anyway. Then</w:t>
      </w:r>
      <w:r w:rsidR="00800B97">
        <w:rPr>
          <w:rFonts w:ascii="Times New Roman" w:hAnsi="Times New Roman" w:cs="Times New Roman"/>
          <w:sz w:val="24"/>
          <w:szCs w:val="24"/>
        </w:rPr>
        <w:t>,</w:t>
      </w:r>
      <w:r w:rsidR="004B57E3">
        <w:rPr>
          <w:rFonts w:ascii="Times New Roman" w:hAnsi="Times New Roman" w:cs="Times New Roman"/>
          <w:sz w:val="24"/>
          <w:szCs w:val="24"/>
        </w:rPr>
        <w:t xml:space="preserve"> as his father dies unexpectedly just as Hamlet is on the cusp of </w:t>
      </w:r>
      <w:r w:rsidR="00C91F13">
        <w:rPr>
          <w:rFonts w:ascii="Times New Roman" w:hAnsi="Times New Roman" w:cs="Times New Roman"/>
          <w:sz w:val="24"/>
          <w:szCs w:val="24"/>
        </w:rPr>
        <w:t>gaining his mother’s entire devotion, she hastily remarries, but marries his own uncle.</w:t>
      </w:r>
      <w:r w:rsidR="00A104DF">
        <w:rPr>
          <w:rFonts w:ascii="Times New Roman" w:hAnsi="Times New Roman" w:cs="Times New Roman"/>
          <w:sz w:val="24"/>
          <w:szCs w:val="24"/>
        </w:rPr>
        <w:t xml:space="preserve"> These repressive feelings are indicative of Freud’s Oedipus Complex, whereby Hamlet has </w:t>
      </w:r>
      <w:r w:rsidR="0073433D">
        <w:rPr>
          <w:rFonts w:ascii="Times New Roman" w:hAnsi="Times New Roman" w:cs="Times New Roman"/>
          <w:sz w:val="24"/>
          <w:szCs w:val="24"/>
        </w:rPr>
        <w:t xml:space="preserve">latent </w:t>
      </w:r>
      <w:r w:rsidR="00C91F13">
        <w:rPr>
          <w:rFonts w:ascii="Times New Roman" w:hAnsi="Times New Roman" w:cs="Times New Roman"/>
          <w:sz w:val="24"/>
          <w:szCs w:val="24"/>
        </w:rPr>
        <w:t>sexual</w:t>
      </w:r>
      <w:r w:rsidR="0073433D">
        <w:rPr>
          <w:rFonts w:ascii="Times New Roman" w:hAnsi="Times New Roman" w:cs="Times New Roman"/>
          <w:sz w:val="24"/>
          <w:szCs w:val="24"/>
        </w:rPr>
        <w:t xml:space="preserve"> feelings towards his mother that he is battling with internally</w:t>
      </w:r>
      <w:r w:rsidR="002D494A">
        <w:rPr>
          <w:rFonts w:ascii="Times New Roman" w:hAnsi="Times New Roman" w:cs="Times New Roman"/>
          <w:sz w:val="24"/>
          <w:szCs w:val="24"/>
        </w:rPr>
        <w:t xml:space="preserve"> suppressed from childhood which he has never quite moved on from.</w:t>
      </w:r>
      <w:r w:rsidR="00C91F13">
        <w:rPr>
          <w:rFonts w:ascii="Times New Roman" w:hAnsi="Times New Roman" w:cs="Times New Roman"/>
          <w:sz w:val="24"/>
          <w:szCs w:val="24"/>
        </w:rPr>
        <w:t xml:space="preserve"> Revenge for his father’s death</w:t>
      </w:r>
      <w:r w:rsidR="002D494A">
        <w:rPr>
          <w:rFonts w:ascii="Times New Roman" w:hAnsi="Times New Roman" w:cs="Times New Roman"/>
          <w:sz w:val="24"/>
          <w:szCs w:val="24"/>
        </w:rPr>
        <w:t xml:space="preserve"> which is</w:t>
      </w:r>
      <w:r w:rsidR="00C91F13">
        <w:rPr>
          <w:rFonts w:ascii="Times New Roman" w:hAnsi="Times New Roman" w:cs="Times New Roman"/>
          <w:sz w:val="24"/>
          <w:szCs w:val="24"/>
        </w:rPr>
        <w:t xml:space="preserve"> the killing of Claudius, thus brings these incestuous feelings to the foreground of Hamlet’s mind and he simply cannot cope with these thoughts. </w:t>
      </w:r>
      <w:r w:rsidR="0073433D">
        <w:rPr>
          <w:rFonts w:ascii="Times New Roman" w:hAnsi="Times New Roman" w:cs="Times New Roman"/>
          <w:sz w:val="24"/>
          <w:szCs w:val="24"/>
        </w:rPr>
        <w:t xml:space="preserve">Jones says these </w:t>
      </w:r>
      <w:r w:rsidR="00A104DF">
        <w:rPr>
          <w:rFonts w:ascii="Times New Roman" w:hAnsi="Times New Roman" w:cs="Times New Roman"/>
          <w:sz w:val="24"/>
          <w:szCs w:val="24"/>
        </w:rPr>
        <w:t>are key to explaining the whole procrastination of Hamlet’s actions and his tormented state of mind.</w:t>
      </w:r>
      <w:r w:rsidR="0073433D">
        <w:rPr>
          <w:rStyle w:val="FootnoteReference"/>
          <w:rFonts w:ascii="Times New Roman" w:hAnsi="Times New Roman" w:cs="Times New Roman"/>
          <w:sz w:val="24"/>
          <w:szCs w:val="24"/>
        </w:rPr>
        <w:footnoteReference w:id="10"/>
      </w:r>
    </w:p>
    <w:p w14:paraId="50D4F370" w14:textId="0D29C89D" w:rsidR="0073433D" w:rsidRDefault="0073433D" w:rsidP="0073433D">
      <w:pPr>
        <w:spacing w:after="0"/>
        <w:ind w:left="720"/>
        <w:jc w:val="both"/>
        <w:rPr>
          <w:rFonts w:ascii="Times New Roman" w:hAnsi="Times New Roman" w:cs="Times New Roman"/>
          <w:sz w:val="24"/>
          <w:szCs w:val="24"/>
        </w:rPr>
      </w:pPr>
      <w:r>
        <w:rPr>
          <w:rFonts w:ascii="Times New Roman" w:hAnsi="Times New Roman" w:cs="Times New Roman"/>
          <w:sz w:val="24"/>
          <w:szCs w:val="24"/>
        </w:rPr>
        <w:lastRenderedPageBreak/>
        <w:t>The explanation therefore of the delay and self-frustration exhibited in the endeavour to fulfil his father’s demand for vengeance is that to Hamlet the thought of incest and parricide combined is too intolerable to be borne. One part of him tries to carry out the task, the other flinches inexorably from the thought of it.</w:t>
      </w:r>
    </w:p>
    <w:p w14:paraId="1701E30A" w14:textId="136365F4" w:rsidR="00C91F13" w:rsidRDefault="00C91F13" w:rsidP="00C91F13">
      <w:pPr>
        <w:spacing w:after="0"/>
        <w:jc w:val="both"/>
        <w:rPr>
          <w:rFonts w:ascii="Times New Roman" w:hAnsi="Times New Roman" w:cs="Times New Roman"/>
          <w:b/>
          <w:bCs/>
          <w:sz w:val="24"/>
          <w:szCs w:val="24"/>
        </w:rPr>
      </w:pPr>
      <w:r w:rsidRPr="00C91F13">
        <w:rPr>
          <w:rFonts w:ascii="Times New Roman" w:hAnsi="Times New Roman" w:cs="Times New Roman"/>
          <w:b/>
          <w:bCs/>
          <w:sz w:val="24"/>
          <w:szCs w:val="24"/>
        </w:rPr>
        <w:t>Flaws in Jones’s Theory</w:t>
      </w:r>
    </w:p>
    <w:p w14:paraId="674B0C91" w14:textId="3B01B9DB" w:rsidR="00C91F13" w:rsidRDefault="00C91F13" w:rsidP="00C91F13">
      <w:pPr>
        <w:spacing w:after="0"/>
        <w:jc w:val="both"/>
        <w:rPr>
          <w:rFonts w:ascii="Times New Roman" w:hAnsi="Times New Roman" w:cs="Times New Roman"/>
          <w:sz w:val="24"/>
          <w:szCs w:val="24"/>
        </w:rPr>
      </w:pPr>
      <w:r w:rsidRPr="00C91F13">
        <w:rPr>
          <w:rFonts w:ascii="Times New Roman" w:hAnsi="Times New Roman" w:cs="Times New Roman"/>
          <w:sz w:val="24"/>
          <w:szCs w:val="24"/>
        </w:rPr>
        <w:t xml:space="preserve">By </w:t>
      </w:r>
      <w:r>
        <w:rPr>
          <w:rFonts w:ascii="Times New Roman" w:hAnsi="Times New Roman" w:cs="Times New Roman"/>
          <w:sz w:val="24"/>
          <w:szCs w:val="24"/>
        </w:rPr>
        <w:t xml:space="preserve">relating Hamlet’s entire state of mind in relation to Freud’s Oedipus Complex as the sole answer to a complex fictional character, Jones falls into the </w:t>
      </w:r>
      <w:r w:rsidR="00344725">
        <w:rPr>
          <w:rFonts w:ascii="Times New Roman" w:hAnsi="Times New Roman" w:cs="Times New Roman"/>
          <w:sz w:val="24"/>
          <w:szCs w:val="24"/>
        </w:rPr>
        <w:t xml:space="preserve">pit of a ‘one size fits all’ theory. We have to remember </w:t>
      </w:r>
      <w:r w:rsidR="00344725" w:rsidRPr="00344725">
        <w:rPr>
          <w:rFonts w:ascii="Times New Roman" w:hAnsi="Times New Roman" w:cs="Times New Roman"/>
          <w:i/>
          <w:iCs/>
          <w:sz w:val="24"/>
          <w:szCs w:val="24"/>
        </w:rPr>
        <w:t>Hamlet</w:t>
      </w:r>
      <w:r w:rsidR="00344725">
        <w:rPr>
          <w:rFonts w:ascii="Times New Roman" w:hAnsi="Times New Roman" w:cs="Times New Roman"/>
          <w:sz w:val="24"/>
          <w:szCs w:val="24"/>
        </w:rPr>
        <w:t xml:space="preserve"> is a fictional character in a play. Can a Freudian theory, used only previously on humans, be attributed as a complex suffered by a fictional character? Is Jones reading too much into a character spun from Shakespeare’s imagination?</w:t>
      </w:r>
    </w:p>
    <w:p w14:paraId="3F06764A" w14:textId="06ADDD84" w:rsidR="00344725" w:rsidRDefault="00344725" w:rsidP="00C91F13">
      <w:pPr>
        <w:spacing w:after="0"/>
        <w:jc w:val="both"/>
        <w:rPr>
          <w:rFonts w:ascii="Times New Roman" w:hAnsi="Times New Roman" w:cs="Times New Roman"/>
          <w:sz w:val="24"/>
          <w:szCs w:val="24"/>
        </w:rPr>
      </w:pPr>
      <w:r>
        <w:rPr>
          <w:rFonts w:ascii="Times New Roman" w:hAnsi="Times New Roman" w:cs="Times New Roman"/>
          <w:sz w:val="24"/>
          <w:szCs w:val="24"/>
        </w:rPr>
        <w:t xml:space="preserve">Secondly, if indeed Freud’s Oedipus Complex is used to explain away Hamlet’s state of mind, is that really the ONLY and sole definitive explanation to answer the centuries old puzzle? Jones seems to have been almost obsessive in trying to find one solution to explain </w:t>
      </w:r>
      <w:r w:rsidR="00950E5D">
        <w:rPr>
          <w:rFonts w:ascii="Times New Roman" w:hAnsi="Times New Roman" w:cs="Times New Roman"/>
          <w:sz w:val="24"/>
          <w:szCs w:val="24"/>
        </w:rPr>
        <w:t xml:space="preserve">Hamlet’s actions and </w:t>
      </w:r>
      <w:r w:rsidR="005C7841">
        <w:rPr>
          <w:rFonts w:ascii="Times New Roman" w:hAnsi="Times New Roman" w:cs="Times New Roman"/>
          <w:sz w:val="24"/>
          <w:szCs w:val="24"/>
        </w:rPr>
        <w:t>non-actions</w:t>
      </w:r>
      <w:r w:rsidR="00950E5D">
        <w:rPr>
          <w:rFonts w:ascii="Times New Roman" w:hAnsi="Times New Roman" w:cs="Times New Roman"/>
          <w:sz w:val="24"/>
          <w:szCs w:val="24"/>
        </w:rPr>
        <w:t>. This is a serious flaw as many</w:t>
      </w:r>
      <w:r>
        <w:rPr>
          <w:rFonts w:ascii="Times New Roman" w:hAnsi="Times New Roman" w:cs="Times New Roman"/>
          <w:sz w:val="24"/>
          <w:szCs w:val="24"/>
        </w:rPr>
        <w:t xml:space="preserve"> other psychoanalysts and literary theorists </w:t>
      </w:r>
      <w:r w:rsidR="00950E5D">
        <w:rPr>
          <w:rFonts w:ascii="Times New Roman" w:hAnsi="Times New Roman" w:cs="Times New Roman"/>
          <w:sz w:val="24"/>
          <w:szCs w:val="24"/>
        </w:rPr>
        <w:t>have different views.</w:t>
      </w:r>
    </w:p>
    <w:p w14:paraId="2EF12744" w14:textId="7860BABE" w:rsidR="00344725" w:rsidRDefault="00344725" w:rsidP="00C91F13">
      <w:pPr>
        <w:spacing w:after="0"/>
        <w:jc w:val="both"/>
        <w:rPr>
          <w:rFonts w:ascii="Times New Roman" w:hAnsi="Times New Roman" w:cs="Times New Roman"/>
          <w:b/>
          <w:bCs/>
          <w:sz w:val="24"/>
          <w:szCs w:val="24"/>
        </w:rPr>
      </w:pPr>
      <w:r w:rsidRPr="00344725">
        <w:rPr>
          <w:rFonts w:ascii="Times New Roman" w:hAnsi="Times New Roman" w:cs="Times New Roman"/>
          <w:b/>
          <w:bCs/>
          <w:sz w:val="24"/>
          <w:szCs w:val="24"/>
        </w:rPr>
        <w:t xml:space="preserve">Views of Other </w:t>
      </w:r>
      <w:r w:rsidR="005C7841" w:rsidRPr="00344725">
        <w:rPr>
          <w:rFonts w:ascii="Times New Roman" w:hAnsi="Times New Roman" w:cs="Times New Roman"/>
          <w:b/>
          <w:bCs/>
          <w:sz w:val="24"/>
          <w:szCs w:val="24"/>
        </w:rPr>
        <w:t>Psychoanalyst’s</w:t>
      </w:r>
      <w:r w:rsidRPr="00344725">
        <w:rPr>
          <w:rFonts w:ascii="Times New Roman" w:hAnsi="Times New Roman" w:cs="Times New Roman"/>
          <w:b/>
          <w:bCs/>
          <w:sz w:val="24"/>
          <w:szCs w:val="24"/>
        </w:rPr>
        <w:t>/Literary Theorists</w:t>
      </w:r>
    </w:p>
    <w:p w14:paraId="40D5AB26" w14:textId="28D134A4" w:rsidR="00FB628A" w:rsidRDefault="00FB628A" w:rsidP="00C91F13">
      <w:pPr>
        <w:spacing w:after="0"/>
        <w:jc w:val="both"/>
        <w:rPr>
          <w:rFonts w:ascii="Times New Roman" w:hAnsi="Times New Roman" w:cs="Times New Roman"/>
          <w:sz w:val="24"/>
          <w:szCs w:val="24"/>
        </w:rPr>
      </w:pPr>
      <w:r w:rsidRPr="00FB628A">
        <w:rPr>
          <w:rFonts w:ascii="Times New Roman" w:hAnsi="Times New Roman" w:cs="Times New Roman"/>
          <w:sz w:val="24"/>
          <w:szCs w:val="24"/>
        </w:rPr>
        <w:t>Jacques Lacan, a French psychoanalyst</w:t>
      </w:r>
      <w:r>
        <w:rPr>
          <w:rFonts w:ascii="Times New Roman" w:hAnsi="Times New Roman" w:cs="Times New Roman"/>
          <w:sz w:val="24"/>
          <w:szCs w:val="24"/>
        </w:rPr>
        <w:t xml:space="preserve"> writing in his article ‘Desire and the Interpretation of Desire in Hamlet’ in 1977 sees Ophelia as being central to Hamlet’s st</w:t>
      </w:r>
      <w:r w:rsidR="00DB410A">
        <w:rPr>
          <w:rFonts w:ascii="Times New Roman" w:hAnsi="Times New Roman" w:cs="Times New Roman"/>
          <w:sz w:val="24"/>
          <w:szCs w:val="24"/>
        </w:rPr>
        <w:t xml:space="preserve">ate </w:t>
      </w:r>
      <w:r>
        <w:rPr>
          <w:rFonts w:ascii="Times New Roman" w:hAnsi="Times New Roman" w:cs="Times New Roman"/>
          <w:sz w:val="24"/>
          <w:szCs w:val="24"/>
        </w:rPr>
        <w:t xml:space="preserve">of mind </w:t>
      </w:r>
      <w:r w:rsidR="00DB410A">
        <w:rPr>
          <w:rFonts w:ascii="Times New Roman" w:hAnsi="Times New Roman" w:cs="Times New Roman"/>
          <w:sz w:val="24"/>
          <w:szCs w:val="24"/>
        </w:rPr>
        <w:t>a</w:t>
      </w:r>
      <w:r>
        <w:rPr>
          <w:rFonts w:ascii="Times New Roman" w:hAnsi="Times New Roman" w:cs="Times New Roman"/>
          <w:sz w:val="24"/>
          <w:szCs w:val="24"/>
        </w:rPr>
        <w:t>nd inaction</w:t>
      </w:r>
      <w:r w:rsidR="00DB410A">
        <w:rPr>
          <w:rFonts w:ascii="Times New Roman" w:hAnsi="Times New Roman" w:cs="Times New Roman"/>
          <w:sz w:val="24"/>
          <w:szCs w:val="24"/>
        </w:rPr>
        <w:t>. ‘ [Ophelia] becomes one of the innermost elements in Hamlet’s drama, the drama of Hamlet</w:t>
      </w:r>
      <w:r w:rsidR="00211AB7">
        <w:rPr>
          <w:rFonts w:ascii="Times New Roman" w:hAnsi="Times New Roman" w:cs="Times New Roman"/>
          <w:sz w:val="24"/>
          <w:szCs w:val="24"/>
        </w:rPr>
        <w:t xml:space="preserve"> </w:t>
      </w:r>
      <w:bookmarkStart w:id="3" w:name="_GoBack"/>
      <w:bookmarkEnd w:id="3"/>
      <w:r w:rsidR="00DB410A">
        <w:rPr>
          <w:rFonts w:ascii="Times New Roman" w:hAnsi="Times New Roman" w:cs="Times New Roman"/>
          <w:sz w:val="24"/>
          <w:szCs w:val="24"/>
        </w:rPr>
        <w:lastRenderedPageBreak/>
        <w:t>the man who has lost the way of his desire.’</w:t>
      </w:r>
      <w:r w:rsidR="00DB410A">
        <w:rPr>
          <w:rStyle w:val="FootnoteReference"/>
          <w:rFonts w:ascii="Times New Roman" w:hAnsi="Times New Roman" w:cs="Times New Roman"/>
          <w:sz w:val="24"/>
          <w:szCs w:val="24"/>
        </w:rPr>
        <w:footnoteReference w:id="11"/>
      </w:r>
      <w:r w:rsidR="00DB410A">
        <w:rPr>
          <w:rFonts w:ascii="Times New Roman" w:hAnsi="Times New Roman" w:cs="Times New Roman"/>
          <w:sz w:val="24"/>
          <w:szCs w:val="24"/>
        </w:rPr>
        <w:t xml:space="preserve"> Lacan also sees Hamlet’s preoccupation with the Other (</w:t>
      </w:r>
      <w:r w:rsidR="005C7841">
        <w:rPr>
          <w:rFonts w:ascii="Times New Roman" w:hAnsi="Times New Roman" w:cs="Times New Roman"/>
          <w:sz w:val="24"/>
          <w:szCs w:val="24"/>
        </w:rPr>
        <w:t>i.e.</w:t>
      </w:r>
      <w:r w:rsidR="00DB410A">
        <w:rPr>
          <w:rFonts w:ascii="Times New Roman" w:hAnsi="Times New Roman" w:cs="Times New Roman"/>
          <w:sz w:val="24"/>
          <w:szCs w:val="24"/>
        </w:rPr>
        <w:t xml:space="preserve"> his mother)</w:t>
      </w:r>
      <w:r w:rsidR="00EC31FA">
        <w:rPr>
          <w:rFonts w:ascii="Times New Roman" w:hAnsi="Times New Roman" w:cs="Times New Roman"/>
          <w:sz w:val="24"/>
          <w:szCs w:val="24"/>
        </w:rPr>
        <w:t xml:space="preserve"> as total dependence thus adding to his turmoil. He states emphatically, ‘Hamlet is constantly in the time of the Other, throughout the entire story until the very end.’</w:t>
      </w:r>
      <w:r w:rsidR="00EC31FA">
        <w:rPr>
          <w:rStyle w:val="FootnoteReference"/>
          <w:rFonts w:ascii="Times New Roman" w:hAnsi="Times New Roman" w:cs="Times New Roman"/>
          <w:sz w:val="24"/>
          <w:szCs w:val="24"/>
        </w:rPr>
        <w:footnoteReference w:id="12"/>
      </w:r>
      <w:r w:rsidR="00EC31FA">
        <w:rPr>
          <w:rFonts w:ascii="Times New Roman" w:hAnsi="Times New Roman" w:cs="Times New Roman"/>
          <w:sz w:val="24"/>
          <w:szCs w:val="24"/>
        </w:rPr>
        <w:t xml:space="preserve"> Lacan believes human desire can be attributed to a fictional character</w:t>
      </w:r>
      <w:r w:rsidR="002D494A">
        <w:rPr>
          <w:rFonts w:ascii="Times New Roman" w:hAnsi="Times New Roman" w:cs="Times New Roman"/>
          <w:sz w:val="24"/>
          <w:szCs w:val="24"/>
        </w:rPr>
        <w:t xml:space="preserve"> such as </w:t>
      </w:r>
      <w:r w:rsidR="002D494A" w:rsidRPr="002D494A">
        <w:rPr>
          <w:rFonts w:ascii="Times New Roman" w:hAnsi="Times New Roman" w:cs="Times New Roman"/>
          <w:i/>
          <w:iCs/>
          <w:sz w:val="24"/>
          <w:szCs w:val="24"/>
        </w:rPr>
        <w:t>Hamlet.</w:t>
      </w:r>
    </w:p>
    <w:p w14:paraId="5E193021" w14:textId="0155ABC7" w:rsidR="00EC31FA" w:rsidRDefault="00EC31FA" w:rsidP="00C91F13">
      <w:pPr>
        <w:spacing w:after="0"/>
        <w:jc w:val="both"/>
        <w:rPr>
          <w:rFonts w:ascii="Times New Roman" w:hAnsi="Times New Roman" w:cs="Times New Roman"/>
          <w:sz w:val="24"/>
          <w:szCs w:val="24"/>
        </w:rPr>
      </w:pPr>
      <w:r>
        <w:rPr>
          <w:rFonts w:ascii="Times New Roman" w:hAnsi="Times New Roman" w:cs="Times New Roman"/>
          <w:sz w:val="24"/>
          <w:szCs w:val="24"/>
        </w:rPr>
        <w:t>Janet Adelman writing in 1992, connects</w:t>
      </w:r>
      <w:r w:rsidR="00174E8D">
        <w:rPr>
          <w:rFonts w:ascii="Times New Roman" w:hAnsi="Times New Roman" w:cs="Times New Roman"/>
          <w:sz w:val="24"/>
          <w:szCs w:val="24"/>
        </w:rPr>
        <w:t xml:space="preserve"> Hamlet’s </w:t>
      </w:r>
      <w:r w:rsidR="002D494A">
        <w:rPr>
          <w:rFonts w:ascii="Times New Roman" w:hAnsi="Times New Roman" w:cs="Times New Roman"/>
          <w:sz w:val="24"/>
          <w:szCs w:val="24"/>
        </w:rPr>
        <w:t>mindset</w:t>
      </w:r>
      <w:r w:rsidR="00174E8D">
        <w:rPr>
          <w:rFonts w:ascii="Times New Roman" w:hAnsi="Times New Roman" w:cs="Times New Roman"/>
          <w:sz w:val="24"/>
          <w:szCs w:val="24"/>
        </w:rPr>
        <w:t xml:space="preserve"> squarely to his relationship with his mother. She comments, ‘ The idealised father’s absence releases the threat of maternal sexuality.’</w:t>
      </w:r>
      <w:r w:rsidR="00174E8D">
        <w:rPr>
          <w:rStyle w:val="FootnoteReference"/>
          <w:rFonts w:ascii="Times New Roman" w:hAnsi="Times New Roman" w:cs="Times New Roman"/>
          <w:sz w:val="24"/>
          <w:szCs w:val="24"/>
        </w:rPr>
        <w:footnoteReference w:id="13"/>
      </w:r>
      <w:r w:rsidR="0031423A">
        <w:rPr>
          <w:rFonts w:ascii="Times New Roman" w:hAnsi="Times New Roman" w:cs="Times New Roman"/>
          <w:sz w:val="24"/>
          <w:szCs w:val="24"/>
        </w:rPr>
        <w:t xml:space="preserve"> Adelman thinks Hamlet has memories of his father that are rose-tinted and idealised, and now he is dead the incestuous thoughts in Hamlet’s mind </w:t>
      </w:r>
      <w:r w:rsidR="002D494A">
        <w:rPr>
          <w:rFonts w:ascii="Times New Roman" w:hAnsi="Times New Roman" w:cs="Times New Roman"/>
          <w:sz w:val="24"/>
          <w:szCs w:val="24"/>
        </w:rPr>
        <w:t xml:space="preserve"> bubble to the </w:t>
      </w:r>
      <w:r w:rsidR="0031423A">
        <w:rPr>
          <w:rFonts w:ascii="Times New Roman" w:hAnsi="Times New Roman" w:cs="Times New Roman"/>
          <w:sz w:val="24"/>
          <w:szCs w:val="24"/>
        </w:rPr>
        <w:t>surface</w:t>
      </w:r>
      <w:r w:rsidR="002D494A">
        <w:rPr>
          <w:rFonts w:ascii="Times New Roman" w:hAnsi="Times New Roman" w:cs="Times New Roman"/>
          <w:sz w:val="24"/>
          <w:szCs w:val="24"/>
        </w:rPr>
        <w:t>, when he has always tried to suppress them.</w:t>
      </w:r>
      <w:r w:rsidR="0031423A">
        <w:rPr>
          <w:rFonts w:ascii="Times New Roman" w:hAnsi="Times New Roman" w:cs="Times New Roman"/>
          <w:sz w:val="24"/>
          <w:szCs w:val="24"/>
        </w:rPr>
        <w:t xml:space="preserve"> Hamlet’s psyche is totally disturbed by his mother. </w:t>
      </w:r>
      <w:r w:rsidR="002D494A">
        <w:rPr>
          <w:rFonts w:ascii="Times New Roman" w:hAnsi="Times New Roman" w:cs="Times New Roman"/>
          <w:sz w:val="24"/>
          <w:szCs w:val="24"/>
        </w:rPr>
        <w:t>Adelman</w:t>
      </w:r>
      <w:r w:rsidR="0031423A">
        <w:rPr>
          <w:rFonts w:ascii="Times New Roman" w:hAnsi="Times New Roman" w:cs="Times New Roman"/>
          <w:sz w:val="24"/>
          <w:szCs w:val="24"/>
        </w:rPr>
        <w:t xml:space="preserve"> goes on to </w:t>
      </w:r>
      <w:r w:rsidR="005C7841">
        <w:rPr>
          <w:rFonts w:ascii="Times New Roman" w:hAnsi="Times New Roman" w:cs="Times New Roman"/>
          <w:sz w:val="24"/>
          <w:szCs w:val="24"/>
        </w:rPr>
        <w:t>say,</w:t>
      </w:r>
      <w:r w:rsidR="0031423A">
        <w:rPr>
          <w:rFonts w:ascii="Times New Roman" w:hAnsi="Times New Roman" w:cs="Times New Roman"/>
          <w:sz w:val="24"/>
          <w:szCs w:val="24"/>
        </w:rPr>
        <w:t xml:space="preserve"> ‘</w:t>
      </w:r>
      <w:r w:rsidR="007F7D5D">
        <w:rPr>
          <w:rFonts w:ascii="Times New Roman" w:hAnsi="Times New Roman" w:cs="Times New Roman"/>
          <w:sz w:val="24"/>
          <w:szCs w:val="24"/>
        </w:rPr>
        <w:t xml:space="preserve"> Despite his ostensible agenda  of revenge, the main psychological task that Hamlet seems to set himself is not to avenge his father’s death but to remake his mother.’</w:t>
      </w:r>
      <w:r w:rsidR="007F7D5D">
        <w:rPr>
          <w:rStyle w:val="FootnoteReference"/>
          <w:rFonts w:ascii="Times New Roman" w:hAnsi="Times New Roman" w:cs="Times New Roman"/>
          <w:sz w:val="24"/>
          <w:szCs w:val="24"/>
        </w:rPr>
        <w:footnoteReference w:id="14"/>
      </w:r>
      <w:r w:rsidR="007F7D5D">
        <w:rPr>
          <w:rFonts w:ascii="Times New Roman" w:hAnsi="Times New Roman" w:cs="Times New Roman"/>
          <w:sz w:val="24"/>
          <w:szCs w:val="24"/>
        </w:rPr>
        <w:t xml:space="preserve"> Yet again, Hamlet’s wrestling of mind seems to connect to sexual feelings for his mother.</w:t>
      </w:r>
    </w:p>
    <w:p w14:paraId="3F1EF4AA" w14:textId="7685BD46" w:rsidR="007F7D5D" w:rsidRDefault="007F7D5D" w:rsidP="00C91F13">
      <w:pPr>
        <w:spacing w:after="0"/>
        <w:jc w:val="both"/>
        <w:rPr>
          <w:rFonts w:ascii="Times New Roman" w:hAnsi="Times New Roman" w:cs="Times New Roman"/>
          <w:sz w:val="24"/>
          <w:szCs w:val="24"/>
        </w:rPr>
      </w:pPr>
      <w:r>
        <w:rPr>
          <w:rFonts w:ascii="Times New Roman" w:hAnsi="Times New Roman" w:cs="Times New Roman"/>
          <w:sz w:val="24"/>
          <w:szCs w:val="24"/>
        </w:rPr>
        <w:t>Francis Barker in his book in 1993, takes a completely different view. He thinks that ‘…Hamlet’s near interminable delay</w:t>
      </w:r>
      <w:r w:rsidR="005E06A6">
        <w:rPr>
          <w:rFonts w:ascii="Times New Roman" w:hAnsi="Times New Roman" w:cs="Times New Roman"/>
          <w:sz w:val="24"/>
          <w:szCs w:val="24"/>
        </w:rPr>
        <w:t xml:space="preserve"> is the problem of memory prompting action.’</w:t>
      </w:r>
      <w:r w:rsidR="005E06A6">
        <w:rPr>
          <w:rStyle w:val="FootnoteReference"/>
          <w:rFonts w:ascii="Times New Roman" w:hAnsi="Times New Roman" w:cs="Times New Roman"/>
          <w:sz w:val="24"/>
          <w:szCs w:val="24"/>
        </w:rPr>
        <w:footnoteReference w:id="15"/>
      </w:r>
      <w:r w:rsidR="005E06A6">
        <w:rPr>
          <w:rFonts w:ascii="Times New Roman" w:hAnsi="Times New Roman" w:cs="Times New Roman"/>
          <w:sz w:val="24"/>
          <w:szCs w:val="24"/>
        </w:rPr>
        <w:t xml:space="preserve"> Barker also comments, ‘Hamlet is obsessed by and incensed with unlikeness and in particular with the </w:t>
      </w:r>
      <w:r w:rsidR="005E06A6">
        <w:rPr>
          <w:rFonts w:ascii="Times New Roman" w:hAnsi="Times New Roman" w:cs="Times New Roman"/>
          <w:sz w:val="24"/>
          <w:szCs w:val="24"/>
        </w:rPr>
        <w:lastRenderedPageBreak/>
        <w:t>unlikeness (and through dissimilitude, unfitness to be King) of Claudius to his father.’</w:t>
      </w:r>
      <w:r w:rsidR="005E06A6">
        <w:rPr>
          <w:rStyle w:val="FootnoteReference"/>
          <w:rFonts w:ascii="Times New Roman" w:hAnsi="Times New Roman" w:cs="Times New Roman"/>
          <w:sz w:val="24"/>
          <w:szCs w:val="24"/>
        </w:rPr>
        <w:footnoteReference w:id="16"/>
      </w:r>
      <w:r w:rsidR="00AE5BF3">
        <w:rPr>
          <w:rFonts w:ascii="Times New Roman" w:hAnsi="Times New Roman" w:cs="Times New Roman"/>
          <w:sz w:val="24"/>
          <w:szCs w:val="24"/>
        </w:rPr>
        <w:t xml:space="preserve"> This is illuminated in the text in Act 1, Scene 2, ‘So excellent a King that was to this. Hyperion to a Satyr.’</w:t>
      </w:r>
      <w:r w:rsidR="00AE5BF3">
        <w:rPr>
          <w:rStyle w:val="FootnoteReference"/>
          <w:rFonts w:ascii="Times New Roman" w:hAnsi="Times New Roman" w:cs="Times New Roman"/>
          <w:sz w:val="24"/>
          <w:szCs w:val="24"/>
        </w:rPr>
        <w:footnoteReference w:id="17"/>
      </w:r>
      <w:r w:rsidR="00AE5BF3">
        <w:rPr>
          <w:rFonts w:ascii="Times New Roman" w:hAnsi="Times New Roman" w:cs="Times New Roman"/>
          <w:sz w:val="24"/>
          <w:szCs w:val="24"/>
        </w:rPr>
        <w:t xml:space="preserve"> Also ‘My Father’s brother, but no more like my father than I to Hercules.’</w:t>
      </w:r>
      <w:r w:rsidR="00AE5BF3">
        <w:rPr>
          <w:rStyle w:val="FootnoteReference"/>
          <w:rFonts w:ascii="Times New Roman" w:hAnsi="Times New Roman" w:cs="Times New Roman"/>
          <w:sz w:val="24"/>
          <w:szCs w:val="24"/>
        </w:rPr>
        <w:footnoteReference w:id="18"/>
      </w:r>
      <w:r w:rsidR="009F5967">
        <w:rPr>
          <w:rFonts w:ascii="Times New Roman" w:hAnsi="Times New Roman" w:cs="Times New Roman"/>
          <w:sz w:val="24"/>
          <w:szCs w:val="24"/>
        </w:rPr>
        <w:t xml:space="preserve"> Barker tends to focus on Hamlet’s memory as a solution for his torment</w:t>
      </w:r>
      <w:r w:rsidR="00AF56AC">
        <w:rPr>
          <w:rFonts w:ascii="Times New Roman" w:hAnsi="Times New Roman" w:cs="Times New Roman"/>
          <w:sz w:val="24"/>
          <w:szCs w:val="24"/>
        </w:rPr>
        <w:t xml:space="preserve">, the memory of his childhood and upbringing and closeness to his mother, before the sudden turn of events of his father’s death, and mothers remarriage to his uncle. Memories impact his ability to act </w:t>
      </w:r>
      <w:r w:rsidR="005C7841">
        <w:rPr>
          <w:rFonts w:ascii="Times New Roman" w:hAnsi="Times New Roman" w:cs="Times New Roman"/>
          <w:sz w:val="24"/>
          <w:szCs w:val="24"/>
        </w:rPr>
        <w:t>decisively</w:t>
      </w:r>
      <w:r w:rsidR="00AF56AC">
        <w:rPr>
          <w:rFonts w:ascii="Times New Roman" w:hAnsi="Times New Roman" w:cs="Times New Roman"/>
          <w:sz w:val="24"/>
          <w:szCs w:val="24"/>
        </w:rPr>
        <w:t>.</w:t>
      </w:r>
    </w:p>
    <w:p w14:paraId="7DAFD827" w14:textId="1803A73D" w:rsidR="009F5967" w:rsidRDefault="009F5967" w:rsidP="00C91F13">
      <w:pPr>
        <w:spacing w:after="0"/>
        <w:jc w:val="both"/>
        <w:rPr>
          <w:rFonts w:ascii="Times New Roman" w:hAnsi="Times New Roman" w:cs="Times New Roman"/>
          <w:b/>
          <w:bCs/>
          <w:sz w:val="24"/>
          <w:szCs w:val="24"/>
        </w:rPr>
      </w:pPr>
      <w:r w:rsidRPr="009F5967">
        <w:rPr>
          <w:rFonts w:ascii="Times New Roman" w:hAnsi="Times New Roman" w:cs="Times New Roman"/>
          <w:b/>
          <w:bCs/>
          <w:sz w:val="24"/>
          <w:szCs w:val="24"/>
        </w:rPr>
        <w:t>What are your Views?</w:t>
      </w:r>
    </w:p>
    <w:p w14:paraId="5F3392E5" w14:textId="3DA9EAED" w:rsidR="009F5967" w:rsidRDefault="009F5967" w:rsidP="00C91F13">
      <w:pPr>
        <w:spacing w:after="0"/>
        <w:jc w:val="both"/>
        <w:rPr>
          <w:rFonts w:ascii="Times New Roman" w:hAnsi="Times New Roman" w:cs="Times New Roman"/>
          <w:sz w:val="24"/>
          <w:szCs w:val="24"/>
        </w:rPr>
      </w:pPr>
      <w:r w:rsidRPr="009F5967">
        <w:rPr>
          <w:rFonts w:ascii="Times New Roman" w:hAnsi="Times New Roman" w:cs="Times New Roman"/>
          <w:sz w:val="24"/>
          <w:szCs w:val="24"/>
        </w:rPr>
        <w:t xml:space="preserve">Now turning this over </w:t>
      </w:r>
      <w:r>
        <w:rPr>
          <w:rFonts w:ascii="Times New Roman" w:hAnsi="Times New Roman" w:cs="Times New Roman"/>
          <w:sz w:val="24"/>
          <w:szCs w:val="24"/>
        </w:rPr>
        <w:t xml:space="preserve">to the class, what are your views and opinions? Do we need psychoanalysis to interpret </w:t>
      </w:r>
      <w:r w:rsidRPr="009F5967">
        <w:rPr>
          <w:rFonts w:ascii="Times New Roman" w:hAnsi="Times New Roman" w:cs="Times New Roman"/>
          <w:i/>
          <w:iCs/>
          <w:sz w:val="24"/>
          <w:szCs w:val="24"/>
        </w:rPr>
        <w:t>Hamle</w:t>
      </w:r>
      <w:r>
        <w:rPr>
          <w:rFonts w:ascii="Times New Roman" w:hAnsi="Times New Roman" w:cs="Times New Roman"/>
          <w:sz w:val="24"/>
          <w:szCs w:val="24"/>
        </w:rPr>
        <w:t xml:space="preserve">t or should the character be left as merely a fictional construct in the play to be enjoyed? I can take a couple of opinions now and can come back later for more </w:t>
      </w:r>
      <w:r w:rsidR="005C7841">
        <w:rPr>
          <w:rFonts w:ascii="Times New Roman" w:hAnsi="Times New Roman" w:cs="Times New Roman"/>
          <w:sz w:val="24"/>
          <w:szCs w:val="24"/>
        </w:rPr>
        <w:t>views...</w:t>
      </w:r>
    </w:p>
    <w:p w14:paraId="3D2B03C1" w14:textId="363BD22A" w:rsidR="009F5967" w:rsidRDefault="009F5967" w:rsidP="00C91F13">
      <w:pPr>
        <w:spacing w:after="0"/>
        <w:jc w:val="both"/>
        <w:rPr>
          <w:rFonts w:ascii="Times New Roman" w:hAnsi="Times New Roman" w:cs="Times New Roman"/>
          <w:sz w:val="24"/>
          <w:szCs w:val="24"/>
        </w:rPr>
      </w:pPr>
    </w:p>
    <w:p w14:paraId="18B8EE85" w14:textId="77777777" w:rsidR="005C7841" w:rsidRDefault="005C7841" w:rsidP="00C91F13">
      <w:pPr>
        <w:spacing w:after="0"/>
        <w:jc w:val="both"/>
        <w:rPr>
          <w:rFonts w:ascii="Times New Roman" w:hAnsi="Times New Roman" w:cs="Times New Roman"/>
          <w:b/>
          <w:bCs/>
          <w:sz w:val="24"/>
          <w:szCs w:val="24"/>
        </w:rPr>
      </w:pPr>
    </w:p>
    <w:p w14:paraId="2FFA60F0" w14:textId="3AA64BDB" w:rsidR="009F5967" w:rsidRDefault="009F5967" w:rsidP="00C91F13">
      <w:pPr>
        <w:spacing w:after="0"/>
        <w:jc w:val="both"/>
        <w:rPr>
          <w:rFonts w:ascii="Times New Roman" w:hAnsi="Times New Roman" w:cs="Times New Roman"/>
          <w:b/>
          <w:bCs/>
          <w:sz w:val="24"/>
          <w:szCs w:val="24"/>
        </w:rPr>
      </w:pPr>
      <w:r w:rsidRPr="009F5967">
        <w:rPr>
          <w:rFonts w:ascii="Times New Roman" w:hAnsi="Times New Roman" w:cs="Times New Roman"/>
          <w:b/>
          <w:bCs/>
          <w:sz w:val="24"/>
          <w:szCs w:val="24"/>
        </w:rPr>
        <w:t>Bibliography</w:t>
      </w:r>
    </w:p>
    <w:p w14:paraId="56DD28A0" w14:textId="1C1A7691" w:rsidR="00FF2522" w:rsidRDefault="00FF2522" w:rsidP="00C91F13">
      <w:pPr>
        <w:spacing w:after="0"/>
        <w:jc w:val="both"/>
        <w:rPr>
          <w:rFonts w:ascii="Times New Roman" w:hAnsi="Times New Roman" w:cs="Times New Roman"/>
        </w:rPr>
      </w:pPr>
      <w:r>
        <w:rPr>
          <w:rFonts w:ascii="Times New Roman" w:hAnsi="Times New Roman" w:cs="Times New Roman"/>
        </w:rPr>
        <w:t>Adelman, Janet</w:t>
      </w:r>
      <w:r w:rsidRPr="0031423A">
        <w:rPr>
          <w:rFonts w:ascii="Times New Roman" w:hAnsi="Times New Roman" w:cs="Times New Roman"/>
          <w:i/>
          <w:iCs/>
        </w:rPr>
        <w:t>, Suffocating Mother’s: Fantasies of Maternal Origin in Shakespeare’s Plays, Hamlet to the Tempest,</w:t>
      </w:r>
      <w:r w:rsidRPr="0031423A">
        <w:rPr>
          <w:rFonts w:ascii="Times New Roman" w:hAnsi="Times New Roman" w:cs="Times New Roman"/>
        </w:rPr>
        <w:t xml:space="preserve"> 1</w:t>
      </w:r>
      <w:r w:rsidRPr="0031423A">
        <w:rPr>
          <w:rFonts w:ascii="Times New Roman" w:hAnsi="Times New Roman" w:cs="Times New Roman"/>
          <w:vertAlign w:val="superscript"/>
        </w:rPr>
        <w:t>st</w:t>
      </w:r>
      <w:r w:rsidRPr="0031423A">
        <w:rPr>
          <w:rFonts w:ascii="Times New Roman" w:hAnsi="Times New Roman" w:cs="Times New Roman"/>
        </w:rPr>
        <w:t xml:space="preserve"> edn, (Abingdon: Routledge, Chapman and Hall, Inc,  1992)</w:t>
      </w:r>
      <w:r w:rsidR="000D3456">
        <w:rPr>
          <w:rFonts w:ascii="Times New Roman" w:hAnsi="Times New Roman" w:cs="Times New Roman"/>
        </w:rPr>
        <w:t>.</w:t>
      </w:r>
    </w:p>
    <w:p w14:paraId="3E4346C2" w14:textId="5F6B326E" w:rsidR="000D3456" w:rsidRDefault="000D3456" w:rsidP="00C91F13">
      <w:pPr>
        <w:spacing w:after="0"/>
        <w:jc w:val="both"/>
        <w:rPr>
          <w:rFonts w:ascii="Times New Roman" w:hAnsi="Times New Roman" w:cs="Times New Roman"/>
        </w:rPr>
      </w:pPr>
      <w:r>
        <w:rPr>
          <w:rFonts w:ascii="Times New Roman" w:hAnsi="Times New Roman" w:cs="Times New Roman"/>
        </w:rPr>
        <w:lastRenderedPageBreak/>
        <w:t>Barker, Francis,</w:t>
      </w:r>
      <w:r w:rsidRPr="005E06A6">
        <w:rPr>
          <w:rFonts w:ascii="Times New Roman" w:hAnsi="Times New Roman" w:cs="Times New Roman"/>
        </w:rPr>
        <w:t xml:space="preserve"> </w:t>
      </w:r>
      <w:r w:rsidRPr="005E06A6">
        <w:rPr>
          <w:rFonts w:ascii="Times New Roman" w:hAnsi="Times New Roman" w:cs="Times New Roman"/>
          <w:i/>
          <w:iCs/>
        </w:rPr>
        <w:t>The Culture of Violence: Essays on Tragedy and History,</w:t>
      </w:r>
      <w:r w:rsidRPr="005E06A6">
        <w:rPr>
          <w:rFonts w:ascii="Times New Roman" w:hAnsi="Times New Roman" w:cs="Times New Roman"/>
        </w:rPr>
        <w:t xml:space="preserve"> (Manchester: Manchester University Press , 1993)</w:t>
      </w:r>
      <w:r>
        <w:rPr>
          <w:rFonts w:ascii="Times New Roman" w:hAnsi="Times New Roman" w:cs="Times New Roman"/>
        </w:rPr>
        <w:t>.</w:t>
      </w:r>
    </w:p>
    <w:p w14:paraId="2E7A7FA7" w14:textId="742D83F6" w:rsidR="000D3456" w:rsidRDefault="000D3456" w:rsidP="00C91F13">
      <w:pPr>
        <w:spacing w:after="0"/>
        <w:jc w:val="both"/>
        <w:rPr>
          <w:rFonts w:ascii="Times New Roman" w:hAnsi="Times New Roman" w:cs="Times New Roman"/>
        </w:rPr>
      </w:pPr>
      <w:r>
        <w:rPr>
          <w:rFonts w:ascii="Times New Roman" w:hAnsi="Times New Roman" w:cs="Times New Roman"/>
        </w:rPr>
        <w:t>Bradley, A.C,</w:t>
      </w:r>
      <w:r w:rsidRPr="00AF6C6F">
        <w:rPr>
          <w:rFonts w:ascii="Times New Roman" w:hAnsi="Times New Roman" w:cs="Times New Roman"/>
        </w:rPr>
        <w:t xml:space="preserve"> ‘Hamlet’ in </w:t>
      </w:r>
      <w:r w:rsidRPr="00AF6C6F">
        <w:rPr>
          <w:rFonts w:ascii="Times New Roman" w:hAnsi="Times New Roman" w:cs="Times New Roman"/>
          <w:i/>
          <w:iCs/>
        </w:rPr>
        <w:t>Shakespearean Tragedy: Lectures on Hamlet, Othello, King Lear and Macbeth</w:t>
      </w:r>
      <w:r w:rsidRPr="00AF6C6F">
        <w:rPr>
          <w:rFonts w:ascii="Times New Roman" w:hAnsi="Times New Roman" w:cs="Times New Roman"/>
        </w:rPr>
        <w:t>, New Penguin Shakespeare Library edn</w:t>
      </w:r>
      <w:r>
        <w:rPr>
          <w:rFonts w:ascii="Times New Roman" w:hAnsi="Times New Roman" w:cs="Times New Roman"/>
        </w:rPr>
        <w:t xml:space="preserve"> </w:t>
      </w:r>
      <w:r w:rsidRPr="00AF6C6F">
        <w:rPr>
          <w:rFonts w:ascii="Times New Roman" w:hAnsi="Times New Roman" w:cs="Times New Roman"/>
        </w:rPr>
        <w:t xml:space="preserve"> (London : Penguin Books, 1991)</w:t>
      </w:r>
      <w:r>
        <w:rPr>
          <w:rFonts w:ascii="Times New Roman" w:hAnsi="Times New Roman" w:cs="Times New Roman"/>
        </w:rPr>
        <w:t>.</w:t>
      </w:r>
    </w:p>
    <w:p w14:paraId="112C5B52" w14:textId="1A1FC86C" w:rsidR="000D3456" w:rsidRDefault="000D3456" w:rsidP="00C91F13">
      <w:pPr>
        <w:spacing w:after="0"/>
        <w:jc w:val="both"/>
        <w:rPr>
          <w:rFonts w:ascii="Times New Roman" w:hAnsi="Times New Roman" w:cs="Times New Roman"/>
        </w:rPr>
      </w:pPr>
      <w:r>
        <w:rPr>
          <w:rFonts w:ascii="Times New Roman" w:hAnsi="Times New Roman" w:cs="Times New Roman"/>
        </w:rPr>
        <w:t>Eagleton, Terry,</w:t>
      </w:r>
      <w:r w:rsidRPr="00F75009">
        <w:rPr>
          <w:rFonts w:ascii="Times New Roman" w:hAnsi="Times New Roman" w:cs="Times New Roman"/>
        </w:rPr>
        <w:t xml:space="preserve"> </w:t>
      </w:r>
      <w:r w:rsidRPr="00F75009">
        <w:rPr>
          <w:rFonts w:ascii="Times New Roman" w:hAnsi="Times New Roman" w:cs="Times New Roman"/>
          <w:i/>
          <w:iCs/>
        </w:rPr>
        <w:t>Literary Theory; An Introduction</w:t>
      </w:r>
      <w:r w:rsidRPr="00F75009">
        <w:rPr>
          <w:rFonts w:ascii="Times New Roman" w:hAnsi="Times New Roman" w:cs="Times New Roman"/>
        </w:rPr>
        <w:t>, Anniversary edn ( Oxford: Blackwell Publishing, 2008)</w:t>
      </w:r>
      <w:r>
        <w:rPr>
          <w:rFonts w:ascii="Times New Roman" w:hAnsi="Times New Roman" w:cs="Times New Roman"/>
        </w:rPr>
        <w:t>.</w:t>
      </w:r>
    </w:p>
    <w:p w14:paraId="5058A130" w14:textId="20EFF9D7" w:rsidR="000D3456" w:rsidRDefault="000D3456" w:rsidP="00C91F13">
      <w:pPr>
        <w:spacing w:after="0"/>
        <w:jc w:val="both"/>
        <w:rPr>
          <w:rFonts w:ascii="Times New Roman" w:hAnsi="Times New Roman" w:cs="Times New Roman"/>
        </w:rPr>
      </w:pPr>
      <w:r>
        <w:rPr>
          <w:rFonts w:ascii="Times New Roman" w:hAnsi="Times New Roman" w:cs="Times New Roman"/>
        </w:rPr>
        <w:t>Jones, Ernest</w:t>
      </w:r>
      <w:r w:rsidRPr="00A104DF">
        <w:rPr>
          <w:rFonts w:ascii="Times New Roman" w:hAnsi="Times New Roman" w:cs="Times New Roman"/>
        </w:rPr>
        <w:t>,</w:t>
      </w:r>
      <w:r>
        <w:rPr>
          <w:rFonts w:ascii="Times New Roman" w:hAnsi="Times New Roman" w:cs="Times New Roman"/>
        </w:rPr>
        <w:t>’</w:t>
      </w:r>
      <w:r w:rsidRPr="00A104DF">
        <w:rPr>
          <w:rFonts w:ascii="Times New Roman" w:hAnsi="Times New Roman" w:cs="Times New Roman"/>
        </w:rPr>
        <w:t xml:space="preserve"> </w:t>
      </w:r>
      <w:r w:rsidRPr="000D3456">
        <w:rPr>
          <w:rFonts w:ascii="Times New Roman" w:hAnsi="Times New Roman" w:cs="Times New Roman"/>
        </w:rPr>
        <w:t>Hamlet and Oedipu</w:t>
      </w:r>
      <w:r>
        <w:rPr>
          <w:rFonts w:ascii="Times New Roman" w:hAnsi="Times New Roman" w:cs="Times New Roman"/>
        </w:rPr>
        <w:t>s’</w:t>
      </w:r>
      <w:r w:rsidRPr="00A104DF">
        <w:rPr>
          <w:rFonts w:ascii="Times New Roman" w:hAnsi="Times New Roman" w:cs="Times New Roman"/>
        </w:rPr>
        <w:t xml:space="preserve"> </w:t>
      </w:r>
      <w:r>
        <w:rPr>
          <w:rFonts w:ascii="Times New Roman" w:hAnsi="Times New Roman" w:cs="Times New Roman"/>
        </w:rPr>
        <w:t xml:space="preserve">in </w:t>
      </w:r>
      <w:r w:rsidRPr="000D3456">
        <w:rPr>
          <w:rFonts w:ascii="Times New Roman" w:hAnsi="Times New Roman" w:cs="Times New Roman"/>
          <w:i/>
          <w:iCs/>
        </w:rPr>
        <w:t>Hamlet a Collection of Critical Essays</w:t>
      </w:r>
      <w:r>
        <w:rPr>
          <w:rFonts w:ascii="Times New Roman" w:hAnsi="Times New Roman" w:cs="Times New Roman"/>
        </w:rPr>
        <w:t xml:space="preserve"> </w:t>
      </w:r>
      <w:r w:rsidRPr="00A104DF">
        <w:rPr>
          <w:rFonts w:ascii="Times New Roman" w:hAnsi="Times New Roman" w:cs="Times New Roman"/>
        </w:rPr>
        <w:t>ed. by John Jump, 1</w:t>
      </w:r>
      <w:r w:rsidRPr="00A104DF">
        <w:rPr>
          <w:rFonts w:ascii="Times New Roman" w:hAnsi="Times New Roman" w:cs="Times New Roman"/>
          <w:vertAlign w:val="superscript"/>
        </w:rPr>
        <w:t>st</w:t>
      </w:r>
      <w:r w:rsidRPr="00A104DF">
        <w:rPr>
          <w:rFonts w:ascii="Times New Roman" w:hAnsi="Times New Roman" w:cs="Times New Roman"/>
        </w:rPr>
        <w:t xml:space="preserve"> edn (London and Basingstoke</w:t>
      </w:r>
      <w:r>
        <w:rPr>
          <w:rFonts w:ascii="Times New Roman" w:hAnsi="Times New Roman" w:cs="Times New Roman"/>
        </w:rPr>
        <w:t xml:space="preserve"> : </w:t>
      </w:r>
      <w:r w:rsidRPr="00A104DF">
        <w:rPr>
          <w:rFonts w:ascii="Times New Roman" w:hAnsi="Times New Roman" w:cs="Times New Roman"/>
        </w:rPr>
        <w:t>The Macmillan Press, 1968)</w:t>
      </w:r>
      <w:r>
        <w:rPr>
          <w:rFonts w:ascii="Times New Roman" w:hAnsi="Times New Roman" w:cs="Times New Roman"/>
        </w:rPr>
        <w:t>.</w:t>
      </w:r>
    </w:p>
    <w:p w14:paraId="31507CFB" w14:textId="31360F23" w:rsidR="000D3456" w:rsidRDefault="000D3456" w:rsidP="00C91F13">
      <w:pPr>
        <w:spacing w:after="0"/>
        <w:jc w:val="both"/>
        <w:rPr>
          <w:rFonts w:ascii="Times New Roman" w:hAnsi="Times New Roman" w:cs="Times New Roman"/>
          <w:color w:val="000000" w:themeColor="text1"/>
          <w:sz w:val="24"/>
          <w:szCs w:val="24"/>
          <w:shd w:val="clear" w:color="auto" w:fill="FFFFFF"/>
        </w:rPr>
      </w:pPr>
      <w:r w:rsidRPr="001C0DDF">
        <w:rPr>
          <w:rFonts w:ascii="Times New Roman" w:hAnsi="Times New Roman" w:cs="Times New Roman"/>
          <w:color w:val="000000" w:themeColor="text1"/>
          <w:sz w:val="24"/>
          <w:szCs w:val="24"/>
          <w:shd w:val="clear" w:color="auto" w:fill="FFFFFF"/>
        </w:rPr>
        <w:t xml:space="preserve">Lacan, Jacques, ‘Desire and the Interpretation of Desire in Hamlet.’ </w:t>
      </w:r>
      <w:r w:rsidRPr="001C0DDF">
        <w:rPr>
          <w:rFonts w:ascii="Times New Roman" w:hAnsi="Times New Roman" w:cs="Times New Roman"/>
          <w:i/>
          <w:iCs/>
          <w:color w:val="000000" w:themeColor="text1"/>
          <w:sz w:val="24"/>
          <w:szCs w:val="24"/>
          <w:shd w:val="clear" w:color="auto" w:fill="FFFFFF"/>
        </w:rPr>
        <w:t>Yale French Studies</w:t>
      </w:r>
      <w:r w:rsidRPr="001C0DDF">
        <w:rPr>
          <w:rFonts w:ascii="Times New Roman" w:hAnsi="Times New Roman" w:cs="Times New Roman"/>
          <w:color w:val="000000" w:themeColor="text1"/>
          <w:sz w:val="24"/>
          <w:szCs w:val="24"/>
          <w:shd w:val="clear" w:color="auto" w:fill="FFFFFF"/>
        </w:rPr>
        <w:t xml:space="preserve">, no. 55/56, 1977, </w:t>
      </w:r>
      <w:r w:rsidRPr="001C0DDF">
        <w:rPr>
          <w:rFonts w:ascii="Times New Roman" w:hAnsi="Times New Roman" w:cs="Times New Roman"/>
          <w:i/>
          <w:iCs/>
          <w:color w:val="000000" w:themeColor="text1"/>
          <w:sz w:val="24"/>
          <w:szCs w:val="24"/>
          <w:shd w:val="clear" w:color="auto" w:fill="FFFFFF"/>
        </w:rPr>
        <w:t>JSTOR</w:t>
      </w:r>
      <w:r w:rsidRPr="001C0DDF">
        <w:rPr>
          <w:rFonts w:ascii="Times New Roman" w:hAnsi="Times New Roman" w:cs="Times New Roman"/>
          <w:color w:val="000000" w:themeColor="text1"/>
          <w:sz w:val="24"/>
          <w:szCs w:val="24"/>
          <w:shd w:val="clear" w:color="auto" w:fill="FFFFFF"/>
        </w:rPr>
        <w:t xml:space="preserve">, </w:t>
      </w:r>
      <w:hyperlink r:id="rId8" w:history="1">
        <w:r w:rsidR="001C0DDF" w:rsidRPr="00EE147A">
          <w:rPr>
            <w:rStyle w:val="Hyperlink"/>
            <w:rFonts w:ascii="Times New Roman" w:hAnsi="Times New Roman" w:cs="Times New Roman"/>
            <w:sz w:val="24"/>
            <w:szCs w:val="24"/>
            <w:shd w:val="clear" w:color="auto" w:fill="FFFFFF"/>
          </w:rPr>
          <w:t>www.jstor.org/stable/2930434</w:t>
        </w:r>
      </w:hyperlink>
      <w:r w:rsidRPr="001C0DDF">
        <w:rPr>
          <w:rFonts w:ascii="Times New Roman" w:hAnsi="Times New Roman" w:cs="Times New Roman"/>
          <w:color w:val="000000" w:themeColor="text1"/>
          <w:sz w:val="24"/>
          <w:szCs w:val="24"/>
          <w:shd w:val="clear" w:color="auto" w:fill="FFFFFF"/>
        </w:rPr>
        <w:t>.</w:t>
      </w:r>
    </w:p>
    <w:p w14:paraId="01EF7B60" w14:textId="29618C29" w:rsidR="001C0DDF" w:rsidRDefault="001C0DDF" w:rsidP="00C91F13">
      <w:pPr>
        <w:spacing w:after="0"/>
        <w:jc w:val="both"/>
        <w:rPr>
          <w:rFonts w:ascii="Times New Roman" w:hAnsi="Times New Roman" w:cs="Times New Roman"/>
        </w:rPr>
      </w:pPr>
      <w:r>
        <w:rPr>
          <w:rFonts w:ascii="Times New Roman" w:hAnsi="Times New Roman" w:cs="Times New Roman"/>
        </w:rPr>
        <w:t xml:space="preserve">Shakespeare, William, </w:t>
      </w:r>
      <w:r w:rsidRPr="00170211">
        <w:rPr>
          <w:rFonts w:ascii="Times New Roman" w:hAnsi="Times New Roman" w:cs="Times New Roman"/>
        </w:rPr>
        <w:t xml:space="preserve"> </w:t>
      </w:r>
      <w:r w:rsidRPr="00170211">
        <w:rPr>
          <w:rFonts w:ascii="Times New Roman" w:hAnsi="Times New Roman" w:cs="Times New Roman"/>
          <w:i/>
          <w:iCs/>
        </w:rPr>
        <w:t>Hamlet,</w:t>
      </w:r>
      <w:r w:rsidRPr="00170211">
        <w:rPr>
          <w:rFonts w:ascii="Times New Roman" w:hAnsi="Times New Roman" w:cs="Times New Roman"/>
        </w:rPr>
        <w:t xml:space="preserve"> ed by G.R Hibbard, Oxford World’s Classics edn (Oxford: Oxford University Press, 2008)</w:t>
      </w:r>
      <w:r>
        <w:rPr>
          <w:rFonts w:ascii="Times New Roman" w:hAnsi="Times New Roman" w:cs="Times New Roman"/>
        </w:rPr>
        <w:t>.</w:t>
      </w:r>
    </w:p>
    <w:p w14:paraId="1E4ABD97" w14:textId="1D7089AC" w:rsidR="001C0DDF" w:rsidRDefault="001C0DDF" w:rsidP="00C91F13">
      <w:pPr>
        <w:spacing w:after="0"/>
        <w:jc w:val="both"/>
        <w:rPr>
          <w:rFonts w:ascii="Times New Roman" w:hAnsi="Times New Roman" w:cs="Times New Roman"/>
        </w:rPr>
      </w:pPr>
      <w:r w:rsidRPr="008E5C62">
        <w:rPr>
          <w:rFonts w:ascii="Times New Roman" w:hAnsi="Times New Roman" w:cs="Times New Roman"/>
        </w:rPr>
        <w:t>Elizabeth Wright, ‘Modern Psychoanalytic Criticism’, ed. by Ann Jefferson, and Robey, David</w:t>
      </w:r>
      <w:r w:rsidRPr="008E5C62">
        <w:rPr>
          <w:rFonts w:ascii="Times New Roman" w:hAnsi="Times New Roman" w:cs="Times New Roman"/>
          <w:i/>
          <w:iCs/>
        </w:rPr>
        <w:t>) Modern Literary Theory; A Comparative Introduction.</w:t>
      </w:r>
      <w:r w:rsidRPr="008E5C62">
        <w:rPr>
          <w:rFonts w:ascii="Times New Roman" w:hAnsi="Times New Roman" w:cs="Times New Roman"/>
        </w:rPr>
        <w:t xml:space="preserve"> (London: B.T Batsford Ltd, 2</w:t>
      </w:r>
      <w:r w:rsidRPr="008E5C62">
        <w:rPr>
          <w:rFonts w:ascii="Times New Roman" w:hAnsi="Times New Roman" w:cs="Times New Roman"/>
          <w:vertAlign w:val="superscript"/>
        </w:rPr>
        <w:t>nd</w:t>
      </w:r>
      <w:r w:rsidRPr="008E5C62">
        <w:rPr>
          <w:rFonts w:ascii="Times New Roman" w:hAnsi="Times New Roman" w:cs="Times New Roman"/>
        </w:rPr>
        <w:t xml:space="preserve"> ed, 1986)</w:t>
      </w:r>
      <w:r>
        <w:rPr>
          <w:rFonts w:ascii="Times New Roman" w:hAnsi="Times New Roman" w:cs="Times New Roman"/>
        </w:rPr>
        <w:t>.</w:t>
      </w:r>
    </w:p>
    <w:p w14:paraId="1CCBD96E" w14:textId="3B9B25A9" w:rsidR="009F5967" w:rsidRDefault="009F5967" w:rsidP="00C91F13">
      <w:pPr>
        <w:spacing w:after="0"/>
        <w:jc w:val="both"/>
        <w:rPr>
          <w:rFonts w:ascii="Times New Roman" w:hAnsi="Times New Roman" w:cs="Times New Roman"/>
          <w:b/>
          <w:bCs/>
          <w:sz w:val="24"/>
          <w:szCs w:val="24"/>
        </w:rPr>
      </w:pPr>
      <w:r>
        <w:rPr>
          <w:rFonts w:ascii="Times New Roman" w:hAnsi="Times New Roman" w:cs="Times New Roman"/>
          <w:b/>
          <w:bCs/>
          <w:sz w:val="24"/>
          <w:szCs w:val="24"/>
        </w:rPr>
        <w:t>Bibliography of Images</w:t>
      </w:r>
    </w:p>
    <w:p w14:paraId="3CC46E50" w14:textId="5365B0FC" w:rsidR="00800B97" w:rsidRPr="00800B97" w:rsidRDefault="00800B97" w:rsidP="00800B97">
      <w:pPr>
        <w:spacing w:before="0" w:beforeAutospacing="0" w:after="0" w:afterAutospacing="0" w:line="240" w:lineRule="auto"/>
        <w:rPr>
          <w:rFonts w:ascii="Times New Roman" w:eastAsiaTheme="minorEastAsia" w:hAnsi="Times New Roman" w:cs="Times New Roman"/>
          <w:color w:val="000000" w:themeColor="text1"/>
          <w:kern w:val="24"/>
          <w:sz w:val="24"/>
          <w:szCs w:val="24"/>
          <w:lang w:eastAsia="en-GB"/>
        </w:rPr>
      </w:pPr>
      <w:r w:rsidRPr="00800B97">
        <w:rPr>
          <w:rFonts w:ascii="Times New Roman" w:eastAsiaTheme="minorEastAsia" w:hAnsi="Times New Roman" w:cs="Times New Roman"/>
          <w:color w:val="000000" w:themeColor="text1"/>
          <w:kern w:val="24"/>
          <w:sz w:val="24"/>
          <w:szCs w:val="24"/>
          <w:lang w:eastAsia="en-GB"/>
        </w:rPr>
        <w:t xml:space="preserve">Slide 1 – Retrieved from </w:t>
      </w:r>
      <w:hyperlink r:id="rId9" w:history="1">
        <w:r w:rsidRPr="00800B97">
          <w:rPr>
            <w:rFonts w:ascii="Times New Roman" w:eastAsiaTheme="minorEastAsia" w:hAnsi="Times New Roman" w:cs="Times New Roman"/>
            <w:color w:val="000000" w:themeColor="text1"/>
            <w:kern w:val="24"/>
            <w:sz w:val="24"/>
            <w:szCs w:val="24"/>
            <w:lang w:eastAsia="en-GB"/>
          </w:rPr>
          <w:t xml:space="preserve">orlandoshakes.com </w:t>
        </w:r>
      </w:hyperlink>
      <w:r w:rsidRPr="00800B97">
        <w:rPr>
          <w:rFonts w:ascii="Times New Roman" w:eastAsiaTheme="minorEastAsia" w:hAnsi="Times New Roman" w:cs="Times New Roman"/>
          <w:color w:val="000000" w:themeColor="text1"/>
          <w:kern w:val="24"/>
          <w:sz w:val="24"/>
          <w:szCs w:val="24"/>
          <w:lang w:eastAsia="en-GB"/>
        </w:rPr>
        <w:t xml:space="preserve"> Accessed  13/11/19</w:t>
      </w:r>
    </w:p>
    <w:p w14:paraId="7F4387B0" w14:textId="77777777" w:rsidR="00800B97" w:rsidRPr="00800B97" w:rsidRDefault="00800B97" w:rsidP="00800B97">
      <w:pPr>
        <w:spacing w:before="0" w:beforeAutospacing="0" w:after="0" w:afterAutospacing="0" w:line="240" w:lineRule="auto"/>
        <w:rPr>
          <w:rFonts w:ascii="Times New Roman" w:eastAsia="Times New Roman" w:hAnsi="Times New Roman" w:cs="Times New Roman"/>
          <w:sz w:val="24"/>
          <w:szCs w:val="24"/>
          <w:lang w:eastAsia="en-GB"/>
        </w:rPr>
      </w:pPr>
    </w:p>
    <w:p w14:paraId="56C8D96A" w14:textId="5CB96A77" w:rsidR="00800B97" w:rsidRPr="00800B97" w:rsidRDefault="00800B97" w:rsidP="00800B97">
      <w:pPr>
        <w:spacing w:before="0" w:beforeAutospacing="0" w:after="0" w:afterAutospacing="0" w:line="240" w:lineRule="auto"/>
        <w:rPr>
          <w:rFonts w:ascii="Times New Roman" w:eastAsiaTheme="minorEastAsia" w:hAnsi="Times New Roman" w:cs="Times New Roman"/>
          <w:color w:val="000000" w:themeColor="text1"/>
          <w:kern w:val="24"/>
          <w:sz w:val="24"/>
          <w:szCs w:val="24"/>
          <w:lang w:eastAsia="en-GB"/>
        </w:rPr>
      </w:pPr>
      <w:r w:rsidRPr="00800B97">
        <w:rPr>
          <w:rFonts w:ascii="Times New Roman" w:eastAsiaTheme="minorEastAsia" w:hAnsi="Times New Roman" w:cs="Times New Roman"/>
          <w:color w:val="000000" w:themeColor="text1"/>
          <w:kern w:val="24"/>
          <w:sz w:val="24"/>
          <w:szCs w:val="24"/>
          <w:lang w:eastAsia="en-GB"/>
        </w:rPr>
        <w:t>Slide 2 – Retrieved from centeratwestpark.org. Accessed 13/11/19</w:t>
      </w:r>
    </w:p>
    <w:p w14:paraId="50363710" w14:textId="77777777" w:rsidR="00800B97" w:rsidRPr="00800B97" w:rsidRDefault="00800B97" w:rsidP="00800B97">
      <w:pPr>
        <w:spacing w:before="0" w:beforeAutospacing="0" w:after="0" w:afterAutospacing="0" w:line="240" w:lineRule="auto"/>
        <w:rPr>
          <w:rFonts w:ascii="Times New Roman" w:eastAsia="Times New Roman" w:hAnsi="Times New Roman" w:cs="Times New Roman"/>
          <w:sz w:val="24"/>
          <w:szCs w:val="24"/>
          <w:lang w:eastAsia="en-GB"/>
        </w:rPr>
      </w:pPr>
    </w:p>
    <w:p w14:paraId="724995FD" w14:textId="4AEB46DD" w:rsidR="00800B97" w:rsidRPr="00800B97" w:rsidRDefault="00800B97" w:rsidP="00800B97">
      <w:pPr>
        <w:spacing w:before="0" w:beforeAutospacing="0" w:after="0" w:afterAutospacing="0" w:line="240" w:lineRule="auto"/>
        <w:rPr>
          <w:rFonts w:ascii="Times New Roman" w:eastAsiaTheme="minorEastAsia" w:hAnsi="Times New Roman" w:cs="Times New Roman"/>
          <w:color w:val="000000" w:themeColor="text1"/>
          <w:kern w:val="24"/>
          <w:sz w:val="24"/>
          <w:szCs w:val="24"/>
          <w:lang w:eastAsia="en-GB"/>
        </w:rPr>
      </w:pPr>
      <w:r w:rsidRPr="00800B97">
        <w:rPr>
          <w:rFonts w:ascii="Times New Roman" w:eastAsiaTheme="minorEastAsia" w:hAnsi="Times New Roman" w:cs="Times New Roman"/>
          <w:color w:val="000000" w:themeColor="text1"/>
          <w:kern w:val="24"/>
          <w:sz w:val="24"/>
          <w:szCs w:val="24"/>
          <w:lang w:eastAsia="en-GB"/>
        </w:rPr>
        <w:t>Slide 3 – Retrieved from thegreatcoursesdaily.com . Accessed 13/11/19</w:t>
      </w:r>
    </w:p>
    <w:p w14:paraId="3F0A7543" w14:textId="77777777" w:rsidR="00800B97" w:rsidRPr="00800B97" w:rsidRDefault="00800B97" w:rsidP="00800B97">
      <w:pPr>
        <w:spacing w:before="0" w:beforeAutospacing="0" w:after="0" w:afterAutospacing="0" w:line="240" w:lineRule="auto"/>
        <w:rPr>
          <w:rFonts w:ascii="Times New Roman" w:eastAsia="Times New Roman" w:hAnsi="Times New Roman" w:cs="Times New Roman"/>
          <w:sz w:val="24"/>
          <w:szCs w:val="24"/>
          <w:lang w:eastAsia="en-GB"/>
        </w:rPr>
      </w:pPr>
    </w:p>
    <w:p w14:paraId="0C0C0CFD" w14:textId="0F41512D" w:rsidR="00800B97" w:rsidRPr="00800B97" w:rsidRDefault="00800B97" w:rsidP="00800B97">
      <w:pPr>
        <w:spacing w:before="0" w:beforeAutospacing="0" w:after="0" w:afterAutospacing="0" w:line="240" w:lineRule="auto"/>
        <w:rPr>
          <w:rFonts w:ascii="Times New Roman" w:eastAsiaTheme="minorEastAsia" w:hAnsi="Times New Roman" w:cs="Times New Roman"/>
          <w:color w:val="000000" w:themeColor="text1"/>
          <w:kern w:val="24"/>
          <w:sz w:val="24"/>
          <w:szCs w:val="24"/>
          <w:lang w:eastAsia="en-GB"/>
        </w:rPr>
      </w:pPr>
      <w:r w:rsidRPr="00800B97">
        <w:rPr>
          <w:rFonts w:ascii="Times New Roman" w:eastAsiaTheme="minorEastAsia" w:hAnsi="Times New Roman" w:cs="Times New Roman"/>
          <w:color w:val="000000" w:themeColor="text1"/>
          <w:kern w:val="24"/>
          <w:sz w:val="24"/>
          <w:szCs w:val="24"/>
          <w:lang w:eastAsia="en-GB"/>
        </w:rPr>
        <w:t>Slide 4 – Retrieved from theatrehistory.com. Accessed 13/11/19</w:t>
      </w:r>
    </w:p>
    <w:p w14:paraId="57D3E9E9" w14:textId="77777777" w:rsidR="00800B97" w:rsidRPr="00800B97" w:rsidRDefault="00800B97" w:rsidP="00800B97">
      <w:pPr>
        <w:spacing w:before="0" w:beforeAutospacing="0" w:after="0" w:afterAutospacing="0" w:line="240" w:lineRule="auto"/>
        <w:rPr>
          <w:rFonts w:ascii="Times New Roman" w:eastAsia="Times New Roman" w:hAnsi="Times New Roman" w:cs="Times New Roman"/>
          <w:sz w:val="24"/>
          <w:szCs w:val="24"/>
          <w:lang w:eastAsia="en-GB"/>
        </w:rPr>
      </w:pPr>
    </w:p>
    <w:p w14:paraId="455B05F9" w14:textId="77C1832E" w:rsidR="00800B97" w:rsidRPr="00800B97" w:rsidRDefault="00800B97" w:rsidP="00800B97">
      <w:pPr>
        <w:spacing w:before="0" w:beforeAutospacing="0" w:after="0" w:afterAutospacing="0" w:line="240" w:lineRule="auto"/>
        <w:rPr>
          <w:rFonts w:ascii="Times New Roman" w:eastAsiaTheme="minorEastAsia" w:hAnsi="Times New Roman" w:cs="Times New Roman"/>
          <w:color w:val="000000" w:themeColor="text1"/>
          <w:kern w:val="24"/>
          <w:sz w:val="24"/>
          <w:szCs w:val="24"/>
          <w:lang w:eastAsia="en-GB"/>
        </w:rPr>
      </w:pPr>
      <w:r w:rsidRPr="00800B97">
        <w:rPr>
          <w:rFonts w:ascii="Times New Roman" w:eastAsiaTheme="minorEastAsia" w:hAnsi="Times New Roman" w:cs="Times New Roman"/>
          <w:color w:val="000000" w:themeColor="text1"/>
          <w:kern w:val="24"/>
          <w:sz w:val="24"/>
          <w:szCs w:val="24"/>
          <w:lang w:eastAsia="en-GB"/>
        </w:rPr>
        <w:t>Slide 5 – Retrieved from douxreviews.com . Accessed 13/11/19</w:t>
      </w:r>
    </w:p>
    <w:p w14:paraId="55D27F5C" w14:textId="77777777" w:rsidR="00800B97" w:rsidRPr="00800B97" w:rsidRDefault="00800B97" w:rsidP="00800B97">
      <w:pPr>
        <w:spacing w:before="0" w:beforeAutospacing="0" w:after="0" w:afterAutospacing="0" w:line="240" w:lineRule="auto"/>
        <w:rPr>
          <w:rFonts w:ascii="Times New Roman" w:eastAsia="Times New Roman" w:hAnsi="Times New Roman" w:cs="Times New Roman"/>
          <w:sz w:val="24"/>
          <w:szCs w:val="24"/>
          <w:lang w:eastAsia="en-GB"/>
        </w:rPr>
      </w:pPr>
    </w:p>
    <w:p w14:paraId="500106E9" w14:textId="076CCBCF" w:rsidR="00800B97" w:rsidRPr="00800B97" w:rsidRDefault="00800B97" w:rsidP="00800B97">
      <w:pPr>
        <w:spacing w:before="0" w:beforeAutospacing="0" w:after="0" w:afterAutospacing="0" w:line="240" w:lineRule="auto"/>
        <w:rPr>
          <w:rFonts w:ascii="Times New Roman" w:eastAsiaTheme="minorEastAsia" w:hAnsi="Times New Roman" w:cs="Times New Roman"/>
          <w:color w:val="000000" w:themeColor="text1"/>
          <w:kern w:val="24"/>
          <w:sz w:val="24"/>
          <w:szCs w:val="24"/>
          <w:lang w:eastAsia="en-GB"/>
        </w:rPr>
      </w:pPr>
      <w:r w:rsidRPr="00800B97">
        <w:rPr>
          <w:rFonts w:ascii="Times New Roman" w:eastAsiaTheme="minorEastAsia" w:hAnsi="Times New Roman" w:cs="Times New Roman"/>
          <w:color w:val="000000" w:themeColor="text1"/>
          <w:kern w:val="24"/>
          <w:sz w:val="24"/>
          <w:szCs w:val="24"/>
          <w:lang w:eastAsia="en-GB"/>
        </w:rPr>
        <w:t>Slide 6 – Retrieved from kobo.com . Accessed 13/11/19</w:t>
      </w:r>
    </w:p>
    <w:p w14:paraId="73D38070" w14:textId="77777777" w:rsidR="00800B97" w:rsidRPr="00800B97" w:rsidRDefault="00800B97" w:rsidP="00800B97">
      <w:pPr>
        <w:spacing w:before="0" w:beforeAutospacing="0" w:after="0" w:afterAutospacing="0" w:line="240" w:lineRule="auto"/>
        <w:rPr>
          <w:rFonts w:ascii="Times New Roman" w:eastAsia="Times New Roman" w:hAnsi="Times New Roman" w:cs="Times New Roman"/>
          <w:sz w:val="24"/>
          <w:szCs w:val="24"/>
          <w:lang w:eastAsia="en-GB"/>
        </w:rPr>
      </w:pPr>
    </w:p>
    <w:p w14:paraId="5272F03C" w14:textId="13F34A64" w:rsidR="00800B97" w:rsidRPr="00800B97" w:rsidRDefault="00800B97" w:rsidP="00800B97">
      <w:pPr>
        <w:spacing w:before="0" w:beforeAutospacing="0" w:after="0" w:afterAutospacing="0" w:line="240" w:lineRule="auto"/>
        <w:rPr>
          <w:rFonts w:ascii="Times New Roman" w:eastAsiaTheme="minorEastAsia" w:hAnsi="Times New Roman" w:cs="Times New Roman"/>
          <w:color w:val="000000" w:themeColor="text1"/>
          <w:kern w:val="24"/>
          <w:sz w:val="24"/>
          <w:szCs w:val="24"/>
          <w:lang w:eastAsia="en-GB"/>
        </w:rPr>
      </w:pPr>
      <w:r w:rsidRPr="00800B97">
        <w:rPr>
          <w:rFonts w:ascii="Times New Roman" w:eastAsiaTheme="minorEastAsia" w:hAnsi="Times New Roman" w:cs="Times New Roman"/>
          <w:color w:val="000000" w:themeColor="text1"/>
          <w:kern w:val="24"/>
          <w:sz w:val="24"/>
          <w:szCs w:val="24"/>
          <w:lang w:eastAsia="en-GB"/>
        </w:rPr>
        <w:t>Slide 7 – Retrieved from alarmy.com . Accessed 13/11/19</w:t>
      </w:r>
    </w:p>
    <w:p w14:paraId="7779A1FC" w14:textId="77777777" w:rsidR="00800B97" w:rsidRPr="00800B97" w:rsidRDefault="00800B97" w:rsidP="00800B97">
      <w:pPr>
        <w:spacing w:before="0" w:beforeAutospacing="0" w:after="0" w:afterAutospacing="0" w:line="240" w:lineRule="auto"/>
        <w:rPr>
          <w:rFonts w:ascii="Times New Roman" w:eastAsia="Times New Roman" w:hAnsi="Times New Roman" w:cs="Times New Roman"/>
          <w:sz w:val="24"/>
          <w:szCs w:val="24"/>
          <w:lang w:eastAsia="en-GB"/>
        </w:rPr>
      </w:pPr>
    </w:p>
    <w:p w14:paraId="1E77149A" w14:textId="10484194" w:rsidR="00800B97" w:rsidRPr="00800B97" w:rsidRDefault="00800B97" w:rsidP="00800B97">
      <w:pPr>
        <w:spacing w:before="0" w:beforeAutospacing="0" w:after="0" w:afterAutospacing="0" w:line="240" w:lineRule="auto"/>
        <w:rPr>
          <w:rFonts w:ascii="Times New Roman" w:eastAsiaTheme="minorEastAsia" w:hAnsi="Times New Roman" w:cs="Times New Roman"/>
          <w:color w:val="000000" w:themeColor="text1"/>
          <w:kern w:val="24"/>
          <w:sz w:val="24"/>
          <w:szCs w:val="24"/>
          <w:lang w:eastAsia="en-GB"/>
        </w:rPr>
      </w:pPr>
      <w:r w:rsidRPr="00800B97">
        <w:rPr>
          <w:rFonts w:ascii="Times New Roman" w:eastAsiaTheme="minorEastAsia" w:hAnsi="Times New Roman" w:cs="Times New Roman"/>
          <w:color w:val="000000" w:themeColor="text1"/>
          <w:kern w:val="24"/>
          <w:sz w:val="24"/>
          <w:szCs w:val="24"/>
          <w:lang w:eastAsia="en-GB"/>
        </w:rPr>
        <w:t>Slide 8 – Retrieved from brittanica.com . Accessed 13/11/19</w:t>
      </w:r>
    </w:p>
    <w:p w14:paraId="3F087626" w14:textId="77777777" w:rsidR="00800B97" w:rsidRPr="00800B97" w:rsidRDefault="00800B97" w:rsidP="00800B97">
      <w:pPr>
        <w:spacing w:before="0" w:beforeAutospacing="0" w:after="0" w:afterAutospacing="0" w:line="240" w:lineRule="auto"/>
        <w:rPr>
          <w:rFonts w:ascii="Times New Roman" w:eastAsia="Times New Roman" w:hAnsi="Times New Roman" w:cs="Times New Roman"/>
          <w:sz w:val="24"/>
          <w:szCs w:val="24"/>
          <w:lang w:eastAsia="en-GB"/>
        </w:rPr>
      </w:pPr>
    </w:p>
    <w:p w14:paraId="595E1383" w14:textId="7B6CB2C2" w:rsidR="00800B97" w:rsidRDefault="00800B97" w:rsidP="00800B97">
      <w:pPr>
        <w:spacing w:before="0" w:beforeAutospacing="0" w:after="0" w:afterAutospacing="0" w:line="240" w:lineRule="auto"/>
        <w:rPr>
          <w:rFonts w:ascii="Times New Roman" w:eastAsiaTheme="minorEastAsia" w:hAnsi="Times New Roman" w:cs="Times New Roman"/>
          <w:color w:val="000000" w:themeColor="text1"/>
          <w:kern w:val="24"/>
          <w:sz w:val="24"/>
          <w:szCs w:val="24"/>
          <w:lang w:eastAsia="en-GB"/>
        </w:rPr>
      </w:pPr>
      <w:r w:rsidRPr="00800B97">
        <w:rPr>
          <w:rFonts w:ascii="Times New Roman" w:eastAsiaTheme="minorEastAsia" w:hAnsi="Times New Roman" w:cs="Times New Roman"/>
          <w:color w:val="000000" w:themeColor="text1"/>
          <w:kern w:val="24"/>
          <w:sz w:val="24"/>
          <w:szCs w:val="24"/>
          <w:lang w:eastAsia="en-GB"/>
        </w:rPr>
        <w:t>Slide 9 – Retrieved from slate.com . Accessed 13/11/19</w:t>
      </w:r>
    </w:p>
    <w:p w14:paraId="1412A89A" w14:textId="77777777" w:rsidR="00800B97" w:rsidRDefault="00800B97" w:rsidP="00800B97">
      <w:pPr>
        <w:spacing w:before="0" w:beforeAutospacing="0" w:after="0" w:afterAutospacing="0" w:line="240" w:lineRule="auto"/>
        <w:rPr>
          <w:rFonts w:ascii="Times New Roman" w:eastAsiaTheme="minorEastAsia" w:hAnsi="Times New Roman" w:cs="Times New Roman"/>
          <w:color w:val="000000" w:themeColor="text1"/>
          <w:kern w:val="24"/>
          <w:sz w:val="24"/>
          <w:szCs w:val="24"/>
          <w:lang w:eastAsia="en-GB"/>
        </w:rPr>
      </w:pPr>
    </w:p>
    <w:p w14:paraId="376A21FD" w14:textId="27F52CAA" w:rsidR="006D5510" w:rsidRPr="00800B97" w:rsidRDefault="00800B97" w:rsidP="00800B97">
      <w:pPr>
        <w:spacing w:before="0" w:beforeAutospacing="0" w:after="0" w:afterAutospacing="0" w:line="240" w:lineRule="auto"/>
        <w:rPr>
          <w:rFonts w:ascii="Times New Roman" w:eastAsia="Times New Roman" w:hAnsi="Times New Roman" w:cs="Times New Roman"/>
          <w:sz w:val="24"/>
          <w:szCs w:val="24"/>
          <w:lang w:eastAsia="en-GB"/>
        </w:rPr>
      </w:pPr>
      <w:r>
        <w:rPr>
          <w:rFonts w:ascii="Times New Roman" w:eastAsiaTheme="minorEastAsia" w:hAnsi="Times New Roman" w:cs="Times New Roman"/>
          <w:color w:val="000000" w:themeColor="text1"/>
          <w:kern w:val="24"/>
          <w:sz w:val="24"/>
          <w:szCs w:val="24"/>
          <w:lang w:eastAsia="en-GB"/>
        </w:rPr>
        <w:t>Thank you for listening to my presentation today. I hope you gained something from the experience</w:t>
      </w:r>
    </w:p>
    <w:p w14:paraId="5B91637B" w14:textId="77777777" w:rsidR="00936399" w:rsidRDefault="00936399" w:rsidP="006D5510">
      <w:pPr>
        <w:jc w:val="both"/>
      </w:pPr>
    </w:p>
    <w:sectPr w:rsidR="0093639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9F34DA" w14:textId="77777777" w:rsidR="000223EA" w:rsidRDefault="000223EA" w:rsidP="006D5510">
      <w:pPr>
        <w:spacing w:before="0" w:after="0" w:line="240" w:lineRule="auto"/>
      </w:pPr>
      <w:r>
        <w:separator/>
      </w:r>
    </w:p>
  </w:endnote>
  <w:endnote w:type="continuationSeparator" w:id="0">
    <w:p w14:paraId="070288CB" w14:textId="77777777" w:rsidR="000223EA" w:rsidRDefault="000223EA" w:rsidP="006D551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74699"/>
      <w:docPartObj>
        <w:docPartGallery w:val="Page Numbers (Bottom of Page)"/>
        <w:docPartUnique/>
      </w:docPartObj>
    </w:sdtPr>
    <w:sdtEndPr>
      <w:rPr>
        <w:noProof/>
      </w:rPr>
    </w:sdtEndPr>
    <w:sdtContent>
      <w:p w14:paraId="3B0D4178" w14:textId="2E06417D" w:rsidR="00800B97" w:rsidRDefault="00800B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0734D0" w14:textId="77777777" w:rsidR="00800B97" w:rsidRDefault="00800B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4B41FD" w14:textId="77777777" w:rsidR="000223EA" w:rsidRDefault="000223EA" w:rsidP="006D5510">
      <w:pPr>
        <w:spacing w:before="0" w:after="0" w:line="240" w:lineRule="auto"/>
      </w:pPr>
      <w:r>
        <w:separator/>
      </w:r>
    </w:p>
  </w:footnote>
  <w:footnote w:type="continuationSeparator" w:id="0">
    <w:p w14:paraId="4325E374" w14:textId="77777777" w:rsidR="000223EA" w:rsidRDefault="000223EA" w:rsidP="006D5510">
      <w:pPr>
        <w:spacing w:before="0" w:after="0" w:line="240" w:lineRule="auto"/>
      </w:pPr>
      <w:r>
        <w:continuationSeparator/>
      </w:r>
    </w:p>
  </w:footnote>
  <w:footnote w:id="1">
    <w:p w14:paraId="5312614E" w14:textId="45873793" w:rsidR="006D5510" w:rsidRPr="00B904C1" w:rsidRDefault="006D5510">
      <w:pPr>
        <w:pStyle w:val="FootnoteText"/>
      </w:pPr>
      <w:r>
        <w:rPr>
          <w:rStyle w:val="FootnoteReference"/>
        </w:rPr>
        <w:footnoteRef/>
      </w:r>
      <w:r>
        <w:t xml:space="preserve"> </w:t>
      </w:r>
      <w:bookmarkStart w:id="0" w:name="_Hlk24551337"/>
      <w:r w:rsidRPr="008E5C62">
        <w:rPr>
          <w:rFonts w:ascii="Times New Roman" w:hAnsi="Times New Roman" w:cs="Times New Roman"/>
        </w:rPr>
        <w:t xml:space="preserve">Elizabeth Wright, ‘Modern Psychoanalytic Criticism’, </w:t>
      </w:r>
      <w:r w:rsidR="00B904C1" w:rsidRPr="008E5C62">
        <w:rPr>
          <w:rFonts w:ascii="Times New Roman" w:hAnsi="Times New Roman" w:cs="Times New Roman"/>
        </w:rPr>
        <w:t>ed. by Ann</w:t>
      </w:r>
      <w:r w:rsidRPr="008E5C62">
        <w:rPr>
          <w:rFonts w:ascii="Times New Roman" w:hAnsi="Times New Roman" w:cs="Times New Roman"/>
        </w:rPr>
        <w:t xml:space="preserve"> Jefferson, and Robey, David</w:t>
      </w:r>
      <w:r w:rsidRPr="008E5C62">
        <w:rPr>
          <w:rFonts w:ascii="Times New Roman" w:hAnsi="Times New Roman" w:cs="Times New Roman"/>
          <w:i/>
          <w:iCs/>
        </w:rPr>
        <w:t>)</w:t>
      </w:r>
      <w:r w:rsidR="00B904C1" w:rsidRPr="008E5C62">
        <w:rPr>
          <w:rFonts w:ascii="Times New Roman" w:hAnsi="Times New Roman" w:cs="Times New Roman"/>
          <w:i/>
          <w:iCs/>
        </w:rPr>
        <w:t xml:space="preserve"> Modern Literary Theory; A Comparative Introduction.</w:t>
      </w:r>
      <w:r w:rsidR="00B904C1" w:rsidRPr="008E5C62">
        <w:rPr>
          <w:rFonts w:ascii="Times New Roman" w:hAnsi="Times New Roman" w:cs="Times New Roman"/>
        </w:rPr>
        <w:t xml:space="preserve"> (London: B.T Batsford Ltd, 2</w:t>
      </w:r>
      <w:r w:rsidR="00B904C1" w:rsidRPr="008E5C62">
        <w:rPr>
          <w:rFonts w:ascii="Times New Roman" w:hAnsi="Times New Roman" w:cs="Times New Roman"/>
          <w:vertAlign w:val="superscript"/>
        </w:rPr>
        <w:t>nd</w:t>
      </w:r>
      <w:r w:rsidR="00B904C1" w:rsidRPr="008E5C62">
        <w:rPr>
          <w:rFonts w:ascii="Times New Roman" w:hAnsi="Times New Roman" w:cs="Times New Roman"/>
        </w:rPr>
        <w:t xml:space="preserve"> ed, 1986), </w:t>
      </w:r>
      <w:bookmarkEnd w:id="0"/>
      <w:r w:rsidR="00B904C1" w:rsidRPr="008E5C62">
        <w:rPr>
          <w:rFonts w:ascii="Times New Roman" w:hAnsi="Times New Roman" w:cs="Times New Roman"/>
        </w:rPr>
        <w:t>p.145.</w:t>
      </w:r>
    </w:p>
  </w:footnote>
  <w:footnote w:id="2">
    <w:p w14:paraId="24FCC7AB" w14:textId="3E444BA0" w:rsidR="008E5C62" w:rsidRPr="00B168DD" w:rsidRDefault="008E5C62">
      <w:pPr>
        <w:pStyle w:val="FootnoteText"/>
      </w:pPr>
      <w:r>
        <w:rPr>
          <w:rStyle w:val="FootnoteReference"/>
        </w:rPr>
        <w:footnoteRef/>
      </w:r>
      <w:r>
        <w:t xml:space="preserve"> </w:t>
      </w:r>
      <w:r w:rsidR="00B168DD" w:rsidRPr="00F75009">
        <w:rPr>
          <w:rFonts w:ascii="Times New Roman" w:hAnsi="Times New Roman" w:cs="Times New Roman"/>
        </w:rPr>
        <w:t xml:space="preserve">Terry Eagleton, </w:t>
      </w:r>
      <w:r w:rsidR="00B168DD" w:rsidRPr="00F75009">
        <w:rPr>
          <w:rFonts w:ascii="Times New Roman" w:hAnsi="Times New Roman" w:cs="Times New Roman"/>
          <w:i/>
          <w:iCs/>
        </w:rPr>
        <w:t>Literary Theory; An Introduction</w:t>
      </w:r>
      <w:r w:rsidR="007A7974" w:rsidRPr="00F75009">
        <w:rPr>
          <w:rFonts w:ascii="Times New Roman" w:hAnsi="Times New Roman" w:cs="Times New Roman"/>
        </w:rPr>
        <w:t>, Anniversary edn</w:t>
      </w:r>
      <w:r w:rsidR="00F75009" w:rsidRPr="00F75009">
        <w:rPr>
          <w:rFonts w:ascii="Times New Roman" w:hAnsi="Times New Roman" w:cs="Times New Roman"/>
        </w:rPr>
        <w:t xml:space="preserve"> ( Oxford: Blackwell Publishing, 2008), p. 141.</w:t>
      </w:r>
    </w:p>
  </w:footnote>
  <w:footnote w:id="3">
    <w:p w14:paraId="1744EBB7" w14:textId="3DBD839A" w:rsidR="00044819" w:rsidRPr="00AF6C6F" w:rsidRDefault="00044819">
      <w:pPr>
        <w:pStyle w:val="FootnoteText"/>
      </w:pPr>
      <w:r>
        <w:rPr>
          <w:rStyle w:val="FootnoteReference"/>
        </w:rPr>
        <w:footnoteRef/>
      </w:r>
      <w:r>
        <w:t xml:space="preserve"> </w:t>
      </w:r>
      <w:r w:rsidRPr="00AF6C6F">
        <w:rPr>
          <w:rFonts w:ascii="Times New Roman" w:hAnsi="Times New Roman" w:cs="Times New Roman"/>
        </w:rPr>
        <w:t xml:space="preserve">A.C Bradley, ‘Hamlet’ in </w:t>
      </w:r>
      <w:r w:rsidRPr="00AF6C6F">
        <w:rPr>
          <w:rFonts w:ascii="Times New Roman" w:hAnsi="Times New Roman" w:cs="Times New Roman"/>
          <w:i/>
          <w:iCs/>
        </w:rPr>
        <w:t>Shakespearean Tragedy: Lectures on Hamlet, Othello, King Lear and Macbeth</w:t>
      </w:r>
      <w:r w:rsidR="00AF6C6F" w:rsidRPr="00AF6C6F">
        <w:rPr>
          <w:rFonts w:ascii="Times New Roman" w:hAnsi="Times New Roman" w:cs="Times New Roman"/>
        </w:rPr>
        <w:t>, New Penguin Shakespeare Library edn</w:t>
      </w:r>
      <w:r w:rsidR="00AF6C6F">
        <w:rPr>
          <w:rFonts w:ascii="Times New Roman" w:hAnsi="Times New Roman" w:cs="Times New Roman"/>
        </w:rPr>
        <w:t xml:space="preserve"> </w:t>
      </w:r>
      <w:r w:rsidR="00AF6C6F" w:rsidRPr="00AF6C6F">
        <w:rPr>
          <w:rFonts w:ascii="Times New Roman" w:hAnsi="Times New Roman" w:cs="Times New Roman"/>
        </w:rPr>
        <w:t xml:space="preserve"> (London : Penguin Books, 1991) , p .96.</w:t>
      </w:r>
    </w:p>
  </w:footnote>
  <w:footnote w:id="4">
    <w:p w14:paraId="40BC8AEB" w14:textId="27FCDBE6" w:rsidR="00764BB9" w:rsidRDefault="00764BB9">
      <w:pPr>
        <w:pStyle w:val="FootnoteText"/>
      </w:pPr>
      <w:r>
        <w:rPr>
          <w:rStyle w:val="FootnoteReference"/>
        </w:rPr>
        <w:footnoteRef/>
      </w:r>
      <w:r>
        <w:t xml:space="preserve"> </w:t>
      </w:r>
      <w:r w:rsidRPr="00764BB9">
        <w:rPr>
          <w:rFonts w:ascii="Times New Roman" w:hAnsi="Times New Roman" w:cs="Times New Roman"/>
        </w:rPr>
        <w:t xml:space="preserve">Bradley, </w:t>
      </w:r>
      <w:r w:rsidRPr="00764BB9">
        <w:rPr>
          <w:rFonts w:ascii="Times New Roman" w:hAnsi="Times New Roman" w:cs="Times New Roman"/>
          <w:i/>
          <w:iCs/>
        </w:rPr>
        <w:t>Shakespearean Tragedy: Lectures on Hamlet, Othello, King Lear and Macbeth</w:t>
      </w:r>
      <w:r w:rsidRPr="00764BB9">
        <w:rPr>
          <w:rFonts w:ascii="Times New Roman" w:hAnsi="Times New Roman" w:cs="Times New Roman"/>
        </w:rPr>
        <w:t>,</w:t>
      </w:r>
      <w:r>
        <w:rPr>
          <w:rFonts w:ascii="Times New Roman" w:hAnsi="Times New Roman" w:cs="Times New Roman"/>
        </w:rPr>
        <w:t xml:space="preserve"> </w:t>
      </w:r>
      <w:r w:rsidRPr="00764BB9">
        <w:rPr>
          <w:rFonts w:ascii="Times New Roman" w:hAnsi="Times New Roman" w:cs="Times New Roman"/>
        </w:rPr>
        <w:t xml:space="preserve"> p.99.</w:t>
      </w:r>
    </w:p>
  </w:footnote>
  <w:footnote w:id="5">
    <w:p w14:paraId="27D21644" w14:textId="6D56C2D2" w:rsidR="00CE2BDA" w:rsidRDefault="00CE2BDA">
      <w:pPr>
        <w:pStyle w:val="FootnoteText"/>
      </w:pPr>
      <w:r>
        <w:rPr>
          <w:rStyle w:val="FootnoteReference"/>
        </w:rPr>
        <w:footnoteRef/>
      </w:r>
      <w:r>
        <w:t xml:space="preserve"> </w:t>
      </w:r>
      <w:r w:rsidRPr="00DD1FCD">
        <w:rPr>
          <w:rFonts w:ascii="Times New Roman" w:hAnsi="Times New Roman" w:cs="Times New Roman"/>
        </w:rPr>
        <w:t xml:space="preserve">Bradley, </w:t>
      </w:r>
      <w:r w:rsidRPr="00DD1FCD">
        <w:rPr>
          <w:rFonts w:ascii="Times New Roman" w:hAnsi="Times New Roman" w:cs="Times New Roman"/>
          <w:i/>
          <w:iCs/>
        </w:rPr>
        <w:t>Shakespearean Tragedy : Lectures on Hamlet, Othello, King Lear and Macbeth</w:t>
      </w:r>
      <w:r w:rsidRPr="00DD1FCD">
        <w:rPr>
          <w:rFonts w:ascii="Times New Roman" w:hAnsi="Times New Roman" w:cs="Times New Roman"/>
        </w:rPr>
        <w:t>, p.</w:t>
      </w:r>
      <w:r w:rsidR="00DD1FCD" w:rsidRPr="00DD1FCD">
        <w:rPr>
          <w:rFonts w:ascii="Times New Roman" w:hAnsi="Times New Roman" w:cs="Times New Roman"/>
        </w:rPr>
        <w:t>109.</w:t>
      </w:r>
    </w:p>
  </w:footnote>
  <w:footnote w:id="6">
    <w:p w14:paraId="49EB5766" w14:textId="6B8BA28F" w:rsidR="002E7249" w:rsidRDefault="002E7249">
      <w:pPr>
        <w:pStyle w:val="FootnoteText"/>
      </w:pPr>
      <w:r>
        <w:rPr>
          <w:rStyle w:val="FootnoteReference"/>
        </w:rPr>
        <w:footnoteRef/>
      </w:r>
      <w:r>
        <w:t xml:space="preserve"> </w:t>
      </w:r>
      <w:bookmarkStart w:id="1" w:name="_Hlk24551320"/>
      <w:r w:rsidR="00170211" w:rsidRPr="00170211">
        <w:rPr>
          <w:rFonts w:ascii="Times New Roman" w:hAnsi="Times New Roman" w:cs="Times New Roman"/>
        </w:rPr>
        <w:t xml:space="preserve">William Shakespeare, </w:t>
      </w:r>
      <w:r w:rsidR="00170211" w:rsidRPr="00170211">
        <w:rPr>
          <w:rFonts w:ascii="Times New Roman" w:hAnsi="Times New Roman" w:cs="Times New Roman"/>
          <w:i/>
          <w:iCs/>
        </w:rPr>
        <w:t>Hamlet,</w:t>
      </w:r>
      <w:r w:rsidR="00170211" w:rsidRPr="00170211">
        <w:rPr>
          <w:rFonts w:ascii="Times New Roman" w:hAnsi="Times New Roman" w:cs="Times New Roman"/>
        </w:rPr>
        <w:t xml:space="preserve"> ed by G.R Hibbard, Oxford World’s Classics edn (Oxford: Oxford University Press, 2008) </w:t>
      </w:r>
      <w:bookmarkEnd w:id="1"/>
      <w:r w:rsidR="00170211" w:rsidRPr="00170211">
        <w:rPr>
          <w:rFonts w:ascii="Times New Roman" w:hAnsi="Times New Roman" w:cs="Times New Roman"/>
        </w:rPr>
        <w:t>, p. 240.</w:t>
      </w:r>
    </w:p>
  </w:footnote>
  <w:footnote w:id="7">
    <w:p w14:paraId="660F93C4" w14:textId="7E943295" w:rsidR="00021399" w:rsidRDefault="00021399">
      <w:pPr>
        <w:pStyle w:val="FootnoteText"/>
      </w:pPr>
      <w:r>
        <w:rPr>
          <w:rStyle w:val="FootnoteReference"/>
        </w:rPr>
        <w:footnoteRef/>
      </w:r>
      <w:r>
        <w:t xml:space="preserve"> </w:t>
      </w:r>
      <w:r w:rsidRPr="00021399">
        <w:rPr>
          <w:rFonts w:ascii="Times New Roman" w:hAnsi="Times New Roman" w:cs="Times New Roman"/>
        </w:rPr>
        <w:t xml:space="preserve">Bradley, </w:t>
      </w:r>
      <w:r w:rsidRPr="00021399">
        <w:rPr>
          <w:rFonts w:ascii="Times New Roman" w:hAnsi="Times New Roman" w:cs="Times New Roman"/>
          <w:i/>
          <w:iCs/>
        </w:rPr>
        <w:t>Shakespearean Tragedy : Lectures on Hamlet, Othello, King Lear and Macbeth</w:t>
      </w:r>
      <w:r w:rsidRPr="00021399">
        <w:rPr>
          <w:rFonts w:ascii="Times New Roman" w:hAnsi="Times New Roman" w:cs="Times New Roman"/>
        </w:rPr>
        <w:t>, p.109.</w:t>
      </w:r>
    </w:p>
  </w:footnote>
  <w:footnote w:id="8">
    <w:p w14:paraId="7699EC2B" w14:textId="157A6053" w:rsidR="00575971" w:rsidRPr="00A104DF" w:rsidRDefault="00575971">
      <w:pPr>
        <w:pStyle w:val="FootnoteText"/>
      </w:pPr>
      <w:r>
        <w:rPr>
          <w:rStyle w:val="FootnoteReference"/>
        </w:rPr>
        <w:footnoteRef/>
      </w:r>
      <w:r>
        <w:t xml:space="preserve"> </w:t>
      </w:r>
      <w:bookmarkStart w:id="2" w:name="_Hlk24551010"/>
      <w:r w:rsidRPr="00A104DF">
        <w:rPr>
          <w:rFonts w:ascii="Times New Roman" w:hAnsi="Times New Roman" w:cs="Times New Roman"/>
        </w:rPr>
        <w:t xml:space="preserve">Ernest Jones, </w:t>
      </w:r>
      <w:r w:rsidR="00A104DF" w:rsidRPr="00A104DF">
        <w:rPr>
          <w:rFonts w:ascii="Times New Roman" w:hAnsi="Times New Roman" w:cs="Times New Roman"/>
          <w:i/>
          <w:iCs/>
        </w:rPr>
        <w:t>Hamlet and Oedipus,</w:t>
      </w:r>
      <w:r w:rsidR="00A104DF" w:rsidRPr="00A104DF">
        <w:rPr>
          <w:rFonts w:ascii="Times New Roman" w:hAnsi="Times New Roman" w:cs="Times New Roman"/>
        </w:rPr>
        <w:t xml:space="preserve"> ed. by John Jump, 1</w:t>
      </w:r>
      <w:r w:rsidR="00A104DF" w:rsidRPr="00A104DF">
        <w:rPr>
          <w:rFonts w:ascii="Times New Roman" w:hAnsi="Times New Roman" w:cs="Times New Roman"/>
          <w:vertAlign w:val="superscript"/>
        </w:rPr>
        <w:t>st</w:t>
      </w:r>
      <w:r w:rsidR="00A104DF" w:rsidRPr="00A104DF">
        <w:rPr>
          <w:rFonts w:ascii="Times New Roman" w:hAnsi="Times New Roman" w:cs="Times New Roman"/>
        </w:rPr>
        <w:t xml:space="preserve"> edn (London and Basingstoke</w:t>
      </w:r>
      <w:r w:rsidR="0073433D">
        <w:rPr>
          <w:rFonts w:ascii="Times New Roman" w:hAnsi="Times New Roman" w:cs="Times New Roman"/>
        </w:rPr>
        <w:t xml:space="preserve"> : </w:t>
      </w:r>
      <w:r w:rsidR="00A104DF" w:rsidRPr="00A104DF">
        <w:rPr>
          <w:rFonts w:ascii="Times New Roman" w:hAnsi="Times New Roman" w:cs="Times New Roman"/>
        </w:rPr>
        <w:t xml:space="preserve">The Macmillan Press, 1968), </w:t>
      </w:r>
      <w:bookmarkEnd w:id="2"/>
      <w:r w:rsidR="00A104DF" w:rsidRPr="00A104DF">
        <w:rPr>
          <w:rFonts w:ascii="Times New Roman" w:hAnsi="Times New Roman" w:cs="Times New Roman"/>
        </w:rPr>
        <w:t>p. 52.</w:t>
      </w:r>
    </w:p>
  </w:footnote>
  <w:footnote w:id="9">
    <w:p w14:paraId="1B1BC628" w14:textId="766AEDEC" w:rsidR="00A104DF" w:rsidRDefault="00A104DF">
      <w:pPr>
        <w:pStyle w:val="FootnoteText"/>
      </w:pPr>
      <w:r>
        <w:rPr>
          <w:rStyle w:val="FootnoteReference"/>
        </w:rPr>
        <w:footnoteRef/>
      </w:r>
      <w:r>
        <w:t xml:space="preserve"> </w:t>
      </w:r>
      <w:r w:rsidRPr="00A104DF">
        <w:rPr>
          <w:rFonts w:ascii="Times New Roman" w:hAnsi="Times New Roman" w:cs="Times New Roman"/>
        </w:rPr>
        <w:t xml:space="preserve">Jones, </w:t>
      </w:r>
      <w:r w:rsidRPr="00A104DF">
        <w:rPr>
          <w:rFonts w:ascii="Times New Roman" w:hAnsi="Times New Roman" w:cs="Times New Roman"/>
          <w:i/>
          <w:iCs/>
        </w:rPr>
        <w:t>Hamlet and Oedipus</w:t>
      </w:r>
      <w:r w:rsidRPr="00A104DF">
        <w:rPr>
          <w:rFonts w:ascii="Times New Roman" w:hAnsi="Times New Roman" w:cs="Times New Roman"/>
        </w:rPr>
        <w:t>, p.52.</w:t>
      </w:r>
    </w:p>
  </w:footnote>
  <w:footnote w:id="10">
    <w:p w14:paraId="28F9A65E" w14:textId="4A5C6EE4" w:rsidR="0073433D" w:rsidRDefault="0073433D">
      <w:pPr>
        <w:pStyle w:val="FootnoteText"/>
      </w:pPr>
      <w:r>
        <w:rPr>
          <w:rStyle w:val="FootnoteReference"/>
        </w:rPr>
        <w:footnoteRef/>
      </w:r>
      <w:r>
        <w:t xml:space="preserve"> </w:t>
      </w:r>
      <w:r w:rsidRPr="0073433D">
        <w:rPr>
          <w:rFonts w:ascii="Times New Roman" w:hAnsi="Times New Roman" w:cs="Times New Roman"/>
        </w:rPr>
        <w:t xml:space="preserve">Jones, </w:t>
      </w:r>
      <w:r w:rsidRPr="0073433D">
        <w:rPr>
          <w:rFonts w:ascii="Times New Roman" w:hAnsi="Times New Roman" w:cs="Times New Roman"/>
          <w:i/>
          <w:iCs/>
        </w:rPr>
        <w:t>Hamlet and Oedipus,</w:t>
      </w:r>
      <w:r w:rsidRPr="0073433D">
        <w:rPr>
          <w:rFonts w:ascii="Times New Roman" w:hAnsi="Times New Roman" w:cs="Times New Roman"/>
        </w:rPr>
        <w:t xml:space="preserve"> p.53.</w:t>
      </w:r>
    </w:p>
  </w:footnote>
  <w:footnote w:id="11">
    <w:p w14:paraId="5D8CFD0A" w14:textId="50490E39" w:rsidR="00DB410A" w:rsidRDefault="00DB410A">
      <w:pPr>
        <w:pStyle w:val="FootnoteText"/>
      </w:pPr>
      <w:r>
        <w:rPr>
          <w:rStyle w:val="FootnoteReference"/>
        </w:rPr>
        <w:footnoteRef/>
      </w:r>
      <w:r>
        <w:t xml:space="preserve"> </w:t>
      </w:r>
      <w:bookmarkStart w:id="4" w:name="_Hlk24551242"/>
      <w:r w:rsidRPr="00EC31FA">
        <w:rPr>
          <w:rFonts w:ascii="Times New Roman" w:hAnsi="Times New Roman" w:cs="Times New Roman"/>
          <w:color w:val="000000" w:themeColor="text1"/>
          <w:shd w:val="clear" w:color="auto" w:fill="FFFFFF"/>
        </w:rPr>
        <w:t xml:space="preserve">Jacques Lacan, </w:t>
      </w:r>
      <w:r w:rsidR="00EC31FA">
        <w:rPr>
          <w:rFonts w:ascii="Times New Roman" w:hAnsi="Times New Roman" w:cs="Times New Roman"/>
          <w:color w:val="000000" w:themeColor="text1"/>
          <w:shd w:val="clear" w:color="auto" w:fill="FFFFFF"/>
        </w:rPr>
        <w:t>‘</w:t>
      </w:r>
      <w:r w:rsidRPr="00EC31FA">
        <w:rPr>
          <w:rFonts w:ascii="Times New Roman" w:hAnsi="Times New Roman" w:cs="Times New Roman"/>
          <w:color w:val="000000" w:themeColor="text1"/>
          <w:shd w:val="clear" w:color="auto" w:fill="FFFFFF"/>
        </w:rPr>
        <w:t>Desire and the Interpretation of Desire in Hamlet.</w:t>
      </w:r>
      <w:r w:rsidR="00EC31FA">
        <w:rPr>
          <w:rFonts w:ascii="Times New Roman" w:hAnsi="Times New Roman" w:cs="Times New Roman"/>
          <w:color w:val="000000" w:themeColor="text1"/>
          <w:shd w:val="clear" w:color="auto" w:fill="FFFFFF"/>
        </w:rPr>
        <w:t xml:space="preserve">’ </w:t>
      </w:r>
      <w:r w:rsidRPr="00EC31FA">
        <w:rPr>
          <w:rFonts w:ascii="Times New Roman" w:hAnsi="Times New Roman" w:cs="Times New Roman"/>
          <w:i/>
          <w:iCs/>
          <w:color w:val="000000" w:themeColor="text1"/>
          <w:shd w:val="clear" w:color="auto" w:fill="FFFFFF"/>
        </w:rPr>
        <w:t>Yale French Studies</w:t>
      </w:r>
      <w:r w:rsidRPr="00EC31FA">
        <w:rPr>
          <w:rFonts w:ascii="Times New Roman" w:hAnsi="Times New Roman" w:cs="Times New Roman"/>
          <w:color w:val="000000" w:themeColor="text1"/>
          <w:shd w:val="clear" w:color="auto" w:fill="FFFFFF"/>
        </w:rPr>
        <w:t>, no. 55/56, 1977, p</w:t>
      </w:r>
      <w:r w:rsidR="00EC31FA" w:rsidRPr="00EC31FA">
        <w:rPr>
          <w:rFonts w:ascii="Times New Roman" w:hAnsi="Times New Roman" w:cs="Times New Roman"/>
          <w:color w:val="000000" w:themeColor="text1"/>
          <w:shd w:val="clear" w:color="auto" w:fill="FFFFFF"/>
        </w:rPr>
        <w:t>.</w:t>
      </w:r>
      <w:r w:rsidRPr="00EC31FA">
        <w:rPr>
          <w:rFonts w:ascii="Times New Roman" w:hAnsi="Times New Roman" w:cs="Times New Roman"/>
          <w:color w:val="000000" w:themeColor="text1"/>
          <w:shd w:val="clear" w:color="auto" w:fill="FFFFFF"/>
        </w:rPr>
        <w:t xml:space="preserve"> 11</w:t>
      </w:r>
      <w:r w:rsidR="00EC31FA" w:rsidRPr="00EC31FA">
        <w:rPr>
          <w:rFonts w:ascii="Times New Roman" w:hAnsi="Times New Roman" w:cs="Times New Roman"/>
          <w:color w:val="000000" w:themeColor="text1"/>
          <w:shd w:val="clear" w:color="auto" w:fill="FFFFFF"/>
        </w:rPr>
        <w:t xml:space="preserve">. </w:t>
      </w:r>
      <w:r w:rsidRPr="00EC31FA">
        <w:rPr>
          <w:rFonts w:ascii="Times New Roman" w:hAnsi="Times New Roman" w:cs="Times New Roman"/>
          <w:color w:val="000000" w:themeColor="text1"/>
          <w:shd w:val="clear" w:color="auto" w:fill="FFFFFF"/>
        </w:rPr>
        <w:t> </w:t>
      </w:r>
      <w:r w:rsidRPr="00EC31FA">
        <w:rPr>
          <w:rFonts w:ascii="Times New Roman" w:hAnsi="Times New Roman" w:cs="Times New Roman"/>
          <w:i/>
          <w:iCs/>
          <w:color w:val="000000" w:themeColor="text1"/>
          <w:shd w:val="clear" w:color="auto" w:fill="FFFFFF"/>
        </w:rPr>
        <w:t>JSTOR</w:t>
      </w:r>
      <w:r w:rsidRPr="00EC31FA">
        <w:rPr>
          <w:rFonts w:ascii="Times New Roman" w:hAnsi="Times New Roman" w:cs="Times New Roman"/>
          <w:color w:val="000000" w:themeColor="text1"/>
          <w:shd w:val="clear" w:color="auto" w:fill="FFFFFF"/>
        </w:rPr>
        <w:t>, www.jstor.org/stable/2930434.</w:t>
      </w:r>
      <w:bookmarkEnd w:id="4"/>
    </w:p>
  </w:footnote>
  <w:footnote w:id="12">
    <w:p w14:paraId="1620CA4F" w14:textId="1411CCF4" w:rsidR="00EC31FA" w:rsidRDefault="00EC31FA">
      <w:pPr>
        <w:pStyle w:val="FootnoteText"/>
      </w:pPr>
      <w:r>
        <w:rPr>
          <w:rStyle w:val="FootnoteReference"/>
        </w:rPr>
        <w:footnoteRef/>
      </w:r>
      <w:r>
        <w:t xml:space="preserve"> </w:t>
      </w:r>
      <w:r w:rsidRPr="00EC31FA">
        <w:rPr>
          <w:rFonts w:ascii="Times New Roman" w:hAnsi="Times New Roman" w:cs="Times New Roman"/>
        </w:rPr>
        <w:t>Lacan, ‘Desire and the Interpretation of Desire in Hamlet.’ p.17.</w:t>
      </w:r>
    </w:p>
  </w:footnote>
  <w:footnote w:id="13">
    <w:p w14:paraId="5480859B" w14:textId="4CB08902" w:rsidR="00174E8D" w:rsidRDefault="00174E8D">
      <w:pPr>
        <w:pStyle w:val="FootnoteText"/>
      </w:pPr>
      <w:r>
        <w:rPr>
          <w:rStyle w:val="FootnoteReference"/>
        </w:rPr>
        <w:footnoteRef/>
      </w:r>
      <w:r>
        <w:t xml:space="preserve"> </w:t>
      </w:r>
      <w:bookmarkStart w:id="5" w:name="_Hlk24550673"/>
      <w:r w:rsidRPr="0031423A">
        <w:rPr>
          <w:rFonts w:ascii="Times New Roman" w:hAnsi="Times New Roman" w:cs="Times New Roman"/>
        </w:rPr>
        <w:t>Janet Adelman</w:t>
      </w:r>
      <w:r w:rsidR="0031423A" w:rsidRPr="0031423A">
        <w:rPr>
          <w:rFonts w:ascii="Times New Roman" w:hAnsi="Times New Roman" w:cs="Times New Roman"/>
          <w:i/>
          <w:iCs/>
        </w:rPr>
        <w:t>, Suffocating Mother’s: Fantasies of Maternal Origin in Shakespeare’s Plays, Hamlet to the Tempest,</w:t>
      </w:r>
      <w:r w:rsidR="0031423A" w:rsidRPr="0031423A">
        <w:rPr>
          <w:rFonts w:ascii="Times New Roman" w:hAnsi="Times New Roman" w:cs="Times New Roman"/>
        </w:rPr>
        <w:t xml:space="preserve"> 1</w:t>
      </w:r>
      <w:r w:rsidR="0031423A" w:rsidRPr="0031423A">
        <w:rPr>
          <w:rFonts w:ascii="Times New Roman" w:hAnsi="Times New Roman" w:cs="Times New Roman"/>
          <w:vertAlign w:val="superscript"/>
        </w:rPr>
        <w:t>st</w:t>
      </w:r>
      <w:r w:rsidR="0031423A" w:rsidRPr="0031423A">
        <w:rPr>
          <w:rFonts w:ascii="Times New Roman" w:hAnsi="Times New Roman" w:cs="Times New Roman"/>
        </w:rPr>
        <w:t xml:space="preserve"> edn, (Abingdon: Routledge, Chapman and Hall, Inc,  1992), p. 18.</w:t>
      </w:r>
      <w:bookmarkEnd w:id="5"/>
    </w:p>
  </w:footnote>
  <w:footnote w:id="14">
    <w:p w14:paraId="31DB7DD6" w14:textId="65A8FC7B" w:rsidR="007F7D5D" w:rsidRDefault="007F7D5D">
      <w:pPr>
        <w:pStyle w:val="FootnoteText"/>
      </w:pPr>
      <w:r>
        <w:rPr>
          <w:rStyle w:val="FootnoteReference"/>
        </w:rPr>
        <w:footnoteRef/>
      </w:r>
      <w:r>
        <w:t xml:space="preserve"> </w:t>
      </w:r>
      <w:r w:rsidRPr="007F7D5D">
        <w:rPr>
          <w:rFonts w:ascii="Times New Roman" w:hAnsi="Times New Roman" w:cs="Times New Roman"/>
        </w:rPr>
        <w:t>Adelman</w:t>
      </w:r>
      <w:r w:rsidRPr="007F7D5D">
        <w:rPr>
          <w:rFonts w:ascii="Times New Roman" w:hAnsi="Times New Roman" w:cs="Times New Roman"/>
          <w:i/>
          <w:iCs/>
        </w:rPr>
        <w:t>, Suffocating Mother’s: Fantasies of Maternal Origin in Shakespeare’s Plays, Hamlet to The Tempest,</w:t>
      </w:r>
      <w:r w:rsidRPr="007F7D5D">
        <w:rPr>
          <w:rFonts w:ascii="Times New Roman" w:hAnsi="Times New Roman" w:cs="Times New Roman"/>
        </w:rPr>
        <w:t xml:space="preserve"> p.31.</w:t>
      </w:r>
    </w:p>
  </w:footnote>
  <w:footnote w:id="15">
    <w:p w14:paraId="59856D47" w14:textId="3D0C6A6D" w:rsidR="005E06A6" w:rsidRDefault="005E06A6">
      <w:pPr>
        <w:pStyle w:val="FootnoteText"/>
      </w:pPr>
      <w:r>
        <w:rPr>
          <w:rStyle w:val="FootnoteReference"/>
        </w:rPr>
        <w:footnoteRef/>
      </w:r>
      <w:r>
        <w:t xml:space="preserve"> </w:t>
      </w:r>
      <w:r w:rsidRPr="005E06A6">
        <w:rPr>
          <w:rFonts w:ascii="Times New Roman" w:hAnsi="Times New Roman" w:cs="Times New Roman"/>
        </w:rPr>
        <w:t xml:space="preserve">Francis Barker, </w:t>
      </w:r>
      <w:r w:rsidRPr="005E06A6">
        <w:rPr>
          <w:rFonts w:ascii="Times New Roman" w:hAnsi="Times New Roman" w:cs="Times New Roman"/>
          <w:i/>
          <w:iCs/>
        </w:rPr>
        <w:t>The Culture of Violence: Essays on Tragedy and History,</w:t>
      </w:r>
      <w:r w:rsidRPr="005E06A6">
        <w:rPr>
          <w:rFonts w:ascii="Times New Roman" w:hAnsi="Times New Roman" w:cs="Times New Roman"/>
        </w:rPr>
        <w:t xml:space="preserve"> (Manchester: Manchester University Press , 1993) , p. 34.</w:t>
      </w:r>
    </w:p>
  </w:footnote>
  <w:footnote w:id="16">
    <w:p w14:paraId="078A5BAF" w14:textId="7A8BFDF5" w:rsidR="005E06A6" w:rsidRDefault="005E06A6">
      <w:pPr>
        <w:pStyle w:val="FootnoteText"/>
      </w:pPr>
      <w:r>
        <w:rPr>
          <w:rStyle w:val="FootnoteReference"/>
        </w:rPr>
        <w:footnoteRef/>
      </w:r>
      <w:r>
        <w:t xml:space="preserve"> </w:t>
      </w:r>
      <w:r w:rsidRPr="00AE5BF3">
        <w:rPr>
          <w:rFonts w:ascii="Times New Roman" w:hAnsi="Times New Roman" w:cs="Times New Roman"/>
        </w:rPr>
        <w:t xml:space="preserve">Barker, </w:t>
      </w:r>
      <w:r w:rsidRPr="00AE5BF3">
        <w:rPr>
          <w:rFonts w:ascii="Times New Roman" w:hAnsi="Times New Roman" w:cs="Times New Roman"/>
          <w:i/>
          <w:iCs/>
        </w:rPr>
        <w:t>The Culture of Violence: Essays on Tragedy and History</w:t>
      </w:r>
      <w:r w:rsidR="00AE5BF3" w:rsidRPr="00AE5BF3">
        <w:rPr>
          <w:rFonts w:ascii="Times New Roman" w:hAnsi="Times New Roman" w:cs="Times New Roman"/>
          <w:i/>
          <w:iCs/>
        </w:rPr>
        <w:t>,</w:t>
      </w:r>
      <w:r w:rsidR="00AE5BF3" w:rsidRPr="00AE5BF3">
        <w:rPr>
          <w:rFonts w:ascii="Times New Roman" w:hAnsi="Times New Roman" w:cs="Times New Roman"/>
        </w:rPr>
        <w:t xml:space="preserve"> p.34.</w:t>
      </w:r>
    </w:p>
  </w:footnote>
  <w:footnote w:id="17">
    <w:p w14:paraId="531A7335" w14:textId="0D712680" w:rsidR="00AE5BF3" w:rsidRDefault="00AE5BF3">
      <w:pPr>
        <w:pStyle w:val="FootnoteText"/>
      </w:pPr>
      <w:r>
        <w:rPr>
          <w:rStyle w:val="FootnoteReference"/>
        </w:rPr>
        <w:footnoteRef/>
      </w:r>
      <w:r>
        <w:t xml:space="preserve"> </w:t>
      </w:r>
      <w:r w:rsidRPr="00AE5BF3">
        <w:rPr>
          <w:rFonts w:ascii="Times New Roman" w:hAnsi="Times New Roman" w:cs="Times New Roman"/>
        </w:rPr>
        <w:t xml:space="preserve">Shakespeare, </w:t>
      </w:r>
      <w:r w:rsidRPr="00AE5BF3">
        <w:rPr>
          <w:rFonts w:ascii="Times New Roman" w:hAnsi="Times New Roman" w:cs="Times New Roman"/>
          <w:i/>
          <w:iCs/>
        </w:rPr>
        <w:t>Hamlet</w:t>
      </w:r>
      <w:r w:rsidRPr="00AE5BF3">
        <w:rPr>
          <w:rFonts w:ascii="Times New Roman" w:hAnsi="Times New Roman" w:cs="Times New Roman"/>
        </w:rPr>
        <w:t>, p.163.</w:t>
      </w:r>
    </w:p>
  </w:footnote>
  <w:footnote w:id="18">
    <w:p w14:paraId="214E644A" w14:textId="0B2FD445" w:rsidR="00AE5BF3" w:rsidRDefault="00AE5BF3">
      <w:pPr>
        <w:pStyle w:val="FootnoteText"/>
      </w:pPr>
      <w:r>
        <w:rPr>
          <w:rStyle w:val="FootnoteReference"/>
        </w:rPr>
        <w:footnoteRef/>
      </w:r>
      <w:r>
        <w:t xml:space="preserve"> </w:t>
      </w:r>
      <w:r w:rsidRPr="00AE5BF3">
        <w:rPr>
          <w:rFonts w:ascii="Times New Roman" w:hAnsi="Times New Roman" w:cs="Times New Roman"/>
        </w:rPr>
        <w:t>Shakespeare, Hamlet, p.164.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FB36D2"/>
    <w:multiLevelType w:val="multilevel"/>
    <w:tmpl w:val="04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C50"/>
    <w:rsid w:val="00021399"/>
    <w:rsid w:val="000223EA"/>
    <w:rsid w:val="00044819"/>
    <w:rsid w:val="000D3456"/>
    <w:rsid w:val="0011108A"/>
    <w:rsid w:val="00170211"/>
    <w:rsid w:val="00174E8D"/>
    <w:rsid w:val="001C0DDF"/>
    <w:rsid w:val="001E465E"/>
    <w:rsid w:val="00211AB7"/>
    <w:rsid w:val="002D494A"/>
    <w:rsid w:val="002E7249"/>
    <w:rsid w:val="0031423A"/>
    <w:rsid w:val="00344725"/>
    <w:rsid w:val="00364720"/>
    <w:rsid w:val="004B57E3"/>
    <w:rsid w:val="00563C3A"/>
    <w:rsid w:val="00575971"/>
    <w:rsid w:val="005C7841"/>
    <w:rsid w:val="005E06A6"/>
    <w:rsid w:val="0061457C"/>
    <w:rsid w:val="0068539A"/>
    <w:rsid w:val="006871A7"/>
    <w:rsid w:val="006D5510"/>
    <w:rsid w:val="007174B8"/>
    <w:rsid w:val="0073433D"/>
    <w:rsid w:val="00750F31"/>
    <w:rsid w:val="00764BB9"/>
    <w:rsid w:val="007A7974"/>
    <w:rsid w:val="007C10B0"/>
    <w:rsid w:val="007F7D5D"/>
    <w:rsid w:val="00800B97"/>
    <w:rsid w:val="008515EF"/>
    <w:rsid w:val="008E5C62"/>
    <w:rsid w:val="00900AD2"/>
    <w:rsid w:val="00930E88"/>
    <w:rsid w:val="00936399"/>
    <w:rsid w:val="00950E5D"/>
    <w:rsid w:val="009F481B"/>
    <w:rsid w:val="009F5967"/>
    <w:rsid w:val="00A059D3"/>
    <w:rsid w:val="00A104DF"/>
    <w:rsid w:val="00AE5BF3"/>
    <w:rsid w:val="00AF56AC"/>
    <w:rsid w:val="00AF6C6F"/>
    <w:rsid w:val="00B168DD"/>
    <w:rsid w:val="00B904C1"/>
    <w:rsid w:val="00C91F13"/>
    <w:rsid w:val="00C92397"/>
    <w:rsid w:val="00CE2BDA"/>
    <w:rsid w:val="00D05C50"/>
    <w:rsid w:val="00DB410A"/>
    <w:rsid w:val="00DD1FCD"/>
    <w:rsid w:val="00EC31FA"/>
    <w:rsid w:val="00F11A5E"/>
    <w:rsid w:val="00F75009"/>
    <w:rsid w:val="00FB628A"/>
    <w:rsid w:val="00FF2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273C8"/>
  <w15:chartTrackingRefBased/>
  <w15:docId w15:val="{9A63465F-DFA4-439C-8BD4-2D02C8999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color w:val="000000"/>
        <w:sz w:val="24"/>
        <w:szCs w:val="21"/>
        <w:lang w:val="en-GB" w:eastAsia="en-US" w:bidi="ar-SA"/>
      </w:rPr>
    </w:rPrDefault>
    <w:pPrDefault>
      <w:pPr>
        <w:spacing w:before="100" w:beforeAutospacing="1" w:after="100" w:afterAutospacing="1"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5C50"/>
    <w:rPr>
      <w:rFonts w:asciiTheme="minorHAnsi" w:hAnsiTheme="minorHAnsi" w:cstheme="minorBidi"/>
      <w:color w:val="auto"/>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D551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D5510"/>
    <w:rPr>
      <w:rFonts w:asciiTheme="minorHAnsi" w:hAnsiTheme="minorHAnsi" w:cstheme="minorBidi"/>
      <w:color w:val="auto"/>
      <w:sz w:val="20"/>
      <w:szCs w:val="20"/>
    </w:rPr>
  </w:style>
  <w:style w:type="character" w:styleId="FootnoteReference">
    <w:name w:val="footnote reference"/>
    <w:basedOn w:val="DefaultParagraphFont"/>
    <w:uiPriority w:val="99"/>
    <w:semiHidden/>
    <w:unhideWhenUsed/>
    <w:rsid w:val="006D5510"/>
    <w:rPr>
      <w:vertAlign w:val="superscript"/>
    </w:rPr>
  </w:style>
  <w:style w:type="character" w:styleId="Hyperlink">
    <w:name w:val="Hyperlink"/>
    <w:basedOn w:val="DefaultParagraphFont"/>
    <w:uiPriority w:val="99"/>
    <w:unhideWhenUsed/>
    <w:rsid w:val="001C0DDF"/>
    <w:rPr>
      <w:color w:val="0563C1" w:themeColor="hyperlink"/>
      <w:u w:val="single"/>
    </w:rPr>
  </w:style>
  <w:style w:type="character" w:styleId="UnresolvedMention">
    <w:name w:val="Unresolved Mention"/>
    <w:basedOn w:val="DefaultParagraphFont"/>
    <w:uiPriority w:val="99"/>
    <w:semiHidden/>
    <w:unhideWhenUsed/>
    <w:rsid w:val="001C0DDF"/>
    <w:rPr>
      <w:color w:val="605E5C"/>
      <w:shd w:val="clear" w:color="auto" w:fill="E1DFDD"/>
    </w:rPr>
  </w:style>
  <w:style w:type="paragraph" w:styleId="NormalWeb">
    <w:name w:val="Normal (Web)"/>
    <w:basedOn w:val="Normal"/>
    <w:uiPriority w:val="99"/>
    <w:semiHidden/>
    <w:unhideWhenUsed/>
    <w:rsid w:val="00800B97"/>
    <w:pPr>
      <w:spacing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00B9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00B97"/>
    <w:rPr>
      <w:rFonts w:asciiTheme="minorHAnsi" w:hAnsiTheme="minorHAnsi" w:cstheme="minorBidi"/>
      <w:color w:val="auto"/>
      <w:sz w:val="22"/>
      <w:szCs w:val="22"/>
    </w:rPr>
  </w:style>
  <w:style w:type="paragraph" w:styleId="Footer">
    <w:name w:val="footer"/>
    <w:basedOn w:val="Normal"/>
    <w:link w:val="FooterChar"/>
    <w:uiPriority w:val="99"/>
    <w:unhideWhenUsed/>
    <w:rsid w:val="00800B9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00B97"/>
    <w:rPr>
      <w:rFonts w:asciiTheme="minorHAnsi" w:hAnsiTheme="minorHAnsi" w:cstheme="minorBidi"/>
      <w:color w:val="auto"/>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8997972">
      <w:bodyDiv w:val="1"/>
      <w:marLeft w:val="0"/>
      <w:marRight w:val="0"/>
      <w:marTop w:val="0"/>
      <w:marBottom w:val="0"/>
      <w:divBdr>
        <w:top w:val="none" w:sz="0" w:space="0" w:color="auto"/>
        <w:left w:val="none" w:sz="0" w:space="0" w:color="auto"/>
        <w:bottom w:val="none" w:sz="0" w:space="0" w:color="auto"/>
        <w:right w:val="none" w:sz="0" w:space="0" w:color="auto"/>
      </w:divBdr>
    </w:div>
    <w:div w:id="1760255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293043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orlandoshakes.com&#8217;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0AD8C8-9473-4570-8A0B-5610F46FBD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425</TotalTime>
  <Pages>1</Pages>
  <Words>1916</Words>
  <Characters>10927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Bernadette Horton</dc:creator>
  <cp:keywords/>
  <dc:description/>
  <cp:lastModifiedBy>Bernadette Horton</cp:lastModifiedBy>
  <cp:revision>19</cp:revision>
  <dcterms:created xsi:type="dcterms:W3CDTF">2019-11-09T22:55:00Z</dcterms:created>
  <dcterms:modified xsi:type="dcterms:W3CDTF">2019-11-25T18:03:00Z</dcterms:modified>
</cp:coreProperties>
</file>