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E6F76" w14:textId="316F7928" w:rsidR="001D6ED9" w:rsidRDefault="001D6ED9" w:rsidP="645C76FE"/>
    <w:tbl>
      <w:tblPr>
        <w:tblStyle w:val="TableGrid"/>
        <w:tblW w:w="0" w:type="auto"/>
        <w:tblLook w:val="06A0" w:firstRow="1" w:lastRow="0" w:firstColumn="1" w:lastColumn="0" w:noHBand="1" w:noVBand="1"/>
      </w:tblPr>
      <w:tblGrid>
        <w:gridCol w:w="4674"/>
        <w:gridCol w:w="4676"/>
      </w:tblGrid>
      <w:tr w:rsidR="645C76FE" w14:paraId="16232224" w14:textId="77777777" w:rsidTr="645C76FE">
        <w:trPr>
          <w:trHeight w:val="300"/>
        </w:trPr>
        <w:tc>
          <w:tcPr>
            <w:tcW w:w="4680" w:type="dxa"/>
          </w:tcPr>
          <w:p w14:paraId="463F2AB7" w14:textId="5577742D" w:rsidR="25580873" w:rsidRDefault="25580873" w:rsidP="645C76FE">
            <w:r>
              <w:t>Student name</w:t>
            </w:r>
          </w:p>
        </w:tc>
        <w:tc>
          <w:tcPr>
            <w:tcW w:w="4680" w:type="dxa"/>
          </w:tcPr>
          <w:p w14:paraId="6B4D6A14" w14:textId="6AEA1F13" w:rsidR="25580873" w:rsidRDefault="25580873" w:rsidP="645C76FE">
            <w:r>
              <w:t>Luke Church</w:t>
            </w:r>
          </w:p>
        </w:tc>
      </w:tr>
      <w:tr w:rsidR="645C76FE" w14:paraId="72749C57" w14:textId="77777777" w:rsidTr="645C76FE">
        <w:trPr>
          <w:trHeight w:val="300"/>
        </w:trPr>
        <w:tc>
          <w:tcPr>
            <w:tcW w:w="4680" w:type="dxa"/>
          </w:tcPr>
          <w:p w14:paraId="23B05C30" w14:textId="351EA526" w:rsidR="25580873" w:rsidRDefault="25580873" w:rsidP="645C76FE">
            <w:r>
              <w:t xml:space="preserve">Student number </w:t>
            </w:r>
          </w:p>
        </w:tc>
        <w:tc>
          <w:tcPr>
            <w:tcW w:w="4680" w:type="dxa"/>
          </w:tcPr>
          <w:p w14:paraId="7E9CCB3B" w14:textId="4B743518" w:rsidR="25580873" w:rsidRDefault="25580873" w:rsidP="645C76FE">
            <w:r>
              <w:t>2533137</w:t>
            </w:r>
          </w:p>
        </w:tc>
      </w:tr>
      <w:tr w:rsidR="645C76FE" w14:paraId="7DBE2EB7" w14:textId="77777777" w:rsidTr="645C76FE">
        <w:trPr>
          <w:trHeight w:val="300"/>
        </w:trPr>
        <w:tc>
          <w:tcPr>
            <w:tcW w:w="4680" w:type="dxa"/>
          </w:tcPr>
          <w:p w14:paraId="50A6DEB1" w14:textId="2FB5A26B" w:rsidR="25580873" w:rsidRDefault="25580873" w:rsidP="645C76FE">
            <w:r>
              <w:t>Module No</w:t>
            </w:r>
          </w:p>
        </w:tc>
        <w:tc>
          <w:tcPr>
            <w:tcW w:w="4680" w:type="dxa"/>
          </w:tcPr>
          <w:p w14:paraId="75874B30" w14:textId="4788EED9" w:rsidR="25580873" w:rsidRDefault="25580873" w:rsidP="645C76FE">
            <w:r>
              <w:t>BMSK4012</w:t>
            </w:r>
          </w:p>
        </w:tc>
      </w:tr>
      <w:tr w:rsidR="645C76FE" w14:paraId="5FFDACAC" w14:textId="77777777" w:rsidTr="645C76FE">
        <w:trPr>
          <w:trHeight w:val="300"/>
        </w:trPr>
        <w:tc>
          <w:tcPr>
            <w:tcW w:w="4680" w:type="dxa"/>
          </w:tcPr>
          <w:p w14:paraId="3D3801FC" w14:textId="4C107506" w:rsidR="25580873" w:rsidRDefault="25580873" w:rsidP="645C76FE">
            <w:r>
              <w:t>Module title</w:t>
            </w:r>
          </w:p>
        </w:tc>
        <w:tc>
          <w:tcPr>
            <w:tcW w:w="4680" w:type="dxa"/>
          </w:tcPr>
          <w:p w14:paraId="2F9E27E1" w14:textId="18E05E9C" w:rsidR="25580873" w:rsidRDefault="25580873" w:rsidP="645C76FE">
            <w:r>
              <w:t>Enterprise and Intrapreneurship</w:t>
            </w:r>
          </w:p>
        </w:tc>
      </w:tr>
    </w:tbl>
    <w:p w14:paraId="09AA1B62" w14:textId="6CEB7F8F" w:rsidR="001D6ED9" w:rsidRDefault="001D6ED9" w:rsidP="645C76FE">
      <w:pPr>
        <w:rPr>
          <w:rFonts w:ascii="Segoe UI" w:eastAsia="Segoe UI" w:hAnsi="Segoe UI" w:cs="Segoe UI"/>
          <w:color w:val="242424"/>
          <w:sz w:val="22"/>
          <w:szCs w:val="22"/>
        </w:rPr>
      </w:pPr>
    </w:p>
    <w:p w14:paraId="3463630D" w14:textId="2FECD145" w:rsidR="001D6ED9" w:rsidRDefault="001D6ED9" w:rsidP="645C76FE">
      <w:pPr>
        <w:rPr>
          <w:rFonts w:ascii="Segoe UI" w:eastAsia="Segoe UI" w:hAnsi="Segoe UI" w:cs="Segoe UI"/>
          <w:color w:val="242424"/>
          <w:sz w:val="22"/>
          <w:szCs w:val="22"/>
        </w:rPr>
      </w:pPr>
    </w:p>
    <w:p w14:paraId="14A836B9" w14:textId="44799D34" w:rsidR="001D6ED9" w:rsidRDefault="25580873" w:rsidP="645C76FE">
      <w:pPr>
        <w:rPr>
          <w:rFonts w:ascii="Segoe UI" w:eastAsia="Segoe UI" w:hAnsi="Segoe UI" w:cs="Segoe UI"/>
          <w:b/>
          <w:bCs/>
          <w:color w:val="242424"/>
          <w:sz w:val="22"/>
          <w:szCs w:val="22"/>
          <w:u w:val="single"/>
        </w:rPr>
      </w:pPr>
      <w:r w:rsidRPr="645C76FE">
        <w:rPr>
          <w:rFonts w:ascii="Segoe UI" w:eastAsia="Segoe UI" w:hAnsi="Segoe UI" w:cs="Segoe UI"/>
          <w:b/>
          <w:bCs/>
          <w:color w:val="242424"/>
          <w:sz w:val="22"/>
          <w:szCs w:val="22"/>
          <w:u w:val="single"/>
        </w:rPr>
        <w:t>Contents</w:t>
      </w:r>
    </w:p>
    <w:p w14:paraId="3FB58E67" w14:textId="2559730D" w:rsidR="001D6ED9" w:rsidRDefault="001D6ED9" w:rsidP="645C76FE">
      <w:pPr>
        <w:pStyle w:val="ListParagraph"/>
        <w:shd w:val="clear" w:color="auto" w:fill="FFFFFF" w:themeFill="background1"/>
        <w:spacing w:after="0"/>
        <w:rPr>
          <w:rFonts w:ascii="Times New Roman" w:eastAsia="Times New Roman" w:hAnsi="Times New Roman" w:cs="Times New Roman"/>
          <w:color w:val="242424"/>
          <w:sz w:val="30"/>
          <w:szCs w:val="30"/>
        </w:rPr>
      </w:pPr>
    </w:p>
    <w:p w14:paraId="4EDFF9C5" w14:textId="75DDB898" w:rsidR="001D6ED9" w:rsidRDefault="001D6ED9" w:rsidP="645C76FE">
      <w:pPr>
        <w:pStyle w:val="ListParagraph"/>
        <w:shd w:val="clear" w:color="auto" w:fill="FFFFFF" w:themeFill="background1"/>
        <w:spacing w:after="0"/>
        <w:rPr>
          <w:rFonts w:ascii="Times New Roman" w:eastAsia="Times New Roman" w:hAnsi="Times New Roman" w:cs="Times New Roman"/>
          <w:color w:val="242424"/>
          <w:sz w:val="30"/>
          <w:szCs w:val="30"/>
        </w:rPr>
      </w:pPr>
    </w:p>
    <w:sdt>
      <w:sdtPr>
        <w:id w:val="980102718"/>
        <w:docPartObj>
          <w:docPartGallery w:val="Table of Contents"/>
          <w:docPartUnique/>
        </w:docPartObj>
      </w:sdtPr>
      <w:sdtContent>
        <w:p w14:paraId="588228CF" w14:textId="26CE3683" w:rsidR="007C774E" w:rsidRDefault="00000000">
          <w:pPr>
            <w:pStyle w:val="TOC1"/>
            <w:tabs>
              <w:tab w:val="right" w:leader="dot" w:pos="9350"/>
            </w:tabs>
            <w:rPr>
              <w:noProof/>
              <w:kern w:val="2"/>
              <w:lang w:val="en-GB" w:eastAsia="en-GB"/>
              <w14:ligatures w14:val="standardContextual"/>
            </w:rPr>
          </w:pPr>
          <w:r>
            <w:fldChar w:fldCharType="begin"/>
          </w:r>
          <w:r>
            <w:instrText>TOC \o "1-9" \z \u \h</w:instrText>
          </w:r>
          <w:r>
            <w:fldChar w:fldCharType="separate"/>
          </w:r>
          <w:hyperlink w:anchor="_Toc235996813" w:history="1">
            <w:r w:rsidR="007C774E" w:rsidRPr="00DD443E">
              <w:rPr>
                <w:rStyle w:val="Hyperlink"/>
                <w:b/>
                <w:bCs/>
                <w:noProof/>
              </w:rPr>
              <w:t>Executive Summary</w:t>
            </w:r>
            <w:r w:rsidR="007C774E">
              <w:rPr>
                <w:noProof/>
                <w:webHidden/>
              </w:rPr>
              <w:tab/>
            </w:r>
            <w:r w:rsidR="007C774E">
              <w:rPr>
                <w:noProof/>
                <w:webHidden/>
              </w:rPr>
              <w:fldChar w:fldCharType="begin"/>
            </w:r>
            <w:r w:rsidR="007C774E">
              <w:rPr>
                <w:noProof/>
                <w:webHidden/>
              </w:rPr>
              <w:instrText xml:space="preserve"> PAGEREF _Toc235996813 \h </w:instrText>
            </w:r>
            <w:r w:rsidR="007C774E">
              <w:rPr>
                <w:noProof/>
                <w:webHidden/>
              </w:rPr>
            </w:r>
            <w:r w:rsidR="007C774E">
              <w:rPr>
                <w:noProof/>
                <w:webHidden/>
              </w:rPr>
              <w:fldChar w:fldCharType="separate"/>
            </w:r>
            <w:r w:rsidR="007C774E">
              <w:rPr>
                <w:noProof/>
                <w:webHidden/>
              </w:rPr>
              <w:t>2</w:t>
            </w:r>
            <w:r w:rsidR="007C774E">
              <w:rPr>
                <w:noProof/>
                <w:webHidden/>
              </w:rPr>
              <w:fldChar w:fldCharType="end"/>
            </w:r>
          </w:hyperlink>
        </w:p>
        <w:p w14:paraId="1464822A" w14:textId="46C77015" w:rsidR="007C774E" w:rsidRDefault="007C774E">
          <w:pPr>
            <w:pStyle w:val="TOC1"/>
            <w:tabs>
              <w:tab w:val="right" w:leader="dot" w:pos="9350"/>
            </w:tabs>
            <w:rPr>
              <w:noProof/>
              <w:kern w:val="2"/>
              <w:lang w:val="en-GB" w:eastAsia="en-GB"/>
              <w14:ligatures w14:val="standardContextual"/>
            </w:rPr>
          </w:pPr>
          <w:hyperlink w:anchor="_Toc235996814" w:history="1">
            <w:r w:rsidRPr="00DD443E">
              <w:rPr>
                <w:rStyle w:val="Hyperlink"/>
                <w:b/>
                <w:bCs/>
                <w:noProof/>
              </w:rPr>
              <w:t>Introduction and Business Identity</w:t>
            </w:r>
            <w:r>
              <w:rPr>
                <w:noProof/>
                <w:webHidden/>
              </w:rPr>
              <w:tab/>
            </w:r>
            <w:r>
              <w:rPr>
                <w:noProof/>
                <w:webHidden/>
              </w:rPr>
              <w:fldChar w:fldCharType="begin"/>
            </w:r>
            <w:r>
              <w:rPr>
                <w:noProof/>
                <w:webHidden/>
              </w:rPr>
              <w:instrText xml:space="preserve"> PAGEREF _Toc235996814 \h </w:instrText>
            </w:r>
            <w:r>
              <w:rPr>
                <w:noProof/>
                <w:webHidden/>
              </w:rPr>
            </w:r>
            <w:r>
              <w:rPr>
                <w:noProof/>
                <w:webHidden/>
              </w:rPr>
              <w:fldChar w:fldCharType="separate"/>
            </w:r>
            <w:r>
              <w:rPr>
                <w:noProof/>
                <w:webHidden/>
              </w:rPr>
              <w:t>3</w:t>
            </w:r>
            <w:r>
              <w:rPr>
                <w:noProof/>
                <w:webHidden/>
              </w:rPr>
              <w:fldChar w:fldCharType="end"/>
            </w:r>
          </w:hyperlink>
        </w:p>
        <w:p w14:paraId="6EE24D7C" w14:textId="30FB15AA" w:rsidR="007C774E" w:rsidRDefault="007C774E">
          <w:pPr>
            <w:pStyle w:val="TOC1"/>
            <w:tabs>
              <w:tab w:val="right" w:leader="dot" w:pos="9350"/>
            </w:tabs>
            <w:rPr>
              <w:noProof/>
              <w:kern w:val="2"/>
              <w:lang w:val="en-GB" w:eastAsia="en-GB"/>
              <w14:ligatures w14:val="standardContextual"/>
            </w:rPr>
          </w:pPr>
          <w:hyperlink w:anchor="_Toc235996815" w:history="1">
            <w:r w:rsidRPr="00DD443E">
              <w:rPr>
                <w:rStyle w:val="Hyperlink"/>
                <w:b/>
                <w:bCs/>
                <w:noProof/>
              </w:rPr>
              <w:t>Personal Skills and Suitability</w:t>
            </w:r>
            <w:r>
              <w:rPr>
                <w:noProof/>
                <w:webHidden/>
              </w:rPr>
              <w:tab/>
            </w:r>
            <w:r>
              <w:rPr>
                <w:noProof/>
                <w:webHidden/>
              </w:rPr>
              <w:fldChar w:fldCharType="begin"/>
            </w:r>
            <w:r>
              <w:rPr>
                <w:noProof/>
                <w:webHidden/>
              </w:rPr>
              <w:instrText xml:space="preserve"> PAGEREF _Toc235996815 \h </w:instrText>
            </w:r>
            <w:r>
              <w:rPr>
                <w:noProof/>
                <w:webHidden/>
              </w:rPr>
            </w:r>
            <w:r>
              <w:rPr>
                <w:noProof/>
                <w:webHidden/>
              </w:rPr>
              <w:fldChar w:fldCharType="separate"/>
            </w:r>
            <w:r>
              <w:rPr>
                <w:noProof/>
                <w:webHidden/>
              </w:rPr>
              <w:t>4</w:t>
            </w:r>
            <w:r>
              <w:rPr>
                <w:noProof/>
                <w:webHidden/>
              </w:rPr>
              <w:fldChar w:fldCharType="end"/>
            </w:r>
          </w:hyperlink>
        </w:p>
        <w:p w14:paraId="7AC39224" w14:textId="224F1993" w:rsidR="007C774E" w:rsidRDefault="007C774E">
          <w:pPr>
            <w:pStyle w:val="TOC1"/>
            <w:tabs>
              <w:tab w:val="right" w:leader="dot" w:pos="9350"/>
            </w:tabs>
            <w:rPr>
              <w:noProof/>
              <w:kern w:val="2"/>
              <w:lang w:val="en-GB" w:eastAsia="en-GB"/>
              <w14:ligatures w14:val="standardContextual"/>
            </w:rPr>
          </w:pPr>
          <w:hyperlink w:anchor="_Toc235996816" w:history="1">
            <w:r w:rsidRPr="00DD443E">
              <w:rPr>
                <w:rStyle w:val="Hyperlink"/>
                <w:b/>
                <w:bCs/>
                <w:noProof/>
              </w:rPr>
              <w:t>Market Analysis</w:t>
            </w:r>
            <w:r>
              <w:rPr>
                <w:noProof/>
                <w:webHidden/>
              </w:rPr>
              <w:tab/>
            </w:r>
            <w:r>
              <w:rPr>
                <w:noProof/>
                <w:webHidden/>
              </w:rPr>
              <w:fldChar w:fldCharType="begin"/>
            </w:r>
            <w:r>
              <w:rPr>
                <w:noProof/>
                <w:webHidden/>
              </w:rPr>
              <w:instrText xml:space="preserve"> PAGEREF _Toc235996816 \h </w:instrText>
            </w:r>
            <w:r>
              <w:rPr>
                <w:noProof/>
                <w:webHidden/>
              </w:rPr>
            </w:r>
            <w:r>
              <w:rPr>
                <w:noProof/>
                <w:webHidden/>
              </w:rPr>
              <w:fldChar w:fldCharType="separate"/>
            </w:r>
            <w:r>
              <w:rPr>
                <w:noProof/>
                <w:webHidden/>
              </w:rPr>
              <w:t>4</w:t>
            </w:r>
            <w:r>
              <w:rPr>
                <w:noProof/>
                <w:webHidden/>
              </w:rPr>
              <w:fldChar w:fldCharType="end"/>
            </w:r>
          </w:hyperlink>
        </w:p>
        <w:p w14:paraId="3BCA7846" w14:textId="1B92F56E" w:rsidR="007C774E" w:rsidRDefault="007C774E">
          <w:pPr>
            <w:pStyle w:val="TOC1"/>
            <w:tabs>
              <w:tab w:val="right" w:leader="dot" w:pos="9350"/>
            </w:tabs>
            <w:rPr>
              <w:noProof/>
              <w:kern w:val="2"/>
              <w:lang w:val="en-GB" w:eastAsia="en-GB"/>
              <w14:ligatures w14:val="standardContextual"/>
            </w:rPr>
          </w:pPr>
          <w:hyperlink w:anchor="_Toc235996817" w:history="1">
            <w:r w:rsidRPr="00DD443E">
              <w:rPr>
                <w:rStyle w:val="Hyperlink"/>
                <w:b/>
                <w:bCs/>
                <w:noProof/>
              </w:rPr>
              <w:t>Target Market</w:t>
            </w:r>
            <w:r>
              <w:rPr>
                <w:noProof/>
                <w:webHidden/>
              </w:rPr>
              <w:tab/>
            </w:r>
            <w:r>
              <w:rPr>
                <w:noProof/>
                <w:webHidden/>
              </w:rPr>
              <w:fldChar w:fldCharType="begin"/>
            </w:r>
            <w:r>
              <w:rPr>
                <w:noProof/>
                <w:webHidden/>
              </w:rPr>
              <w:instrText xml:space="preserve"> PAGEREF _Toc235996817 \h </w:instrText>
            </w:r>
            <w:r>
              <w:rPr>
                <w:noProof/>
                <w:webHidden/>
              </w:rPr>
            </w:r>
            <w:r>
              <w:rPr>
                <w:noProof/>
                <w:webHidden/>
              </w:rPr>
              <w:fldChar w:fldCharType="separate"/>
            </w:r>
            <w:r>
              <w:rPr>
                <w:noProof/>
                <w:webHidden/>
              </w:rPr>
              <w:t>5</w:t>
            </w:r>
            <w:r>
              <w:rPr>
                <w:noProof/>
                <w:webHidden/>
              </w:rPr>
              <w:fldChar w:fldCharType="end"/>
            </w:r>
          </w:hyperlink>
        </w:p>
        <w:p w14:paraId="6174DF62" w14:textId="3B08FDF2" w:rsidR="007C774E" w:rsidRDefault="007C774E">
          <w:pPr>
            <w:pStyle w:val="TOC1"/>
            <w:tabs>
              <w:tab w:val="right" w:leader="dot" w:pos="9350"/>
            </w:tabs>
            <w:rPr>
              <w:noProof/>
              <w:kern w:val="2"/>
              <w:lang w:val="en-GB" w:eastAsia="en-GB"/>
              <w14:ligatures w14:val="standardContextual"/>
            </w:rPr>
          </w:pPr>
          <w:hyperlink w:anchor="_Toc235996818" w:history="1">
            <w:r w:rsidRPr="00DD443E">
              <w:rPr>
                <w:rStyle w:val="Hyperlink"/>
                <w:b/>
                <w:bCs/>
                <w:noProof/>
              </w:rPr>
              <w:t>PESTLE Analysis</w:t>
            </w:r>
            <w:r>
              <w:rPr>
                <w:noProof/>
                <w:webHidden/>
              </w:rPr>
              <w:tab/>
            </w:r>
            <w:r>
              <w:rPr>
                <w:noProof/>
                <w:webHidden/>
              </w:rPr>
              <w:fldChar w:fldCharType="begin"/>
            </w:r>
            <w:r>
              <w:rPr>
                <w:noProof/>
                <w:webHidden/>
              </w:rPr>
              <w:instrText xml:space="preserve"> PAGEREF _Toc235996818 \h </w:instrText>
            </w:r>
            <w:r>
              <w:rPr>
                <w:noProof/>
                <w:webHidden/>
              </w:rPr>
            </w:r>
            <w:r>
              <w:rPr>
                <w:noProof/>
                <w:webHidden/>
              </w:rPr>
              <w:fldChar w:fldCharType="separate"/>
            </w:r>
            <w:r>
              <w:rPr>
                <w:noProof/>
                <w:webHidden/>
              </w:rPr>
              <w:t>6</w:t>
            </w:r>
            <w:r>
              <w:rPr>
                <w:noProof/>
                <w:webHidden/>
              </w:rPr>
              <w:fldChar w:fldCharType="end"/>
            </w:r>
          </w:hyperlink>
        </w:p>
        <w:p w14:paraId="5BAA9727" w14:textId="044F8100" w:rsidR="007C774E" w:rsidRDefault="007C774E">
          <w:pPr>
            <w:pStyle w:val="TOC1"/>
            <w:tabs>
              <w:tab w:val="right" w:leader="dot" w:pos="9350"/>
            </w:tabs>
            <w:rPr>
              <w:noProof/>
              <w:kern w:val="2"/>
              <w:lang w:val="en-GB" w:eastAsia="en-GB"/>
              <w14:ligatures w14:val="standardContextual"/>
            </w:rPr>
          </w:pPr>
          <w:hyperlink w:anchor="_Toc235996819" w:history="1">
            <w:r w:rsidRPr="00DD443E">
              <w:rPr>
                <w:rStyle w:val="Hyperlink"/>
                <w:b/>
                <w:bCs/>
                <w:noProof/>
              </w:rPr>
              <w:t>5. SWOT Analysis</w:t>
            </w:r>
            <w:r>
              <w:rPr>
                <w:noProof/>
                <w:webHidden/>
              </w:rPr>
              <w:tab/>
            </w:r>
            <w:r>
              <w:rPr>
                <w:noProof/>
                <w:webHidden/>
              </w:rPr>
              <w:fldChar w:fldCharType="begin"/>
            </w:r>
            <w:r>
              <w:rPr>
                <w:noProof/>
                <w:webHidden/>
              </w:rPr>
              <w:instrText xml:space="preserve"> PAGEREF _Toc235996819 \h </w:instrText>
            </w:r>
            <w:r>
              <w:rPr>
                <w:noProof/>
                <w:webHidden/>
              </w:rPr>
            </w:r>
            <w:r>
              <w:rPr>
                <w:noProof/>
                <w:webHidden/>
              </w:rPr>
              <w:fldChar w:fldCharType="separate"/>
            </w:r>
            <w:r>
              <w:rPr>
                <w:noProof/>
                <w:webHidden/>
              </w:rPr>
              <w:t>6</w:t>
            </w:r>
            <w:r>
              <w:rPr>
                <w:noProof/>
                <w:webHidden/>
              </w:rPr>
              <w:fldChar w:fldCharType="end"/>
            </w:r>
          </w:hyperlink>
        </w:p>
        <w:p w14:paraId="3A75AA3B" w14:textId="22B2C41E" w:rsidR="007C774E" w:rsidRDefault="007C774E">
          <w:pPr>
            <w:pStyle w:val="TOC1"/>
            <w:tabs>
              <w:tab w:val="right" w:leader="dot" w:pos="9350"/>
            </w:tabs>
            <w:rPr>
              <w:noProof/>
              <w:kern w:val="2"/>
              <w:lang w:val="en-GB" w:eastAsia="en-GB"/>
              <w14:ligatures w14:val="standardContextual"/>
            </w:rPr>
          </w:pPr>
          <w:hyperlink w:anchor="_Toc235996820" w:history="1">
            <w:r w:rsidRPr="00DD443E">
              <w:rPr>
                <w:rStyle w:val="Hyperlink"/>
                <w:b/>
                <w:bCs/>
                <w:noProof/>
              </w:rPr>
              <w:t>6. Competitor Analysis</w:t>
            </w:r>
            <w:r>
              <w:rPr>
                <w:noProof/>
                <w:webHidden/>
              </w:rPr>
              <w:tab/>
            </w:r>
            <w:r>
              <w:rPr>
                <w:noProof/>
                <w:webHidden/>
              </w:rPr>
              <w:fldChar w:fldCharType="begin"/>
            </w:r>
            <w:r>
              <w:rPr>
                <w:noProof/>
                <w:webHidden/>
              </w:rPr>
              <w:instrText xml:space="preserve"> PAGEREF _Toc235996820 \h </w:instrText>
            </w:r>
            <w:r>
              <w:rPr>
                <w:noProof/>
                <w:webHidden/>
              </w:rPr>
            </w:r>
            <w:r>
              <w:rPr>
                <w:noProof/>
                <w:webHidden/>
              </w:rPr>
              <w:fldChar w:fldCharType="separate"/>
            </w:r>
            <w:r>
              <w:rPr>
                <w:noProof/>
                <w:webHidden/>
              </w:rPr>
              <w:t>7</w:t>
            </w:r>
            <w:r>
              <w:rPr>
                <w:noProof/>
                <w:webHidden/>
              </w:rPr>
              <w:fldChar w:fldCharType="end"/>
            </w:r>
          </w:hyperlink>
        </w:p>
        <w:p w14:paraId="4F1064F6" w14:textId="76CA1505" w:rsidR="007C774E" w:rsidRDefault="007C774E">
          <w:pPr>
            <w:pStyle w:val="TOC1"/>
            <w:tabs>
              <w:tab w:val="right" w:leader="dot" w:pos="9350"/>
            </w:tabs>
            <w:rPr>
              <w:noProof/>
              <w:kern w:val="2"/>
              <w:lang w:val="en-GB" w:eastAsia="en-GB"/>
              <w14:ligatures w14:val="standardContextual"/>
            </w:rPr>
          </w:pPr>
          <w:hyperlink w:anchor="_Toc235996821" w:history="1">
            <w:r w:rsidRPr="00DD443E">
              <w:rPr>
                <w:rStyle w:val="Hyperlink"/>
                <w:b/>
                <w:bCs/>
                <w:noProof/>
              </w:rPr>
              <w:t>7. Unique Selling Proposition (USP)</w:t>
            </w:r>
            <w:r>
              <w:rPr>
                <w:noProof/>
                <w:webHidden/>
              </w:rPr>
              <w:tab/>
            </w:r>
            <w:r>
              <w:rPr>
                <w:noProof/>
                <w:webHidden/>
              </w:rPr>
              <w:fldChar w:fldCharType="begin"/>
            </w:r>
            <w:r>
              <w:rPr>
                <w:noProof/>
                <w:webHidden/>
              </w:rPr>
              <w:instrText xml:space="preserve"> PAGEREF _Toc235996821 \h </w:instrText>
            </w:r>
            <w:r>
              <w:rPr>
                <w:noProof/>
                <w:webHidden/>
              </w:rPr>
            </w:r>
            <w:r>
              <w:rPr>
                <w:noProof/>
                <w:webHidden/>
              </w:rPr>
              <w:fldChar w:fldCharType="separate"/>
            </w:r>
            <w:r>
              <w:rPr>
                <w:noProof/>
                <w:webHidden/>
              </w:rPr>
              <w:t>8</w:t>
            </w:r>
            <w:r>
              <w:rPr>
                <w:noProof/>
                <w:webHidden/>
              </w:rPr>
              <w:fldChar w:fldCharType="end"/>
            </w:r>
          </w:hyperlink>
        </w:p>
        <w:p w14:paraId="42FE0ECE" w14:textId="1BBA82ED" w:rsidR="007C774E" w:rsidRDefault="007C774E">
          <w:pPr>
            <w:pStyle w:val="TOC1"/>
            <w:tabs>
              <w:tab w:val="right" w:leader="dot" w:pos="9350"/>
            </w:tabs>
            <w:rPr>
              <w:noProof/>
              <w:kern w:val="2"/>
              <w:lang w:val="en-GB" w:eastAsia="en-GB"/>
              <w14:ligatures w14:val="standardContextual"/>
            </w:rPr>
          </w:pPr>
          <w:hyperlink w:anchor="_Toc235996822" w:history="1">
            <w:r w:rsidRPr="00DD443E">
              <w:rPr>
                <w:rStyle w:val="Hyperlink"/>
                <w:b/>
                <w:bCs/>
                <w:noProof/>
              </w:rPr>
              <w:t>9. The 7Ps Marketing Mix</w:t>
            </w:r>
            <w:r>
              <w:rPr>
                <w:noProof/>
                <w:webHidden/>
              </w:rPr>
              <w:tab/>
            </w:r>
            <w:r>
              <w:rPr>
                <w:noProof/>
                <w:webHidden/>
              </w:rPr>
              <w:fldChar w:fldCharType="begin"/>
            </w:r>
            <w:r>
              <w:rPr>
                <w:noProof/>
                <w:webHidden/>
              </w:rPr>
              <w:instrText xml:space="preserve"> PAGEREF _Toc235996822 \h </w:instrText>
            </w:r>
            <w:r>
              <w:rPr>
                <w:noProof/>
                <w:webHidden/>
              </w:rPr>
            </w:r>
            <w:r>
              <w:rPr>
                <w:noProof/>
                <w:webHidden/>
              </w:rPr>
              <w:fldChar w:fldCharType="separate"/>
            </w:r>
            <w:r>
              <w:rPr>
                <w:noProof/>
                <w:webHidden/>
              </w:rPr>
              <w:t>9</w:t>
            </w:r>
            <w:r>
              <w:rPr>
                <w:noProof/>
                <w:webHidden/>
              </w:rPr>
              <w:fldChar w:fldCharType="end"/>
            </w:r>
          </w:hyperlink>
        </w:p>
        <w:p w14:paraId="278ABBB8" w14:textId="1C1DA4D7" w:rsidR="007C774E" w:rsidRDefault="007C774E">
          <w:pPr>
            <w:pStyle w:val="TOC1"/>
            <w:tabs>
              <w:tab w:val="right" w:leader="dot" w:pos="9350"/>
            </w:tabs>
            <w:rPr>
              <w:noProof/>
              <w:kern w:val="2"/>
              <w:lang w:val="en-GB" w:eastAsia="en-GB"/>
              <w14:ligatures w14:val="standardContextual"/>
            </w:rPr>
          </w:pPr>
          <w:hyperlink w:anchor="_Toc235996823" w:history="1">
            <w:r w:rsidRPr="00DD443E">
              <w:rPr>
                <w:rStyle w:val="Hyperlink"/>
                <w:b/>
                <w:bCs/>
                <w:noProof/>
              </w:rPr>
              <w:t>10. Revenue Streams</w:t>
            </w:r>
            <w:r>
              <w:rPr>
                <w:noProof/>
                <w:webHidden/>
              </w:rPr>
              <w:tab/>
            </w:r>
            <w:r>
              <w:rPr>
                <w:noProof/>
                <w:webHidden/>
              </w:rPr>
              <w:fldChar w:fldCharType="begin"/>
            </w:r>
            <w:r>
              <w:rPr>
                <w:noProof/>
                <w:webHidden/>
              </w:rPr>
              <w:instrText xml:space="preserve"> PAGEREF _Toc235996823 \h </w:instrText>
            </w:r>
            <w:r>
              <w:rPr>
                <w:noProof/>
                <w:webHidden/>
              </w:rPr>
            </w:r>
            <w:r>
              <w:rPr>
                <w:noProof/>
                <w:webHidden/>
              </w:rPr>
              <w:fldChar w:fldCharType="separate"/>
            </w:r>
            <w:r>
              <w:rPr>
                <w:noProof/>
                <w:webHidden/>
              </w:rPr>
              <w:t>10</w:t>
            </w:r>
            <w:r>
              <w:rPr>
                <w:noProof/>
                <w:webHidden/>
              </w:rPr>
              <w:fldChar w:fldCharType="end"/>
            </w:r>
          </w:hyperlink>
        </w:p>
        <w:p w14:paraId="1050553E" w14:textId="78E0CF94" w:rsidR="007C774E" w:rsidRDefault="007C774E">
          <w:pPr>
            <w:pStyle w:val="TOC1"/>
            <w:tabs>
              <w:tab w:val="right" w:leader="dot" w:pos="9350"/>
            </w:tabs>
            <w:rPr>
              <w:noProof/>
              <w:kern w:val="2"/>
              <w:lang w:val="en-GB" w:eastAsia="en-GB"/>
              <w14:ligatures w14:val="standardContextual"/>
            </w:rPr>
          </w:pPr>
          <w:hyperlink w:anchor="_Toc235996824" w:history="1">
            <w:r w:rsidRPr="00DD443E">
              <w:rPr>
                <w:rStyle w:val="Hyperlink"/>
                <w:b/>
                <w:bCs/>
                <w:noProof/>
              </w:rPr>
              <w:t>11. Operations Plan</w:t>
            </w:r>
            <w:r>
              <w:rPr>
                <w:noProof/>
                <w:webHidden/>
              </w:rPr>
              <w:tab/>
            </w:r>
            <w:r>
              <w:rPr>
                <w:noProof/>
                <w:webHidden/>
              </w:rPr>
              <w:fldChar w:fldCharType="begin"/>
            </w:r>
            <w:r>
              <w:rPr>
                <w:noProof/>
                <w:webHidden/>
              </w:rPr>
              <w:instrText xml:space="preserve"> PAGEREF _Toc235996824 \h </w:instrText>
            </w:r>
            <w:r>
              <w:rPr>
                <w:noProof/>
                <w:webHidden/>
              </w:rPr>
            </w:r>
            <w:r>
              <w:rPr>
                <w:noProof/>
                <w:webHidden/>
              </w:rPr>
              <w:fldChar w:fldCharType="separate"/>
            </w:r>
            <w:r>
              <w:rPr>
                <w:noProof/>
                <w:webHidden/>
              </w:rPr>
              <w:t>11</w:t>
            </w:r>
            <w:r>
              <w:rPr>
                <w:noProof/>
                <w:webHidden/>
              </w:rPr>
              <w:fldChar w:fldCharType="end"/>
            </w:r>
          </w:hyperlink>
        </w:p>
        <w:p w14:paraId="74E2E55D" w14:textId="0239390E" w:rsidR="007C774E" w:rsidRDefault="007C774E">
          <w:pPr>
            <w:pStyle w:val="TOC1"/>
            <w:tabs>
              <w:tab w:val="right" w:leader="dot" w:pos="9350"/>
            </w:tabs>
            <w:rPr>
              <w:noProof/>
              <w:kern w:val="2"/>
              <w:lang w:val="en-GB" w:eastAsia="en-GB"/>
              <w14:ligatures w14:val="standardContextual"/>
            </w:rPr>
          </w:pPr>
          <w:hyperlink w:anchor="_Toc235996825" w:history="1">
            <w:r w:rsidRPr="00DD443E">
              <w:rPr>
                <w:rStyle w:val="Hyperlink"/>
                <w:b/>
                <w:bCs/>
                <w:noProof/>
              </w:rPr>
              <w:t>12. Financial Information</w:t>
            </w:r>
            <w:r>
              <w:rPr>
                <w:noProof/>
                <w:webHidden/>
              </w:rPr>
              <w:tab/>
            </w:r>
            <w:r>
              <w:rPr>
                <w:noProof/>
                <w:webHidden/>
              </w:rPr>
              <w:fldChar w:fldCharType="begin"/>
            </w:r>
            <w:r>
              <w:rPr>
                <w:noProof/>
                <w:webHidden/>
              </w:rPr>
              <w:instrText xml:space="preserve"> PAGEREF _Toc235996825 \h </w:instrText>
            </w:r>
            <w:r>
              <w:rPr>
                <w:noProof/>
                <w:webHidden/>
              </w:rPr>
            </w:r>
            <w:r>
              <w:rPr>
                <w:noProof/>
                <w:webHidden/>
              </w:rPr>
              <w:fldChar w:fldCharType="separate"/>
            </w:r>
            <w:r>
              <w:rPr>
                <w:noProof/>
                <w:webHidden/>
              </w:rPr>
              <w:t>12</w:t>
            </w:r>
            <w:r>
              <w:rPr>
                <w:noProof/>
                <w:webHidden/>
              </w:rPr>
              <w:fldChar w:fldCharType="end"/>
            </w:r>
          </w:hyperlink>
        </w:p>
        <w:p w14:paraId="3F8629AE" w14:textId="254374B5" w:rsidR="007C774E" w:rsidRDefault="007C774E">
          <w:pPr>
            <w:pStyle w:val="TOC1"/>
            <w:tabs>
              <w:tab w:val="right" w:leader="dot" w:pos="9350"/>
            </w:tabs>
            <w:rPr>
              <w:noProof/>
              <w:kern w:val="2"/>
              <w:lang w:val="en-GB" w:eastAsia="en-GB"/>
              <w14:ligatures w14:val="standardContextual"/>
            </w:rPr>
          </w:pPr>
          <w:hyperlink w:anchor="_Toc235996826" w:history="1">
            <w:r w:rsidRPr="00DD443E">
              <w:rPr>
                <w:rStyle w:val="Hyperlink"/>
                <w:b/>
                <w:bCs/>
                <w:noProof/>
              </w:rPr>
              <w:t>13. Conclusion</w:t>
            </w:r>
            <w:r>
              <w:rPr>
                <w:noProof/>
                <w:webHidden/>
              </w:rPr>
              <w:tab/>
            </w:r>
            <w:r>
              <w:rPr>
                <w:noProof/>
                <w:webHidden/>
              </w:rPr>
              <w:fldChar w:fldCharType="begin"/>
            </w:r>
            <w:r>
              <w:rPr>
                <w:noProof/>
                <w:webHidden/>
              </w:rPr>
              <w:instrText xml:space="preserve"> PAGEREF _Toc235996826 \h </w:instrText>
            </w:r>
            <w:r>
              <w:rPr>
                <w:noProof/>
                <w:webHidden/>
              </w:rPr>
            </w:r>
            <w:r>
              <w:rPr>
                <w:noProof/>
                <w:webHidden/>
              </w:rPr>
              <w:fldChar w:fldCharType="separate"/>
            </w:r>
            <w:r>
              <w:rPr>
                <w:noProof/>
                <w:webHidden/>
              </w:rPr>
              <w:t>15</w:t>
            </w:r>
            <w:r>
              <w:rPr>
                <w:noProof/>
                <w:webHidden/>
              </w:rPr>
              <w:fldChar w:fldCharType="end"/>
            </w:r>
          </w:hyperlink>
        </w:p>
        <w:p w14:paraId="18F9CCA8" w14:textId="7E39CFED" w:rsidR="007C774E" w:rsidRDefault="007C774E">
          <w:pPr>
            <w:pStyle w:val="TOC1"/>
            <w:tabs>
              <w:tab w:val="right" w:leader="dot" w:pos="9350"/>
            </w:tabs>
            <w:rPr>
              <w:noProof/>
              <w:kern w:val="2"/>
              <w:lang w:val="en-GB" w:eastAsia="en-GB"/>
              <w14:ligatures w14:val="standardContextual"/>
            </w:rPr>
          </w:pPr>
          <w:hyperlink w:anchor="_Toc235996827" w:history="1">
            <w:r w:rsidRPr="00DD443E">
              <w:rPr>
                <w:rStyle w:val="Hyperlink"/>
                <w:b/>
                <w:bCs/>
                <w:noProof/>
              </w:rPr>
              <w:t>References</w:t>
            </w:r>
            <w:r>
              <w:rPr>
                <w:noProof/>
                <w:webHidden/>
              </w:rPr>
              <w:tab/>
            </w:r>
            <w:r>
              <w:rPr>
                <w:noProof/>
                <w:webHidden/>
              </w:rPr>
              <w:fldChar w:fldCharType="begin"/>
            </w:r>
            <w:r>
              <w:rPr>
                <w:noProof/>
                <w:webHidden/>
              </w:rPr>
              <w:instrText xml:space="preserve"> PAGEREF _Toc235996827 \h </w:instrText>
            </w:r>
            <w:r>
              <w:rPr>
                <w:noProof/>
                <w:webHidden/>
              </w:rPr>
            </w:r>
            <w:r>
              <w:rPr>
                <w:noProof/>
                <w:webHidden/>
              </w:rPr>
              <w:fldChar w:fldCharType="separate"/>
            </w:r>
            <w:r>
              <w:rPr>
                <w:noProof/>
                <w:webHidden/>
              </w:rPr>
              <w:t>17</w:t>
            </w:r>
            <w:r>
              <w:rPr>
                <w:noProof/>
                <w:webHidden/>
              </w:rPr>
              <w:fldChar w:fldCharType="end"/>
            </w:r>
          </w:hyperlink>
        </w:p>
        <w:p w14:paraId="422D17B5" w14:textId="6ADA0775" w:rsidR="007C774E" w:rsidRDefault="007C774E">
          <w:pPr>
            <w:pStyle w:val="TOC1"/>
            <w:tabs>
              <w:tab w:val="right" w:leader="dot" w:pos="9350"/>
            </w:tabs>
            <w:rPr>
              <w:noProof/>
              <w:kern w:val="2"/>
              <w:lang w:val="en-GB" w:eastAsia="en-GB"/>
              <w14:ligatures w14:val="standardContextual"/>
            </w:rPr>
          </w:pPr>
          <w:hyperlink w:anchor="_Toc235996828" w:history="1">
            <w:r w:rsidRPr="00DD443E">
              <w:rPr>
                <w:rStyle w:val="Hyperlink"/>
                <w:b/>
                <w:bCs/>
                <w:noProof/>
              </w:rPr>
              <w:t>Appendix</w:t>
            </w:r>
            <w:r>
              <w:rPr>
                <w:noProof/>
                <w:webHidden/>
              </w:rPr>
              <w:tab/>
            </w:r>
            <w:r>
              <w:rPr>
                <w:noProof/>
                <w:webHidden/>
              </w:rPr>
              <w:fldChar w:fldCharType="begin"/>
            </w:r>
            <w:r>
              <w:rPr>
                <w:noProof/>
                <w:webHidden/>
              </w:rPr>
              <w:instrText xml:space="preserve"> PAGEREF _Toc235996828 \h </w:instrText>
            </w:r>
            <w:r>
              <w:rPr>
                <w:noProof/>
                <w:webHidden/>
              </w:rPr>
            </w:r>
            <w:r>
              <w:rPr>
                <w:noProof/>
                <w:webHidden/>
              </w:rPr>
              <w:fldChar w:fldCharType="separate"/>
            </w:r>
            <w:r>
              <w:rPr>
                <w:noProof/>
                <w:webHidden/>
              </w:rPr>
              <w:t>19</w:t>
            </w:r>
            <w:r>
              <w:rPr>
                <w:noProof/>
                <w:webHidden/>
              </w:rPr>
              <w:fldChar w:fldCharType="end"/>
            </w:r>
          </w:hyperlink>
        </w:p>
        <w:p w14:paraId="1332E647" w14:textId="56F349F4" w:rsidR="001D6ED9" w:rsidRPr="000B3146" w:rsidRDefault="00000000" w:rsidP="000B3146">
          <w:r>
            <w:fldChar w:fldCharType="end"/>
          </w:r>
        </w:p>
      </w:sdtContent>
    </w:sdt>
    <w:p w14:paraId="4A9B7530" w14:textId="60297B68" w:rsidR="001D6ED9" w:rsidRPr="000B3146" w:rsidRDefault="001D6ED9" w:rsidP="645C76FE">
      <w:pPr>
        <w:pStyle w:val="ListParagraph"/>
        <w:shd w:val="clear" w:color="auto" w:fill="FFFFFF" w:themeFill="background1"/>
        <w:spacing w:after="0"/>
        <w:rPr>
          <w:rFonts w:asciiTheme="majorHAnsi" w:eastAsia="Times New Roman" w:hAnsiTheme="majorHAnsi" w:cs="Times New Roman"/>
          <w:color w:val="242424"/>
          <w:sz w:val="30"/>
          <w:szCs w:val="30"/>
        </w:rPr>
      </w:pPr>
    </w:p>
    <w:p w14:paraId="30A2486B" w14:textId="17A0786D" w:rsidR="001D6ED9" w:rsidRPr="000B3146" w:rsidRDefault="642A3557" w:rsidP="645C76FE">
      <w:pPr>
        <w:pStyle w:val="ListParagraph"/>
        <w:numPr>
          <w:ilvl w:val="0"/>
          <w:numId w:val="1"/>
        </w:numPr>
        <w:shd w:val="clear" w:color="auto" w:fill="FFFFFF" w:themeFill="background1"/>
        <w:spacing w:after="0"/>
        <w:rPr>
          <w:rFonts w:asciiTheme="majorHAnsi" w:eastAsia="Times New Roman" w:hAnsiTheme="majorHAnsi" w:cs="Times New Roman"/>
          <w:color w:val="242424"/>
          <w:sz w:val="30"/>
          <w:szCs w:val="30"/>
        </w:rPr>
      </w:pPr>
      <w:r w:rsidRPr="000B3146">
        <w:rPr>
          <w:rFonts w:asciiTheme="majorHAnsi" w:eastAsia="Times New Roman" w:hAnsiTheme="majorHAnsi" w:cs="Times New Roman"/>
          <w:color w:val="242424"/>
          <w:sz w:val="30"/>
          <w:szCs w:val="30"/>
        </w:rPr>
        <w:lastRenderedPageBreak/>
        <w:t>Appendix A – Curriculum Vitae</w:t>
      </w:r>
    </w:p>
    <w:p w14:paraId="73A5C902" w14:textId="3C456AAA" w:rsidR="001D6ED9" w:rsidRPr="000B3146" w:rsidRDefault="642A3557" w:rsidP="645C76FE">
      <w:pPr>
        <w:pStyle w:val="ListParagraph"/>
        <w:numPr>
          <w:ilvl w:val="0"/>
          <w:numId w:val="1"/>
        </w:numPr>
        <w:shd w:val="clear" w:color="auto" w:fill="FFFFFF" w:themeFill="background1"/>
        <w:spacing w:after="0"/>
        <w:rPr>
          <w:rFonts w:asciiTheme="majorHAnsi" w:eastAsia="Times New Roman" w:hAnsiTheme="majorHAnsi" w:cs="Times New Roman"/>
          <w:color w:val="242424"/>
          <w:sz w:val="30"/>
          <w:szCs w:val="30"/>
        </w:rPr>
      </w:pPr>
      <w:r w:rsidRPr="000B3146">
        <w:rPr>
          <w:rFonts w:asciiTheme="majorHAnsi" w:eastAsia="Times New Roman" w:hAnsiTheme="majorHAnsi" w:cs="Times New Roman"/>
          <w:color w:val="242424"/>
          <w:sz w:val="30"/>
          <w:szCs w:val="30"/>
        </w:rPr>
        <w:t>Appendix B – Competitor Comparison</w:t>
      </w:r>
    </w:p>
    <w:p w14:paraId="74E1B427" w14:textId="139528E8" w:rsidR="001D6ED9" w:rsidRPr="000B3146" w:rsidRDefault="642A3557" w:rsidP="645C76FE">
      <w:pPr>
        <w:pStyle w:val="ListParagraph"/>
        <w:numPr>
          <w:ilvl w:val="0"/>
          <w:numId w:val="1"/>
        </w:numPr>
        <w:shd w:val="clear" w:color="auto" w:fill="FFFFFF" w:themeFill="background1"/>
        <w:spacing w:after="0"/>
        <w:rPr>
          <w:rFonts w:asciiTheme="majorHAnsi" w:eastAsia="Times New Roman" w:hAnsiTheme="majorHAnsi" w:cs="Times New Roman"/>
          <w:color w:val="242424"/>
          <w:sz w:val="30"/>
          <w:szCs w:val="30"/>
        </w:rPr>
      </w:pPr>
      <w:r w:rsidRPr="000B3146">
        <w:rPr>
          <w:rFonts w:asciiTheme="majorHAnsi" w:eastAsia="Times New Roman" w:hAnsiTheme="majorHAnsi" w:cs="Times New Roman"/>
          <w:color w:val="242424"/>
          <w:sz w:val="30"/>
          <w:szCs w:val="30"/>
        </w:rPr>
        <w:t>Appendix C – Start-up Costs</w:t>
      </w:r>
    </w:p>
    <w:p w14:paraId="3F2C7D22" w14:textId="09B012B5" w:rsidR="001D6ED9" w:rsidRPr="000B3146" w:rsidRDefault="642A3557" w:rsidP="645C76FE">
      <w:pPr>
        <w:pStyle w:val="ListParagraph"/>
        <w:numPr>
          <w:ilvl w:val="0"/>
          <w:numId w:val="1"/>
        </w:numPr>
        <w:shd w:val="clear" w:color="auto" w:fill="FFFFFF" w:themeFill="background1"/>
        <w:spacing w:after="0"/>
        <w:rPr>
          <w:rFonts w:asciiTheme="majorHAnsi" w:eastAsia="Times New Roman" w:hAnsiTheme="majorHAnsi" w:cs="Times New Roman"/>
          <w:color w:val="242424"/>
          <w:sz w:val="30"/>
          <w:szCs w:val="30"/>
        </w:rPr>
      </w:pPr>
      <w:r w:rsidRPr="000B3146">
        <w:rPr>
          <w:rFonts w:asciiTheme="majorHAnsi" w:eastAsia="Times New Roman" w:hAnsiTheme="majorHAnsi" w:cs="Times New Roman"/>
          <w:color w:val="242424"/>
          <w:sz w:val="30"/>
          <w:szCs w:val="30"/>
        </w:rPr>
        <w:t>Appendix D – 12-Month Cash Flow Forecast</w:t>
      </w:r>
    </w:p>
    <w:p w14:paraId="78997C46" w14:textId="284474B1" w:rsidR="001D6ED9" w:rsidRPr="000B3146" w:rsidRDefault="642A3557" w:rsidP="645C76FE">
      <w:pPr>
        <w:pStyle w:val="ListParagraph"/>
        <w:numPr>
          <w:ilvl w:val="0"/>
          <w:numId w:val="1"/>
        </w:numPr>
        <w:shd w:val="clear" w:color="auto" w:fill="FFFFFF" w:themeFill="background1"/>
        <w:spacing w:after="0"/>
        <w:rPr>
          <w:rFonts w:asciiTheme="majorHAnsi" w:eastAsia="Times New Roman" w:hAnsiTheme="majorHAnsi" w:cs="Times New Roman"/>
          <w:color w:val="242424"/>
          <w:sz w:val="30"/>
          <w:szCs w:val="30"/>
        </w:rPr>
      </w:pPr>
      <w:r w:rsidRPr="000B3146">
        <w:rPr>
          <w:rFonts w:asciiTheme="majorHAnsi" w:eastAsia="Times New Roman" w:hAnsiTheme="majorHAnsi" w:cs="Times New Roman"/>
          <w:color w:val="242424"/>
          <w:sz w:val="30"/>
          <w:szCs w:val="30"/>
        </w:rPr>
        <w:t>Appendix E – Profit Forecast</w:t>
      </w:r>
    </w:p>
    <w:p w14:paraId="4ED8300A" w14:textId="28B6522D" w:rsidR="001D6ED9" w:rsidRPr="000B3146" w:rsidRDefault="642A3557" w:rsidP="645C76FE">
      <w:pPr>
        <w:pStyle w:val="ListParagraph"/>
        <w:numPr>
          <w:ilvl w:val="0"/>
          <w:numId w:val="1"/>
        </w:numPr>
        <w:shd w:val="clear" w:color="auto" w:fill="FFFFFF" w:themeFill="background1"/>
        <w:spacing w:after="0"/>
        <w:rPr>
          <w:rFonts w:asciiTheme="majorHAnsi" w:eastAsia="Times New Roman" w:hAnsiTheme="majorHAnsi" w:cs="Times New Roman"/>
          <w:color w:val="242424"/>
          <w:sz w:val="30"/>
          <w:szCs w:val="30"/>
        </w:rPr>
      </w:pPr>
      <w:r w:rsidRPr="000B3146">
        <w:rPr>
          <w:rFonts w:asciiTheme="majorHAnsi" w:eastAsia="Times New Roman" w:hAnsiTheme="majorHAnsi" w:cs="Times New Roman"/>
          <w:color w:val="242424"/>
          <w:sz w:val="30"/>
          <w:szCs w:val="30"/>
        </w:rPr>
        <w:t>Appendix F – Marketing Examples</w:t>
      </w:r>
    </w:p>
    <w:p w14:paraId="68FB4100" w14:textId="18D7BC62" w:rsidR="001D6ED9" w:rsidRPr="000B3146" w:rsidRDefault="642A3557" w:rsidP="645C76FE">
      <w:pPr>
        <w:pStyle w:val="ListParagraph"/>
        <w:numPr>
          <w:ilvl w:val="0"/>
          <w:numId w:val="1"/>
        </w:numPr>
        <w:shd w:val="clear" w:color="auto" w:fill="FFFFFF" w:themeFill="background1"/>
        <w:spacing w:after="0"/>
        <w:rPr>
          <w:rFonts w:asciiTheme="majorHAnsi" w:eastAsia="Times New Roman" w:hAnsiTheme="majorHAnsi" w:cs="Times New Roman"/>
          <w:color w:val="242424"/>
          <w:sz w:val="30"/>
          <w:szCs w:val="30"/>
        </w:rPr>
      </w:pPr>
      <w:r w:rsidRPr="000B3146">
        <w:rPr>
          <w:rFonts w:asciiTheme="majorHAnsi" w:eastAsia="Times New Roman" w:hAnsiTheme="majorHAnsi" w:cs="Times New Roman"/>
          <w:color w:val="242424"/>
          <w:sz w:val="30"/>
          <w:szCs w:val="30"/>
        </w:rPr>
        <w:t>Appendix G – SWOT Analysis</w:t>
      </w:r>
    </w:p>
    <w:p w14:paraId="1B6B0E73" w14:textId="5BC637F1" w:rsidR="001D6ED9" w:rsidRPr="000B3146" w:rsidRDefault="642A3557" w:rsidP="645C76FE">
      <w:pPr>
        <w:pStyle w:val="ListParagraph"/>
        <w:numPr>
          <w:ilvl w:val="0"/>
          <w:numId w:val="1"/>
        </w:numPr>
        <w:shd w:val="clear" w:color="auto" w:fill="FFFFFF" w:themeFill="background1"/>
        <w:spacing w:after="0"/>
        <w:rPr>
          <w:rFonts w:asciiTheme="majorHAnsi" w:eastAsia="Times New Roman" w:hAnsiTheme="majorHAnsi" w:cs="Times New Roman"/>
          <w:color w:val="242424"/>
          <w:sz w:val="30"/>
          <w:szCs w:val="30"/>
        </w:rPr>
      </w:pPr>
      <w:r w:rsidRPr="000B3146">
        <w:rPr>
          <w:rFonts w:asciiTheme="majorHAnsi" w:eastAsia="Times New Roman" w:hAnsiTheme="majorHAnsi" w:cs="Times New Roman"/>
          <w:color w:val="242424"/>
          <w:sz w:val="30"/>
          <w:szCs w:val="30"/>
        </w:rPr>
        <w:t>Appendix H – PESTLE Analysis</w:t>
      </w:r>
    </w:p>
    <w:p w14:paraId="7642010E" w14:textId="119AD7DB" w:rsidR="001D6ED9" w:rsidRPr="000B3146" w:rsidRDefault="642A3557" w:rsidP="645C76FE">
      <w:pPr>
        <w:pStyle w:val="ListParagraph"/>
        <w:numPr>
          <w:ilvl w:val="0"/>
          <w:numId w:val="1"/>
        </w:numPr>
        <w:shd w:val="clear" w:color="auto" w:fill="FFFFFF" w:themeFill="background1"/>
        <w:spacing w:after="0"/>
        <w:rPr>
          <w:rFonts w:asciiTheme="majorHAnsi" w:eastAsia="Times New Roman" w:hAnsiTheme="majorHAnsi" w:cs="Times New Roman"/>
          <w:color w:val="242424"/>
          <w:sz w:val="30"/>
          <w:szCs w:val="30"/>
        </w:rPr>
      </w:pPr>
      <w:r w:rsidRPr="000B3146">
        <w:rPr>
          <w:rFonts w:asciiTheme="majorHAnsi" w:eastAsia="Times New Roman" w:hAnsiTheme="majorHAnsi" w:cs="Times New Roman"/>
          <w:color w:val="242424"/>
          <w:sz w:val="30"/>
          <w:szCs w:val="30"/>
        </w:rPr>
        <w:t>Appendix I – 7Ps Marketing Mix</w:t>
      </w:r>
    </w:p>
    <w:p w14:paraId="0B167C8E" w14:textId="1133D840" w:rsidR="001D6ED9" w:rsidRPr="000B3146" w:rsidRDefault="642A3557" w:rsidP="645C76FE">
      <w:pPr>
        <w:pStyle w:val="ListParagraph"/>
        <w:numPr>
          <w:ilvl w:val="0"/>
          <w:numId w:val="1"/>
        </w:numPr>
        <w:shd w:val="clear" w:color="auto" w:fill="FFFFFF" w:themeFill="background1"/>
        <w:spacing w:after="0"/>
        <w:rPr>
          <w:rFonts w:asciiTheme="majorHAnsi" w:hAnsiTheme="majorHAnsi"/>
        </w:rPr>
      </w:pPr>
      <w:r w:rsidRPr="000B3146">
        <w:rPr>
          <w:rFonts w:asciiTheme="majorHAnsi" w:eastAsia="Times New Roman" w:hAnsiTheme="majorHAnsi" w:cs="Times New Roman"/>
          <w:color w:val="242424"/>
          <w:sz w:val="30"/>
          <w:szCs w:val="30"/>
        </w:rPr>
        <w:t>Appendix J – Risk Assessment</w:t>
      </w:r>
    </w:p>
    <w:p w14:paraId="667C6151" w14:textId="772A5B9A" w:rsidR="009F5828" w:rsidRDefault="00000000" w:rsidP="000B3146">
      <w:pPr>
        <w:pStyle w:val="ListParagraph"/>
        <w:shd w:val="clear" w:color="auto" w:fill="FFFFFF" w:themeFill="background1"/>
        <w:spacing w:after="0"/>
        <w:rPr>
          <w:rFonts w:asciiTheme="majorHAnsi" w:hAnsiTheme="majorHAnsi"/>
        </w:rPr>
      </w:pPr>
      <w:r w:rsidRPr="000B3146">
        <w:rPr>
          <w:rFonts w:asciiTheme="majorHAnsi" w:hAnsiTheme="majorHAnsi"/>
        </w:rPr>
        <w:br/>
      </w:r>
      <w:r w:rsidR="728E5646" w:rsidRPr="000B3146">
        <w:rPr>
          <w:rFonts w:asciiTheme="majorHAnsi" w:hAnsiTheme="majorHAnsi"/>
          <w:noProof/>
        </w:rPr>
        <w:drawing>
          <wp:inline distT="0" distB="0" distL="0" distR="0" wp14:anchorId="4E016935" wp14:editId="633ED9F1">
            <wp:extent cx="5943600" cy="3695700"/>
            <wp:effectExtent l="0" t="0" r="0" b="0"/>
            <wp:docPr id="19093331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409398" name="Picture 1608409398"/>
                    <pic:cNvPicPr/>
                  </pic:nvPicPr>
                  <pic:blipFill>
                    <a:blip r:embed="rId5">
                      <a:extLst>
                        <a:ext uri="{28A0092B-C50C-407E-A947-70E740481C1C}">
                          <a14:useLocalDpi xmlns:a14="http://schemas.microsoft.com/office/drawing/2010/main"/>
                        </a:ext>
                      </a:extLst>
                    </a:blip>
                    <a:stretch>
                      <a:fillRect/>
                    </a:stretch>
                  </pic:blipFill>
                  <pic:spPr>
                    <a:xfrm>
                      <a:off x="0" y="0"/>
                      <a:ext cx="5943600" cy="3695700"/>
                    </a:xfrm>
                    <a:prstGeom prst="rect">
                      <a:avLst/>
                    </a:prstGeom>
                  </pic:spPr>
                </pic:pic>
              </a:graphicData>
            </a:graphic>
          </wp:inline>
        </w:drawing>
      </w:r>
    </w:p>
    <w:p w14:paraId="08F5C441" w14:textId="77777777" w:rsidR="000B3146" w:rsidRDefault="000B3146" w:rsidP="000B3146">
      <w:pPr>
        <w:pStyle w:val="ListParagraph"/>
        <w:shd w:val="clear" w:color="auto" w:fill="FFFFFF" w:themeFill="background1"/>
        <w:spacing w:after="0"/>
        <w:rPr>
          <w:rFonts w:asciiTheme="majorHAnsi" w:hAnsiTheme="majorHAnsi"/>
        </w:rPr>
      </w:pPr>
    </w:p>
    <w:p w14:paraId="6618E079" w14:textId="77777777" w:rsidR="005F75D7" w:rsidRDefault="005F75D7" w:rsidP="000B3146">
      <w:pPr>
        <w:pStyle w:val="ListParagraph"/>
        <w:shd w:val="clear" w:color="auto" w:fill="FFFFFF" w:themeFill="background1"/>
        <w:spacing w:after="0"/>
        <w:rPr>
          <w:rFonts w:asciiTheme="majorHAnsi" w:hAnsiTheme="majorHAnsi"/>
        </w:rPr>
      </w:pPr>
    </w:p>
    <w:p w14:paraId="29F7F3FF" w14:textId="77777777" w:rsidR="005F75D7" w:rsidRPr="000B3146" w:rsidRDefault="005F75D7" w:rsidP="000B3146">
      <w:pPr>
        <w:pStyle w:val="ListParagraph"/>
        <w:shd w:val="clear" w:color="auto" w:fill="FFFFFF" w:themeFill="background1"/>
        <w:spacing w:after="0"/>
        <w:rPr>
          <w:rFonts w:asciiTheme="majorHAnsi" w:hAnsiTheme="majorHAnsi"/>
        </w:rPr>
      </w:pPr>
    </w:p>
    <w:p w14:paraId="4FBE8CA1" w14:textId="4C5B5298" w:rsidR="001D6ED9" w:rsidRPr="000B3146" w:rsidRDefault="6819FA13" w:rsidP="645C76FE">
      <w:pPr>
        <w:pStyle w:val="Heading1"/>
        <w:rPr>
          <w:b/>
          <w:bCs/>
          <w:u w:val="single"/>
        </w:rPr>
      </w:pPr>
      <w:bookmarkStart w:id="0" w:name="_Toc235996813"/>
      <w:r w:rsidRPr="000B3146">
        <w:rPr>
          <w:b/>
          <w:bCs/>
          <w:u w:val="single"/>
        </w:rPr>
        <w:lastRenderedPageBreak/>
        <w:t>Executive Summary</w:t>
      </w:r>
      <w:bookmarkEnd w:id="0"/>
    </w:p>
    <w:p w14:paraId="470E78B7" w14:textId="77777777" w:rsidR="007453B6" w:rsidRPr="000B3146" w:rsidRDefault="007453B6" w:rsidP="007453B6">
      <w:pPr>
        <w:rPr>
          <w:rFonts w:asciiTheme="majorHAnsi" w:hAnsiTheme="majorHAnsi"/>
          <w:lang w:val="en-GB"/>
        </w:rPr>
      </w:pPr>
      <w:r w:rsidRPr="000B3146">
        <w:rPr>
          <w:rFonts w:asciiTheme="majorHAnsi" w:hAnsiTheme="majorHAnsi"/>
          <w:lang w:val="en-GB"/>
        </w:rPr>
        <w:t>Luke Church Homes is a property investment business specialising in purchasing, renovating and selling residential properties in Pontyclun and the surrounding areas. The business creates value by identifying properties with investment potential, completing quality renovations where required, and selling them for a profit.</w:t>
      </w:r>
    </w:p>
    <w:p w14:paraId="1139F1F4" w14:textId="77777777" w:rsidR="007453B6" w:rsidRPr="000B3146" w:rsidRDefault="007453B6" w:rsidP="007453B6">
      <w:pPr>
        <w:rPr>
          <w:rFonts w:asciiTheme="majorHAnsi" w:hAnsiTheme="majorHAnsi"/>
          <w:lang w:val="en-GB"/>
        </w:rPr>
      </w:pPr>
      <w:r w:rsidRPr="000B3146">
        <w:rPr>
          <w:rFonts w:asciiTheme="majorHAnsi" w:hAnsiTheme="majorHAnsi"/>
          <w:lang w:val="en-GB"/>
        </w:rPr>
        <w:t>The business will also purchase properties directly from homeowners seeking a quick and straightforward sale. By combining local market knowledge, financial planning and effective project management, Luke Church Homes aims to maximise returns while maintaining high standards of workmanship and customer service.</w:t>
      </w:r>
    </w:p>
    <w:p w14:paraId="7703DF93" w14:textId="77777777" w:rsidR="007453B6" w:rsidRPr="000B3146" w:rsidRDefault="007453B6" w:rsidP="007453B6">
      <w:pPr>
        <w:rPr>
          <w:rFonts w:asciiTheme="majorHAnsi" w:hAnsiTheme="majorHAnsi"/>
          <w:lang w:val="en-GB"/>
        </w:rPr>
      </w:pPr>
      <w:r w:rsidRPr="000B3146">
        <w:rPr>
          <w:rFonts w:asciiTheme="majorHAnsi" w:hAnsiTheme="majorHAnsi"/>
          <w:lang w:val="en-GB"/>
        </w:rPr>
        <w:t>The target market includes first-time buyers, families, property investors and homeowners looking to sell efficiently. Marketing will focus on online property platforms, social media, estate agent partnerships and customer referrals to build a strong local reputation.</w:t>
      </w:r>
    </w:p>
    <w:p w14:paraId="4CFEA726" w14:textId="77777777" w:rsidR="007453B6" w:rsidRPr="000B3146" w:rsidRDefault="007453B6" w:rsidP="007453B6">
      <w:pPr>
        <w:rPr>
          <w:rFonts w:asciiTheme="majorHAnsi" w:hAnsiTheme="majorHAnsi"/>
        </w:rPr>
      </w:pPr>
    </w:p>
    <w:p w14:paraId="3DF0CB94" w14:textId="52CDB183" w:rsidR="001D6ED9" w:rsidRPr="000B3146" w:rsidRDefault="6819FA13" w:rsidP="645C76FE">
      <w:pPr>
        <w:pStyle w:val="Heading1"/>
        <w:rPr>
          <w:b/>
          <w:bCs/>
          <w:u w:val="single"/>
        </w:rPr>
      </w:pPr>
      <w:bookmarkStart w:id="1" w:name="_Toc235996814"/>
      <w:r w:rsidRPr="000B3146">
        <w:rPr>
          <w:b/>
          <w:bCs/>
          <w:u w:val="single"/>
        </w:rPr>
        <w:t>Introduction and Business Identity</w:t>
      </w:r>
      <w:bookmarkEnd w:id="1"/>
    </w:p>
    <w:p w14:paraId="6AA7941C" w14:textId="77777777" w:rsidR="007453B6" w:rsidRPr="000B3146" w:rsidRDefault="007453B6" w:rsidP="007453B6">
      <w:pPr>
        <w:shd w:val="clear" w:color="auto" w:fill="FFFFFF" w:themeFill="background1"/>
        <w:spacing w:after="224"/>
        <w:rPr>
          <w:rFonts w:asciiTheme="majorHAnsi" w:eastAsia="Segoe UI" w:hAnsiTheme="majorHAnsi" w:cs="Segoe UI"/>
          <w:color w:val="242424"/>
          <w:sz w:val="22"/>
          <w:szCs w:val="22"/>
          <w:lang w:val="en-GB"/>
        </w:rPr>
      </w:pPr>
      <w:r w:rsidRPr="000B3146">
        <w:rPr>
          <w:rFonts w:asciiTheme="majorHAnsi" w:eastAsia="Segoe UI" w:hAnsiTheme="majorHAnsi" w:cs="Segoe UI"/>
          <w:color w:val="242424"/>
          <w:sz w:val="22"/>
          <w:szCs w:val="22"/>
          <w:lang w:val="en-GB"/>
        </w:rPr>
        <w:t>Luke Church Homes is a property investment business specialising in purchasing, renovating where appropriate, and selling residential properties across Pontyclun and the surrounding areas. The business aims to meet demand for quality housing while providing buyers and sellers with a professional, reliable and efficient service.</w:t>
      </w:r>
    </w:p>
    <w:p w14:paraId="39E9F1F4" w14:textId="77777777" w:rsidR="007453B6" w:rsidRPr="000B3146" w:rsidRDefault="007453B6" w:rsidP="007453B6">
      <w:pPr>
        <w:shd w:val="clear" w:color="auto" w:fill="FFFFFF" w:themeFill="background1"/>
        <w:spacing w:after="224"/>
        <w:rPr>
          <w:rFonts w:asciiTheme="majorHAnsi" w:eastAsia="Segoe UI" w:hAnsiTheme="majorHAnsi" w:cs="Segoe UI"/>
          <w:color w:val="242424"/>
          <w:sz w:val="22"/>
          <w:szCs w:val="22"/>
          <w:lang w:val="en-GB"/>
        </w:rPr>
      </w:pPr>
      <w:r w:rsidRPr="000B3146">
        <w:rPr>
          <w:rFonts w:asciiTheme="majorHAnsi" w:eastAsia="Segoe UI" w:hAnsiTheme="majorHAnsi" w:cs="Segoe UI"/>
          <w:color w:val="242424"/>
          <w:sz w:val="22"/>
          <w:szCs w:val="22"/>
          <w:lang w:val="en-GB"/>
        </w:rPr>
        <w:t>The business will operate as a sole trader, allowing the owner to retain full control over operations and decision-making (HM Revenue &amp; Customs, 2024). Although the owner is personally responsible for business liabilities, risks will be managed through careful financial planning, appropriate insurance and accurate record keeping (HM Revenue &amp; Customs, 2024).</w:t>
      </w:r>
    </w:p>
    <w:p w14:paraId="5EF3FA2D" w14:textId="77777777" w:rsidR="007453B6" w:rsidRPr="000B3146" w:rsidRDefault="007453B6" w:rsidP="007453B6">
      <w:pPr>
        <w:shd w:val="clear" w:color="auto" w:fill="FFFFFF" w:themeFill="background1"/>
        <w:spacing w:after="224"/>
        <w:rPr>
          <w:rFonts w:asciiTheme="majorHAnsi" w:eastAsia="Segoe UI" w:hAnsiTheme="majorHAnsi" w:cs="Segoe UI"/>
          <w:color w:val="242424"/>
          <w:sz w:val="22"/>
          <w:szCs w:val="22"/>
          <w:lang w:val="en-GB"/>
        </w:rPr>
      </w:pPr>
      <w:r w:rsidRPr="000B3146">
        <w:rPr>
          <w:rFonts w:asciiTheme="majorHAnsi" w:eastAsia="Segoe UI" w:hAnsiTheme="majorHAnsi" w:cs="Segoe UI"/>
          <w:color w:val="242424"/>
          <w:sz w:val="22"/>
          <w:szCs w:val="22"/>
          <w:lang w:val="en-GB"/>
        </w:rPr>
        <w:t>Strong communication, negotiation, organisation and project management skills will support successful property transactions and positive client relationships (Royal Institution of Chartered Surveyors, 2024).</w:t>
      </w:r>
    </w:p>
    <w:p w14:paraId="50D176B3" w14:textId="77777777" w:rsidR="007453B6" w:rsidRPr="000B3146" w:rsidRDefault="007453B6" w:rsidP="007453B6">
      <w:pPr>
        <w:shd w:val="clear" w:color="auto" w:fill="FFFFFF" w:themeFill="background1"/>
        <w:spacing w:after="224"/>
        <w:rPr>
          <w:rFonts w:asciiTheme="majorHAnsi" w:eastAsia="Segoe UI" w:hAnsiTheme="majorHAnsi" w:cs="Segoe UI"/>
          <w:color w:val="242424"/>
          <w:sz w:val="22"/>
          <w:szCs w:val="22"/>
          <w:lang w:val="en-GB"/>
        </w:rPr>
      </w:pPr>
      <w:r w:rsidRPr="000B3146">
        <w:rPr>
          <w:rFonts w:asciiTheme="majorHAnsi" w:eastAsia="Segoe UI" w:hAnsiTheme="majorHAnsi" w:cs="Segoe UI"/>
          <w:color w:val="242424"/>
          <w:sz w:val="22"/>
          <w:szCs w:val="22"/>
          <w:lang w:val="en-GB"/>
        </w:rPr>
        <w:t>Luke Church Homes will identify residential properties with investment potential, complete market research and financial analysis before purchase, carry out renovations where necessary, and sell properties for a profit. The business will also purchase properties directly from homeowners seeking a quick and straightforward sale.</w:t>
      </w:r>
    </w:p>
    <w:p w14:paraId="0EC38F84" w14:textId="77777777" w:rsidR="007453B6" w:rsidRPr="000B3146" w:rsidRDefault="007453B6" w:rsidP="007453B6">
      <w:pPr>
        <w:shd w:val="clear" w:color="auto" w:fill="FFFFFF" w:themeFill="background1"/>
        <w:spacing w:after="224"/>
        <w:rPr>
          <w:rFonts w:asciiTheme="majorHAnsi" w:eastAsia="Segoe UI" w:hAnsiTheme="majorHAnsi" w:cs="Segoe UI"/>
          <w:color w:val="242424"/>
          <w:sz w:val="22"/>
          <w:szCs w:val="22"/>
          <w:lang w:val="en-GB"/>
        </w:rPr>
      </w:pPr>
      <w:r w:rsidRPr="000B3146">
        <w:rPr>
          <w:rFonts w:asciiTheme="majorHAnsi" w:eastAsia="Segoe UI" w:hAnsiTheme="majorHAnsi" w:cs="Segoe UI"/>
          <w:color w:val="242424"/>
          <w:sz w:val="22"/>
          <w:szCs w:val="22"/>
          <w:lang w:val="en-GB"/>
        </w:rPr>
        <w:t>Marketing will focus on online property platforms, social media, estate agent partnerships and professional networking. Digital property investment software and electronic record-keeping systems will support efficient administration and enable the business to respond quickly to market opportunities.</w:t>
      </w:r>
    </w:p>
    <w:p w14:paraId="7F65704C" w14:textId="77777777" w:rsidR="007453B6" w:rsidRPr="000B3146" w:rsidRDefault="007453B6" w:rsidP="007453B6">
      <w:pPr>
        <w:shd w:val="clear" w:color="auto" w:fill="FFFFFF" w:themeFill="background1"/>
        <w:spacing w:after="224"/>
        <w:rPr>
          <w:rFonts w:asciiTheme="majorHAnsi" w:eastAsia="Segoe UI" w:hAnsiTheme="majorHAnsi" w:cs="Segoe UI"/>
          <w:color w:val="242424"/>
          <w:sz w:val="22"/>
          <w:szCs w:val="22"/>
          <w:lang w:val="en-GB"/>
        </w:rPr>
      </w:pPr>
      <w:r w:rsidRPr="000B3146">
        <w:rPr>
          <w:rFonts w:asciiTheme="majorHAnsi" w:eastAsia="Segoe UI" w:hAnsiTheme="majorHAnsi" w:cs="Segoe UI"/>
          <w:color w:val="242424"/>
          <w:sz w:val="22"/>
          <w:szCs w:val="22"/>
          <w:lang w:val="en-GB"/>
        </w:rPr>
        <w:lastRenderedPageBreak/>
        <w:t>The long-term objective is to build a trusted reputation within the local property market, develop a profitable property portfolio, and increase the number and value of residential projects completed each year.</w:t>
      </w:r>
    </w:p>
    <w:p w14:paraId="6297A51D" w14:textId="61C8E96D" w:rsidR="001D6ED9" w:rsidRPr="000B3146" w:rsidRDefault="001D6ED9" w:rsidP="645C76FE">
      <w:pPr>
        <w:shd w:val="clear" w:color="auto" w:fill="FFFFFF" w:themeFill="background1"/>
        <w:spacing w:after="224"/>
        <w:rPr>
          <w:rFonts w:asciiTheme="majorHAnsi" w:eastAsia="Segoe UI" w:hAnsiTheme="majorHAnsi" w:cs="Segoe UI"/>
          <w:color w:val="242424"/>
          <w:sz w:val="22"/>
          <w:szCs w:val="22"/>
        </w:rPr>
      </w:pPr>
    </w:p>
    <w:p w14:paraId="68795F39" w14:textId="7BC4EC5C" w:rsidR="001D6ED9" w:rsidRPr="000B3146" w:rsidRDefault="6819FA13" w:rsidP="645C76FE">
      <w:pPr>
        <w:pStyle w:val="Heading1"/>
        <w:rPr>
          <w:b/>
          <w:bCs/>
          <w:u w:val="single"/>
        </w:rPr>
      </w:pPr>
      <w:bookmarkStart w:id="2" w:name="_Toc235996815"/>
      <w:r w:rsidRPr="000B3146">
        <w:rPr>
          <w:b/>
          <w:bCs/>
          <w:u w:val="single"/>
        </w:rPr>
        <w:t>Personal Skills and Suitability</w:t>
      </w:r>
      <w:bookmarkEnd w:id="2"/>
    </w:p>
    <w:p w14:paraId="77F6C7FD" w14:textId="77777777" w:rsidR="007453B6" w:rsidRPr="000B3146" w:rsidRDefault="007453B6" w:rsidP="007453B6">
      <w:pPr>
        <w:rPr>
          <w:rFonts w:asciiTheme="majorHAnsi" w:eastAsia="Aptos" w:hAnsiTheme="majorHAnsi" w:cs="Aptos"/>
          <w:color w:val="242424"/>
          <w:lang w:val="en-GB"/>
        </w:rPr>
      </w:pPr>
      <w:r w:rsidRPr="000B3146">
        <w:rPr>
          <w:rFonts w:asciiTheme="majorHAnsi" w:eastAsia="Aptos" w:hAnsiTheme="majorHAnsi" w:cs="Aptos"/>
          <w:color w:val="242424"/>
          <w:lang w:val="en-GB"/>
        </w:rPr>
        <w:t>Luke Church has a range of skills suited to running a property investment business. His knowledge of the local property market and residential renovations will help identify investment opportunities, assess risks and make informed business decisions. Careful planning and market research before each purchase will support profitable investments (Royal Institution of Chartered Surveyors, 2024).</w:t>
      </w:r>
    </w:p>
    <w:p w14:paraId="51631F02" w14:textId="77777777" w:rsidR="007453B6" w:rsidRPr="000B3146" w:rsidRDefault="007453B6" w:rsidP="007453B6">
      <w:pPr>
        <w:rPr>
          <w:rFonts w:asciiTheme="majorHAnsi" w:eastAsia="Aptos" w:hAnsiTheme="majorHAnsi" w:cs="Aptos"/>
          <w:color w:val="242424"/>
          <w:lang w:val="en-GB"/>
        </w:rPr>
      </w:pPr>
      <w:r w:rsidRPr="000B3146">
        <w:rPr>
          <w:rFonts w:asciiTheme="majorHAnsi" w:eastAsia="Aptos" w:hAnsiTheme="majorHAnsi" w:cs="Aptos"/>
          <w:color w:val="242424"/>
          <w:lang w:val="en-GB"/>
        </w:rPr>
        <w:t>Strong organisation and project management skills are essential for coordinating estate agents, solicitors, contractors, surveyors and suppliers. Effective project management will help ensure renovation work is completed on time, within budget and to a high standard.</w:t>
      </w:r>
    </w:p>
    <w:p w14:paraId="62A9715B" w14:textId="77777777" w:rsidR="007453B6" w:rsidRPr="000B3146" w:rsidRDefault="007453B6" w:rsidP="007453B6">
      <w:pPr>
        <w:rPr>
          <w:rFonts w:asciiTheme="majorHAnsi" w:eastAsia="Aptos" w:hAnsiTheme="majorHAnsi" w:cs="Aptos"/>
          <w:color w:val="242424"/>
          <w:lang w:val="en-GB"/>
        </w:rPr>
      </w:pPr>
      <w:r w:rsidRPr="000B3146">
        <w:rPr>
          <w:rFonts w:asciiTheme="majorHAnsi" w:eastAsia="Aptos" w:hAnsiTheme="majorHAnsi" w:cs="Aptos"/>
          <w:color w:val="242424"/>
          <w:lang w:val="en-GB"/>
        </w:rPr>
        <w:t>Communication and negotiation skills will support property purchases, price negotiations, obtaining competitive quotations from contractors and building long-term professional relationships. Attention to detail will help ensure property valuations, legal documents and financial information are reviewed carefully before decisions are made.</w:t>
      </w:r>
    </w:p>
    <w:p w14:paraId="196EA3E7" w14:textId="77777777" w:rsidR="007453B6" w:rsidRPr="000B3146" w:rsidRDefault="007453B6" w:rsidP="007453B6">
      <w:pPr>
        <w:rPr>
          <w:rFonts w:asciiTheme="majorHAnsi" w:eastAsia="Aptos" w:hAnsiTheme="majorHAnsi" w:cs="Aptos"/>
          <w:color w:val="242424"/>
          <w:lang w:val="en-GB"/>
        </w:rPr>
      </w:pPr>
      <w:r w:rsidRPr="000B3146">
        <w:rPr>
          <w:rFonts w:asciiTheme="majorHAnsi" w:eastAsia="Aptos" w:hAnsiTheme="majorHAnsi" w:cs="Aptos"/>
          <w:color w:val="242424"/>
          <w:lang w:val="en-GB"/>
        </w:rPr>
        <w:t>To continue developing the business, Luke plans to improve his knowledge of property finance, taxation and market trends through professional guidance, industry research and ongoing learning. This commitment to continuous development will support sustainable business growth.</w:t>
      </w:r>
    </w:p>
    <w:p w14:paraId="4492815A" w14:textId="77777777" w:rsidR="007453B6" w:rsidRPr="000B3146" w:rsidRDefault="007453B6" w:rsidP="007453B6">
      <w:pPr>
        <w:rPr>
          <w:rFonts w:asciiTheme="majorHAnsi" w:eastAsia="Aptos" w:hAnsiTheme="majorHAnsi" w:cs="Aptos"/>
          <w:color w:val="242424"/>
          <w:lang w:val="en-GB"/>
        </w:rPr>
      </w:pPr>
      <w:r w:rsidRPr="000B3146">
        <w:rPr>
          <w:rFonts w:asciiTheme="majorHAnsi" w:eastAsia="Aptos" w:hAnsiTheme="majorHAnsi" w:cs="Aptos"/>
          <w:b/>
          <w:bCs/>
          <w:color w:val="242424"/>
          <w:lang w:val="en-GB"/>
        </w:rPr>
        <w:t>SMART Objectives</w:t>
      </w:r>
    </w:p>
    <w:p w14:paraId="43792885" w14:textId="77777777" w:rsidR="007453B6" w:rsidRPr="000B3146" w:rsidRDefault="007453B6" w:rsidP="007453B6">
      <w:pPr>
        <w:numPr>
          <w:ilvl w:val="0"/>
          <w:numId w:val="4"/>
        </w:numPr>
        <w:rPr>
          <w:rFonts w:asciiTheme="majorHAnsi" w:eastAsia="Aptos" w:hAnsiTheme="majorHAnsi" w:cs="Aptos"/>
          <w:color w:val="242424"/>
          <w:lang w:val="en-GB"/>
        </w:rPr>
      </w:pPr>
      <w:r w:rsidRPr="000B3146">
        <w:rPr>
          <w:rFonts w:asciiTheme="majorHAnsi" w:eastAsia="Aptos" w:hAnsiTheme="majorHAnsi" w:cs="Aptos"/>
          <w:color w:val="242424"/>
          <w:lang w:val="en-GB"/>
        </w:rPr>
        <w:t>Purchase and successfully sell at least two residential properties within the first 12 months, achieving a profit on each sale.</w:t>
      </w:r>
    </w:p>
    <w:p w14:paraId="1A145374" w14:textId="77777777" w:rsidR="007453B6" w:rsidRPr="000B3146" w:rsidRDefault="007453B6" w:rsidP="007453B6">
      <w:pPr>
        <w:numPr>
          <w:ilvl w:val="0"/>
          <w:numId w:val="4"/>
        </w:numPr>
        <w:rPr>
          <w:rFonts w:asciiTheme="majorHAnsi" w:eastAsia="Aptos" w:hAnsiTheme="majorHAnsi" w:cs="Aptos"/>
          <w:color w:val="242424"/>
          <w:lang w:val="en-GB"/>
        </w:rPr>
      </w:pPr>
      <w:r w:rsidRPr="000B3146">
        <w:rPr>
          <w:rFonts w:asciiTheme="majorHAnsi" w:eastAsia="Aptos" w:hAnsiTheme="majorHAnsi" w:cs="Aptos"/>
          <w:color w:val="242424"/>
          <w:lang w:val="en-GB"/>
        </w:rPr>
        <w:t>Build an online presence by reaching 1,000 local followers across Facebook, Instagram and LinkedIn within six months through regular property updates and project showcases.</w:t>
      </w:r>
    </w:p>
    <w:p w14:paraId="18D25A84" w14:textId="77777777" w:rsidR="007453B6" w:rsidRPr="000B3146" w:rsidRDefault="007453B6" w:rsidP="007453B6">
      <w:pPr>
        <w:numPr>
          <w:ilvl w:val="0"/>
          <w:numId w:val="4"/>
        </w:numPr>
        <w:rPr>
          <w:rFonts w:asciiTheme="majorHAnsi" w:eastAsia="Aptos" w:hAnsiTheme="majorHAnsi" w:cs="Aptos"/>
          <w:color w:val="242424"/>
          <w:lang w:val="en-GB"/>
        </w:rPr>
      </w:pPr>
      <w:r w:rsidRPr="000B3146">
        <w:rPr>
          <w:rFonts w:asciiTheme="majorHAnsi" w:eastAsia="Aptos" w:hAnsiTheme="majorHAnsi" w:cs="Aptos"/>
          <w:color w:val="242424"/>
          <w:lang w:val="en-GB"/>
        </w:rPr>
        <w:t>Generate </w:t>
      </w:r>
      <w:r w:rsidRPr="000B3146">
        <w:rPr>
          <w:rFonts w:asciiTheme="majorHAnsi" w:eastAsia="Aptos" w:hAnsiTheme="majorHAnsi" w:cs="Aptos"/>
          <w:b/>
          <w:bCs/>
          <w:color w:val="242424"/>
          <w:lang w:val="en-GB"/>
        </w:rPr>
        <w:t>£500,000</w:t>
      </w:r>
      <w:r w:rsidRPr="000B3146">
        <w:rPr>
          <w:rFonts w:asciiTheme="majorHAnsi" w:eastAsia="Aptos" w:hAnsiTheme="majorHAnsi" w:cs="Aptos"/>
          <w:color w:val="242424"/>
          <w:lang w:val="en-GB"/>
        </w:rPr>
        <w:t> in property sales within the first 12 months while maintaining profitability.</w:t>
      </w:r>
    </w:p>
    <w:p w14:paraId="58E73778" w14:textId="77777777" w:rsidR="007453B6" w:rsidRPr="000B3146" w:rsidRDefault="007453B6" w:rsidP="007453B6">
      <w:pPr>
        <w:numPr>
          <w:ilvl w:val="0"/>
          <w:numId w:val="4"/>
        </w:numPr>
        <w:rPr>
          <w:rFonts w:asciiTheme="majorHAnsi" w:eastAsia="Aptos" w:hAnsiTheme="majorHAnsi" w:cs="Aptos"/>
          <w:color w:val="242424"/>
          <w:lang w:val="en-GB"/>
        </w:rPr>
      </w:pPr>
      <w:r w:rsidRPr="000B3146">
        <w:rPr>
          <w:rFonts w:asciiTheme="majorHAnsi" w:eastAsia="Aptos" w:hAnsiTheme="majorHAnsi" w:cs="Aptos"/>
          <w:color w:val="242424"/>
          <w:lang w:val="en-GB"/>
        </w:rPr>
        <w:t>Receive at least 20 positive customer reviews and establish partnerships with 10 local professionals within the first 12 months.</w:t>
      </w:r>
    </w:p>
    <w:p w14:paraId="23FA1367" w14:textId="77777777" w:rsidR="005F75D7" w:rsidRDefault="005F75D7" w:rsidP="645C76FE">
      <w:pPr>
        <w:shd w:val="clear" w:color="auto" w:fill="FFFFFF" w:themeFill="background1"/>
        <w:spacing w:after="180"/>
        <w:rPr>
          <w:rFonts w:asciiTheme="majorHAnsi" w:eastAsia="Aptos" w:hAnsiTheme="majorHAnsi" w:cs="Aptos"/>
          <w:color w:val="242424"/>
        </w:rPr>
      </w:pPr>
      <w:bookmarkStart w:id="3" w:name="_Toc235996816"/>
    </w:p>
    <w:p w14:paraId="33A11740" w14:textId="70A2789D" w:rsidR="001D6ED9" w:rsidRPr="000B3146" w:rsidRDefault="6819FA13" w:rsidP="645C76FE">
      <w:pPr>
        <w:shd w:val="clear" w:color="auto" w:fill="FFFFFF" w:themeFill="background1"/>
        <w:spacing w:after="180"/>
        <w:rPr>
          <w:rStyle w:val="Heading1Char"/>
          <w:b/>
          <w:bCs/>
          <w:u w:val="single"/>
        </w:rPr>
      </w:pPr>
      <w:r w:rsidRPr="000B3146">
        <w:rPr>
          <w:rStyle w:val="Heading1Char"/>
          <w:b/>
          <w:bCs/>
          <w:u w:val="single"/>
        </w:rPr>
        <w:lastRenderedPageBreak/>
        <w:t>Market Analysis</w:t>
      </w:r>
      <w:bookmarkEnd w:id="3"/>
    </w:p>
    <w:p w14:paraId="60A9B9CC" w14:textId="77777777" w:rsidR="007453B6" w:rsidRPr="000B3146" w:rsidRDefault="007453B6" w:rsidP="007453B6">
      <w:pPr>
        <w:shd w:val="clear" w:color="auto" w:fill="FFFFFF" w:themeFill="background1"/>
        <w:spacing w:after="180"/>
        <w:rPr>
          <w:rFonts w:asciiTheme="majorHAnsi" w:eastAsia="Times New Roman" w:hAnsiTheme="majorHAnsi" w:cstheme="minorHAnsi"/>
          <w:color w:val="242424"/>
          <w:lang w:val="en-GB"/>
        </w:rPr>
      </w:pPr>
      <w:r w:rsidRPr="000B3146">
        <w:rPr>
          <w:rFonts w:asciiTheme="majorHAnsi" w:eastAsia="Times New Roman" w:hAnsiTheme="majorHAnsi" w:cstheme="minorHAnsi"/>
          <w:color w:val="242424"/>
          <w:lang w:val="en-GB"/>
        </w:rPr>
        <w:t>The UK residential property market continues to play an important role in the economy, with demand from first-time buyers, families and property investors despite changing interest rates and wider economic conditions (Office for National Statistics, 2024). Well-presented, competitively priced properties remain attractive, while many homeowners continue to seek a professional and efficient selling process.</w:t>
      </w:r>
    </w:p>
    <w:p w14:paraId="6A49C237" w14:textId="77777777" w:rsidR="007453B6" w:rsidRPr="000B3146" w:rsidRDefault="007453B6" w:rsidP="007453B6">
      <w:pPr>
        <w:shd w:val="clear" w:color="auto" w:fill="FFFFFF" w:themeFill="background1"/>
        <w:spacing w:after="180"/>
        <w:rPr>
          <w:rFonts w:asciiTheme="majorHAnsi" w:eastAsia="Times New Roman" w:hAnsiTheme="majorHAnsi" w:cstheme="minorHAnsi"/>
          <w:color w:val="242424"/>
          <w:lang w:val="en-GB"/>
        </w:rPr>
      </w:pPr>
      <w:r w:rsidRPr="000B3146">
        <w:rPr>
          <w:rFonts w:asciiTheme="majorHAnsi" w:eastAsia="Times New Roman" w:hAnsiTheme="majorHAnsi" w:cstheme="minorHAnsi"/>
          <w:color w:val="242424"/>
          <w:lang w:val="en-GB"/>
        </w:rPr>
        <w:t>Luke Church Homes will operate across Pontyclun and the surrounding areas, including Talbot Green, Llantrisant, Llanharan and Miskin. These locations have been selected because they combine strong housing demand, good transport links and continued residential development, creating opportunities for profitable property investment. According to the Office for National Statistics (2024), Rhondda Cynon Taf has a population of over 240,000, providing a substantial customer base for residential property sales.</w:t>
      </w:r>
    </w:p>
    <w:p w14:paraId="2AACA288" w14:textId="77777777" w:rsidR="007453B6" w:rsidRPr="000B3146" w:rsidRDefault="007453B6" w:rsidP="007453B6">
      <w:pPr>
        <w:shd w:val="clear" w:color="auto" w:fill="FFFFFF" w:themeFill="background1"/>
        <w:spacing w:after="180"/>
        <w:rPr>
          <w:rFonts w:asciiTheme="majorHAnsi" w:eastAsia="Times New Roman" w:hAnsiTheme="majorHAnsi" w:cstheme="minorHAnsi"/>
          <w:color w:val="242424"/>
          <w:lang w:val="en-GB"/>
        </w:rPr>
      </w:pPr>
      <w:r w:rsidRPr="000B3146">
        <w:rPr>
          <w:rFonts w:asciiTheme="majorHAnsi" w:eastAsia="Times New Roman" w:hAnsiTheme="majorHAnsi" w:cstheme="minorHAnsi"/>
          <w:color w:val="242424"/>
          <w:lang w:val="en-GB"/>
        </w:rPr>
        <w:t>The business will identify properties with strong investment potential through market research, property valuations and financial analysis before purchase. Renovations will be completed where appropriate to increase property value, improve buyer appeal and maximise returns. Careful planning and project management will help control costs while maintaining high standards of workmanship (Royal Institution of Chartered Surveyors, 2024).</w:t>
      </w:r>
    </w:p>
    <w:p w14:paraId="3BE3FA1F" w14:textId="77777777" w:rsidR="007453B6" w:rsidRPr="000B3146" w:rsidRDefault="007453B6" w:rsidP="007453B6">
      <w:pPr>
        <w:shd w:val="clear" w:color="auto" w:fill="FFFFFF" w:themeFill="background1"/>
        <w:spacing w:after="180"/>
        <w:rPr>
          <w:rFonts w:asciiTheme="majorHAnsi" w:eastAsia="Times New Roman" w:hAnsiTheme="majorHAnsi" w:cstheme="minorHAnsi"/>
          <w:color w:val="242424"/>
          <w:lang w:val="en-GB"/>
        </w:rPr>
      </w:pPr>
      <w:r w:rsidRPr="000B3146">
        <w:rPr>
          <w:rFonts w:asciiTheme="majorHAnsi" w:eastAsia="Times New Roman" w:hAnsiTheme="majorHAnsi" w:cstheme="minorHAnsi"/>
          <w:color w:val="242424"/>
          <w:lang w:val="en-GB"/>
        </w:rPr>
        <w:t>Strong relationships with estate agents, surveyors, solicitors, mortgage brokers and contractors will help identify investment opportunities and complete transactions efficiently. By combining local market knowledge with disciplined financial planning and quality renovations, Luke Church Homes aims to establish a profitable and sustainable property investment business within Rhondda Cynon Taf.</w:t>
      </w:r>
    </w:p>
    <w:p w14:paraId="24671F4B" w14:textId="77777777" w:rsidR="007453B6" w:rsidRPr="000B3146" w:rsidRDefault="007453B6" w:rsidP="645C76FE">
      <w:pPr>
        <w:shd w:val="clear" w:color="auto" w:fill="FFFFFF" w:themeFill="background1"/>
        <w:spacing w:after="180"/>
        <w:rPr>
          <w:rFonts w:asciiTheme="majorHAnsi" w:eastAsia="Times New Roman" w:hAnsiTheme="majorHAnsi" w:cs="Times New Roman"/>
          <w:color w:val="242424"/>
          <w:sz w:val="30"/>
          <w:szCs w:val="30"/>
        </w:rPr>
      </w:pPr>
    </w:p>
    <w:p w14:paraId="32714CB4" w14:textId="713201F9" w:rsidR="001D6ED9" w:rsidRPr="000B3146" w:rsidRDefault="6819FA13" w:rsidP="645C76FE">
      <w:pPr>
        <w:pStyle w:val="Heading1"/>
        <w:rPr>
          <w:rFonts w:eastAsia="Segoe UI" w:cs="Segoe UI"/>
          <w:b/>
          <w:bCs/>
          <w:color w:val="242424"/>
          <w:sz w:val="28"/>
          <w:szCs w:val="28"/>
          <w:u w:val="single"/>
        </w:rPr>
      </w:pPr>
      <w:bookmarkStart w:id="4" w:name="_Toc235996817"/>
      <w:r w:rsidRPr="000B3146">
        <w:rPr>
          <w:b/>
          <w:bCs/>
          <w:u w:val="single"/>
        </w:rPr>
        <w:t>Target Market</w:t>
      </w:r>
      <w:bookmarkEnd w:id="4"/>
    </w:p>
    <w:p w14:paraId="348BF896" w14:textId="77777777" w:rsidR="007453B6" w:rsidRPr="000B3146" w:rsidRDefault="007453B6" w:rsidP="007453B6">
      <w:pPr>
        <w:rPr>
          <w:rFonts w:asciiTheme="majorHAnsi" w:eastAsiaTheme="majorEastAsia" w:hAnsiTheme="majorHAnsi"/>
          <w:lang w:val="en-GB"/>
        </w:rPr>
      </w:pPr>
      <w:r w:rsidRPr="000B3146">
        <w:rPr>
          <w:rFonts w:asciiTheme="majorHAnsi" w:eastAsiaTheme="majorEastAsia" w:hAnsiTheme="majorHAnsi"/>
          <w:lang w:val="en-GB"/>
        </w:rPr>
        <w:t>The main target market includes first-time buyers, families, property investors and homeowners looking to sell their properties quickly and efficiently. The business will focus on customers seeking quality residential homes at competitive prices, as well as homeowners who value a professional and straightforward selling process. The target market will primarily be in Pontyclun, Talbot Green, Llantrisant, Llanharan, Miskin and the surrounding areas, where there is consistent demand for residential property (Brassington &amp; Pettitt, 2019).</w:t>
      </w:r>
    </w:p>
    <w:p w14:paraId="78CC6B35" w14:textId="77777777" w:rsidR="007453B6" w:rsidRPr="000B3146" w:rsidRDefault="007453B6" w:rsidP="007453B6">
      <w:pPr>
        <w:rPr>
          <w:rFonts w:asciiTheme="majorHAnsi" w:eastAsiaTheme="majorEastAsia" w:hAnsiTheme="majorHAnsi"/>
          <w:lang w:val="en-GB"/>
        </w:rPr>
      </w:pPr>
      <w:r w:rsidRPr="000B3146">
        <w:rPr>
          <w:rFonts w:asciiTheme="majorHAnsi" w:eastAsiaTheme="majorEastAsia" w:hAnsiTheme="majorHAnsi"/>
          <w:lang w:val="en-GB"/>
        </w:rPr>
        <w:t xml:space="preserve">First-time buyers and families are likely to value renovated, move-in-ready homes, while property investors will be attracted to properties with strong investment potential. Homeowners seeking a </w:t>
      </w:r>
      <w:r w:rsidRPr="000B3146">
        <w:rPr>
          <w:rFonts w:asciiTheme="majorHAnsi" w:eastAsiaTheme="majorEastAsia" w:hAnsiTheme="majorHAnsi"/>
          <w:lang w:val="en-GB"/>
        </w:rPr>
        <w:lastRenderedPageBreak/>
        <w:t>quick sale will benefit from a simple purchasing process and clear communication. By understanding these customer groups, Luke Church Homes can tailor its services and build long-term relationships within the local property market.</w:t>
      </w:r>
    </w:p>
    <w:p w14:paraId="52FF1497" w14:textId="2B6C0FC8" w:rsidR="001D6ED9" w:rsidRPr="000B3146" w:rsidRDefault="001D6ED9" w:rsidP="645C76FE">
      <w:pPr>
        <w:shd w:val="clear" w:color="auto" w:fill="FFFFFF" w:themeFill="background1"/>
        <w:spacing w:after="180"/>
        <w:rPr>
          <w:rStyle w:val="Heading1Char"/>
          <w:b/>
          <w:bCs/>
          <w:u w:val="single"/>
        </w:rPr>
      </w:pPr>
    </w:p>
    <w:p w14:paraId="12CF8586" w14:textId="54CFC433" w:rsidR="001D6ED9" w:rsidRPr="000B3146" w:rsidRDefault="6819FA13" w:rsidP="645C76FE">
      <w:pPr>
        <w:shd w:val="clear" w:color="auto" w:fill="FFFFFF" w:themeFill="background1"/>
        <w:spacing w:after="180"/>
        <w:rPr>
          <w:rStyle w:val="Heading1Char"/>
          <w:b/>
          <w:bCs/>
          <w:u w:val="single"/>
        </w:rPr>
      </w:pPr>
      <w:bookmarkStart w:id="5" w:name="_Toc235996818"/>
      <w:r w:rsidRPr="000B3146">
        <w:rPr>
          <w:rStyle w:val="Heading1Char"/>
          <w:b/>
          <w:bCs/>
          <w:u w:val="single"/>
        </w:rPr>
        <w:t>PESTLE Analysis</w:t>
      </w:r>
      <w:bookmarkEnd w:id="5"/>
    </w:p>
    <w:p w14:paraId="34B457ED" w14:textId="77777777" w:rsidR="000B3146" w:rsidRDefault="0B4939D7" w:rsidP="645C76FE">
      <w:pPr>
        <w:rPr>
          <w:rFonts w:asciiTheme="majorHAnsi" w:eastAsia="Segoe UI" w:hAnsiTheme="majorHAnsi" w:cs="Segoe UI"/>
          <w:color w:val="242424"/>
          <w:sz w:val="22"/>
          <w:szCs w:val="22"/>
        </w:rPr>
      </w:pPr>
      <w:r w:rsidRPr="000B3146">
        <w:rPr>
          <w:rFonts w:asciiTheme="majorHAnsi" w:hAnsiTheme="majorHAnsi"/>
          <w:noProof/>
        </w:rPr>
        <w:drawing>
          <wp:inline distT="0" distB="0" distL="0" distR="0" wp14:anchorId="5EB893C2" wp14:editId="068F895F">
            <wp:extent cx="5819775" cy="5991225"/>
            <wp:effectExtent l="0" t="0" r="0" b="0"/>
            <wp:docPr id="9575598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559818" name="Picture 957559818"/>
                    <pic:cNvPicPr/>
                  </pic:nvPicPr>
                  <pic:blipFill>
                    <a:blip r:embed="rId6">
                      <a:extLst>
                        <a:ext uri="{28A0092B-C50C-407E-A947-70E740481C1C}">
                          <a14:useLocalDpi xmlns:a14="http://schemas.microsoft.com/office/drawing/2010/main"/>
                        </a:ext>
                      </a:extLst>
                    </a:blip>
                    <a:stretch>
                      <a:fillRect/>
                    </a:stretch>
                  </pic:blipFill>
                  <pic:spPr>
                    <a:xfrm>
                      <a:off x="0" y="0"/>
                      <a:ext cx="5819775" cy="5991225"/>
                    </a:xfrm>
                    <a:prstGeom prst="rect">
                      <a:avLst/>
                    </a:prstGeom>
                  </pic:spPr>
                </pic:pic>
              </a:graphicData>
            </a:graphic>
          </wp:inline>
        </w:drawing>
      </w:r>
    </w:p>
    <w:p w14:paraId="11091CBE" w14:textId="61CA9B4A" w:rsidR="001D6ED9" w:rsidRPr="000B3146" w:rsidRDefault="6819FA13" w:rsidP="645C76FE">
      <w:pPr>
        <w:rPr>
          <w:rFonts w:asciiTheme="majorHAnsi" w:eastAsia="Segoe UI" w:hAnsiTheme="majorHAnsi" w:cs="Segoe UI"/>
          <w:color w:val="242424"/>
          <w:sz w:val="22"/>
          <w:szCs w:val="22"/>
        </w:rPr>
      </w:pPr>
      <w:bookmarkStart w:id="6" w:name="_Toc235996819"/>
      <w:r w:rsidRPr="000B3146">
        <w:rPr>
          <w:rStyle w:val="Heading1Char"/>
          <w:b/>
          <w:bCs/>
          <w:u w:val="single"/>
        </w:rPr>
        <w:lastRenderedPageBreak/>
        <w:t>5. SWOT Analysis</w:t>
      </w:r>
      <w:bookmarkEnd w:id="6"/>
      <w:r w:rsidR="00000000" w:rsidRPr="000B3146">
        <w:rPr>
          <w:rFonts w:asciiTheme="majorHAnsi" w:hAnsiTheme="majorHAnsi"/>
        </w:rPr>
        <w:br/>
      </w:r>
    </w:p>
    <w:p w14:paraId="7EAFC9E2" w14:textId="02CF8664" w:rsidR="001D6ED9" w:rsidRPr="000B3146" w:rsidRDefault="029DB86F" w:rsidP="645C76FE">
      <w:pPr>
        <w:shd w:val="clear" w:color="auto" w:fill="FFFFFF" w:themeFill="background1"/>
        <w:spacing w:after="0"/>
        <w:rPr>
          <w:rFonts w:asciiTheme="majorHAnsi" w:hAnsiTheme="majorHAnsi"/>
        </w:rPr>
      </w:pPr>
      <w:r w:rsidRPr="000B3146">
        <w:rPr>
          <w:rFonts w:asciiTheme="majorHAnsi" w:hAnsiTheme="majorHAnsi"/>
          <w:noProof/>
        </w:rPr>
        <w:drawing>
          <wp:inline distT="0" distB="0" distL="0" distR="0" wp14:anchorId="2D085BEC" wp14:editId="088E6C33">
            <wp:extent cx="5835650" cy="2828925"/>
            <wp:effectExtent l="0" t="0" r="0" b="0"/>
            <wp:docPr id="15458296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829672" name="Picture 1545829672"/>
                    <pic:cNvPicPr/>
                  </pic:nvPicPr>
                  <pic:blipFill>
                    <a:blip r:embed="rId7">
                      <a:extLst>
                        <a:ext uri="{28A0092B-C50C-407E-A947-70E740481C1C}">
                          <a14:useLocalDpi xmlns:a14="http://schemas.microsoft.com/office/drawing/2010/main"/>
                        </a:ext>
                      </a:extLst>
                    </a:blip>
                    <a:stretch>
                      <a:fillRect/>
                    </a:stretch>
                  </pic:blipFill>
                  <pic:spPr>
                    <a:xfrm>
                      <a:off x="0" y="0"/>
                      <a:ext cx="5835650" cy="2828925"/>
                    </a:xfrm>
                    <a:prstGeom prst="rect">
                      <a:avLst/>
                    </a:prstGeom>
                  </pic:spPr>
                </pic:pic>
              </a:graphicData>
            </a:graphic>
          </wp:inline>
        </w:drawing>
      </w:r>
    </w:p>
    <w:p w14:paraId="071A2CC4" w14:textId="701043F9" w:rsidR="001D6ED9" w:rsidRPr="000B3146" w:rsidRDefault="1FF8441D" w:rsidP="645C76FE">
      <w:pPr>
        <w:shd w:val="clear" w:color="auto" w:fill="FFFFFF" w:themeFill="background1"/>
        <w:spacing w:after="0" w:line="300" w:lineRule="auto"/>
        <w:rPr>
          <w:rFonts w:asciiTheme="majorHAnsi" w:hAnsiTheme="majorHAnsi"/>
        </w:rPr>
      </w:pPr>
      <w:r w:rsidRPr="000B3146">
        <w:rPr>
          <w:rFonts w:asciiTheme="majorHAnsi" w:eastAsia="Segoe UI" w:hAnsiTheme="majorHAnsi" w:cs="Segoe UI"/>
          <w:color w:val="FFFFFF" w:themeColor="background1"/>
          <w:sz w:val="30"/>
          <w:szCs w:val="30"/>
        </w:rPr>
        <w:t></w:t>
      </w:r>
    </w:p>
    <w:p w14:paraId="17B77C7C" w14:textId="4565D14D" w:rsidR="001D6ED9" w:rsidRPr="000B3146" w:rsidRDefault="49B686CA" w:rsidP="645C76FE">
      <w:pPr>
        <w:shd w:val="clear" w:color="auto" w:fill="FFFFFF" w:themeFill="background1"/>
        <w:spacing w:after="180"/>
        <w:rPr>
          <w:rStyle w:val="Heading1Char"/>
          <w:b/>
          <w:bCs/>
          <w:u w:val="single"/>
        </w:rPr>
      </w:pPr>
      <w:r w:rsidRPr="000B3146">
        <w:rPr>
          <w:rFonts w:asciiTheme="majorHAnsi" w:hAnsiTheme="majorHAnsi"/>
          <w:noProof/>
        </w:rPr>
        <w:drawing>
          <wp:inline distT="0" distB="0" distL="0" distR="0" wp14:anchorId="6A37E50E" wp14:editId="0CC4EE3B">
            <wp:extent cx="5540375" cy="2876550"/>
            <wp:effectExtent l="0" t="0" r="0" b="0"/>
            <wp:docPr id="19910412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41232" name="Picture 1991041232"/>
                    <pic:cNvPicPr/>
                  </pic:nvPicPr>
                  <pic:blipFill>
                    <a:blip r:embed="rId8">
                      <a:extLst>
                        <a:ext uri="{28A0092B-C50C-407E-A947-70E740481C1C}">
                          <a14:useLocalDpi xmlns:a14="http://schemas.microsoft.com/office/drawing/2010/main"/>
                        </a:ext>
                      </a:extLst>
                    </a:blip>
                    <a:stretch>
                      <a:fillRect/>
                    </a:stretch>
                  </pic:blipFill>
                  <pic:spPr>
                    <a:xfrm>
                      <a:off x="0" y="0"/>
                      <a:ext cx="5540375" cy="2876550"/>
                    </a:xfrm>
                    <a:prstGeom prst="rect">
                      <a:avLst/>
                    </a:prstGeom>
                  </pic:spPr>
                </pic:pic>
              </a:graphicData>
            </a:graphic>
          </wp:inline>
        </w:drawing>
      </w:r>
    </w:p>
    <w:p w14:paraId="1402436F" w14:textId="059DE41C" w:rsidR="001D6ED9" w:rsidRPr="000B3146" w:rsidRDefault="00EC64D0" w:rsidP="645C76FE">
      <w:pPr>
        <w:shd w:val="clear" w:color="auto" w:fill="FFFFFF" w:themeFill="background1"/>
        <w:spacing w:after="180"/>
        <w:rPr>
          <w:rStyle w:val="Heading1Char"/>
          <w:rFonts w:cstheme="minorHAnsi"/>
          <w:color w:val="auto"/>
          <w:sz w:val="24"/>
          <w:szCs w:val="24"/>
        </w:rPr>
      </w:pPr>
      <w:r w:rsidRPr="000B3146">
        <w:rPr>
          <w:rFonts w:asciiTheme="majorHAnsi" w:eastAsiaTheme="majorEastAsia" w:hAnsiTheme="majorHAnsi" w:cstheme="minorHAnsi"/>
        </w:rPr>
        <w:t xml:space="preserve">The business </w:t>
      </w:r>
      <w:proofErr w:type="spellStart"/>
      <w:r w:rsidRPr="000B3146">
        <w:rPr>
          <w:rFonts w:asciiTheme="majorHAnsi" w:eastAsiaTheme="majorEastAsia" w:hAnsiTheme="majorHAnsi" w:cstheme="minorHAnsi"/>
        </w:rPr>
        <w:t>recognises</w:t>
      </w:r>
      <w:proofErr w:type="spellEnd"/>
      <w:r w:rsidRPr="000B3146">
        <w:rPr>
          <w:rFonts w:asciiTheme="majorHAnsi" w:eastAsiaTheme="majorEastAsia" w:hAnsiTheme="majorHAnsi" w:cstheme="minorHAnsi"/>
        </w:rPr>
        <w:t xml:space="preserve"> that rising interest rates and increased competition could reduce profitability. To </w:t>
      </w:r>
      <w:proofErr w:type="spellStart"/>
      <w:r w:rsidRPr="000B3146">
        <w:rPr>
          <w:rFonts w:asciiTheme="majorHAnsi" w:eastAsiaTheme="majorEastAsia" w:hAnsiTheme="majorHAnsi" w:cstheme="minorHAnsi"/>
        </w:rPr>
        <w:t>minimise</w:t>
      </w:r>
      <w:proofErr w:type="spellEnd"/>
      <w:r w:rsidRPr="000B3146">
        <w:rPr>
          <w:rFonts w:asciiTheme="majorHAnsi" w:eastAsiaTheme="majorEastAsia" w:hAnsiTheme="majorHAnsi" w:cstheme="minorHAnsi"/>
        </w:rPr>
        <w:t xml:space="preserve"> these risks, properties will only be purchased after detailed financial analysis demonstrates a satisfactory profit margin. Maintaining relationships with local estate agents will also provide early access to investment opportunities before competitors. A contingency fund has also been included within the financial plan to reduce the impact of unexpected renovation costs or market changes.</w:t>
      </w:r>
    </w:p>
    <w:p w14:paraId="389668AF" w14:textId="77777777" w:rsidR="007453B6" w:rsidRPr="000B3146" w:rsidRDefault="6819FA13" w:rsidP="007453B6">
      <w:pPr>
        <w:shd w:val="clear" w:color="auto" w:fill="FFFFFF" w:themeFill="background1"/>
        <w:rPr>
          <w:rFonts w:asciiTheme="majorHAnsi" w:eastAsia="Aptos" w:hAnsiTheme="majorHAnsi" w:cs="Aptos"/>
          <w:color w:val="242424"/>
          <w:lang w:val="en-GB"/>
        </w:rPr>
      </w:pPr>
      <w:bookmarkStart w:id="7" w:name="_Toc235996820"/>
      <w:r w:rsidRPr="645C76FE">
        <w:rPr>
          <w:rStyle w:val="Heading1Char"/>
          <w:b/>
          <w:bCs/>
          <w:u w:val="single"/>
        </w:rPr>
        <w:lastRenderedPageBreak/>
        <w:t>6. Competitor Analysis</w:t>
      </w:r>
      <w:bookmarkEnd w:id="7"/>
      <w:r>
        <w:br/>
      </w:r>
      <w:r w:rsidR="007453B6" w:rsidRPr="000B3146">
        <w:rPr>
          <w:rFonts w:asciiTheme="majorHAnsi" w:eastAsia="Aptos" w:hAnsiTheme="majorHAnsi" w:cs="Aptos"/>
          <w:color w:val="242424"/>
          <w:lang w:val="en-GB"/>
        </w:rPr>
        <w:t>Luke Church Homes will compete with local estate agents, property investment companies and independent property developers operating across Pontyclun, Talbot Green, Llantrisant and the surrounding areas. Many competitors have established reputations, strong local knowledge and existing networks of buyers, sellers and investors.</w:t>
      </w:r>
    </w:p>
    <w:p w14:paraId="7D3ACE99" w14:textId="77777777" w:rsidR="007453B6" w:rsidRPr="000B3146" w:rsidRDefault="007453B6" w:rsidP="007453B6">
      <w:p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Luke Church Homes will differentiate itself by selecting properties with strong investment potential, completing high-quality renovations where appropriate and providing a professional, honest and transparent service. The business will focus on realistic property valuations, efficient project management and clear communication to build trust with buyers and sellers.</w:t>
      </w:r>
    </w:p>
    <w:p w14:paraId="5414B94B" w14:textId="77777777" w:rsidR="007453B6" w:rsidRPr="000B3146" w:rsidRDefault="007453B6" w:rsidP="007453B6">
      <w:p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Strong relationships with estate agents, solicitors, surveyors, mortgage brokers and contractors will help identify investment opportunities and support efficient property transactions. Unlike estate agents, Luke Church Homes purchases, renovates and sells properties, allowing the business to add value before resale and increase profit potential.</w:t>
      </w:r>
    </w:p>
    <w:p w14:paraId="3A1559DF" w14:textId="77777777" w:rsidR="007453B6" w:rsidRPr="000B3146" w:rsidRDefault="007453B6" w:rsidP="007453B6">
      <w:p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Although larger competitors benefit from established reputations, Luke Church Homes will compete through personalised service, flexible appointment times and quicker decision-making. Marketing through online property platforms, social media, professional networking and customer referrals will support brand awareness and help establish a trusted local reputation. A comparison of local competitors is provided in Appendix B.</w:t>
      </w:r>
    </w:p>
    <w:p w14:paraId="5D280D4F" w14:textId="77777777" w:rsidR="007453B6" w:rsidRPr="000B3146" w:rsidRDefault="00000000" w:rsidP="007453B6">
      <w:pPr>
        <w:rPr>
          <w:rFonts w:asciiTheme="majorHAnsi" w:eastAsia="Aptos" w:hAnsiTheme="majorHAnsi" w:cs="Aptos"/>
          <w:lang w:val="en-GB"/>
        </w:rPr>
      </w:pPr>
      <w:r w:rsidRPr="000B3146">
        <w:rPr>
          <w:rFonts w:asciiTheme="majorHAnsi" w:hAnsiTheme="majorHAnsi"/>
        </w:rPr>
        <w:br/>
      </w:r>
      <w:bookmarkStart w:id="8" w:name="_Toc235996821"/>
      <w:r w:rsidR="6819FA13" w:rsidRPr="000B3146">
        <w:rPr>
          <w:rStyle w:val="Heading1Char"/>
          <w:b/>
          <w:bCs/>
          <w:u w:val="single"/>
        </w:rPr>
        <w:t>7. Unique Selling Proposition (USP)</w:t>
      </w:r>
      <w:bookmarkEnd w:id="8"/>
      <w:r w:rsidRPr="000B3146">
        <w:rPr>
          <w:rFonts w:asciiTheme="majorHAnsi" w:hAnsiTheme="majorHAnsi"/>
        </w:rPr>
        <w:br/>
      </w:r>
      <w:r w:rsidR="007453B6" w:rsidRPr="000B3146">
        <w:rPr>
          <w:rFonts w:asciiTheme="majorHAnsi" w:eastAsia="Aptos" w:hAnsiTheme="majorHAnsi" w:cs="Aptos"/>
          <w:lang w:val="en-GB"/>
        </w:rPr>
        <w:t>Luke Church Homes will differentiate itself by offering a professional, honest and transparent property investment service focused on quality, reliability and customer satisfaction. The business will carefully select residential properties with strong investment potential, complete high-quality renovations where appropriate, and provide buyers with well-presented, move-in-ready homes.</w:t>
      </w:r>
    </w:p>
    <w:p w14:paraId="649378BF" w14:textId="77777777" w:rsidR="007453B6" w:rsidRPr="000B3146" w:rsidRDefault="007453B6" w:rsidP="007453B6">
      <w:pPr>
        <w:rPr>
          <w:rFonts w:asciiTheme="majorHAnsi" w:eastAsia="Aptos" w:hAnsiTheme="majorHAnsi" w:cs="Aptos"/>
          <w:lang w:val="en-GB"/>
        </w:rPr>
      </w:pPr>
      <w:r w:rsidRPr="000B3146">
        <w:rPr>
          <w:rFonts w:asciiTheme="majorHAnsi" w:eastAsia="Aptos" w:hAnsiTheme="majorHAnsi" w:cs="Aptos"/>
          <w:lang w:val="en-GB"/>
        </w:rPr>
        <w:t>Unlike larger property investment companies, Luke Church Homes will offer a personalised service, maintain clear communication and build strong relationships with buyers, sellers and professional partners throughout each transaction. Decisions will be based on thorough market research, realistic property valuations and careful financial planning to support sustainable business growth.</w:t>
      </w:r>
    </w:p>
    <w:p w14:paraId="3FC5BFE6" w14:textId="1544C4D1" w:rsidR="007453B6" w:rsidRPr="000B3146" w:rsidRDefault="007453B6" w:rsidP="000B3146">
      <w:pPr>
        <w:rPr>
          <w:rFonts w:asciiTheme="majorHAnsi" w:eastAsia="Aptos" w:hAnsiTheme="majorHAnsi" w:cs="Aptos"/>
          <w:lang w:val="en-GB"/>
        </w:rPr>
      </w:pPr>
      <w:r w:rsidRPr="000B3146">
        <w:rPr>
          <w:rFonts w:asciiTheme="majorHAnsi" w:eastAsia="Aptos" w:hAnsiTheme="majorHAnsi" w:cs="Aptos"/>
          <w:lang w:val="en-GB"/>
        </w:rPr>
        <w:t>By combining local market knowledge with efficient project management, the business aims to build a trusted reputation while delivering value to buyers and sellers. This personalised approach will encourage repeat business and customer referrals, creating a competitive advantage.</w:t>
      </w:r>
      <w:r w:rsidR="00000000" w:rsidRPr="000B3146">
        <w:rPr>
          <w:rFonts w:asciiTheme="majorHAnsi" w:hAnsiTheme="majorHAnsi"/>
        </w:rPr>
        <w:br/>
      </w:r>
      <w:r w:rsidR="6819FA13" w:rsidRPr="000B3146">
        <w:rPr>
          <w:rStyle w:val="Heading1Char"/>
          <w:b/>
          <w:bCs/>
          <w:u w:val="single"/>
        </w:rPr>
        <w:lastRenderedPageBreak/>
        <w:t>8. Marketing Strategy</w:t>
      </w:r>
      <w:r w:rsidR="00000000" w:rsidRPr="000B3146">
        <w:rPr>
          <w:rFonts w:asciiTheme="majorHAnsi" w:hAnsiTheme="majorHAnsi"/>
        </w:rPr>
        <w:br/>
      </w:r>
      <w:r w:rsidRPr="000B3146">
        <w:rPr>
          <w:rFonts w:asciiTheme="majorHAnsi" w:eastAsia="Aptos" w:hAnsiTheme="majorHAnsi" w:cs="Aptos"/>
          <w:lang w:val="en-GB"/>
        </w:rPr>
        <w:t>Luke Church Homes will use a combination of digital marketing, professional networking and local advertising to attract buyers and homeowners looking to sell their properties. Building a strong reputation and increasing brand awareness will be essential during the first year.</w:t>
      </w:r>
    </w:p>
    <w:p w14:paraId="205FB43F" w14:textId="77777777" w:rsidR="007453B6" w:rsidRPr="000B3146" w:rsidRDefault="007453B6" w:rsidP="007453B6">
      <w:pPr>
        <w:shd w:val="clear" w:color="auto" w:fill="FFFFFF" w:themeFill="background1"/>
        <w:spacing w:after="180"/>
        <w:rPr>
          <w:rFonts w:asciiTheme="majorHAnsi" w:eastAsia="Aptos" w:hAnsiTheme="majorHAnsi" w:cs="Aptos"/>
          <w:lang w:val="en-GB"/>
        </w:rPr>
      </w:pPr>
      <w:r w:rsidRPr="000B3146">
        <w:rPr>
          <w:rFonts w:asciiTheme="majorHAnsi" w:eastAsia="Aptos" w:hAnsiTheme="majorHAnsi" w:cs="Aptos"/>
          <w:lang w:val="en-GB"/>
        </w:rPr>
        <w:t>The business will advertise properties through major online property platforms and social media channels such as Facebook and Instagram, where completed renovation projects, property updates and customer testimonials will be shared. Social media provides a cost-effective way to reach local buyers and sellers, build brand awareness and interact directly with potential customers while allowing marketing performance to be monitored and adjusted.</w:t>
      </w:r>
    </w:p>
    <w:p w14:paraId="129298A0" w14:textId="77777777" w:rsidR="007453B6" w:rsidRPr="000B3146" w:rsidRDefault="007453B6" w:rsidP="007453B6">
      <w:pPr>
        <w:shd w:val="clear" w:color="auto" w:fill="FFFFFF" w:themeFill="background1"/>
        <w:spacing w:after="180"/>
        <w:rPr>
          <w:rFonts w:asciiTheme="majorHAnsi" w:eastAsia="Aptos" w:hAnsiTheme="majorHAnsi" w:cs="Aptos"/>
          <w:lang w:val="en-GB"/>
        </w:rPr>
      </w:pPr>
      <w:r w:rsidRPr="000B3146">
        <w:rPr>
          <w:rFonts w:asciiTheme="majorHAnsi" w:eastAsia="Aptos" w:hAnsiTheme="majorHAnsi" w:cs="Aptos"/>
          <w:lang w:val="en-GB"/>
        </w:rPr>
        <w:t>A professional website will provide information about the business, available properties and contact details. Relationships with local estate agents, solicitors, surveyors, mortgage brokers and contractors will generate referrals and provide access to new investment opportunities. Customer recommendations and positive feedback will also be encouraged to strengthen trust and support future business growth.</w:t>
      </w:r>
    </w:p>
    <w:p w14:paraId="1CF5ED65" w14:textId="77777777" w:rsidR="007453B6" w:rsidRPr="000B3146" w:rsidRDefault="007453B6" w:rsidP="007453B6">
      <w:pPr>
        <w:shd w:val="clear" w:color="auto" w:fill="FFFFFF" w:themeFill="background1"/>
        <w:spacing w:after="180"/>
        <w:rPr>
          <w:rFonts w:asciiTheme="majorHAnsi" w:eastAsia="Aptos" w:hAnsiTheme="majorHAnsi" w:cs="Aptos"/>
          <w:lang w:val="en-GB"/>
        </w:rPr>
      </w:pPr>
      <w:r w:rsidRPr="000B3146">
        <w:rPr>
          <w:rFonts w:asciiTheme="majorHAnsi" w:eastAsia="Aptos" w:hAnsiTheme="majorHAnsi" w:cs="Aptos"/>
          <w:lang w:val="en-GB"/>
        </w:rPr>
        <w:t>Marketing activities will be reviewed regularly to ensure the budget is focused on the promotional channels that generate the highest number of enquiries and successful property transactions.</w:t>
      </w:r>
    </w:p>
    <w:p w14:paraId="0A90BBA9" w14:textId="321448A7" w:rsidR="001D6ED9" w:rsidRPr="000B3146" w:rsidRDefault="001D6ED9" w:rsidP="645C76FE">
      <w:pPr>
        <w:shd w:val="clear" w:color="auto" w:fill="FFFFFF" w:themeFill="background1"/>
        <w:spacing w:after="180"/>
        <w:rPr>
          <w:rFonts w:asciiTheme="majorHAnsi" w:eastAsia="Aptos" w:hAnsiTheme="majorHAnsi" w:cs="Aptos"/>
          <w:color w:val="242424"/>
        </w:rPr>
      </w:pPr>
    </w:p>
    <w:p w14:paraId="7B276F9B" w14:textId="2352E801" w:rsidR="001D6ED9" w:rsidRPr="000B3146" w:rsidRDefault="6819FA13" w:rsidP="645C76FE">
      <w:pPr>
        <w:rPr>
          <w:rStyle w:val="Heading1Char"/>
          <w:b/>
          <w:bCs/>
          <w:u w:val="single"/>
        </w:rPr>
      </w:pPr>
      <w:bookmarkStart w:id="9" w:name="_Toc235996822"/>
      <w:r w:rsidRPr="000B3146">
        <w:rPr>
          <w:rStyle w:val="Heading1Char"/>
          <w:b/>
          <w:bCs/>
          <w:u w:val="single"/>
        </w:rPr>
        <w:t>9. The 7Ps Marketing Mix</w:t>
      </w:r>
      <w:bookmarkEnd w:id="9"/>
    </w:p>
    <w:p w14:paraId="1AD2C3EC" w14:textId="5B9ACB89" w:rsidR="001D6ED9" w:rsidRPr="000B3146" w:rsidRDefault="00000000" w:rsidP="645C76FE">
      <w:pPr>
        <w:rPr>
          <w:rFonts w:asciiTheme="majorHAnsi" w:hAnsiTheme="majorHAnsi"/>
        </w:rPr>
      </w:pPr>
      <w:r w:rsidRPr="000B3146">
        <w:rPr>
          <w:rFonts w:asciiTheme="majorHAnsi" w:hAnsiTheme="majorHAnsi"/>
        </w:rPr>
        <w:br/>
      </w:r>
      <w:r w:rsidR="6819FA13" w:rsidRPr="000B3146">
        <w:rPr>
          <w:rFonts w:asciiTheme="majorHAnsi" w:eastAsia="Aptos" w:hAnsiTheme="majorHAnsi" w:cs="Aptos"/>
          <w:color w:val="242424"/>
        </w:rPr>
        <w:t>The 7Ps marketing mix considers product, price, place, promotion, people, process, and physical evidence when planning how a service will be delivered and marketed (Kotler &amp; Armstrong, 2021).</w:t>
      </w:r>
    </w:p>
    <w:p w14:paraId="4D11F96D" w14:textId="71F8276C" w:rsidR="001D6ED9" w:rsidRPr="000B3146" w:rsidRDefault="001D6ED9" w:rsidP="645C76FE">
      <w:pPr>
        <w:rPr>
          <w:rFonts w:asciiTheme="majorHAnsi" w:eastAsia="Segoe UI" w:hAnsiTheme="majorHAnsi" w:cs="Segoe UI"/>
          <w:color w:val="242424"/>
          <w:sz w:val="22"/>
          <w:szCs w:val="22"/>
        </w:rPr>
      </w:pPr>
    </w:p>
    <w:p w14:paraId="2887037F" w14:textId="240A4270" w:rsidR="001D6ED9" w:rsidRPr="000B3146" w:rsidRDefault="68C5CA99" w:rsidP="645C76FE">
      <w:pPr>
        <w:rPr>
          <w:rFonts w:asciiTheme="majorHAnsi" w:eastAsia="Segoe UI" w:hAnsiTheme="majorHAnsi" w:cs="Segoe UI"/>
          <w:color w:val="242424"/>
          <w:sz w:val="22"/>
          <w:szCs w:val="22"/>
        </w:rPr>
      </w:pPr>
      <w:r w:rsidRPr="000B3146">
        <w:rPr>
          <w:rFonts w:asciiTheme="majorHAnsi" w:hAnsiTheme="majorHAnsi"/>
          <w:noProof/>
        </w:rPr>
        <w:lastRenderedPageBreak/>
        <w:drawing>
          <wp:inline distT="0" distB="0" distL="0" distR="0" wp14:anchorId="08FCE95A" wp14:editId="31FBC894">
            <wp:extent cx="5797550" cy="5876925"/>
            <wp:effectExtent l="0" t="0" r="0" b="0"/>
            <wp:docPr id="11748907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90786" name="Picture 1174890786"/>
                    <pic:cNvPicPr/>
                  </pic:nvPicPr>
                  <pic:blipFill>
                    <a:blip r:embed="rId9">
                      <a:extLst>
                        <a:ext uri="{28A0092B-C50C-407E-A947-70E740481C1C}">
                          <a14:useLocalDpi xmlns:a14="http://schemas.microsoft.com/office/drawing/2010/main"/>
                        </a:ext>
                      </a:extLst>
                    </a:blip>
                    <a:stretch>
                      <a:fillRect/>
                    </a:stretch>
                  </pic:blipFill>
                  <pic:spPr>
                    <a:xfrm>
                      <a:off x="0" y="0"/>
                      <a:ext cx="5797550" cy="5876925"/>
                    </a:xfrm>
                    <a:prstGeom prst="rect">
                      <a:avLst/>
                    </a:prstGeom>
                  </pic:spPr>
                </pic:pic>
              </a:graphicData>
            </a:graphic>
          </wp:inline>
        </w:drawing>
      </w:r>
    </w:p>
    <w:p w14:paraId="78C5A69D" w14:textId="38695ECA" w:rsidR="001D6ED9" w:rsidRPr="000B3146" w:rsidRDefault="6819FA13" w:rsidP="645C76FE">
      <w:pPr>
        <w:pStyle w:val="Heading1"/>
        <w:rPr>
          <w:rFonts w:eastAsia="Segoe UI" w:cs="Segoe UI"/>
          <w:b/>
          <w:bCs/>
          <w:color w:val="242424"/>
          <w:sz w:val="22"/>
          <w:szCs w:val="22"/>
          <w:u w:val="single"/>
        </w:rPr>
      </w:pPr>
      <w:bookmarkStart w:id="10" w:name="_Toc235996823"/>
      <w:r w:rsidRPr="000B3146">
        <w:rPr>
          <w:b/>
          <w:bCs/>
          <w:u w:val="single"/>
        </w:rPr>
        <w:t>10. Revenue Streams</w:t>
      </w:r>
      <w:bookmarkEnd w:id="10"/>
      <w:r w:rsidRPr="000B3146">
        <w:br/>
      </w:r>
    </w:p>
    <w:p w14:paraId="275EEE6B" w14:textId="77777777" w:rsidR="007453B6" w:rsidRPr="000B3146" w:rsidRDefault="007453B6" w:rsidP="007453B6">
      <w:pPr>
        <w:rPr>
          <w:rFonts w:asciiTheme="majorHAnsi" w:eastAsia="Segoe UI" w:hAnsiTheme="majorHAnsi" w:cs="Segoe UI"/>
          <w:color w:val="242424"/>
          <w:sz w:val="22"/>
          <w:szCs w:val="22"/>
          <w:lang w:val="en-GB"/>
        </w:rPr>
      </w:pPr>
      <w:r w:rsidRPr="000B3146">
        <w:rPr>
          <w:rFonts w:asciiTheme="majorHAnsi" w:eastAsia="Segoe UI" w:hAnsiTheme="majorHAnsi" w:cs="Segoe UI"/>
          <w:color w:val="242424"/>
          <w:sz w:val="22"/>
          <w:szCs w:val="22"/>
          <w:lang w:val="en-GB"/>
        </w:rPr>
        <w:t>The primary source of income for Luke Church Homes will be the sale of residential properties purchased, renovated where appropriate and sold for a profit. Market research and financial analysis will be completed before each purchase to ensure a positive return on investment.</w:t>
      </w:r>
    </w:p>
    <w:p w14:paraId="7FED4021" w14:textId="77777777" w:rsidR="007453B6" w:rsidRPr="000B3146" w:rsidRDefault="007453B6" w:rsidP="007453B6">
      <w:pPr>
        <w:rPr>
          <w:rFonts w:asciiTheme="majorHAnsi" w:eastAsia="Segoe UI" w:hAnsiTheme="majorHAnsi" w:cs="Segoe UI"/>
          <w:color w:val="242424"/>
          <w:sz w:val="22"/>
          <w:szCs w:val="22"/>
          <w:lang w:val="en-GB"/>
        </w:rPr>
      </w:pPr>
      <w:r w:rsidRPr="000B3146">
        <w:rPr>
          <w:rFonts w:asciiTheme="majorHAnsi" w:eastAsia="Segoe UI" w:hAnsiTheme="majorHAnsi" w:cs="Segoe UI"/>
          <w:color w:val="242424"/>
          <w:sz w:val="22"/>
          <w:szCs w:val="22"/>
          <w:lang w:val="en-GB"/>
        </w:rPr>
        <w:t>As the business grows, profits will be reinvested to purchase additional properties, increasing the number of projects completed and supporting long-term growth.</w:t>
      </w:r>
    </w:p>
    <w:p w14:paraId="7C68F5C0" w14:textId="5818B5B7" w:rsidR="001D6ED9" w:rsidRPr="000B3146" w:rsidRDefault="001D6ED9" w:rsidP="645C76FE">
      <w:pPr>
        <w:rPr>
          <w:rFonts w:asciiTheme="majorHAnsi" w:eastAsia="Segoe UI" w:hAnsiTheme="majorHAnsi" w:cs="Segoe UI"/>
          <w:color w:val="242424"/>
          <w:sz w:val="22"/>
          <w:szCs w:val="22"/>
        </w:rPr>
      </w:pPr>
    </w:p>
    <w:p w14:paraId="29314EEE" w14:textId="654E2776" w:rsidR="001D6ED9" w:rsidRPr="000B3146" w:rsidRDefault="6819FA13" w:rsidP="645C76FE">
      <w:pPr>
        <w:shd w:val="clear" w:color="auto" w:fill="FFFFFF" w:themeFill="background1"/>
        <w:spacing w:after="180"/>
        <w:rPr>
          <w:rFonts w:asciiTheme="majorHAnsi" w:eastAsia="Aptos" w:hAnsiTheme="majorHAnsi" w:cs="Aptos"/>
          <w:color w:val="242424"/>
        </w:rPr>
      </w:pPr>
      <w:bookmarkStart w:id="11" w:name="_Toc235996824"/>
      <w:r w:rsidRPr="000B3146">
        <w:rPr>
          <w:rStyle w:val="Heading1Char"/>
          <w:b/>
          <w:bCs/>
          <w:u w:val="single"/>
        </w:rPr>
        <w:lastRenderedPageBreak/>
        <w:t>11. Operations Plan</w:t>
      </w:r>
      <w:bookmarkEnd w:id="11"/>
      <w:r w:rsidRPr="000B3146">
        <w:rPr>
          <w:rFonts w:asciiTheme="majorHAnsi" w:hAnsiTheme="majorHAnsi"/>
        </w:rPr>
        <w:br/>
      </w:r>
      <w:r w:rsidR="02E53225" w:rsidRPr="000B3146">
        <w:rPr>
          <w:rFonts w:asciiTheme="majorHAnsi" w:eastAsia="Aptos" w:hAnsiTheme="majorHAnsi" w:cs="Aptos"/>
          <w:color w:val="242424"/>
        </w:rPr>
        <w:t xml:space="preserve">Luke Church Homes will operate from a home office, helping to keep overhead costs low while allowing more investment to be directed towards property purchases and renovation projects. The owner will manage all aspects of the business, including property sourcing, market research, financial planning, negotiations, project management, </w:t>
      </w:r>
      <w:r w:rsidR="773064F7" w:rsidRPr="000B3146">
        <w:rPr>
          <w:rFonts w:asciiTheme="majorHAnsi" w:eastAsia="Aptos" w:hAnsiTheme="majorHAnsi" w:cs="Aptos"/>
          <w:color w:val="242424"/>
        </w:rPr>
        <w:t>marketing,</w:t>
      </w:r>
      <w:r w:rsidR="02E53225" w:rsidRPr="000B3146">
        <w:rPr>
          <w:rFonts w:asciiTheme="majorHAnsi" w:eastAsia="Aptos" w:hAnsiTheme="majorHAnsi" w:cs="Aptos"/>
          <w:color w:val="242424"/>
        </w:rPr>
        <w:t xml:space="preserve"> and administration.</w:t>
      </w:r>
    </w:p>
    <w:p w14:paraId="3BDC8D09" w14:textId="77777777" w:rsidR="009F5828" w:rsidRPr="000B3146" w:rsidRDefault="009F5828" w:rsidP="009F5828">
      <w:p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b/>
          <w:bCs/>
          <w:color w:val="242424"/>
          <w:lang w:val="en-GB"/>
        </w:rPr>
        <w:t>Customer Journey</w:t>
      </w:r>
    </w:p>
    <w:p w14:paraId="171B6BD0" w14:textId="77777777" w:rsidR="009F5828" w:rsidRPr="000B3146" w:rsidRDefault="009F5828" w:rsidP="009F5828">
      <w:pPr>
        <w:shd w:val="clear" w:color="auto" w:fill="FFFFFF" w:themeFill="background1"/>
        <w:spacing w:after="180"/>
        <w:rPr>
          <w:rFonts w:asciiTheme="majorHAnsi" w:eastAsia="Aptos" w:hAnsiTheme="majorHAnsi" w:cs="Aptos"/>
          <w:color w:val="242424"/>
          <w:lang w:val="en-GB"/>
        </w:rPr>
      </w:pPr>
    </w:p>
    <w:p w14:paraId="1203C05D" w14:textId="77777777" w:rsidR="009F5828" w:rsidRPr="000B3146" w:rsidRDefault="009F5828" w:rsidP="009F5828">
      <w:pPr>
        <w:numPr>
          <w:ilvl w:val="0"/>
          <w:numId w:val="3"/>
        </w:num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Customer contacts Luke Church Homes.</w:t>
      </w:r>
    </w:p>
    <w:p w14:paraId="34F7734C" w14:textId="77777777" w:rsidR="009F5828" w:rsidRPr="000B3146" w:rsidRDefault="009F5828" w:rsidP="009F5828">
      <w:pPr>
        <w:numPr>
          <w:ilvl w:val="0"/>
          <w:numId w:val="3"/>
        </w:num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Property valuation arranged.</w:t>
      </w:r>
    </w:p>
    <w:p w14:paraId="140EF757" w14:textId="77777777" w:rsidR="009F5828" w:rsidRPr="000B3146" w:rsidRDefault="009F5828" w:rsidP="009F5828">
      <w:pPr>
        <w:numPr>
          <w:ilvl w:val="0"/>
          <w:numId w:val="3"/>
        </w:num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Offer made to seller.</w:t>
      </w:r>
    </w:p>
    <w:p w14:paraId="1D337815" w14:textId="77777777" w:rsidR="009F5828" w:rsidRPr="000B3146" w:rsidRDefault="009F5828" w:rsidP="009F5828">
      <w:pPr>
        <w:numPr>
          <w:ilvl w:val="0"/>
          <w:numId w:val="3"/>
        </w:num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Purchase completed through solicitors.</w:t>
      </w:r>
    </w:p>
    <w:p w14:paraId="5A928F4D" w14:textId="77777777" w:rsidR="009F5828" w:rsidRPr="000B3146" w:rsidRDefault="009F5828" w:rsidP="009F5828">
      <w:pPr>
        <w:numPr>
          <w:ilvl w:val="0"/>
          <w:numId w:val="3"/>
        </w:num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Renovation work undertaken.</w:t>
      </w:r>
    </w:p>
    <w:p w14:paraId="4390565D" w14:textId="77777777" w:rsidR="009F5828" w:rsidRPr="000B3146" w:rsidRDefault="009F5828" w:rsidP="009F5828">
      <w:pPr>
        <w:numPr>
          <w:ilvl w:val="0"/>
          <w:numId w:val="3"/>
        </w:num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Property professionally photographed.</w:t>
      </w:r>
    </w:p>
    <w:p w14:paraId="134DFC03" w14:textId="77777777" w:rsidR="009F5828" w:rsidRPr="000B3146" w:rsidRDefault="009F5828" w:rsidP="009F5828">
      <w:pPr>
        <w:numPr>
          <w:ilvl w:val="0"/>
          <w:numId w:val="3"/>
        </w:num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Property advertised.</w:t>
      </w:r>
    </w:p>
    <w:p w14:paraId="31C9CAD8" w14:textId="77777777" w:rsidR="009F5828" w:rsidRPr="000B3146" w:rsidRDefault="009F5828" w:rsidP="009F5828">
      <w:pPr>
        <w:numPr>
          <w:ilvl w:val="0"/>
          <w:numId w:val="3"/>
        </w:num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Buyer found.</w:t>
      </w:r>
    </w:p>
    <w:p w14:paraId="25778C73" w14:textId="77777777" w:rsidR="009F5828" w:rsidRPr="000B3146" w:rsidRDefault="009F5828" w:rsidP="009F5828">
      <w:pPr>
        <w:numPr>
          <w:ilvl w:val="0"/>
          <w:numId w:val="3"/>
        </w:num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Sale completed.</w:t>
      </w:r>
    </w:p>
    <w:p w14:paraId="61B7383D" w14:textId="77777777" w:rsidR="009F5828" w:rsidRPr="000B3146" w:rsidRDefault="009F5828" w:rsidP="645C76FE">
      <w:pPr>
        <w:numPr>
          <w:ilvl w:val="0"/>
          <w:numId w:val="3"/>
        </w:num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lang w:val="en-GB"/>
        </w:rPr>
        <w:t>Follow-up communication and referral request.</w:t>
      </w:r>
    </w:p>
    <w:p w14:paraId="2335F62F" w14:textId="289470C7" w:rsidR="001D6ED9" w:rsidRPr="000B3146" w:rsidRDefault="02E53225" w:rsidP="009F5828">
      <w:pPr>
        <w:shd w:val="clear" w:color="auto" w:fill="FFFFFF" w:themeFill="background1"/>
        <w:spacing w:after="180"/>
        <w:rPr>
          <w:rFonts w:asciiTheme="majorHAnsi" w:eastAsia="Aptos" w:hAnsiTheme="majorHAnsi" w:cs="Aptos"/>
          <w:color w:val="242424"/>
          <w:lang w:val="en-GB"/>
        </w:rPr>
      </w:pPr>
      <w:r w:rsidRPr="000B3146">
        <w:rPr>
          <w:rFonts w:asciiTheme="majorHAnsi" w:eastAsia="Aptos" w:hAnsiTheme="majorHAnsi" w:cs="Aptos"/>
          <w:color w:val="242424"/>
        </w:rPr>
        <w:t xml:space="preserve">Potential investment properties will be identified through estate agents, online property platforms, </w:t>
      </w:r>
      <w:r w:rsidR="23785B07" w:rsidRPr="000B3146">
        <w:rPr>
          <w:rFonts w:asciiTheme="majorHAnsi" w:eastAsia="Aptos" w:hAnsiTheme="majorHAnsi" w:cs="Aptos"/>
          <w:color w:val="242424"/>
        </w:rPr>
        <w:t>auctions,</w:t>
      </w:r>
      <w:r w:rsidRPr="000B3146">
        <w:rPr>
          <w:rFonts w:asciiTheme="majorHAnsi" w:eastAsia="Aptos" w:hAnsiTheme="majorHAnsi" w:cs="Aptos"/>
          <w:color w:val="242424"/>
        </w:rPr>
        <w:t xml:space="preserve"> and professional contacts. Before purchasing a property, market research, property valuations and financial analysis will be completed to assess profitability and </w:t>
      </w:r>
      <w:r w:rsidR="35404476" w:rsidRPr="000B3146">
        <w:rPr>
          <w:rFonts w:asciiTheme="majorHAnsi" w:eastAsia="Aptos" w:hAnsiTheme="majorHAnsi" w:cs="Aptos"/>
          <w:color w:val="242424"/>
        </w:rPr>
        <w:t>minimize</w:t>
      </w:r>
      <w:r w:rsidRPr="000B3146">
        <w:rPr>
          <w:rFonts w:asciiTheme="majorHAnsi" w:eastAsia="Aptos" w:hAnsiTheme="majorHAnsi" w:cs="Aptos"/>
          <w:color w:val="242424"/>
        </w:rPr>
        <w:t xml:space="preserve"> financial risk.</w:t>
      </w:r>
      <w:r w:rsidR="0DF61074" w:rsidRPr="000B3146">
        <w:rPr>
          <w:rFonts w:asciiTheme="majorHAnsi" w:eastAsia="Aptos" w:hAnsiTheme="majorHAnsi" w:cs="Aptos"/>
        </w:rPr>
        <w:t xml:space="preserve"> Completing detailed market and financial analysis before purchase reduces investment risk and helps ensure that renovation costs and expected selling prices will generate an acceptable profit</w:t>
      </w:r>
      <w:r w:rsidR="6B1B768A" w:rsidRPr="000B3146">
        <w:rPr>
          <w:rFonts w:asciiTheme="majorHAnsi" w:eastAsia="Aptos" w:hAnsiTheme="majorHAnsi" w:cs="Aptos"/>
        </w:rPr>
        <w:t>.</w:t>
      </w:r>
    </w:p>
    <w:p w14:paraId="094C9581" w14:textId="20AA9698" w:rsidR="001D6ED9" w:rsidRPr="000B3146" w:rsidRDefault="02E53225" w:rsidP="645C76FE">
      <w:pPr>
        <w:shd w:val="clear" w:color="auto" w:fill="FFFFFF" w:themeFill="background1"/>
        <w:spacing w:after="180"/>
        <w:rPr>
          <w:rFonts w:asciiTheme="majorHAnsi" w:eastAsia="Aptos" w:hAnsiTheme="majorHAnsi" w:cs="Aptos"/>
          <w:color w:val="242424"/>
        </w:rPr>
      </w:pPr>
      <w:r w:rsidRPr="000B3146">
        <w:rPr>
          <w:rFonts w:asciiTheme="majorHAnsi" w:eastAsia="Aptos" w:hAnsiTheme="majorHAnsi" w:cs="Aptos"/>
          <w:color w:val="242424"/>
        </w:rPr>
        <w:t>Where renovation work is required, reliable local contractors will be appointed to complete improvements within agreed budgets and timescales.</w:t>
      </w:r>
      <w:r w:rsidR="18D7F91F" w:rsidRPr="000B3146">
        <w:rPr>
          <w:rFonts w:asciiTheme="majorHAnsi" w:eastAsia="Aptos" w:hAnsiTheme="majorHAnsi" w:cs="Aptos"/>
        </w:rPr>
        <w:t xml:space="preserve"> Where renovation work is required, Luke Church will complete some renovation work personally where appropriate, drawing on his experience in construction and property refurbishment. This may reduce labour costs, improve profit margins and provide greater control over the quality and timescale of projects. Specialist work, including electrical, gas and any work requiring certification, will always be completed by qualified contractors to ensure compliance with UK legislation and building regulations.</w:t>
      </w:r>
      <w:r w:rsidRPr="000B3146">
        <w:rPr>
          <w:rFonts w:asciiTheme="majorHAnsi" w:eastAsia="Aptos" w:hAnsiTheme="majorHAnsi" w:cs="Aptos"/>
          <w:color w:val="242424"/>
        </w:rPr>
        <w:t xml:space="preserve"> </w:t>
      </w:r>
    </w:p>
    <w:p w14:paraId="52AF3343" w14:textId="42033FAF" w:rsidR="001D6ED9" w:rsidRPr="000B3146" w:rsidRDefault="02E53225" w:rsidP="645C76FE">
      <w:pPr>
        <w:shd w:val="clear" w:color="auto" w:fill="FFFFFF" w:themeFill="background1"/>
        <w:spacing w:after="180"/>
        <w:rPr>
          <w:rFonts w:asciiTheme="majorHAnsi" w:eastAsia="Aptos" w:hAnsiTheme="majorHAnsi" w:cs="Aptos"/>
          <w:color w:val="242424"/>
        </w:rPr>
      </w:pPr>
      <w:r w:rsidRPr="000B3146">
        <w:rPr>
          <w:rFonts w:asciiTheme="majorHAnsi" w:eastAsia="Aptos" w:hAnsiTheme="majorHAnsi" w:cs="Aptos"/>
          <w:color w:val="242424"/>
        </w:rPr>
        <w:lastRenderedPageBreak/>
        <w:t xml:space="preserve">Once renovations are complete, properties will be professionally photographed, marketed through estate agents, online property websites and social media, and sold to suitable buyers. Throughout the process, the business will maintain clear communication with buyers, sellers, solicitors, </w:t>
      </w:r>
      <w:r w:rsidR="065C4C75" w:rsidRPr="000B3146">
        <w:rPr>
          <w:rFonts w:asciiTheme="majorHAnsi" w:eastAsia="Aptos" w:hAnsiTheme="majorHAnsi" w:cs="Aptos"/>
          <w:color w:val="242424"/>
        </w:rPr>
        <w:t>surveyors,</w:t>
      </w:r>
      <w:r w:rsidRPr="000B3146">
        <w:rPr>
          <w:rFonts w:asciiTheme="majorHAnsi" w:eastAsia="Aptos" w:hAnsiTheme="majorHAnsi" w:cs="Aptos"/>
          <w:color w:val="242424"/>
        </w:rPr>
        <w:t xml:space="preserve"> and mortgage brokers to support efficient transactions.</w:t>
      </w:r>
    </w:p>
    <w:p w14:paraId="6D4FF6B8" w14:textId="4E464910" w:rsidR="001D6ED9" w:rsidRPr="000B3146" w:rsidRDefault="02E53225" w:rsidP="645C76FE">
      <w:pPr>
        <w:shd w:val="clear" w:color="auto" w:fill="FFFFFF" w:themeFill="background1"/>
        <w:spacing w:after="180"/>
        <w:rPr>
          <w:rFonts w:asciiTheme="majorHAnsi" w:eastAsia="Aptos" w:hAnsiTheme="majorHAnsi" w:cs="Aptos"/>
          <w:color w:val="242424"/>
        </w:rPr>
      </w:pPr>
      <w:r w:rsidRPr="000B3146">
        <w:rPr>
          <w:rFonts w:asciiTheme="majorHAnsi" w:eastAsia="Aptos" w:hAnsiTheme="majorHAnsi" w:cs="Aptos"/>
          <w:color w:val="242424"/>
        </w:rPr>
        <w:t xml:space="preserve">Regular financial monitoring, accurate record </w:t>
      </w:r>
      <w:r w:rsidR="2A8C6876" w:rsidRPr="000B3146">
        <w:rPr>
          <w:rFonts w:asciiTheme="majorHAnsi" w:eastAsia="Aptos" w:hAnsiTheme="majorHAnsi" w:cs="Aptos"/>
          <w:color w:val="242424"/>
        </w:rPr>
        <w:t>keeping,</w:t>
      </w:r>
      <w:r w:rsidRPr="000B3146">
        <w:rPr>
          <w:rFonts w:asciiTheme="majorHAnsi" w:eastAsia="Aptos" w:hAnsiTheme="majorHAnsi" w:cs="Aptos"/>
          <w:color w:val="242424"/>
        </w:rPr>
        <w:t xml:space="preserve"> and ongoing market research will help the business control costs, identify new investment </w:t>
      </w:r>
      <w:r w:rsidR="4EDF7756" w:rsidRPr="000B3146">
        <w:rPr>
          <w:rFonts w:asciiTheme="majorHAnsi" w:eastAsia="Aptos" w:hAnsiTheme="majorHAnsi" w:cs="Aptos"/>
          <w:color w:val="242424"/>
        </w:rPr>
        <w:t>opportunities,</w:t>
      </w:r>
      <w:r w:rsidRPr="000B3146">
        <w:rPr>
          <w:rFonts w:asciiTheme="majorHAnsi" w:eastAsia="Aptos" w:hAnsiTheme="majorHAnsi" w:cs="Aptos"/>
          <w:color w:val="242424"/>
        </w:rPr>
        <w:t xml:space="preserve"> and support sustainable long-term growth.</w:t>
      </w:r>
    </w:p>
    <w:p w14:paraId="3F148766" w14:textId="0A3F33B6" w:rsidR="001D6ED9" w:rsidRPr="000B3146" w:rsidRDefault="6819FA13" w:rsidP="645C76FE">
      <w:pPr>
        <w:pStyle w:val="Heading1"/>
        <w:rPr>
          <w:b/>
          <w:bCs/>
          <w:u w:val="single"/>
        </w:rPr>
      </w:pPr>
      <w:bookmarkStart w:id="12" w:name="_Toc235996825"/>
      <w:r w:rsidRPr="000B3146">
        <w:rPr>
          <w:b/>
          <w:bCs/>
          <w:u w:val="single"/>
        </w:rPr>
        <w:t>12. Financial Information</w:t>
      </w:r>
      <w:bookmarkEnd w:id="12"/>
    </w:p>
    <w:p w14:paraId="75A455E2" w14:textId="6215BCC4" w:rsidR="001D6ED9" w:rsidRPr="000B3146" w:rsidRDefault="1F22A163" w:rsidP="645C76FE">
      <w:pPr>
        <w:shd w:val="clear" w:color="auto" w:fill="FFFFFF" w:themeFill="background1"/>
        <w:spacing w:after="180"/>
        <w:rPr>
          <w:rFonts w:asciiTheme="majorHAnsi" w:eastAsia="Aptos" w:hAnsiTheme="majorHAnsi" w:cs="Aptos"/>
          <w:color w:val="242424"/>
        </w:rPr>
      </w:pPr>
      <w:r w:rsidRPr="000B3146">
        <w:rPr>
          <w:rFonts w:asciiTheme="majorHAnsi" w:eastAsia="Aptos" w:hAnsiTheme="majorHAnsi" w:cs="Aptos"/>
        </w:rPr>
        <w:t xml:space="preserve">Luke Church Homes will initially be funded through personal savings, providing the capital required to purchase residential properties, complete renovations where </w:t>
      </w:r>
      <w:r w:rsidR="001C751C" w:rsidRPr="000B3146">
        <w:rPr>
          <w:rFonts w:asciiTheme="majorHAnsi" w:eastAsia="Aptos" w:hAnsiTheme="majorHAnsi" w:cs="Aptos"/>
        </w:rPr>
        <w:t>necessary,</w:t>
      </w:r>
      <w:r w:rsidRPr="000B3146">
        <w:rPr>
          <w:rFonts w:asciiTheme="majorHAnsi" w:eastAsia="Aptos" w:hAnsiTheme="majorHAnsi" w:cs="Aptos"/>
        </w:rPr>
        <w:t xml:space="preserve"> and cover operating costs during the first year. As the business grows, additional funding may be obtained through mortgage lending, property investment finance or joint venture partnerships to support larger property purchases and renovation projects. Profits generated from completed property sales will be reinvested to support future business growth and expand the property portfolio.</w:t>
      </w:r>
      <w:r w:rsidR="02D9DF62" w:rsidRPr="000B3146">
        <w:rPr>
          <w:rFonts w:asciiTheme="majorHAnsi" w:eastAsia="Aptos" w:hAnsiTheme="majorHAnsi" w:cs="Aptos"/>
        </w:rPr>
        <w:t xml:space="preserve"> </w:t>
      </w:r>
      <w:r w:rsidR="4ACFB6E3" w:rsidRPr="000B3146">
        <w:rPr>
          <w:rFonts w:asciiTheme="majorHAnsi" w:eastAsia="Aptos" w:hAnsiTheme="majorHAnsi" w:cs="Aptos"/>
          <w:color w:val="242424"/>
        </w:rPr>
        <w:t xml:space="preserve">The financial forecasts are based on realistic assumptions using average residential property values within Pontyclun and the surrounding areas. It is assumed that four properties will be purchased, renovated where required and successfully sold during the first year. </w:t>
      </w:r>
      <w:r w:rsidR="5033AC97" w:rsidRPr="000B3146">
        <w:rPr>
          <w:rFonts w:asciiTheme="majorHAnsi" w:eastAsia="Aptos" w:hAnsiTheme="majorHAnsi" w:cs="Aptos"/>
          <w:i/>
          <w:iCs/>
        </w:rPr>
        <w:t>This forecast is based on completing one property approximately every three months. This allows sufficient time for sourcing, purchasing, renovation, marketing and selling each property while maintaining quality standards.</w:t>
      </w:r>
      <w:r w:rsidR="5033AC97" w:rsidRPr="000B3146">
        <w:rPr>
          <w:rFonts w:asciiTheme="majorHAnsi" w:eastAsia="Aptos" w:hAnsiTheme="majorHAnsi" w:cs="Aptos"/>
        </w:rPr>
        <w:t xml:space="preserve"> </w:t>
      </w:r>
      <w:r w:rsidR="4ACFB6E3" w:rsidRPr="000B3146">
        <w:rPr>
          <w:rFonts w:asciiTheme="majorHAnsi" w:eastAsia="Aptos" w:hAnsiTheme="majorHAnsi" w:cs="Aptos"/>
          <w:color w:val="242424"/>
        </w:rPr>
        <w:t>Income is only generated once each property sale is completed, which explains why there is no income during the early months while properties are being purchased, renovated and marketed. The forecasts also include estimated purchase costs, renovation costs, legal fees and ongoing operating expenses.</w:t>
      </w:r>
    </w:p>
    <w:p w14:paraId="0495CF8C" w14:textId="46EB4BCE" w:rsidR="001D6ED9" w:rsidRPr="000B3146" w:rsidRDefault="001D6ED9" w:rsidP="645C76FE">
      <w:pPr>
        <w:spacing w:after="180"/>
        <w:rPr>
          <w:rFonts w:asciiTheme="majorHAnsi" w:eastAsia="Aptos" w:hAnsiTheme="majorHAnsi" w:cs="Aptos"/>
        </w:rPr>
      </w:pPr>
    </w:p>
    <w:p w14:paraId="4E6EFF54" w14:textId="7D31025C" w:rsidR="001D6ED9" w:rsidRPr="000B3146" w:rsidRDefault="001D6ED9" w:rsidP="645C76FE">
      <w:pPr>
        <w:spacing w:after="180"/>
        <w:rPr>
          <w:rFonts w:asciiTheme="majorHAnsi" w:eastAsia="Aptos" w:hAnsiTheme="majorHAnsi" w:cs="Aptos"/>
        </w:rPr>
      </w:pPr>
    </w:p>
    <w:p w14:paraId="45566192" w14:textId="0EB4BDF9" w:rsidR="001D6ED9" w:rsidRPr="000B3146" w:rsidRDefault="001D6ED9" w:rsidP="645C76FE">
      <w:pPr>
        <w:spacing w:after="180"/>
        <w:rPr>
          <w:rFonts w:asciiTheme="majorHAnsi" w:eastAsia="Aptos" w:hAnsiTheme="majorHAnsi" w:cs="Aptos"/>
        </w:rPr>
      </w:pPr>
    </w:p>
    <w:p w14:paraId="1E5688D7" w14:textId="719E5187" w:rsidR="001D6ED9" w:rsidRPr="000B3146" w:rsidRDefault="1F22A163" w:rsidP="645C76FE">
      <w:pPr>
        <w:spacing w:after="180"/>
        <w:rPr>
          <w:rFonts w:asciiTheme="majorHAnsi" w:hAnsiTheme="majorHAnsi"/>
        </w:rPr>
      </w:pPr>
      <w:r w:rsidRPr="000B3146">
        <w:rPr>
          <w:rFonts w:asciiTheme="majorHAnsi" w:eastAsia="Segoe UI" w:hAnsiTheme="majorHAnsi" w:cs="Segoe UI"/>
          <w:color w:val="FFFFFF" w:themeColor="background1"/>
          <w:sz w:val="30"/>
          <w:szCs w:val="30"/>
        </w:rPr>
        <w:t></w:t>
      </w:r>
    </w:p>
    <w:p w14:paraId="584B820D" w14:textId="1FC21DDC" w:rsidR="001D6ED9" w:rsidRPr="000B3146" w:rsidRDefault="01717DD0" w:rsidP="645C76FE">
      <w:pPr>
        <w:spacing w:after="0"/>
        <w:rPr>
          <w:rFonts w:asciiTheme="majorHAnsi" w:hAnsiTheme="majorHAnsi"/>
        </w:rPr>
      </w:pPr>
      <w:r w:rsidRPr="000B3146">
        <w:rPr>
          <w:rFonts w:asciiTheme="majorHAnsi" w:hAnsiTheme="majorHAnsi"/>
          <w:noProof/>
        </w:rPr>
        <w:lastRenderedPageBreak/>
        <w:drawing>
          <wp:inline distT="0" distB="0" distL="0" distR="0" wp14:anchorId="11090EAA" wp14:editId="0D349602">
            <wp:extent cx="5622925" cy="4953000"/>
            <wp:effectExtent l="0" t="0" r="0" b="0"/>
            <wp:docPr id="12805472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47277" name="Picture 1280547277"/>
                    <pic:cNvPicPr/>
                  </pic:nvPicPr>
                  <pic:blipFill>
                    <a:blip r:embed="rId10">
                      <a:extLst>
                        <a:ext uri="{28A0092B-C50C-407E-A947-70E740481C1C}">
                          <a14:useLocalDpi xmlns:a14="http://schemas.microsoft.com/office/drawing/2010/main"/>
                        </a:ext>
                      </a:extLst>
                    </a:blip>
                    <a:stretch>
                      <a:fillRect/>
                    </a:stretch>
                  </pic:blipFill>
                  <pic:spPr>
                    <a:xfrm>
                      <a:off x="0" y="0"/>
                      <a:ext cx="5622925" cy="4953000"/>
                    </a:xfrm>
                    <a:prstGeom prst="rect">
                      <a:avLst/>
                    </a:prstGeom>
                  </pic:spPr>
                </pic:pic>
              </a:graphicData>
            </a:graphic>
          </wp:inline>
        </w:drawing>
      </w:r>
    </w:p>
    <w:p w14:paraId="311C974D" w14:textId="1EC5E2A0" w:rsidR="001D6ED9" w:rsidRPr="000B3146" w:rsidRDefault="009F5828" w:rsidP="645C76FE">
      <w:pPr>
        <w:spacing w:after="0"/>
        <w:rPr>
          <w:rFonts w:asciiTheme="majorHAnsi" w:hAnsiTheme="majorHAnsi"/>
        </w:rPr>
      </w:pPr>
      <w:r w:rsidRPr="000B3146">
        <w:rPr>
          <w:rFonts w:asciiTheme="majorHAnsi" w:hAnsiTheme="majorHAnsi"/>
        </w:rPr>
        <w:t>If property sales take longer than expected, cash flow could become restricted. To reduce this risk, the business will maintain a contingency fund and carefully manage renovation expenditure. Purchasing only properties with strong resale potential will further reduce financial risk.</w:t>
      </w:r>
    </w:p>
    <w:p w14:paraId="074840C9" w14:textId="77777777" w:rsidR="009F5828" w:rsidRPr="000B3146" w:rsidRDefault="009F5828" w:rsidP="645C76FE">
      <w:pPr>
        <w:spacing w:after="0"/>
        <w:rPr>
          <w:rFonts w:asciiTheme="majorHAnsi" w:hAnsiTheme="majorHAnsi"/>
        </w:rPr>
      </w:pPr>
    </w:p>
    <w:p w14:paraId="09A76126" w14:textId="3BA8537C" w:rsidR="001D6ED9" w:rsidRDefault="1F22A163" w:rsidP="645C76FE">
      <w:pPr>
        <w:shd w:val="clear" w:color="auto" w:fill="FFFFFF" w:themeFill="background1"/>
        <w:spacing w:after="180"/>
        <w:rPr>
          <w:rFonts w:asciiTheme="majorHAnsi" w:eastAsia="Aptos" w:hAnsiTheme="majorHAnsi" w:cs="Aptos"/>
          <w:color w:val="242424"/>
        </w:rPr>
      </w:pPr>
      <w:r w:rsidRPr="000B3146">
        <w:rPr>
          <w:rFonts w:asciiTheme="majorHAnsi" w:eastAsia="Aptos" w:hAnsiTheme="majorHAnsi" w:cs="Aptos"/>
        </w:rPr>
        <w:t>The forecast shows expected negative cash flow during the early months due to start-up costs and investment expenditure before any properties are sold. Positive cash flow is expected once completed properties are sold, allowing profits to be reinvested into future investment opportunities and supporting the long-term growth of the business.</w:t>
      </w:r>
      <w:r w:rsidR="3CE6025D" w:rsidRPr="000B3146">
        <w:rPr>
          <w:rFonts w:asciiTheme="majorHAnsi" w:eastAsia="Aptos" w:hAnsiTheme="majorHAnsi" w:cs="Aptos"/>
        </w:rPr>
        <w:t xml:space="preserve"> </w:t>
      </w:r>
      <w:r w:rsidR="47AD1DC7" w:rsidRPr="000B3146">
        <w:rPr>
          <w:rFonts w:asciiTheme="majorHAnsi" w:eastAsia="Aptos" w:hAnsiTheme="majorHAnsi" w:cs="Aptos"/>
          <w:color w:val="242424"/>
        </w:rPr>
        <w:t xml:space="preserve">Although these figures are estimated, the forecasts have been prepared using current local property values, expected renovation costs and realistic selling prices, making them achievable if market conditions remain stable. </w:t>
      </w:r>
    </w:p>
    <w:p w14:paraId="28CB3A0E" w14:textId="77777777" w:rsidR="000B3146" w:rsidRDefault="000B3146" w:rsidP="645C76FE">
      <w:pPr>
        <w:shd w:val="clear" w:color="auto" w:fill="FFFFFF" w:themeFill="background1"/>
        <w:spacing w:after="180"/>
        <w:rPr>
          <w:rFonts w:asciiTheme="majorHAnsi" w:eastAsia="Aptos" w:hAnsiTheme="majorHAnsi" w:cs="Aptos"/>
          <w:color w:val="242424"/>
        </w:rPr>
      </w:pPr>
    </w:p>
    <w:p w14:paraId="44CFD8AE" w14:textId="77777777" w:rsidR="000B3146" w:rsidRPr="000B3146" w:rsidRDefault="000B3146" w:rsidP="645C76FE">
      <w:pPr>
        <w:shd w:val="clear" w:color="auto" w:fill="FFFFFF" w:themeFill="background1"/>
        <w:spacing w:after="180"/>
        <w:rPr>
          <w:rFonts w:asciiTheme="majorHAnsi" w:hAnsiTheme="majorHAnsi"/>
        </w:rPr>
      </w:pPr>
    </w:p>
    <w:p w14:paraId="02E839DA" w14:textId="7D33E695" w:rsidR="001D6ED9" w:rsidRPr="000B3146" w:rsidRDefault="001D6ED9" w:rsidP="645C76FE">
      <w:pPr>
        <w:spacing w:after="0"/>
        <w:rPr>
          <w:rFonts w:asciiTheme="majorHAnsi" w:eastAsia="Aptos" w:hAnsiTheme="majorHAnsi" w:cs="Aptos"/>
        </w:rPr>
      </w:pPr>
    </w:p>
    <w:p w14:paraId="24CA57CC" w14:textId="35966AFF" w:rsidR="001D6ED9" w:rsidRPr="000B3146" w:rsidRDefault="1F22A163" w:rsidP="645C76FE">
      <w:pPr>
        <w:spacing w:after="224"/>
        <w:rPr>
          <w:rFonts w:asciiTheme="majorHAnsi" w:eastAsia="Aptos" w:hAnsiTheme="majorHAnsi" w:cs="Aptos"/>
          <w:u w:val="single"/>
        </w:rPr>
      </w:pPr>
      <w:r w:rsidRPr="000B3146">
        <w:rPr>
          <w:rFonts w:asciiTheme="majorHAnsi" w:eastAsia="Aptos" w:hAnsiTheme="majorHAnsi" w:cs="Aptos"/>
          <w:u w:val="single"/>
        </w:rPr>
        <w:t>Break-even Analysis</w:t>
      </w:r>
    </w:p>
    <w:p w14:paraId="767DD54E" w14:textId="2A85DD41" w:rsidR="001D6ED9" w:rsidRPr="000B3146" w:rsidRDefault="1F22A163" w:rsidP="645C76FE">
      <w:pPr>
        <w:spacing w:after="180"/>
        <w:rPr>
          <w:rFonts w:asciiTheme="majorHAnsi" w:eastAsia="Aptos" w:hAnsiTheme="majorHAnsi" w:cs="Aptos"/>
        </w:rPr>
      </w:pPr>
      <w:r w:rsidRPr="000B3146">
        <w:rPr>
          <w:rFonts w:asciiTheme="majorHAnsi" w:eastAsia="Aptos" w:hAnsiTheme="majorHAnsi" w:cs="Aptos"/>
        </w:rPr>
        <w:t xml:space="preserve">Average profit per completed property </w:t>
      </w:r>
      <w:proofErr w:type="gramStart"/>
      <w:r w:rsidRPr="000B3146">
        <w:rPr>
          <w:rFonts w:asciiTheme="majorHAnsi" w:eastAsia="Aptos" w:hAnsiTheme="majorHAnsi" w:cs="Aptos"/>
        </w:rPr>
        <w:t>sale</w:t>
      </w:r>
      <w:proofErr w:type="gramEnd"/>
      <w:r w:rsidRPr="000B3146">
        <w:rPr>
          <w:rFonts w:asciiTheme="majorHAnsi" w:eastAsia="Aptos" w:hAnsiTheme="majorHAnsi" w:cs="Aptos"/>
        </w:rPr>
        <w:t>: £15,000</w:t>
      </w:r>
    </w:p>
    <w:p w14:paraId="62432E9C" w14:textId="2EC6A80F" w:rsidR="001D6ED9" w:rsidRPr="000B3146" w:rsidRDefault="1F22A163" w:rsidP="645C76FE">
      <w:pPr>
        <w:spacing w:after="180"/>
        <w:rPr>
          <w:rFonts w:asciiTheme="majorHAnsi" w:eastAsia="Aptos" w:hAnsiTheme="majorHAnsi" w:cs="Aptos"/>
        </w:rPr>
      </w:pPr>
      <w:r w:rsidRPr="000B3146">
        <w:rPr>
          <w:rFonts w:asciiTheme="majorHAnsi" w:eastAsia="Aptos" w:hAnsiTheme="majorHAnsi" w:cs="Aptos"/>
        </w:rPr>
        <w:t>Estimated annual fixed costs: £19,200</w:t>
      </w:r>
    </w:p>
    <w:p w14:paraId="047087FE" w14:textId="2049C158" w:rsidR="001D6ED9" w:rsidRPr="000B3146" w:rsidRDefault="1F22A163" w:rsidP="645C76FE">
      <w:pPr>
        <w:spacing w:after="180"/>
        <w:rPr>
          <w:rFonts w:asciiTheme="majorHAnsi" w:eastAsia="Aptos" w:hAnsiTheme="majorHAnsi" w:cs="Aptos"/>
        </w:rPr>
      </w:pPr>
      <w:r w:rsidRPr="000B3146">
        <w:rPr>
          <w:rFonts w:asciiTheme="majorHAnsi" w:eastAsia="Aptos" w:hAnsiTheme="majorHAnsi" w:cs="Aptos"/>
        </w:rPr>
        <w:t>Break-even calculation:</w:t>
      </w:r>
    </w:p>
    <w:p w14:paraId="5D9D8273" w14:textId="39BBD4DC" w:rsidR="001D6ED9" w:rsidRPr="000B3146" w:rsidRDefault="1F22A163" w:rsidP="645C76FE">
      <w:pPr>
        <w:spacing w:after="180"/>
        <w:rPr>
          <w:rFonts w:asciiTheme="majorHAnsi" w:eastAsia="Aptos" w:hAnsiTheme="majorHAnsi" w:cs="Aptos"/>
        </w:rPr>
      </w:pPr>
      <w:r w:rsidRPr="000B3146">
        <w:rPr>
          <w:rFonts w:asciiTheme="majorHAnsi" w:eastAsia="Aptos" w:hAnsiTheme="majorHAnsi" w:cs="Aptos"/>
        </w:rPr>
        <w:t>£19,200 ÷ £15,000 = 1.28</w:t>
      </w:r>
    </w:p>
    <w:p w14:paraId="2B65BA24" w14:textId="75EDD8A1" w:rsidR="001D6ED9" w:rsidRPr="000B3146" w:rsidRDefault="1F22A163" w:rsidP="645C76FE">
      <w:pPr>
        <w:spacing w:after="180"/>
        <w:rPr>
          <w:rFonts w:asciiTheme="majorHAnsi" w:eastAsia="Aptos" w:hAnsiTheme="majorHAnsi" w:cs="Aptos"/>
        </w:rPr>
      </w:pPr>
      <w:r w:rsidRPr="000B3146">
        <w:rPr>
          <w:rFonts w:asciiTheme="majorHAnsi" w:eastAsia="Aptos" w:hAnsiTheme="majorHAnsi" w:cs="Aptos"/>
        </w:rPr>
        <w:t>This means the business must complete approximately two profitable property sales each year to cover its annual fixed operating costs. Any additional profitable sales will contribute directly to the overall profitability and future growth of the business.</w:t>
      </w:r>
    </w:p>
    <w:p w14:paraId="4CBAD25C" w14:textId="1C75026A" w:rsidR="001D6ED9" w:rsidRPr="000B3146" w:rsidRDefault="001D6ED9" w:rsidP="645C76FE">
      <w:pPr>
        <w:spacing w:after="0"/>
        <w:rPr>
          <w:rFonts w:asciiTheme="majorHAnsi" w:eastAsia="Aptos" w:hAnsiTheme="majorHAnsi" w:cs="Aptos"/>
        </w:rPr>
      </w:pPr>
    </w:p>
    <w:p w14:paraId="52027B5E" w14:textId="76EBB3CE" w:rsidR="001D6ED9" w:rsidRPr="000B3146" w:rsidRDefault="1F22A163" w:rsidP="645C76FE">
      <w:pPr>
        <w:spacing w:after="224"/>
        <w:rPr>
          <w:rFonts w:asciiTheme="majorHAnsi" w:eastAsia="Aptos" w:hAnsiTheme="majorHAnsi" w:cs="Aptos"/>
          <w:b/>
          <w:bCs/>
          <w:u w:val="single"/>
        </w:rPr>
      </w:pPr>
      <w:r w:rsidRPr="000B3146">
        <w:rPr>
          <w:rFonts w:asciiTheme="majorHAnsi" w:eastAsia="Aptos" w:hAnsiTheme="majorHAnsi" w:cs="Aptos"/>
          <w:b/>
          <w:bCs/>
          <w:u w:val="single"/>
        </w:rPr>
        <w:t>Profit Forecast</w:t>
      </w:r>
    </w:p>
    <w:p w14:paraId="16A1CE62" w14:textId="07474CE5" w:rsidR="001D6ED9" w:rsidRPr="000B3146" w:rsidRDefault="001D6ED9" w:rsidP="645C76FE">
      <w:pPr>
        <w:spacing w:after="0"/>
        <w:rPr>
          <w:rFonts w:asciiTheme="majorHAnsi" w:hAnsiTheme="majorHAnsi"/>
        </w:rPr>
      </w:pPr>
    </w:p>
    <w:p w14:paraId="449F3EBD" w14:textId="47234D48" w:rsidR="001D6ED9" w:rsidRPr="000B3146" w:rsidRDefault="1F22A163" w:rsidP="645C76FE">
      <w:pPr>
        <w:spacing w:after="0" w:line="300" w:lineRule="auto"/>
        <w:rPr>
          <w:rFonts w:asciiTheme="majorHAnsi" w:eastAsia="Aptos" w:hAnsiTheme="majorHAnsi" w:cs="Aptos"/>
        </w:rPr>
      </w:pPr>
      <w:r w:rsidRPr="000B3146">
        <w:rPr>
          <w:rFonts w:asciiTheme="majorHAnsi" w:eastAsia="Segoe UI" w:hAnsiTheme="majorHAnsi" w:cs="Segoe UI"/>
          <w:color w:val="FFFFFF" w:themeColor="background1"/>
          <w:sz w:val="30"/>
          <w:szCs w:val="30"/>
        </w:rPr>
        <w:t></w:t>
      </w:r>
      <w:r w:rsidR="3A07FE37" w:rsidRPr="000B3146">
        <w:rPr>
          <w:rFonts w:asciiTheme="majorHAnsi" w:hAnsiTheme="majorHAnsi"/>
          <w:noProof/>
        </w:rPr>
        <w:drawing>
          <wp:inline distT="0" distB="0" distL="0" distR="0" wp14:anchorId="6D8242C3" wp14:editId="5BDB7E1F">
            <wp:extent cx="5670550" cy="2035175"/>
            <wp:effectExtent l="0" t="0" r="0" b="0"/>
            <wp:docPr id="21470481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45274" name="Picture 1495945274"/>
                    <pic:cNvPicPr/>
                  </pic:nvPicPr>
                  <pic:blipFill>
                    <a:blip r:embed="rId11">
                      <a:extLst>
                        <a:ext uri="{28A0092B-C50C-407E-A947-70E740481C1C}">
                          <a14:useLocalDpi xmlns:a14="http://schemas.microsoft.com/office/drawing/2010/main"/>
                        </a:ext>
                      </a:extLst>
                    </a:blip>
                    <a:stretch>
                      <a:fillRect/>
                    </a:stretch>
                  </pic:blipFill>
                  <pic:spPr>
                    <a:xfrm>
                      <a:off x="0" y="0"/>
                      <a:ext cx="5670550" cy="2035175"/>
                    </a:xfrm>
                    <a:prstGeom prst="rect">
                      <a:avLst/>
                    </a:prstGeom>
                  </pic:spPr>
                </pic:pic>
              </a:graphicData>
            </a:graphic>
          </wp:inline>
        </w:drawing>
      </w:r>
    </w:p>
    <w:p w14:paraId="0A03AAF4" w14:textId="64507C6F" w:rsidR="001D6ED9" w:rsidRPr="000B3146" w:rsidRDefault="001D6ED9" w:rsidP="645C76FE">
      <w:pPr>
        <w:spacing w:after="0"/>
        <w:rPr>
          <w:rFonts w:asciiTheme="majorHAnsi" w:eastAsia="Aptos" w:hAnsiTheme="majorHAnsi" w:cs="Aptos"/>
        </w:rPr>
      </w:pPr>
    </w:p>
    <w:p w14:paraId="4E753DAB" w14:textId="1F26B3CC" w:rsidR="001D6ED9" w:rsidRPr="000B3146" w:rsidRDefault="1F22A163" w:rsidP="645C76FE">
      <w:pPr>
        <w:spacing w:after="180"/>
        <w:rPr>
          <w:rFonts w:asciiTheme="majorHAnsi" w:hAnsiTheme="majorHAnsi"/>
        </w:rPr>
      </w:pPr>
      <w:r w:rsidRPr="000B3146">
        <w:rPr>
          <w:rFonts w:asciiTheme="majorHAnsi" w:eastAsia="Aptos" w:hAnsiTheme="majorHAnsi" w:cs="Aptos"/>
        </w:rPr>
        <w:t xml:space="preserve">The financial forecast indicates that Luke Church Homes has the potential to become profitable during its first year if suitable investment opportunities are </w:t>
      </w:r>
      <w:r w:rsidR="5F8868E2" w:rsidRPr="000B3146">
        <w:rPr>
          <w:rFonts w:asciiTheme="majorHAnsi" w:eastAsia="Aptos" w:hAnsiTheme="majorHAnsi" w:cs="Aptos"/>
        </w:rPr>
        <w:t>secured;</w:t>
      </w:r>
      <w:r w:rsidRPr="000B3146">
        <w:rPr>
          <w:rFonts w:asciiTheme="majorHAnsi" w:eastAsia="Aptos" w:hAnsiTheme="majorHAnsi" w:cs="Aptos"/>
        </w:rPr>
        <w:t xml:space="preserve"> renovation costs are carefully </w:t>
      </w:r>
      <w:r w:rsidR="3F3036CD" w:rsidRPr="000B3146">
        <w:rPr>
          <w:rFonts w:asciiTheme="majorHAnsi" w:eastAsia="Aptos" w:hAnsiTheme="majorHAnsi" w:cs="Aptos"/>
        </w:rPr>
        <w:t>managed,</w:t>
      </w:r>
      <w:r w:rsidRPr="000B3146">
        <w:rPr>
          <w:rFonts w:asciiTheme="majorHAnsi" w:eastAsia="Aptos" w:hAnsiTheme="majorHAnsi" w:cs="Aptos"/>
        </w:rPr>
        <w:t xml:space="preserve"> and properties are sold at expected market values. Although all figures are </w:t>
      </w:r>
      <w:r w:rsidR="3C5B9160" w:rsidRPr="000B3146">
        <w:rPr>
          <w:rFonts w:asciiTheme="majorHAnsi" w:eastAsia="Aptos" w:hAnsiTheme="majorHAnsi" w:cs="Aptos"/>
        </w:rPr>
        <w:t>estimated</w:t>
      </w:r>
      <w:r w:rsidRPr="000B3146">
        <w:rPr>
          <w:rFonts w:asciiTheme="majorHAnsi" w:eastAsia="Aptos" w:hAnsiTheme="majorHAnsi" w:cs="Aptos"/>
        </w:rPr>
        <w:t xml:space="preserve">, regular financial monitoring and budgeting will help the business respond to changes in market conditions, property values, renovation </w:t>
      </w:r>
      <w:r w:rsidR="5657DD3D" w:rsidRPr="000B3146">
        <w:rPr>
          <w:rFonts w:asciiTheme="majorHAnsi" w:eastAsia="Aptos" w:hAnsiTheme="majorHAnsi" w:cs="Aptos"/>
        </w:rPr>
        <w:t>costs,</w:t>
      </w:r>
      <w:r w:rsidRPr="000B3146">
        <w:rPr>
          <w:rFonts w:asciiTheme="majorHAnsi" w:eastAsia="Aptos" w:hAnsiTheme="majorHAnsi" w:cs="Aptos"/>
        </w:rPr>
        <w:t xml:space="preserve"> and interest rates.</w:t>
      </w:r>
    </w:p>
    <w:p w14:paraId="1BC0014B" w14:textId="411F0EB3" w:rsidR="001D6ED9" w:rsidRPr="000B3146" w:rsidRDefault="001D6ED9" w:rsidP="645C76FE">
      <w:pPr>
        <w:spacing w:after="180"/>
        <w:rPr>
          <w:rFonts w:asciiTheme="majorHAnsi" w:eastAsia="Aptos" w:hAnsiTheme="majorHAnsi" w:cs="Aptos"/>
        </w:rPr>
      </w:pPr>
    </w:p>
    <w:p w14:paraId="62B59BAE" w14:textId="1714CEC3" w:rsidR="001D6ED9" w:rsidRPr="000B3146" w:rsidRDefault="001D6ED9" w:rsidP="645C76FE">
      <w:pPr>
        <w:spacing w:after="180"/>
        <w:rPr>
          <w:rFonts w:asciiTheme="majorHAnsi" w:eastAsia="Aptos" w:hAnsiTheme="majorHAnsi" w:cs="Aptos"/>
        </w:rPr>
      </w:pPr>
    </w:p>
    <w:p w14:paraId="3F4F3028" w14:textId="51078E24" w:rsidR="001D6ED9" w:rsidRPr="000B3146" w:rsidRDefault="001D6ED9" w:rsidP="645C76FE">
      <w:pPr>
        <w:spacing w:after="0"/>
        <w:rPr>
          <w:rFonts w:asciiTheme="majorHAnsi" w:hAnsiTheme="majorHAnsi"/>
        </w:rPr>
      </w:pPr>
    </w:p>
    <w:p w14:paraId="6EE61761" w14:textId="225AC4E7" w:rsidR="001D6ED9" w:rsidRPr="000B3146" w:rsidRDefault="2D3E2AC2" w:rsidP="645C76FE">
      <w:pPr>
        <w:rPr>
          <w:rFonts w:asciiTheme="majorHAnsi" w:eastAsia="Aptos" w:hAnsiTheme="majorHAnsi" w:cs="Aptos"/>
          <w:color w:val="242424"/>
        </w:rPr>
      </w:pPr>
      <w:r w:rsidRPr="000B3146">
        <w:rPr>
          <w:rFonts w:asciiTheme="majorHAnsi" w:eastAsia="Segoe UI" w:hAnsiTheme="majorHAnsi" w:cs="Segoe UI"/>
          <w:b/>
          <w:bCs/>
          <w:color w:val="242424"/>
          <w:u w:val="single"/>
        </w:rPr>
        <w:lastRenderedPageBreak/>
        <w:t>Health and Safety</w:t>
      </w:r>
      <w:r w:rsidRPr="000B3146">
        <w:rPr>
          <w:rFonts w:asciiTheme="majorHAnsi" w:hAnsiTheme="majorHAnsi"/>
        </w:rPr>
        <w:br/>
      </w:r>
      <w:r w:rsidRPr="000B3146">
        <w:rPr>
          <w:rFonts w:asciiTheme="majorHAnsi" w:eastAsia="Aptos" w:hAnsiTheme="majorHAnsi" w:cs="Aptos"/>
          <w:color w:val="242424"/>
        </w:rPr>
        <w:t>Health and safety will be a priority, particularly during property inspections and renovation projects.</w:t>
      </w:r>
      <w:r w:rsidRPr="000B3146">
        <w:rPr>
          <w:rFonts w:asciiTheme="majorHAnsi" w:hAnsiTheme="majorHAnsi"/>
        </w:rPr>
        <w:br/>
      </w:r>
      <w:r w:rsidRPr="000B3146">
        <w:rPr>
          <w:rFonts w:asciiTheme="majorHAnsi" w:eastAsia="Aptos" w:hAnsiTheme="majorHAnsi" w:cs="Aptos"/>
          <w:color w:val="242424"/>
        </w:rPr>
        <w:t>The business will:</w:t>
      </w:r>
      <w:r w:rsidRPr="000B3146">
        <w:rPr>
          <w:rFonts w:asciiTheme="majorHAnsi" w:hAnsiTheme="majorHAnsi"/>
        </w:rPr>
        <w:br/>
      </w:r>
      <w:r w:rsidRPr="000B3146">
        <w:rPr>
          <w:rFonts w:asciiTheme="majorHAnsi" w:eastAsia="Aptos" w:hAnsiTheme="majorHAnsi" w:cs="Aptos"/>
          <w:color w:val="242424"/>
        </w:rPr>
        <w:t xml:space="preserve">        •       Ensure all contractors comply with UK health and safety legislation.</w:t>
      </w:r>
      <w:r w:rsidRPr="000B3146">
        <w:rPr>
          <w:rFonts w:asciiTheme="majorHAnsi" w:hAnsiTheme="majorHAnsi"/>
        </w:rPr>
        <w:br/>
      </w:r>
      <w:r w:rsidRPr="000B3146">
        <w:rPr>
          <w:rFonts w:asciiTheme="majorHAnsi" w:eastAsia="Aptos" w:hAnsiTheme="majorHAnsi" w:cs="Aptos"/>
          <w:color w:val="242424"/>
        </w:rPr>
        <w:t xml:space="preserve">        •       Carry out property risk assessments before renovation work begins.</w:t>
      </w:r>
      <w:r w:rsidRPr="000B3146">
        <w:rPr>
          <w:rFonts w:asciiTheme="majorHAnsi" w:hAnsiTheme="majorHAnsi"/>
        </w:rPr>
        <w:br/>
      </w:r>
      <w:r w:rsidRPr="000B3146">
        <w:rPr>
          <w:rFonts w:asciiTheme="majorHAnsi" w:eastAsia="Aptos" w:hAnsiTheme="majorHAnsi" w:cs="Aptos"/>
          <w:color w:val="242424"/>
        </w:rPr>
        <w:t xml:space="preserve">        •       Use qualified and insured tradespeople.</w:t>
      </w:r>
      <w:r w:rsidRPr="000B3146">
        <w:rPr>
          <w:rFonts w:asciiTheme="majorHAnsi" w:hAnsiTheme="majorHAnsi"/>
        </w:rPr>
        <w:br/>
      </w:r>
      <w:r w:rsidRPr="000B3146">
        <w:rPr>
          <w:rFonts w:asciiTheme="majorHAnsi" w:eastAsia="Aptos" w:hAnsiTheme="majorHAnsi" w:cs="Aptos"/>
          <w:color w:val="242424"/>
        </w:rPr>
        <w:t xml:space="preserve">        •       Maintain appropriate public liability and business insurance.</w:t>
      </w:r>
    </w:p>
    <w:p w14:paraId="3924E70C" w14:textId="77777777" w:rsidR="000B3146" w:rsidRPr="000B3146" w:rsidRDefault="00000000" w:rsidP="645C76FE">
      <w:pPr>
        <w:rPr>
          <w:rFonts w:asciiTheme="majorHAnsi" w:eastAsia="Aptos" w:hAnsiTheme="majorHAnsi" w:cs="Aptos"/>
          <w:color w:val="242424"/>
        </w:rPr>
      </w:pPr>
      <w:r w:rsidRPr="000B3146">
        <w:rPr>
          <w:rFonts w:asciiTheme="majorHAnsi" w:hAnsiTheme="majorHAnsi"/>
        </w:rPr>
        <w:br/>
      </w:r>
      <w:r w:rsidR="2D3E2AC2" w:rsidRPr="000B3146">
        <w:rPr>
          <w:rFonts w:asciiTheme="majorHAnsi" w:eastAsia="Aptos" w:hAnsiTheme="majorHAnsi" w:cs="Aptos"/>
          <w:b/>
          <w:bCs/>
          <w:color w:val="242424"/>
          <w:u w:val="single"/>
        </w:rPr>
        <w:t>Legal Requirements</w:t>
      </w:r>
      <w:r w:rsidRPr="000B3146">
        <w:rPr>
          <w:rFonts w:asciiTheme="majorHAnsi" w:hAnsiTheme="majorHAnsi"/>
        </w:rPr>
        <w:br/>
      </w:r>
      <w:r w:rsidR="2D3E2AC2" w:rsidRPr="000B3146">
        <w:rPr>
          <w:rFonts w:asciiTheme="majorHAnsi" w:eastAsia="Aptos" w:hAnsiTheme="majorHAnsi" w:cs="Aptos"/>
          <w:color w:val="242424"/>
        </w:rPr>
        <w:t>The business will register with HM Revenue &amp; Customs for Self-Assessment and maintain accurate financial records in accordance with UK tax legislation (HM Revenue &amp; Customs, 2024). All property transactions will comply with relevant property law, anti-money laundering regulations, consumer protection legislation, and data protection requirements. Contracts, legal documentation, and client information will be securely managed throughout each transaction.</w:t>
      </w:r>
    </w:p>
    <w:p w14:paraId="1E6C57B0" w14:textId="57AAC46D" w:rsidR="001D6ED9" w:rsidRPr="000B3146" w:rsidRDefault="00000000" w:rsidP="645C76FE">
      <w:pPr>
        <w:rPr>
          <w:rFonts w:asciiTheme="majorHAnsi" w:hAnsiTheme="majorHAnsi"/>
        </w:rPr>
      </w:pPr>
      <w:r w:rsidRPr="000B3146">
        <w:rPr>
          <w:rFonts w:asciiTheme="majorHAnsi" w:hAnsiTheme="majorHAnsi"/>
          <w:b/>
          <w:bCs/>
          <w:u w:val="single"/>
        </w:rPr>
        <w:br/>
      </w:r>
      <w:r w:rsidR="2D3E2AC2" w:rsidRPr="000B3146">
        <w:rPr>
          <w:rFonts w:asciiTheme="majorHAnsi" w:eastAsia="Aptos" w:hAnsiTheme="majorHAnsi" w:cs="Aptos"/>
          <w:b/>
          <w:bCs/>
          <w:color w:val="242424"/>
          <w:u w:val="single"/>
        </w:rPr>
        <w:t>Business Policies</w:t>
      </w:r>
      <w:r w:rsidRPr="000B3146">
        <w:rPr>
          <w:rFonts w:asciiTheme="majorHAnsi" w:hAnsiTheme="majorHAnsi"/>
        </w:rPr>
        <w:br/>
      </w:r>
      <w:r w:rsidR="2D3E2AC2" w:rsidRPr="000B3146">
        <w:rPr>
          <w:rFonts w:asciiTheme="majorHAnsi" w:eastAsia="Aptos" w:hAnsiTheme="majorHAnsi" w:cs="Aptos"/>
          <w:color w:val="242424"/>
        </w:rPr>
        <w:t>The business will operate clear policies covering:</w:t>
      </w:r>
      <w:r w:rsidRPr="000B3146">
        <w:rPr>
          <w:rFonts w:asciiTheme="majorHAnsi" w:hAnsiTheme="majorHAnsi"/>
        </w:rPr>
        <w:br/>
      </w:r>
      <w:r w:rsidR="2D3E2AC2" w:rsidRPr="000B3146">
        <w:rPr>
          <w:rFonts w:asciiTheme="majorHAnsi" w:eastAsia="Aptos" w:hAnsiTheme="majorHAnsi" w:cs="Aptos"/>
          <w:color w:val="242424"/>
        </w:rPr>
        <w:t xml:space="preserve">        •       Honest and transparent property valuations.</w:t>
      </w:r>
      <w:r w:rsidRPr="000B3146">
        <w:rPr>
          <w:rFonts w:asciiTheme="majorHAnsi" w:hAnsiTheme="majorHAnsi"/>
        </w:rPr>
        <w:br/>
      </w:r>
      <w:r w:rsidR="2D3E2AC2" w:rsidRPr="000B3146">
        <w:rPr>
          <w:rFonts w:asciiTheme="majorHAnsi" w:eastAsia="Aptos" w:hAnsiTheme="majorHAnsi" w:cs="Aptos"/>
          <w:color w:val="242424"/>
        </w:rPr>
        <w:t xml:space="preserve">        •       Confidential handling of client information.</w:t>
      </w:r>
      <w:r w:rsidRPr="000B3146">
        <w:rPr>
          <w:rFonts w:asciiTheme="majorHAnsi" w:hAnsiTheme="majorHAnsi"/>
        </w:rPr>
        <w:br/>
      </w:r>
      <w:r w:rsidR="2D3E2AC2" w:rsidRPr="000B3146">
        <w:rPr>
          <w:rFonts w:asciiTheme="majorHAnsi" w:eastAsia="Aptos" w:hAnsiTheme="majorHAnsi" w:cs="Aptos"/>
          <w:color w:val="242424"/>
        </w:rPr>
        <w:t xml:space="preserve">        •       Compliance with all legal and regulatory requirements</w:t>
      </w:r>
      <w:r w:rsidR="000B3146" w:rsidRPr="000B3146">
        <w:rPr>
          <w:rFonts w:asciiTheme="majorHAnsi" w:eastAsia="Aptos" w:hAnsiTheme="majorHAnsi" w:cs="Aptos"/>
          <w:color w:val="242424"/>
        </w:rPr>
        <w:t>.</w:t>
      </w:r>
      <w:r w:rsidRPr="000B3146">
        <w:rPr>
          <w:rFonts w:asciiTheme="majorHAnsi" w:hAnsiTheme="majorHAnsi"/>
        </w:rPr>
        <w:br/>
      </w:r>
      <w:r w:rsidR="2D3E2AC2" w:rsidRPr="000B3146">
        <w:rPr>
          <w:rFonts w:asciiTheme="majorHAnsi" w:eastAsia="Aptos" w:hAnsiTheme="majorHAnsi" w:cs="Aptos"/>
          <w:color w:val="242424"/>
        </w:rPr>
        <w:t xml:space="preserve">        •       Professional handling of complaints and disputes.</w:t>
      </w:r>
      <w:r w:rsidRPr="000B3146">
        <w:rPr>
          <w:rFonts w:asciiTheme="majorHAnsi" w:hAnsiTheme="majorHAnsi"/>
        </w:rPr>
        <w:br/>
      </w:r>
      <w:r w:rsidR="2D3E2AC2" w:rsidRPr="000B3146">
        <w:rPr>
          <w:rFonts w:asciiTheme="majorHAnsi" w:eastAsia="Aptos" w:hAnsiTheme="majorHAnsi" w:cs="Aptos"/>
          <w:color w:val="242424"/>
        </w:rPr>
        <w:t xml:space="preserve">        </w:t>
      </w:r>
      <w:r w:rsidRPr="000B3146">
        <w:rPr>
          <w:rFonts w:asciiTheme="majorHAnsi" w:hAnsiTheme="majorHAnsi"/>
        </w:rPr>
        <w:br/>
      </w:r>
      <w:r w:rsidR="2D3E2AC2" w:rsidRPr="000B3146">
        <w:rPr>
          <w:rFonts w:asciiTheme="majorHAnsi" w:eastAsia="Aptos" w:hAnsiTheme="majorHAnsi" w:cs="Aptos"/>
          <w:color w:val="242424"/>
        </w:rPr>
        <w:t>These policies wil</w:t>
      </w:r>
      <w:r w:rsidR="000B3146" w:rsidRPr="000B3146">
        <w:rPr>
          <w:rFonts w:asciiTheme="majorHAnsi" w:eastAsia="Aptos" w:hAnsiTheme="majorHAnsi" w:cs="Aptos"/>
          <w:color w:val="242424"/>
        </w:rPr>
        <w:t>l support professional and complaint business operations.</w:t>
      </w:r>
      <w:r w:rsidR="2D3E2AC2" w:rsidRPr="000B3146">
        <w:rPr>
          <w:rFonts w:asciiTheme="majorHAnsi" w:eastAsia="Aptos" w:hAnsiTheme="majorHAnsi" w:cs="Aptos"/>
          <w:color w:val="242424"/>
        </w:rPr>
        <w:t xml:space="preserve"> </w:t>
      </w:r>
    </w:p>
    <w:p w14:paraId="45C89DB5" w14:textId="236F595F" w:rsidR="001D6ED9" w:rsidRPr="000B3146" w:rsidRDefault="00000000" w:rsidP="645C76FE">
      <w:pPr>
        <w:rPr>
          <w:rFonts w:asciiTheme="majorHAnsi" w:eastAsia="Aptos" w:hAnsiTheme="majorHAnsi" w:cs="Aptos"/>
        </w:rPr>
      </w:pPr>
      <w:r w:rsidRPr="000B3146">
        <w:rPr>
          <w:rFonts w:asciiTheme="majorHAnsi" w:hAnsiTheme="majorHAnsi"/>
        </w:rPr>
        <w:br/>
      </w:r>
      <w:bookmarkStart w:id="13" w:name="_Toc235996826"/>
      <w:r w:rsidR="6819FA13" w:rsidRPr="000B3146">
        <w:rPr>
          <w:rStyle w:val="Heading1Char"/>
          <w:b/>
          <w:bCs/>
          <w:u w:val="single"/>
        </w:rPr>
        <w:t>13. Conclusion</w:t>
      </w:r>
      <w:bookmarkEnd w:id="13"/>
      <w:r w:rsidRPr="000B3146">
        <w:rPr>
          <w:rFonts w:asciiTheme="majorHAnsi" w:hAnsiTheme="majorHAnsi"/>
        </w:rPr>
        <w:br/>
      </w:r>
      <w:r w:rsidR="025099EA" w:rsidRPr="000B3146">
        <w:rPr>
          <w:rFonts w:asciiTheme="majorHAnsi" w:eastAsia="Aptos" w:hAnsiTheme="majorHAnsi" w:cs="Aptos"/>
        </w:rPr>
        <w:t>This business plan demonstrates that Luke Church Homes has strong potential to become a successful property investment business within Pontyclun and the surrounding Rhondda Cynon Taf area. Continued demand for quality residential housing, combined with careful property selection, market research and financial planning, provides opportunities to generate sustainable profits and establish a strong reputation within the local property market.</w:t>
      </w:r>
    </w:p>
    <w:p w14:paraId="2BC824AA" w14:textId="49B443AE" w:rsidR="001D6ED9" w:rsidRPr="000B3146" w:rsidRDefault="025099EA" w:rsidP="645C76FE">
      <w:pPr>
        <w:shd w:val="clear" w:color="auto" w:fill="FFFFFF" w:themeFill="background1"/>
        <w:spacing w:after="180"/>
        <w:rPr>
          <w:rFonts w:asciiTheme="majorHAnsi" w:eastAsia="Aptos" w:hAnsiTheme="majorHAnsi" w:cs="Aptos"/>
          <w:color w:val="242424"/>
        </w:rPr>
      </w:pPr>
      <w:r w:rsidRPr="000B3146">
        <w:rPr>
          <w:rFonts w:asciiTheme="majorHAnsi" w:eastAsia="Aptos" w:hAnsiTheme="majorHAnsi" w:cs="Aptos"/>
          <w:color w:val="242424"/>
        </w:rPr>
        <w:t xml:space="preserve">The business will focus on purchasing properties with good investment potential, completing high-quality renovations where </w:t>
      </w:r>
      <w:r w:rsidR="14964D7D" w:rsidRPr="000B3146">
        <w:rPr>
          <w:rFonts w:asciiTheme="majorHAnsi" w:eastAsia="Aptos" w:hAnsiTheme="majorHAnsi" w:cs="Aptos"/>
          <w:color w:val="242424"/>
        </w:rPr>
        <w:t>appropriate,</w:t>
      </w:r>
      <w:r w:rsidRPr="000B3146">
        <w:rPr>
          <w:rFonts w:asciiTheme="majorHAnsi" w:eastAsia="Aptos" w:hAnsiTheme="majorHAnsi" w:cs="Aptos"/>
          <w:color w:val="242424"/>
        </w:rPr>
        <w:t xml:space="preserve"> and selling well-presented homes that meet the needs of buyers. By maintaining effective relationships with estate agents, solicitors, surveyors, </w:t>
      </w:r>
      <w:r w:rsidRPr="000B3146">
        <w:rPr>
          <w:rFonts w:asciiTheme="majorHAnsi" w:eastAsia="Aptos" w:hAnsiTheme="majorHAnsi" w:cs="Aptos"/>
          <w:color w:val="242424"/>
        </w:rPr>
        <w:lastRenderedPageBreak/>
        <w:t>mortgage brokers and contractors, the business will be well positioned to identify opportunities and complete property transactions efficiently.</w:t>
      </w:r>
    </w:p>
    <w:p w14:paraId="690E59C0" w14:textId="77074C0D" w:rsidR="001D6ED9" w:rsidRPr="000B3146" w:rsidRDefault="025099EA" w:rsidP="645C76FE">
      <w:pPr>
        <w:shd w:val="clear" w:color="auto" w:fill="FFFFFF" w:themeFill="background1"/>
        <w:spacing w:after="180"/>
        <w:rPr>
          <w:rFonts w:asciiTheme="majorHAnsi" w:hAnsiTheme="majorHAnsi"/>
        </w:rPr>
      </w:pPr>
      <w:r w:rsidRPr="000B3146">
        <w:rPr>
          <w:rFonts w:asciiTheme="majorHAnsi" w:eastAsia="Aptos" w:hAnsiTheme="majorHAnsi" w:cs="Aptos"/>
          <w:color w:val="242424"/>
        </w:rPr>
        <w:t xml:space="preserve">Overall, Luke Church Homes has a realistic and achievable business model supported by clear objectives, effective marketing, sound financial </w:t>
      </w:r>
      <w:r w:rsidR="78D0FC6B" w:rsidRPr="000B3146">
        <w:rPr>
          <w:rFonts w:asciiTheme="majorHAnsi" w:eastAsia="Aptos" w:hAnsiTheme="majorHAnsi" w:cs="Aptos"/>
          <w:color w:val="242424"/>
        </w:rPr>
        <w:t>planning,</w:t>
      </w:r>
      <w:r w:rsidRPr="000B3146">
        <w:rPr>
          <w:rFonts w:asciiTheme="majorHAnsi" w:eastAsia="Aptos" w:hAnsiTheme="majorHAnsi" w:cs="Aptos"/>
          <w:color w:val="242424"/>
        </w:rPr>
        <w:t xml:space="preserve"> and a commitment to providing a professional, honest and reliable service. These factors provide a strong foundation for long-term success and sustainable business growth.</w:t>
      </w:r>
      <w:r w:rsidR="06655D14" w:rsidRPr="000B3146">
        <w:rPr>
          <w:rFonts w:asciiTheme="majorHAnsi" w:eastAsia="Aptos" w:hAnsiTheme="majorHAnsi" w:cs="Aptos"/>
        </w:rPr>
        <w:t xml:space="preserve"> Continued monitoring of market conditions, interest rates and renovation costs will enable the business to adapt and remain profitable as it grows.</w:t>
      </w:r>
    </w:p>
    <w:p w14:paraId="3072E03A" w14:textId="6B3A4C27" w:rsidR="001D6ED9" w:rsidRPr="000B3146" w:rsidRDefault="001D6ED9" w:rsidP="645C76FE">
      <w:pPr>
        <w:shd w:val="clear" w:color="auto" w:fill="FFFFFF" w:themeFill="background1"/>
        <w:spacing w:after="180"/>
        <w:rPr>
          <w:rFonts w:asciiTheme="majorHAnsi" w:hAnsiTheme="majorHAnsi"/>
        </w:rPr>
      </w:pPr>
    </w:p>
    <w:p w14:paraId="2D9566E0" w14:textId="16FFE12B" w:rsidR="001D6ED9" w:rsidRPr="000B3146" w:rsidRDefault="001D6ED9" w:rsidP="645C76FE">
      <w:pPr>
        <w:shd w:val="clear" w:color="auto" w:fill="FFFFFF" w:themeFill="background1"/>
        <w:spacing w:after="180"/>
        <w:rPr>
          <w:rFonts w:asciiTheme="majorHAnsi" w:hAnsiTheme="majorHAnsi"/>
        </w:rPr>
      </w:pPr>
    </w:p>
    <w:p w14:paraId="4B00ABDE" w14:textId="646781C5" w:rsidR="001D6ED9" w:rsidRPr="000B3146" w:rsidRDefault="001D6ED9" w:rsidP="645C76FE">
      <w:pPr>
        <w:shd w:val="clear" w:color="auto" w:fill="FFFFFF" w:themeFill="background1"/>
        <w:spacing w:after="180"/>
        <w:rPr>
          <w:rFonts w:asciiTheme="majorHAnsi" w:hAnsiTheme="majorHAnsi"/>
        </w:rPr>
      </w:pPr>
    </w:p>
    <w:p w14:paraId="751E45E8" w14:textId="78368D44" w:rsidR="001D6ED9" w:rsidRPr="000B3146" w:rsidRDefault="001D6ED9" w:rsidP="645C76FE">
      <w:pPr>
        <w:shd w:val="clear" w:color="auto" w:fill="FFFFFF" w:themeFill="background1"/>
        <w:spacing w:after="180"/>
        <w:rPr>
          <w:rFonts w:asciiTheme="majorHAnsi" w:hAnsiTheme="majorHAnsi"/>
        </w:rPr>
      </w:pPr>
    </w:p>
    <w:p w14:paraId="042ED4BC" w14:textId="1BE31023" w:rsidR="001D6ED9" w:rsidRPr="000B3146" w:rsidRDefault="001D6ED9" w:rsidP="645C76FE">
      <w:pPr>
        <w:shd w:val="clear" w:color="auto" w:fill="FFFFFF" w:themeFill="background1"/>
        <w:spacing w:after="180"/>
        <w:rPr>
          <w:rFonts w:asciiTheme="majorHAnsi" w:hAnsiTheme="majorHAnsi"/>
        </w:rPr>
      </w:pPr>
    </w:p>
    <w:p w14:paraId="3D564ACB" w14:textId="686237D5" w:rsidR="001D6ED9" w:rsidRPr="000B3146" w:rsidRDefault="001D6ED9" w:rsidP="645C76FE">
      <w:pPr>
        <w:shd w:val="clear" w:color="auto" w:fill="FFFFFF" w:themeFill="background1"/>
        <w:spacing w:after="180"/>
        <w:rPr>
          <w:rFonts w:asciiTheme="majorHAnsi" w:hAnsiTheme="majorHAnsi"/>
        </w:rPr>
      </w:pPr>
    </w:p>
    <w:p w14:paraId="00BA005B" w14:textId="2D60A04B" w:rsidR="001D6ED9" w:rsidRPr="000B3146" w:rsidRDefault="001D6ED9" w:rsidP="645C76FE">
      <w:pPr>
        <w:shd w:val="clear" w:color="auto" w:fill="FFFFFF" w:themeFill="background1"/>
        <w:spacing w:after="180"/>
        <w:rPr>
          <w:rFonts w:asciiTheme="majorHAnsi" w:hAnsiTheme="majorHAnsi"/>
        </w:rPr>
      </w:pPr>
    </w:p>
    <w:p w14:paraId="5F9DABD7" w14:textId="75E63E1B" w:rsidR="001D6ED9" w:rsidRPr="000B3146" w:rsidRDefault="001D6ED9" w:rsidP="645C76FE">
      <w:pPr>
        <w:shd w:val="clear" w:color="auto" w:fill="FFFFFF" w:themeFill="background1"/>
        <w:spacing w:after="180"/>
        <w:rPr>
          <w:rFonts w:asciiTheme="majorHAnsi" w:hAnsiTheme="majorHAnsi"/>
        </w:rPr>
      </w:pPr>
    </w:p>
    <w:p w14:paraId="7094F085" w14:textId="008292C9" w:rsidR="001D6ED9" w:rsidRPr="000B3146" w:rsidRDefault="001D6ED9" w:rsidP="645C76FE">
      <w:pPr>
        <w:shd w:val="clear" w:color="auto" w:fill="FFFFFF" w:themeFill="background1"/>
        <w:spacing w:after="180"/>
        <w:rPr>
          <w:rFonts w:asciiTheme="majorHAnsi" w:hAnsiTheme="majorHAnsi"/>
        </w:rPr>
      </w:pPr>
    </w:p>
    <w:p w14:paraId="13467424" w14:textId="77E58CD6" w:rsidR="001D6ED9" w:rsidRPr="000B3146" w:rsidRDefault="001D6ED9" w:rsidP="645C76FE">
      <w:pPr>
        <w:shd w:val="clear" w:color="auto" w:fill="FFFFFF" w:themeFill="background1"/>
        <w:spacing w:after="180"/>
        <w:rPr>
          <w:rFonts w:asciiTheme="majorHAnsi" w:hAnsiTheme="majorHAnsi"/>
        </w:rPr>
      </w:pPr>
    </w:p>
    <w:p w14:paraId="1DBE4763" w14:textId="7E170CBC" w:rsidR="001D6ED9" w:rsidRPr="000B3146" w:rsidRDefault="001D6ED9" w:rsidP="645C76FE">
      <w:pPr>
        <w:shd w:val="clear" w:color="auto" w:fill="FFFFFF" w:themeFill="background1"/>
        <w:spacing w:after="180"/>
        <w:rPr>
          <w:rFonts w:asciiTheme="majorHAnsi" w:hAnsiTheme="majorHAnsi"/>
        </w:rPr>
      </w:pPr>
    </w:p>
    <w:p w14:paraId="61A634D8" w14:textId="2DA82A92" w:rsidR="001D6ED9" w:rsidRPr="000B3146" w:rsidRDefault="001D6ED9" w:rsidP="645C76FE">
      <w:pPr>
        <w:shd w:val="clear" w:color="auto" w:fill="FFFFFF" w:themeFill="background1"/>
        <w:spacing w:after="180"/>
        <w:rPr>
          <w:rFonts w:asciiTheme="majorHAnsi" w:hAnsiTheme="majorHAnsi"/>
        </w:rPr>
      </w:pPr>
    </w:p>
    <w:p w14:paraId="0772A769" w14:textId="53C8C1D8" w:rsidR="001D6ED9" w:rsidRDefault="001D6ED9" w:rsidP="645C76FE">
      <w:pPr>
        <w:shd w:val="clear" w:color="auto" w:fill="FFFFFF" w:themeFill="background1"/>
        <w:spacing w:after="180"/>
        <w:rPr>
          <w:rStyle w:val="Heading1Char"/>
          <w:b/>
          <w:bCs/>
          <w:u w:val="single"/>
        </w:rPr>
      </w:pPr>
    </w:p>
    <w:p w14:paraId="6090BAD3" w14:textId="77777777" w:rsidR="000B3146" w:rsidRDefault="000B3146" w:rsidP="645C76FE">
      <w:pPr>
        <w:shd w:val="clear" w:color="auto" w:fill="FFFFFF" w:themeFill="background1"/>
        <w:spacing w:after="180"/>
        <w:rPr>
          <w:rStyle w:val="Heading1Char"/>
          <w:b/>
          <w:bCs/>
          <w:u w:val="single"/>
        </w:rPr>
      </w:pPr>
    </w:p>
    <w:p w14:paraId="07EB3457" w14:textId="77777777" w:rsidR="000B3146" w:rsidRDefault="000B3146" w:rsidP="645C76FE">
      <w:pPr>
        <w:shd w:val="clear" w:color="auto" w:fill="FFFFFF" w:themeFill="background1"/>
        <w:spacing w:after="180"/>
        <w:rPr>
          <w:rStyle w:val="Heading1Char"/>
          <w:b/>
          <w:bCs/>
          <w:u w:val="single"/>
        </w:rPr>
      </w:pPr>
    </w:p>
    <w:p w14:paraId="3029E2F0" w14:textId="77777777" w:rsidR="000B3146" w:rsidRDefault="000B3146" w:rsidP="645C76FE">
      <w:pPr>
        <w:shd w:val="clear" w:color="auto" w:fill="FFFFFF" w:themeFill="background1"/>
        <w:spacing w:after="180"/>
        <w:rPr>
          <w:rStyle w:val="Heading1Char"/>
          <w:b/>
          <w:bCs/>
          <w:u w:val="single"/>
        </w:rPr>
      </w:pPr>
    </w:p>
    <w:p w14:paraId="5404A405" w14:textId="77777777" w:rsidR="000B3146" w:rsidRPr="000B3146" w:rsidRDefault="000B3146" w:rsidP="645C76FE">
      <w:pPr>
        <w:shd w:val="clear" w:color="auto" w:fill="FFFFFF" w:themeFill="background1"/>
        <w:spacing w:after="180"/>
        <w:rPr>
          <w:rStyle w:val="Heading1Char"/>
          <w:b/>
          <w:bCs/>
          <w:u w:val="single"/>
        </w:rPr>
      </w:pPr>
    </w:p>
    <w:p w14:paraId="687F7513" w14:textId="3D8A8C14" w:rsidR="001D6ED9" w:rsidRPr="000B3146" w:rsidRDefault="6819FA13" w:rsidP="645C76FE">
      <w:pPr>
        <w:shd w:val="clear" w:color="auto" w:fill="FFFFFF" w:themeFill="background1"/>
        <w:spacing w:after="180"/>
        <w:rPr>
          <w:rFonts w:asciiTheme="majorHAnsi" w:hAnsiTheme="majorHAnsi"/>
        </w:rPr>
      </w:pPr>
      <w:bookmarkStart w:id="14" w:name="_Toc235996827"/>
      <w:r w:rsidRPr="000B3146">
        <w:rPr>
          <w:rStyle w:val="Heading1Char"/>
          <w:b/>
          <w:bCs/>
          <w:u w:val="single"/>
        </w:rPr>
        <w:lastRenderedPageBreak/>
        <w:t>References</w:t>
      </w:r>
      <w:bookmarkEnd w:id="14"/>
    </w:p>
    <w:p w14:paraId="5BA9A961" w14:textId="32FCAB79"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Brassington, F., &amp; Pettitt, S. (2019). </w:t>
      </w:r>
      <w:r w:rsidRPr="000B3146">
        <w:rPr>
          <w:rFonts w:asciiTheme="majorHAnsi" w:eastAsia="Times New Roman" w:hAnsiTheme="majorHAnsi" w:cs="Times New Roman"/>
          <w:i/>
          <w:iCs/>
          <w:sz w:val="28"/>
          <w:szCs w:val="28"/>
        </w:rPr>
        <w:t>Principles of marketing</w:t>
      </w:r>
      <w:r w:rsidRPr="000B3146">
        <w:rPr>
          <w:rFonts w:asciiTheme="majorHAnsi" w:eastAsia="Times New Roman" w:hAnsiTheme="majorHAnsi" w:cs="Times New Roman"/>
          <w:sz w:val="28"/>
          <w:szCs w:val="28"/>
        </w:rPr>
        <w:t xml:space="preserve"> (8th ed.). Pearson.</w:t>
      </w:r>
    </w:p>
    <w:p w14:paraId="2F2D1551" w14:textId="3D22E530" w:rsidR="001D6ED9" w:rsidRPr="000B3146" w:rsidRDefault="001D6ED9" w:rsidP="645C76FE">
      <w:pPr>
        <w:spacing w:after="0"/>
        <w:rPr>
          <w:rFonts w:asciiTheme="majorHAnsi" w:hAnsiTheme="majorHAnsi"/>
        </w:rPr>
      </w:pPr>
    </w:p>
    <w:p w14:paraId="3DF5C67E" w14:textId="58556A88"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Chartered Institute of Personnel and Development. (2024). </w:t>
      </w:r>
      <w:r w:rsidRPr="000B3146">
        <w:rPr>
          <w:rFonts w:asciiTheme="majorHAnsi" w:eastAsia="Times New Roman" w:hAnsiTheme="majorHAnsi" w:cs="Times New Roman"/>
          <w:i/>
          <w:iCs/>
          <w:sz w:val="28"/>
          <w:szCs w:val="28"/>
        </w:rPr>
        <w:t>Profession Map</w:t>
      </w:r>
      <w:r w:rsidRPr="000B3146">
        <w:rPr>
          <w:rFonts w:asciiTheme="majorHAnsi" w:eastAsia="Times New Roman" w:hAnsiTheme="majorHAnsi" w:cs="Times New Roman"/>
          <w:sz w:val="28"/>
          <w:szCs w:val="28"/>
        </w:rPr>
        <w:t xml:space="preserve">. </w:t>
      </w:r>
      <w:hyperlink r:id="rId12">
        <w:r w:rsidRPr="000B3146">
          <w:rPr>
            <w:rStyle w:val="Hyperlink"/>
            <w:rFonts w:asciiTheme="majorHAnsi" w:hAnsiTheme="majorHAnsi"/>
            <w:color w:val="0000EE"/>
          </w:rPr>
          <w:t>https://www.cipd.org/uk/profession-map/</w:t>
        </w:r>
      </w:hyperlink>
    </w:p>
    <w:p w14:paraId="42FCAE2F" w14:textId="1DEF7715"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HM Revenue &amp; Customs. (2024). </w:t>
      </w:r>
      <w:r w:rsidRPr="000B3146">
        <w:rPr>
          <w:rFonts w:asciiTheme="majorHAnsi" w:eastAsia="Times New Roman" w:hAnsiTheme="majorHAnsi" w:cs="Times New Roman"/>
          <w:i/>
          <w:iCs/>
          <w:sz w:val="28"/>
          <w:szCs w:val="28"/>
        </w:rPr>
        <w:t>Working for yourself</w:t>
      </w:r>
      <w:r w:rsidRPr="000B3146">
        <w:rPr>
          <w:rFonts w:asciiTheme="majorHAnsi" w:eastAsia="Times New Roman" w:hAnsiTheme="majorHAnsi" w:cs="Times New Roman"/>
          <w:sz w:val="28"/>
          <w:szCs w:val="28"/>
        </w:rPr>
        <w:t xml:space="preserve">. </w:t>
      </w:r>
      <w:hyperlink r:id="rId13">
        <w:r w:rsidRPr="000B3146">
          <w:rPr>
            <w:rStyle w:val="Hyperlink"/>
            <w:rFonts w:asciiTheme="majorHAnsi" w:hAnsiTheme="majorHAnsi"/>
            <w:color w:val="0000EE"/>
          </w:rPr>
          <w:t>https://www.gov.uk/working-for-yourself</w:t>
        </w:r>
      </w:hyperlink>
    </w:p>
    <w:p w14:paraId="5715FBD4" w14:textId="099C94AF"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Kotler, P., &amp; Armstrong, G. (2021). </w:t>
      </w:r>
      <w:r w:rsidRPr="000B3146">
        <w:rPr>
          <w:rFonts w:asciiTheme="majorHAnsi" w:eastAsia="Times New Roman" w:hAnsiTheme="majorHAnsi" w:cs="Times New Roman"/>
          <w:i/>
          <w:iCs/>
          <w:sz w:val="28"/>
          <w:szCs w:val="28"/>
        </w:rPr>
        <w:t>Principles of marketing</w:t>
      </w:r>
      <w:r w:rsidRPr="000B3146">
        <w:rPr>
          <w:rFonts w:asciiTheme="majorHAnsi" w:eastAsia="Times New Roman" w:hAnsiTheme="majorHAnsi" w:cs="Times New Roman"/>
          <w:sz w:val="28"/>
          <w:szCs w:val="28"/>
        </w:rPr>
        <w:t xml:space="preserve"> (18th ed.). Pearson.</w:t>
      </w:r>
    </w:p>
    <w:p w14:paraId="3C076FC8" w14:textId="036C3B30"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National Residential Landlords Association. (2024). </w:t>
      </w:r>
      <w:r w:rsidRPr="000B3146">
        <w:rPr>
          <w:rFonts w:asciiTheme="majorHAnsi" w:eastAsia="Times New Roman" w:hAnsiTheme="majorHAnsi" w:cs="Times New Roman"/>
          <w:i/>
          <w:iCs/>
          <w:sz w:val="28"/>
          <w:szCs w:val="28"/>
        </w:rPr>
        <w:t>Property investment and landlord guidance</w:t>
      </w:r>
      <w:r w:rsidRPr="000B3146">
        <w:rPr>
          <w:rFonts w:asciiTheme="majorHAnsi" w:eastAsia="Times New Roman" w:hAnsiTheme="majorHAnsi" w:cs="Times New Roman"/>
          <w:sz w:val="28"/>
          <w:szCs w:val="28"/>
        </w:rPr>
        <w:t xml:space="preserve">. </w:t>
      </w:r>
      <w:hyperlink r:id="rId14">
        <w:r w:rsidRPr="000B3146">
          <w:rPr>
            <w:rStyle w:val="Hyperlink"/>
            <w:rFonts w:asciiTheme="majorHAnsi" w:hAnsiTheme="majorHAnsi"/>
            <w:color w:val="0000EE"/>
          </w:rPr>
          <w:t>https://www.nrla.org.uk/</w:t>
        </w:r>
      </w:hyperlink>
    </w:p>
    <w:p w14:paraId="504CA956" w14:textId="47618CB7"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Office for National Statistics. (202</w:t>
      </w:r>
      <w:r w:rsidR="1FAFC637" w:rsidRPr="000B3146">
        <w:rPr>
          <w:rFonts w:asciiTheme="majorHAnsi" w:eastAsia="Times New Roman" w:hAnsiTheme="majorHAnsi" w:cs="Times New Roman"/>
          <w:sz w:val="28"/>
          <w:szCs w:val="28"/>
        </w:rPr>
        <w:t>4)</w:t>
      </w:r>
      <w:r w:rsidRPr="000B3146">
        <w:rPr>
          <w:rFonts w:asciiTheme="majorHAnsi" w:eastAsia="Times New Roman" w:hAnsiTheme="majorHAnsi" w:cs="Times New Roman"/>
          <w:sz w:val="28"/>
          <w:szCs w:val="28"/>
        </w:rPr>
        <w:t xml:space="preserve">. </w:t>
      </w:r>
      <w:r w:rsidRPr="000B3146">
        <w:rPr>
          <w:rFonts w:asciiTheme="majorHAnsi" w:eastAsia="Times New Roman" w:hAnsiTheme="majorHAnsi" w:cs="Times New Roman"/>
          <w:i/>
          <w:iCs/>
          <w:sz w:val="28"/>
          <w:szCs w:val="28"/>
        </w:rPr>
        <w:t>Housing and population statistics for the UK</w:t>
      </w:r>
      <w:r w:rsidRPr="000B3146">
        <w:rPr>
          <w:rFonts w:asciiTheme="majorHAnsi" w:eastAsia="Times New Roman" w:hAnsiTheme="majorHAnsi" w:cs="Times New Roman"/>
          <w:sz w:val="28"/>
          <w:szCs w:val="28"/>
        </w:rPr>
        <w:t xml:space="preserve">. </w:t>
      </w:r>
      <w:hyperlink r:id="rId15">
        <w:r w:rsidRPr="000B3146">
          <w:rPr>
            <w:rStyle w:val="Hyperlink"/>
            <w:rFonts w:asciiTheme="majorHAnsi" w:hAnsiTheme="majorHAnsi"/>
            <w:color w:val="0000EE"/>
          </w:rPr>
          <w:t>https://www.ons.gov.uk/</w:t>
        </w:r>
      </w:hyperlink>
    </w:p>
    <w:p w14:paraId="7BB84A14" w14:textId="75917005"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Office for National Statistics. (202</w:t>
      </w:r>
      <w:r w:rsidR="3001EBCF" w:rsidRPr="000B3146">
        <w:rPr>
          <w:rFonts w:asciiTheme="majorHAnsi" w:eastAsia="Times New Roman" w:hAnsiTheme="majorHAnsi" w:cs="Times New Roman"/>
          <w:sz w:val="28"/>
          <w:szCs w:val="28"/>
        </w:rPr>
        <w:t>4</w:t>
      </w:r>
      <w:r w:rsidRPr="000B3146">
        <w:rPr>
          <w:rFonts w:asciiTheme="majorHAnsi" w:eastAsia="Times New Roman" w:hAnsiTheme="majorHAnsi" w:cs="Times New Roman"/>
          <w:sz w:val="28"/>
          <w:szCs w:val="28"/>
        </w:rPr>
        <w:t xml:space="preserve">). </w:t>
      </w:r>
      <w:r w:rsidRPr="000B3146">
        <w:rPr>
          <w:rFonts w:asciiTheme="majorHAnsi" w:eastAsia="Times New Roman" w:hAnsiTheme="majorHAnsi" w:cs="Times New Roman"/>
          <w:i/>
          <w:iCs/>
          <w:sz w:val="28"/>
          <w:szCs w:val="28"/>
        </w:rPr>
        <w:t>Rhondda Cynon Taf population and demographic data</w:t>
      </w:r>
      <w:r w:rsidRPr="000B3146">
        <w:rPr>
          <w:rFonts w:asciiTheme="majorHAnsi" w:eastAsia="Times New Roman" w:hAnsiTheme="majorHAnsi" w:cs="Times New Roman"/>
          <w:sz w:val="28"/>
          <w:szCs w:val="28"/>
        </w:rPr>
        <w:t xml:space="preserve">. </w:t>
      </w:r>
      <w:hyperlink r:id="rId16">
        <w:r w:rsidRPr="000B3146">
          <w:rPr>
            <w:rStyle w:val="Hyperlink"/>
            <w:rFonts w:asciiTheme="majorHAnsi" w:hAnsiTheme="majorHAnsi"/>
            <w:color w:val="0000EE"/>
          </w:rPr>
          <w:t>https://www.ons.gov.uk/</w:t>
        </w:r>
      </w:hyperlink>
    </w:p>
    <w:p w14:paraId="28619907" w14:textId="5F83F7E8"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Rightmove. (202</w:t>
      </w:r>
      <w:r w:rsidR="6DBF2611" w:rsidRPr="000B3146">
        <w:rPr>
          <w:rFonts w:asciiTheme="majorHAnsi" w:eastAsia="Times New Roman" w:hAnsiTheme="majorHAnsi" w:cs="Times New Roman"/>
          <w:sz w:val="28"/>
          <w:szCs w:val="28"/>
        </w:rPr>
        <w:t>6</w:t>
      </w:r>
      <w:r w:rsidRPr="000B3146">
        <w:rPr>
          <w:rFonts w:asciiTheme="majorHAnsi" w:eastAsia="Times New Roman" w:hAnsiTheme="majorHAnsi" w:cs="Times New Roman"/>
          <w:sz w:val="28"/>
          <w:szCs w:val="28"/>
        </w:rPr>
        <w:t xml:space="preserve">). </w:t>
      </w:r>
      <w:r w:rsidRPr="000B3146">
        <w:rPr>
          <w:rFonts w:asciiTheme="majorHAnsi" w:eastAsia="Times New Roman" w:hAnsiTheme="majorHAnsi" w:cs="Times New Roman"/>
          <w:i/>
          <w:iCs/>
          <w:sz w:val="28"/>
          <w:szCs w:val="28"/>
        </w:rPr>
        <w:t>UK property market trends and insights</w:t>
      </w:r>
      <w:r w:rsidRPr="000B3146">
        <w:rPr>
          <w:rFonts w:asciiTheme="majorHAnsi" w:eastAsia="Times New Roman" w:hAnsiTheme="majorHAnsi" w:cs="Times New Roman"/>
          <w:sz w:val="28"/>
          <w:szCs w:val="28"/>
        </w:rPr>
        <w:t xml:space="preserve">. </w:t>
      </w:r>
      <w:hyperlink r:id="rId17">
        <w:r w:rsidRPr="000B3146">
          <w:rPr>
            <w:rStyle w:val="Hyperlink"/>
            <w:rFonts w:asciiTheme="majorHAnsi" w:hAnsiTheme="majorHAnsi"/>
            <w:color w:val="0000EE"/>
          </w:rPr>
          <w:t>https://www.rightmove.co.uk/</w:t>
        </w:r>
      </w:hyperlink>
    </w:p>
    <w:p w14:paraId="2438B419" w14:textId="6EE0709D"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Rightmove. (2026). </w:t>
      </w:r>
      <w:r w:rsidRPr="000B3146">
        <w:rPr>
          <w:rFonts w:asciiTheme="majorHAnsi" w:eastAsia="Times New Roman" w:hAnsiTheme="majorHAnsi" w:cs="Times New Roman"/>
          <w:i/>
          <w:iCs/>
          <w:sz w:val="28"/>
          <w:szCs w:val="28"/>
        </w:rPr>
        <w:t>House prices in Pontyclun</w:t>
      </w:r>
      <w:r w:rsidRPr="000B3146">
        <w:rPr>
          <w:rFonts w:asciiTheme="majorHAnsi" w:eastAsia="Times New Roman" w:hAnsiTheme="majorHAnsi" w:cs="Times New Roman"/>
          <w:sz w:val="28"/>
          <w:szCs w:val="28"/>
        </w:rPr>
        <w:t xml:space="preserve">. </w:t>
      </w:r>
      <w:hyperlink r:id="rId18">
        <w:r w:rsidRPr="000B3146">
          <w:rPr>
            <w:rStyle w:val="Hyperlink"/>
            <w:rFonts w:asciiTheme="majorHAnsi" w:hAnsiTheme="majorHAnsi"/>
            <w:color w:val="0000EE"/>
          </w:rPr>
          <w:t>https://www.rightmove.co.uk/</w:t>
        </w:r>
      </w:hyperlink>
    </w:p>
    <w:p w14:paraId="18C89C11" w14:textId="5DC985AA"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Rosário, A., &amp; Casaca, J. A. (2024). Relationship marketing and customer retention: A systematic literature review. </w:t>
      </w:r>
      <w:r w:rsidRPr="000B3146">
        <w:rPr>
          <w:rFonts w:asciiTheme="majorHAnsi" w:eastAsia="Times New Roman" w:hAnsiTheme="majorHAnsi" w:cs="Times New Roman"/>
          <w:i/>
          <w:iCs/>
          <w:sz w:val="28"/>
          <w:szCs w:val="28"/>
        </w:rPr>
        <w:t>Studies in Business and Economics, 18</w:t>
      </w:r>
      <w:r w:rsidRPr="000B3146">
        <w:rPr>
          <w:rFonts w:asciiTheme="majorHAnsi" w:eastAsia="Times New Roman" w:hAnsiTheme="majorHAnsi" w:cs="Times New Roman"/>
          <w:sz w:val="28"/>
          <w:szCs w:val="28"/>
        </w:rPr>
        <w:t xml:space="preserve">(3), 44–66. </w:t>
      </w:r>
      <w:hyperlink r:id="rId19">
        <w:r w:rsidRPr="000B3146">
          <w:rPr>
            <w:rStyle w:val="Hyperlink"/>
            <w:rFonts w:asciiTheme="majorHAnsi" w:hAnsiTheme="majorHAnsi"/>
            <w:color w:val="0000EE"/>
          </w:rPr>
          <w:t>https://doi.org/10.2478/sbe-2023-0044</w:t>
        </w:r>
      </w:hyperlink>
    </w:p>
    <w:p w14:paraId="251212D6" w14:textId="79D92122"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Royal Institution of Chartered Surveyors. (2024). </w:t>
      </w:r>
      <w:r w:rsidRPr="000B3146">
        <w:rPr>
          <w:rFonts w:asciiTheme="majorHAnsi" w:eastAsia="Times New Roman" w:hAnsiTheme="majorHAnsi" w:cs="Times New Roman"/>
          <w:i/>
          <w:iCs/>
          <w:sz w:val="28"/>
          <w:szCs w:val="28"/>
        </w:rPr>
        <w:t>Residential property market insights and guidance</w:t>
      </w:r>
      <w:r w:rsidRPr="000B3146">
        <w:rPr>
          <w:rFonts w:asciiTheme="majorHAnsi" w:eastAsia="Times New Roman" w:hAnsiTheme="majorHAnsi" w:cs="Times New Roman"/>
          <w:sz w:val="28"/>
          <w:szCs w:val="28"/>
        </w:rPr>
        <w:t xml:space="preserve">. </w:t>
      </w:r>
      <w:hyperlink r:id="rId20">
        <w:r w:rsidRPr="000B3146">
          <w:rPr>
            <w:rStyle w:val="Hyperlink"/>
            <w:rFonts w:asciiTheme="majorHAnsi" w:hAnsiTheme="majorHAnsi"/>
            <w:color w:val="0000EE"/>
          </w:rPr>
          <w:t>https://www.rics.org/</w:t>
        </w:r>
      </w:hyperlink>
    </w:p>
    <w:p w14:paraId="28ADA4FE" w14:textId="0596EAAE"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UK Government. (2024). </w:t>
      </w:r>
      <w:r w:rsidRPr="000B3146">
        <w:rPr>
          <w:rFonts w:asciiTheme="majorHAnsi" w:eastAsia="Times New Roman" w:hAnsiTheme="majorHAnsi" w:cs="Times New Roman"/>
          <w:i/>
          <w:iCs/>
          <w:sz w:val="28"/>
          <w:szCs w:val="28"/>
        </w:rPr>
        <w:t>Buying and selling property</w:t>
      </w:r>
      <w:r w:rsidRPr="000B3146">
        <w:rPr>
          <w:rFonts w:asciiTheme="majorHAnsi" w:eastAsia="Times New Roman" w:hAnsiTheme="majorHAnsi" w:cs="Times New Roman"/>
          <w:sz w:val="28"/>
          <w:szCs w:val="28"/>
        </w:rPr>
        <w:t xml:space="preserve">. </w:t>
      </w:r>
      <w:hyperlink r:id="rId21">
        <w:r w:rsidRPr="000B3146">
          <w:rPr>
            <w:rStyle w:val="Hyperlink"/>
            <w:rFonts w:asciiTheme="majorHAnsi" w:hAnsiTheme="majorHAnsi"/>
            <w:color w:val="0000EE"/>
          </w:rPr>
          <w:t>https://www.gov.uk/browse/housing</w:t>
        </w:r>
      </w:hyperlink>
    </w:p>
    <w:p w14:paraId="423B6025" w14:textId="17AECB81"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UK Government. (2024). </w:t>
      </w:r>
      <w:r w:rsidRPr="000B3146">
        <w:rPr>
          <w:rFonts w:asciiTheme="majorHAnsi" w:eastAsia="Times New Roman" w:hAnsiTheme="majorHAnsi" w:cs="Times New Roman"/>
          <w:i/>
          <w:iCs/>
          <w:sz w:val="28"/>
          <w:szCs w:val="28"/>
        </w:rPr>
        <w:t>Money laundering regulations and estate agency guidance</w:t>
      </w:r>
      <w:r w:rsidRPr="000B3146">
        <w:rPr>
          <w:rFonts w:asciiTheme="majorHAnsi" w:eastAsia="Times New Roman" w:hAnsiTheme="majorHAnsi" w:cs="Times New Roman"/>
          <w:sz w:val="28"/>
          <w:szCs w:val="28"/>
        </w:rPr>
        <w:t xml:space="preserve">. </w:t>
      </w:r>
      <w:hyperlink r:id="rId22">
        <w:r w:rsidRPr="000B3146">
          <w:rPr>
            <w:rStyle w:val="Hyperlink"/>
            <w:rFonts w:asciiTheme="majorHAnsi" w:hAnsiTheme="majorHAnsi"/>
            <w:color w:val="0000EE"/>
          </w:rPr>
          <w:t>https://www.gov.uk/government/collections/money-laundering-regulations</w:t>
        </w:r>
      </w:hyperlink>
    </w:p>
    <w:p w14:paraId="70AA9EEE" w14:textId="26DDA27F"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lastRenderedPageBreak/>
        <w:t>Zoopla. (202</w:t>
      </w:r>
      <w:r w:rsidR="657E4B36" w:rsidRPr="000B3146">
        <w:rPr>
          <w:rFonts w:asciiTheme="majorHAnsi" w:eastAsia="Times New Roman" w:hAnsiTheme="majorHAnsi" w:cs="Times New Roman"/>
          <w:sz w:val="28"/>
          <w:szCs w:val="28"/>
        </w:rPr>
        <w:t>6</w:t>
      </w:r>
      <w:r w:rsidRPr="000B3146">
        <w:rPr>
          <w:rFonts w:asciiTheme="majorHAnsi" w:eastAsia="Times New Roman" w:hAnsiTheme="majorHAnsi" w:cs="Times New Roman"/>
          <w:sz w:val="28"/>
          <w:szCs w:val="28"/>
        </w:rPr>
        <w:t xml:space="preserve">). </w:t>
      </w:r>
      <w:r w:rsidRPr="000B3146">
        <w:rPr>
          <w:rFonts w:asciiTheme="majorHAnsi" w:eastAsia="Times New Roman" w:hAnsiTheme="majorHAnsi" w:cs="Times New Roman"/>
          <w:i/>
          <w:iCs/>
          <w:sz w:val="28"/>
          <w:szCs w:val="28"/>
        </w:rPr>
        <w:t>UK property market information and house price data</w:t>
      </w:r>
      <w:r w:rsidRPr="000B3146">
        <w:rPr>
          <w:rFonts w:asciiTheme="majorHAnsi" w:eastAsia="Times New Roman" w:hAnsiTheme="majorHAnsi" w:cs="Times New Roman"/>
          <w:sz w:val="28"/>
          <w:szCs w:val="28"/>
        </w:rPr>
        <w:t xml:space="preserve">. </w:t>
      </w:r>
      <w:hyperlink r:id="rId23">
        <w:r w:rsidRPr="000B3146">
          <w:rPr>
            <w:rStyle w:val="Hyperlink"/>
            <w:rFonts w:asciiTheme="majorHAnsi" w:hAnsiTheme="majorHAnsi"/>
            <w:color w:val="0000EE"/>
          </w:rPr>
          <w:t>https://www.zoopla.co.uk/</w:t>
        </w:r>
      </w:hyperlink>
    </w:p>
    <w:p w14:paraId="422A2CB6" w14:textId="33259808" w:rsidR="001D6ED9" w:rsidRPr="000B3146" w:rsidRDefault="24404FBC" w:rsidP="645C76FE">
      <w:pPr>
        <w:spacing w:after="180"/>
        <w:rPr>
          <w:rFonts w:asciiTheme="majorHAnsi" w:hAnsiTheme="majorHAnsi"/>
        </w:rPr>
      </w:pPr>
      <w:r w:rsidRPr="000B3146">
        <w:rPr>
          <w:rFonts w:asciiTheme="majorHAnsi" w:eastAsia="Times New Roman" w:hAnsiTheme="majorHAnsi" w:cs="Times New Roman"/>
          <w:sz w:val="28"/>
          <w:szCs w:val="28"/>
        </w:rPr>
        <w:t xml:space="preserve">Zoopla. (2026). </w:t>
      </w:r>
      <w:r w:rsidRPr="000B3146">
        <w:rPr>
          <w:rFonts w:asciiTheme="majorHAnsi" w:eastAsia="Times New Roman" w:hAnsiTheme="majorHAnsi" w:cs="Times New Roman"/>
          <w:i/>
          <w:iCs/>
          <w:sz w:val="28"/>
          <w:szCs w:val="28"/>
        </w:rPr>
        <w:t>Sold house prices in Pontyclun</w:t>
      </w:r>
      <w:r w:rsidRPr="000B3146">
        <w:rPr>
          <w:rFonts w:asciiTheme="majorHAnsi" w:eastAsia="Times New Roman" w:hAnsiTheme="majorHAnsi" w:cs="Times New Roman"/>
          <w:sz w:val="28"/>
          <w:szCs w:val="28"/>
        </w:rPr>
        <w:t xml:space="preserve">. </w:t>
      </w:r>
      <w:hyperlink r:id="rId24">
        <w:r w:rsidRPr="000B3146">
          <w:rPr>
            <w:rStyle w:val="Hyperlink"/>
            <w:rFonts w:asciiTheme="majorHAnsi" w:hAnsiTheme="majorHAnsi"/>
            <w:color w:val="0000EE"/>
          </w:rPr>
          <w:t>https://www.zoopla.co.uk/</w:t>
        </w:r>
      </w:hyperlink>
    </w:p>
    <w:p w14:paraId="50669DC4" w14:textId="1932CEB5" w:rsidR="001D6ED9" w:rsidRPr="000B3146" w:rsidRDefault="001D6ED9" w:rsidP="645C76FE">
      <w:pPr>
        <w:spacing w:after="0"/>
        <w:rPr>
          <w:rFonts w:asciiTheme="majorHAnsi" w:hAnsiTheme="majorHAnsi"/>
        </w:rPr>
      </w:pPr>
    </w:p>
    <w:p w14:paraId="74EA3C6B" w14:textId="245A4436" w:rsidR="001D6ED9" w:rsidRPr="000B3146" w:rsidRDefault="001D6ED9" w:rsidP="645C76FE">
      <w:pPr>
        <w:rPr>
          <w:rFonts w:asciiTheme="majorHAnsi" w:eastAsia="Segoe UI" w:hAnsiTheme="majorHAnsi" w:cs="Segoe UI"/>
          <w:color w:val="242424"/>
          <w:sz w:val="22"/>
          <w:szCs w:val="22"/>
        </w:rPr>
      </w:pPr>
    </w:p>
    <w:p w14:paraId="008ABC49" w14:textId="6BF229B8" w:rsidR="001D6ED9" w:rsidRPr="000B3146" w:rsidRDefault="001D6ED9" w:rsidP="645C76FE">
      <w:pPr>
        <w:rPr>
          <w:rFonts w:asciiTheme="majorHAnsi" w:eastAsia="Segoe UI" w:hAnsiTheme="majorHAnsi" w:cs="Segoe UI"/>
          <w:color w:val="242424"/>
          <w:sz w:val="22"/>
          <w:szCs w:val="22"/>
        </w:rPr>
      </w:pPr>
    </w:p>
    <w:p w14:paraId="434DDDC9" w14:textId="4C383DD5" w:rsidR="001D6ED9" w:rsidRPr="000B3146" w:rsidRDefault="001D6ED9" w:rsidP="645C76FE">
      <w:pPr>
        <w:rPr>
          <w:rFonts w:asciiTheme="majorHAnsi" w:eastAsia="Segoe UI" w:hAnsiTheme="majorHAnsi" w:cs="Segoe UI"/>
          <w:color w:val="242424"/>
          <w:sz w:val="22"/>
          <w:szCs w:val="22"/>
        </w:rPr>
      </w:pPr>
    </w:p>
    <w:p w14:paraId="5F749C43" w14:textId="2A77E973" w:rsidR="001D6ED9" w:rsidRPr="000B3146" w:rsidRDefault="001D6ED9" w:rsidP="645C76FE">
      <w:pPr>
        <w:rPr>
          <w:rFonts w:asciiTheme="majorHAnsi" w:eastAsia="Segoe UI" w:hAnsiTheme="majorHAnsi" w:cs="Segoe UI"/>
          <w:color w:val="242424"/>
          <w:sz w:val="22"/>
          <w:szCs w:val="22"/>
        </w:rPr>
      </w:pPr>
    </w:p>
    <w:p w14:paraId="2F91593F" w14:textId="1546F146" w:rsidR="001D6ED9" w:rsidRPr="000B3146" w:rsidRDefault="6819FA13" w:rsidP="645C76FE">
      <w:pPr>
        <w:rPr>
          <w:rFonts w:asciiTheme="majorHAnsi" w:hAnsiTheme="majorHAnsi"/>
        </w:rPr>
      </w:pPr>
      <w:r w:rsidRPr="000B3146">
        <w:rPr>
          <w:rFonts w:asciiTheme="majorHAnsi" w:eastAsia="Segoe UI" w:hAnsiTheme="majorHAnsi" w:cs="Segoe UI"/>
          <w:color w:val="242424"/>
          <w:sz w:val="22"/>
          <w:szCs w:val="22"/>
        </w:rPr>
        <w:t xml:space="preserve">       </w:t>
      </w:r>
    </w:p>
    <w:p w14:paraId="69F0C11B" w14:textId="2F36E369" w:rsidR="001D6ED9" w:rsidRPr="000B3146" w:rsidRDefault="001D6ED9" w:rsidP="645C76FE">
      <w:pPr>
        <w:rPr>
          <w:rFonts w:asciiTheme="majorHAnsi" w:eastAsia="Segoe UI" w:hAnsiTheme="majorHAnsi" w:cs="Segoe UI"/>
          <w:color w:val="242424"/>
          <w:sz w:val="22"/>
          <w:szCs w:val="22"/>
        </w:rPr>
      </w:pPr>
    </w:p>
    <w:p w14:paraId="702AEB46" w14:textId="01FE5D9B" w:rsidR="001D6ED9" w:rsidRPr="000B3146" w:rsidRDefault="001D6ED9" w:rsidP="645C76FE">
      <w:pPr>
        <w:rPr>
          <w:rFonts w:asciiTheme="majorHAnsi" w:eastAsia="Segoe UI" w:hAnsiTheme="majorHAnsi" w:cs="Segoe UI"/>
          <w:color w:val="242424"/>
          <w:sz w:val="22"/>
          <w:szCs w:val="22"/>
        </w:rPr>
      </w:pPr>
    </w:p>
    <w:p w14:paraId="56282621" w14:textId="06674676" w:rsidR="001D6ED9" w:rsidRPr="000B3146" w:rsidRDefault="001D6ED9" w:rsidP="645C76FE">
      <w:pPr>
        <w:rPr>
          <w:rFonts w:asciiTheme="majorHAnsi" w:eastAsia="Segoe UI" w:hAnsiTheme="majorHAnsi" w:cs="Segoe UI"/>
          <w:color w:val="242424"/>
          <w:sz w:val="22"/>
          <w:szCs w:val="22"/>
        </w:rPr>
      </w:pPr>
    </w:p>
    <w:p w14:paraId="6EC78008" w14:textId="1A2F8703" w:rsidR="001D6ED9" w:rsidRPr="000B3146" w:rsidRDefault="001D6ED9" w:rsidP="645C76FE">
      <w:pPr>
        <w:rPr>
          <w:rFonts w:asciiTheme="majorHAnsi" w:eastAsia="Segoe UI" w:hAnsiTheme="majorHAnsi" w:cs="Segoe UI"/>
          <w:color w:val="242424"/>
          <w:sz w:val="22"/>
          <w:szCs w:val="22"/>
        </w:rPr>
      </w:pPr>
    </w:p>
    <w:p w14:paraId="1E26D2A6" w14:textId="5E4F1103" w:rsidR="001D6ED9" w:rsidRPr="000B3146" w:rsidRDefault="001D6ED9" w:rsidP="645C76FE">
      <w:pPr>
        <w:rPr>
          <w:rFonts w:asciiTheme="majorHAnsi" w:eastAsia="Segoe UI" w:hAnsiTheme="majorHAnsi" w:cs="Segoe UI"/>
          <w:color w:val="242424"/>
          <w:sz w:val="22"/>
          <w:szCs w:val="22"/>
        </w:rPr>
      </w:pPr>
    </w:p>
    <w:p w14:paraId="34333658" w14:textId="109CF5AB" w:rsidR="001D6ED9" w:rsidRPr="000B3146" w:rsidRDefault="001D6ED9" w:rsidP="645C76FE">
      <w:pPr>
        <w:rPr>
          <w:rFonts w:asciiTheme="majorHAnsi" w:eastAsia="Segoe UI" w:hAnsiTheme="majorHAnsi" w:cs="Segoe UI"/>
          <w:color w:val="242424"/>
          <w:sz w:val="22"/>
          <w:szCs w:val="22"/>
        </w:rPr>
      </w:pPr>
    </w:p>
    <w:p w14:paraId="13E3B76B" w14:textId="2E16DBE1" w:rsidR="001D6ED9" w:rsidRPr="000B3146" w:rsidRDefault="001D6ED9" w:rsidP="645C76FE">
      <w:pPr>
        <w:rPr>
          <w:rFonts w:asciiTheme="majorHAnsi" w:eastAsia="Segoe UI" w:hAnsiTheme="majorHAnsi" w:cs="Segoe UI"/>
          <w:color w:val="242424"/>
          <w:sz w:val="22"/>
          <w:szCs w:val="22"/>
        </w:rPr>
      </w:pPr>
    </w:p>
    <w:p w14:paraId="4B7809C5" w14:textId="60107732" w:rsidR="001D6ED9" w:rsidRPr="000B3146" w:rsidRDefault="001D6ED9" w:rsidP="645C76FE">
      <w:pPr>
        <w:rPr>
          <w:rFonts w:asciiTheme="majorHAnsi" w:eastAsia="Segoe UI" w:hAnsiTheme="majorHAnsi" w:cs="Segoe UI"/>
          <w:color w:val="242424"/>
          <w:sz w:val="22"/>
          <w:szCs w:val="22"/>
        </w:rPr>
      </w:pPr>
    </w:p>
    <w:p w14:paraId="331553F0" w14:textId="1D807A2B" w:rsidR="001D6ED9" w:rsidRPr="000B3146" w:rsidRDefault="001D6ED9" w:rsidP="645C76FE">
      <w:pPr>
        <w:rPr>
          <w:rFonts w:asciiTheme="majorHAnsi" w:eastAsia="Segoe UI" w:hAnsiTheme="majorHAnsi" w:cs="Segoe UI"/>
          <w:color w:val="242424"/>
          <w:sz w:val="22"/>
          <w:szCs w:val="22"/>
        </w:rPr>
      </w:pPr>
    </w:p>
    <w:p w14:paraId="7D766153" w14:textId="0780C29A" w:rsidR="001D6ED9" w:rsidRPr="000B3146" w:rsidRDefault="001D6ED9" w:rsidP="645C76FE">
      <w:pPr>
        <w:rPr>
          <w:rFonts w:asciiTheme="majorHAnsi" w:eastAsia="Segoe UI" w:hAnsiTheme="majorHAnsi" w:cs="Segoe UI"/>
          <w:color w:val="242424"/>
          <w:sz w:val="22"/>
          <w:szCs w:val="22"/>
        </w:rPr>
      </w:pPr>
    </w:p>
    <w:p w14:paraId="0E32A574" w14:textId="46AA2D83" w:rsidR="001D6ED9" w:rsidRPr="000B3146" w:rsidRDefault="001D6ED9" w:rsidP="645C76FE">
      <w:pPr>
        <w:rPr>
          <w:rFonts w:asciiTheme="majorHAnsi" w:eastAsia="Segoe UI" w:hAnsiTheme="majorHAnsi" w:cs="Segoe UI"/>
          <w:color w:val="242424"/>
          <w:sz w:val="22"/>
          <w:szCs w:val="22"/>
        </w:rPr>
      </w:pPr>
    </w:p>
    <w:p w14:paraId="41441821" w14:textId="7DA6F1FD" w:rsidR="001D6ED9" w:rsidRPr="000B3146" w:rsidRDefault="001D6ED9" w:rsidP="645C76FE">
      <w:pPr>
        <w:rPr>
          <w:rFonts w:asciiTheme="majorHAnsi" w:eastAsia="Segoe UI" w:hAnsiTheme="majorHAnsi" w:cs="Segoe UI"/>
          <w:color w:val="242424"/>
          <w:sz w:val="22"/>
          <w:szCs w:val="22"/>
        </w:rPr>
      </w:pPr>
    </w:p>
    <w:p w14:paraId="66140B8D" w14:textId="67099BA4" w:rsidR="001D6ED9" w:rsidRPr="000B3146" w:rsidRDefault="001D6ED9" w:rsidP="645C76FE">
      <w:pPr>
        <w:rPr>
          <w:rFonts w:asciiTheme="majorHAnsi" w:eastAsia="Segoe UI" w:hAnsiTheme="majorHAnsi" w:cs="Segoe UI"/>
          <w:color w:val="242424"/>
          <w:sz w:val="22"/>
          <w:szCs w:val="22"/>
        </w:rPr>
      </w:pPr>
    </w:p>
    <w:p w14:paraId="04367454" w14:textId="207BD360" w:rsidR="001D6ED9" w:rsidRPr="000B3146" w:rsidRDefault="001D6ED9" w:rsidP="645C76FE">
      <w:pPr>
        <w:rPr>
          <w:rFonts w:asciiTheme="majorHAnsi" w:eastAsia="Segoe UI" w:hAnsiTheme="majorHAnsi" w:cs="Segoe UI"/>
          <w:color w:val="242424"/>
          <w:sz w:val="22"/>
          <w:szCs w:val="22"/>
        </w:rPr>
      </w:pPr>
    </w:p>
    <w:p w14:paraId="58162874" w14:textId="6DCC5987" w:rsidR="001D6ED9" w:rsidRDefault="001D6ED9" w:rsidP="645C76FE">
      <w:pPr>
        <w:rPr>
          <w:rFonts w:asciiTheme="majorHAnsi" w:eastAsia="Segoe UI" w:hAnsiTheme="majorHAnsi" w:cs="Segoe UI"/>
          <w:color w:val="242424"/>
          <w:sz w:val="22"/>
          <w:szCs w:val="22"/>
        </w:rPr>
      </w:pPr>
    </w:p>
    <w:p w14:paraId="3763883D" w14:textId="77777777" w:rsidR="000B3146" w:rsidRDefault="000B3146" w:rsidP="645C76FE">
      <w:pPr>
        <w:rPr>
          <w:rFonts w:asciiTheme="majorHAnsi" w:eastAsia="Segoe UI" w:hAnsiTheme="majorHAnsi" w:cs="Segoe UI"/>
          <w:color w:val="242424"/>
          <w:sz w:val="22"/>
          <w:szCs w:val="22"/>
        </w:rPr>
      </w:pPr>
    </w:p>
    <w:p w14:paraId="23CDBC62" w14:textId="77777777" w:rsidR="000B3146" w:rsidRPr="000B3146" w:rsidRDefault="000B3146" w:rsidP="645C76FE">
      <w:pPr>
        <w:rPr>
          <w:rFonts w:asciiTheme="majorHAnsi" w:eastAsia="Segoe UI" w:hAnsiTheme="majorHAnsi" w:cs="Segoe UI"/>
          <w:color w:val="242424"/>
          <w:sz w:val="22"/>
          <w:szCs w:val="22"/>
        </w:rPr>
      </w:pPr>
    </w:p>
    <w:p w14:paraId="4291D40F" w14:textId="5D212E2C" w:rsidR="001D6ED9" w:rsidRPr="000B3146" w:rsidRDefault="1739E51A" w:rsidP="645C76FE">
      <w:pPr>
        <w:rPr>
          <w:rFonts w:asciiTheme="majorHAnsi" w:hAnsiTheme="majorHAnsi"/>
        </w:rPr>
      </w:pPr>
      <w:r w:rsidRPr="000B3146">
        <w:rPr>
          <w:rFonts w:asciiTheme="majorHAnsi" w:eastAsia="Segoe UI" w:hAnsiTheme="majorHAnsi" w:cs="Segoe UI"/>
          <w:color w:val="242424"/>
          <w:sz w:val="22"/>
          <w:szCs w:val="22"/>
        </w:rPr>
        <w:t xml:space="preserve"> </w:t>
      </w:r>
    </w:p>
    <w:p w14:paraId="24367824" w14:textId="529719F8" w:rsidR="001D6ED9" w:rsidRPr="000B3146" w:rsidRDefault="6819FA13" w:rsidP="645C76FE">
      <w:pPr>
        <w:pStyle w:val="Heading1"/>
        <w:rPr>
          <w:b/>
          <w:bCs/>
          <w:u w:val="single"/>
        </w:rPr>
      </w:pPr>
      <w:bookmarkStart w:id="15" w:name="_Toc235996828"/>
      <w:r w:rsidRPr="000B3146">
        <w:rPr>
          <w:b/>
          <w:bCs/>
          <w:u w:val="single"/>
        </w:rPr>
        <w:lastRenderedPageBreak/>
        <w:t>Appendix</w:t>
      </w:r>
      <w:bookmarkEnd w:id="15"/>
    </w:p>
    <w:p w14:paraId="019B170A" w14:textId="27C98ADF" w:rsidR="001D6ED9" w:rsidRPr="000B3146" w:rsidRDefault="001D6ED9" w:rsidP="645C76FE">
      <w:pPr>
        <w:rPr>
          <w:rFonts w:asciiTheme="majorHAnsi" w:eastAsia="Segoe UI" w:hAnsiTheme="majorHAnsi" w:cs="Segoe UI"/>
          <w:color w:val="242424"/>
          <w:sz w:val="22"/>
          <w:szCs w:val="22"/>
        </w:rPr>
      </w:pPr>
    </w:p>
    <w:p w14:paraId="1690036C" w14:textId="164B2783" w:rsidR="001D6ED9" w:rsidRPr="000B3146" w:rsidRDefault="6819FA13" w:rsidP="645C76FE">
      <w:pPr>
        <w:rPr>
          <w:rFonts w:asciiTheme="majorHAnsi" w:hAnsiTheme="majorHAnsi"/>
        </w:rPr>
      </w:pPr>
      <w:r w:rsidRPr="000B3146">
        <w:rPr>
          <w:rFonts w:asciiTheme="majorHAnsi" w:eastAsia="Segoe UI" w:hAnsiTheme="majorHAnsi" w:cs="Segoe UI"/>
          <w:color w:val="242424"/>
          <w:sz w:val="22"/>
          <w:szCs w:val="22"/>
        </w:rPr>
        <w:t xml:space="preserve"> A – </w:t>
      </w:r>
    </w:p>
    <w:p w14:paraId="1DE62B97" w14:textId="77777777" w:rsidR="007C774E" w:rsidRDefault="007C774E" w:rsidP="007C774E">
      <w:pPr>
        <w:rPr>
          <w:rFonts w:asciiTheme="majorHAnsi" w:eastAsia="Segoe UI" w:hAnsiTheme="majorHAnsi" w:cs="Segoe UI"/>
          <w:color w:val="242424"/>
          <w:sz w:val="22"/>
          <w:szCs w:val="22"/>
        </w:rPr>
      </w:pPr>
      <w:r>
        <w:rPr>
          <w:rFonts w:asciiTheme="majorHAnsi" w:eastAsia="Segoe UI" w:hAnsiTheme="majorHAnsi" w:cs="Segoe UI"/>
          <w:noProof/>
          <w:color w:val="242424"/>
          <w:sz w:val="22"/>
          <w:szCs w:val="22"/>
        </w:rPr>
        <w:drawing>
          <wp:inline distT="0" distB="0" distL="0" distR="0" wp14:anchorId="33E96542" wp14:editId="5861985B">
            <wp:extent cx="4979335" cy="6915150"/>
            <wp:effectExtent l="0" t="0" r="0" b="0"/>
            <wp:docPr id="1481805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805861" name="Picture 1481805861"/>
                    <pic:cNvPicPr/>
                  </pic:nvPicPr>
                  <pic:blipFill>
                    <a:blip r:embed="rId25">
                      <a:extLst>
                        <a:ext uri="{28A0092B-C50C-407E-A947-70E740481C1C}">
                          <a14:useLocalDpi xmlns:a14="http://schemas.microsoft.com/office/drawing/2010/main" val="0"/>
                        </a:ext>
                      </a:extLst>
                    </a:blip>
                    <a:stretch>
                      <a:fillRect/>
                    </a:stretch>
                  </pic:blipFill>
                  <pic:spPr>
                    <a:xfrm>
                      <a:off x="0" y="0"/>
                      <a:ext cx="4981986" cy="6918832"/>
                    </a:xfrm>
                    <a:prstGeom prst="rect">
                      <a:avLst/>
                    </a:prstGeom>
                  </pic:spPr>
                </pic:pic>
              </a:graphicData>
            </a:graphic>
          </wp:inline>
        </w:drawing>
      </w:r>
    </w:p>
    <w:p w14:paraId="30AFF5E4" w14:textId="3CDDA3EA" w:rsidR="001D6ED9" w:rsidRPr="007C774E" w:rsidRDefault="2AF8877F" w:rsidP="007C774E">
      <w:pPr>
        <w:rPr>
          <w:rFonts w:asciiTheme="majorHAnsi" w:eastAsia="Segoe UI" w:hAnsiTheme="majorHAnsi" w:cs="Segoe UI"/>
          <w:color w:val="242424"/>
          <w:sz w:val="22"/>
          <w:szCs w:val="22"/>
        </w:rPr>
      </w:pPr>
      <w:r w:rsidRPr="645C76FE">
        <w:rPr>
          <w:rFonts w:ascii="Times New Roman" w:eastAsia="Times New Roman" w:hAnsi="Times New Roman" w:cs="Times New Roman"/>
          <w:b/>
          <w:bCs/>
          <w:color w:val="242424"/>
          <w:sz w:val="27"/>
          <w:szCs w:val="27"/>
        </w:rPr>
        <w:lastRenderedPageBreak/>
        <w:t>Appendix B – Competitor Comparison</w:t>
      </w:r>
    </w:p>
    <w:tbl>
      <w:tblPr>
        <w:tblpPr w:leftFromText="180" w:rightFromText="180" w:vertAnchor="text" w:horzAnchor="margin" w:tblpXSpec="center" w:tblpY="946"/>
        <w:tblW w:w="10064"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653"/>
        <w:gridCol w:w="1642"/>
        <w:gridCol w:w="1450"/>
        <w:gridCol w:w="1500"/>
        <w:gridCol w:w="2024"/>
        <w:gridCol w:w="1795"/>
      </w:tblGrid>
      <w:tr w:rsidR="00EC64D0" w:rsidRPr="00EC64D0" w14:paraId="48F6B217" w14:textId="77777777" w:rsidTr="007C774E">
        <w:tc>
          <w:tcPr>
            <w:tcW w:w="1653"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77CD13F" w14:textId="77777777" w:rsidR="00EC64D0" w:rsidRPr="00EC64D0" w:rsidRDefault="00EC64D0" w:rsidP="007C774E">
            <w:pPr>
              <w:rPr>
                <w:lang w:val="en-GB"/>
              </w:rPr>
            </w:pPr>
            <w:r w:rsidRPr="00EC64D0">
              <w:rPr>
                <w:b/>
                <w:bCs/>
                <w:lang w:val="en-GB"/>
              </w:rPr>
              <w:t>Competitor</w:t>
            </w:r>
          </w:p>
        </w:tc>
        <w:tc>
          <w:tcPr>
            <w:tcW w:w="164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A744A3C" w14:textId="77777777" w:rsidR="00EC64D0" w:rsidRPr="00EC64D0" w:rsidRDefault="00EC64D0" w:rsidP="007C774E">
            <w:pPr>
              <w:rPr>
                <w:lang w:val="en-GB"/>
              </w:rPr>
            </w:pPr>
            <w:r w:rsidRPr="00EC64D0">
              <w:rPr>
                <w:b/>
                <w:bCs/>
                <w:lang w:val="en-GB"/>
              </w:rPr>
              <w:t>Average Fees</w:t>
            </w:r>
          </w:p>
        </w:tc>
        <w:tc>
          <w:tcPr>
            <w:tcW w:w="1450"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A50AC4D" w14:textId="77777777" w:rsidR="00EC64D0" w:rsidRPr="00EC64D0" w:rsidRDefault="00EC64D0" w:rsidP="007C774E">
            <w:pPr>
              <w:rPr>
                <w:lang w:val="en-GB"/>
              </w:rPr>
            </w:pPr>
            <w:r w:rsidRPr="00EC64D0">
              <w:rPr>
                <w:b/>
                <w:bCs/>
                <w:lang w:val="en-GB"/>
              </w:rPr>
              <w:t>Google Rating</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3EECAE9" w14:textId="77777777" w:rsidR="00EC64D0" w:rsidRPr="00EC64D0" w:rsidRDefault="00EC64D0" w:rsidP="007C774E">
            <w:pPr>
              <w:rPr>
                <w:lang w:val="en-GB"/>
              </w:rPr>
            </w:pPr>
            <w:r w:rsidRPr="00EC64D0">
              <w:rPr>
                <w:b/>
                <w:bCs/>
                <w:lang w:val="en-GB"/>
              </w:rPr>
              <w:t>Services</w:t>
            </w:r>
          </w:p>
        </w:tc>
        <w:tc>
          <w:tcPr>
            <w:tcW w:w="2024"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AEB0452" w14:textId="77777777" w:rsidR="00EC64D0" w:rsidRPr="00EC64D0" w:rsidRDefault="00EC64D0" w:rsidP="007C774E">
            <w:pPr>
              <w:rPr>
                <w:lang w:val="en-GB"/>
              </w:rPr>
            </w:pPr>
            <w:r w:rsidRPr="00EC64D0">
              <w:rPr>
                <w:b/>
                <w:bCs/>
                <w:lang w:val="en-GB"/>
              </w:rPr>
              <w:t>Strength</w:t>
            </w:r>
          </w:p>
        </w:tc>
        <w:tc>
          <w:tcPr>
            <w:tcW w:w="179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5116FB1" w14:textId="77777777" w:rsidR="00EC64D0" w:rsidRPr="00EC64D0" w:rsidRDefault="00EC64D0" w:rsidP="007C774E">
            <w:pPr>
              <w:rPr>
                <w:lang w:val="en-GB"/>
              </w:rPr>
            </w:pPr>
            <w:r w:rsidRPr="00EC64D0">
              <w:rPr>
                <w:b/>
                <w:bCs/>
                <w:lang w:val="en-GB"/>
              </w:rPr>
              <w:t>Weakness</w:t>
            </w:r>
          </w:p>
        </w:tc>
      </w:tr>
      <w:tr w:rsidR="00EC64D0" w:rsidRPr="00EC64D0" w14:paraId="32998670" w14:textId="77777777" w:rsidTr="007C774E">
        <w:tc>
          <w:tcPr>
            <w:tcW w:w="1653"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B1AFF90" w14:textId="77777777" w:rsidR="00EC64D0" w:rsidRPr="00EC64D0" w:rsidRDefault="00EC64D0" w:rsidP="007C774E">
            <w:pPr>
              <w:rPr>
                <w:lang w:val="en-GB"/>
              </w:rPr>
            </w:pPr>
            <w:r w:rsidRPr="00EC64D0">
              <w:rPr>
                <w:lang w:val="en-GB"/>
              </w:rPr>
              <w:t>Peter Alan</w:t>
            </w:r>
          </w:p>
        </w:tc>
        <w:tc>
          <w:tcPr>
            <w:tcW w:w="164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5CAFDAC" w14:textId="77777777" w:rsidR="00EC64D0" w:rsidRPr="00EC64D0" w:rsidRDefault="00EC64D0" w:rsidP="007C774E">
            <w:pPr>
              <w:rPr>
                <w:lang w:val="en-GB"/>
              </w:rPr>
            </w:pPr>
            <w:r w:rsidRPr="00EC64D0">
              <w:rPr>
                <w:lang w:val="en-GB"/>
              </w:rPr>
              <w:t>Higher</w:t>
            </w:r>
          </w:p>
        </w:tc>
        <w:tc>
          <w:tcPr>
            <w:tcW w:w="1450"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7727877" w14:textId="4FA065CE" w:rsidR="00EC64D0" w:rsidRPr="00EC64D0" w:rsidRDefault="00EC64D0" w:rsidP="007C774E">
            <w:pPr>
              <w:rPr>
                <w:lang w:val="en-GB"/>
              </w:rPr>
            </w:pPr>
            <w:r w:rsidRPr="00EC64D0">
              <w:rPr>
                <w:lang w:val="en-GB"/>
              </w:rPr>
              <w:t>4.5</w:t>
            </w:r>
            <w:r w:rsidR="009F5828">
              <w:rPr>
                <w:lang w:val="en-GB"/>
              </w:rPr>
              <w:t xml:space="preserve"> star</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D8443EC" w14:textId="77777777" w:rsidR="00EC64D0" w:rsidRPr="00EC64D0" w:rsidRDefault="00EC64D0" w:rsidP="007C774E">
            <w:pPr>
              <w:rPr>
                <w:lang w:val="en-GB"/>
              </w:rPr>
            </w:pPr>
            <w:r w:rsidRPr="00EC64D0">
              <w:rPr>
                <w:lang w:val="en-GB"/>
              </w:rPr>
              <w:t>Sales &amp; Lettings</w:t>
            </w:r>
          </w:p>
        </w:tc>
        <w:tc>
          <w:tcPr>
            <w:tcW w:w="2024"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62E94A5" w14:textId="77777777" w:rsidR="00EC64D0" w:rsidRPr="00EC64D0" w:rsidRDefault="00EC64D0" w:rsidP="007C774E">
            <w:pPr>
              <w:rPr>
                <w:lang w:val="en-GB"/>
              </w:rPr>
            </w:pPr>
            <w:r w:rsidRPr="00EC64D0">
              <w:rPr>
                <w:lang w:val="en-GB"/>
              </w:rPr>
              <w:t>Well known</w:t>
            </w:r>
          </w:p>
        </w:tc>
        <w:tc>
          <w:tcPr>
            <w:tcW w:w="179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4094499" w14:textId="77777777" w:rsidR="00EC64D0" w:rsidRPr="00EC64D0" w:rsidRDefault="00EC64D0" w:rsidP="007C774E">
            <w:pPr>
              <w:rPr>
                <w:lang w:val="en-GB"/>
              </w:rPr>
            </w:pPr>
            <w:r w:rsidRPr="00EC64D0">
              <w:rPr>
                <w:lang w:val="en-GB"/>
              </w:rPr>
              <w:t>Higher fees</w:t>
            </w:r>
          </w:p>
        </w:tc>
      </w:tr>
      <w:tr w:rsidR="00EC64D0" w:rsidRPr="00EC64D0" w14:paraId="799DECF5" w14:textId="77777777" w:rsidTr="007C774E">
        <w:tc>
          <w:tcPr>
            <w:tcW w:w="1653"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6C73CE5" w14:textId="77777777" w:rsidR="00EC64D0" w:rsidRPr="00EC64D0" w:rsidRDefault="00EC64D0" w:rsidP="007C774E">
            <w:pPr>
              <w:rPr>
                <w:lang w:val="en-GB"/>
              </w:rPr>
            </w:pPr>
            <w:r w:rsidRPr="00EC64D0">
              <w:rPr>
                <w:lang w:val="en-GB"/>
              </w:rPr>
              <w:t>Darlows</w:t>
            </w:r>
          </w:p>
        </w:tc>
        <w:tc>
          <w:tcPr>
            <w:tcW w:w="164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477FE99" w14:textId="77777777" w:rsidR="00EC64D0" w:rsidRPr="00EC64D0" w:rsidRDefault="00EC64D0" w:rsidP="007C774E">
            <w:pPr>
              <w:rPr>
                <w:lang w:val="en-GB"/>
              </w:rPr>
            </w:pPr>
            <w:r w:rsidRPr="00EC64D0">
              <w:rPr>
                <w:lang w:val="en-GB"/>
              </w:rPr>
              <w:t>Medium</w:t>
            </w:r>
          </w:p>
        </w:tc>
        <w:tc>
          <w:tcPr>
            <w:tcW w:w="1450"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A6F1284" w14:textId="5983E951" w:rsidR="00EC64D0" w:rsidRPr="00EC64D0" w:rsidRDefault="00EC64D0" w:rsidP="007C774E">
            <w:pPr>
              <w:rPr>
                <w:lang w:val="en-GB"/>
              </w:rPr>
            </w:pPr>
            <w:r w:rsidRPr="00EC64D0">
              <w:rPr>
                <w:lang w:val="en-GB"/>
              </w:rPr>
              <w:t>4.</w:t>
            </w:r>
            <w:r w:rsidR="009F5828">
              <w:rPr>
                <w:lang w:val="en-GB"/>
              </w:rPr>
              <w:t>3 star</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226311D" w14:textId="77777777" w:rsidR="00EC64D0" w:rsidRPr="00EC64D0" w:rsidRDefault="00EC64D0" w:rsidP="007C774E">
            <w:pPr>
              <w:rPr>
                <w:lang w:val="en-GB"/>
              </w:rPr>
            </w:pPr>
            <w:r w:rsidRPr="00EC64D0">
              <w:rPr>
                <w:lang w:val="en-GB"/>
              </w:rPr>
              <w:t>Sales &amp; Valuations</w:t>
            </w:r>
          </w:p>
        </w:tc>
        <w:tc>
          <w:tcPr>
            <w:tcW w:w="2024"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E36F33C" w14:textId="77777777" w:rsidR="00EC64D0" w:rsidRPr="00EC64D0" w:rsidRDefault="00EC64D0" w:rsidP="007C774E">
            <w:pPr>
              <w:rPr>
                <w:lang w:val="en-GB"/>
              </w:rPr>
            </w:pPr>
            <w:r w:rsidRPr="00EC64D0">
              <w:rPr>
                <w:lang w:val="en-GB"/>
              </w:rPr>
              <w:t>Large branch network</w:t>
            </w:r>
          </w:p>
        </w:tc>
        <w:tc>
          <w:tcPr>
            <w:tcW w:w="179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D1E2C80" w14:textId="77777777" w:rsidR="00EC64D0" w:rsidRPr="00EC64D0" w:rsidRDefault="00EC64D0" w:rsidP="007C774E">
            <w:pPr>
              <w:rPr>
                <w:lang w:val="en-GB"/>
              </w:rPr>
            </w:pPr>
            <w:r w:rsidRPr="00EC64D0">
              <w:rPr>
                <w:lang w:val="en-GB"/>
              </w:rPr>
              <w:t>Less personal</w:t>
            </w:r>
          </w:p>
        </w:tc>
      </w:tr>
      <w:tr w:rsidR="00EC64D0" w:rsidRPr="00EC64D0" w14:paraId="476F2759" w14:textId="77777777" w:rsidTr="007C774E">
        <w:tc>
          <w:tcPr>
            <w:tcW w:w="1653"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A9877A1" w14:textId="77777777" w:rsidR="00EC64D0" w:rsidRPr="00EC64D0" w:rsidRDefault="00EC64D0" w:rsidP="007C774E">
            <w:pPr>
              <w:rPr>
                <w:lang w:val="en-GB"/>
              </w:rPr>
            </w:pPr>
            <w:r w:rsidRPr="00EC64D0">
              <w:rPr>
                <w:lang w:val="en-GB"/>
              </w:rPr>
              <w:t>Allen &amp; Harris</w:t>
            </w:r>
          </w:p>
        </w:tc>
        <w:tc>
          <w:tcPr>
            <w:tcW w:w="164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6322273" w14:textId="77777777" w:rsidR="00EC64D0" w:rsidRPr="00EC64D0" w:rsidRDefault="00EC64D0" w:rsidP="007C774E">
            <w:pPr>
              <w:rPr>
                <w:lang w:val="en-GB"/>
              </w:rPr>
            </w:pPr>
            <w:r w:rsidRPr="00EC64D0">
              <w:rPr>
                <w:lang w:val="en-GB"/>
              </w:rPr>
              <w:t>Higher</w:t>
            </w:r>
          </w:p>
        </w:tc>
        <w:tc>
          <w:tcPr>
            <w:tcW w:w="1450"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C6049C7" w14:textId="42F0F796" w:rsidR="00EC64D0" w:rsidRPr="00EC64D0" w:rsidRDefault="00EC64D0" w:rsidP="007C774E">
            <w:pPr>
              <w:rPr>
                <w:lang w:val="en-GB"/>
              </w:rPr>
            </w:pPr>
            <w:r w:rsidRPr="00EC64D0">
              <w:rPr>
                <w:lang w:val="en-GB"/>
              </w:rPr>
              <w:t>4.</w:t>
            </w:r>
            <w:r w:rsidR="009F5828">
              <w:rPr>
                <w:lang w:val="en-GB"/>
              </w:rPr>
              <w:t>4 star</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4FB3362" w14:textId="77777777" w:rsidR="00EC64D0" w:rsidRPr="00EC64D0" w:rsidRDefault="00EC64D0" w:rsidP="007C774E">
            <w:pPr>
              <w:rPr>
                <w:lang w:val="en-GB"/>
              </w:rPr>
            </w:pPr>
            <w:r w:rsidRPr="00EC64D0">
              <w:rPr>
                <w:lang w:val="en-GB"/>
              </w:rPr>
              <w:t>Sales</w:t>
            </w:r>
          </w:p>
        </w:tc>
        <w:tc>
          <w:tcPr>
            <w:tcW w:w="2024"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3EEF325" w14:textId="77777777" w:rsidR="00EC64D0" w:rsidRPr="00EC64D0" w:rsidRDefault="00EC64D0" w:rsidP="007C774E">
            <w:pPr>
              <w:rPr>
                <w:lang w:val="en-GB"/>
              </w:rPr>
            </w:pPr>
            <w:r w:rsidRPr="00EC64D0">
              <w:rPr>
                <w:lang w:val="en-GB"/>
              </w:rPr>
              <w:t>National reputation</w:t>
            </w:r>
          </w:p>
        </w:tc>
        <w:tc>
          <w:tcPr>
            <w:tcW w:w="179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0F2A34B" w14:textId="77777777" w:rsidR="00EC64D0" w:rsidRPr="00EC64D0" w:rsidRDefault="00EC64D0" w:rsidP="007C774E">
            <w:pPr>
              <w:rPr>
                <w:lang w:val="en-GB"/>
              </w:rPr>
            </w:pPr>
            <w:r w:rsidRPr="00EC64D0">
              <w:rPr>
                <w:lang w:val="en-GB"/>
              </w:rPr>
              <w:t>Less flexible</w:t>
            </w:r>
          </w:p>
        </w:tc>
      </w:tr>
      <w:tr w:rsidR="00EC64D0" w:rsidRPr="00EC64D0" w14:paraId="660EF9BF" w14:textId="77777777" w:rsidTr="007C774E">
        <w:tc>
          <w:tcPr>
            <w:tcW w:w="1653"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E455687" w14:textId="77777777" w:rsidR="00EC64D0" w:rsidRPr="00EC64D0" w:rsidRDefault="00EC64D0" w:rsidP="007C774E">
            <w:pPr>
              <w:rPr>
                <w:lang w:val="en-GB"/>
              </w:rPr>
            </w:pPr>
            <w:r w:rsidRPr="00EC64D0">
              <w:rPr>
                <w:lang w:val="en-GB"/>
              </w:rPr>
              <w:t>Luke Church Homes</w:t>
            </w:r>
          </w:p>
        </w:tc>
        <w:tc>
          <w:tcPr>
            <w:tcW w:w="164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51540AD" w14:textId="77777777" w:rsidR="00EC64D0" w:rsidRPr="00EC64D0" w:rsidRDefault="00EC64D0" w:rsidP="007C774E">
            <w:pPr>
              <w:rPr>
                <w:lang w:val="en-GB"/>
              </w:rPr>
            </w:pPr>
            <w:r w:rsidRPr="00EC64D0">
              <w:rPr>
                <w:lang w:val="en-GB"/>
              </w:rPr>
              <w:t>Competitive</w:t>
            </w:r>
          </w:p>
        </w:tc>
        <w:tc>
          <w:tcPr>
            <w:tcW w:w="1450"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B5EF933" w14:textId="77777777" w:rsidR="00EC64D0" w:rsidRPr="00EC64D0" w:rsidRDefault="00EC64D0" w:rsidP="007C774E">
            <w:pPr>
              <w:rPr>
                <w:lang w:val="en-GB"/>
              </w:rPr>
            </w:pPr>
            <w:r w:rsidRPr="00EC64D0">
              <w:rPr>
                <w:lang w:val="en-GB"/>
              </w:rPr>
              <w:t>New business</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58AF6E4" w14:textId="77777777" w:rsidR="00EC64D0" w:rsidRPr="00EC64D0" w:rsidRDefault="00EC64D0" w:rsidP="007C774E">
            <w:pPr>
              <w:rPr>
                <w:lang w:val="en-GB"/>
              </w:rPr>
            </w:pPr>
            <w:r w:rsidRPr="00EC64D0">
              <w:rPr>
                <w:lang w:val="en-GB"/>
              </w:rPr>
              <w:t>Buying, renovating &amp; selling</w:t>
            </w:r>
          </w:p>
        </w:tc>
        <w:tc>
          <w:tcPr>
            <w:tcW w:w="2024"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F2E48E5" w14:textId="77777777" w:rsidR="00EC64D0" w:rsidRPr="00EC64D0" w:rsidRDefault="00EC64D0" w:rsidP="007C774E">
            <w:pPr>
              <w:rPr>
                <w:lang w:val="en-GB"/>
              </w:rPr>
            </w:pPr>
            <w:r w:rsidRPr="00EC64D0">
              <w:rPr>
                <w:lang w:val="en-GB"/>
              </w:rPr>
              <w:t>Personal service, renovation expertise</w:t>
            </w:r>
          </w:p>
        </w:tc>
        <w:tc>
          <w:tcPr>
            <w:tcW w:w="179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DAF3849" w14:textId="77777777" w:rsidR="00EC64D0" w:rsidRPr="00EC64D0" w:rsidRDefault="00EC64D0" w:rsidP="007C774E">
            <w:pPr>
              <w:rPr>
                <w:lang w:val="en-GB"/>
              </w:rPr>
            </w:pPr>
            <w:r w:rsidRPr="00EC64D0">
              <w:rPr>
                <w:lang w:val="en-GB"/>
              </w:rPr>
              <w:t>New business</w:t>
            </w:r>
          </w:p>
        </w:tc>
      </w:tr>
    </w:tbl>
    <w:p w14:paraId="788A0F26" w14:textId="73DA2429" w:rsidR="001D6ED9" w:rsidRDefault="001D6ED9" w:rsidP="645C76FE">
      <w:pPr>
        <w:shd w:val="clear" w:color="auto" w:fill="FFFFFF" w:themeFill="background1"/>
        <w:spacing w:after="0"/>
      </w:pPr>
    </w:p>
    <w:p w14:paraId="578D7EE9" w14:textId="3C704581" w:rsidR="001D6ED9" w:rsidRDefault="2AF8877F" w:rsidP="645C76FE">
      <w:pPr>
        <w:shd w:val="clear" w:color="auto" w:fill="FFFFFF" w:themeFill="background1"/>
        <w:spacing w:after="0" w:line="300" w:lineRule="auto"/>
      </w:pPr>
      <w:r w:rsidRPr="645C76FE">
        <w:rPr>
          <w:rFonts w:ascii="Segoe UI" w:eastAsia="Segoe UI" w:hAnsi="Segoe UI" w:cs="Segoe UI"/>
          <w:color w:val="FFFFFF" w:themeColor="background1"/>
          <w:sz w:val="30"/>
          <w:szCs w:val="30"/>
        </w:rPr>
        <w:t></w:t>
      </w:r>
    </w:p>
    <w:p w14:paraId="342B1B0A" w14:textId="77777777" w:rsidR="007C774E" w:rsidRDefault="00000000" w:rsidP="645C76FE">
      <w:r>
        <w:br/>
      </w:r>
      <w:r>
        <w:br/>
      </w:r>
      <w:r>
        <w:br/>
      </w:r>
    </w:p>
    <w:p w14:paraId="7E219DD3" w14:textId="77777777" w:rsidR="007C774E" w:rsidRDefault="007C774E" w:rsidP="645C76FE"/>
    <w:p w14:paraId="15161A77" w14:textId="77777777" w:rsidR="007C774E" w:rsidRDefault="007C774E" w:rsidP="645C76FE"/>
    <w:p w14:paraId="448591B5" w14:textId="77777777" w:rsidR="007C774E" w:rsidRDefault="007C774E" w:rsidP="645C76FE"/>
    <w:p w14:paraId="011A74EB" w14:textId="77777777" w:rsidR="007C774E" w:rsidRDefault="00000000" w:rsidP="645C76FE">
      <w:pPr>
        <w:rPr>
          <w:rFonts w:ascii="Segoe UI" w:eastAsia="Segoe UI" w:hAnsi="Segoe UI" w:cs="Segoe UI"/>
          <w:color w:val="242424"/>
          <w:sz w:val="22"/>
          <w:szCs w:val="22"/>
        </w:rPr>
      </w:pPr>
      <w:r>
        <w:br/>
      </w:r>
      <w:r>
        <w:br/>
      </w:r>
    </w:p>
    <w:p w14:paraId="617C6677" w14:textId="5333B102" w:rsidR="001D6ED9" w:rsidRDefault="6819FA13" w:rsidP="645C76FE">
      <w:pPr>
        <w:rPr>
          <w:rFonts w:ascii="Segoe UI" w:eastAsia="Segoe UI" w:hAnsi="Segoe UI" w:cs="Segoe UI"/>
          <w:color w:val="242424"/>
          <w:sz w:val="22"/>
          <w:szCs w:val="22"/>
        </w:rPr>
      </w:pPr>
      <w:r w:rsidRPr="645C76FE">
        <w:rPr>
          <w:rFonts w:ascii="Segoe UI" w:eastAsia="Segoe UI" w:hAnsi="Segoe UI" w:cs="Segoe UI"/>
          <w:color w:val="242424"/>
          <w:sz w:val="22"/>
          <w:szCs w:val="22"/>
        </w:rPr>
        <w:lastRenderedPageBreak/>
        <w:t>Appendix C –</w:t>
      </w:r>
      <w:r w:rsidR="00000000">
        <w:br/>
      </w:r>
      <w:r w:rsidR="00000000">
        <w:br/>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7741"/>
        <w:gridCol w:w="1603"/>
      </w:tblGrid>
      <w:tr w:rsidR="645C76FE" w14:paraId="08931B68" w14:textId="77777777" w:rsidTr="645C76FE">
        <w:trPr>
          <w:trHeight w:val="300"/>
        </w:trPr>
        <w:tc>
          <w:tcPr>
            <w:tcW w:w="7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BC40A43" w14:textId="28C07093" w:rsidR="645C76FE" w:rsidRDefault="645C76FE" w:rsidP="645C76FE">
            <w:pPr>
              <w:spacing w:after="180"/>
              <w:jc w:val="center"/>
            </w:pPr>
            <w:r w:rsidRPr="645C76FE">
              <w:rPr>
                <w:rFonts w:ascii="Times New Roman" w:eastAsia="Times New Roman" w:hAnsi="Times New Roman" w:cs="Times New Roman"/>
                <w:b/>
                <w:bCs/>
                <w:color w:val="242424"/>
                <w:sz w:val="28"/>
                <w:szCs w:val="28"/>
              </w:rPr>
              <w:t>Item</w:t>
            </w:r>
          </w:p>
        </w:tc>
        <w:tc>
          <w:tcPr>
            <w:tcW w:w="16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059F41D" w14:textId="2F674F97" w:rsidR="645C76FE" w:rsidRDefault="645C76FE" w:rsidP="645C76FE">
            <w:pPr>
              <w:spacing w:after="180"/>
              <w:jc w:val="center"/>
            </w:pPr>
            <w:r w:rsidRPr="645C76FE">
              <w:rPr>
                <w:rFonts w:ascii="Times New Roman" w:eastAsia="Times New Roman" w:hAnsi="Times New Roman" w:cs="Times New Roman"/>
                <w:b/>
                <w:bCs/>
                <w:color w:val="242424"/>
                <w:sz w:val="18"/>
                <w:szCs w:val="18"/>
              </w:rPr>
              <w:t>Cost (£)</w:t>
            </w:r>
          </w:p>
        </w:tc>
      </w:tr>
      <w:tr w:rsidR="645C76FE" w14:paraId="5461BAAF" w14:textId="77777777" w:rsidTr="645C76FE">
        <w:trPr>
          <w:trHeight w:val="300"/>
        </w:trPr>
        <w:tc>
          <w:tcPr>
            <w:tcW w:w="7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E87A67F" w14:textId="3A49C36F" w:rsidR="645C76FE" w:rsidRDefault="645C76FE" w:rsidP="645C76FE">
            <w:pPr>
              <w:spacing w:after="180"/>
            </w:pPr>
            <w:r w:rsidRPr="645C76FE">
              <w:rPr>
                <w:rFonts w:ascii="Times New Roman" w:eastAsia="Times New Roman" w:hAnsi="Times New Roman" w:cs="Times New Roman"/>
                <w:color w:val="242424"/>
                <w:sz w:val="28"/>
                <w:szCs w:val="28"/>
              </w:rPr>
              <w:t>Initial property deposit</w:t>
            </w:r>
          </w:p>
        </w:tc>
        <w:tc>
          <w:tcPr>
            <w:tcW w:w="16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06B7417" w14:textId="5F50B600" w:rsidR="645C76FE" w:rsidRDefault="645C76FE" w:rsidP="645C76FE">
            <w:pPr>
              <w:spacing w:after="180"/>
            </w:pPr>
            <w:r w:rsidRPr="645C76FE">
              <w:rPr>
                <w:rFonts w:ascii="Times New Roman" w:eastAsia="Times New Roman" w:hAnsi="Times New Roman" w:cs="Times New Roman"/>
                <w:color w:val="242424"/>
                <w:sz w:val="18"/>
                <w:szCs w:val="18"/>
              </w:rPr>
              <w:t>20,000</w:t>
            </w:r>
          </w:p>
        </w:tc>
      </w:tr>
      <w:tr w:rsidR="645C76FE" w14:paraId="11A5D7F5" w14:textId="77777777" w:rsidTr="645C76FE">
        <w:trPr>
          <w:trHeight w:val="300"/>
        </w:trPr>
        <w:tc>
          <w:tcPr>
            <w:tcW w:w="7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02185CF" w14:textId="293FDDE1" w:rsidR="645C76FE" w:rsidRDefault="645C76FE" w:rsidP="645C76FE">
            <w:pPr>
              <w:spacing w:after="180"/>
            </w:pPr>
            <w:r w:rsidRPr="645C76FE">
              <w:rPr>
                <w:rFonts w:ascii="Times New Roman" w:eastAsia="Times New Roman" w:hAnsi="Times New Roman" w:cs="Times New Roman"/>
                <w:color w:val="242424"/>
                <w:sz w:val="28"/>
                <w:szCs w:val="28"/>
              </w:rPr>
              <w:t>Legal fees</w:t>
            </w:r>
          </w:p>
        </w:tc>
        <w:tc>
          <w:tcPr>
            <w:tcW w:w="16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8983687" w14:textId="77C8B6D8" w:rsidR="645C76FE" w:rsidRDefault="645C76FE" w:rsidP="645C76FE">
            <w:pPr>
              <w:spacing w:after="180"/>
            </w:pPr>
            <w:r w:rsidRPr="645C76FE">
              <w:rPr>
                <w:rFonts w:ascii="Times New Roman" w:eastAsia="Times New Roman" w:hAnsi="Times New Roman" w:cs="Times New Roman"/>
                <w:color w:val="242424"/>
                <w:sz w:val="18"/>
                <w:szCs w:val="18"/>
              </w:rPr>
              <w:t>2,000</w:t>
            </w:r>
          </w:p>
        </w:tc>
      </w:tr>
      <w:tr w:rsidR="645C76FE" w14:paraId="24894416" w14:textId="77777777" w:rsidTr="645C76FE">
        <w:trPr>
          <w:trHeight w:val="300"/>
        </w:trPr>
        <w:tc>
          <w:tcPr>
            <w:tcW w:w="7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6483A420" w14:textId="24E0D56A" w:rsidR="645C76FE" w:rsidRDefault="645C76FE" w:rsidP="645C76FE">
            <w:pPr>
              <w:spacing w:after="180"/>
            </w:pPr>
            <w:r w:rsidRPr="645C76FE">
              <w:rPr>
                <w:rFonts w:ascii="Times New Roman" w:eastAsia="Times New Roman" w:hAnsi="Times New Roman" w:cs="Times New Roman"/>
                <w:color w:val="242424"/>
                <w:sz w:val="28"/>
                <w:szCs w:val="28"/>
              </w:rPr>
              <w:t>Survey fees</w:t>
            </w:r>
          </w:p>
        </w:tc>
        <w:tc>
          <w:tcPr>
            <w:tcW w:w="16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E74F400" w14:textId="1C1CA03B" w:rsidR="645C76FE" w:rsidRDefault="645C76FE" w:rsidP="645C76FE">
            <w:pPr>
              <w:spacing w:after="180"/>
            </w:pPr>
            <w:r w:rsidRPr="645C76FE">
              <w:rPr>
                <w:rFonts w:ascii="Times New Roman" w:eastAsia="Times New Roman" w:hAnsi="Times New Roman" w:cs="Times New Roman"/>
                <w:color w:val="242424"/>
                <w:sz w:val="18"/>
                <w:szCs w:val="18"/>
              </w:rPr>
              <w:t>800</w:t>
            </w:r>
          </w:p>
        </w:tc>
      </w:tr>
      <w:tr w:rsidR="645C76FE" w14:paraId="10A456AF" w14:textId="77777777" w:rsidTr="645C76FE">
        <w:trPr>
          <w:trHeight w:val="300"/>
        </w:trPr>
        <w:tc>
          <w:tcPr>
            <w:tcW w:w="7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6427B5F3" w14:textId="786501C8" w:rsidR="645C76FE" w:rsidRDefault="645C76FE" w:rsidP="645C76FE">
            <w:pPr>
              <w:spacing w:after="180"/>
            </w:pPr>
            <w:r w:rsidRPr="645C76FE">
              <w:rPr>
                <w:rFonts w:ascii="Times New Roman" w:eastAsia="Times New Roman" w:hAnsi="Times New Roman" w:cs="Times New Roman"/>
                <w:color w:val="242424"/>
                <w:sz w:val="28"/>
                <w:szCs w:val="28"/>
              </w:rPr>
              <w:t>Insurance</w:t>
            </w:r>
          </w:p>
        </w:tc>
        <w:tc>
          <w:tcPr>
            <w:tcW w:w="16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644C045A" w14:textId="5118E51A" w:rsidR="645C76FE" w:rsidRDefault="645C76FE" w:rsidP="645C76FE">
            <w:pPr>
              <w:spacing w:after="180"/>
            </w:pPr>
            <w:r w:rsidRPr="645C76FE">
              <w:rPr>
                <w:rFonts w:ascii="Times New Roman" w:eastAsia="Times New Roman" w:hAnsi="Times New Roman" w:cs="Times New Roman"/>
                <w:color w:val="242424"/>
                <w:sz w:val="18"/>
                <w:szCs w:val="18"/>
              </w:rPr>
              <w:t>600</w:t>
            </w:r>
          </w:p>
        </w:tc>
      </w:tr>
      <w:tr w:rsidR="645C76FE" w14:paraId="3FB698E3" w14:textId="77777777" w:rsidTr="645C76FE">
        <w:trPr>
          <w:trHeight w:val="300"/>
        </w:trPr>
        <w:tc>
          <w:tcPr>
            <w:tcW w:w="7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6A94998D" w14:textId="602F40AC" w:rsidR="645C76FE" w:rsidRDefault="645C76FE" w:rsidP="645C76FE">
            <w:pPr>
              <w:spacing w:after="180"/>
            </w:pPr>
            <w:r w:rsidRPr="645C76FE">
              <w:rPr>
                <w:rFonts w:ascii="Times New Roman" w:eastAsia="Times New Roman" w:hAnsi="Times New Roman" w:cs="Times New Roman"/>
                <w:color w:val="242424"/>
                <w:sz w:val="28"/>
                <w:szCs w:val="28"/>
              </w:rPr>
              <w:t>Marketing</w:t>
            </w:r>
          </w:p>
        </w:tc>
        <w:tc>
          <w:tcPr>
            <w:tcW w:w="16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7004A958" w14:textId="47DFBB16" w:rsidR="645C76FE" w:rsidRDefault="645C76FE" w:rsidP="645C76FE">
            <w:pPr>
              <w:spacing w:after="180"/>
            </w:pPr>
            <w:r w:rsidRPr="645C76FE">
              <w:rPr>
                <w:rFonts w:ascii="Times New Roman" w:eastAsia="Times New Roman" w:hAnsi="Times New Roman" w:cs="Times New Roman"/>
                <w:color w:val="242424"/>
                <w:sz w:val="18"/>
                <w:szCs w:val="18"/>
              </w:rPr>
              <w:t>1,200</w:t>
            </w:r>
          </w:p>
        </w:tc>
      </w:tr>
      <w:tr w:rsidR="645C76FE" w14:paraId="57434300" w14:textId="77777777" w:rsidTr="645C76FE">
        <w:trPr>
          <w:trHeight w:val="300"/>
        </w:trPr>
        <w:tc>
          <w:tcPr>
            <w:tcW w:w="7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69CF0518" w14:textId="6515DE71" w:rsidR="645C76FE" w:rsidRDefault="645C76FE" w:rsidP="645C76FE">
            <w:pPr>
              <w:spacing w:after="180"/>
            </w:pPr>
            <w:r w:rsidRPr="645C76FE">
              <w:rPr>
                <w:rFonts w:ascii="Times New Roman" w:eastAsia="Times New Roman" w:hAnsi="Times New Roman" w:cs="Times New Roman"/>
                <w:color w:val="242424"/>
                <w:sz w:val="28"/>
                <w:szCs w:val="28"/>
              </w:rPr>
              <w:t>Office equipment</w:t>
            </w:r>
          </w:p>
        </w:tc>
        <w:tc>
          <w:tcPr>
            <w:tcW w:w="16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3DEA56E" w14:textId="0BC7CBCB" w:rsidR="645C76FE" w:rsidRDefault="645C76FE" w:rsidP="645C76FE">
            <w:pPr>
              <w:spacing w:after="180"/>
            </w:pPr>
            <w:r w:rsidRPr="645C76FE">
              <w:rPr>
                <w:rFonts w:ascii="Times New Roman" w:eastAsia="Times New Roman" w:hAnsi="Times New Roman" w:cs="Times New Roman"/>
                <w:color w:val="242424"/>
                <w:sz w:val="18"/>
                <w:szCs w:val="18"/>
              </w:rPr>
              <w:t>800</w:t>
            </w:r>
          </w:p>
        </w:tc>
      </w:tr>
      <w:tr w:rsidR="645C76FE" w14:paraId="08AA39A1" w14:textId="77777777" w:rsidTr="645C76FE">
        <w:trPr>
          <w:trHeight w:val="300"/>
        </w:trPr>
        <w:tc>
          <w:tcPr>
            <w:tcW w:w="7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2C1EEF9" w14:textId="1AF731A2" w:rsidR="645C76FE" w:rsidRDefault="645C76FE" w:rsidP="645C76FE">
            <w:pPr>
              <w:spacing w:after="180"/>
            </w:pPr>
            <w:r w:rsidRPr="645C76FE">
              <w:rPr>
                <w:rFonts w:ascii="Times New Roman" w:eastAsia="Times New Roman" w:hAnsi="Times New Roman" w:cs="Times New Roman"/>
                <w:color w:val="242424"/>
                <w:sz w:val="28"/>
                <w:szCs w:val="28"/>
              </w:rPr>
              <w:t>Business registration &amp; administration</w:t>
            </w:r>
          </w:p>
        </w:tc>
        <w:tc>
          <w:tcPr>
            <w:tcW w:w="16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4F73296" w14:textId="47417FF3" w:rsidR="645C76FE" w:rsidRDefault="645C76FE" w:rsidP="645C76FE">
            <w:pPr>
              <w:spacing w:after="180"/>
            </w:pPr>
            <w:r w:rsidRPr="645C76FE">
              <w:rPr>
                <w:rFonts w:ascii="Times New Roman" w:eastAsia="Times New Roman" w:hAnsi="Times New Roman" w:cs="Times New Roman"/>
                <w:color w:val="242424"/>
                <w:sz w:val="18"/>
                <w:szCs w:val="18"/>
              </w:rPr>
              <w:t>300</w:t>
            </w:r>
          </w:p>
        </w:tc>
      </w:tr>
      <w:tr w:rsidR="645C76FE" w14:paraId="31502528" w14:textId="77777777" w:rsidTr="645C76FE">
        <w:trPr>
          <w:trHeight w:val="300"/>
        </w:trPr>
        <w:tc>
          <w:tcPr>
            <w:tcW w:w="7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6279A591" w14:textId="67291C34" w:rsidR="645C76FE" w:rsidRDefault="645C76FE" w:rsidP="645C76FE">
            <w:pPr>
              <w:spacing w:after="180"/>
            </w:pPr>
            <w:r w:rsidRPr="645C76FE">
              <w:rPr>
                <w:rFonts w:ascii="Times New Roman" w:eastAsia="Times New Roman" w:hAnsi="Times New Roman" w:cs="Times New Roman"/>
                <w:color w:val="242424"/>
                <w:sz w:val="28"/>
                <w:szCs w:val="28"/>
              </w:rPr>
              <w:t>Contingency fund</w:t>
            </w:r>
          </w:p>
        </w:tc>
        <w:tc>
          <w:tcPr>
            <w:tcW w:w="16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B294F3B" w14:textId="1AA76B6C" w:rsidR="645C76FE" w:rsidRDefault="645C76FE" w:rsidP="645C76FE">
            <w:pPr>
              <w:spacing w:after="180"/>
            </w:pPr>
            <w:r w:rsidRPr="645C76FE">
              <w:rPr>
                <w:rFonts w:ascii="Times New Roman" w:eastAsia="Times New Roman" w:hAnsi="Times New Roman" w:cs="Times New Roman"/>
                <w:color w:val="242424"/>
                <w:sz w:val="18"/>
                <w:szCs w:val="18"/>
              </w:rPr>
              <w:t>2,300</w:t>
            </w:r>
          </w:p>
        </w:tc>
      </w:tr>
      <w:tr w:rsidR="645C76FE" w14:paraId="79239431" w14:textId="77777777" w:rsidTr="645C76FE">
        <w:trPr>
          <w:trHeight w:val="300"/>
        </w:trPr>
        <w:tc>
          <w:tcPr>
            <w:tcW w:w="7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5B7FDF7" w14:textId="07950B62" w:rsidR="645C76FE" w:rsidRDefault="645C76FE" w:rsidP="645C76FE">
            <w:pPr>
              <w:spacing w:after="180"/>
            </w:pPr>
            <w:r w:rsidRPr="645C76FE">
              <w:rPr>
                <w:rFonts w:ascii="Times New Roman" w:eastAsia="Times New Roman" w:hAnsi="Times New Roman" w:cs="Times New Roman"/>
                <w:b/>
                <w:bCs/>
                <w:color w:val="242424"/>
                <w:sz w:val="28"/>
                <w:szCs w:val="28"/>
              </w:rPr>
              <w:t>Total</w:t>
            </w:r>
          </w:p>
        </w:tc>
        <w:tc>
          <w:tcPr>
            <w:tcW w:w="16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891461B" w14:textId="267AAF65" w:rsidR="645C76FE" w:rsidRDefault="645C76FE" w:rsidP="645C76FE">
            <w:pPr>
              <w:spacing w:after="180"/>
            </w:pPr>
            <w:r w:rsidRPr="645C76FE">
              <w:rPr>
                <w:rFonts w:ascii="Times New Roman" w:eastAsia="Times New Roman" w:hAnsi="Times New Roman" w:cs="Times New Roman"/>
                <w:b/>
                <w:bCs/>
                <w:color w:val="242424"/>
                <w:sz w:val="18"/>
                <w:szCs w:val="18"/>
              </w:rPr>
              <w:t>28,000</w:t>
            </w:r>
          </w:p>
        </w:tc>
      </w:tr>
    </w:tbl>
    <w:p w14:paraId="0A0DC8C2" w14:textId="77777777" w:rsidR="007C774E" w:rsidRDefault="00000000" w:rsidP="645C76FE">
      <w:r>
        <w:br/>
      </w:r>
      <w:r>
        <w:br/>
      </w:r>
    </w:p>
    <w:p w14:paraId="7718AFAC" w14:textId="77777777" w:rsidR="007C774E" w:rsidRDefault="007C774E" w:rsidP="645C76FE"/>
    <w:p w14:paraId="024D33B2" w14:textId="77777777" w:rsidR="007C774E" w:rsidRDefault="007C774E" w:rsidP="645C76FE"/>
    <w:p w14:paraId="5F558B61" w14:textId="09183F9E" w:rsidR="001D6ED9" w:rsidRDefault="00000000" w:rsidP="645C76FE">
      <w:pPr>
        <w:rPr>
          <w:rFonts w:ascii="Segoe UI" w:eastAsia="Segoe UI" w:hAnsi="Segoe UI" w:cs="Segoe UI"/>
          <w:color w:val="242424"/>
          <w:sz w:val="22"/>
          <w:szCs w:val="22"/>
        </w:rPr>
      </w:pPr>
      <w:r>
        <w:br/>
      </w:r>
      <w:r>
        <w:br/>
      </w:r>
      <w:r>
        <w:br/>
      </w:r>
      <w:r w:rsidR="6819FA13" w:rsidRPr="645C76FE">
        <w:rPr>
          <w:rFonts w:ascii="Segoe UI" w:eastAsia="Segoe UI" w:hAnsi="Segoe UI" w:cs="Segoe UI"/>
          <w:color w:val="242424"/>
          <w:sz w:val="22"/>
          <w:szCs w:val="22"/>
        </w:rPr>
        <w:lastRenderedPageBreak/>
        <w:t>Appendix D –</w:t>
      </w:r>
      <w:r>
        <w:br/>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1483"/>
        <w:gridCol w:w="2340"/>
        <w:gridCol w:w="3102"/>
        <w:gridCol w:w="2419"/>
      </w:tblGrid>
      <w:tr w:rsidR="645C76FE" w14:paraId="29FC6A86"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70BCC74" w14:textId="3629316B" w:rsidR="645C76FE" w:rsidRDefault="645C76FE" w:rsidP="645C76FE">
            <w:pPr>
              <w:spacing w:after="180"/>
              <w:jc w:val="center"/>
            </w:pPr>
            <w:r w:rsidRPr="645C76FE">
              <w:rPr>
                <w:rFonts w:ascii="Times New Roman" w:eastAsia="Times New Roman" w:hAnsi="Times New Roman" w:cs="Times New Roman"/>
                <w:b/>
                <w:bCs/>
                <w:color w:val="242424"/>
                <w:sz w:val="18"/>
                <w:szCs w:val="18"/>
              </w:rPr>
              <w:t>Month</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D658769" w14:textId="19377092" w:rsidR="645C76FE" w:rsidRDefault="645C76FE" w:rsidP="645C76FE">
            <w:pPr>
              <w:spacing w:after="180"/>
              <w:jc w:val="center"/>
            </w:pPr>
            <w:r w:rsidRPr="645C76FE">
              <w:rPr>
                <w:rFonts w:ascii="Times New Roman" w:eastAsia="Times New Roman" w:hAnsi="Times New Roman" w:cs="Times New Roman"/>
                <w:b/>
                <w:bCs/>
                <w:color w:val="242424"/>
                <w:sz w:val="18"/>
                <w:szCs w:val="18"/>
              </w:rPr>
              <w:t>Income (£)</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E27FD17" w14:textId="18F29153" w:rsidR="645C76FE" w:rsidRDefault="645C76FE" w:rsidP="645C76FE">
            <w:pPr>
              <w:spacing w:after="180"/>
              <w:jc w:val="center"/>
            </w:pPr>
            <w:r w:rsidRPr="645C76FE">
              <w:rPr>
                <w:rFonts w:ascii="Times New Roman" w:eastAsia="Times New Roman" w:hAnsi="Times New Roman" w:cs="Times New Roman"/>
                <w:b/>
                <w:bCs/>
                <w:color w:val="242424"/>
                <w:sz w:val="18"/>
                <w:szCs w:val="18"/>
              </w:rPr>
              <w:t>Expenditure (£)</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2D51DD1" w14:textId="28D1EB47" w:rsidR="645C76FE" w:rsidRDefault="645C76FE" w:rsidP="645C76FE">
            <w:pPr>
              <w:spacing w:after="180"/>
              <w:jc w:val="center"/>
            </w:pPr>
            <w:r w:rsidRPr="645C76FE">
              <w:rPr>
                <w:rFonts w:ascii="Times New Roman" w:eastAsia="Times New Roman" w:hAnsi="Times New Roman" w:cs="Times New Roman"/>
                <w:b/>
                <w:bCs/>
                <w:color w:val="242424"/>
                <w:sz w:val="18"/>
                <w:szCs w:val="18"/>
              </w:rPr>
              <w:t>Balance (£)</w:t>
            </w:r>
          </w:p>
        </w:tc>
      </w:tr>
      <w:tr w:rsidR="645C76FE" w14:paraId="18DDA804"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32219B0" w14:textId="3B4DC016" w:rsidR="645C76FE" w:rsidRDefault="645C76FE" w:rsidP="645C76FE">
            <w:pPr>
              <w:spacing w:after="180"/>
            </w:pPr>
            <w:r w:rsidRPr="645C76FE">
              <w:rPr>
                <w:rFonts w:ascii="Times New Roman" w:eastAsia="Times New Roman" w:hAnsi="Times New Roman" w:cs="Times New Roman"/>
                <w:color w:val="242424"/>
                <w:sz w:val="18"/>
                <w:szCs w:val="18"/>
              </w:rPr>
              <w:t>Jan</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3F1FBE3" w14:textId="48BA921E"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03D5095" w14:textId="4B6D10AF" w:rsidR="645C76FE" w:rsidRDefault="645C76FE" w:rsidP="645C76FE">
            <w:pPr>
              <w:spacing w:after="180"/>
            </w:pPr>
            <w:r w:rsidRPr="645C76FE">
              <w:rPr>
                <w:rFonts w:ascii="Times New Roman" w:eastAsia="Times New Roman" w:hAnsi="Times New Roman" w:cs="Times New Roman"/>
                <w:color w:val="242424"/>
                <w:sz w:val="18"/>
                <w:szCs w:val="18"/>
              </w:rPr>
              <w:t>25,000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45B30C3" w14:textId="5A3DB3F0" w:rsidR="645C76FE" w:rsidRDefault="645C76FE" w:rsidP="645C76FE">
            <w:pPr>
              <w:spacing w:after="180"/>
            </w:pPr>
            <w:r w:rsidRPr="645C76FE">
              <w:rPr>
                <w:rFonts w:ascii="Times New Roman" w:eastAsia="Times New Roman" w:hAnsi="Times New Roman" w:cs="Times New Roman"/>
                <w:color w:val="242424"/>
                <w:sz w:val="18"/>
                <w:szCs w:val="18"/>
              </w:rPr>
              <w:t>-25,000</w:t>
            </w:r>
          </w:p>
        </w:tc>
      </w:tr>
      <w:tr w:rsidR="645C76FE" w14:paraId="2C780F3B"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3FAEBD8" w14:textId="76AF7DD9" w:rsidR="645C76FE" w:rsidRDefault="645C76FE" w:rsidP="645C76FE">
            <w:pPr>
              <w:spacing w:after="180"/>
            </w:pPr>
            <w:r w:rsidRPr="645C76FE">
              <w:rPr>
                <w:rFonts w:ascii="Times New Roman" w:eastAsia="Times New Roman" w:hAnsi="Times New Roman" w:cs="Times New Roman"/>
                <w:color w:val="242424"/>
                <w:sz w:val="18"/>
                <w:szCs w:val="18"/>
              </w:rPr>
              <w:t>Feb</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E8D6A69" w14:textId="0E126808"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8B650FF" w14:textId="58133FB8" w:rsidR="645C76FE" w:rsidRDefault="645C76FE" w:rsidP="645C76FE">
            <w:pPr>
              <w:spacing w:after="180"/>
            </w:pPr>
            <w:r w:rsidRPr="645C76FE">
              <w:rPr>
                <w:rFonts w:ascii="Times New Roman" w:eastAsia="Times New Roman" w:hAnsi="Times New Roman" w:cs="Times New Roman"/>
                <w:color w:val="242424"/>
                <w:sz w:val="18"/>
                <w:szCs w:val="18"/>
              </w:rPr>
              <w:t>18,000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5D96DC2" w14:textId="3329C48F" w:rsidR="645C76FE" w:rsidRDefault="645C76FE" w:rsidP="645C76FE">
            <w:pPr>
              <w:spacing w:after="180"/>
            </w:pPr>
            <w:r w:rsidRPr="645C76FE">
              <w:rPr>
                <w:rFonts w:ascii="Times New Roman" w:eastAsia="Times New Roman" w:hAnsi="Times New Roman" w:cs="Times New Roman"/>
                <w:color w:val="242424"/>
                <w:sz w:val="18"/>
                <w:szCs w:val="18"/>
              </w:rPr>
              <w:t>-43,000</w:t>
            </w:r>
          </w:p>
        </w:tc>
      </w:tr>
      <w:tr w:rsidR="645C76FE" w14:paraId="15080CA7"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45DFBCF" w14:textId="379BD0F4" w:rsidR="645C76FE" w:rsidRDefault="645C76FE" w:rsidP="645C76FE">
            <w:pPr>
              <w:spacing w:after="180"/>
            </w:pPr>
            <w:r w:rsidRPr="645C76FE">
              <w:rPr>
                <w:rFonts w:ascii="Times New Roman" w:eastAsia="Times New Roman" w:hAnsi="Times New Roman" w:cs="Times New Roman"/>
                <w:color w:val="242424"/>
                <w:sz w:val="18"/>
                <w:szCs w:val="18"/>
              </w:rPr>
              <w:t>Mar</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638BD05" w14:textId="6011C070" w:rsidR="645C76FE" w:rsidRDefault="645C76FE" w:rsidP="645C76FE">
            <w:pPr>
              <w:spacing w:after="180"/>
            </w:pPr>
            <w:r w:rsidRPr="645C76FE">
              <w:rPr>
                <w:rFonts w:ascii="Times New Roman" w:eastAsia="Times New Roman" w:hAnsi="Times New Roman" w:cs="Times New Roman"/>
                <w:color w:val="242424"/>
                <w:sz w:val="18"/>
                <w:szCs w:val="18"/>
              </w:rPr>
              <w:t>90,000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750399CF" w14:textId="37A54E55" w:rsidR="645C76FE" w:rsidRDefault="645C76FE" w:rsidP="645C76FE">
            <w:pPr>
              <w:spacing w:after="180"/>
            </w:pPr>
            <w:r w:rsidRPr="645C76FE">
              <w:rPr>
                <w:rFonts w:ascii="Times New Roman" w:eastAsia="Times New Roman" w:hAnsi="Times New Roman" w:cs="Times New Roman"/>
                <w:color w:val="242424"/>
                <w:sz w:val="18"/>
                <w:szCs w:val="18"/>
              </w:rPr>
              <w:t>62,000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B649B68" w14:textId="16B22223" w:rsidR="645C76FE" w:rsidRDefault="645C76FE" w:rsidP="645C76FE">
            <w:pPr>
              <w:spacing w:after="180"/>
            </w:pPr>
            <w:r w:rsidRPr="645C76FE">
              <w:rPr>
                <w:rFonts w:ascii="Times New Roman" w:eastAsia="Times New Roman" w:hAnsi="Times New Roman" w:cs="Times New Roman"/>
                <w:color w:val="242424"/>
                <w:sz w:val="18"/>
                <w:szCs w:val="18"/>
              </w:rPr>
              <w:t>28,000</w:t>
            </w:r>
          </w:p>
        </w:tc>
      </w:tr>
      <w:tr w:rsidR="645C76FE" w14:paraId="04F8C7C8"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0637974" w14:textId="0BA04583" w:rsidR="645C76FE" w:rsidRDefault="645C76FE" w:rsidP="645C76FE">
            <w:pPr>
              <w:spacing w:after="180"/>
            </w:pPr>
            <w:r w:rsidRPr="645C76FE">
              <w:rPr>
                <w:rFonts w:ascii="Times New Roman" w:eastAsia="Times New Roman" w:hAnsi="Times New Roman" w:cs="Times New Roman"/>
                <w:color w:val="242424"/>
                <w:sz w:val="18"/>
                <w:szCs w:val="18"/>
              </w:rPr>
              <w:t>Apr</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6258CAD4" w14:textId="2BCAE1BE"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AA2C6C5" w14:textId="68B3D10D" w:rsidR="645C76FE" w:rsidRDefault="645C76FE" w:rsidP="645C76FE">
            <w:pPr>
              <w:spacing w:after="180"/>
            </w:pPr>
            <w:r w:rsidRPr="645C76FE">
              <w:rPr>
                <w:rFonts w:ascii="Times New Roman" w:eastAsia="Times New Roman" w:hAnsi="Times New Roman" w:cs="Times New Roman"/>
                <w:color w:val="242424"/>
                <w:sz w:val="18"/>
                <w:szCs w:val="18"/>
              </w:rPr>
              <w:t>12,000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CF21BDB" w14:textId="2E060B57" w:rsidR="645C76FE" w:rsidRDefault="645C76FE" w:rsidP="645C76FE">
            <w:pPr>
              <w:spacing w:after="180"/>
            </w:pPr>
            <w:r w:rsidRPr="645C76FE">
              <w:rPr>
                <w:rFonts w:ascii="Times New Roman" w:eastAsia="Times New Roman" w:hAnsi="Times New Roman" w:cs="Times New Roman"/>
                <w:color w:val="242424"/>
                <w:sz w:val="18"/>
                <w:szCs w:val="18"/>
              </w:rPr>
              <w:t>16,000</w:t>
            </w:r>
          </w:p>
        </w:tc>
      </w:tr>
      <w:tr w:rsidR="645C76FE" w14:paraId="06860A3F"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211110E" w14:textId="62376294" w:rsidR="645C76FE" w:rsidRDefault="645C76FE" w:rsidP="645C76FE">
            <w:pPr>
              <w:spacing w:after="180"/>
            </w:pPr>
            <w:r w:rsidRPr="645C76FE">
              <w:rPr>
                <w:rFonts w:ascii="Times New Roman" w:eastAsia="Times New Roman" w:hAnsi="Times New Roman" w:cs="Times New Roman"/>
                <w:color w:val="242424"/>
                <w:sz w:val="18"/>
                <w:szCs w:val="18"/>
              </w:rPr>
              <w:t>May</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DEF3D6C" w14:textId="3C6B6F17"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B97E29D" w14:textId="04101328" w:rsidR="645C76FE" w:rsidRDefault="645C76FE" w:rsidP="645C76FE">
            <w:pPr>
              <w:spacing w:after="180"/>
            </w:pPr>
            <w:r w:rsidRPr="645C76FE">
              <w:rPr>
                <w:rFonts w:ascii="Times New Roman" w:eastAsia="Times New Roman" w:hAnsi="Times New Roman" w:cs="Times New Roman"/>
                <w:color w:val="242424"/>
                <w:sz w:val="18"/>
                <w:szCs w:val="18"/>
              </w:rPr>
              <w:t>10,000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774B323E" w14:textId="570EB68E" w:rsidR="645C76FE" w:rsidRDefault="645C76FE" w:rsidP="645C76FE">
            <w:pPr>
              <w:spacing w:after="180"/>
            </w:pPr>
            <w:r w:rsidRPr="645C76FE">
              <w:rPr>
                <w:rFonts w:ascii="Times New Roman" w:eastAsia="Times New Roman" w:hAnsi="Times New Roman" w:cs="Times New Roman"/>
                <w:color w:val="242424"/>
                <w:sz w:val="18"/>
                <w:szCs w:val="18"/>
              </w:rPr>
              <w:t>6,000</w:t>
            </w:r>
          </w:p>
        </w:tc>
      </w:tr>
      <w:tr w:rsidR="645C76FE" w14:paraId="24BCDCEA"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EC6BCA7" w14:textId="03BACB87" w:rsidR="645C76FE" w:rsidRDefault="645C76FE" w:rsidP="645C76FE">
            <w:pPr>
              <w:spacing w:after="180"/>
            </w:pPr>
            <w:r w:rsidRPr="645C76FE">
              <w:rPr>
                <w:rFonts w:ascii="Times New Roman" w:eastAsia="Times New Roman" w:hAnsi="Times New Roman" w:cs="Times New Roman"/>
                <w:color w:val="242424"/>
                <w:sz w:val="18"/>
                <w:szCs w:val="18"/>
              </w:rPr>
              <w:t>Jun</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9C8D223" w14:textId="0BB79CF8"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71801780" w14:textId="135CD4AD" w:rsidR="645C76FE" w:rsidRDefault="645C76FE" w:rsidP="645C76FE">
            <w:pPr>
              <w:spacing w:after="180"/>
            </w:pPr>
            <w:r w:rsidRPr="645C76FE">
              <w:rPr>
                <w:rFonts w:ascii="Times New Roman" w:eastAsia="Times New Roman" w:hAnsi="Times New Roman" w:cs="Times New Roman"/>
                <w:color w:val="242424"/>
                <w:sz w:val="18"/>
                <w:szCs w:val="18"/>
              </w:rPr>
              <w:t>9,000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11D0EE3" w14:textId="2E136C47" w:rsidR="645C76FE" w:rsidRDefault="645C76FE" w:rsidP="645C76FE">
            <w:pPr>
              <w:spacing w:after="180"/>
            </w:pPr>
            <w:r w:rsidRPr="645C76FE">
              <w:rPr>
                <w:rFonts w:ascii="Times New Roman" w:eastAsia="Times New Roman" w:hAnsi="Times New Roman" w:cs="Times New Roman"/>
                <w:color w:val="242424"/>
                <w:sz w:val="18"/>
                <w:szCs w:val="18"/>
              </w:rPr>
              <w:t>-3,000</w:t>
            </w:r>
          </w:p>
        </w:tc>
      </w:tr>
      <w:tr w:rsidR="645C76FE" w14:paraId="41951061"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1143C0D" w14:textId="39595BA3" w:rsidR="645C76FE" w:rsidRDefault="645C76FE" w:rsidP="645C76FE">
            <w:pPr>
              <w:spacing w:after="180"/>
            </w:pPr>
            <w:r w:rsidRPr="645C76FE">
              <w:rPr>
                <w:rFonts w:ascii="Times New Roman" w:eastAsia="Times New Roman" w:hAnsi="Times New Roman" w:cs="Times New Roman"/>
                <w:color w:val="242424"/>
                <w:sz w:val="18"/>
                <w:szCs w:val="18"/>
              </w:rPr>
              <w:t>Jul</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7DCDBB9" w14:textId="38842388" w:rsidR="645C76FE" w:rsidRDefault="645C76FE" w:rsidP="645C76FE">
            <w:pPr>
              <w:spacing w:after="180"/>
            </w:pPr>
            <w:r w:rsidRPr="645C76FE">
              <w:rPr>
                <w:rFonts w:ascii="Times New Roman" w:eastAsia="Times New Roman" w:hAnsi="Times New Roman" w:cs="Times New Roman"/>
                <w:color w:val="242424"/>
                <w:sz w:val="18"/>
                <w:szCs w:val="18"/>
              </w:rPr>
              <w:t>80,000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711C836" w14:textId="4F8B8704" w:rsidR="645C76FE" w:rsidRDefault="645C76FE" w:rsidP="645C76FE">
            <w:pPr>
              <w:spacing w:after="180"/>
            </w:pPr>
            <w:r w:rsidRPr="645C76FE">
              <w:rPr>
                <w:rFonts w:ascii="Times New Roman" w:eastAsia="Times New Roman" w:hAnsi="Times New Roman" w:cs="Times New Roman"/>
                <w:color w:val="242424"/>
                <w:sz w:val="18"/>
                <w:szCs w:val="18"/>
              </w:rPr>
              <w:t>56,000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79F5664E" w14:textId="2556CF34" w:rsidR="645C76FE" w:rsidRDefault="645C76FE" w:rsidP="645C76FE">
            <w:pPr>
              <w:spacing w:after="180"/>
            </w:pPr>
            <w:r w:rsidRPr="645C76FE">
              <w:rPr>
                <w:rFonts w:ascii="Times New Roman" w:eastAsia="Times New Roman" w:hAnsi="Times New Roman" w:cs="Times New Roman"/>
                <w:color w:val="242424"/>
                <w:sz w:val="18"/>
                <w:szCs w:val="18"/>
              </w:rPr>
              <w:t>21,000</w:t>
            </w:r>
          </w:p>
        </w:tc>
      </w:tr>
      <w:tr w:rsidR="645C76FE" w14:paraId="29FAA86F"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BA72D61" w14:textId="10E1DA81" w:rsidR="645C76FE" w:rsidRDefault="645C76FE" w:rsidP="645C76FE">
            <w:pPr>
              <w:spacing w:after="180"/>
            </w:pPr>
            <w:r w:rsidRPr="645C76FE">
              <w:rPr>
                <w:rFonts w:ascii="Times New Roman" w:eastAsia="Times New Roman" w:hAnsi="Times New Roman" w:cs="Times New Roman"/>
                <w:color w:val="242424"/>
                <w:sz w:val="18"/>
                <w:szCs w:val="18"/>
              </w:rPr>
              <w:t>Aug</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7AB6D676" w14:textId="26A75A8C"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8266211" w14:textId="0D4584CB" w:rsidR="645C76FE" w:rsidRDefault="645C76FE" w:rsidP="645C76FE">
            <w:pPr>
              <w:spacing w:after="180"/>
            </w:pPr>
            <w:r w:rsidRPr="645C76FE">
              <w:rPr>
                <w:rFonts w:ascii="Times New Roman" w:eastAsia="Times New Roman" w:hAnsi="Times New Roman" w:cs="Times New Roman"/>
                <w:color w:val="242424"/>
                <w:sz w:val="18"/>
                <w:szCs w:val="18"/>
              </w:rPr>
              <w:t>9,000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75B98BCD" w14:textId="56C7880A" w:rsidR="645C76FE" w:rsidRDefault="645C76FE" w:rsidP="645C76FE">
            <w:pPr>
              <w:spacing w:after="180"/>
            </w:pPr>
            <w:r w:rsidRPr="645C76FE">
              <w:rPr>
                <w:rFonts w:ascii="Times New Roman" w:eastAsia="Times New Roman" w:hAnsi="Times New Roman" w:cs="Times New Roman"/>
                <w:color w:val="242424"/>
                <w:sz w:val="18"/>
                <w:szCs w:val="18"/>
              </w:rPr>
              <w:t>12,000</w:t>
            </w:r>
          </w:p>
        </w:tc>
      </w:tr>
      <w:tr w:rsidR="645C76FE" w14:paraId="39008BED"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A519280" w14:textId="7180A6E9" w:rsidR="645C76FE" w:rsidRDefault="645C76FE" w:rsidP="645C76FE">
            <w:pPr>
              <w:spacing w:after="180"/>
            </w:pPr>
            <w:r w:rsidRPr="645C76FE">
              <w:rPr>
                <w:rFonts w:ascii="Times New Roman" w:eastAsia="Times New Roman" w:hAnsi="Times New Roman" w:cs="Times New Roman"/>
                <w:color w:val="242424"/>
                <w:sz w:val="18"/>
                <w:szCs w:val="18"/>
              </w:rPr>
              <w:t>Sep</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C104A67" w14:textId="0A3C3809"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1365AB3" w14:textId="3046C942" w:rsidR="645C76FE" w:rsidRDefault="645C76FE" w:rsidP="645C76FE">
            <w:pPr>
              <w:spacing w:after="180"/>
            </w:pPr>
            <w:r w:rsidRPr="645C76FE">
              <w:rPr>
                <w:rFonts w:ascii="Times New Roman" w:eastAsia="Times New Roman" w:hAnsi="Times New Roman" w:cs="Times New Roman"/>
                <w:color w:val="242424"/>
                <w:sz w:val="18"/>
                <w:szCs w:val="18"/>
              </w:rPr>
              <w:t>8,000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8747037" w14:textId="54599D3C" w:rsidR="645C76FE" w:rsidRDefault="645C76FE" w:rsidP="645C76FE">
            <w:pPr>
              <w:spacing w:after="180"/>
            </w:pPr>
            <w:r w:rsidRPr="645C76FE">
              <w:rPr>
                <w:rFonts w:ascii="Times New Roman" w:eastAsia="Times New Roman" w:hAnsi="Times New Roman" w:cs="Times New Roman"/>
                <w:color w:val="242424"/>
                <w:sz w:val="18"/>
                <w:szCs w:val="18"/>
              </w:rPr>
              <w:t>4,000</w:t>
            </w:r>
          </w:p>
        </w:tc>
      </w:tr>
      <w:tr w:rsidR="645C76FE" w14:paraId="47AD66EC"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F97319F" w14:textId="715E7234" w:rsidR="645C76FE" w:rsidRDefault="645C76FE" w:rsidP="645C76FE">
            <w:pPr>
              <w:spacing w:after="180"/>
            </w:pPr>
            <w:r w:rsidRPr="645C76FE">
              <w:rPr>
                <w:rFonts w:ascii="Times New Roman" w:eastAsia="Times New Roman" w:hAnsi="Times New Roman" w:cs="Times New Roman"/>
                <w:color w:val="242424"/>
                <w:sz w:val="18"/>
                <w:szCs w:val="18"/>
              </w:rPr>
              <w:t>Oct</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83ADDBC" w14:textId="1A68B7AA" w:rsidR="645C76FE" w:rsidRDefault="645C76FE" w:rsidP="645C76FE">
            <w:pPr>
              <w:spacing w:after="180"/>
            </w:pPr>
            <w:r w:rsidRPr="645C76FE">
              <w:rPr>
                <w:rFonts w:ascii="Times New Roman" w:eastAsia="Times New Roman" w:hAnsi="Times New Roman" w:cs="Times New Roman"/>
                <w:color w:val="242424"/>
                <w:sz w:val="18"/>
                <w:szCs w:val="18"/>
              </w:rPr>
              <w:t>100,000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66B11B16" w14:textId="5452F544" w:rsidR="645C76FE" w:rsidRDefault="645C76FE" w:rsidP="645C76FE">
            <w:pPr>
              <w:spacing w:after="180"/>
            </w:pPr>
            <w:r w:rsidRPr="645C76FE">
              <w:rPr>
                <w:rFonts w:ascii="Times New Roman" w:eastAsia="Times New Roman" w:hAnsi="Times New Roman" w:cs="Times New Roman"/>
                <w:color w:val="242424"/>
                <w:sz w:val="18"/>
                <w:szCs w:val="18"/>
              </w:rPr>
              <w:t>34,200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74E810EC" w14:textId="2397EC41" w:rsidR="645C76FE" w:rsidRDefault="645C76FE" w:rsidP="645C76FE">
            <w:pPr>
              <w:spacing w:after="180"/>
            </w:pPr>
            <w:r w:rsidRPr="645C76FE">
              <w:rPr>
                <w:rFonts w:ascii="Times New Roman" w:eastAsia="Times New Roman" w:hAnsi="Times New Roman" w:cs="Times New Roman"/>
                <w:color w:val="242424"/>
                <w:sz w:val="18"/>
                <w:szCs w:val="18"/>
              </w:rPr>
              <w:t>69,800</w:t>
            </w:r>
          </w:p>
        </w:tc>
      </w:tr>
      <w:tr w:rsidR="645C76FE" w14:paraId="18FF6765"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6726EE8" w14:textId="78464E65" w:rsidR="645C76FE" w:rsidRDefault="645C76FE" w:rsidP="645C76FE">
            <w:pPr>
              <w:spacing w:after="180"/>
            </w:pPr>
            <w:r w:rsidRPr="645C76FE">
              <w:rPr>
                <w:rFonts w:ascii="Times New Roman" w:eastAsia="Times New Roman" w:hAnsi="Times New Roman" w:cs="Times New Roman"/>
                <w:color w:val="242424"/>
                <w:sz w:val="18"/>
                <w:szCs w:val="18"/>
              </w:rPr>
              <w:t>Nov</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0E1CF42" w14:textId="52E77BE9"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DB74475" w14:textId="7A9535D3"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54CBF8B" w14:textId="7687118F" w:rsidR="645C76FE" w:rsidRDefault="645C76FE" w:rsidP="645C76FE">
            <w:pPr>
              <w:spacing w:after="180"/>
            </w:pPr>
            <w:r w:rsidRPr="645C76FE">
              <w:rPr>
                <w:rFonts w:ascii="Times New Roman" w:eastAsia="Times New Roman" w:hAnsi="Times New Roman" w:cs="Times New Roman"/>
                <w:color w:val="242424"/>
                <w:sz w:val="18"/>
                <w:szCs w:val="18"/>
              </w:rPr>
              <w:t>69,800</w:t>
            </w:r>
          </w:p>
        </w:tc>
      </w:tr>
      <w:tr w:rsidR="645C76FE" w14:paraId="65573C8F" w14:textId="77777777" w:rsidTr="645C76FE">
        <w:trPr>
          <w:trHeight w:val="300"/>
        </w:trPr>
        <w:tc>
          <w:tcPr>
            <w:tcW w:w="14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645BC999" w14:textId="1C108FC3" w:rsidR="645C76FE" w:rsidRDefault="645C76FE" w:rsidP="645C76FE">
            <w:pPr>
              <w:spacing w:after="180"/>
            </w:pPr>
            <w:r w:rsidRPr="645C76FE">
              <w:rPr>
                <w:rFonts w:ascii="Times New Roman" w:eastAsia="Times New Roman" w:hAnsi="Times New Roman" w:cs="Times New Roman"/>
                <w:color w:val="242424"/>
                <w:sz w:val="18"/>
                <w:szCs w:val="18"/>
              </w:rPr>
              <w:t>Dec</w:t>
            </w:r>
          </w:p>
        </w:tc>
        <w:tc>
          <w:tcPr>
            <w:tcW w:w="23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1D22625" w14:textId="47AC0C07"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31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06E187B" w14:textId="233A508F" w:rsidR="645C76FE" w:rsidRDefault="645C76FE" w:rsidP="645C76FE">
            <w:pPr>
              <w:spacing w:after="180"/>
            </w:pPr>
            <w:r w:rsidRPr="645C76FE">
              <w:rPr>
                <w:rFonts w:ascii="Times New Roman" w:eastAsia="Times New Roman" w:hAnsi="Times New Roman" w:cs="Times New Roman"/>
                <w:color w:val="242424"/>
                <w:sz w:val="18"/>
                <w:szCs w:val="18"/>
              </w:rPr>
              <w:t>0</w:t>
            </w:r>
          </w:p>
        </w:tc>
        <w:tc>
          <w:tcPr>
            <w:tcW w:w="24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E745937" w14:textId="58770E24" w:rsidR="645C76FE" w:rsidRDefault="645C76FE" w:rsidP="645C76FE">
            <w:pPr>
              <w:spacing w:after="180"/>
            </w:pPr>
            <w:r w:rsidRPr="645C76FE">
              <w:rPr>
                <w:rFonts w:ascii="Times New Roman" w:eastAsia="Times New Roman" w:hAnsi="Times New Roman" w:cs="Times New Roman"/>
                <w:color w:val="242424"/>
                <w:sz w:val="18"/>
                <w:szCs w:val="18"/>
              </w:rPr>
              <w:t>69,800</w:t>
            </w:r>
          </w:p>
        </w:tc>
      </w:tr>
    </w:tbl>
    <w:p w14:paraId="6FC95D09" w14:textId="30554A5A" w:rsidR="001D6ED9" w:rsidRDefault="001D6ED9" w:rsidP="645C76FE">
      <w:pPr>
        <w:rPr>
          <w:rFonts w:ascii="Segoe UI" w:eastAsia="Segoe UI" w:hAnsi="Segoe UI" w:cs="Segoe UI"/>
          <w:color w:val="242424"/>
          <w:sz w:val="22"/>
          <w:szCs w:val="22"/>
        </w:rPr>
      </w:pPr>
    </w:p>
    <w:p w14:paraId="75A64112" w14:textId="09EBBA98" w:rsidR="001D6ED9" w:rsidRDefault="001D6ED9" w:rsidP="645C76FE">
      <w:pPr>
        <w:rPr>
          <w:rFonts w:ascii="Segoe UI" w:eastAsia="Segoe UI" w:hAnsi="Segoe UI" w:cs="Segoe UI"/>
          <w:color w:val="242424"/>
          <w:sz w:val="22"/>
          <w:szCs w:val="22"/>
        </w:rPr>
      </w:pPr>
    </w:p>
    <w:p w14:paraId="2851DF5F" w14:textId="77777777" w:rsidR="007C774E" w:rsidRDefault="007C774E" w:rsidP="645C76FE">
      <w:pPr>
        <w:rPr>
          <w:rFonts w:ascii="Segoe UI" w:eastAsia="Segoe UI" w:hAnsi="Segoe UI" w:cs="Segoe UI"/>
          <w:color w:val="242424"/>
          <w:sz w:val="22"/>
          <w:szCs w:val="22"/>
        </w:rPr>
      </w:pPr>
    </w:p>
    <w:p w14:paraId="6F74992A" w14:textId="77777777" w:rsidR="007C774E" w:rsidRDefault="007C774E" w:rsidP="645C76FE">
      <w:pPr>
        <w:rPr>
          <w:rFonts w:ascii="Segoe UI" w:eastAsia="Segoe UI" w:hAnsi="Segoe UI" w:cs="Segoe UI"/>
          <w:color w:val="242424"/>
          <w:sz w:val="22"/>
          <w:szCs w:val="22"/>
        </w:rPr>
      </w:pPr>
    </w:p>
    <w:p w14:paraId="0AE6B616" w14:textId="77777777" w:rsidR="007C774E" w:rsidRDefault="007C774E" w:rsidP="645C76FE">
      <w:pPr>
        <w:rPr>
          <w:rFonts w:ascii="Segoe UI" w:eastAsia="Segoe UI" w:hAnsi="Segoe UI" w:cs="Segoe UI"/>
          <w:color w:val="242424"/>
          <w:sz w:val="22"/>
          <w:szCs w:val="22"/>
        </w:rPr>
      </w:pPr>
    </w:p>
    <w:p w14:paraId="7D4E3622" w14:textId="77777777" w:rsidR="007C774E" w:rsidRDefault="007C774E" w:rsidP="645C76FE">
      <w:pPr>
        <w:rPr>
          <w:rFonts w:ascii="Segoe UI" w:eastAsia="Segoe UI" w:hAnsi="Segoe UI" w:cs="Segoe UI"/>
          <w:color w:val="242424"/>
          <w:sz w:val="22"/>
          <w:szCs w:val="22"/>
        </w:rPr>
      </w:pPr>
    </w:p>
    <w:p w14:paraId="367DAE0E" w14:textId="56D4B2DA" w:rsidR="001D6ED9" w:rsidRDefault="00000000" w:rsidP="645C76FE">
      <w:r>
        <w:lastRenderedPageBreak/>
        <w:br/>
      </w:r>
      <w:r w:rsidR="6819FA13" w:rsidRPr="645C76FE">
        <w:rPr>
          <w:rFonts w:ascii="Segoe UI" w:eastAsia="Segoe UI" w:hAnsi="Segoe UI" w:cs="Segoe UI"/>
          <w:color w:val="242424"/>
          <w:sz w:val="22"/>
          <w:szCs w:val="22"/>
        </w:rPr>
        <w:t xml:space="preserve">       Appendix </w:t>
      </w:r>
      <w:r w:rsidR="61630F6A" w:rsidRPr="645C76FE">
        <w:rPr>
          <w:rFonts w:ascii="Segoe UI" w:eastAsia="Segoe UI" w:hAnsi="Segoe UI" w:cs="Segoe UI"/>
          <w:color w:val="242424"/>
          <w:sz w:val="22"/>
          <w:szCs w:val="22"/>
        </w:rPr>
        <w:t xml:space="preserve">E </w:t>
      </w:r>
    </w:p>
    <w:p w14:paraId="192D6F01" w14:textId="285C7084" w:rsidR="001D6ED9" w:rsidRDefault="001D6ED9" w:rsidP="645C76FE">
      <w:pPr>
        <w:rPr>
          <w:rFonts w:ascii="Segoe UI" w:eastAsia="Segoe UI" w:hAnsi="Segoe UI" w:cs="Segoe UI"/>
          <w:color w:val="242424"/>
          <w:sz w:val="22"/>
          <w:szCs w:val="22"/>
        </w:rPr>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6891"/>
        <w:gridCol w:w="2453"/>
      </w:tblGrid>
      <w:tr w:rsidR="645C76FE" w14:paraId="12AC10A1" w14:textId="77777777" w:rsidTr="645C76FE">
        <w:trPr>
          <w:trHeight w:val="300"/>
        </w:trPr>
        <w:tc>
          <w:tcPr>
            <w:tcW w:w="690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FEA5062" w14:textId="106EF185" w:rsidR="645C76FE" w:rsidRDefault="645C76FE" w:rsidP="645C76FE">
            <w:pPr>
              <w:spacing w:after="180"/>
              <w:jc w:val="center"/>
            </w:pPr>
            <w:r w:rsidRPr="645C76FE">
              <w:rPr>
                <w:rFonts w:ascii="Times New Roman" w:eastAsia="Times New Roman" w:hAnsi="Times New Roman" w:cs="Times New Roman"/>
                <w:b/>
                <w:bCs/>
                <w:color w:val="242424"/>
                <w:sz w:val="28"/>
                <w:szCs w:val="28"/>
              </w:rPr>
              <w:t>Description</w:t>
            </w:r>
          </w:p>
        </w:tc>
        <w:tc>
          <w:tcPr>
            <w:tcW w:w="24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3E78FF7" w14:textId="2D731AB8" w:rsidR="645C76FE" w:rsidRDefault="645C76FE" w:rsidP="645C76FE">
            <w:pPr>
              <w:spacing w:after="180"/>
              <w:jc w:val="center"/>
            </w:pPr>
            <w:r w:rsidRPr="645C76FE">
              <w:rPr>
                <w:rFonts w:ascii="Times New Roman" w:eastAsia="Times New Roman" w:hAnsi="Times New Roman" w:cs="Times New Roman"/>
                <w:b/>
                <w:bCs/>
                <w:color w:val="242424"/>
                <w:sz w:val="18"/>
                <w:szCs w:val="18"/>
              </w:rPr>
              <w:t>Amount (</w:t>
            </w:r>
            <w:r w:rsidR="1DC48844" w:rsidRPr="645C76FE">
              <w:rPr>
                <w:rFonts w:ascii="Times New Roman" w:eastAsia="Times New Roman" w:hAnsi="Times New Roman" w:cs="Times New Roman"/>
                <w:b/>
                <w:bCs/>
                <w:color w:val="242424"/>
                <w:sz w:val="18"/>
                <w:szCs w:val="18"/>
              </w:rPr>
              <w:t>£</w:t>
            </w:r>
            <w:r w:rsidRPr="645C76FE">
              <w:rPr>
                <w:rFonts w:ascii="Times New Roman" w:eastAsia="Times New Roman" w:hAnsi="Times New Roman" w:cs="Times New Roman"/>
                <w:b/>
                <w:bCs/>
                <w:color w:val="242424"/>
                <w:sz w:val="18"/>
                <w:szCs w:val="18"/>
              </w:rPr>
              <w:t>)</w:t>
            </w:r>
          </w:p>
        </w:tc>
      </w:tr>
      <w:tr w:rsidR="645C76FE" w14:paraId="5279968C" w14:textId="77777777" w:rsidTr="645C76FE">
        <w:trPr>
          <w:trHeight w:val="300"/>
        </w:trPr>
        <w:tc>
          <w:tcPr>
            <w:tcW w:w="690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AACCE5E" w14:textId="1B79F275" w:rsidR="645C76FE" w:rsidRDefault="645C76FE" w:rsidP="645C76FE">
            <w:pPr>
              <w:spacing w:after="180"/>
            </w:pPr>
            <w:r w:rsidRPr="645C76FE">
              <w:rPr>
                <w:rFonts w:ascii="Times New Roman" w:eastAsia="Times New Roman" w:hAnsi="Times New Roman" w:cs="Times New Roman"/>
                <w:color w:val="242424"/>
                <w:sz w:val="28"/>
                <w:szCs w:val="28"/>
              </w:rPr>
              <w:t>Sales income</w:t>
            </w:r>
          </w:p>
        </w:tc>
        <w:tc>
          <w:tcPr>
            <w:tcW w:w="24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78601156" w14:textId="00F78896" w:rsidR="645C76FE" w:rsidRDefault="645C76FE" w:rsidP="645C76FE">
            <w:pPr>
              <w:spacing w:after="180"/>
            </w:pPr>
            <w:r w:rsidRPr="645C76FE">
              <w:rPr>
                <w:rFonts w:ascii="Times New Roman" w:eastAsia="Times New Roman" w:hAnsi="Times New Roman" w:cs="Times New Roman"/>
                <w:color w:val="242424"/>
                <w:sz w:val="18"/>
                <w:szCs w:val="18"/>
              </w:rPr>
              <w:t>270,000</w:t>
            </w:r>
          </w:p>
        </w:tc>
      </w:tr>
      <w:tr w:rsidR="645C76FE" w14:paraId="0FAD6BAF" w14:textId="77777777" w:rsidTr="645C76FE">
        <w:trPr>
          <w:trHeight w:val="300"/>
        </w:trPr>
        <w:tc>
          <w:tcPr>
            <w:tcW w:w="690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CE70C39" w14:textId="1FFC37DC" w:rsidR="645C76FE" w:rsidRDefault="645C76FE" w:rsidP="645C76FE">
            <w:pPr>
              <w:spacing w:after="180"/>
            </w:pPr>
            <w:r w:rsidRPr="645C76FE">
              <w:rPr>
                <w:rFonts w:ascii="Times New Roman" w:eastAsia="Times New Roman" w:hAnsi="Times New Roman" w:cs="Times New Roman"/>
                <w:color w:val="242424"/>
                <w:sz w:val="28"/>
                <w:szCs w:val="28"/>
              </w:rPr>
              <w:t>Less total expenditure</w:t>
            </w:r>
          </w:p>
        </w:tc>
        <w:tc>
          <w:tcPr>
            <w:tcW w:w="24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49A9F0C" w14:textId="180DCC10" w:rsidR="645C76FE" w:rsidRDefault="645C76FE" w:rsidP="645C76FE">
            <w:pPr>
              <w:spacing w:after="180"/>
            </w:pPr>
            <w:r w:rsidRPr="645C76FE">
              <w:rPr>
                <w:rFonts w:ascii="Times New Roman" w:eastAsia="Times New Roman" w:hAnsi="Times New Roman" w:cs="Times New Roman"/>
                <w:color w:val="242424"/>
                <w:sz w:val="18"/>
                <w:szCs w:val="18"/>
              </w:rPr>
              <w:t>(243,200)</w:t>
            </w:r>
          </w:p>
        </w:tc>
      </w:tr>
      <w:tr w:rsidR="645C76FE" w14:paraId="1812FE7B" w14:textId="77777777" w:rsidTr="645C76FE">
        <w:trPr>
          <w:trHeight w:val="300"/>
        </w:trPr>
        <w:tc>
          <w:tcPr>
            <w:tcW w:w="690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8AE97FD" w14:textId="4716B4AE" w:rsidR="645C76FE" w:rsidRDefault="645C76FE" w:rsidP="645C76FE">
            <w:pPr>
              <w:spacing w:after="180"/>
            </w:pPr>
            <w:r w:rsidRPr="645C76FE">
              <w:rPr>
                <w:rFonts w:ascii="Times New Roman" w:eastAsia="Times New Roman" w:hAnsi="Times New Roman" w:cs="Times New Roman"/>
                <w:b/>
                <w:bCs/>
                <w:color w:val="242424"/>
                <w:sz w:val="28"/>
                <w:szCs w:val="28"/>
              </w:rPr>
              <w:t>Estimated profit before tax</w:t>
            </w:r>
          </w:p>
        </w:tc>
        <w:tc>
          <w:tcPr>
            <w:tcW w:w="24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4C895027" w14:textId="048A476A" w:rsidR="645C76FE" w:rsidRDefault="645C76FE" w:rsidP="645C76FE">
            <w:pPr>
              <w:spacing w:after="180"/>
            </w:pPr>
            <w:r w:rsidRPr="645C76FE">
              <w:rPr>
                <w:rFonts w:ascii="Times New Roman" w:eastAsia="Times New Roman" w:hAnsi="Times New Roman" w:cs="Times New Roman"/>
                <w:b/>
                <w:bCs/>
                <w:color w:val="242424"/>
                <w:sz w:val="18"/>
                <w:szCs w:val="18"/>
              </w:rPr>
              <w:t>26,800</w:t>
            </w:r>
          </w:p>
        </w:tc>
      </w:tr>
    </w:tbl>
    <w:p w14:paraId="78DE36D1" w14:textId="1B34B787" w:rsidR="001D6ED9" w:rsidRDefault="001D6ED9" w:rsidP="645C76FE">
      <w:pPr>
        <w:rPr>
          <w:rFonts w:ascii="Segoe UI" w:eastAsia="Segoe UI" w:hAnsi="Segoe UI" w:cs="Segoe UI"/>
          <w:color w:val="242424"/>
          <w:sz w:val="22"/>
          <w:szCs w:val="22"/>
        </w:rPr>
      </w:pPr>
    </w:p>
    <w:p w14:paraId="4A40B9F9" w14:textId="4AA4F729" w:rsidR="001D6ED9" w:rsidRDefault="001D6ED9" w:rsidP="645C76FE">
      <w:pPr>
        <w:rPr>
          <w:rFonts w:ascii="Segoe UI" w:eastAsia="Segoe UI" w:hAnsi="Segoe UI" w:cs="Segoe UI"/>
          <w:color w:val="242424"/>
          <w:sz w:val="22"/>
          <w:szCs w:val="22"/>
        </w:rPr>
      </w:pPr>
    </w:p>
    <w:p w14:paraId="4B248CBA" w14:textId="063C95CE" w:rsidR="001D6ED9" w:rsidRDefault="001D6ED9" w:rsidP="645C76FE">
      <w:pPr>
        <w:rPr>
          <w:rFonts w:ascii="Segoe UI" w:eastAsia="Segoe UI" w:hAnsi="Segoe UI" w:cs="Segoe UI"/>
          <w:color w:val="242424"/>
          <w:sz w:val="22"/>
          <w:szCs w:val="22"/>
        </w:rPr>
      </w:pPr>
    </w:p>
    <w:p w14:paraId="0417D95B" w14:textId="0BDE4331" w:rsidR="001D6ED9" w:rsidRDefault="001D6ED9" w:rsidP="645C76FE">
      <w:pPr>
        <w:rPr>
          <w:rFonts w:ascii="Segoe UI" w:eastAsia="Segoe UI" w:hAnsi="Segoe UI" w:cs="Segoe UI"/>
          <w:color w:val="242424"/>
          <w:sz w:val="22"/>
          <w:szCs w:val="22"/>
        </w:rPr>
      </w:pPr>
    </w:p>
    <w:p w14:paraId="21AD8FC2" w14:textId="54F1E726" w:rsidR="001D6ED9" w:rsidRDefault="001D6ED9" w:rsidP="645C76FE">
      <w:pPr>
        <w:rPr>
          <w:rFonts w:ascii="Segoe UI" w:eastAsia="Segoe UI" w:hAnsi="Segoe UI" w:cs="Segoe UI"/>
          <w:color w:val="242424"/>
          <w:sz w:val="22"/>
          <w:szCs w:val="22"/>
        </w:rPr>
      </w:pPr>
    </w:p>
    <w:p w14:paraId="2AF8CFF3" w14:textId="66E853AC" w:rsidR="001D6ED9" w:rsidRDefault="001D6ED9" w:rsidP="645C76FE">
      <w:pPr>
        <w:rPr>
          <w:rFonts w:ascii="Segoe UI" w:eastAsia="Segoe UI" w:hAnsi="Segoe UI" w:cs="Segoe UI"/>
          <w:color w:val="242424"/>
          <w:sz w:val="22"/>
          <w:szCs w:val="22"/>
        </w:rPr>
      </w:pPr>
    </w:p>
    <w:p w14:paraId="4AF1CCCB" w14:textId="7F4A2F3F" w:rsidR="001D6ED9" w:rsidRDefault="001D6ED9" w:rsidP="645C76FE">
      <w:pPr>
        <w:rPr>
          <w:rFonts w:ascii="Segoe UI" w:eastAsia="Segoe UI" w:hAnsi="Segoe UI" w:cs="Segoe UI"/>
          <w:color w:val="242424"/>
          <w:sz w:val="22"/>
          <w:szCs w:val="22"/>
        </w:rPr>
      </w:pPr>
    </w:p>
    <w:p w14:paraId="1B9FFC43" w14:textId="14B44D4A" w:rsidR="001D6ED9" w:rsidRDefault="001D6ED9" w:rsidP="645C76FE">
      <w:pPr>
        <w:rPr>
          <w:rFonts w:ascii="Segoe UI" w:eastAsia="Segoe UI" w:hAnsi="Segoe UI" w:cs="Segoe UI"/>
          <w:color w:val="242424"/>
          <w:sz w:val="22"/>
          <w:szCs w:val="22"/>
        </w:rPr>
      </w:pPr>
    </w:p>
    <w:p w14:paraId="12EF3311" w14:textId="4453C231" w:rsidR="001D6ED9" w:rsidRDefault="001D6ED9" w:rsidP="645C76FE">
      <w:pPr>
        <w:rPr>
          <w:rFonts w:ascii="Segoe UI" w:eastAsia="Segoe UI" w:hAnsi="Segoe UI" w:cs="Segoe UI"/>
          <w:color w:val="242424"/>
          <w:sz w:val="22"/>
          <w:szCs w:val="22"/>
        </w:rPr>
      </w:pPr>
    </w:p>
    <w:p w14:paraId="662230A9" w14:textId="3C0C4B3B" w:rsidR="001D6ED9" w:rsidRDefault="001D6ED9" w:rsidP="645C76FE">
      <w:pPr>
        <w:rPr>
          <w:rFonts w:ascii="Segoe UI" w:eastAsia="Segoe UI" w:hAnsi="Segoe UI" w:cs="Segoe UI"/>
          <w:color w:val="242424"/>
          <w:sz w:val="22"/>
          <w:szCs w:val="22"/>
        </w:rPr>
      </w:pPr>
    </w:p>
    <w:p w14:paraId="48A87A7B" w14:textId="3341C8C0" w:rsidR="001D6ED9" w:rsidRDefault="001D6ED9" w:rsidP="645C76FE">
      <w:pPr>
        <w:rPr>
          <w:rFonts w:ascii="Segoe UI" w:eastAsia="Segoe UI" w:hAnsi="Segoe UI" w:cs="Segoe UI"/>
          <w:color w:val="242424"/>
          <w:sz w:val="22"/>
          <w:szCs w:val="22"/>
        </w:rPr>
      </w:pPr>
    </w:p>
    <w:p w14:paraId="09DBDF4D" w14:textId="77777777" w:rsidR="007C774E" w:rsidRDefault="007C774E" w:rsidP="645C76FE">
      <w:pPr>
        <w:rPr>
          <w:rFonts w:ascii="Segoe UI" w:eastAsia="Segoe UI" w:hAnsi="Segoe UI" w:cs="Segoe UI"/>
          <w:color w:val="242424"/>
          <w:sz w:val="22"/>
          <w:szCs w:val="22"/>
        </w:rPr>
      </w:pPr>
    </w:p>
    <w:p w14:paraId="7DB273C8" w14:textId="77777777" w:rsidR="007C774E" w:rsidRDefault="007C774E" w:rsidP="645C76FE">
      <w:pPr>
        <w:rPr>
          <w:rFonts w:ascii="Segoe UI" w:eastAsia="Segoe UI" w:hAnsi="Segoe UI" w:cs="Segoe UI"/>
          <w:color w:val="242424"/>
          <w:sz w:val="22"/>
          <w:szCs w:val="22"/>
        </w:rPr>
      </w:pPr>
    </w:p>
    <w:p w14:paraId="190FFBEA" w14:textId="77777777" w:rsidR="007C774E" w:rsidRDefault="007C774E" w:rsidP="645C76FE">
      <w:pPr>
        <w:rPr>
          <w:rFonts w:ascii="Segoe UI" w:eastAsia="Segoe UI" w:hAnsi="Segoe UI" w:cs="Segoe UI"/>
          <w:color w:val="242424"/>
          <w:sz w:val="22"/>
          <w:szCs w:val="22"/>
        </w:rPr>
      </w:pPr>
    </w:p>
    <w:p w14:paraId="522D450E" w14:textId="77777777" w:rsidR="007C774E" w:rsidRDefault="007C774E" w:rsidP="645C76FE">
      <w:pPr>
        <w:rPr>
          <w:rFonts w:ascii="Segoe UI" w:eastAsia="Segoe UI" w:hAnsi="Segoe UI" w:cs="Segoe UI"/>
          <w:color w:val="242424"/>
          <w:sz w:val="22"/>
          <w:szCs w:val="22"/>
        </w:rPr>
      </w:pPr>
    </w:p>
    <w:p w14:paraId="12D2DA9C" w14:textId="77777777" w:rsidR="007C774E" w:rsidRDefault="007C774E" w:rsidP="645C76FE">
      <w:pPr>
        <w:rPr>
          <w:rFonts w:ascii="Segoe UI" w:eastAsia="Segoe UI" w:hAnsi="Segoe UI" w:cs="Segoe UI"/>
          <w:color w:val="242424"/>
          <w:sz w:val="22"/>
          <w:szCs w:val="22"/>
        </w:rPr>
      </w:pPr>
    </w:p>
    <w:p w14:paraId="4F62A475" w14:textId="506AF744" w:rsidR="001D6ED9" w:rsidRDefault="001D6ED9" w:rsidP="645C76FE">
      <w:pPr>
        <w:rPr>
          <w:rFonts w:ascii="Segoe UI" w:eastAsia="Segoe UI" w:hAnsi="Segoe UI" w:cs="Segoe UI"/>
          <w:color w:val="242424"/>
          <w:sz w:val="22"/>
          <w:szCs w:val="22"/>
        </w:rPr>
      </w:pPr>
    </w:p>
    <w:p w14:paraId="65F39688" w14:textId="53C88087" w:rsidR="001D6ED9" w:rsidRDefault="2919F928" w:rsidP="007C774E">
      <w:r w:rsidRPr="645C76FE">
        <w:rPr>
          <w:rFonts w:ascii="Segoe UI" w:eastAsia="Segoe UI" w:hAnsi="Segoe UI" w:cs="Segoe UI"/>
          <w:color w:val="242424"/>
          <w:sz w:val="22"/>
          <w:szCs w:val="22"/>
        </w:rPr>
        <w:lastRenderedPageBreak/>
        <w:t>Appendix F-</w:t>
      </w:r>
      <w:r w:rsidR="007C774E">
        <w:t xml:space="preserve"> </w:t>
      </w:r>
      <w:r w:rsidRPr="645C76FE">
        <w:rPr>
          <w:rFonts w:ascii="Times New Roman" w:eastAsia="Times New Roman" w:hAnsi="Times New Roman" w:cs="Times New Roman"/>
          <w:sz w:val="30"/>
          <w:szCs w:val="30"/>
        </w:rPr>
        <w:t>Facebook business page</w:t>
      </w:r>
    </w:p>
    <w:p w14:paraId="4AB276C4" w14:textId="7FC56817" w:rsidR="001D6ED9" w:rsidRDefault="001D6ED9" w:rsidP="645C76FE">
      <w:pPr>
        <w:spacing w:after="0"/>
        <w:rPr>
          <w:rFonts w:ascii="Times New Roman" w:eastAsia="Times New Roman" w:hAnsi="Times New Roman" w:cs="Times New Roman"/>
          <w:sz w:val="30"/>
          <w:szCs w:val="30"/>
        </w:rPr>
      </w:pPr>
    </w:p>
    <w:p w14:paraId="0BE55845" w14:textId="0760D25F" w:rsidR="001D6ED9" w:rsidRDefault="42E48257" w:rsidP="645C76FE">
      <w:pPr>
        <w:spacing w:after="0"/>
      </w:pPr>
      <w:r>
        <w:rPr>
          <w:noProof/>
        </w:rPr>
        <w:drawing>
          <wp:inline distT="0" distB="0" distL="0" distR="0" wp14:anchorId="58FC8459" wp14:editId="00B1C021">
            <wp:extent cx="5943600" cy="4752975"/>
            <wp:effectExtent l="0" t="0" r="0" b="0"/>
            <wp:docPr id="11536713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71311" name="Picture 1153671311"/>
                    <pic:cNvPicPr/>
                  </pic:nvPicPr>
                  <pic:blipFill>
                    <a:blip r:embed="rId26">
                      <a:extLst>
                        <a:ext uri="{28A0092B-C50C-407E-A947-70E740481C1C}">
                          <a14:useLocalDpi xmlns:a14="http://schemas.microsoft.com/office/drawing/2010/main"/>
                        </a:ext>
                      </a:extLst>
                    </a:blip>
                    <a:stretch>
                      <a:fillRect/>
                    </a:stretch>
                  </pic:blipFill>
                  <pic:spPr>
                    <a:xfrm>
                      <a:off x="0" y="0"/>
                      <a:ext cx="5943600" cy="4752975"/>
                    </a:xfrm>
                    <a:prstGeom prst="rect">
                      <a:avLst/>
                    </a:prstGeom>
                  </pic:spPr>
                </pic:pic>
              </a:graphicData>
            </a:graphic>
          </wp:inline>
        </w:drawing>
      </w:r>
    </w:p>
    <w:p w14:paraId="7ED784DD" w14:textId="0EC5DFC9" w:rsidR="001D6ED9" w:rsidRDefault="001D6ED9" w:rsidP="645C76FE">
      <w:pPr>
        <w:spacing w:after="0"/>
        <w:rPr>
          <w:rFonts w:ascii="Times New Roman" w:eastAsia="Times New Roman" w:hAnsi="Times New Roman" w:cs="Times New Roman"/>
          <w:sz w:val="30"/>
          <w:szCs w:val="30"/>
        </w:rPr>
      </w:pPr>
    </w:p>
    <w:p w14:paraId="09D94531" w14:textId="57B8324A" w:rsidR="001D6ED9" w:rsidRDefault="001D6ED9" w:rsidP="645C76FE">
      <w:pPr>
        <w:spacing w:after="0"/>
        <w:rPr>
          <w:rFonts w:ascii="Times New Roman" w:eastAsia="Times New Roman" w:hAnsi="Times New Roman" w:cs="Times New Roman"/>
          <w:sz w:val="30"/>
          <w:szCs w:val="30"/>
        </w:rPr>
      </w:pPr>
    </w:p>
    <w:p w14:paraId="38B7D36E" w14:textId="5D1907E5" w:rsidR="001D6ED9" w:rsidRDefault="001D6ED9" w:rsidP="645C76FE">
      <w:pPr>
        <w:spacing w:after="0"/>
        <w:rPr>
          <w:rFonts w:ascii="Times New Roman" w:eastAsia="Times New Roman" w:hAnsi="Times New Roman" w:cs="Times New Roman"/>
          <w:sz w:val="30"/>
          <w:szCs w:val="30"/>
        </w:rPr>
      </w:pPr>
    </w:p>
    <w:p w14:paraId="4C9BD3A7" w14:textId="53D6F016" w:rsidR="001D6ED9" w:rsidRDefault="001D6ED9" w:rsidP="645C76FE">
      <w:pPr>
        <w:spacing w:after="0"/>
        <w:rPr>
          <w:rFonts w:ascii="Times New Roman" w:eastAsia="Times New Roman" w:hAnsi="Times New Roman" w:cs="Times New Roman"/>
          <w:sz w:val="30"/>
          <w:szCs w:val="30"/>
        </w:rPr>
      </w:pPr>
    </w:p>
    <w:p w14:paraId="393EB5D2" w14:textId="70292011" w:rsidR="001D6ED9" w:rsidRDefault="001D6ED9" w:rsidP="645C76FE">
      <w:pPr>
        <w:spacing w:after="0"/>
        <w:rPr>
          <w:rFonts w:ascii="Times New Roman" w:eastAsia="Times New Roman" w:hAnsi="Times New Roman" w:cs="Times New Roman"/>
          <w:sz w:val="30"/>
          <w:szCs w:val="30"/>
        </w:rPr>
      </w:pPr>
    </w:p>
    <w:p w14:paraId="31506EA8" w14:textId="77777777" w:rsidR="007C774E" w:rsidRDefault="007C774E" w:rsidP="645C76FE">
      <w:pPr>
        <w:spacing w:after="0"/>
        <w:rPr>
          <w:rFonts w:ascii="Times New Roman" w:eastAsia="Times New Roman" w:hAnsi="Times New Roman" w:cs="Times New Roman"/>
          <w:sz w:val="30"/>
          <w:szCs w:val="30"/>
        </w:rPr>
      </w:pPr>
    </w:p>
    <w:p w14:paraId="49279E35" w14:textId="77777777" w:rsidR="007C774E" w:rsidRDefault="007C774E" w:rsidP="645C76FE">
      <w:pPr>
        <w:spacing w:after="0"/>
        <w:rPr>
          <w:rFonts w:ascii="Times New Roman" w:eastAsia="Times New Roman" w:hAnsi="Times New Roman" w:cs="Times New Roman"/>
          <w:sz w:val="30"/>
          <w:szCs w:val="30"/>
        </w:rPr>
      </w:pPr>
    </w:p>
    <w:p w14:paraId="51A48E57" w14:textId="0002451B" w:rsidR="001D6ED9" w:rsidRDefault="001D6ED9" w:rsidP="645C76FE">
      <w:pPr>
        <w:spacing w:after="0"/>
        <w:rPr>
          <w:rFonts w:ascii="Times New Roman" w:eastAsia="Times New Roman" w:hAnsi="Times New Roman" w:cs="Times New Roman"/>
          <w:sz w:val="30"/>
          <w:szCs w:val="30"/>
        </w:rPr>
      </w:pPr>
    </w:p>
    <w:p w14:paraId="74C994DE" w14:textId="3866E9D2" w:rsidR="001D6ED9" w:rsidRDefault="001D6ED9" w:rsidP="645C76FE">
      <w:pPr>
        <w:spacing w:after="0"/>
        <w:rPr>
          <w:rFonts w:ascii="Times New Roman" w:eastAsia="Times New Roman" w:hAnsi="Times New Roman" w:cs="Times New Roman"/>
          <w:sz w:val="30"/>
          <w:szCs w:val="30"/>
        </w:rPr>
      </w:pPr>
    </w:p>
    <w:p w14:paraId="70576A6A" w14:textId="0058355C" w:rsidR="001D6ED9" w:rsidRDefault="001D6ED9" w:rsidP="645C76FE">
      <w:pPr>
        <w:spacing w:after="0"/>
        <w:rPr>
          <w:rFonts w:ascii="Times New Roman" w:eastAsia="Times New Roman" w:hAnsi="Times New Roman" w:cs="Times New Roman"/>
          <w:sz w:val="30"/>
          <w:szCs w:val="30"/>
        </w:rPr>
      </w:pPr>
    </w:p>
    <w:p w14:paraId="2077AA7F" w14:textId="5BE25734" w:rsidR="001D6ED9" w:rsidRDefault="001D6ED9" w:rsidP="645C76FE">
      <w:pPr>
        <w:spacing w:after="0"/>
        <w:rPr>
          <w:rFonts w:ascii="Times New Roman" w:eastAsia="Times New Roman" w:hAnsi="Times New Roman" w:cs="Times New Roman"/>
          <w:sz w:val="30"/>
          <w:szCs w:val="30"/>
        </w:rPr>
      </w:pPr>
    </w:p>
    <w:p w14:paraId="2BCDD729" w14:textId="5B4C12DF" w:rsidR="001D6ED9" w:rsidRDefault="2919F928" w:rsidP="645C76FE">
      <w:pPr>
        <w:spacing w:after="0"/>
      </w:pPr>
      <w:r w:rsidRPr="645C76FE">
        <w:rPr>
          <w:rFonts w:ascii="Times New Roman" w:eastAsia="Times New Roman" w:hAnsi="Times New Roman" w:cs="Times New Roman"/>
          <w:sz w:val="30"/>
          <w:szCs w:val="30"/>
        </w:rPr>
        <w:lastRenderedPageBreak/>
        <w:t>Instagram business page</w:t>
      </w:r>
    </w:p>
    <w:p w14:paraId="5855ABA2" w14:textId="13E58227" w:rsidR="001D6ED9" w:rsidRDefault="001D6ED9" w:rsidP="645C76FE">
      <w:pPr>
        <w:spacing w:after="0"/>
        <w:rPr>
          <w:rFonts w:ascii="Times New Roman" w:eastAsia="Times New Roman" w:hAnsi="Times New Roman" w:cs="Times New Roman"/>
          <w:sz w:val="30"/>
          <w:szCs w:val="30"/>
        </w:rPr>
      </w:pPr>
    </w:p>
    <w:p w14:paraId="577811E0" w14:textId="18C7B856" w:rsidR="001D6ED9" w:rsidRDefault="54EC0EDF" w:rsidP="645C76FE">
      <w:pPr>
        <w:spacing w:after="0"/>
      </w:pPr>
      <w:r>
        <w:rPr>
          <w:noProof/>
        </w:rPr>
        <w:drawing>
          <wp:inline distT="0" distB="0" distL="0" distR="0" wp14:anchorId="369E9C25" wp14:editId="0F64A89A">
            <wp:extent cx="5943600" cy="5895975"/>
            <wp:effectExtent l="0" t="0" r="0" b="0"/>
            <wp:docPr id="15902842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284298" name="Picture 1590284298"/>
                    <pic:cNvPicPr/>
                  </pic:nvPicPr>
                  <pic:blipFill>
                    <a:blip r:embed="rId27">
                      <a:extLst>
                        <a:ext uri="{28A0092B-C50C-407E-A947-70E740481C1C}">
                          <a14:useLocalDpi xmlns:a14="http://schemas.microsoft.com/office/drawing/2010/main"/>
                        </a:ext>
                      </a:extLst>
                    </a:blip>
                    <a:stretch>
                      <a:fillRect/>
                    </a:stretch>
                  </pic:blipFill>
                  <pic:spPr>
                    <a:xfrm>
                      <a:off x="0" y="0"/>
                      <a:ext cx="5943600" cy="5895975"/>
                    </a:xfrm>
                    <a:prstGeom prst="rect">
                      <a:avLst/>
                    </a:prstGeom>
                  </pic:spPr>
                </pic:pic>
              </a:graphicData>
            </a:graphic>
          </wp:inline>
        </w:drawing>
      </w:r>
    </w:p>
    <w:p w14:paraId="79F952BB" w14:textId="719D6285" w:rsidR="001D6ED9" w:rsidRDefault="001D6ED9" w:rsidP="645C76FE">
      <w:pPr>
        <w:spacing w:after="0"/>
        <w:rPr>
          <w:rFonts w:ascii="Times New Roman" w:eastAsia="Times New Roman" w:hAnsi="Times New Roman" w:cs="Times New Roman"/>
          <w:sz w:val="30"/>
          <w:szCs w:val="30"/>
        </w:rPr>
      </w:pPr>
    </w:p>
    <w:p w14:paraId="6D39ADF3" w14:textId="3ADDA5BC" w:rsidR="001D6ED9" w:rsidRDefault="001D6ED9" w:rsidP="645C76FE">
      <w:pPr>
        <w:spacing w:after="0"/>
        <w:rPr>
          <w:rFonts w:ascii="Times New Roman" w:eastAsia="Times New Roman" w:hAnsi="Times New Roman" w:cs="Times New Roman"/>
          <w:sz w:val="30"/>
          <w:szCs w:val="30"/>
        </w:rPr>
      </w:pPr>
    </w:p>
    <w:p w14:paraId="48C75413" w14:textId="4D3DADC8" w:rsidR="001D6ED9" w:rsidRDefault="001D6ED9" w:rsidP="645C76FE">
      <w:pPr>
        <w:spacing w:after="0"/>
        <w:rPr>
          <w:rFonts w:ascii="Times New Roman" w:eastAsia="Times New Roman" w:hAnsi="Times New Roman" w:cs="Times New Roman"/>
          <w:sz w:val="30"/>
          <w:szCs w:val="30"/>
        </w:rPr>
      </w:pPr>
    </w:p>
    <w:p w14:paraId="01E9B012" w14:textId="7FFA2BB4" w:rsidR="001D6ED9" w:rsidRDefault="001D6ED9" w:rsidP="645C76FE">
      <w:pPr>
        <w:spacing w:after="0"/>
        <w:rPr>
          <w:rFonts w:ascii="Times New Roman" w:eastAsia="Times New Roman" w:hAnsi="Times New Roman" w:cs="Times New Roman"/>
          <w:sz w:val="30"/>
          <w:szCs w:val="30"/>
        </w:rPr>
      </w:pPr>
    </w:p>
    <w:p w14:paraId="1B2AA441" w14:textId="77777777" w:rsidR="007C774E" w:rsidRDefault="007C774E" w:rsidP="645C76FE">
      <w:pPr>
        <w:spacing w:after="0"/>
        <w:rPr>
          <w:rFonts w:ascii="Times New Roman" w:eastAsia="Times New Roman" w:hAnsi="Times New Roman" w:cs="Times New Roman"/>
          <w:sz w:val="30"/>
          <w:szCs w:val="30"/>
        </w:rPr>
      </w:pPr>
    </w:p>
    <w:p w14:paraId="73104F13" w14:textId="77777777" w:rsidR="007C774E" w:rsidRDefault="007C774E" w:rsidP="645C76FE">
      <w:pPr>
        <w:spacing w:after="0"/>
        <w:rPr>
          <w:rFonts w:ascii="Times New Roman" w:eastAsia="Times New Roman" w:hAnsi="Times New Roman" w:cs="Times New Roman"/>
          <w:sz w:val="30"/>
          <w:szCs w:val="30"/>
        </w:rPr>
      </w:pPr>
    </w:p>
    <w:p w14:paraId="6272E538" w14:textId="70580AA5" w:rsidR="001D6ED9" w:rsidRDefault="001D6ED9" w:rsidP="645C76FE">
      <w:pPr>
        <w:spacing w:after="0"/>
        <w:rPr>
          <w:rFonts w:ascii="Times New Roman" w:eastAsia="Times New Roman" w:hAnsi="Times New Roman" w:cs="Times New Roman"/>
          <w:sz w:val="30"/>
          <w:szCs w:val="30"/>
        </w:rPr>
      </w:pPr>
    </w:p>
    <w:p w14:paraId="5ADEFCBE" w14:textId="5AEF172A" w:rsidR="001D6ED9" w:rsidRDefault="2919F928" w:rsidP="645C76FE">
      <w:pPr>
        <w:spacing w:after="0"/>
      </w:pPr>
      <w:r w:rsidRPr="645C76FE">
        <w:rPr>
          <w:rFonts w:ascii="Times New Roman" w:eastAsia="Times New Roman" w:hAnsi="Times New Roman" w:cs="Times New Roman"/>
          <w:sz w:val="30"/>
          <w:szCs w:val="30"/>
        </w:rPr>
        <w:lastRenderedPageBreak/>
        <w:t>Company logo</w:t>
      </w:r>
    </w:p>
    <w:p w14:paraId="2AB62CF1" w14:textId="36C90FE5" w:rsidR="001D6ED9" w:rsidRDefault="001D6ED9" w:rsidP="645C76FE">
      <w:pPr>
        <w:spacing w:after="0"/>
        <w:rPr>
          <w:rFonts w:ascii="Times New Roman" w:eastAsia="Times New Roman" w:hAnsi="Times New Roman" w:cs="Times New Roman"/>
          <w:sz w:val="30"/>
          <w:szCs w:val="30"/>
        </w:rPr>
      </w:pPr>
    </w:p>
    <w:p w14:paraId="08972B21" w14:textId="05714398" w:rsidR="001D6ED9" w:rsidRDefault="3D628097" w:rsidP="645C76FE">
      <w:pPr>
        <w:spacing w:after="0"/>
      </w:pPr>
      <w:r>
        <w:rPr>
          <w:noProof/>
        </w:rPr>
        <w:drawing>
          <wp:inline distT="0" distB="0" distL="0" distR="0" wp14:anchorId="6093B4A5" wp14:editId="502A80E8">
            <wp:extent cx="5943600" cy="3695700"/>
            <wp:effectExtent l="0" t="0" r="0" b="0"/>
            <wp:docPr id="14933050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409398" name="Picture 1608409398"/>
                    <pic:cNvPicPr/>
                  </pic:nvPicPr>
                  <pic:blipFill>
                    <a:blip r:embed="rId5">
                      <a:extLst>
                        <a:ext uri="{28A0092B-C50C-407E-A947-70E740481C1C}">
                          <a14:useLocalDpi xmlns:a14="http://schemas.microsoft.com/office/drawing/2010/main"/>
                        </a:ext>
                      </a:extLst>
                    </a:blip>
                    <a:stretch>
                      <a:fillRect/>
                    </a:stretch>
                  </pic:blipFill>
                  <pic:spPr>
                    <a:xfrm>
                      <a:off x="0" y="0"/>
                      <a:ext cx="5943600" cy="3695700"/>
                    </a:xfrm>
                    <a:prstGeom prst="rect">
                      <a:avLst/>
                    </a:prstGeom>
                  </pic:spPr>
                </pic:pic>
              </a:graphicData>
            </a:graphic>
          </wp:inline>
        </w:drawing>
      </w:r>
    </w:p>
    <w:p w14:paraId="05FA04C3" w14:textId="5FBE3578" w:rsidR="001D6ED9" w:rsidRDefault="001D6ED9" w:rsidP="645C76FE">
      <w:pPr>
        <w:spacing w:after="0"/>
        <w:rPr>
          <w:rFonts w:ascii="Times New Roman" w:eastAsia="Times New Roman" w:hAnsi="Times New Roman" w:cs="Times New Roman"/>
          <w:sz w:val="30"/>
          <w:szCs w:val="30"/>
        </w:rPr>
      </w:pPr>
    </w:p>
    <w:p w14:paraId="517FA307" w14:textId="4EB5E5CC" w:rsidR="001D6ED9" w:rsidRDefault="001D6ED9" w:rsidP="645C76FE">
      <w:pPr>
        <w:spacing w:after="0"/>
        <w:rPr>
          <w:rFonts w:ascii="Times New Roman" w:eastAsia="Times New Roman" w:hAnsi="Times New Roman" w:cs="Times New Roman"/>
          <w:sz w:val="30"/>
          <w:szCs w:val="30"/>
        </w:rPr>
      </w:pPr>
    </w:p>
    <w:p w14:paraId="663438EC" w14:textId="4554741B" w:rsidR="001D6ED9" w:rsidRDefault="001D6ED9" w:rsidP="645C76FE">
      <w:pPr>
        <w:spacing w:after="0"/>
        <w:rPr>
          <w:rFonts w:ascii="Times New Roman" w:eastAsia="Times New Roman" w:hAnsi="Times New Roman" w:cs="Times New Roman"/>
          <w:sz w:val="30"/>
          <w:szCs w:val="30"/>
        </w:rPr>
      </w:pPr>
    </w:p>
    <w:p w14:paraId="673CCE59" w14:textId="056B3540" w:rsidR="001D6ED9" w:rsidRDefault="001D6ED9" w:rsidP="645C76FE">
      <w:pPr>
        <w:spacing w:after="0"/>
        <w:rPr>
          <w:rFonts w:ascii="Times New Roman" w:eastAsia="Times New Roman" w:hAnsi="Times New Roman" w:cs="Times New Roman"/>
          <w:sz w:val="30"/>
          <w:szCs w:val="30"/>
        </w:rPr>
      </w:pPr>
    </w:p>
    <w:p w14:paraId="48809E3F" w14:textId="7D8D8D77" w:rsidR="001D6ED9" w:rsidRDefault="001D6ED9" w:rsidP="645C76FE">
      <w:pPr>
        <w:spacing w:after="0"/>
        <w:rPr>
          <w:rFonts w:ascii="Times New Roman" w:eastAsia="Times New Roman" w:hAnsi="Times New Roman" w:cs="Times New Roman"/>
          <w:sz w:val="30"/>
          <w:szCs w:val="30"/>
        </w:rPr>
      </w:pPr>
    </w:p>
    <w:p w14:paraId="328180DC" w14:textId="4F4D7561" w:rsidR="001D6ED9" w:rsidRDefault="001D6ED9" w:rsidP="645C76FE">
      <w:pPr>
        <w:spacing w:after="0"/>
        <w:rPr>
          <w:rFonts w:ascii="Times New Roman" w:eastAsia="Times New Roman" w:hAnsi="Times New Roman" w:cs="Times New Roman"/>
          <w:sz w:val="30"/>
          <w:szCs w:val="30"/>
        </w:rPr>
      </w:pPr>
    </w:p>
    <w:p w14:paraId="181D0585" w14:textId="3E75EDB9" w:rsidR="001D6ED9" w:rsidRDefault="001D6ED9" w:rsidP="645C76FE">
      <w:pPr>
        <w:spacing w:after="0"/>
        <w:rPr>
          <w:rFonts w:ascii="Times New Roman" w:eastAsia="Times New Roman" w:hAnsi="Times New Roman" w:cs="Times New Roman"/>
          <w:sz w:val="30"/>
          <w:szCs w:val="30"/>
        </w:rPr>
      </w:pPr>
    </w:p>
    <w:p w14:paraId="4A49E169" w14:textId="7B0CC55A" w:rsidR="001D6ED9" w:rsidRDefault="001D6ED9" w:rsidP="645C76FE">
      <w:pPr>
        <w:spacing w:after="0"/>
        <w:rPr>
          <w:rFonts w:ascii="Times New Roman" w:eastAsia="Times New Roman" w:hAnsi="Times New Roman" w:cs="Times New Roman"/>
          <w:sz w:val="30"/>
          <w:szCs w:val="30"/>
        </w:rPr>
      </w:pPr>
    </w:p>
    <w:p w14:paraId="0BF6BA56" w14:textId="269363B7" w:rsidR="001D6ED9" w:rsidRDefault="001D6ED9" w:rsidP="645C76FE">
      <w:pPr>
        <w:spacing w:after="0"/>
        <w:rPr>
          <w:rFonts w:ascii="Times New Roman" w:eastAsia="Times New Roman" w:hAnsi="Times New Roman" w:cs="Times New Roman"/>
          <w:sz w:val="30"/>
          <w:szCs w:val="30"/>
        </w:rPr>
      </w:pPr>
    </w:p>
    <w:p w14:paraId="7B97A779" w14:textId="5879F5DC" w:rsidR="001D6ED9" w:rsidRDefault="001D6ED9" w:rsidP="645C76FE">
      <w:pPr>
        <w:spacing w:after="0"/>
        <w:rPr>
          <w:rFonts w:ascii="Times New Roman" w:eastAsia="Times New Roman" w:hAnsi="Times New Roman" w:cs="Times New Roman"/>
          <w:sz w:val="30"/>
          <w:szCs w:val="30"/>
        </w:rPr>
      </w:pPr>
    </w:p>
    <w:p w14:paraId="1D6EB674" w14:textId="77777777" w:rsidR="007C774E" w:rsidRDefault="007C774E" w:rsidP="645C76FE">
      <w:pPr>
        <w:spacing w:after="0"/>
        <w:rPr>
          <w:rFonts w:ascii="Times New Roman" w:eastAsia="Times New Roman" w:hAnsi="Times New Roman" w:cs="Times New Roman"/>
          <w:sz w:val="30"/>
          <w:szCs w:val="30"/>
        </w:rPr>
      </w:pPr>
    </w:p>
    <w:p w14:paraId="11E1FEE3" w14:textId="77777777" w:rsidR="007C774E" w:rsidRDefault="007C774E" w:rsidP="645C76FE">
      <w:pPr>
        <w:spacing w:after="0"/>
        <w:rPr>
          <w:rFonts w:ascii="Times New Roman" w:eastAsia="Times New Roman" w:hAnsi="Times New Roman" w:cs="Times New Roman"/>
          <w:sz w:val="30"/>
          <w:szCs w:val="30"/>
        </w:rPr>
      </w:pPr>
    </w:p>
    <w:p w14:paraId="51D09B20" w14:textId="77777777" w:rsidR="007C774E" w:rsidRDefault="007C774E" w:rsidP="645C76FE">
      <w:pPr>
        <w:spacing w:after="0"/>
        <w:rPr>
          <w:rFonts w:ascii="Times New Roman" w:eastAsia="Times New Roman" w:hAnsi="Times New Roman" w:cs="Times New Roman"/>
          <w:sz w:val="30"/>
          <w:szCs w:val="30"/>
        </w:rPr>
      </w:pPr>
    </w:p>
    <w:p w14:paraId="5A0F8C2B" w14:textId="64CE2C27" w:rsidR="001D6ED9" w:rsidRDefault="001D6ED9" w:rsidP="645C76FE">
      <w:pPr>
        <w:spacing w:after="0"/>
        <w:rPr>
          <w:rFonts w:ascii="Times New Roman" w:eastAsia="Times New Roman" w:hAnsi="Times New Roman" w:cs="Times New Roman"/>
          <w:sz w:val="30"/>
          <w:szCs w:val="30"/>
        </w:rPr>
      </w:pPr>
    </w:p>
    <w:p w14:paraId="57988CA3" w14:textId="7D5DD465" w:rsidR="001D6ED9" w:rsidRDefault="001D6ED9" w:rsidP="645C76FE">
      <w:pPr>
        <w:spacing w:after="0"/>
        <w:rPr>
          <w:rFonts w:ascii="Times New Roman" w:eastAsia="Times New Roman" w:hAnsi="Times New Roman" w:cs="Times New Roman"/>
          <w:sz w:val="30"/>
          <w:szCs w:val="30"/>
        </w:rPr>
      </w:pPr>
    </w:p>
    <w:p w14:paraId="37993C43" w14:textId="0B48457F" w:rsidR="001D6ED9" w:rsidRDefault="2919F928" w:rsidP="645C76FE">
      <w:pPr>
        <w:spacing w:after="0"/>
        <w:rPr>
          <w:rFonts w:ascii="Times New Roman" w:eastAsia="Times New Roman" w:hAnsi="Times New Roman" w:cs="Times New Roman"/>
          <w:sz w:val="30"/>
          <w:szCs w:val="30"/>
        </w:rPr>
      </w:pPr>
      <w:r w:rsidRPr="645C76FE">
        <w:rPr>
          <w:rFonts w:ascii="Times New Roman" w:eastAsia="Times New Roman" w:hAnsi="Times New Roman" w:cs="Times New Roman"/>
          <w:sz w:val="30"/>
          <w:szCs w:val="30"/>
        </w:rPr>
        <w:lastRenderedPageBreak/>
        <w:t>Business card</w:t>
      </w:r>
    </w:p>
    <w:p w14:paraId="4771ED3F" w14:textId="4E015259" w:rsidR="001D6ED9" w:rsidRDefault="001D6ED9" w:rsidP="645C76FE">
      <w:pPr>
        <w:spacing w:after="0"/>
      </w:pPr>
    </w:p>
    <w:p w14:paraId="23C45ACD" w14:textId="2BB9691B" w:rsidR="001D6ED9" w:rsidRDefault="001D6ED9" w:rsidP="645C76FE">
      <w:pPr>
        <w:spacing w:after="0"/>
      </w:pPr>
    </w:p>
    <w:p w14:paraId="3F38EB42" w14:textId="6F10FC8B" w:rsidR="001D6ED9" w:rsidRDefault="4B997CF4" w:rsidP="645C76FE">
      <w:pPr>
        <w:spacing w:after="0"/>
      </w:pPr>
      <w:r>
        <w:rPr>
          <w:noProof/>
        </w:rPr>
        <w:drawing>
          <wp:inline distT="0" distB="0" distL="0" distR="0" wp14:anchorId="4142D2CD" wp14:editId="2CDE4792">
            <wp:extent cx="5943600" cy="3914775"/>
            <wp:effectExtent l="0" t="0" r="0" b="0"/>
            <wp:docPr id="5571589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158991" name="Picture 557158991"/>
                    <pic:cNvPicPr/>
                  </pic:nvPicPr>
                  <pic:blipFill>
                    <a:blip r:embed="rId28">
                      <a:extLst>
                        <a:ext uri="{28A0092B-C50C-407E-A947-70E740481C1C}">
                          <a14:useLocalDpi xmlns:a14="http://schemas.microsoft.com/office/drawing/2010/main"/>
                        </a:ext>
                      </a:extLst>
                    </a:blip>
                    <a:stretch>
                      <a:fillRect/>
                    </a:stretch>
                  </pic:blipFill>
                  <pic:spPr>
                    <a:xfrm>
                      <a:off x="0" y="0"/>
                      <a:ext cx="5943600" cy="3914775"/>
                    </a:xfrm>
                    <a:prstGeom prst="rect">
                      <a:avLst/>
                    </a:prstGeom>
                  </pic:spPr>
                </pic:pic>
              </a:graphicData>
            </a:graphic>
          </wp:inline>
        </w:drawing>
      </w:r>
    </w:p>
    <w:p w14:paraId="60DF5D83" w14:textId="41E11FDD" w:rsidR="001D6ED9" w:rsidRDefault="001D6ED9" w:rsidP="645C76FE">
      <w:pPr>
        <w:spacing w:after="0"/>
      </w:pPr>
    </w:p>
    <w:p w14:paraId="69BFF3CB" w14:textId="581F7DAA" w:rsidR="001D6ED9" w:rsidRDefault="001D6ED9" w:rsidP="645C76FE">
      <w:pPr>
        <w:spacing w:after="0"/>
      </w:pPr>
    </w:p>
    <w:p w14:paraId="6FF52EFE" w14:textId="28E3F848" w:rsidR="001D6ED9" w:rsidRDefault="001D6ED9" w:rsidP="645C76FE">
      <w:pPr>
        <w:spacing w:after="0"/>
      </w:pPr>
    </w:p>
    <w:p w14:paraId="5236C13D" w14:textId="669D1958" w:rsidR="001D6ED9" w:rsidRDefault="001D6ED9" w:rsidP="645C76FE">
      <w:pPr>
        <w:spacing w:after="0"/>
      </w:pPr>
    </w:p>
    <w:p w14:paraId="68B1C019" w14:textId="05476BCA" w:rsidR="001D6ED9" w:rsidRDefault="001D6ED9" w:rsidP="645C76FE">
      <w:pPr>
        <w:spacing w:after="0"/>
      </w:pPr>
    </w:p>
    <w:p w14:paraId="1CC339FE" w14:textId="66A84AF2" w:rsidR="001D6ED9" w:rsidRDefault="001D6ED9" w:rsidP="645C76FE">
      <w:pPr>
        <w:spacing w:after="0"/>
      </w:pPr>
    </w:p>
    <w:p w14:paraId="0F512249" w14:textId="61673471" w:rsidR="001D6ED9" w:rsidRDefault="001D6ED9" w:rsidP="645C76FE">
      <w:pPr>
        <w:spacing w:after="0"/>
      </w:pPr>
    </w:p>
    <w:p w14:paraId="2D6169A5" w14:textId="3A12090D" w:rsidR="001D6ED9" w:rsidRDefault="001D6ED9" w:rsidP="645C76FE">
      <w:pPr>
        <w:spacing w:after="0"/>
      </w:pPr>
    </w:p>
    <w:p w14:paraId="0E46AE4A" w14:textId="375D1D42" w:rsidR="001D6ED9" w:rsidRDefault="001D6ED9" w:rsidP="645C76FE">
      <w:pPr>
        <w:spacing w:after="0"/>
      </w:pPr>
    </w:p>
    <w:p w14:paraId="5384ADBF" w14:textId="01A95933" w:rsidR="001D6ED9" w:rsidRDefault="001D6ED9" w:rsidP="645C76FE">
      <w:pPr>
        <w:spacing w:after="0"/>
      </w:pPr>
    </w:p>
    <w:p w14:paraId="7A132BF2" w14:textId="304DC0C8" w:rsidR="001D6ED9" w:rsidRDefault="001D6ED9" w:rsidP="645C76FE">
      <w:pPr>
        <w:spacing w:after="0"/>
      </w:pPr>
    </w:p>
    <w:p w14:paraId="700644D3" w14:textId="77777777" w:rsidR="007C774E" w:rsidRDefault="007C774E" w:rsidP="645C76FE">
      <w:pPr>
        <w:spacing w:after="0"/>
      </w:pPr>
    </w:p>
    <w:p w14:paraId="6B77C769" w14:textId="77777777" w:rsidR="007C774E" w:rsidRDefault="007C774E" w:rsidP="645C76FE">
      <w:pPr>
        <w:spacing w:after="0"/>
      </w:pPr>
    </w:p>
    <w:p w14:paraId="7B8C0B26" w14:textId="77777777" w:rsidR="007C774E" w:rsidRDefault="007C774E" w:rsidP="645C76FE">
      <w:pPr>
        <w:spacing w:after="0"/>
      </w:pPr>
    </w:p>
    <w:p w14:paraId="1603E1AF" w14:textId="30B1DA32" w:rsidR="001D6ED9" w:rsidRDefault="2919F928" w:rsidP="645C76FE">
      <w:pPr>
        <w:shd w:val="clear" w:color="auto" w:fill="FFFFFF" w:themeFill="background1"/>
        <w:spacing w:after="224"/>
      </w:pPr>
      <w:r w:rsidRPr="645C76FE">
        <w:rPr>
          <w:rFonts w:ascii="Times New Roman" w:eastAsia="Times New Roman" w:hAnsi="Times New Roman" w:cs="Times New Roman"/>
          <w:b/>
          <w:bCs/>
          <w:color w:val="242424"/>
          <w:sz w:val="36"/>
          <w:szCs w:val="36"/>
        </w:rPr>
        <w:lastRenderedPageBreak/>
        <w:t>Appendix G – SWOT Analysis</w:t>
      </w:r>
    </w:p>
    <w:p w14:paraId="18EE8696" w14:textId="77EAEA48" w:rsidR="001D6ED9" w:rsidRDefault="104D45E3" w:rsidP="645C76FE">
      <w:pPr>
        <w:shd w:val="clear" w:color="auto" w:fill="FFFFFF" w:themeFill="background1"/>
        <w:spacing w:after="224"/>
      </w:pPr>
      <w:r>
        <w:rPr>
          <w:noProof/>
        </w:rPr>
        <w:drawing>
          <wp:inline distT="0" distB="0" distL="0" distR="0" wp14:anchorId="78AB1264" wp14:editId="3C9806F3">
            <wp:extent cx="5835650" cy="2828925"/>
            <wp:effectExtent l="0" t="0" r="0" b="0"/>
            <wp:docPr id="11496643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829672" name="Picture 1545829672"/>
                    <pic:cNvPicPr/>
                  </pic:nvPicPr>
                  <pic:blipFill>
                    <a:blip r:embed="rId7">
                      <a:extLst>
                        <a:ext uri="{28A0092B-C50C-407E-A947-70E740481C1C}">
                          <a14:useLocalDpi xmlns:a14="http://schemas.microsoft.com/office/drawing/2010/main"/>
                        </a:ext>
                      </a:extLst>
                    </a:blip>
                    <a:stretch>
                      <a:fillRect/>
                    </a:stretch>
                  </pic:blipFill>
                  <pic:spPr>
                    <a:xfrm>
                      <a:off x="0" y="0"/>
                      <a:ext cx="5835650" cy="2828925"/>
                    </a:xfrm>
                    <a:prstGeom prst="rect">
                      <a:avLst/>
                    </a:prstGeom>
                  </pic:spPr>
                </pic:pic>
              </a:graphicData>
            </a:graphic>
          </wp:inline>
        </w:drawing>
      </w:r>
    </w:p>
    <w:p w14:paraId="77930C1B" w14:textId="557DCEE3" w:rsidR="001D6ED9" w:rsidRDefault="104D45E3" w:rsidP="645C76FE">
      <w:pPr>
        <w:shd w:val="clear" w:color="auto" w:fill="FFFFFF" w:themeFill="background1"/>
        <w:spacing w:after="180"/>
        <w:rPr>
          <w:rStyle w:val="Heading1Char"/>
          <w:b/>
          <w:bCs/>
          <w:u w:val="single"/>
        </w:rPr>
      </w:pPr>
      <w:r>
        <w:rPr>
          <w:noProof/>
        </w:rPr>
        <w:drawing>
          <wp:inline distT="0" distB="0" distL="0" distR="0" wp14:anchorId="28D28C8D" wp14:editId="20E8851A">
            <wp:extent cx="5540375" cy="2876550"/>
            <wp:effectExtent l="0" t="0" r="0" b="0"/>
            <wp:docPr id="16367045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41232" name="Picture 1991041232"/>
                    <pic:cNvPicPr/>
                  </pic:nvPicPr>
                  <pic:blipFill>
                    <a:blip r:embed="rId8">
                      <a:extLst>
                        <a:ext uri="{28A0092B-C50C-407E-A947-70E740481C1C}">
                          <a14:useLocalDpi xmlns:a14="http://schemas.microsoft.com/office/drawing/2010/main"/>
                        </a:ext>
                      </a:extLst>
                    </a:blip>
                    <a:stretch>
                      <a:fillRect/>
                    </a:stretch>
                  </pic:blipFill>
                  <pic:spPr>
                    <a:xfrm>
                      <a:off x="0" y="0"/>
                      <a:ext cx="5540375" cy="2876550"/>
                    </a:xfrm>
                    <a:prstGeom prst="rect">
                      <a:avLst/>
                    </a:prstGeom>
                  </pic:spPr>
                </pic:pic>
              </a:graphicData>
            </a:graphic>
          </wp:inline>
        </w:drawing>
      </w:r>
    </w:p>
    <w:p w14:paraId="1A837120" w14:textId="642EE005" w:rsidR="001D6ED9" w:rsidRDefault="001D6ED9" w:rsidP="645C76FE">
      <w:pPr>
        <w:shd w:val="clear" w:color="auto" w:fill="FFFFFF" w:themeFill="background1"/>
        <w:spacing w:after="0"/>
      </w:pPr>
    </w:p>
    <w:p w14:paraId="1FDD0BDB" w14:textId="5CDCF102" w:rsidR="001D6ED9" w:rsidRDefault="001D6ED9" w:rsidP="645C76FE">
      <w:pPr>
        <w:shd w:val="clear" w:color="auto" w:fill="FFFFFF" w:themeFill="background1"/>
        <w:spacing w:after="0"/>
      </w:pPr>
    </w:p>
    <w:p w14:paraId="1D5CF4C0" w14:textId="77916CB4" w:rsidR="001D6ED9" w:rsidRDefault="001D6ED9" w:rsidP="645C76FE">
      <w:pPr>
        <w:shd w:val="clear" w:color="auto" w:fill="FFFFFF" w:themeFill="background1"/>
        <w:spacing w:after="0"/>
      </w:pPr>
    </w:p>
    <w:p w14:paraId="3BB7C64D" w14:textId="0D0B704B" w:rsidR="001D6ED9" w:rsidRDefault="001D6ED9" w:rsidP="645C76FE">
      <w:pPr>
        <w:shd w:val="clear" w:color="auto" w:fill="FFFFFF" w:themeFill="background1"/>
        <w:spacing w:after="0"/>
      </w:pPr>
    </w:p>
    <w:p w14:paraId="1F663462" w14:textId="163AD853" w:rsidR="001D6ED9" w:rsidRDefault="001D6ED9" w:rsidP="645C76FE">
      <w:pPr>
        <w:shd w:val="clear" w:color="auto" w:fill="FFFFFF" w:themeFill="background1"/>
        <w:spacing w:after="0"/>
      </w:pPr>
    </w:p>
    <w:p w14:paraId="0938D6BD" w14:textId="77777777" w:rsidR="007C774E" w:rsidRDefault="007C774E" w:rsidP="645C76FE">
      <w:pPr>
        <w:shd w:val="clear" w:color="auto" w:fill="FFFFFF" w:themeFill="background1"/>
        <w:spacing w:after="0"/>
      </w:pPr>
    </w:p>
    <w:p w14:paraId="7232F6ED" w14:textId="77777777" w:rsidR="007C774E" w:rsidRDefault="007C774E" w:rsidP="645C76FE">
      <w:pPr>
        <w:shd w:val="clear" w:color="auto" w:fill="FFFFFF" w:themeFill="background1"/>
        <w:spacing w:after="224"/>
      </w:pPr>
    </w:p>
    <w:p w14:paraId="1BB5E43B" w14:textId="4ADBED7F" w:rsidR="001D6ED9" w:rsidRDefault="2919F928" w:rsidP="645C76FE">
      <w:pPr>
        <w:shd w:val="clear" w:color="auto" w:fill="FFFFFF" w:themeFill="background1"/>
        <w:spacing w:after="224"/>
      </w:pPr>
      <w:r w:rsidRPr="645C76FE">
        <w:rPr>
          <w:rFonts w:ascii="Times New Roman" w:eastAsia="Times New Roman" w:hAnsi="Times New Roman" w:cs="Times New Roman"/>
          <w:b/>
          <w:bCs/>
          <w:color w:val="242424"/>
          <w:sz w:val="36"/>
          <w:szCs w:val="36"/>
        </w:rPr>
        <w:lastRenderedPageBreak/>
        <w:t>Appendix H – PESTLE Analysis</w:t>
      </w:r>
    </w:p>
    <w:p w14:paraId="2D11A57A" w14:textId="427117D6" w:rsidR="001D6ED9" w:rsidRDefault="001D6ED9" w:rsidP="645C76FE">
      <w:pPr>
        <w:shd w:val="clear" w:color="auto" w:fill="FFFFFF" w:themeFill="background1"/>
        <w:spacing w:after="224"/>
        <w:rPr>
          <w:rFonts w:ascii="Times New Roman" w:eastAsia="Times New Roman" w:hAnsi="Times New Roman" w:cs="Times New Roman"/>
          <w:b/>
          <w:bCs/>
          <w:color w:val="242424"/>
          <w:sz w:val="36"/>
          <w:szCs w:val="36"/>
        </w:rPr>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2487"/>
        <w:gridCol w:w="6857"/>
      </w:tblGrid>
      <w:tr w:rsidR="645C76FE" w14:paraId="66894E6D" w14:textId="77777777" w:rsidTr="645C76FE">
        <w:trPr>
          <w:trHeight w:val="30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F0CA0D6" w14:textId="744F4625" w:rsidR="645C76FE" w:rsidRDefault="645C76FE" w:rsidP="645C76FE">
            <w:pPr>
              <w:spacing w:after="180"/>
              <w:jc w:val="center"/>
            </w:pPr>
            <w:r w:rsidRPr="645C76FE">
              <w:rPr>
                <w:rFonts w:ascii="Times New Roman" w:eastAsia="Times New Roman" w:hAnsi="Times New Roman" w:cs="Times New Roman"/>
                <w:b/>
                <w:bCs/>
                <w:color w:val="242424"/>
                <w:sz w:val="18"/>
                <w:szCs w:val="18"/>
              </w:rPr>
              <w:t>Factor</w:t>
            </w:r>
          </w:p>
        </w:tc>
        <w:tc>
          <w:tcPr>
            <w:tcW w:w="6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812B0D7" w14:textId="437400BB" w:rsidR="645C76FE" w:rsidRDefault="645C76FE" w:rsidP="645C76FE">
            <w:pPr>
              <w:spacing w:after="180"/>
              <w:jc w:val="center"/>
            </w:pPr>
            <w:r w:rsidRPr="645C76FE">
              <w:rPr>
                <w:rFonts w:ascii="Times New Roman" w:eastAsia="Times New Roman" w:hAnsi="Times New Roman" w:cs="Times New Roman"/>
                <w:b/>
                <w:bCs/>
                <w:color w:val="242424"/>
                <w:sz w:val="28"/>
                <w:szCs w:val="28"/>
              </w:rPr>
              <w:t>Impact on the Business</w:t>
            </w:r>
          </w:p>
        </w:tc>
      </w:tr>
      <w:tr w:rsidR="645C76FE" w14:paraId="2FD2613C" w14:textId="77777777" w:rsidTr="645C76FE">
        <w:trPr>
          <w:trHeight w:val="30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128C3BE" w14:textId="6279D2A0" w:rsidR="645C76FE" w:rsidRDefault="645C76FE" w:rsidP="645C76FE">
            <w:pPr>
              <w:spacing w:after="180"/>
            </w:pPr>
            <w:r w:rsidRPr="645C76FE">
              <w:rPr>
                <w:rFonts w:ascii="Times New Roman" w:eastAsia="Times New Roman" w:hAnsi="Times New Roman" w:cs="Times New Roman"/>
                <w:b/>
                <w:bCs/>
                <w:color w:val="242424"/>
                <w:sz w:val="18"/>
                <w:szCs w:val="18"/>
              </w:rPr>
              <w:t>Political</w:t>
            </w:r>
          </w:p>
        </w:tc>
        <w:tc>
          <w:tcPr>
            <w:tcW w:w="6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5FF5CB5A" w14:textId="6E405E2D" w:rsidR="645C76FE" w:rsidRDefault="645C76FE" w:rsidP="645C76FE">
            <w:pPr>
              <w:spacing w:after="180"/>
            </w:pPr>
            <w:r w:rsidRPr="645C76FE">
              <w:rPr>
                <w:rFonts w:ascii="Times New Roman" w:eastAsia="Times New Roman" w:hAnsi="Times New Roman" w:cs="Times New Roman"/>
                <w:color w:val="242424"/>
                <w:sz w:val="28"/>
                <w:szCs w:val="28"/>
              </w:rPr>
              <w:t>The business must comply with UK property legislation, planning regulations, tax requirements and health and safety laws when renovation work is carried out.</w:t>
            </w:r>
          </w:p>
        </w:tc>
      </w:tr>
      <w:tr w:rsidR="645C76FE" w14:paraId="5298AC1A" w14:textId="77777777" w:rsidTr="645C76FE">
        <w:trPr>
          <w:trHeight w:val="30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DAFE9EF" w14:textId="00EAF3CC" w:rsidR="645C76FE" w:rsidRDefault="645C76FE" w:rsidP="645C76FE">
            <w:pPr>
              <w:spacing w:after="180"/>
            </w:pPr>
            <w:r w:rsidRPr="645C76FE">
              <w:rPr>
                <w:rFonts w:ascii="Times New Roman" w:eastAsia="Times New Roman" w:hAnsi="Times New Roman" w:cs="Times New Roman"/>
                <w:b/>
                <w:bCs/>
                <w:color w:val="242424"/>
                <w:sz w:val="18"/>
                <w:szCs w:val="18"/>
              </w:rPr>
              <w:t>Economic</w:t>
            </w:r>
          </w:p>
        </w:tc>
        <w:tc>
          <w:tcPr>
            <w:tcW w:w="6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3DCE3495" w14:textId="651D89DA" w:rsidR="645C76FE" w:rsidRDefault="645C76FE" w:rsidP="645C76FE">
            <w:pPr>
              <w:spacing w:after="180"/>
            </w:pPr>
            <w:r w:rsidRPr="645C76FE">
              <w:rPr>
                <w:rFonts w:ascii="Times New Roman" w:eastAsia="Times New Roman" w:hAnsi="Times New Roman" w:cs="Times New Roman"/>
                <w:color w:val="242424"/>
                <w:sz w:val="28"/>
                <w:szCs w:val="28"/>
              </w:rPr>
              <w:t>Interest rates, inflation, mortgage availability and changes in house prices can affect property values, buyer demand, and investment opportunities.</w:t>
            </w:r>
          </w:p>
        </w:tc>
      </w:tr>
      <w:tr w:rsidR="645C76FE" w14:paraId="57529F9C" w14:textId="77777777" w:rsidTr="645C76FE">
        <w:trPr>
          <w:trHeight w:val="30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397633E" w14:textId="1622DF2D" w:rsidR="645C76FE" w:rsidRDefault="645C76FE" w:rsidP="645C76FE">
            <w:pPr>
              <w:spacing w:after="180"/>
            </w:pPr>
            <w:r w:rsidRPr="645C76FE">
              <w:rPr>
                <w:rFonts w:ascii="Times New Roman" w:eastAsia="Times New Roman" w:hAnsi="Times New Roman" w:cs="Times New Roman"/>
                <w:b/>
                <w:bCs/>
                <w:color w:val="242424"/>
                <w:sz w:val="18"/>
                <w:szCs w:val="18"/>
              </w:rPr>
              <w:t>Social</w:t>
            </w:r>
          </w:p>
        </w:tc>
        <w:tc>
          <w:tcPr>
            <w:tcW w:w="6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31AFA20" w14:textId="126EA089" w:rsidR="645C76FE" w:rsidRDefault="645C76FE" w:rsidP="645C76FE">
            <w:pPr>
              <w:spacing w:after="180"/>
            </w:pPr>
            <w:r w:rsidRPr="645C76FE">
              <w:rPr>
                <w:rFonts w:ascii="Times New Roman" w:eastAsia="Times New Roman" w:hAnsi="Times New Roman" w:cs="Times New Roman"/>
                <w:color w:val="242424"/>
                <w:sz w:val="28"/>
                <w:szCs w:val="28"/>
              </w:rPr>
              <w:t>Population growth, changing lifestyles, and continued demand for modern, energy-efficient homes create opportunities within the residential property market.</w:t>
            </w:r>
          </w:p>
        </w:tc>
      </w:tr>
      <w:tr w:rsidR="645C76FE" w14:paraId="2D03FD07" w14:textId="77777777" w:rsidTr="645C76FE">
        <w:trPr>
          <w:trHeight w:val="30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FC38407" w14:textId="2544B891" w:rsidR="645C76FE" w:rsidRDefault="645C76FE" w:rsidP="645C76FE">
            <w:pPr>
              <w:spacing w:after="180"/>
            </w:pPr>
            <w:r w:rsidRPr="645C76FE">
              <w:rPr>
                <w:rFonts w:ascii="Times New Roman" w:eastAsia="Times New Roman" w:hAnsi="Times New Roman" w:cs="Times New Roman"/>
                <w:b/>
                <w:bCs/>
                <w:color w:val="242424"/>
                <w:sz w:val="18"/>
                <w:szCs w:val="18"/>
              </w:rPr>
              <w:t>Technological</w:t>
            </w:r>
          </w:p>
        </w:tc>
        <w:tc>
          <w:tcPr>
            <w:tcW w:w="6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14C441C0" w14:textId="501D62CB" w:rsidR="645C76FE" w:rsidRDefault="645C76FE" w:rsidP="645C76FE">
            <w:pPr>
              <w:spacing w:after="180"/>
            </w:pPr>
            <w:r w:rsidRPr="645C76FE">
              <w:rPr>
                <w:rFonts w:ascii="Times New Roman" w:eastAsia="Times New Roman" w:hAnsi="Times New Roman" w:cs="Times New Roman"/>
                <w:color w:val="242424"/>
                <w:sz w:val="28"/>
                <w:szCs w:val="28"/>
              </w:rPr>
              <w:t>Online property platforms, digital marketing, virtual property tours, and property management software improve efficiency and help attract buyers and sellers.</w:t>
            </w:r>
          </w:p>
        </w:tc>
      </w:tr>
      <w:tr w:rsidR="645C76FE" w14:paraId="20C77937" w14:textId="77777777" w:rsidTr="645C76FE">
        <w:trPr>
          <w:trHeight w:val="30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7237F68" w14:textId="34FC2096" w:rsidR="645C76FE" w:rsidRDefault="645C76FE" w:rsidP="645C76FE">
            <w:pPr>
              <w:spacing w:after="180"/>
            </w:pPr>
            <w:r w:rsidRPr="645C76FE">
              <w:rPr>
                <w:rFonts w:ascii="Times New Roman" w:eastAsia="Times New Roman" w:hAnsi="Times New Roman" w:cs="Times New Roman"/>
                <w:b/>
                <w:bCs/>
                <w:color w:val="242424"/>
                <w:sz w:val="18"/>
                <w:szCs w:val="18"/>
              </w:rPr>
              <w:t>Legal</w:t>
            </w:r>
          </w:p>
        </w:tc>
        <w:tc>
          <w:tcPr>
            <w:tcW w:w="6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223CAE6E" w14:textId="60211CE0" w:rsidR="645C76FE" w:rsidRDefault="645C76FE" w:rsidP="645C76FE">
            <w:pPr>
              <w:spacing w:after="180"/>
            </w:pPr>
            <w:r w:rsidRPr="645C76FE">
              <w:rPr>
                <w:rFonts w:ascii="Times New Roman" w:eastAsia="Times New Roman" w:hAnsi="Times New Roman" w:cs="Times New Roman"/>
                <w:color w:val="242424"/>
                <w:sz w:val="28"/>
                <w:szCs w:val="28"/>
              </w:rPr>
              <w:t>The business must comply with property law, anti-money laundering regulations, GDPR, building regulations, and consumer protection legislation.</w:t>
            </w:r>
          </w:p>
        </w:tc>
      </w:tr>
      <w:tr w:rsidR="645C76FE" w14:paraId="41C293CE" w14:textId="77777777" w:rsidTr="645C76FE">
        <w:trPr>
          <w:trHeight w:val="30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08B2A36E" w14:textId="4AC7C01B" w:rsidR="645C76FE" w:rsidRDefault="645C76FE" w:rsidP="645C76FE">
            <w:pPr>
              <w:spacing w:after="180"/>
            </w:pPr>
            <w:r w:rsidRPr="645C76FE">
              <w:rPr>
                <w:rFonts w:ascii="Times New Roman" w:eastAsia="Times New Roman" w:hAnsi="Times New Roman" w:cs="Times New Roman"/>
                <w:b/>
                <w:bCs/>
                <w:color w:val="242424"/>
                <w:sz w:val="18"/>
                <w:szCs w:val="18"/>
              </w:rPr>
              <w:t>Environmental</w:t>
            </w:r>
          </w:p>
        </w:tc>
        <w:tc>
          <w:tcPr>
            <w:tcW w:w="6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20" w:type="dxa"/>
              <w:left w:w="180" w:type="dxa"/>
              <w:bottom w:w="120" w:type="dxa"/>
              <w:right w:w="180" w:type="dxa"/>
            </w:tcMar>
            <w:vAlign w:val="center"/>
          </w:tcPr>
          <w:p w14:paraId="6D0880B5" w14:textId="349681DF" w:rsidR="645C76FE" w:rsidRDefault="645C76FE" w:rsidP="645C76FE">
            <w:pPr>
              <w:spacing w:after="180"/>
            </w:pPr>
            <w:r w:rsidRPr="645C76FE">
              <w:rPr>
                <w:rFonts w:ascii="Times New Roman" w:eastAsia="Times New Roman" w:hAnsi="Times New Roman" w:cs="Times New Roman"/>
                <w:color w:val="242424"/>
                <w:sz w:val="28"/>
                <w:szCs w:val="28"/>
              </w:rPr>
              <w:t>Improving energy efficiency, reducing waste during renovations, and using sustainable building materials can increase property value while reducing environmental impact.</w:t>
            </w:r>
          </w:p>
        </w:tc>
      </w:tr>
    </w:tbl>
    <w:p w14:paraId="7E7DD0AB" w14:textId="7F2A6540" w:rsidR="001D6ED9" w:rsidRDefault="001D6ED9" w:rsidP="645C76FE">
      <w:pPr>
        <w:shd w:val="clear" w:color="auto" w:fill="FFFFFF" w:themeFill="background1"/>
        <w:spacing w:after="0"/>
      </w:pPr>
    </w:p>
    <w:p w14:paraId="02D1D712" w14:textId="77777777" w:rsidR="007C774E" w:rsidRDefault="007C774E" w:rsidP="645C76FE">
      <w:pPr>
        <w:shd w:val="clear" w:color="auto" w:fill="FFFFFF" w:themeFill="background1"/>
        <w:spacing w:after="0"/>
      </w:pPr>
    </w:p>
    <w:p w14:paraId="4849F412" w14:textId="242866E5" w:rsidR="001D6ED9" w:rsidRDefault="2919F928" w:rsidP="645C76FE">
      <w:pPr>
        <w:shd w:val="clear" w:color="auto" w:fill="FFFFFF" w:themeFill="background1"/>
        <w:spacing w:after="224"/>
      </w:pPr>
      <w:r w:rsidRPr="645C76FE">
        <w:rPr>
          <w:rFonts w:ascii="Times New Roman" w:eastAsia="Times New Roman" w:hAnsi="Times New Roman" w:cs="Times New Roman"/>
          <w:b/>
          <w:bCs/>
          <w:color w:val="242424"/>
          <w:sz w:val="36"/>
          <w:szCs w:val="36"/>
        </w:rPr>
        <w:lastRenderedPageBreak/>
        <w:t>Appendix I – 7Ps Marketing Mix</w:t>
      </w:r>
    </w:p>
    <w:p w14:paraId="555B9296" w14:textId="00E576F7" w:rsidR="001D6ED9" w:rsidRDefault="74D2CCE7" w:rsidP="645C76FE">
      <w:pPr>
        <w:shd w:val="clear" w:color="auto" w:fill="FFFFFF" w:themeFill="background1"/>
        <w:spacing w:after="224"/>
        <w:rPr>
          <w:rFonts w:ascii="Times New Roman" w:eastAsia="Times New Roman" w:hAnsi="Times New Roman" w:cs="Times New Roman"/>
          <w:b/>
          <w:bCs/>
          <w:color w:val="242424"/>
          <w:sz w:val="36"/>
          <w:szCs w:val="36"/>
        </w:rPr>
      </w:pPr>
      <w:r>
        <w:rPr>
          <w:noProof/>
        </w:rPr>
        <w:drawing>
          <wp:inline distT="0" distB="0" distL="0" distR="0" wp14:anchorId="1B09085B" wp14:editId="335ECD55">
            <wp:extent cx="4876800" cy="5876925"/>
            <wp:effectExtent l="0" t="0" r="0" b="0"/>
            <wp:docPr id="13584576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57625" name="Picture 1358457625"/>
                    <pic:cNvPicPr/>
                  </pic:nvPicPr>
                  <pic:blipFill>
                    <a:blip r:embed="rId9">
                      <a:extLst>
                        <a:ext uri="{28A0092B-C50C-407E-A947-70E740481C1C}">
                          <a14:useLocalDpi xmlns:a14="http://schemas.microsoft.com/office/drawing/2010/main"/>
                        </a:ext>
                      </a:extLst>
                    </a:blip>
                    <a:stretch>
                      <a:fillRect/>
                    </a:stretch>
                  </pic:blipFill>
                  <pic:spPr>
                    <a:xfrm>
                      <a:off x="0" y="0"/>
                      <a:ext cx="4876800" cy="5876925"/>
                    </a:xfrm>
                    <a:prstGeom prst="rect">
                      <a:avLst/>
                    </a:prstGeom>
                  </pic:spPr>
                </pic:pic>
              </a:graphicData>
            </a:graphic>
          </wp:inline>
        </w:drawing>
      </w:r>
    </w:p>
    <w:p w14:paraId="1463B491" w14:textId="68008DE8" w:rsidR="001D6ED9" w:rsidRDefault="001D6ED9" w:rsidP="645C76FE">
      <w:pPr>
        <w:shd w:val="clear" w:color="auto" w:fill="FFFFFF" w:themeFill="background1"/>
        <w:spacing w:after="224"/>
        <w:rPr>
          <w:rFonts w:ascii="Times New Roman" w:eastAsia="Times New Roman" w:hAnsi="Times New Roman" w:cs="Times New Roman"/>
          <w:b/>
          <w:bCs/>
          <w:color w:val="242424"/>
          <w:sz w:val="36"/>
          <w:szCs w:val="36"/>
        </w:rPr>
      </w:pPr>
    </w:p>
    <w:p w14:paraId="116D823D" w14:textId="77777777" w:rsidR="007C774E" w:rsidRDefault="007C774E" w:rsidP="645C76FE">
      <w:pPr>
        <w:shd w:val="clear" w:color="auto" w:fill="FFFFFF" w:themeFill="background1"/>
        <w:spacing w:after="224"/>
        <w:rPr>
          <w:rFonts w:ascii="Times New Roman" w:eastAsia="Times New Roman" w:hAnsi="Times New Roman" w:cs="Times New Roman"/>
          <w:b/>
          <w:bCs/>
          <w:color w:val="242424"/>
          <w:sz w:val="36"/>
          <w:szCs w:val="36"/>
        </w:rPr>
      </w:pPr>
    </w:p>
    <w:p w14:paraId="368EA4E7" w14:textId="77777777" w:rsidR="007C774E" w:rsidRDefault="007C774E" w:rsidP="645C76FE">
      <w:pPr>
        <w:shd w:val="clear" w:color="auto" w:fill="FFFFFF" w:themeFill="background1"/>
        <w:spacing w:after="224"/>
        <w:rPr>
          <w:rFonts w:ascii="Times New Roman" w:eastAsia="Times New Roman" w:hAnsi="Times New Roman" w:cs="Times New Roman"/>
          <w:b/>
          <w:bCs/>
          <w:color w:val="242424"/>
          <w:sz w:val="36"/>
          <w:szCs w:val="36"/>
        </w:rPr>
      </w:pPr>
    </w:p>
    <w:p w14:paraId="45405CE0" w14:textId="77777777" w:rsidR="007C774E" w:rsidRDefault="007C774E" w:rsidP="645C76FE">
      <w:pPr>
        <w:shd w:val="clear" w:color="auto" w:fill="FFFFFF" w:themeFill="background1"/>
        <w:spacing w:after="224"/>
        <w:rPr>
          <w:rFonts w:ascii="Times New Roman" w:eastAsia="Times New Roman" w:hAnsi="Times New Roman" w:cs="Times New Roman"/>
          <w:b/>
          <w:bCs/>
          <w:color w:val="242424"/>
          <w:sz w:val="36"/>
          <w:szCs w:val="36"/>
        </w:rPr>
      </w:pPr>
    </w:p>
    <w:p w14:paraId="7188AFC4" w14:textId="7BAFC40F" w:rsidR="001D6ED9" w:rsidRDefault="2919F928" w:rsidP="645C76FE">
      <w:pPr>
        <w:shd w:val="clear" w:color="auto" w:fill="FFFFFF" w:themeFill="background1"/>
        <w:spacing w:after="224"/>
      </w:pPr>
      <w:r w:rsidRPr="645C76FE">
        <w:rPr>
          <w:rFonts w:ascii="Times New Roman" w:eastAsia="Times New Roman" w:hAnsi="Times New Roman" w:cs="Times New Roman"/>
          <w:b/>
          <w:bCs/>
          <w:color w:val="242424"/>
          <w:sz w:val="36"/>
          <w:szCs w:val="36"/>
        </w:rPr>
        <w:lastRenderedPageBreak/>
        <w:t>Appendix J – Risk Assessment</w:t>
      </w:r>
    </w:p>
    <w:p w14:paraId="3385320F" w14:textId="39583A60" w:rsidR="001D6ED9" w:rsidRDefault="001D6ED9" w:rsidP="645C76FE">
      <w:pPr>
        <w:shd w:val="clear" w:color="auto" w:fill="FFFFFF" w:themeFill="background1"/>
        <w:spacing w:after="0"/>
      </w:pPr>
    </w:p>
    <w:p w14:paraId="027D9424" w14:textId="3C152218" w:rsidR="001D6ED9" w:rsidRDefault="2919F928" w:rsidP="645C76FE">
      <w:pPr>
        <w:shd w:val="clear" w:color="auto" w:fill="FFFFFF" w:themeFill="background1"/>
        <w:spacing w:after="0" w:line="300" w:lineRule="auto"/>
        <w:rPr>
          <w:rFonts w:ascii="Segoe UI" w:eastAsia="Segoe UI" w:hAnsi="Segoe UI" w:cs="Segoe UI"/>
          <w:color w:val="FFFFFF" w:themeColor="background1"/>
          <w:sz w:val="30"/>
          <w:szCs w:val="30"/>
        </w:rPr>
      </w:pPr>
      <w:r w:rsidRPr="645C76FE">
        <w:rPr>
          <w:rFonts w:ascii="Segoe UI" w:eastAsia="Segoe UI" w:hAnsi="Segoe UI" w:cs="Segoe UI"/>
          <w:color w:val="FFFFFF" w:themeColor="background1"/>
          <w:sz w:val="30"/>
          <w:szCs w:val="30"/>
        </w:rPr>
        <w:t></w:t>
      </w:r>
      <w:r w:rsidR="492048BC">
        <w:rPr>
          <w:noProof/>
        </w:rPr>
        <w:drawing>
          <wp:inline distT="0" distB="0" distL="0" distR="0" wp14:anchorId="663F9BB1" wp14:editId="4725A6B3">
            <wp:extent cx="5575300" cy="2400300"/>
            <wp:effectExtent l="0" t="0" r="0" b="0"/>
            <wp:docPr id="2767819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81995" name="Picture 276781995"/>
                    <pic:cNvPicPr/>
                  </pic:nvPicPr>
                  <pic:blipFill>
                    <a:blip r:embed="rId29">
                      <a:extLst>
                        <a:ext uri="{28A0092B-C50C-407E-A947-70E740481C1C}">
                          <a14:useLocalDpi xmlns:a14="http://schemas.microsoft.com/office/drawing/2010/main"/>
                        </a:ext>
                      </a:extLst>
                    </a:blip>
                    <a:stretch>
                      <a:fillRect/>
                    </a:stretch>
                  </pic:blipFill>
                  <pic:spPr>
                    <a:xfrm>
                      <a:off x="0" y="0"/>
                      <a:ext cx="5575300" cy="2400300"/>
                    </a:xfrm>
                    <a:prstGeom prst="rect">
                      <a:avLst/>
                    </a:prstGeom>
                  </pic:spPr>
                </pic:pic>
              </a:graphicData>
            </a:graphic>
          </wp:inline>
        </w:drawing>
      </w:r>
    </w:p>
    <w:p w14:paraId="63A6B11B" w14:textId="5258A574" w:rsidR="001D6ED9" w:rsidRDefault="001D6ED9" w:rsidP="645C76FE">
      <w:pPr>
        <w:spacing w:after="0"/>
      </w:pPr>
    </w:p>
    <w:p w14:paraId="7D28E728" w14:textId="46389D88" w:rsidR="001D6ED9" w:rsidRDefault="001D6ED9" w:rsidP="645C76FE">
      <w:pPr>
        <w:rPr>
          <w:rFonts w:ascii="Segoe UI" w:eastAsia="Segoe UI" w:hAnsi="Segoe UI" w:cs="Segoe UI"/>
          <w:color w:val="242424"/>
          <w:sz w:val="22"/>
          <w:szCs w:val="22"/>
        </w:rPr>
      </w:pPr>
    </w:p>
    <w:p w14:paraId="2C078E63" w14:textId="7E45BAF4" w:rsidR="001D6ED9" w:rsidRDefault="00000000" w:rsidP="645C76FE">
      <w:r>
        <w:br/>
      </w:r>
      <w:r>
        <w:br/>
      </w:r>
    </w:p>
    <w:p w14:paraId="683D40CE" w14:textId="444BE8B9" w:rsidR="645C76FE" w:rsidRDefault="645C76FE" w:rsidP="645C76FE"/>
    <w:p w14:paraId="53BBA8D3" w14:textId="68B558F9" w:rsidR="645C76FE" w:rsidRDefault="645C76FE" w:rsidP="645C76FE"/>
    <w:sectPr w:rsidR="645C76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m/C6mGJeQTWOW1" int2:id="KBZJTw93">
      <int2:state int2:value="Rejected" int2:type="spell"/>
    </int2:textHash>
    <int2:textHash int2:hashCode="hN6B5b8f/AaH/i" int2:id="days5Ep2">
      <int2:state int2:value="Rejected" int2:type="spell"/>
    </int2:textHash>
    <int2:textHash int2:hashCode="HEXtz+T4PyFSoL" int2:id="ibEYUfiD">
      <int2:state int2:value="Rejected" int2:type="spell"/>
    </int2:textHash>
    <int2:textHash int2:hashCode="3JkdcZs7tudVNF" int2:id="gZDB8qU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E4B1D"/>
    <w:multiLevelType w:val="multilevel"/>
    <w:tmpl w:val="AB06B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67AC42"/>
    <w:multiLevelType w:val="hybridMultilevel"/>
    <w:tmpl w:val="41B072F2"/>
    <w:lvl w:ilvl="0" w:tplc="1D744228">
      <w:start w:val="1"/>
      <w:numFmt w:val="bullet"/>
      <w:lvlText w:val=""/>
      <w:lvlJc w:val="left"/>
      <w:pPr>
        <w:ind w:left="720" w:hanging="360"/>
      </w:pPr>
      <w:rPr>
        <w:rFonts w:ascii="Symbol" w:hAnsi="Symbol" w:hint="default"/>
      </w:rPr>
    </w:lvl>
    <w:lvl w:ilvl="1" w:tplc="669E5040">
      <w:start w:val="1"/>
      <w:numFmt w:val="bullet"/>
      <w:lvlText w:val="o"/>
      <w:lvlJc w:val="left"/>
      <w:pPr>
        <w:ind w:left="1440" w:hanging="360"/>
      </w:pPr>
      <w:rPr>
        <w:rFonts w:ascii="Courier New" w:hAnsi="Courier New" w:hint="default"/>
      </w:rPr>
    </w:lvl>
    <w:lvl w:ilvl="2" w:tplc="3392EED8">
      <w:start w:val="1"/>
      <w:numFmt w:val="bullet"/>
      <w:lvlText w:val=""/>
      <w:lvlJc w:val="left"/>
      <w:pPr>
        <w:ind w:left="2160" w:hanging="360"/>
      </w:pPr>
      <w:rPr>
        <w:rFonts w:ascii="Wingdings" w:hAnsi="Wingdings" w:hint="default"/>
      </w:rPr>
    </w:lvl>
    <w:lvl w:ilvl="3" w:tplc="84648D48">
      <w:start w:val="1"/>
      <w:numFmt w:val="bullet"/>
      <w:lvlText w:val=""/>
      <w:lvlJc w:val="left"/>
      <w:pPr>
        <w:ind w:left="2880" w:hanging="360"/>
      </w:pPr>
      <w:rPr>
        <w:rFonts w:ascii="Symbol" w:hAnsi="Symbol" w:hint="default"/>
      </w:rPr>
    </w:lvl>
    <w:lvl w:ilvl="4" w:tplc="AAC6E3C4">
      <w:start w:val="1"/>
      <w:numFmt w:val="bullet"/>
      <w:lvlText w:val="o"/>
      <w:lvlJc w:val="left"/>
      <w:pPr>
        <w:ind w:left="3600" w:hanging="360"/>
      </w:pPr>
      <w:rPr>
        <w:rFonts w:ascii="Courier New" w:hAnsi="Courier New" w:hint="default"/>
      </w:rPr>
    </w:lvl>
    <w:lvl w:ilvl="5" w:tplc="86701BB0">
      <w:start w:val="1"/>
      <w:numFmt w:val="bullet"/>
      <w:lvlText w:val=""/>
      <w:lvlJc w:val="left"/>
      <w:pPr>
        <w:ind w:left="4320" w:hanging="360"/>
      </w:pPr>
      <w:rPr>
        <w:rFonts w:ascii="Wingdings" w:hAnsi="Wingdings" w:hint="default"/>
      </w:rPr>
    </w:lvl>
    <w:lvl w:ilvl="6" w:tplc="8C08A388">
      <w:start w:val="1"/>
      <w:numFmt w:val="bullet"/>
      <w:lvlText w:val=""/>
      <w:lvlJc w:val="left"/>
      <w:pPr>
        <w:ind w:left="5040" w:hanging="360"/>
      </w:pPr>
      <w:rPr>
        <w:rFonts w:ascii="Symbol" w:hAnsi="Symbol" w:hint="default"/>
      </w:rPr>
    </w:lvl>
    <w:lvl w:ilvl="7" w:tplc="01D22966">
      <w:start w:val="1"/>
      <w:numFmt w:val="bullet"/>
      <w:lvlText w:val="o"/>
      <w:lvlJc w:val="left"/>
      <w:pPr>
        <w:ind w:left="5760" w:hanging="360"/>
      </w:pPr>
      <w:rPr>
        <w:rFonts w:ascii="Courier New" w:hAnsi="Courier New" w:hint="default"/>
      </w:rPr>
    </w:lvl>
    <w:lvl w:ilvl="8" w:tplc="AEFEBFFC">
      <w:start w:val="1"/>
      <w:numFmt w:val="bullet"/>
      <w:lvlText w:val=""/>
      <w:lvlJc w:val="left"/>
      <w:pPr>
        <w:ind w:left="6480" w:hanging="360"/>
      </w:pPr>
      <w:rPr>
        <w:rFonts w:ascii="Wingdings" w:hAnsi="Wingdings" w:hint="default"/>
      </w:rPr>
    </w:lvl>
  </w:abstractNum>
  <w:abstractNum w:abstractNumId="2" w15:restartNumberingAfterBreak="0">
    <w:nsid w:val="4C0552C6"/>
    <w:multiLevelType w:val="hybridMultilevel"/>
    <w:tmpl w:val="C7581E3E"/>
    <w:lvl w:ilvl="0" w:tplc="884A054E">
      <w:start w:val="1"/>
      <w:numFmt w:val="bullet"/>
      <w:lvlText w:val=""/>
      <w:lvlJc w:val="left"/>
      <w:pPr>
        <w:ind w:left="720" w:hanging="360"/>
      </w:pPr>
      <w:rPr>
        <w:rFonts w:ascii="Symbol" w:hAnsi="Symbol" w:hint="default"/>
      </w:rPr>
    </w:lvl>
    <w:lvl w:ilvl="1" w:tplc="D39A3F68">
      <w:start w:val="1"/>
      <w:numFmt w:val="bullet"/>
      <w:lvlText w:val="o"/>
      <w:lvlJc w:val="left"/>
      <w:pPr>
        <w:ind w:left="1440" w:hanging="360"/>
      </w:pPr>
      <w:rPr>
        <w:rFonts w:ascii="Courier New" w:hAnsi="Courier New" w:hint="default"/>
      </w:rPr>
    </w:lvl>
    <w:lvl w:ilvl="2" w:tplc="C2FA882A">
      <w:start w:val="1"/>
      <w:numFmt w:val="bullet"/>
      <w:lvlText w:val=""/>
      <w:lvlJc w:val="left"/>
      <w:pPr>
        <w:ind w:left="2160" w:hanging="360"/>
      </w:pPr>
      <w:rPr>
        <w:rFonts w:ascii="Wingdings" w:hAnsi="Wingdings" w:hint="default"/>
      </w:rPr>
    </w:lvl>
    <w:lvl w:ilvl="3" w:tplc="42C27D1C">
      <w:start w:val="1"/>
      <w:numFmt w:val="bullet"/>
      <w:lvlText w:val=""/>
      <w:lvlJc w:val="left"/>
      <w:pPr>
        <w:ind w:left="2880" w:hanging="360"/>
      </w:pPr>
      <w:rPr>
        <w:rFonts w:ascii="Symbol" w:hAnsi="Symbol" w:hint="default"/>
      </w:rPr>
    </w:lvl>
    <w:lvl w:ilvl="4" w:tplc="42F28904">
      <w:start w:val="1"/>
      <w:numFmt w:val="bullet"/>
      <w:lvlText w:val="o"/>
      <w:lvlJc w:val="left"/>
      <w:pPr>
        <w:ind w:left="3600" w:hanging="360"/>
      </w:pPr>
      <w:rPr>
        <w:rFonts w:ascii="Courier New" w:hAnsi="Courier New" w:hint="default"/>
      </w:rPr>
    </w:lvl>
    <w:lvl w:ilvl="5" w:tplc="009CD692">
      <w:start w:val="1"/>
      <w:numFmt w:val="bullet"/>
      <w:lvlText w:val=""/>
      <w:lvlJc w:val="left"/>
      <w:pPr>
        <w:ind w:left="4320" w:hanging="360"/>
      </w:pPr>
      <w:rPr>
        <w:rFonts w:ascii="Wingdings" w:hAnsi="Wingdings" w:hint="default"/>
      </w:rPr>
    </w:lvl>
    <w:lvl w:ilvl="6" w:tplc="3028EE7A">
      <w:start w:val="1"/>
      <w:numFmt w:val="bullet"/>
      <w:lvlText w:val=""/>
      <w:lvlJc w:val="left"/>
      <w:pPr>
        <w:ind w:left="5040" w:hanging="360"/>
      </w:pPr>
      <w:rPr>
        <w:rFonts w:ascii="Symbol" w:hAnsi="Symbol" w:hint="default"/>
      </w:rPr>
    </w:lvl>
    <w:lvl w:ilvl="7" w:tplc="4D9E291C">
      <w:start w:val="1"/>
      <w:numFmt w:val="bullet"/>
      <w:lvlText w:val="o"/>
      <w:lvlJc w:val="left"/>
      <w:pPr>
        <w:ind w:left="5760" w:hanging="360"/>
      </w:pPr>
      <w:rPr>
        <w:rFonts w:ascii="Courier New" w:hAnsi="Courier New" w:hint="default"/>
      </w:rPr>
    </w:lvl>
    <w:lvl w:ilvl="8" w:tplc="6652D5F2">
      <w:start w:val="1"/>
      <w:numFmt w:val="bullet"/>
      <w:lvlText w:val=""/>
      <w:lvlJc w:val="left"/>
      <w:pPr>
        <w:ind w:left="6480" w:hanging="360"/>
      </w:pPr>
      <w:rPr>
        <w:rFonts w:ascii="Wingdings" w:hAnsi="Wingdings" w:hint="default"/>
      </w:rPr>
    </w:lvl>
  </w:abstractNum>
  <w:abstractNum w:abstractNumId="3" w15:restartNumberingAfterBreak="0">
    <w:nsid w:val="7C355880"/>
    <w:multiLevelType w:val="multilevel"/>
    <w:tmpl w:val="F96E8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2141685">
    <w:abstractNumId w:val="1"/>
  </w:num>
  <w:num w:numId="2" w16cid:durableId="99447545">
    <w:abstractNumId w:val="2"/>
  </w:num>
  <w:num w:numId="3" w16cid:durableId="1041629305">
    <w:abstractNumId w:val="0"/>
  </w:num>
  <w:num w:numId="4" w16cid:durableId="13637019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EED002"/>
    <w:rsid w:val="000B3146"/>
    <w:rsid w:val="001C751C"/>
    <w:rsid w:val="001D6ED9"/>
    <w:rsid w:val="002B4F02"/>
    <w:rsid w:val="003DF26E"/>
    <w:rsid w:val="005F75D7"/>
    <w:rsid w:val="0073FD6C"/>
    <w:rsid w:val="007453B6"/>
    <w:rsid w:val="007C774E"/>
    <w:rsid w:val="00877689"/>
    <w:rsid w:val="009F5828"/>
    <w:rsid w:val="00B3D37E"/>
    <w:rsid w:val="00B6156A"/>
    <w:rsid w:val="00D2633F"/>
    <w:rsid w:val="00EC64D0"/>
    <w:rsid w:val="014E7976"/>
    <w:rsid w:val="01717DD0"/>
    <w:rsid w:val="025099EA"/>
    <w:rsid w:val="026744EB"/>
    <w:rsid w:val="029DB86F"/>
    <w:rsid w:val="02CA0149"/>
    <w:rsid w:val="02D5718F"/>
    <w:rsid w:val="02D9DF62"/>
    <w:rsid w:val="02E53225"/>
    <w:rsid w:val="03E0F958"/>
    <w:rsid w:val="045AD8AC"/>
    <w:rsid w:val="04ACA44E"/>
    <w:rsid w:val="04BB89E9"/>
    <w:rsid w:val="053BB7E8"/>
    <w:rsid w:val="05ACA35D"/>
    <w:rsid w:val="064E39F2"/>
    <w:rsid w:val="065C4C75"/>
    <w:rsid w:val="06655D14"/>
    <w:rsid w:val="066B9B2A"/>
    <w:rsid w:val="06CA5E49"/>
    <w:rsid w:val="083FD902"/>
    <w:rsid w:val="08FDC812"/>
    <w:rsid w:val="090A1581"/>
    <w:rsid w:val="093C3FF8"/>
    <w:rsid w:val="096F9778"/>
    <w:rsid w:val="09922C31"/>
    <w:rsid w:val="09A398F0"/>
    <w:rsid w:val="0A597C5C"/>
    <w:rsid w:val="0A64B6F6"/>
    <w:rsid w:val="0A8EF41B"/>
    <w:rsid w:val="0B4939D7"/>
    <w:rsid w:val="0B980A08"/>
    <w:rsid w:val="0BD91158"/>
    <w:rsid w:val="0C263EA5"/>
    <w:rsid w:val="0C7E9FAF"/>
    <w:rsid w:val="0C84A8ED"/>
    <w:rsid w:val="0CC10CAE"/>
    <w:rsid w:val="0D858220"/>
    <w:rsid w:val="0DB1F40F"/>
    <w:rsid w:val="0DF61074"/>
    <w:rsid w:val="0E127CA6"/>
    <w:rsid w:val="0E957B85"/>
    <w:rsid w:val="0F30AB95"/>
    <w:rsid w:val="0F5B6EE9"/>
    <w:rsid w:val="0F7757A6"/>
    <w:rsid w:val="0FE2C6F2"/>
    <w:rsid w:val="10387DD7"/>
    <w:rsid w:val="104D45E3"/>
    <w:rsid w:val="1113A9B5"/>
    <w:rsid w:val="11179582"/>
    <w:rsid w:val="115CB624"/>
    <w:rsid w:val="12452C52"/>
    <w:rsid w:val="12624338"/>
    <w:rsid w:val="139BA57E"/>
    <w:rsid w:val="13A59F75"/>
    <w:rsid w:val="1418E2B5"/>
    <w:rsid w:val="14597F85"/>
    <w:rsid w:val="14964D7D"/>
    <w:rsid w:val="16DC8241"/>
    <w:rsid w:val="1739E51A"/>
    <w:rsid w:val="17630115"/>
    <w:rsid w:val="18D7F91F"/>
    <w:rsid w:val="1916EC4B"/>
    <w:rsid w:val="194B2761"/>
    <w:rsid w:val="198AAEFC"/>
    <w:rsid w:val="19BFA98C"/>
    <w:rsid w:val="1A2518FC"/>
    <w:rsid w:val="1B5FAD7B"/>
    <w:rsid w:val="1B6640B1"/>
    <w:rsid w:val="1BBB3914"/>
    <w:rsid w:val="1BD26587"/>
    <w:rsid w:val="1BD5CE5B"/>
    <w:rsid w:val="1BDC01B3"/>
    <w:rsid w:val="1BF718A6"/>
    <w:rsid w:val="1D7FF4DD"/>
    <w:rsid w:val="1D825E82"/>
    <w:rsid w:val="1DC48844"/>
    <w:rsid w:val="1DE681E3"/>
    <w:rsid w:val="1E83AC2A"/>
    <w:rsid w:val="1E8C0A63"/>
    <w:rsid w:val="1EC921CC"/>
    <w:rsid w:val="1ECF960D"/>
    <w:rsid w:val="1F22A163"/>
    <w:rsid w:val="1FAFC637"/>
    <w:rsid w:val="1FF8441D"/>
    <w:rsid w:val="204A16C6"/>
    <w:rsid w:val="206120D6"/>
    <w:rsid w:val="20741FA9"/>
    <w:rsid w:val="22EBFB22"/>
    <w:rsid w:val="23414305"/>
    <w:rsid w:val="235D1DC8"/>
    <w:rsid w:val="23785B07"/>
    <w:rsid w:val="23AA6A6D"/>
    <w:rsid w:val="24404FBC"/>
    <w:rsid w:val="24407321"/>
    <w:rsid w:val="250EFF23"/>
    <w:rsid w:val="25580873"/>
    <w:rsid w:val="25ED48B6"/>
    <w:rsid w:val="25EFCB8D"/>
    <w:rsid w:val="26257F73"/>
    <w:rsid w:val="2631556A"/>
    <w:rsid w:val="266D46BC"/>
    <w:rsid w:val="269CCF8E"/>
    <w:rsid w:val="276ACF7B"/>
    <w:rsid w:val="28146250"/>
    <w:rsid w:val="28C183A9"/>
    <w:rsid w:val="2919F928"/>
    <w:rsid w:val="293451DB"/>
    <w:rsid w:val="2934988A"/>
    <w:rsid w:val="2A8C6876"/>
    <w:rsid w:val="2AF8877F"/>
    <w:rsid w:val="2B3D94C1"/>
    <w:rsid w:val="2B67033F"/>
    <w:rsid w:val="2B87DF8A"/>
    <w:rsid w:val="2B9F59E8"/>
    <w:rsid w:val="2BEF126E"/>
    <w:rsid w:val="2C526DA7"/>
    <w:rsid w:val="2D3E2AC2"/>
    <w:rsid w:val="2DAC9CFB"/>
    <w:rsid w:val="2DE2CB03"/>
    <w:rsid w:val="2E2DF0B8"/>
    <w:rsid w:val="2E3D98B0"/>
    <w:rsid w:val="2E697B3F"/>
    <w:rsid w:val="2EFDB02A"/>
    <w:rsid w:val="2F919F8E"/>
    <w:rsid w:val="3001EBCF"/>
    <w:rsid w:val="30804079"/>
    <w:rsid w:val="30869C5E"/>
    <w:rsid w:val="30C76C9E"/>
    <w:rsid w:val="3182452E"/>
    <w:rsid w:val="31B46DF6"/>
    <w:rsid w:val="322DE08D"/>
    <w:rsid w:val="32E86A00"/>
    <w:rsid w:val="3345F456"/>
    <w:rsid w:val="33E736EC"/>
    <w:rsid w:val="33EC1119"/>
    <w:rsid w:val="33EED002"/>
    <w:rsid w:val="348D2811"/>
    <w:rsid w:val="352D5480"/>
    <w:rsid w:val="35404476"/>
    <w:rsid w:val="355D132A"/>
    <w:rsid w:val="35707C88"/>
    <w:rsid w:val="364D6DB8"/>
    <w:rsid w:val="3776613C"/>
    <w:rsid w:val="379A5DB7"/>
    <w:rsid w:val="37B2D570"/>
    <w:rsid w:val="38365560"/>
    <w:rsid w:val="3837824C"/>
    <w:rsid w:val="38927E60"/>
    <w:rsid w:val="38DE5049"/>
    <w:rsid w:val="3A07FE37"/>
    <w:rsid w:val="3A2C8D06"/>
    <w:rsid w:val="3A795708"/>
    <w:rsid w:val="3AB8FAB5"/>
    <w:rsid w:val="3B7D5B89"/>
    <w:rsid w:val="3C375C7B"/>
    <w:rsid w:val="3C508673"/>
    <w:rsid w:val="3C5B9160"/>
    <w:rsid w:val="3CE6025D"/>
    <w:rsid w:val="3D1403CC"/>
    <w:rsid w:val="3D628097"/>
    <w:rsid w:val="3D6B7160"/>
    <w:rsid w:val="3D86D9B8"/>
    <w:rsid w:val="3D9D9324"/>
    <w:rsid w:val="3E20D54D"/>
    <w:rsid w:val="3E9FABDC"/>
    <w:rsid w:val="3F3036CD"/>
    <w:rsid w:val="3F5DBB41"/>
    <w:rsid w:val="3F7B11B6"/>
    <w:rsid w:val="3FFE643F"/>
    <w:rsid w:val="404B172D"/>
    <w:rsid w:val="40C71EC6"/>
    <w:rsid w:val="40C87CFD"/>
    <w:rsid w:val="4112FA86"/>
    <w:rsid w:val="41468082"/>
    <w:rsid w:val="41F444C9"/>
    <w:rsid w:val="4204B966"/>
    <w:rsid w:val="4277A77E"/>
    <w:rsid w:val="42E48257"/>
    <w:rsid w:val="43003BCF"/>
    <w:rsid w:val="4336CC58"/>
    <w:rsid w:val="4353904A"/>
    <w:rsid w:val="43724F46"/>
    <w:rsid w:val="443E2346"/>
    <w:rsid w:val="448DA9CB"/>
    <w:rsid w:val="449445AE"/>
    <w:rsid w:val="45D7AE3C"/>
    <w:rsid w:val="464AF5E4"/>
    <w:rsid w:val="46B33595"/>
    <w:rsid w:val="46DB6BAB"/>
    <w:rsid w:val="46DEEADF"/>
    <w:rsid w:val="478A292D"/>
    <w:rsid w:val="47AD1DC7"/>
    <w:rsid w:val="484EA7D3"/>
    <w:rsid w:val="48C3AB73"/>
    <w:rsid w:val="492048BC"/>
    <w:rsid w:val="4935D99A"/>
    <w:rsid w:val="49B686CA"/>
    <w:rsid w:val="4A44BF10"/>
    <w:rsid w:val="4ACFB6E3"/>
    <w:rsid w:val="4ADB65EC"/>
    <w:rsid w:val="4AFB994D"/>
    <w:rsid w:val="4B1771A8"/>
    <w:rsid w:val="4B997CF4"/>
    <w:rsid w:val="4E3BEAFA"/>
    <w:rsid w:val="4E5283F7"/>
    <w:rsid w:val="4E7F98FD"/>
    <w:rsid w:val="4EDF7756"/>
    <w:rsid w:val="4F9950D2"/>
    <w:rsid w:val="5033AC97"/>
    <w:rsid w:val="503877A0"/>
    <w:rsid w:val="50C9AAB8"/>
    <w:rsid w:val="512388D3"/>
    <w:rsid w:val="5194EBC1"/>
    <w:rsid w:val="524A2F41"/>
    <w:rsid w:val="5268F90E"/>
    <w:rsid w:val="527113F4"/>
    <w:rsid w:val="52A75AE8"/>
    <w:rsid w:val="533470D6"/>
    <w:rsid w:val="5379799F"/>
    <w:rsid w:val="54401DF4"/>
    <w:rsid w:val="5457E48A"/>
    <w:rsid w:val="5463025C"/>
    <w:rsid w:val="546531E0"/>
    <w:rsid w:val="54EC0EDF"/>
    <w:rsid w:val="5508F88D"/>
    <w:rsid w:val="557F725A"/>
    <w:rsid w:val="55A90AEB"/>
    <w:rsid w:val="55C7795C"/>
    <w:rsid w:val="5657DD3D"/>
    <w:rsid w:val="569517E8"/>
    <w:rsid w:val="56A9475F"/>
    <w:rsid w:val="56CAEEFA"/>
    <w:rsid w:val="577E00EF"/>
    <w:rsid w:val="582892D0"/>
    <w:rsid w:val="5913E1E4"/>
    <w:rsid w:val="5A5E2D8F"/>
    <w:rsid w:val="5B7FB1A3"/>
    <w:rsid w:val="5BC3A26D"/>
    <w:rsid w:val="5C843F9C"/>
    <w:rsid w:val="5DCE28EF"/>
    <w:rsid w:val="5E7C0A53"/>
    <w:rsid w:val="5EBE3B4B"/>
    <w:rsid w:val="5F37126A"/>
    <w:rsid w:val="5F557109"/>
    <w:rsid w:val="5F8868E2"/>
    <w:rsid w:val="5F8DD831"/>
    <w:rsid w:val="5FF79971"/>
    <w:rsid w:val="5FF9CA16"/>
    <w:rsid w:val="6032F1CF"/>
    <w:rsid w:val="603CB424"/>
    <w:rsid w:val="6073D7D2"/>
    <w:rsid w:val="61630F6A"/>
    <w:rsid w:val="620721BC"/>
    <w:rsid w:val="62B31496"/>
    <w:rsid w:val="637DBB69"/>
    <w:rsid w:val="642A3557"/>
    <w:rsid w:val="645C76FE"/>
    <w:rsid w:val="6488F2C6"/>
    <w:rsid w:val="65340C57"/>
    <w:rsid w:val="657E4B36"/>
    <w:rsid w:val="66D5F8EE"/>
    <w:rsid w:val="6728C92A"/>
    <w:rsid w:val="67701CC4"/>
    <w:rsid w:val="6819FA13"/>
    <w:rsid w:val="68B61436"/>
    <w:rsid w:val="68C5CA99"/>
    <w:rsid w:val="6941F8A7"/>
    <w:rsid w:val="6959055E"/>
    <w:rsid w:val="699816A4"/>
    <w:rsid w:val="6B1B768A"/>
    <w:rsid w:val="6B9B2208"/>
    <w:rsid w:val="6DBF2611"/>
    <w:rsid w:val="6DE14451"/>
    <w:rsid w:val="6E27E1DA"/>
    <w:rsid w:val="6EA41D11"/>
    <w:rsid w:val="6F7232DE"/>
    <w:rsid w:val="6FFE8A46"/>
    <w:rsid w:val="709D2FCF"/>
    <w:rsid w:val="71026BEB"/>
    <w:rsid w:val="7160340D"/>
    <w:rsid w:val="728E5646"/>
    <w:rsid w:val="7372A770"/>
    <w:rsid w:val="74A87B21"/>
    <w:rsid w:val="74B6D8CA"/>
    <w:rsid w:val="74D2CCE7"/>
    <w:rsid w:val="755FC4A0"/>
    <w:rsid w:val="762ACC84"/>
    <w:rsid w:val="764E1E8B"/>
    <w:rsid w:val="767F5ED3"/>
    <w:rsid w:val="773064F7"/>
    <w:rsid w:val="785D4C26"/>
    <w:rsid w:val="7889443D"/>
    <w:rsid w:val="78924334"/>
    <w:rsid w:val="78B66B3C"/>
    <w:rsid w:val="78D0FC6B"/>
    <w:rsid w:val="7920B1BA"/>
    <w:rsid w:val="7945A092"/>
    <w:rsid w:val="795DD727"/>
    <w:rsid w:val="79718E69"/>
    <w:rsid w:val="79935204"/>
    <w:rsid w:val="79EEC7C8"/>
    <w:rsid w:val="7A387BCF"/>
    <w:rsid w:val="7BF5329A"/>
    <w:rsid w:val="7C2E711E"/>
    <w:rsid w:val="7CEE8F93"/>
    <w:rsid w:val="7D4CF9E2"/>
    <w:rsid w:val="7E55452F"/>
    <w:rsid w:val="7EF1D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54382"/>
  <w15:chartTrackingRefBased/>
  <w15:docId w15:val="{F6B7F0FF-7730-489C-9CEA-61E460FAE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645C7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45C76FE"/>
    <w:rPr>
      <w:color w:val="467886"/>
      <w:u w:val="single"/>
    </w:rPr>
  </w:style>
  <w:style w:type="character" w:customStyle="1" w:styleId="Heading1Char">
    <w:name w:val="Heading 1 Char"/>
    <w:basedOn w:val="DefaultParagraphFont"/>
    <w:link w:val="Heading1"/>
    <w:uiPriority w:val="9"/>
    <w:rsid w:val="645C76FE"/>
    <w:rPr>
      <w:rFonts w:asciiTheme="majorHAnsi" w:eastAsiaTheme="majorEastAsia" w:hAnsiTheme="majorHAnsi" w:cstheme="majorBidi"/>
      <w:color w:val="0F4761" w:themeColor="accent1" w:themeShade="BF"/>
      <w:sz w:val="40"/>
      <w:szCs w:val="40"/>
    </w:rPr>
  </w:style>
  <w:style w:type="paragraph" w:styleId="ListParagraph">
    <w:name w:val="List Paragraph"/>
    <w:basedOn w:val="Normal"/>
    <w:uiPriority w:val="34"/>
    <w:qFormat/>
    <w:rsid w:val="645C76FE"/>
    <w:pPr>
      <w:ind w:left="720"/>
      <w:contextualSpacing/>
    </w:pPr>
  </w:style>
  <w:style w:type="paragraph" w:styleId="TOC1">
    <w:name w:val="toc 1"/>
    <w:basedOn w:val="Normal"/>
    <w:next w:val="Normal"/>
    <w:uiPriority w:val="39"/>
    <w:unhideWhenUsed/>
    <w:rsid w:val="645C76FE"/>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7453B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hyperlink" Target="https://gbr01.safelinks.protection.outlook.com/?url=https%3A%2F%2Fwww.gov.uk%2Fworking-for-yourself&amp;data=05%7C02%7Chollie.willmott%40maximusuk.co.uk%7Ca62e756d0d0e472a3e7508dee5ba5f82%7C5074b8cc16084b41aafd2662dd5f9bfb%7C0%7C0%7C639200785811202238%7CUnknown%7CTWFpbGZsb3d8eyJFbXB0eU1hcGkiOnRydWUsIlYiOiIwLjAuMDAwMCIsIlAiOiJXaW4zMiIsIkFOIjoiTWFpbCIsIldUIjoyfQ%3D%3D%7C0%7C%7C%7C&amp;sdata=ugPT75DCL6NrVZ3AqFyKAaLgqIhbP1%2B1JI5M8UCV644%3D&amp;reserved=0" TargetMode="External"/><Relationship Id="rId18" Type="http://schemas.openxmlformats.org/officeDocument/2006/relationships/hyperlink" Target="https://gbr01.safelinks.protection.outlook.com/?url=https%3A%2F%2Fwww.rightmove.co.uk%2F&amp;data=05%7C02%7Chollie.willmott%40maximusuk.co.uk%7Ca62e756d0d0e472a3e7508dee5ba5f82%7C5074b8cc16084b41aafd2662dd5f9bfb%7C0%7C0%7C639200785811297835%7CUnknown%7CTWFpbGZsb3d8eyJFbXB0eU1hcGkiOnRydWUsIlYiOiIwLjAuMDAwMCIsIlAiOiJXaW4zMiIsIkFOIjoiTWFpbCIsIldUIjoyfQ%3D%3D%7C0%7C%7C%7C&amp;sdata=70dinjq7tFAkZWLi5S83rr9%2BriGAVcN0KronyCHhQxY%3D&amp;reserved=0" TargetMode="External"/><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https://gbr01.safelinks.protection.outlook.com/?url=https%3A%2F%2Fwww.gov.uk%2Fbrowse%2Fhousing&amp;data=05%7C02%7Chollie.willmott%40maximusuk.co.uk%7Ca62e756d0d0e472a3e7508dee5ba5f82%7C5074b8cc16084b41aafd2662dd5f9bfb%7C0%7C0%7C639200785811350322%7CUnknown%7CTWFpbGZsb3d8eyJFbXB0eU1hcGkiOnRydWUsIlYiOiIwLjAuMDAwMCIsIlAiOiJXaW4zMiIsIkFOIjoiTWFpbCIsIldUIjoyfQ%3D%3D%7C0%7C%7C%7C&amp;sdata=w%2FrCNHC8ig7Wk%2B7sB21gVCXmRsQfdiSZoof0K2llBVw%3D&amp;reserved=0" TargetMode="External"/><Relationship Id="rId7" Type="http://schemas.openxmlformats.org/officeDocument/2006/relationships/image" Target="media/image3.gif"/><Relationship Id="rId12" Type="http://schemas.openxmlformats.org/officeDocument/2006/relationships/hyperlink" Target="https://gbr01.safelinks.protection.outlook.com/?url=https%3A%2F%2Fwww.cipd.org%2Fuk%2Fprofession-map%2F&amp;data=05%7C02%7Chollie.willmott%40maximusuk.co.uk%7Ca62e756d0d0e472a3e7508dee5ba5f82%7C5074b8cc16084b41aafd2662dd5f9bfb%7C0%7C0%7C639200785811171438%7CUnknown%7CTWFpbGZsb3d8eyJFbXB0eU1hcGkiOnRydWUsIlYiOiIwLjAuMDAwMCIsIlAiOiJXaW4zMiIsIkFOIjoiTWFpbCIsIldUIjoyfQ%3D%3D%7C0%7C%7C%7C&amp;sdata=kaR7wop8htaM5raBiTyFBQSUyh0PaXuu5wvuR%2BSZVko%3D&amp;reserved=0" TargetMode="External"/><Relationship Id="rId17" Type="http://schemas.openxmlformats.org/officeDocument/2006/relationships/hyperlink" Target="https://gbr01.safelinks.protection.outlook.com/?url=https%3A%2F%2Fwww.rightmove.co.uk%2F&amp;data=05%7C02%7Chollie.willmott%40maximusuk.co.uk%7Ca62e756d0d0e472a3e7508dee5ba5f82%7C5074b8cc16084b41aafd2662dd5f9bfb%7C0%7C0%7C639200785811280252%7CUnknown%7CTWFpbGZsb3d8eyJFbXB0eU1hcGkiOnRydWUsIlYiOiIwLjAuMDAwMCIsIlAiOiJXaW4zMiIsIkFOIjoiTWFpbCIsIldUIjoyfQ%3D%3D%7C0%7C%7C%7C&amp;sdata=jpUOB7gknsk2yVqfohi0zJCur60j3mCJn8HniPjaMVA%3D&amp;reserved=0" TargetMode="External"/><Relationship Id="rId25"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hyperlink" Target="https://gbr01.safelinks.protection.outlook.com/?url=https%3A%2F%2Fwww.ons.gov.uk%2F&amp;data=05%7C02%7Chollie.willmott%40maximusuk.co.uk%7Ca62e756d0d0e472a3e7508dee5ba5f82%7C5074b8cc16084b41aafd2662dd5f9bfb%7C0%7C0%7C639200785811262211%7CUnknown%7CTWFpbGZsb3d8eyJFbXB0eU1hcGkiOnRydWUsIlYiOiIwLjAuMDAwMCIsIlAiOiJXaW4zMiIsIkFOIjoiTWFpbCIsIldUIjoyfQ%3D%3D%7C0%7C%7C%7C&amp;sdata=imDnGa6D1NPH9moZL8rOWNazDyEeIfuhsZB9PjDm0Ko%3D&amp;reserved=0" TargetMode="External"/><Relationship Id="rId20" Type="http://schemas.openxmlformats.org/officeDocument/2006/relationships/hyperlink" Target="https://gbr01.safelinks.protection.outlook.com/?url=https%3A%2F%2Fwww.rics.org%2F&amp;data=05%7C02%7Chollie.willmott%40maximusuk.co.uk%7Ca62e756d0d0e472a3e7508dee5ba5f82%7C5074b8cc16084b41aafd2662dd5f9bfb%7C0%7C0%7C639200785811332811%7CUnknown%7CTWFpbGZsb3d8eyJFbXB0eU1hcGkiOnRydWUsIlYiOiIwLjAuMDAwMCIsIlAiOiJXaW4zMiIsIkFOIjoiTWFpbCIsIldUIjoyfQ%3D%3D%7C0%7C%7C%7C&amp;sdata=3BXYahzcNT08vrG3WKRLbCl3O8CyCsDhihFucG%2FkO%2Fw%3D&amp;reserved=0" TargetMode="External"/><Relationship Id="rId29" Type="http://schemas.openxmlformats.org/officeDocument/2006/relationships/image" Target="media/image12.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hyperlink" Target="https://gbr01.safelinks.protection.outlook.com/?url=https%3A%2F%2Fwww.zoopla.co.uk%2F&amp;data=05%7C02%7Chollie.willmott%40maximusuk.co.uk%7Ca62e756d0d0e472a3e7508dee5ba5f82%7C5074b8cc16084b41aafd2662dd5f9bfb%7C0%7C0%7C639200785811406553%7CUnknown%7CTWFpbGZsb3d8eyJFbXB0eU1hcGkiOnRydWUsIlYiOiIwLjAuMDAwMCIsIlAiOiJXaW4zMiIsIkFOIjoiTWFpbCIsIldUIjoyfQ%3D%3D%7C0%7C%7C%7C&amp;sdata=sOe3U2d7RgyJ0YMO0zqd7UkOjnCUVMenObXNVMBlZkA%3D&amp;reserved=0" TargetMode="External"/><Relationship Id="rId32" Type="http://schemas.microsoft.com/office/2020/10/relationships/intelligence" Target="intelligence2.xml"/><Relationship Id="rId5" Type="http://schemas.openxmlformats.org/officeDocument/2006/relationships/image" Target="media/image1.png"/><Relationship Id="rId15" Type="http://schemas.openxmlformats.org/officeDocument/2006/relationships/hyperlink" Target="https://gbr01.safelinks.protection.outlook.com/?url=https%3A%2F%2Fwww.ons.gov.uk%2F&amp;data=05%7C02%7Chollie.willmott%40maximusuk.co.uk%7Ca62e756d0d0e472a3e7508dee5ba5f82%7C5074b8cc16084b41aafd2662dd5f9bfb%7C0%7C0%7C639200785811243694%7CUnknown%7CTWFpbGZsb3d8eyJFbXB0eU1hcGkiOnRydWUsIlYiOiIwLjAuMDAwMCIsIlAiOiJXaW4zMiIsIkFOIjoiTWFpbCIsIldUIjoyfQ%3D%3D%7C0%7C%7C%7C&amp;sdata=gsnIsOB%2BCrK0TvzhPfpqXPXKElqST2XG0N3fb3cHXI4%3D&amp;reserved=0" TargetMode="External"/><Relationship Id="rId23" Type="http://schemas.openxmlformats.org/officeDocument/2006/relationships/hyperlink" Target="https://gbr01.safelinks.protection.outlook.com/?url=https%3A%2F%2Fwww.zoopla.co.uk%2F&amp;data=05%7C02%7Chollie.willmott%40maximusuk.co.uk%7Ca62e756d0d0e472a3e7508dee5ba5f82%7C5074b8cc16084b41aafd2662dd5f9bfb%7C0%7C0%7C639200785811388428%7CUnknown%7CTWFpbGZsb3d8eyJFbXB0eU1hcGkiOnRydWUsIlYiOiIwLjAuMDAwMCIsIlAiOiJXaW4zMiIsIkFOIjoiTWFpbCIsIldUIjoyfQ%3D%3D%7C0%7C%7C%7C&amp;sdata=cHyyaMt2s83Eh8aMRQc%2B%2BLc0b8a4q1Bs3icJ85Ix4uk%3D&amp;reserved=0" TargetMode="External"/><Relationship Id="rId28" Type="http://schemas.openxmlformats.org/officeDocument/2006/relationships/image" Target="media/image11.png"/><Relationship Id="rId10" Type="http://schemas.openxmlformats.org/officeDocument/2006/relationships/image" Target="media/image6.gif"/><Relationship Id="rId19" Type="http://schemas.openxmlformats.org/officeDocument/2006/relationships/hyperlink" Target="https://gbr01.safelinks.protection.outlook.com/?url=https%3A%2F%2Fdoi.org%2F10.2478%2Fsbe-2023-0044&amp;data=05%7C02%7Chollie.willmott%40maximusuk.co.uk%7Ca62e756d0d0e472a3e7508dee5ba5f82%7C5074b8cc16084b41aafd2662dd5f9bfb%7C0%7C0%7C639200785811315342%7CUnknown%7CTWFpbGZsb3d8eyJFbXB0eU1hcGkiOnRydWUsIlYiOiIwLjAuMDAwMCIsIlAiOiJXaW4zMiIsIkFOIjoiTWFpbCIsIldUIjoyfQ%3D%3D%7C0%7C%7C%7C&amp;sdata=%2FCjd73FJJ6s4rRw5CWwVXV4VNr%2Fr7AgI%2F89uZIHZJTs%3D&amp;reserved=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hyperlink" Target="https://gbr01.safelinks.protection.outlook.com/?url=https%3A%2F%2Fwww.nrla.org.uk%2F&amp;data=05%7C02%7Chollie.willmott%40maximusuk.co.uk%7Ca62e756d0d0e472a3e7508dee5ba5f82%7C5074b8cc16084b41aafd2662dd5f9bfb%7C0%7C0%7C639200785811224753%7CUnknown%7CTWFpbGZsb3d8eyJFbXB0eU1hcGkiOnRydWUsIlYiOiIwLjAuMDAwMCIsIlAiOiJXaW4zMiIsIkFOIjoiTWFpbCIsIldUIjoyfQ%3D%3D%7C0%7C%7C%7C&amp;sdata=IOSVyZ%2F%2FqcwJ03Jv9%2BxXp1EjWrlaQvbNM4mgxcdHWks%3D&amp;reserved=0" TargetMode="External"/><Relationship Id="rId22" Type="http://schemas.openxmlformats.org/officeDocument/2006/relationships/hyperlink" Target="https://gbr01.safelinks.protection.outlook.com/?url=https%3A%2F%2Fwww.gov.uk%2Fgovernment%2Fcollections%2Fmoney-laundering-regulations&amp;data=05%7C02%7Chollie.willmott%40maximusuk.co.uk%7Ca62e756d0d0e472a3e7508dee5ba5f82%7C5074b8cc16084b41aafd2662dd5f9bfb%7C0%7C0%7C639200785811369708%7CUnknown%7CTWFpbGZsb3d8eyJFbXB0eU1hcGkiOnRydWUsIlYiOiIwLjAuMDAwMCIsIlAiOiJXaW4zMiIsIkFOIjoiTWFpbCIsIldUIjoyfQ%3D%3D%7C0%7C%7C%7C&amp;sdata=iehZU9txg%2B0HVxAbC6DxQCS1PF2ojmk7q0aiuQl%2FOK8%3D&amp;reserved=0" TargetMode="External"/><Relationship Id="rId27" Type="http://schemas.openxmlformats.org/officeDocument/2006/relationships/image" Target="media/image1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Segoe U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31</Pages>
  <Words>4881</Words>
  <Characters>27826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Willmott</dc:creator>
  <cp:keywords/>
  <dc:description/>
  <cp:lastModifiedBy>abbie preston</cp:lastModifiedBy>
  <cp:revision>3</cp:revision>
  <dcterms:created xsi:type="dcterms:W3CDTF">2026-07-26T20:54:00Z</dcterms:created>
  <dcterms:modified xsi:type="dcterms:W3CDTF">2026-07-26T21:23:00Z</dcterms:modified>
</cp:coreProperties>
</file>