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B2B3D52" w:rsidP="3137D106" w:rsidRDefault="6B2B3D52" w14:paraId="1C892802" w14:textId="6CDBB18C">
      <w:pPr>
        <w:pStyle w:val="Title"/>
        <w:spacing w:line="360" w:lineRule="auto"/>
      </w:pPr>
      <w:r w:rsidR="2873A66F">
        <w:drawing>
          <wp:inline wp14:editId="48AC32E3" wp14:anchorId="61A92BB6">
            <wp:extent cx="2143125" cy="2143125"/>
            <wp:effectExtent l="0" t="0" r="0" b="0"/>
            <wp:docPr id="20610071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1007137" name="Picture 2061007137"/>
                    <pic:cNvPicPr/>
                  </pic:nvPicPr>
                  <pic:blipFill>
                    <a:blip xmlns:r="http://schemas.openxmlformats.org/officeDocument/2006/relationships" r:embed="rId697805490">
                      <a:extLst>
                        <a:ext uri="{28A0092B-C50C-407E-A947-70E740481C1C}">
                          <a14:useLocalDpi xmlns:a14="http://schemas.microsoft.com/office/drawing/2010/main"/>
                        </a:ext>
                      </a:extLst>
                    </a:blip>
                    <a:stretch>
                      <a:fillRect/>
                    </a:stretch>
                  </pic:blipFill>
                  <pic:spPr>
                    <a:xfrm>
                      <a:off x="0" y="0"/>
                      <a:ext cx="2143125" cy="2143125"/>
                    </a:xfrm>
                    <a:prstGeom prst="rect">
                      <a:avLst/>
                    </a:prstGeom>
                  </pic:spPr>
                </pic:pic>
              </a:graphicData>
            </a:graphic>
          </wp:inline>
        </w:drawing>
      </w:r>
    </w:p>
    <w:p w:rsidR="6B2B3D52" w:rsidP="3137D106" w:rsidRDefault="6B2B3D52" w14:paraId="6412CA42" w14:textId="3FDCF09E">
      <w:pPr>
        <w:pStyle w:val="Title"/>
        <w:spacing w:line="360" w:lineRule="auto"/>
      </w:pPr>
    </w:p>
    <w:p w:rsidR="6B2B3D52" w:rsidP="3137D106" w:rsidRDefault="6B2B3D52" w14:paraId="3D54FB8C" w14:textId="35580278">
      <w:pPr>
        <w:pStyle w:val="Title"/>
        <w:spacing w:line="360" w:lineRule="auto"/>
      </w:pPr>
    </w:p>
    <w:p w:rsidR="6B2B3D52" w:rsidP="3137D106" w:rsidRDefault="6B2B3D52" w14:paraId="38D561CD" w14:textId="3BF3B563">
      <w:pPr>
        <w:pStyle w:val="Title"/>
        <w:spacing w:line="360" w:lineRule="auto"/>
        <w:rPr>
          <w:rFonts w:ascii="Arial" w:hAnsi="Arial" w:eastAsia="Arial" w:cs="Arial"/>
          <w:b w:val="1"/>
          <w:bCs w:val="1"/>
          <w:sz w:val="40"/>
          <w:szCs w:val="40"/>
        </w:rPr>
      </w:pPr>
      <w:r w:rsidRPr="3137D106" w:rsidR="6B2B3D52">
        <w:rPr>
          <w:rFonts w:ascii="Arial" w:hAnsi="Arial" w:eastAsia="Arial" w:cs="Arial"/>
          <w:b w:val="1"/>
          <w:bCs w:val="1"/>
          <w:sz w:val="40"/>
          <w:szCs w:val="40"/>
        </w:rPr>
        <w:t>Written Assignment on Mr. Ahmed’s Care</w:t>
      </w:r>
    </w:p>
    <w:p w:rsidR="3137D106" w:rsidP="3137D106" w:rsidRDefault="3137D106" w14:paraId="2468BE11" w14:textId="0383DD88">
      <w:pPr>
        <w:pStyle w:val="Normal"/>
        <w:spacing w:line="360" w:lineRule="auto"/>
        <w:rPr>
          <w:rFonts w:ascii="Arial" w:hAnsi="Arial" w:eastAsia="Arial" w:cs="Arial"/>
        </w:rPr>
      </w:pPr>
    </w:p>
    <w:p w:rsidR="05CB0868" w:rsidP="3137D106" w:rsidRDefault="05CB0868" w14:paraId="41F3C408" w14:textId="0E5B71C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3137D106" w:rsidR="05CB0868">
        <w:rPr>
          <w:rFonts w:ascii="Arial" w:hAnsi="Arial" w:eastAsia="Arial" w:cs="Arial"/>
          <w:b w:val="0"/>
          <w:bCs w:val="0"/>
          <w:i w:val="0"/>
          <w:iCs w:val="0"/>
          <w:caps w:val="0"/>
          <w:smallCaps w:val="0"/>
          <w:noProof w:val="0"/>
          <w:color w:val="000000" w:themeColor="text1" w:themeTint="FF" w:themeShade="FF"/>
          <w:sz w:val="36"/>
          <w:szCs w:val="36"/>
          <w:lang w:val="en-GB"/>
        </w:rPr>
        <w:t>Module Name: I</w:t>
      </w:r>
      <w:r w:rsidRPr="3137D106" w:rsidR="05CB0868">
        <w:rPr>
          <w:rFonts w:ascii="Arial" w:hAnsi="Arial" w:eastAsia="Arial" w:cs="Arial"/>
          <w:b w:val="0"/>
          <w:bCs w:val="0"/>
          <w:i w:val="0"/>
          <w:iCs w:val="0"/>
          <w:caps w:val="0"/>
          <w:smallCaps w:val="0"/>
          <w:noProof w:val="0"/>
          <w:color w:val="000000" w:themeColor="text1" w:themeTint="FF" w:themeShade="FF"/>
          <w:sz w:val="36"/>
          <w:szCs w:val="36"/>
          <w:lang w:val="en-GB"/>
        </w:rPr>
        <w:t>ntroduction to Health and Social Care</w:t>
      </w:r>
    </w:p>
    <w:p w:rsidR="05CB0868" w:rsidP="3137D106" w:rsidRDefault="05CB0868" w14:paraId="67A58FFE" w14:textId="2E12094E">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3137D106" w:rsidR="05CB0868">
        <w:rPr>
          <w:rFonts w:ascii="Arial" w:hAnsi="Arial" w:eastAsia="Arial" w:cs="Arial"/>
          <w:b w:val="0"/>
          <w:bCs w:val="0"/>
          <w:i w:val="0"/>
          <w:iCs w:val="0"/>
          <w:caps w:val="0"/>
          <w:smallCaps w:val="0"/>
          <w:noProof w:val="0"/>
          <w:color w:val="000000" w:themeColor="text1" w:themeTint="FF" w:themeShade="FF"/>
          <w:sz w:val="36"/>
          <w:szCs w:val="36"/>
          <w:lang w:val="en-GB"/>
        </w:rPr>
        <w:t>Module Code: LCHS4003</w:t>
      </w:r>
    </w:p>
    <w:p w:rsidR="05CB0868" w:rsidP="3137D106" w:rsidRDefault="05CB0868" w14:paraId="5997850D" w14:textId="47D59E1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3137D106" w:rsidR="05CB0868">
        <w:rPr>
          <w:rFonts w:ascii="Arial" w:hAnsi="Arial" w:eastAsia="Arial" w:cs="Arial"/>
          <w:b w:val="0"/>
          <w:bCs w:val="0"/>
          <w:i w:val="0"/>
          <w:iCs w:val="0"/>
          <w:caps w:val="0"/>
          <w:smallCaps w:val="0"/>
          <w:noProof w:val="0"/>
          <w:color w:val="000000" w:themeColor="text1" w:themeTint="FF" w:themeShade="FF"/>
          <w:sz w:val="36"/>
          <w:szCs w:val="36"/>
          <w:lang w:val="en-GB"/>
        </w:rPr>
        <w:t>Lecturer: Muhammad Aliyu</w:t>
      </w:r>
    </w:p>
    <w:p w:rsidR="05CB0868" w:rsidP="3137D106" w:rsidRDefault="05CB0868" w14:paraId="47A1BC69" w14:textId="55E096C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3137D106" w:rsidR="05CB0868">
        <w:rPr>
          <w:rFonts w:ascii="Arial" w:hAnsi="Arial" w:eastAsia="Arial" w:cs="Arial"/>
          <w:b w:val="0"/>
          <w:bCs w:val="0"/>
          <w:i w:val="0"/>
          <w:iCs w:val="0"/>
          <w:caps w:val="0"/>
          <w:smallCaps w:val="0"/>
          <w:noProof w:val="0"/>
          <w:color w:val="000000" w:themeColor="text1" w:themeTint="FF" w:themeShade="FF"/>
          <w:sz w:val="36"/>
          <w:szCs w:val="36"/>
          <w:lang w:val="en-GB"/>
        </w:rPr>
        <w:t>Student Name: Felix Ojo</w:t>
      </w:r>
    </w:p>
    <w:p w:rsidR="05CB0868" w:rsidP="3137D106" w:rsidRDefault="05CB0868" w14:paraId="30BA4087" w14:textId="47B8C51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3137D106" w:rsidR="05CB0868">
        <w:rPr>
          <w:rFonts w:ascii="Arial" w:hAnsi="Arial" w:eastAsia="Arial" w:cs="Arial"/>
          <w:b w:val="0"/>
          <w:bCs w:val="0"/>
          <w:i w:val="0"/>
          <w:iCs w:val="0"/>
          <w:caps w:val="0"/>
          <w:smallCaps w:val="0"/>
          <w:noProof w:val="0"/>
          <w:color w:val="000000" w:themeColor="text1" w:themeTint="FF" w:themeShade="FF"/>
          <w:sz w:val="36"/>
          <w:szCs w:val="36"/>
          <w:lang w:val="en-GB"/>
        </w:rPr>
        <w:t>Student ID: 2508025</w:t>
      </w:r>
    </w:p>
    <w:p w:rsidR="3137D106" w:rsidP="3137D106" w:rsidRDefault="3137D106" w14:paraId="67AC8F6F" w14:textId="0412B035">
      <w:pPr>
        <w:pStyle w:val="Normal"/>
        <w:spacing w:line="360" w:lineRule="auto"/>
        <w:rPr>
          <w:b w:val="1"/>
          <w:bCs w:val="1"/>
          <w:sz w:val="40"/>
          <w:szCs w:val="40"/>
        </w:rPr>
      </w:pPr>
    </w:p>
    <w:p w:rsidR="3137D106" w:rsidP="3137D106" w:rsidRDefault="3137D106" w14:paraId="5C7CDEA7" w14:textId="716CB505">
      <w:pPr>
        <w:pStyle w:val="Normal"/>
        <w:spacing w:line="360" w:lineRule="auto"/>
      </w:pPr>
    </w:p>
    <w:p w:rsidR="3137D106" w:rsidP="3137D106" w:rsidRDefault="3137D106" w14:paraId="2DB2AA38" w14:textId="69E17418">
      <w:pPr>
        <w:pStyle w:val="Normal"/>
        <w:spacing w:line="360" w:lineRule="auto"/>
      </w:pPr>
    </w:p>
    <w:p w:rsidR="134D3377" w:rsidP="3137D106" w:rsidRDefault="134D3377" w14:paraId="652A02D0" w14:textId="6252258C">
      <w:pPr>
        <w:spacing w:line="360" w:lineRule="auto"/>
        <w:rPr>
          <w:b w:val="1"/>
          <w:bCs w:val="1"/>
        </w:rPr>
      </w:pPr>
    </w:p>
    <w:p w:rsidR="134D3377" w:rsidP="3137D106" w:rsidRDefault="134D3377" w14:paraId="35A30C66" w14:textId="2FE7CC03">
      <w:pPr>
        <w:spacing w:line="360" w:lineRule="auto"/>
      </w:pPr>
      <w:r>
        <w:br w:type="page"/>
      </w:r>
    </w:p>
    <w:p w:rsidR="4FE38AB8" w:rsidP="3137D106" w:rsidRDefault="4FE38AB8" w14:paraId="706B8F93" w14:textId="2967EA72">
      <w:pPr>
        <w:spacing w:line="360" w:lineRule="auto"/>
        <w:jc w:val="center"/>
        <w:rPr>
          <w:b w:val="1"/>
          <w:bCs w:val="1"/>
        </w:rPr>
      </w:pPr>
      <w:r w:rsidRPr="3137D106" w:rsidR="4FE38AB8">
        <w:rPr>
          <w:b w:val="1"/>
          <w:bCs w:val="1"/>
        </w:rPr>
        <w:t>Table of Contents</w:t>
      </w:r>
    </w:p>
    <w:sdt>
      <w:sdtPr>
        <w:id w:val="1862662963"/>
        <w:docPartObj>
          <w:docPartGallery w:val="Table of Contents"/>
          <w:docPartUnique/>
        </w:docPartObj>
      </w:sdtPr>
      <w:sdtContent>
        <w:p w:rsidR="134D3377" w:rsidP="134D3377" w:rsidRDefault="134D3377" w14:paraId="4F7237F7" w14:textId="746CA177">
          <w:pPr>
            <w:pStyle w:val="TOC1"/>
            <w:tabs>
              <w:tab w:val="right" w:leader="dot" w:pos="9015"/>
            </w:tabs>
            <w:rPr>
              <w:rStyle w:val="Hyperlink"/>
            </w:rPr>
          </w:pPr>
          <w:r>
            <w:fldChar w:fldCharType="begin"/>
          </w:r>
          <w:r>
            <w:instrText xml:space="preserve">TOC \o "1-9" \z \u \h</w:instrText>
          </w:r>
          <w:r>
            <w:fldChar w:fldCharType="separate"/>
          </w:r>
          <w:hyperlink w:anchor="_Toc1989744660">
            <w:r w:rsidRPr="5C97CE45" w:rsidR="5C97CE45">
              <w:rPr>
                <w:rStyle w:val="Hyperlink"/>
              </w:rPr>
              <w:t>1. Introduction</w:t>
            </w:r>
            <w:r>
              <w:tab/>
            </w:r>
            <w:r>
              <w:fldChar w:fldCharType="begin"/>
            </w:r>
            <w:r>
              <w:instrText xml:space="preserve">PAGEREF _Toc1989744660 \h</w:instrText>
            </w:r>
            <w:r>
              <w:fldChar w:fldCharType="separate"/>
            </w:r>
            <w:r w:rsidRPr="5C97CE45" w:rsidR="5C97CE45">
              <w:rPr>
                <w:rStyle w:val="Hyperlink"/>
              </w:rPr>
              <w:t>2</w:t>
            </w:r>
            <w:r>
              <w:fldChar w:fldCharType="end"/>
            </w:r>
          </w:hyperlink>
        </w:p>
        <w:p w:rsidR="134D3377" w:rsidP="134D3377" w:rsidRDefault="134D3377" w14:paraId="06DC4035" w14:textId="00EA8DBF">
          <w:pPr>
            <w:pStyle w:val="TOC1"/>
            <w:tabs>
              <w:tab w:val="right" w:leader="dot" w:pos="9015"/>
            </w:tabs>
            <w:rPr>
              <w:rStyle w:val="Hyperlink"/>
            </w:rPr>
          </w:pPr>
          <w:hyperlink w:anchor="_Toc702463879">
            <w:r w:rsidRPr="5C97CE45" w:rsidR="5C97CE45">
              <w:rPr>
                <w:rStyle w:val="Hyperlink"/>
              </w:rPr>
              <w:t>2. Effective Communication in Mr. Ahmed’s Care</w:t>
            </w:r>
            <w:r>
              <w:tab/>
            </w:r>
            <w:r>
              <w:fldChar w:fldCharType="begin"/>
            </w:r>
            <w:r>
              <w:instrText xml:space="preserve">PAGEREF _Toc702463879 \h</w:instrText>
            </w:r>
            <w:r>
              <w:fldChar w:fldCharType="separate"/>
            </w:r>
            <w:r w:rsidRPr="5C97CE45" w:rsidR="5C97CE45">
              <w:rPr>
                <w:rStyle w:val="Hyperlink"/>
              </w:rPr>
              <w:t>3</w:t>
            </w:r>
            <w:r>
              <w:fldChar w:fldCharType="end"/>
            </w:r>
          </w:hyperlink>
        </w:p>
        <w:p w:rsidR="134D3377" w:rsidP="134D3377" w:rsidRDefault="134D3377" w14:paraId="04D3B692" w14:textId="4D93ED3B">
          <w:pPr>
            <w:pStyle w:val="TOC1"/>
            <w:tabs>
              <w:tab w:val="right" w:leader="dot" w:pos="9015"/>
            </w:tabs>
            <w:rPr>
              <w:rStyle w:val="Hyperlink"/>
            </w:rPr>
          </w:pPr>
          <w:hyperlink w:anchor="_Toc1245168">
            <w:r w:rsidRPr="5C97CE45" w:rsidR="5C97CE45">
              <w:rPr>
                <w:rStyle w:val="Hyperlink"/>
              </w:rPr>
              <w:t>3. Importance of Administrative Skills and Record Keeping</w:t>
            </w:r>
            <w:r>
              <w:tab/>
            </w:r>
            <w:r>
              <w:fldChar w:fldCharType="begin"/>
            </w:r>
            <w:r>
              <w:instrText xml:space="preserve">PAGEREF _Toc1245168 \h</w:instrText>
            </w:r>
            <w:r>
              <w:fldChar w:fldCharType="separate"/>
            </w:r>
            <w:r w:rsidRPr="5C97CE45" w:rsidR="5C97CE45">
              <w:rPr>
                <w:rStyle w:val="Hyperlink"/>
              </w:rPr>
              <w:t>3</w:t>
            </w:r>
            <w:r>
              <w:fldChar w:fldCharType="end"/>
            </w:r>
          </w:hyperlink>
        </w:p>
        <w:p w:rsidR="134D3377" w:rsidP="134D3377" w:rsidRDefault="134D3377" w14:paraId="537C3178" w14:textId="6D29C8A8">
          <w:pPr>
            <w:pStyle w:val="TOC2"/>
            <w:tabs>
              <w:tab w:val="right" w:leader="dot" w:pos="9015"/>
            </w:tabs>
            <w:rPr>
              <w:rStyle w:val="Hyperlink"/>
            </w:rPr>
          </w:pPr>
          <w:hyperlink w:anchor="_Toc777567076">
            <w:r w:rsidRPr="5C97CE45" w:rsidR="5C97CE45">
              <w:rPr>
                <w:rStyle w:val="Hyperlink"/>
              </w:rPr>
              <w:t>Record Keeping in Mr. Ahmed’s Care</w:t>
            </w:r>
            <w:r>
              <w:tab/>
            </w:r>
            <w:r>
              <w:fldChar w:fldCharType="begin"/>
            </w:r>
            <w:r>
              <w:instrText xml:space="preserve">PAGEREF _Toc777567076 \h</w:instrText>
            </w:r>
            <w:r>
              <w:fldChar w:fldCharType="separate"/>
            </w:r>
            <w:r w:rsidRPr="5C97CE45" w:rsidR="5C97CE45">
              <w:rPr>
                <w:rStyle w:val="Hyperlink"/>
              </w:rPr>
              <w:t>3</w:t>
            </w:r>
            <w:r>
              <w:fldChar w:fldCharType="end"/>
            </w:r>
          </w:hyperlink>
        </w:p>
        <w:p w:rsidR="134D3377" w:rsidP="134D3377" w:rsidRDefault="134D3377" w14:paraId="5165E2A8" w14:textId="73AB4998">
          <w:pPr>
            <w:pStyle w:val="TOC2"/>
            <w:tabs>
              <w:tab w:val="right" w:leader="dot" w:pos="9015"/>
            </w:tabs>
            <w:rPr>
              <w:rStyle w:val="Hyperlink"/>
            </w:rPr>
          </w:pPr>
          <w:hyperlink w:anchor="_Toc2057997306">
            <w:r w:rsidRPr="5C97CE45" w:rsidR="5C97CE45">
              <w:rPr>
                <w:rStyle w:val="Hyperlink"/>
              </w:rPr>
              <w:t>Application of the Data Protection Act 2018</w:t>
            </w:r>
            <w:r>
              <w:tab/>
            </w:r>
            <w:r>
              <w:fldChar w:fldCharType="begin"/>
            </w:r>
            <w:r>
              <w:instrText xml:space="preserve">PAGEREF _Toc2057997306 \h</w:instrText>
            </w:r>
            <w:r>
              <w:fldChar w:fldCharType="separate"/>
            </w:r>
            <w:r w:rsidRPr="5C97CE45" w:rsidR="5C97CE45">
              <w:rPr>
                <w:rStyle w:val="Hyperlink"/>
              </w:rPr>
              <w:t>3</w:t>
            </w:r>
            <w:r>
              <w:fldChar w:fldCharType="end"/>
            </w:r>
          </w:hyperlink>
        </w:p>
        <w:p w:rsidR="134D3377" w:rsidP="134D3377" w:rsidRDefault="134D3377" w14:paraId="22A941C2" w14:textId="4278FD0E">
          <w:pPr>
            <w:pStyle w:val="TOC2"/>
            <w:tabs>
              <w:tab w:val="right" w:leader="dot" w:pos="9015"/>
            </w:tabs>
            <w:rPr>
              <w:rStyle w:val="Hyperlink"/>
            </w:rPr>
          </w:pPr>
          <w:hyperlink w:anchor="_Toc1332158682">
            <w:r w:rsidRPr="5C97CE45" w:rsidR="5C97CE45">
              <w:rPr>
                <w:rStyle w:val="Hyperlink"/>
              </w:rPr>
              <w:t>Relevant Legislation and Policy Frameworks</w:t>
            </w:r>
            <w:r>
              <w:tab/>
            </w:r>
            <w:r>
              <w:fldChar w:fldCharType="begin"/>
            </w:r>
            <w:r>
              <w:instrText xml:space="preserve">PAGEREF _Toc1332158682 \h</w:instrText>
            </w:r>
            <w:r>
              <w:fldChar w:fldCharType="separate"/>
            </w:r>
            <w:r w:rsidRPr="5C97CE45" w:rsidR="5C97CE45">
              <w:rPr>
                <w:rStyle w:val="Hyperlink"/>
              </w:rPr>
              <w:t>3</w:t>
            </w:r>
            <w:r>
              <w:fldChar w:fldCharType="end"/>
            </w:r>
          </w:hyperlink>
        </w:p>
        <w:p w:rsidR="134D3377" w:rsidP="134D3377" w:rsidRDefault="134D3377" w14:paraId="3C76ED27" w14:textId="42C88B52">
          <w:pPr>
            <w:pStyle w:val="TOC1"/>
            <w:tabs>
              <w:tab w:val="right" w:leader="dot" w:pos="9015"/>
            </w:tabs>
            <w:rPr>
              <w:rStyle w:val="Hyperlink"/>
            </w:rPr>
          </w:pPr>
          <w:hyperlink w:anchor="_Toc961695832">
            <w:r w:rsidRPr="5C97CE45" w:rsidR="5C97CE45">
              <w:rPr>
                <w:rStyle w:val="Hyperlink"/>
              </w:rPr>
              <w:t>4. Collaborative Working with Other Professionals</w:t>
            </w:r>
            <w:r>
              <w:tab/>
            </w:r>
            <w:r>
              <w:fldChar w:fldCharType="begin"/>
            </w:r>
            <w:r>
              <w:instrText xml:space="preserve">PAGEREF _Toc961695832 \h</w:instrText>
            </w:r>
            <w:r>
              <w:fldChar w:fldCharType="separate"/>
            </w:r>
            <w:r w:rsidRPr="5C97CE45" w:rsidR="5C97CE45">
              <w:rPr>
                <w:rStyle w:val="Hyperlink"/>
              </w:rPr>
              <w:t>3</w:t>
            </w:r>
            <w:r>
              <w:fldChar w:fldCharType="end"/>
            </w:r>
          </w:hyperlink>
        </w:p>
        <w:p w:rsidR="134D3377" w:rsidP="134D3377" w:rsidRDefault="134D3377" w14:paraId="2EB02CE2" w14:textId="152B79AC">
          <w:pPr>
            <w:pStyle w:val="TOC2"/>
            <w:tabs>
              <w:tab w:val="right" w:leader="dot" w:pos="9015"/>
            </w:tabs>
            <w:rPr>
              <w:rStyle w:val="Hyperlink"/>
            </w:rPr>
          </w:pPr>
          <w:hyperlink w:anchor="_Toc652565859">
            <w:r w:rsidRPr="5C97CE45" w:rsidR="5C97CE45">
              <w:rPr>
                <w:rStyle w:val="Hyperlink"/>
              </w:rPr>
              <w:t>Multidisciplinary Collaboration</w:t>
            </w:r>
            <w:r>
              <w:tab/>
            </w:r>
            <w:r>
              <w:fldChar w:fldCharType="begin"/>
            </w:r>
            <w:r>
              <w:instrText xml:space="preserve">PAGEREF _Toc652565859 \h</w:instrText>
            </w:r>
            <w:r>
              <w:fldChar w:fldCharType="separate"/>
            </w:r>
            <w:r w:rsidRPr="5C97CE45" w:rsidR="5C97CE45">
              <w:rPr>
                <w:rStyle w:val="Hyperlink"/>
              </w:rPr>
              <w:t>3</w:t>
            </w:r>
            <w:r>
              <w:fldChar w:fldCharType="end"/>
            </w:r>
          </w:hyperlink>
        </w:p>
        <w:p w:rsidR="134D3377" w:rsidP="134D3377" w:rsidRDefault="134D3377" w14:paraId="7CB11766" w14:textId="6F14E5C8">
          <w:pPr>
            <w:pStyle w:val="TOC2"/>
            <w:tabs>
              <w:tab w:val="right" w:leader="dot" w:pos="9015"/>
            </w:tabs>
            <w:rPr>
              <w:rStyle w:val="Hyperlink"/>
            </w:rPr>
          </w:pPr>
          <w:hyperlink w:anchor="_Toc1872854211">
            <w:r w:rsidRPr="5C97CE45" w:rsidR="5C97CE45">
              <w:rPr>
                <w:rStyle w:val="Hyperlink"/>
              </w:rPr>
              <w:t>Common Challenges in Multi-Agency Working</w:t>
            </w:r>
            <w:r>
              <w:tab/>
            </w:r>
            <w:r>
              <w:fldChar w:fldCharType="begin"/>
            </w:r>
            <w:r>
              <w:instrText xml:space="preserve">PAGEREF _Toc1872854211 \h</w:instrText>
            </w:r>
            <w:r>
              <w:fldChar w:fldCharType="separate"/>
            </w:r>
            <w:r w:rsidRPr="5C97CE45" w:rsidR="5C97CE45">
              <w:rPr>
                <w:rStyle w:val="Hyperlink"/>
              </w:rPr>
              <w:t>3</w:t>
            </w:r>
            <w:r>
              <w:fldChar w:fldCharType="end"/>
            </w:r>
          </w:hyperlink>
        </w:p>
        <w:p w:rsidR="134D3377" w:rsidP="134D3377" w:rsidRDefault="134D3377" w14:paraId="7CD27D75" w14:textId="42CE486B">
          <w:pPr>
            <w:pStyle w:val="TOC1"/>
            <w:tabs>
              <w:tab w:val="right" w:leader="dot" w:pos="9015"/>
            </w:tabs>
            <w:rPr>
              <w:rStyle w:val="Hyperlink"/>
            </w:rPr>
          </w:pPr>
          <w:hyperlink w:anchor="_Toc445091635">
            <w:r w:rsidRPr="5C97CE45" w:rsidR="5C97CE45">
              <w:rPr>
                <w:rStyle w:val="Hyperlink"/>
              </w:rPr>
              <w:t>5. Conclusion</w:t>
            </w:r>
            <w:r>
              <w:tab/>
            </w:r>
            <w:r>
              <w:fldChar w:fldCharType="begin"/>
            </w:r>
            <w:r>
              <w:instrText xml:space="preserve">PAGEREF _Toc445091635 \h</w:instrText>
            </w:r>
            <w:r>
              <w:fldChar w:fldCharType="separate"/>
            </w:r>
            <w:r w:rsidRPr="5C97CE45" w:rsidR="5C97CE45">
              <w:rPr>
                <w:rStyle w:val="Hyperlink"/>
              </w:rPr>
              <w:t>3</w:t>
            </w:r>
            <w:r>
              <w:fldChar w:fldCharType="end"/>
            </w:r>
          </w:hyperlink>
        </w:p>
        <w:p w:rsidR="134D3377" w:rsidP="134D3377" w:rsidRDefault="134D3377" w14:paraId="3DA76131" w14:textId="5013BDAB">
          <w:pPr>
            <w:pStyle w:val="TOC1"/>
            <w:tabs>
              <w:tab w:val="right" w:leader="dot" w:pos="9015"/>
            </w:tabs>
            <w:rPr>
              <w:rStyle w:val="Hyperlink"/>
            </w:rPr>
          </w:pPr>
          <w:hyperlink w:anchor="_Toc1349004494">
            <w:r w:rsidRPr="5C97CE45" w:rsidR="5C97CE45">
              <w:rPr>
                <w:rStyle w:val="Hyperlink"/>
              </w:rPr>
              <w:t>References</w:t>
            </w:r>
            <w:r>
              <w:tab/>
            </w:r>
            <w:r>
              <w:fldChar w:fldCharType="begin"/>
            </w:r>
            <w:r>
              <w:instrText xml:space="preserve">PAGEREF _Toc1349004494 \h</w:instrText>
            </w:r>
            <w:r>
              <w:fldChar w:fldCharType="separate"/>
            </w:r>
            <w:r w:rsidRPr="5C97CE45" w:rsidR="5C97CE45">
              <w:rPr>
                <w:rStyle w:val="Hyperlink"/>
              </w:rPr>
              <w:t>3</w:t>
            </w:r>
            <w:r>
              <w:fldChar w:fldCharType="end"/>
            </w:r>
          </w:hyperlink>
          <w:r>
            <w:fldChar w:fldCharType="end"/>
          </w:r>
        </w:p>
      </w:sdtContent>
    </w:sdt>
    <w:p w:rsidR="134D3377" w:rsidP="3137D106" w:rsidRDefault="134D3377" w14:paraId="72D906D9" w14:textId="30A3AD73">
      <w:pPr>
        <w:spacing w:line="360" w:lineRule="auto"/>
      </w:pPr>
    </w:p>
    <w:p w:rsidR="134D3377" w:rsidP="3137D106" w:rsidRDefault="134D3377" w14:paraId="2041258E" w14:textId="41565221">
      <w:pPr>
        <w:spacing w:line="360" w:lineRule="auto"/>
      </w:pPr>
      <w:r>
        <w:br w:type="page"/>
      </w:r>
    </w:p>
    <w:p w:rsidR="6B2B3D52" w:rsidP="3137D106" w:rsidRDefault="6B2B3D52" w14:paraId="4918FB32" w14:textId="32A848C3">
      <w:pPr>
        <w:pStyle w:val="Heading1"/>
        <w:spacing w:line="360" w:lineRule="auto"/>
        <w:rPr>
          <w:rFonts w:ascii="Arial" w:hAnsi="Arial" w:eastAsia="Arial" w:cs="Arial"/>
          <w:sz w:val="22"/>
          <w:szCs w:val="22"/>
        </w:rPr>
      </w:pPr>
      <w:bookmarkStart w:name="_Toc1989744660" w:id="473008231"/>
      <w:r w:rsidRPr="3137D106" w:rsidR="6B2B3D52">
        <w:rPr>
          <w:rFonts w:ascii="Arial" w:hAnsi="Arial" w:eastAsia="Arial" w:cs="Arial"/>
          <w:sz w:val="22"/>
          <w:szCs w:val="22"/>
        </w:rPr>
        <w:t>1. Introduction</w:t>
      </w:r>
      <w:bookmarkEnd w:id="473008231"/>
    </w:p>
    <w:p w:rsidR="24380B33" w:rsidP="3137D106" w:rsidRDefault="24380B33" w14:paraId="0BA7FDB7" w14:textId="4D1B46D9">
      <w:pPr>
        <w:spacing w:line="360" w:lineRule="auto"/>
        <w:rPr>
          <w:rFonts w:ascii="Arial" w:hAnsi="Arial" w:eastAsia="Arial" w:cs="Arial"/>
          <w:sz w:val="22"/>
          <w:szCs w:val="22"/>
        </w:rPr>
      </w:pPr>
      <w:r w:rsidRPr="3137D106" w:rsidR="24380B33">
        <w:rPr>
          <w:rFonts w:ascii="Arial" w:hAnsi="Arial" w:eastAsia="Arial" w:cs="Arial"/>
          <w:sz w:val="22"/>
          <w:szCs w:val="22"/>
        </w:rPr>
        <w:t xml:space="preserve">Mr. Ahmed is a 68-year-old man who had been released from the hospital after being treated for a stroke. He </w:t>
      </w:r>
      <w:r w:rsidRPr="3137D106" w:rsidR="24380B33">
        <w:rPr>
          <w:rFonts w:ascii="Arial" w:hAnsi="Arial" w:eastAsia="Arial" w:cs="Arial"/>
          <w:sz w:val="22"/>
          <w:szCs w:val="22"/>
        </w:rPr>
        <w:t>resides</w:t>
      </w:r>
      <w:r w:rsidRPr="3137D106" w:rsidR="24380B33">
        <w:rPr>
          <w:rFonts w:ascii="Arial" w:hAnsi="Arial" w:eastAsia="Arial" w:cs="Arial"/>
          <w:sz w:val="22"/>
          <w:szCs w:val="22"/>
        </w:rPr>
        <w:t xml:space="preserve"> with his wife in a flat on the ground floor and </w:t>
      </w:r>
      <w:r w:rsidRPr="3137D106" w:rsidR="005948DD">
        <w:rPr>
          <w:rFonts w:ascii="Arial" w:hAnsi="Arial" w:eastAsia="Arial" w:cs="Arial"/>
          <w:sz w:val="22"/>
          <w:szCs w:val="22"/>
        </w:rPr>
        <w:t>recieves</w:t>
      </w:r>
      <w:r w:rsidRPr="3137D106" w:rsidR="24380B33">
        <w:rPr>
          <w:rFonts w:ascii="Arial" w:hAnsi="Arial" w:eastAsia="Arial" w:cs="Arial"/>
          <w:sz w:val="22"/>
          <w:szCs w:val="22"/>
        </w:rPr>
        <w:t xml:space="preserve"> the domiciliary care </w:t>
      </w:r>
      <w:r w:rsidRPr="3137D106" w:rsidR="24380B33">
        <w:rPr>
          <w:rFonts w:ascii="Arial" w:hAnsi="Arial" w:eastAsia="Arial" w:cs="Arial"/>
          <w:sz w:val="22"/>
          <w:szCs w:val="22"/>
        </w:rPr>
        <w:t>assistance</w:t>
      </w:r>
      <w:r w:rsidRPr="3137D106" w:rsidR="24380B33">
        <w:rPr>
          <w:rFonts w:ascii="Arial" w:hAnsi="Arial" w:eastAsia="Arial" w:cs="Arial"/>
          <w:sz w:val="22"/>
          <w:szCs w:val="22"/>
        </w:rPr>
        <w:t xml:space="preserve"> three times a day to help him with personal care, drug intake, and meal preparation. Mr. Ahmed, as a stroke survivor, has a lot of challenges, such as physical and cognitive problems that influence his communication and the capability to perform daily activities without </w:t>
      </w:r>
      <w:r w:rsidRPr="3137D106" w:rsidR="24380B33">
        <w:rPr>
          <w:rFonts w:ascii="Arial" w:hAnsi="Arial" w:eastAsia="Arial" w:cs="Arial"/>
          <w:sz w:val="22"/>
          <w:szCs w:val="22"/>
        </w:rPr>
        <w:t>assistance</w:t>
      </w:r>
      <w:r w:rsidRPr="3137D106" w:rsidR="24380B33">
        <w:rPr>
          <w:rFonts w:ascii="Arial" w:hAnsi="Arial" w:eastAsia="Arial" w:cs="Arial"/>
          <w:sz w:val="22"/>
          <w:szCs w:val="22"/>
        </w:rPr>
        <w:t xml:space="preserve">. His medical conditions are </w:t>
      </w:r>
      <w:r w:rsidRPr="3137D106" w:rsidR="0500C976">
        <w:rPr>
          <w:rFonts w:ascii="Arial" w:hAnsi="Arial" w:eastAsia="Arial" w:cs="Arial"/>
          <w:sz w:val="22"/>
          <w:szCs w:val="22"/>
        </w:rPr>
        <w:t>complicated,</w:t>
      </w:r>
      <w:r w:rsidRPr="3137D106" w:rsidR="24380B33">
        <w:rPr>
          <w:rFonts w:ascii="Arial" w:hAnsi="Arial" w:eastAsia="Arial" w:cs="Arial"/>
          <w:sz w:val="22"/>
          <w:szCs w:val="22"/>
        </w:rPr>
        <w:t xml:space="preserve"> and he needs the attention of a variety of specialists, such as his GP, district nurse, and speech and language therapist to help him recover and be taken care of.</w:t>
      </w:r>
      <w:r>
        <w:br/>
      </w:r>
      <w:r w:rsidRPr="3137D106" w:rsidR="24380B33">
        <w:rPr>
          <w:rFonts w:ascii="Arial" w:hAnsi="Arial" w:eastAsia="Arial" w:cs="Arial"/>
          <w:sz w:val="22"/>
          <w:szCs w:val="22"/>
        </w:rPr>
        <w:t xml:space="preserve">Quality of life and recovery of the elderly stroke patients are therefore ensured by effective health and social care. Combining a holistic care system, communication efficiency, and </w:t>
      </w:r>
      <w:r w:rsidRPr="3137D106" w:rsidR="24380B33">
        <w:rPr>
          <w:rFonts w:ascii="Arial" w:hAnsi="Arial" w:eastAsia="Arial" w:cs="Arial"/>
          <w:sz w:val="22"/>
          <w:szCs w:val="22"/>
        </w:rPr>
        <w:t>appropriate administrative</w:t>
      </w:r>
      <w:r w:rsidRPr="3137D106" w:rsidR="24380B33">
        <w:rPr>
          <w:rFonts w:ascii="Arial" w:hAnsi="Arial" w:eastAsia="Arial" w:cs="Arial"/>
          <w:sz w:val="22"/>
          <w:szCs w:val="22"/>
        </w:rPr>
        <w:t xml:space="preserve"> behaviours is </w:t>
      </w:r>
      <w:r w:rsidRPr="3137D106" w:rsidR="24380B33">
        <w:rPr>
          <w:rFonts w:ascii="Arial" w:hAnsi="Arial" w:eastAsia="Arial" w:cs="Arial"/>
          <w:sz w:val="22"/>
          <w:szCs w:val="22"/>
        </w:rPr>
        <w:t>very important</w:t>
      </w:r>
      <w:r w:rsidRPr="3137D106" w:rsidR="24380B33">
        <w:rPr>
          <w:rFonts w:ascii="Arial" w:hAnsi="Arial" w:eastAsia="Arial" w:cs="Arial"/>
          <w:sz w:val="22"/>
          <w:szCs w:val="22"/>
        </w:rPr>
        <w:t xml:space="preserve"> in minimising complications and enhancing outcomes </w:t>
      </w:r>
      <w:r w:rsidRPr="3137D106" w:rsidR="149041C0">
        <w:rPr>
          <w:rFonts w:ascii="Arial" w:hAnsi="Arial" w:eastAsia="Arial" w:cs="Arial"/>
          <w:sz w:val="22"/>
          <w:szCs w:val="22"/>
        </w:rPr>
        <w:t>(Bhati et al., 2023)</w:t>
      </w:r>
      <w:r w:rsidRPr="3137D106" w:rsidR="24380B33">
        <w:rPr>
          <w:rFonts w:ascii="Arial" w:hAnsi="Arial" w:eastAsia="Arial" w:cs="Arial"/>
          <w:sz w:val="22"/>
          <w:szCs w:val="22"/>
        </w:rPr>
        <w:t>. This report examines three essential aspects that are very crucial to the care received by Mr. Ahmed, and they include the requirement of effective communication with the service user and family, the importance of administrative skills and record-keeping in assisting patient care, and the importance of multi-professional collaboration in the provision of coordinated and efficient care. These factors are necessary to create an atmosphere of holistic support and sustainability in the post-stroke recovery of Mr. Ahmed.</w:t>
      </w:r>
    </w:p>
    <w:p w:rsidR="6B2B3D52" w:rsidP="3137D106" w:rsidRDefault="6B2B3D52" w14:paraId="57169BCA" w14:textId="59A8922E">
      <w:pPr>
        <w:pStyle w:val="Heading1"/>
        <w:spacing w:line="360" w:lineRule="auto"/>
        <w:rPr>
          <w:rFonts w:ascii="Arial" w:hAnsi="Arial" w:eastAsia="Arial" w:cs="Arial"/>
          <w:sz w:val="22"/>
          <w:szCs w:val="22"/>
        </w:rPr>
      </w:pPr>
      <w:bookmarkStart w:name="_Toc702463879" w:id="1581545175"/>
      <w:r w:rsidRPr="3137D106" w:rsidR="6B2B3D52">
        <w:rPr>
          <w:rFonts w:ascii="Arial" w:hAnsi="Arial" w:eastAsia="Arial" w:cs="Arial"/>
          <w:sz w:val="22"/>
          <w:szCs w:val="22"/>
        </w:rPr>
        <w:t>2. Effective Communication in Mr. Ahmed’s Care</w:t>
      </w:r>
      <w:bookmarkEnd w:id="1581545175"/>
    </w:p>
    <w:p w:rsidR="157BDF61" w:rsidP="3137D106" w:rsidRDefault="157BDF61" w14:paraId="1765F63C" w14:textId="7872C17A">
      <w:pPr>
        <w:spacing w:line="360" w:lineRule="auto"/>
        <w:rPr>
          <w:rFonts w:ascii="Arial" w:hAnsi="Arial" w:eastAsia="Arial" w:cs="Arial"/>
          <w:sz w:val="22"/>
          <w:szCs w:val="22"/>
        </w:rPr>
      </w:pPr>
      <w:r w:rsidRPr="3137D106" w:rsidR="157BDF61">
        <w:rPr>
          <w:rFonts w:ascii="Arial" w:hAnsi="Arial" w:eastAsia="Arial" w:cs="Arial"/>
          <w:sz w:val="22"/>
          <w:szCs w:val="22"/>
        </w:rPr>
        <w:t xml:space="preserve">Mr. Ahmed requires effective communication in his care. Since he speaks Bengali and has a poor command of English as a second language, simple and straightforward language should be used. Studies show that cognitive and linguistic limitations might severely affect patient understanding and that the language should be simplified and visual aids should be used as a major method of understanding </w:t>
      </w:r>
      <w:r w:rsidRPr="3137D106" w:rsidR="287E6235">
        <w:rPr>
          <w:rFonts w:ascii="Arial" w:hAnsi="Arial" w:eastAsia="Arial" w:cs="Arial"/>
          <w:sz w:val="22"/>
          <w:szCs w:val="22"/>
        </w:rPr>
        <w:t>(Cohen et al., 2024)</w:t>
      </w:r>
      <w:r w:rsidRPr="3137D106" w:rsidR="157BDF61">
        <w:rPr>
          <w:rFonts w:ascii="Arial" w:hAnsi="Arial" w:eastAsia="Arial" w:cs="Arial"/>
          <w:sz w:val="22"/>
          <w:szCs w:val="22"/>
        </w:rPr>
        <w:t xml:space="preserve">. This will </w:t>
      </w:r>
      <w:r w:rsidRPr="3137D106" w:rsidR="157BDF61">
        <w:rPr>
          <w:rFonts w:ascii="Arial" w:hAnsi="Arial" w:eastAsia="Arial" w:cs="Arial"/>
          <w:sz w:val="22"/>
          <w:szCs w:val="22"/>
        </w:rPr>
        <w:t>eliminate</w:t>
      </w:r>
      <w:r w:rsidRPr="3137D106" w:rsidR="157BDF61">
        <w:rPr>
          <w:rFonts w:ascii="Arial" w:hAnsi="Arial" w:eastAsia="Arial" w:cs="Arial"/>
          <w:sz w:val="22"/>
          <w:szCs w:val="22"/>
        </w:rPr>
        <w:t xml:space="preserve"> chances of miscommunication, and Mr. Ahmed will have his needs well addressed.</w:t>
      </w:r>
    </w:p>
    <w:p w:rsidR="157BDF61" w:rsidP="3137D106" w:rsidRDefault="157BDF61" w14:paraId="0CF95283" w14:textId="4FEF6998">
      <w:pPr>
        <w:spacing w:line="360" w:lineRule="auto"/>
        <w:rPr>
          <w:rFonts w:ascii="Arial" w:hAnsi="Arial" w:eastAsia="Arial" w:cs="Arial"/>
          <w:sz w:val="22"/>
          <w:szCs w:val="22"/>
        </w:rPr>
      </w:pPr>
      <w:r w:rsidRPr="3137D106" w:rsidR="157BDF61">
        <w:rPr>
          <w:rFonts w:ascii="Arial" w:hAnsi="Arial" w:eastAsia="Arial" w:cs="Arial"/>
          <w:sz w:val="22"/>
          <w:szCs w:val="22"/>
        </w:rPr>
        <w:t xml:space="preserve">The most important communicator with the care team is the wife of Mr. Ahmed, who can communicate using fluent English. Communication with her regularly is </w:t>
      </w:r>
      <w:r w:rsidRPr="3137D106" w:rsidR="157BDF61">
        <w:rPr>
          <w:rFonts w:ascii="Arial" w:hAnsi="Arial" w:eastAsia="Arial" w:cs="Arial"/>
          <w:sz w:val="22"/>
          <w:szCs w:val="22"/>
        </w:rPr>
        <w:t>very important</w:t>
      </w:r>
      <w:r w:rsidRPr="3137D106" w:rsidR="157BDF61">
        <w:rPr>
          <w:rFonts w:ascii="Arial" w:hAnsi="Arial" w:eastAsia="Arial" w:cs="Arial"/>
          <w:sz w:val="22"/>
          <w:szCs w:val="22"/>
        </w:rPr>
        <w:t xml:space="preserve"> so that she is well updated and can pass on the information to her husband effectively. The presence of family members is one of the determinants of holistic care </w:t>
      </w:r>
      <w:r w:rsidRPr="3137D106" w:rsidR="157BDF61">
        <w:rPr>
          <w:rFonts w:ascii="Arial" w:hAnsi="Arial" w:eastAsia="Arial" w:cs="Arial"/>
          <w:sz w:val="22"/>
          <w:szCs w:val="22"/>
        </w:rPr>
        <w:t>due to the fact that</w:t>
      </w:r>
      <w:r w:rsidRPr="3137D106" w:rsidR="157BDF61">
        <w:rPr>
          <w:rFonts w:ascii="Arial" w:hAnsi="Arial" w:eastAsia="Arial" w:cs="Arial"/>
          <w:sz w:val="22"/>
          <w:szCs w:val="22"/>
        </w:rPr>
        <w:t xml:space="preserve"> the needs of a patient can be better coordinated and understood </w:t>
      </w:r>
      <w:r w:rsidRPr="3137D106" w:rsidR="581B42D2">
        <w:rPr>
          <w:rFonts w:ascii="Arial" w:hAnsi="Arial" w:eastAsia="Arial" w:cs="Arial"/>
          <w:sz w:val="22"/>
          <w:szCs w:val="22"/>
        </w:rPr>
        <w:t>(</w:t>
      </w:r>
      <w:r w:rsidRPr="3137D106" w:rsidR="581B42D2">
        <w:rPr>
          <w:rFonts w:ascii="Arial" w:hAnsi="Arial" w:eastAsia="Arial" w:cs="Arial"/>
          <w:sz w:val="22"/>
          <w:szCs w:val="22"/>
        </w:rPr>
        <w:t>Olowomeye</w:t>
      </w:r>
      <w:r w:rsidRPr="3137D106" w:rsidR="581B42D2">
        <w:rPr>
          <w:rFonts w:ascii="Arial" w:hAnsi="Arial" w:eastAsia="Arial" w:cs="Arial"/>
          <w:sz w:val="22"/>
          <w:szCs w:val="22"/>
        </w:rPr>
        <w:t>, 2025)</w:t>
      </w:r>
      <w:r w:rsidRPr="3137D106" w:rsidR="157BDF61">
        <w:rPr>
          <w:rFonts w:ascii="Arial" w:hAnsi="Arial" w:eastAsia="Arial" w:cs="Arial"/>
          <w:sz w:val="22"/>
          <w:szCs w:val="22"/>
        </w:rPr>
        <w:t>. Constant participation of his wife empowers the caregiving process and ensures that care plans are made according to the preferences of Mr. Ahmed.</w:t>
      </w:r>
    </w:p>
    <w:p w:rsidR="43B96CC3" w:rsidP="3137D106" w:rsidRDefault="43B96CC3" w14:paraId="5C6E781D" w14:textId="79D37B55">
      <w:pPr>
        <w:spacing w:line="360" w:lineRule="auto"/>
        <w:rPr>
          <w:rFonts w:ascii="Arial" w:hAnsi="Arial" w:eastAsia="Arial" w:cs="Arial"/>
          <w:sz w:val="22"/>
          <w:szCs w:val="22"/>
        </w:rPr>
      </w:pPr>
      <w:r w:rsidRPr="3137D106" w:rsidR="43B96CC3">
        <w:rPr>
          <w:rFonts w:ascii="Arial" w:hAnsi="Arial" w:eastAsia="Arial" w:cs="Arial"/>
          <w:sz w:val="22"/>
          <w:szCs w:val="22"/>
        </w:rPr>
        <w:t xml:space="preserve">The Equality Act 2010 ensures that Mr. Ahmed has a right to effective communication, and a patient with a language barrier should not be discriminated against. Particularly, Section 20 of the Act stipulates that reasonable adjustments should be made so that disabled persons are not disadvantaged. This involves offering other means of communication, such as the employment of interpreters or the supply of translated materials. Section 29 also highlights how the service providers should make communication accessible so that Mr. Ahmed can </w:t>
      </w:r>
      <w:r w:rsidRPr="3137D106" w:rsidR="43B96CC3">
        <w:rPr>
          <w:rFonts w:ascii="Arial" w:hAnsi="Arial" w:eastAsia="Arial" w:cs="Arial"/>
          <w:sz w:val="22"/>
          <w:szCs w:val="22"/>
        </w:rPr>
        <w:t>participate</w:t>
      </w:r>
      <w:r w:rsidRPr="3137D106" w:rsidR="43B96CC3">
        <w:rPr>
          <w:rFonts w:ascii="Arial" w:hAnsi="Arial" w:eastAsia="Arial" w:cs="Arial"/>
          <w:sz w:val="22"/>
          <w:szCs w:val="22"/>
        </w:rPr>
        <w:t xml:space="preserve"> fully in his care. These clauses will make sure that his language and intellectual problems are taken into consideration, and he can make a well-informed decision concerning his well-being and health.</w:t>
      </w:r>
    </w:p>
    <w:p w:rsidR="157BDF61" w:rsidP="3137D106" w:rsidRDefault="157BDF61" w14:paraId="4EAFD715" w14:textId="59951201">
      <w:pPr>
        <w:spacing w:line="360" w:lineRule="auto"/>
        <w:rPr>
          <w:rFonts w:ascii="Arial" w:hAnsi="Arial" w:eastAsia="Arial" w:cs="Arial"/>
          <w:sz w:val="22"/>
          <w:szCs w:val="22"/>
        </w:rPr>
      </w:pPr>
      <w:commentRangeStart w:id="3"/>
      <w:r w:rsidRPr="3137D106" w:rsidR="157BDF61">
        <w:rPr>
          <w:rFonts w:ascii="Arial" w:hAnsi="Arial" w:eastAsia="Arial" w:cs="Arial"/>
          <w:sz w:val="22"/>
          <w:szCs w:val="22"/>
        </w:rPr>
        <w:t xml:space="preserve">The Shannon Weaver Model </w:t>
      </w:r>
      <w:commentRangeEnd w:id="3"/>
      <w:r>
        <w:rPr>
          <w:rStyle w:val="CommentReference"/>
        </w:rPr>
        <w:commentReference w:id="3"/>
      </w:r>
      <w:r w:rsidRPr="3137D106" w:rsidR="157BDF61">
        <w:rPr>
          <w:rFonts w:ascii="Arial" w:hAnsi="Arial" w:eastAsia="Arial" w:cs="Arial"/>
          <w:sz w:val="22"/>
          <w:szCs w:val="22"/>
        </w:rPr>
        <w:t xml:space="preserve">of communication </w:t>
      </w:r>
      <w:r w:rsidRPr="3137D106" w:rsidR="157BDF61">
        <w:rPr>
          <w:rFonts w:ascii="Arial" w:hAnsi="Arial" w:eastAsia="Arial" w:cs="Arial"/>
          <w:sz w:val="22"/>
          <w:szCs w:val="22"/>
        </w:rPr>
        <w:t>is applicable</w:t>
      </w:r>
      <w:r w:rsidRPr="3137D106" w:rsidR="157BDF61">
        <w:rPr>
          <w:rFonts w:ascii="Arial" w:hAnsi="Arial" w:eastAsia="Arial" w:cs="Arial"/>
          <w:sz w:val="22"/>
          <w:szCs w:val="22"/>
        </w:rPr>
        <w:t xml:space="preserve"> to the applications of the communication barriers that Mr. Ahmed is experiencing. The model entails a sender, message, channel, </w:t>
      </w:r>
      <w:r w:rsidRPr="3137D106" w:rsidR="157BDF61">
        <w:rPr>
          <w:rFonts w:ascii="Arial" w:hAnsi="Arial" w:eastAsia="Arial" w:cs="Arial"/>
          <w:sz w:val="22"/>
          <w:szCs w:val="22"/>
        </w:rPr>
        <w:t>receiver</w:t>
      </w:r>
      <w:r w:rsidRPr="3137D106" w:rsidR="157BDF61">
        <w:rPr>
          <w:rFonts w:ascii="Arial" w:hAnsi="Arial" w:eastAsia="Arial" w:cs="Arial"/>
          <w:sz w:val="22"/>
          <w:szCs w:val="22"/>
        </w:rPr>
        <w:t xml:space="preserve"> and feedback loop (Shannon and Weaver, 1949). In this situation, the sender (care team) should make the message (care instructions) pass through the right channels (easy language, pictorials). As Mr. Ahmed might have difficulties in deciphering the message, the input of his spouse is also essential to arrive at an understanding. This feedback will </w:t>
      </w:r>
      <w:r w:rsidRPr="3137D106" w:rsidR="157BDF61">
        <w:rPr>
          <w:rFonts w:ascii="Arial" w:hAnsi="Arial" w:eastAsia="Arial" w:cs="Arial"/>
          <w:sz w:val="22"/>
          <w:szCs w:val="22"/>
        </w:rPr>
        <w:t>assist</w:t>
      </w:r>
      <w:r w:rsidRPr="3137D106" w:rsidR="157BDF61">
        <w:rPr>
          <w:rFonts w:ascii="Arial" w:hAnsi="Arial" w:eastAsia="Arial" w:cs="Arial"/>
          <w:sz w:val="22"/>
          <w:szCs w:val="22"/>
        </w:rPr>
        <w:t xml:space="preserve"> in clearing any misunderstanding, and Mr. Ahmed will know his care instructions and will be able to </w:t>
      </w:r>
      <w:r w:rsidRPr="3137D106" w:rsidR="157BDF61">
        <w:rPr>
          <w:rFonts w:ascii="Arial" w:hAnsi="Arial" w:eastAsia="Arial" w:cs="Arial"/>
          <w:sz w:val="22"/>
          <w:szCs w:val="22"/>
        </w:rPr>
        <w:t>participate</w:t>
      </w:r>
      <w:r w:rsidRPr="3137D106" w:rsidR="157BDF61">
        <w:rPr>
          <w:rFonts w:ascii="Arial" w:hAnsi="Arial" w:eastAsia="Arial" w:cs="Arial"/>
          <w:sz w:val="22"/>
          <w:szCs w:val="22"/>
        </w:rPr>
        <w:t xml:space="preserve"> in the process.</w:t>
      </w:r>
    </w:p>
    <w:p w:rsidR="157BDF61" w:rsidP="3137D106" w:rsidRDefault="157BDF61" w14:paraId="6D2DAE11" w14:textId="6C578CE2">
      <w:pPr>
        <w:spacing w:line="360" w:lineRule="auto"/>
        <w:rPr>
          <w:rFonts w:ascii="Arial" w:hAnsi="Arial" w:eastAsia="Arial" w:cs="Arial"/>
          <w:sz w:val="22"/>
          <w:szCs w:val="22"/>
        </w:rPr>
      </w:pPr>
      <w:r w:rsidRPr="3137D106" w:rsidR="157BDF61">
        <w:rPr>
          <w:rFonts w:ascii="Arial" w:hAnsi="Arial" w:eastAsia="Arial" w:cs="Arial"/>
          <w:sz w:val="22"/>
          <w:szCs w:val="22"/>
        </w:rPr>
        <w:t xml:space="preserve">The communication in the case of Mr. Ahmed is crucial in offering care because of the Equality Act 2010. The Shannon-Weaver Model gives </w:t>
      </w:r>
      <w:r w:rsidRPr="3137D106" w:rsidR="157BDF61">
        <w:rPr>
          <w:rFonts w:ascii="Arial" w:hAnsi="Arial" w:eastAsia="Arial" w:cs="Arial"/>
          <w:sz w:val="22"/>
          <w:szCs w:val="22"/>
        </w:rPr>
        <w:t>a</w:t>
      </w:r>
      <w:r w:rsidRPr="3137D106" w:rsidR="157BDF61">
        <w:rPr>
          <w:rFonts w:ascii="Arial" w:hAnsi="Arial" w:eastAsia="Arial" w:cs="Arial"/>
          <w:sz w:val="22"/>
          <w:szCs w:val="22"/>
        </w:rPr>
        <w:t xml:space="preserve"> viable</w:t>
      </w:r>
      <w:r w:rsidRPr="3137D106" w:rsidR="157BDF61">
        <w:rPr>
          <w:rFonts w:ascii="Arial" w:hAnsi="Arial" w:eastAsia="Arial" w:cs="Arial"/>
          <w:sz w:val="22"/>
          <w:szCs w:val="22"/>
        </w:rPr>
        <w:t xml:space="preserve"> </w:t>
      </w:r>
      <w:r w:rsidRPr="3137D106" w:rsidR="157BDF61">
        <w:rPr>
          <w:rFonts w:ascii="Arial" w:hAnsi="Arial" w:eastAsia="Arial" w:cs="Arial"/>
          <w:sz w:val="22"/>
          <w:szCs w:val="22"/>
        </w:rPr>
        <w:t xml:space="preserve">model to discuss barriers in communication. Being clear and involved all the time with his family will help to promote health outcomes </w:t>
      </w:r>
      <w:r w:rsidRPr="3137D106" w:rsidR="157BDF61">
        <w:rPr>
          <w:rFonts w:ascii="Arial" w:hAnsi="Arial" w:eastAsia="Arial" w:cs="Arial"/>
          <w:sz w:val="22"/>
          <w:szCs w:val="22"/>
        </w:rPr>
        <w:t>a</w:t>
      </w:r>
      <w:r w:rsidRPr="3137D106" w:rsidR="157BDF61">
        <w:rPr>
          <w:rFonts w:ascii="Arial" w:hAnsi="Arial" w:eastAsia="Arial" w:cs="Arial"/>
          <w:sz w:val="22"/>
          <w:szCs w:val="22"/>
        </w:rPr>
        <w:t>nd also</w:t>
      </w:r>
      <w:r w:rsidRPr="3137D106" w:rsidR="157BDF61">
        <w:rPr>
          <w:rFonts w:ascii="Arial" w:hAnsi="Arial" w:eastAsia="Arial" w:cs="Arial"/>
          <w:sz w:val="22"/>
          <w:szCs w:val="22"/>
        </w:rPr>
        <w:t xml:space="preserve"> </w:t>
      </w:r>
      <w:r w:rsidRPr="3137D106" w:rsidR="157BDF61">
        <w:rPr>
          <w:rFonts w:ascii="Arial" w:hAnsi="Arial" w:eastAsia="Arial" w:cs="Arial"/>
          <w:sz w:val="22"/>
          <w:szCs w:val="22"/>
        </w:rPr>
        <w:t>improve the experience of care for Mr. Ahmed.</w:t>
      </w:r>
    </w:p>
    <w:p w:rsidR="674A970E" w:rsidP="3137D106" w:rsidRDefault="674A970E" w14:paraId="22CCB40F" w14:textId="02A4C1A8">
      <w:pPr>
        <w:pStyle w:val="Normal"/>
        <w:spacing w:line="360" w:lineRule="auto"/>
        <w:jc w:val="center"/>
        <w:rPr>
          <w:rFonts w:ascii="Arial" w:hAnsi="Arial" w:eastAsia="Arial" w:cs="Arial"/>
          <w:sz w:val="22"/>
          <w:szCs w:val="22"/>
        </w:rPr>
      </w:pPr>
      <w:r w:rsidR="674A970E">
        <w:drawing>
          <wp:inline wp14:editId="730C8D36" wp14:anchorId="723FA5BD">
            <wp:extent cx="3696216" cy="1790950"/>
            <wp:effectExtent l="0" t="0" r="0" b="0"/>
            <wp:docPr id="16883840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3262860" name="Picture 1463262860"/>
                    <pic:cNvPicPr/>
                  </pic:nvPicPr>
                  <pic:blipFill>
                    <a:blip xmlns:r="http://schemas.openxmlformats.org/officeDocument/2006/relationships" r:embed="rId456732420">
                      <a:extLst>
                        <a:ext uri="{28A0092B-C50C-407E-A947-70E740481C1C}">
                          <a14:useLocalDpi xmlns:a14="http://schemas.microsoft.com/office/drawing/2010/main"/>
                        </a:ext>
                      </a:extLst>
                    </a:blip>
                    <a:stretch>
                      <a:fillRect/>
                    </a:stretch>
                  </pic:blipFill>
                  <pic:spPr>
                    <a:xfrm>
                      <a:off x="0" y="0"/>
                      <a:ext cx="3696216" cy="1790950"/>
                    </a:xfrm>
                    <a:prstGeom prst="rect">
                      <a:avLst/>
                    </a:prstGeom>
                  </pic:spPr>
                </pic:pic>
              </a:graphicData>
            </a:graphic>
          </wp:inline>
        </w:drawing>
      </w:r>
    </w:p>
    <w:p w:rsidR="6B2B3D52" w:rsidP="3137D106" w:rsidRDefault="6B2B3D52" w14:paraId="7590F270" w14:textId="196E6990">
      <w:pPr>
        <w:pStyle w:val="Heading1"/>
        <w:spacing w:line="360" w:lineRule="auto"/>
        <w:rPr>
          <w:rFonts w:ascii="Arial" w:hAnsi="Arial" w:eastAsia="Arial" w:cs="Arial"/>
          <w:sz w:val="22"/>
          <w:szCs w:val="22"/>
        </w:rPr>
      </w:pPr>
      <w:bookmarkStart w:name="_Toc1245168" w:id="477080453"/>
      <w:r w:rsidRPr="3137D106" w:rsidR="6B2B3D52">
        <w:rPr>
          <w:rFonts w:ascii="Arial" w:hAnsi="Arial" w:eastAsia="Arial" w:cs="Arial"/>
          <w:sz w:val="22"/>
          <w:szCs w:val="22"/>
        </w:rPr>
        <w:t>3. Importance of Administrative Skills and Record Keeping</w:t>
      </w:r>
      <w:bookmarkEnd w:id="477080453"/>
    </w:p>
    <w:p w:rsidR="6E237493" w:rsidP="3137D106" w:rsidRDefault="6E237493" w14:paraId="2668D2C2" w14:textId="4C2FCB05">
      <w:pPr>
        <w:pStyle w:val="Heading2"/>
        <w:spacing w:line="360" w:lineRule="auto"/>
        <w:rPr>
          <w:rFonts w:ascii="Arial" w:hAnsi="Arial" w:eastAsia="Arial" w:cs="Arial"/>
          <w:sz w:val="22"/>
          <w:szCs w:val="22"/>
        </w:rPr>
      </w:pPr>
      <w:bookmarkStart w:name="_Toc777567076" w:id="704237112"/>
      <w:r w:rsidRPr="3137D106" w:rsidR="6E237493">
        <w:rPr>
          <w:rFonts w:ascii="Arial" w:hAnsi="Arial" w:eastAsia="Arial" w:cs="Arial"/>
          <w:sz w:val="22"/>
          <w:szCs w:val="22"/>
        </w:rPr>
        <w:t>Record Keeping in Mr. Ahmed’s Care</w:t>
      </w:r>
      <w:bookmarkEnd w:id="704237112"/>
    </w:p>
    <w:p w:rsidR="6E237493" w:rsidP="3137D106" w:rsidRDefault="6E237493" w14:paraId="08842915" w14:textId="32FA50DA">
      <w:pPr>
        <w:spacing w:line="360" w:lineRule="auto"/>
        <w:rPr>
          <w:rFonts w:ascii="Arial" w:hAnsi="Arial" w:eastAsia="Arial" w:cs="Arial"/>
          <w:sz w:val="22"/>
          <w:szCs w:val="22"/>
        </w:rPr>
      </w:pPr>
      <w:r w:rsidRPr="3137D106" w:rsidR="3353AA8C">
        <w:rPr>
          <w:rFonts w:ascii="Arial" w:hAnsi="Arial" w:eastAsia="Arial" w:cs="Arial"/>
          <w:sz w:val="22"/>
          <w:szCs w:val="22"/>
        </w:rPr>
        <w:t xml:space="preserve">The continuity of care is a critical issue that requires proper and </w:t>
      </w:r>
      <w:r w:rsidRPr="3137D106" w:rsidR="3353AA8C">
        <w:rPr>
          <w:rFonts w:ascii="Arial" w:hAnsi="Arial" w:eastAsia="Arial" w:cs="Arial"/>
          <w:sz w:val="22"/>
          <w:szCs w:val="22"/>
        </w:rPr>
        <w:t>timely</w:t>
      </w:r>
      <w:r w:rsidRPr="3137D106" w:rsidR="3353AA8C">
        <w:rPr>
          <w:rFonts w:ascii="Arial" w:hAnsi="Arial" w:eastAsia="Arial" w:cs="Arial"/>
          <w:sz w:val="22"/>
          <w:szCs w:val="22"/>
        </w:rPr>
        <w:t xml:space="preserve"> record keeping, particularly in cases where several healthcare professionals are engaged. In the case of Mr. Ahmed, the care requires </w:t>
      </w:r>
      <w:r w:rsidRPr="3137D106" w:rsidR="3353AA8C">
        <w:rPr>
          <w:rFonts w:ascii="Arial" w:hAnsi="Arial" w:eastAsia="Arial" w:cs="Arial"/>
          <w:sz w:val="22"/>
          <w:szCs w:val="22"/>
        </w:rPr>
        <w:t>a number of</w:t>
      </w:r>
      <w:r w:rsidRPr="3137D106" w:rsidR="3353AA8C">
        <w:rPr>
          <w:rFonts w:ascii="Arial" w:hAnsi="Arial" w:eastAsia="Arial" w:cs="Arial"/>
          <w:sz w:val="22"/>
          <w:szCs w:val="22"/>
        </w:rPr>
        <w:t xml:space="preserve"> professionals, such as a GP, a district </w:t>
      </w:r>
      <w:r w:rsidRPr="3137D106" w:rsidR="3353AA8C">
        <w:rPr>
          <w:rFonts w:ascii="Arial" w:hAnsi="Arial" w:eastAsia="Arial" w:cs="Arial"/>
          <w:sz w:val="22"/>
          <w:szCs w:val="22"/>
        </w:rPr>
        <w:t>nurse</w:t>
      </w:r>
      <w:r w:rsidRPr="3137D106" w:rsidR="3353AA8C">
        <w:rPr>
          <w:rFonts w:ascii="Arial" w:hAnsi="Arial" w:eastAsia="Arial" w:cs="Arial"/>
          <w:sz w:val="22"/>
          <w:szCs w:val="22"/>
        </w:rPr>
        <w:t xml:space="preserve"> and a speech therapist, each of whom needs </w:t>
      </w:r>
      <w:r w:rsidRPr="3137D106" w:rsidR="3353AA8C">
        <w:rPr>
          <w:rFonts w:ascii="Arial" w:hAnsi="Arial" w:eastAsia="Arial" w:cs="Arial"/>
          <w:sz w:val="22"/>
          <w:szCs w:val="22"/>
        </w:rPr>
        <w:t>timely</w:t>
      </w:r>
      <w:r w:rsidRPr="3137D106" w:rsidR="3353AA8C">
        <w:rPr>
          <w:rFonts w:ascii="Arial" w:hAnsi="Arial" w:eastAsia="Arial" w:cs="Arial"/>
          <w:sz w:val="22"/>
          <w:szCs w:val="22"/>
        </w:rPr>
        <w:t xml:space="preserve">, </w:t>
      </w:r>
      <w:r w:rsidRPr="3137D106" w:rsidR="3353AA8C">
        <w:rPr>
          <w:rFonts w:ascii="Arial" w:hAnsi="Arial" w:eastAsia="Arial" w:cs="Arial"/>
          <w:sz w:val="22"/>
          <w:szCs w:val="22"/>
        </w:rPr>
        <w:t>appropriate information</w:t>
      </w:r>
      <w:r w:rsidRPr="3137D106" w:rsidR="3353AA8C">
        <w:rPr>
          <w:rFonts w:ascii="Arial" w:hAnsi="Arial" w:eastAsia="Arial" w:cs="Arial"/>
          <w:sz w:val="22"/>
          <w:szCs w:val="22"/>
        </w:rPr>
        <w:t xml:space="preserve"> so that they can provide </w:t>
      </w:r>
      <w:r w:rsidRPr="3137D106" w:rsidR="3353AA8C">
        <w:rPr>
          <w:rFonts w:ascii="Arial" w:hAnsi="Arial" w:eastAsia="Arial" w:cs="Arial"/>
          <w:sz w:val="22"/>
          <w:szCs w:val="22"/>
        </w:rPr>
        <w:t>optimal</w:t>
      </w:r>
      <w:r w:rsidRPr="3137D106" w:rsidR="3353AA8C">
        <w:rPr>
          <w:rFonts w:ascii="Arial" w:hAnsi="Arial" w:eastAsia="Arial" w:cs="Arial"/>
          <w:sz w:val="22"/>
          <w:szCs w:val="22"/>
        </w:rPr>
        <w:t xml:space="preserve"> care. Studies have found that bad record keeping results in miscommunication, medication errors, and delayed care (Soori, 2024). According to the case scenario, Mr. Ahmed missed a visit by the care team, which implies the criticality of updating the record-keeping system in time to prevent such cases. A good record-keeping system allows care providers to make sound decisions, which has guaranteed patient safety and improved clinical outcomes. In the case of Mr. Ahmed, a record ought to be effectively documented to follow his progress, keep track of his medication and coordinate its efforts with other members</w:t>
      </w:r>
      <w:r w:rsidRPr="3137D106" w:rsidR="6E237493">
        <w:rPr>
          <w:rFonts w:ascii="Arial" w:hAnsi="Arial" w:eastAsia="Arial" w:cs="Arial"/>
          <w:sz w:val="22"/>
          <w:szCs w:val="22"/>
        </w:rPr>
        <w:t xml:space="preserve"> </w:t>
      </w:r>
      <w:r w:rsidRPr="3137D106" w:rsidR="6E237493">
        <w:rPr>
          <w:rFonts w:ascii="Arial" w:hAnsi="Arial" w:eastAsia="Arial" w:cs="Arial"/>
          <w:sz w:val="22"/>
          <w:szCs w:val="22"/>
        </w:rPr>
        <w:t xml:space="preserve">of his care </w:t>
      </w:r>
      <w:commentRangeStart w:id="6"/>
      <w:r w:rsidRPr="3137D106" w:rsidR="6E237493">
        <w:rPr>
          <w:rFonts w:ascii="Arial" w:hAnsi="Arial" w:eastAsia="Arial" w:cs="Arial"/>
          <w:sz w:val="22"/>
          <w:szCs w:val="22"/>
        </w:rPr>
        <w:t>team</w:t>
      </w:r>
      <w:commentRangeEnd w:id="6"/>
      <w:r>
        <w:rPr>
          <w:rStyle w:val="CommentReference"/>
        </w:rPr>
        <w:commentReference w:id="6"/>
      </w:r>
      <w:r w:rsidRPr="3137D106" w:rsidR="6E237493">
        <w:rPr>
          <w:rFonts w:ascii="Arial" w:hAnsi="Arial" w:eastAsia="Arial" w:cs="Arial"/>
          <w:sz w:val="22"/>
          <w:szCs w:val="22"/>
        </w:rPr>
        <w:t>.</w:t>
      </w:r>
    </w:p>
    <w:p w:rsidR="6E237493" w:rsidP="3137D106" w:rsidRDefault="6E237493" w14:paraId="1950FA43" w14:textId="7F33BEFB">
      <w:pPr>
        <w:pStyle w:val="Heading2"/>
        <w:spacing w:line="360" w:lineRule="auto"/>
        <w:rPr>
          <w:rFonts w:ascii="Arial" w:hAnsi="Arial" w:eastAsia="Arial" w:cs="Arial"/>
          <w:sz w:val="22"/>
          <w:szCs w:val="22"/>
        </w:rPr>
      </w:pPr>
      <w:bookmarkStart w:name="_Toc2057997306" w:id="1497184533"/>
      <w:r w:rsidRPr="3137D106" w:rsidR="6E237493">
        <w:rPr>
          <w:rFonts w:ascii="Arial" w:hAnsi="Arial" w:eastAsia="Arial" w:cs="Arial"/>
          <w:sz w:val="22"/>
          <w:szCs w:val="22"/>
        </w:rPr>
        <w:t xml:space="preserve">Application of the </w:t>
      </w:r>
      <w:commentRangeStart w:id="8"/>
      <w:r w:rsidRPr="3137D106" w:rsidR="6E237493">
        <w:rPr>
          <w:rFonts w:ascii="Arial" w:hAnsi="Arial" w:eastAsia="Arial" w:cs="Arial"/>
          <w:sz w:val="22"/>
          <w:szCs w:val="22"/>
        </w:rPr>
        <w:t>Data Protection Act 2018</w:t>
      </w:r>
      <w:commentRangeEnd w:id="8"/>
      <w:r>
        <w:rPr>
          <w:rStyle w:val="CommentReference"/>
        </w:rPr>
        <w:commentReference w:id="8"/>
      </w:r>
      <w:bookmarkEnd w:id="1497184533"/>
    </w:p>
    <w:p w:rsidR="7236B82C" w:rsidP="3137D106" w:rsidRDefault="7236B82C" w14:paraId="0D52C2C0" w14:textId="1C6A83FD">
      <w:pPr>
        <w:spacing w:line="360" w:lineRule="auto"/>
        <w:rPr>
          <w:rFonts w:ascii="Arial" w:hAnsi="Arial" w:eastAsia="Arial" w:cs="Arial"/>
          <w:sz w:val="22"/>
          <w:szCs w:val="22"/>
        </w:rPr>
      </w:pPr>
      <w:r w:rsidRPr="3137D106" w:rsidR="7236B82C">
        <w:rPr>
          <w:rFonts w:ascii="Arial" w:hAnsi="Arial" w:eastAsia="Arial" w:cs="Arial"/>
          <w:sz w:val="22"/>
          <w:szCs w:val="22"/>
        </w:rPr>
        <w:t xml:space="preserve">The Data Protection Act 2018 guarantees the privacy and safety of Mr. Ahmed's medical documentation. In this law, the personal health data should be processed safely, accessed only by the professionals directly engaged in their care, and shared with their direct permission, unless otherwise dictated by the law (Information Commissioner’s Office, 2021). There are certain Act principles which </w:t>
      </w:r>
      <w:r w:rsidRPr="3137D106" w:rsidR="7236B82C">
        <w:rPr>
          <w:rFonts w:ascii="Arial" w:hAnsi="Arial" w:eastAsia="Arial" w:cs="Arial"/>
          <w:sz w:val="22"/>
          <w:szCs w:val="22"/>
        </w:rPr>
        <w:t>are applicable</w:t>
      </w:r>
      <w:r w:rsidRPr="3137D106" w:rsidR="7236B82C">
        <w:rPr>
          <w:rFonts w:ascii="Arial" w:hAnsi="Arial" w:eastAsia="Arial" w:cs="Arial"/>
          <w:sz w:val="22"/>
          <w:szCs w:val="22"/>
        </w:rPr>
        <w:t xml:space="preserve"> to the case of Mr. Ahmed, like data minimisation and purpose limitation. Data minimisation as a principle means that no information is gathered and </w:t>
      </w:r>
      <w:r w:rsidRPr="3137D106" w:rsidR="7236B82C">
        <w:rPr>
          <w:rFonts w:ascii="Arial" w:hAnsi="Arial" w:eastAsia="Arial" w:cs="Arial"/>
          <w:sz w:val="22"/>
          <w:szCs w:val="22"/>
        </w:rPr>
        <w:t>disseminated</w:t>
      </w:r>
      <w:r w:rsidRPr="3137D106" w:rsidR="7236B82C">
        <w:rPr>
          <w:rFonts w:ascii="Arial" w:hAnsi="Arial" w:eastAsia="Arial" w:cs="Arial"/>
          <w:sz w:val="22"/>
          <w:szCs w:val="22"/>
        </w:rPr>
        <w:t xml:space="preserve"> other than that </w:t>
      </w:r>
      <w:r w:rsidRPr="3137D106" w:rsidR="7236B82C">
        <w:rPr>
          <w:rFonts w:ascii="Arial" w:hAnsi="Arial" w:eastAsia="Arial" w:cs="Arial"/>
          <w:sz w:val="22"/>
          <w:szCs w:val="22"/>
        </w:rPr>
        <w:t>required</w:t>
      </w:r>
      <w:r w:rsidRPr="3137D106" w:rsidR="7236B82C">
        <w:rPr>
          <w:rFonts w:ascii="Arial" w:hAnsi="Arial" w:eastAsia="Arial" w:cs="Arial"/>
          <w:sz w:val="22"/>
          <w:szCs w:val="22"/>
        </w:rPr>
        <w:t xml:space="preserve">, </w:t>
      </w:r>
      <w:r w:rsidRPr="3137D106" w:rsidR="7236B82C">
        <w:rPr>
          <w:rFonts w:ascii="Arial" w:hAnsi="Arial" w:eastAsia="Arial" w:cs="Arial"/>
          <w:sz w:val="22"/>
          <w:szCs w:val="22"/>
        </w:rPr>
        <w:t>whereas</w:t>
      </w:r>
      <w:r w:rsidRPr="3137D106" w:rsidR="7236B82C">
        <w:rPr>
          <w:rFonts w:ascii="Arial" w:hAnsi="Arial" w:eastAsia="Arial" w:cs="Arial"/>
          <w:sz w:val="22"/>
          <w:szCs w:val="22"/>
        </w:rPr>
        <w:t xml:space="preserve"> the purpose limitation means that the data is used for the exact purposes of the care. The Act </w:t>
      </w:r>
      <w:r w:rsidRPr="3137D106" w:rsidR="7236B82C">
        <w:rPr>
          <w:rFonts w:ascii="Arial" w:hAnsi="Arial" w:eastAsia="Arial" w:cs="Arial"/>
          <w:sz w:val="22"/>
          <w:szCs w:val="22"/>
        </w:rPr>
        <w:t>obligates</w:t>
      </w:r>
      <w:r w:rsidRPr="3137D106" w:rsidR="7236B82C">
        <w:rPr>
          <w:rFonts w:ascii="Arial" w:hAnsi="Arial" w:eastAsia="Arial" w:cs="Arial"/>
          <w:sz w:val="22"/>
          <w:szCs w:val="22"/>
        </w:rPr>
        <w:t xml:space="preserve"> that Mr. Ahmed be told in what ways his data is </w:t>
      </w:r>
      <w:r w:rsidRPr="3137D106" w:rsidR="7236B82C">
        <w:rPr>
          <w:rFonts w:ascii="Arial" w:hAnsi="Arial" w:eastAsia="Arial" w:cs="Arial"/>
          <w:sz w:val="22"/>
          <w:szCs w:val="22"/>
        </w:rPr>
        <w:t>processed</w:t>
      </w:r>
      <w:r w:rsidRPr="3137D106" w:rsidR="7236B82C">
        <w:rPr>
          <w:rFonts w:ascii="Arial" w:hAnsi="Arial" w:eastAsia="Arial" w:cs="Arial"/>
          <w:sz w:val="22"/>
          <w:szCs w:val="22"/>
        </w:rPr>
        <w:t xml:space="preserve"> and his permission should be taken before </w:t>
      </w:r>
      <w:r w:rsidRPr="3137D106" w:rsidR="7236B82C">
        <w:rPr>
          <w:rFonts w:ascii="Arial" w:hAnsi="Arial" w:eastAsia="Arial" w:cs="Arial"/>
          <w:sz w:val="22"/>
          <w:szCs w:val="22"/>
        </w:rPr>
        <w:t>disclosing</w:t>
      </w:r>
      <w:r w:rsidRPr="3137D106" w:rsidR="7236B82C">
        <w:rPr>
          <w:rFonts w:ascii="Arial" w:hAnsi="Arial" w:eastAsia="Arial" w:cs="Arial"/>
          <w:sz w:val="22"/>
          <w:szCs w:val="22"/>
        </w:rPr>
        <w:t xml:space="preserve"> his information to other professionals or agencies. This law protects the right to privacy of Mr. Ahmed, whereby the personal health information is handled in a moral manner and within his own choice.</w:t>
      </w:r>
    </w:p>
    <w:p w:rsidR="6E237493" w:rsidP="3137D106" w:rsidRDefault="6E237493" w14:paraId="5B2F7286" w14:textId="111DDEBC">
      <w:pPr>
        <w:pStyle w:val="Heading2"/>
        <w:spacing w:line="360" w:lineRule="auto"/>
        <w:rPr>
          <w:rFonts w:ascii="Arial" w:hAnsi="Arial" w:eastAsia="Arial" w:cs="Arial"/>
          <w:sz w:val="22"/>
          <w:szCs w:val="22"/>
        </w:rPr>
      </w:pPr>
      <w:bookmarkStart w:name="_Toc1332158682" w:id="1575910551"/>
      <w:r w:rsidRPr="3137D106" w:rsidR="6E237493">
        <w:rPr>
          <w:rFonts w:ascii="Arial" w:hAnsi="Arial" w:eastAsia="Arial" w:cs="Arial"/>
          <w:sz w:val="22"/>
          <w:szCs w:val="22"/>
        </w:rPr>
        <w:t>Relevant Legislation and Policy Frameworks</w:t>
      </w:r>
      <w:bookmarkEnd w:id="1575910551"/>
    </w:p>
    <w:p w:rsidR="6E237493" w:rsidP="3137D106" w:rsidRDefault="6E237493" w14:paraId="554C90E4" w14:textId="67EA2B19">
      <w:pPr>
        <w:spacing w:line="360" w:lineRule="auto"/>
        <w:rPr>
          <w:rFonts w:ascii="Arial" w:hAnsi="Arial" w:eastAsia="Arial" w:cs="Arial"/>
          <w:sz w:val="22"/>
          <w:szCs w:val="22"/>
        </w:rPr>
      </w:pPr>
      <w:r w:rsidRPr="3137D106" w:rsidR="6E237493">
        <w:rPr>
          <w:rFonts w:ascii="Arial" w:hAnsi="Arial" w:eastAsia="Arial" w:cs="Arial"/>
          <w:sz w:val="22"/>
          <w:szCs w:val="22"/>
        </w:rPr>
        <w:t xml:space="preserve">Key policies such as the Care Act 2014 and the Health and Social Care Act 2008 </w:t>
      </w:r>
      <w:r w:rsidRPr="3137D106" w:rsidR="6E237493">
        <w:rPr>
          <w:rFonts w:ascii="Arial" w:hAnsi="Arial" w:eastAsia="Arial" w:cs="Arial"/>
          <w:sz w:val="22"/>
          <w:szCs w:val="22"/>
        </w:rPr>
        <w:t>provide</w:t>
      </w:r>
      <w:r w:rsidRPr="3137D106" w:rsidR="6E237493">
        <w:rPr>
          <w:rFonts w:ascii="Arial" w:hAnsi="Arial" w:eastAsia="Arial" w:cs="Arial"/>
          <w:sz w:val="22"/>
          <w:szCs w:val="22"/>
        </w:rPr>
        <w:t xml:space="preserve"> essential guidance on record keeping and patient rights. The Care Act 2014 mandates that care plans be documented and regularly updated to reflect the patient’s changing needs, ensuring continuity and consistency in care. The Health and Social Care Act 2008 </w:t>
      </w:r>
      <w:r w:rsidRPr="3137D106" w:rsidR="6E237493">
        <w:rPr>
          <w:rFonts w:ascii="Arial" w:hAnsi="Arial" w:eastAsia="Arial" w:cs="Arial"/>
          <w:sz w:val="22"/>
          <w:szCs w:val="22"/>
        </w:rPr>
        <w:t>emphasizes</w:t>
      </w:r>
      <w:r w:rsidRPr="3137D106" w:rsidR="6E237493">
        <w:rPr>
          <w:rFonts w:ascii="Arial" w:hAnsi="Arial" w:eastAsia="Arial" w:cs="Arial"/>
          <w:sz w:val="22"/>
          <w:szCs w:val="22"/>
        </w:rPr>
        <w:t xml:space="preserve"> the importance of clear and </w:t>
      </w:r>
      <w:r w:rsidRPr="3137D106" w:rsidR="6E237493">
        <w:rPr>
          <w:rFonts w:ascii="Arial" w:hAnsi="Arial" w:eastAsia="Arial" w:cs="Arial"/>
          <w:sz w:val="22"/>
          <w:szCs w:val="22"/>
        </w:rPr>
        <w:t>accurate</w:t>
      </w:r>
      <w:r w:rsidRPr="3137D106" w:rsidR="6E237493">
        <w:rPr>
          <w:rFonts w:ascii="Arial" w:hAnsi="Arial" w:eastAsia="Arial" w:cs="Arial"/>
          <w:sz w:val="22"/>
          <w:szCs w:val="22"/>
        </w:rPr>
        <w:t xml:space="preserve"> record-keeping, ensuring that records are accessible to authorized personnel and </w:t>
      </w:r>
      <w:r w:rsidRPr="3137D106" w:rsidR="7D227249">
        <w:rPr>
          <w:rFonts w:ascii="Arial" w:hAnsi="Arial" w:eastAsia="Arial" w:cs="Arial"/>
          <w:sz w:val="22"/>
          <w:szCs w:val="22"/>
        </w:rPr>
        <w:t>up to date</w:t>
      </w:r>
      <w:r w:rsidRPr="3137D106" w:rsidR="6E237493">
        <w:rPr>
          <w:rFonts w:ascii="Arial" w:hAnsi="Arial" w:eastAsia="Arial" w:cs="Arial"/>
          <w:sz w:val="22"/>
          <w:szCs w:val="22"/>
        </w:rPr>
        <w:t xml:space="preserve">, thus supporting better care delivery </w:t>
      </w:r>
      <w:r w:rsidRPr="3137D106" w:rsidR="426E4326">
        <w:rPr>
          <w:rFonts w:ascii="Arial" w:hAnsi="Arial" w:eastAsia="Arial" w:cs="Arial"/>
          <w:sz w:val="22"/>
          <w:szCs w:val="22"/>
        </w:rPr>
        <w:t>(Abubakar Lawan and Henttonen, 2025)</w:t>
      </w:r>
      <w:r w:rsidRPr="3137D106" w:rsidR="6E237493">
        <w:rPr>
          <w:rFonts w:ascii="Arial" w:hAnsi="Arial" w:eastAsia="Arial" w:cs="Arial"/>
          <w:sz w:val="22"/>
          <w:szCs w:val="22"/>
        </w:rPr>
        <w:t xml:space="preserve">. These policies ensure that healthcare providers </w:t>
      </w:r>
      <w:r w:rsidRPr="3137D106" w:rsidR="6E237493">
        <w:rPr>
          <w:rFonts w:ascii="Arial" w:hAnsi="Arial" w:eastAsia="Arial" w:cs="Arial"/>
          <w:sz w:val="22"/>
          <w:szCs w:val="22"/>
        </w:rPr>
        <w:t>maintain</w:t>
      </w:r>
      <w:r w:rsidRPr="3137D106" w:rsidR="6E237493">
        <w:rPr>
          <w:rFonts w:ascii="Arial" w:hAnsi="Arial" w:eastAsia="Arial" w:cs="Arial"/>
          <w:sz w:val="22"/>
          <w:szCs w:val="22"/>
        </w:rPr>
        <w:t xml:space="preserve"> standards for safeguarding patient information and delivering effective, coordinated care.</w:t>
      </w:r>
    </w:p>
    <w:p w:rsidR="6E237493" w:rsidP="3137D106" w:rsidRDefault="6E237493" w14:paraId="5BF972A4" w14:textId="6A3370A2">
      <w:pPr>
        <w:spacing w:line="360" w:lineRule="auto"/>
        <w:rPr>
          <w:rFonts w:ascii="Arial" w:hAnsi="Arial" w:eastAsia="Arial" w:cs="Arial"/>
          <w:sz w:val="22"/>
          <w:szCs w:val="22"/>
        </w:rPr>
      </w:pPr>
      <w:r w:rsidRPr="3137D106" w:rsidR="6E237493">
        <w:rPr>
          <w:rFonts w:ascii="Arial" w:hAnsi="Arial" w:eastAsia="Arial" w:cs="Arial"/>
          <w:sz w:val="22"/>
          <w:szCs w:val="22"/>
        </w:rPr>
        <w:t xml:space="preserve">Accurate record keeping and the application of the Data Protection Act 2018 are essential in managing Mr. Ahmed’s care. By following relevant legislation, healthcare providers can ensure that records are </w:t>
      </w:r>
      <w:r w:rsidRPr="3137D106" w:rsidR="6E237493">
        <w:rPr>
          <w:rFonts w:ascii="Arial" w:hAnsi="Arial" w:eastAsia="Arial" w:cs="Arial"/>
          <w:sz w:val="22"/>
          <w:szCs w:val="22"/>
        </w:rPr>
        <w:t>maintained</w:t>
      </w:r>
      <w:r w:rsidRPr="3137D106" w:rsidR="6E237493">
        <w:rPr>
          <w:rFonts w:ascii="Arial" w:hAnsi="Arial" w:eastAsia="Arial" w:cs="Arial"/>
          <w:sz w:val="22"/>
          <w:szCs w:val="22"/>
        </w:rPr>
        <w:t xml:space="preserve"> properly, patient rights are respected, and care is delivered seamlessly across all professionals involved.</w:t>
      </w:r>
    </w:p>
    <w:p w:rsidR="6B2B3D52" w:rsidP="3137D106" w:rsidRDefault="6B2B3D52" w14:paraId="1B51C0A1" w14:textId="75141C38">
      <w:pPr>
        <w:pStyle w:val="Heading1"/>
        <w:spacing w:line="360" w:lineRule="auto"/>
        <w:rPr>
          <w:rFonts w:ascii="Arial" w:hAnsi="Arial" w:eastAsia="Arial" w:cs="Arial"/>
          <w:sz w:val="22"/>
          <w:szCs w:val="22"/>
        </w:rPr>
      </w:pPr>
      <w:bookmarkStart w:name="_Toc961695832" w:id="772881301"/>
      <w:r w:rsidRPr="3137D106" w:rsidR="6B2B3D52">
        <w:rPr>
          <w:rFonts w:ascii="Arial" w:hAnsi="Arial" w:eastAsia="Arial" w:cs="Arial"/>
          <w:sz w:val="22"/>
          <w:szCs w:val="22"/>
        </w:rPr>
        <w:t xml:space="preserve">4. Collaborative Working with </w:t>
      </w:r>
      <w:commentRangeStart w:id="11"/>
      <w:r w:rsidRPr="3137D106" w:rsidR="6B2B3D52">
        <w:rPr>
          <w:rFonts w:ascii="Arial" w:hAnsi="Arial" w:eastAsia="Arial" w:cs="Arial"/>
          <w:sz w:val="22"/>
          <w:szCs w:val="22"/>
        </w:rPr>
        <w:t>Other</w:t>
      </w:r>
      <w:commentRangeEnd w:id="11"/>
      <w:r>
        <w:rPr>
          <w:rStyle w:val="CommentReference"/>
        </w:rPr>
        <w:commentReference w:id="11"/>
      </w:r>
      <w:r w:rsidRPr="3137D106" w:rsidR="6B2B3D52">
        <w:rPr>
          <w:rFonts w:ascii="Arial" w:hAnsi="Arial" w:eastAsia="Arial" w:cs="Arial"/>
          <w:sz w:val="22"/>
          <w:szCs w:val="22"/>
        </w:rPr>
        <w:t xml:space="preserve"> Professionals</w:t>
      </w:r>
      <w:bookmarkEnd w:id="772881301"/>
      <w:r w:rsidRPr="3137D106" w:rsidR="6B2B3D52">
        <w:rPr>
          <w:rFonts w:ascii="Arial" w:hAnsi="Arial" w:eastAsia="Arial" w:cs="Arial"/>
          <w:sz w:val="22"/>
          <w:szCs w:val="22"/>
        </w:rPr>
        <w:t xml:space="preserve"> </w:t>
      </w:r>
    </w:p>
    <w:p w:rsidR="4C3301D1" w:rsidP="3137D106" w:rsidRDefault="4C3301D1" w14:paraId="179D2B67" w14:textId="2C386CC3">
      <w:pPr>
        <w:pStyle w:val="Heading2"/>
        <w:spacing w:line="360" w:lineRule="auto"/>
        <w:rPr>
          <w:rFonts w:ascii="Arial" w:hAnsi="Arial" w:eastAsia="Arial" w:cs="Arial"/>
          <w:sz w:val="22"/>
          <w:szCs w:val="22"/>
        </w:rPr>
      </w:pPr>
      <w:bookmarkStart w:name="_Toc652565859" w:id="686723136"/>
      <w:r w:rsidRPr="3137D106" w:rsidR="4C3301D1">
        <w:rPr>
          <w:rFonts w:ascii="Arial" w:hAnsi="Arial" w:eastAsia="Arial" w:cs="Arial"/>
          <w:sz w:val="22"/>
          <w:szCs w:val="22"/>
        </w:rPr>
        <w:t>Multidisciplinary Collaboration</w:t>
      </w:r>
      <w:bookmarkEnd w:id="686723136"/>
    </w:p>
    <w:p w:rsidR="4C3301D1" w:rsidP="3137D106" w:rsidRDefault="4C3301D1" w14:paraId="5D7A64A1" w14:textId="48E8B371">
      <w:pPr>
        <w:spacing w:line="360" w:lineRule="auto"/>
        <w:rPr>
          <w:rFonts w:ascii="Arial" w:hAnsi="Arial" w:eastAsia="Arial" w:cs="Arial"/>
          <w:sz w:val="22"/>
          <w:szCs w:val="22"/>
        </w:rPr>
      </w:pPr>
      <w:r w:rsidRPr="3137D106" w:rsidR="4C3301D1">
        <w:rPr>
          <w:rFonts w:ascii="Arial" w:hAnsi="Arial" w:eastAsia="Arial" w:cs="Arial"/>
          <w:sz w:val="22"/>
          <w:szCs w:val="22"/>
        </w:rPr>
        <w:t xml:space="preserve">Collaboration between healthcare professionals is essential for providing holistic care to Mr. Ahmed, particularly given his complex post-stroke needs. Involving his GP, district nurse, domiciliary care workers, and speech therapist ensures comprehensive care that addresses all aspects of his health and rehabilitation. This multidisciplinary approach is fundamental to improving patient outcomes by coordinating efforts to meet Mr. Ahmed’s physical, cognitive, and emotional needs. Research shows that effective collaboration enhances patient safety and quality of care </w:t>
      </w:r>
      <w:r w:rsidRPr="3137D106" w:rsidR="6C4392A0">
        <w:rPr>
          <w:rFonts w:ascii="Arial" w:hAnsi="Arial" w:eastAsia="Arial" w:cs="Arial"/>
          <w:sz w:val="22"/>
          <w:szCs w:val="22"/>
        </w:rPr>
        <w:t>(Hejazi et al., 2026)</w:t>
      </w:r>
      <w:r w:rsidRPr="3137D106" w:rsidR="4C3301D1">
        <w:rPr>
          <w:rFonts w:ascii="Arial" w:hAnsi="Arial" w:eastAsia="Arial" w:cs="Arial"/>
          <w:sz w:val="22"/>
          <w:szCs w:val="22"/>
        </w:rPr>
        <w:t xml:space="preserve">. Strategies to enhance collaboration include holding regular meetings where all professionals can discuss progress, share concerns, and update each other on Mr. Ahmed’s status. Developing a shared care plan allows for clear, consistent communication and ensures that all team members are aligned in their approach to his treatment </w:t>
      </w:r>
      <w:r w:rsidRPr="3137D106" w:rsidR="3AB19DC6">
        <w:rPr>
          <w:rFonts w:ascii="Arial" w:hAnsi="Arial" w:eastAsia="Arial" w:cs="Arial"/>
          <w:sz w:val="22"/>
          <w:szCs w:val="22"/>
        </w:rPr>
        <w:t>(Rose-Smith et al., 2025)</w:t>
      </w:r>
      <w:r w:rsidRPr="3137D106" w:rsidR="4C3301D1">
        <w:rPr>
          <w:rFonts w:ascii="Arial" w:hAnsi="Arial" w:eastAsia="Arial" w:cs="Arial"/>
          <w:sz w:val="22"/>
          <w:szCs w:val="22"/>
        </w:rPr>
        <w:t>.</w:t>
      </w:r>
    </w:p>
    <w:p w:rsidR="4C3301D1" w:rsidP="3137D106" w:rsidRDefault="4C3301D1" w14:paraId="19465533" w14:textId="14BC6B6E">
      <w:pPr>
        <w:pStyle w:val="Heading2"/>
        <w:spacing w:line="360" w:lineRule="auto"/>
        <w:rPr>
          <w:rFonts w:ascii="Arial" w:hAnsi="Arial" w:eastAsia="Arial" w:cs="Arial"/>
          <w:sz w:val="22"/>
          <w:szCs w:val="22"/>
        </w:rPr>
      </w:pPr>
      <w:bookmarkStart w:name="_Toc1872854211" w:id="1812523862"/>
      <w:r w:rsidRPr="3137D106" w:rsidR="4C3301D1">
        <w:rPr>
          <w:rFonts w:ascii="Arial" w:hAnsi="Arial" w:eastAsia="Arial" w:cs="Arial"/>
          <w:sz w:val="22"/>
          <w:szCs w:val="22"/>
        </w:rPr>
        <w:t>Common Challenges in Multi-Agency Working</w:t>
      </w:r>
      <w:bookmarkEnd w:id="1812523862"/>
    </w:p>
    <w:p w:rsidR="134D3377" w:rsidP="3137D106" w:rsidRDefault="607737B9" w14:paraId="2E3617E7" w14:textId="66C93FCD">
      <w:pPr>
        <w:spacing w:line="360" w:lineRule="auto"/>
        <w:rPr>
          <w:rFonts w:ascii="Arial" w:hAnsi="Arial" w:eastAsia="Arial" w:cs="Arial"/>
          <w:sz w:val="22"/>
          <w:szCs w:val="22"/>
        </w:rPr>
      </w:pPr>
      <w:r w:rsidRPr="3137D106" w:rsidR="607737B9">
        <w:rPr>
          <w:rFonts w:ascii="Arial" w:hAnsi="Arial" w:eastAsia="Arial" w:cs="Arial"/>
          <w:sz w:val="22"/>
          <w:szCs w:val="22"/>
        </w:rPr>
        <w:t xml:space="preserve">Multi-agency collaboration has </w:t>
      </w:r>
      <w:r w:rsidRPr="3137D106" w:rsidR="56A25B46">
        <w:rPr>
          <w:rFonts w:ascii="Arial" w:hAnsi="Arial" w:eastAsia="Arial" w:cs="Arial"/>
          <w:sz w:val="22"/>
          <w:szCs w:val="22"/>
        </w:rPr>
        <w:t>a few</w:t>
      </w:r>
      <w:r w:rsidRPr="3137D106" w:rsidR="607737B9">
        <w:rPr>
          <w:rFonts w:ascii="Arial" w:hAnsi="Arial" w:eastAsia="Arial" w:cs="Arial"/>
          <w:sz w:val="22"/>
          <w:szCs w:val="22"/>
        </w:rPr>
        <w:t xml:space="preserve"> challenges, even with its advantages. Communication gaps are one of the main problems, as vital information might not be conveyed properly between members of a team. This may cause a lack of understanding, redundancy or missed interventions. There is also the issue of role ambiguity, in which the professionals can be unsure of their duties, and this will result in a lack of overlap or gaps in care delivery. Also, there is a frequent problem with coordination caused by varying work hours, experience, and priorities of team members </w:t>
      </w:r>
      <w:r w:rsidRPr="3137D106" w:rsidR="355F8B3A">
        <w:rPr>
          <w:rFonts w:ascii="Arial" w:hAnsi="Arial" w:eastAsia="Arial" w:cs="Arial"/>
          <w:sz w:val="22"/>
          <w:szCs w:val="22"/>
        </w:rPr>
        <w:t>(</w:t>
      </w:r>
      <w:r w:rsidRPr="3137D106" w:rsidR="355F8B3A">
        <w:rPr>
          <w:rFonts w:ascii="Arial" w:hAnsi="Arial" w:eastAsia="Arial" w:cs="Arial"/>
          <w:sz w:val="22"/>
          <w:szCs w:val="22"/>
        </w:rPr>
        <w:t>Roels</w:t>
      </w:r>
      <w:r w:rsidRPr="3137D106" w:rsidR="355F8B3A">
        <w:rPr>
          <w:rFonts w:ascii="Arial" w:hAnsi="Arial" w:eastAsia="Arial" w:cs="Arial"/>
          <w:sz w:val="22"/>
          <w:szCs w:val="22"/>
        </w:rPr>
        <w:t xml:space="preserve"> and Corbett, 2024)</w:t>
      </w:r>
      <w:r w:rsidRPr="3137D106" w:rsidR="607737B9">
        <w:rPr>
          <w:rFonts w:ascii="Arial" w:hAnsi="Arial" w:eastAsia="Arial" w:cs="Arial"/>
          <w:sz w:val="22"/>
          <w:szCs w:val="22"/>
        </w:rPr>
        <w:t xml:space="preserve">. </w:t>
      </w:r>
    </w:p>
    <w:p w:rsidR="134D3377" w:rsidP="3137D106" w:rsidRDefault="607737B9" w14:paraId="3BAE7F7D" w14:textId="0BDD5723">
      <w:pPr>
        <w:spacing w:line="360" w:lineRule="auto"/>
        <w:rPr>
          <w:rFonts w:ascii="Arial" w:hAnsi="Arial" w:eastAsia="Arial" w:cs="Arial"/>
          <w:sz w:val="22"/>
          <w:szCs w:val="22"/>
        </w:rPr>
      </w:pPr>
      <w:r w:rsidRPr="3137D106" w:rsidR="607737B9">
        <w:rPr>
          <w:rFonts w:ascii="Arial" w:hAnsi="Arial" w:eastAsia="Arial" w:cs="Arial"/>
          <w:sz w:val="22"/>
          <w:szCs w:val="22"/>
        </w:rPr>
        <w:t xml:space="preserve">Clear documentation is </w:t>
      </w:r>
      <w:r w:rsidRPr="3137D106" w:rsidR="607737B9">
        <w:rPr>
          <w:rFonts w:ascii="Arial" w:hAnsi="Arial" w:eastAsia="Arial" w:cs="Arial"/>
          <w:sz w:val="22"/>
          <w:szCs w:val="22"/>
        </w:rPr>
        <w:t>required</w:t>
      </w:r>
      <w:r w:rsidRPr="3137D106" w:rsidR="607737B9">
        <w:rPr>
          <w:rFonts w:ascii="Arial" w:hAnsi="Arial" w:eastAsia="Arial" w:cs="Arial"/>
          <w:sz w:val="22"/>
          <w:szCs w:val="22"/>
        </w:rPr>
        <w:t xml:space="preserve"> to overcome these hitches. Comprehensive information records that are recent and updated are provided so that every professional can access the required information. It is also possible to enhance coordination and minimise </w:t>
      </w:r>
      <w:r w:rsidRPr="3137D106" w:rsidR="607737B9">
        <w:rPr>
          <w:rFonts w:ascii="Arial" w:hAnsi="Arial" w:eastAsia="Arial" w:cs="Arial"/>
          <w:sz w:val="22"/>
          <w:szCs w:val="22"/>
        </w:rPr>
        <w:t xml:space="preserve">misunderstandings </w:t>
      </w:r>
      <w:r w:rsidRPr="3137D106" w:rsidR="607737B9">
        <w:rPr>
          <w:rFonts w:ascii="Arial" w:hAnsi="Arial" w:eastAsia="Arial" w:cs="Arial"/>
          <w:sz w:val="22"/>
          <w:szCs w:val="22"/>
        </w:rPr>
        <w:t>by means of</w:t>
      </w:r>
      <w:r w:rsidRPr="3137D106" w:rsidR="607737B9">
        <w:rPr>
          <w:rFonts w:ascii="Arial" w:hAnsi="Arial" w:eastAsia="Arial" w:cs="Arial"/>
          <w:sz w:val="22"/>
          <w:szCs w:val="22"/>
        </w:rPr>
        <w:t xml:space="preserve"> regular team updates, be it in the form of meetings or through the system of electronic communication. Furthermore, it is important to clarify the </w:t>
      </w:r>
      <w:r w:rsidRPr="3137D106" w:rsidR="607737B9">
        <w:rPr>
          <w:rFonts w:ascii="Arial" w:hAnsi="Arial" w:eastAsia="Arial" w:cs="Arial"/>
          <w:sz w:val="22"/>
          <w:szCs w:val="22"/>
        </w:rPr>
        <w:t xml:space="preserve">roles and responsibilities at the very beginning so that every team member can know about their contributions and how they are integrated into the bigger care plan </w:t>
      </w:r>
      <w:r w:rsidRPr="3137D106" w:rsidR="3C24670B">
        <w:rPr>
          <w:rFonts w:ascii="Arial" w:hAnsi="Arial" w:eastAsia="Arial" w:cs="Arial"/>
          <w:sz w:val="22"/>
          <w:szCs w:val="22"/>
        </w:rPr>
        <w:t>(Russell et al., 2022)</w:t>
      </w:r>
      <w:r w:rsidRPr="3137D106" w:rsidR="607737B9">
        <w:rPr>
          <w:rFonts w:ascii="Arial" w:hAnsi="Arial" w:eastAsia="Arial" w:cs="Arial"/>
          <w:sz w:val="22"/>
          <w:szCs w:val="22"/>
        </w:rPr>
        <w:t>.</w:t>
      </w:r>
    </w:p>
    <w:p w:rsidR="6B2B3D52" w:rsidP="3137D106" w:rsidRDefault="6B2B3D52" w14:paraId="318FD6BC" w14:textId="0F12E360">
      <w:pPr>
        <w:pStyle w:val="Heading1"/>
        <w:spacing w:line="360" w:lineRule="auto"/>
        <w:rPr>
          <w:rFonts w:ascii="Arial" w:hAnsi="Arial" w:eastAsia="Arial" w:cs="Arial"/>
          <w:sz w:val="22"/>
          <w:szCs w:val="22"/>
        </w:rPr>
      </w:pPr>
      <w:bookmarkStart w:name="_Toc445091635" w:id="739408565"/>
      <w:r w:rsidRPr="3137D106" w:rsidR="6B2B3D52">
        <w:rPr>
          <w:rFonts w:ascii="Arial" w:hAnsi="Arial" w:eastAsia="Arial" w:cs="Arial"/>
          <w:sz w:val="22"/>
          <w:szCs w:val="22"/>
        </w:rPr>
        <w:t>5. Conclusion</w:t>
      </w:r>
      <w:bookmarkEnd w:id="739408565"/>
    </w:p>
    <w:p w:rsidR="70956C79" w:rsidP="3137D106" w:rsidRDefault="70956C79" w14:paraId="6A1A9D56" w14:textId="11AF7C86">
      <w:pPr>
        <w:spacing w:line="360" w:lineRule="auto"/>
        <w:rPr>
          <w:rFonts w:ascii="Arial" w:hAnsi="Arial" w:eastAsia="Arial" w:cs="Arial"/>
          <w:sz w:val="22"/>
          <w:szCs w:val="22"/>
        </w:rPr>
      </w:pPr>
      <w:r w:rsidRPr="3137D106" w:rsidR="70956C79">
        <w:rPr>
          <w:rFonts w:ascii="Arial" w:hAnsi="Arial" w:eastAsia="Arial" w:cs="Arial"/>
          <w:sz w:val="22"/>
          <w:szCs w:val="22"/>
        </w:rPr>
        <w:t xml:space="preserve">In conclusion, communication skills, administration skills, and teamwork are essential in the care of Mr. Ahmed. Effective communication not only addresses his needs </w:t>
      </w:r>
      <w:r w:rsidRPr="3137D106" w:rsidR="70956C79">
        <w:rPr>
          <w:rFonts w:ascii="Arial" w:hAnsi="Arial" w:eastAsia="Arial" w:cs="Arial"/>
          <w:sz w:val="22"/>
          <w:szCs w:val="22"/>
        </w:rPr>
        <w:t>in spite of</w:t>
      </w:r>
      <w:r w:rsidRPr="3137D106" w:rsidR="70956C79">
        <w:rPr>
          <w:rFonts w:ascii="Arial" w:hAnsi="Arial" w:eastAsia="Arial" w:cs="Arial"/>
          <w:sz w:val="22"/>
          <w:szCs w:val="22"/>
        </w:rPr>
        <w:t xml:space="preserve"> language obstacles, but also </w:t>
      </w:r>
      <w:r w:rsidRPr="3137D106" w:rsidR="70956C79">
        <w:rPr>
          <w:rFonts w:ascii="Arial" w:hAnsi="Arial" w:eastAsia="Arial" w:cs="Arial"/>
          <w:sz w:val="22"/>
          <w:szCs w:val="22"/>
        </w:rPr>
        <w:t>facilitates</w:t>
      </w:r>
      <w:r w:rsidRPr="3137D106" w:rsidR="70956C79">
        <w:rPr>
          <w:rFonts w:ascii="Arial" w:hAnsi="Arial" w:eastAsia="Arial" w:cs="Arial"/>
          <w:sz w:val="22"/>
          <w:szCs w:val="22"/>
        </w:rPr>
        <w:t xml:space="preserve"> continuity and adherence to the law, including the Data Protection Act 2018. The care team collaborates with other professionals to provide a multidisciplinary approach to care. </w:t>
      </w:r>
      <w:r w:rsidRPr="3137D106" w:rsidR="668F632D">
        <w:rPr>
          <w:rFonts w:ascii="Arial" w:hAnsi="Arial" w:eastAsia="Arial" w:cs="Arial"/>
          <w:sz w:val="22"/>
          <w:szCs w:val="22"/>
        </w:rPr>
        <w:t>To</w:t>
      </w:r>
      <w:r w:rsidRPr="3137D106" w:rsidR="70956C79">
        <w:rPr>
          <w:rFonts w:ascii="Arial" w:hAnsi="Arial" w:eastAsia="Arial" w:cs="Arial"/>
          <w:sz w:val="22"/>
          <w:szCs w:val="22"/>
        </w:rPr>
        <w:t xml:space="preserve"> improve the care of Mr. Ahmed, they should be provided with information about communication tools and securing data to help them improve communication and meet legal guidelines, which will </w:t>
      </w:r>
      <w:r w:rsidRPr="3137D106" w:rsidR="70956C79">
        <w:rPr>
          <w:rFonts w:ascii="Arial" w:hAnsi="Arial" w:eastAsia="Arial" w:cs="Arial"/>
          <w:sz w:val="22"/>
          <w:szCs w:val="22"/>
        </w:rPr>
        <w:t>ultimately improve</w:t>
      </w:r>
      <w:r w:rsidRPr="3137D106" w:rsidR="70956C79">
        <w:rPr>
          <w:rFonts w:ascii="Arial" w:hAnsi="Arial" w:eastAsia="Arial" w:cs="Arial"/>
          <w:sz w:val="22"/>
          <w:szCs w:val="22"/>
        </w:rPr>
        <w:t xml:space="preserve"> care outcomes and patient safety.</w:t>
      </w:r>
    </w:p>
    <w:p w:rsidR="134D3377" w:rsidP="3137D106" w:rsidRDefault="134D3377" w14:paraId="313D81F9" w14:textId="4720C5B5">
      <w:pPr>
        <w:spacing w:line="360" w:lineRule="auto"/>
        <w:rPr>
          <w:rFonts w:ascii="Arial" w:hAnsi="Arial" w:eastAsia="Arial" w:cs="Arial"/>
          <w:sz w:val="22"/>
          <w:szCs w:val="22"/>
        </w:rPr>
      </w:pPr>
    </w:p>
    <w:p w:rsidR="134D3377" w:rsidP="3137D106" w:rsidRDefault="134D3377" w14:paraId="30B6D3B5" w14:textId="65F8A40D">
      <w:pPr>
        <w:spacing w:line="360" w:lineRule="auto"/>
        <w:rPr>
          <w:rFonts w:ascii="Arial" w:hAnsi="Arial" w:eastAsia="Arial" w:cs="Arial"/>
          <w:sz w:val="22"/>
          <w:szCs w:val="22"/>
        </w:rPr>
      </w:pPr>
      <w:r w:rsidRPr="3137D106">
        <w:rPr>
          <w:rFonts w:ascii="Arial" w:hAnsi="Arial" w:eastAsia="Arial" w:cs="Arial"/>
          <w:sz w:val="22"/>
          <w:szCs w:val="22"/>
        </w:rPr>
        <w:br w:type="page"/>
      </w:r>
    </w:p>
    <w:p w:rsidR="2BD21505" w:rsidP="3137D106" w:rsidRDefault="2BD21505" w14:paraId="2BFF75DE" w14:textId="51355145">
      <w:pPr>
        <w:pStyle w:val="Heading1"/>
        <w:spacing w:line="360" w:lineRule="auto"/>
        <w:rPr>
          <w:rFonts w:ascii="Arial" w:hAnsi="Arial" w:eastAsia="Arial" w:cs="Arial"/>
          <w:sz w:val="22"/>
          <w:szCs w:val="22"/>
        </w:rPr>
      </w:pPr>
      <w:bookmarkStart w:name="_Toc1349004494" w:id="1751883304"/>
      <w:r w:rsidRPr="3137D106" w:rsidR="2BD21505">
        <w:rPr>
          <w:rFonts w:ascii="Arial" w:hAnsi="Arial" w:eastAsia="Arial" w:cs="Arial"/>
          <w:sz w:val="22"/>
          <w:szCs w:val="22"/>
        </w:rPr>
        <w:t>References</w:t>
      </w:r>
      <w:bookmarkEnd w:id="1751883304"/>
    </w:p>
    <w:p w:rsidR="0C975230" w:rsidP="528AC783" w:rsidRDefault="0C975230" w14:paraId="3A90557E" w14:textId="124BC684">
      <w:pPr>
        <w:shd w:val="clear" w:color="auto" w:fill="FFFFFF" w:themeFill="background1"/>
        <w:spacing w:before="0" w:line="360" w:lineRule="auto"/>
        <w:rPr>
          <w:color w:val="000000" w:themeColor="text1" w:themeTint="FF" w:themeShade="FF"/>
        </w:rPr>
      </w:pPr>
      <w:r w:rsidRPr="528AC783" w:rsidR="0C975230">
        <w:rPr>
          <w:color w:val="000000" w:themeColor="text1" w:themeTint="FF" w:themeShade="FF"/>
        </w:rPr>
        <w:t xml:space="preserve">Abubakar Lawan, A. and Henttonen, P. (2025) ‘Leveraging records management to enhance governance: insights from anti-corruption </w:t>
      </w:r>
      <w:r w:rsidRPr="528AC783" w:rsidR="0C975230">
        <w:rPr>
          <w:color w:val="000000" w:themeColor="text1" w:themeTint="FF" w:themeShade="FF"/>
        </w:rPr>
        <w:t>practitioners’</w:t>
      </w:r>
      <w:r w:rsidRPr="528AC783" w:rsidR="0C975230">
        <w:rPr>
          <w:color w:val="000000" w:themeColor="text1" w:themeTint="FF" w:themeShade="FF"/>
        </w:rPr>
        <w:t xml:space="preserve">. </w:t>
      </w:r>
      <w:r w:rsidRPr="528AC783" w:rsidR="0C975230">
        <w:rPr>
          <w:i w:val="1"/>
          <w:iCs w:val="1"/>
          <w:color w:val="000000" w:themeColor="text1" w:themeTint="FF" w:themeShade="FF"/>
        </w:rPr>
        <w:t xml:space="preserve">Journal of Contemporary African </w:t>
      </w:r>
      <w:r w:rsidRPr="528AC783" w:rsidR="0C975230">
        <w:rPr>
          <w:i w:val="1"/>
          <w:iCs w:val="1"/>
          <w:color w:val="000000" w:themeColor="text1" w:themeTint="FF" w:themeShade="FF"/>
        </w:rPr>
        <w:t>Studies</w:t>
      </w:r>
      <w:r w:rsidRPr="528AC783" w:rsidR="0C975230">
        <w:rPr>
          <w:color w:val="000000" w:themeColor="text1" w:themeTint="FF" w:themeShade="FF"/>
        </w:rPr>
        <w:t xml:space="preserve"> ,</w:t>
      </w:r>
      <w:r w:rsidRPr="528AC783" w:rsidR="0C975230">
        <w:rPr>
          <w:color w:val="000000" w:themeColor="text1" w:themeTint="FF" w:themeShade="FF"/>
        </w:rPr>
        <w:t xml:space="preserve"> pp. 1–15. </w:t>
      </w:r>
      <w:r w:rsidRPr="528AC783" w:rsidR="0C975230">
        <w:rPr>
          <w:color w:val="000000" w:themeColor="text1" w:themeTint="FF" w:themeShade="FF"/>
        </w:rPr>
        <w:t>doi</w:t>
      </w:r>
      <w:r w:rsidRPr="528AC783" w:rsidR="0C975230">
        <w:rPr>
          <w:color w:val="000000" w:themeColor="text1" w:themeTint="FF" w:themeShade="FF"/>
        </w:rPr>
        <w:t xml:space="preserve">: </w:t>
      </w:r>
      <w:hyperlink r:id="R76d8c30e66884db1">
        <w:r w:rsidRPr="528AC783" w:rsidR="0C975230">
          <w:rPr>
            <w:rStyle w:val="Hyperlink"/>
          </w:rPr>
          <w:t>https://doi.org/10.1080/02589001.2025.2581308</w:t>
        </w:r>
      </w:hyperlink>
      <w:r w:rsidRPr="528AC783" w:rsidR="0C975230">
        <w:rPr>
          <w:color w:val="000000" w:themeColor="text1" w:themeTint="FF" w:themeShade="FF"/>
        </w:rPr>
        <w:t>.</w:t>
      </w:r>
      <w:r w:rsidRPr="528AC783" w:rsidR="4D9D4C94">
        <w:rPr>
          <w:color w:val="000000" w:themeColor="text1" w:themeTint="FF" w:themeShade="FF"/>
        </w:rPr>
        <w:t xml:space="preserve">  (Acce</w:t>
      </w:r>
      <w:r w:rsidRPr="528AC783" w:rsidR="0948CC21">
        <w:rPr>
          <w:color w:val="000000" w:themeColor="text1" w:themeTint="FF" w:themeShade="FF"/>
        </w:rPr>
        <w:t>ssed: 9 March</w:t>
      </w:r>
      <w:r w:rsidRPr="528AC783" w:rsidR="3EA2420E">
        <w:rPr>
          <w:color w:val="000000" w:themeColor="text1" w:themeTint="FF" w:themeShade="FF"/>
        </w:rPr>
        <w:t xml:space="preserve"> 2026</w:t>
      </w:r>
      <w:r w:rsidRPr="528AC783" w:rsidR="0948CC21">
        <w:rPr>
          <w:color w:val="000000" w:themeColor="text1" w:themeTint="FF" w:themeShade="FF"/>
        </w:rPr>
        <w:t>)</w:t>
      </w:r>
    </w:p>
    <w:p w:rsidR="0C975230" w:rsidP="134D3377" w:rsidRDefault="0C975230" w14:paraId="3A5C664A" w14:textId="5F7226D1">
      <w:pPr>
        <w:shd w:val="clear" w:color="auto" w:fill="FFFFFF" w:themeFill="background1"/>
        <w:spacing w:before="0" w:line="360" w:lineRule="auto"/>
      </w:pPr>
      <w:r w:rsidRPr="528AC783" w:rsidR="0C975230">
        <w:rPr>
          <w:color w:val="000000" w:themeColor="text1" w:themeTint="FF" w:themeShade="FF"/>
        </w:rPr>
        <w:t xml:space="preserve">Bhati, D., Deogade, M.S. and </w:t>
      </w:r>
      <w:r w:rsidRPr="528AC783" w:rsidR="0C975230">
        <w:rPr>
          <w:color w:val="000000" w:themeColor="text1" w:themeTint="FF" w:themeShade="FF"/>
        </w:rPr>
        <w:t>Kanyal</w:t>
      </w:r>
      <w:r w:rsidRPr="528AC783" w:rsidR="0C975230">
        <w:rPr>
          <w:color w:val="000000" w:themeColor="text1" w:themeTint="FF" w:themeShade="FF"/>
        </w:rPr>
        <w:t xml:space="preserve">, D. (2023) ‘Improving Patient Outcomes through Effective Hospital administration: a Comprehensive Review’. </w:t>
      </w:r>
      <w:r w:rsidRPr="528AC783" w:rsidR="0C975230">
        <w:rPr>
          <w:i w:val="1"/>
          <w:iCs w:val="1"/>
          <w:color w:val="000000" w:themeColor="text1" w:themeTint="FF" w:themeShade="FF"/>
        </w:rPr>
        <w:t>Cureus</w:t>
      </w:r>
      <w:r w:rsidRPr="528AC783" w:rsidR="0C975230">
        <w:rPr>
          <w:color w:val="000000" w:themeColor="text1" w:themeTint="FF" w:themeShade="FF"/>
        </w:rPr>
        <w:t xml:space="preserve"> 15(10), pp. 1–12. Available at: </w:t>
      </w:r>
      <w:hyperlink r:id="Rfb8bd377f10f4126">
        <w:r w:rsidRPr="528AC783" w:rsidR="0C975230">
          <w:rPr>
            <w:rStyle w:val="Hyperlink"/>
          </w:rPr>
          <w:t>https://pmc.ncbi.nlm.nih.gov/articles/PMC10676194/</w:t>
        </w:r>
      </w:hyperlink>
      <w:r w:rsidRPr="528AC783" w:rsidR="0C975230">
        <w:rPr>
          <w:color w:val="000000" w:themeColor="text1" w:themeTint="FF" w:themeShade="FF"/>
        </w:rPr>
        <w:t>.</w:t>
      </w:r>
      <w:r w:rsidRPr="528AC783" w:rsidR="675591DC">
        <w:rPr>
          <w:color w:val="000000" w:themeColor="text1" w:themeTint="FF" w:themeShade="FF"/>
        </w:rPr>
        <w:t xml:space="preserve"> </w:t>
      </w:r>
      <w:r w:rsidRPr="528AC783" w:rsidR="675591DC">
        <w:rPr>
          <w:color w:val="000000" w:themeColor="text1" w:themeTint="FF" w:themeShade="FF"/>
        </w:rPr>
        <w:t>( Accessed</w:t>
      </w:r>
      <w:r w:rsidRPr="528AC783" w:rsidR="675591DC">
        <w:rPr>
          <w:color w:val="000000" w:themeColor="text1" w:themeTint="FF" w:themeShade="FF"/>
        </w:rPr>
        <w:t>: 9</w:t>
      </w:r>
      <w:r w:rsidRPr="528AC783" w:rsidR="5D95521B">
        <w:rPr>
          <w:color w:val="000000" w:themeColor="text1" w:themeTint="FF" w:themeShade="FF"/>
        </w:rPr>
        <w:t xml:space="preserve"> March 2026 )</w:t>
      </w:r>
    </w:p>
    <w:p w:rsidR="0C975230" w:rsidP="528AC783" w:rsidRDefault="0C975230" w14:paraId="62977E0F" w14:textId="768B3A60">
      <w:pPr>
        <w:shd w:val="clear" w:color="auto" w:fill="FFFFFF" w:themeFill="background1"/>
        <w:spacing w:before="0" w:line="360" w:lineRule="auto"/>
        <w:rPr>
          <w:color w:val="000000" w:themeColor="text1" w:themeTint="FF" w:themeShade="FF"/>
        </w:rPr>
      </w:pPr>
      <w:r w:rsidRPr="528AC783" w:rsidR="0C975230">
        <w:rPr>
          <w:color w:val="000000" w:themeColor="text1" w:themeTint="FF" w:themeShade="FF"/>
        </w:rPr>
        <w:t>Cohen, S.M. et al. (2024) ‘Is a Picture Worth a Thousand Words? A Scoping Review of the Impact of Visual Aids on Patients Undergoing Surgery</w:t>
      </w:r>
      <w:r w:rsidRPr="528AC783" w:rsidR="0C975230">
        <w:rPr>
          <w:color w:val="000000" w:themeColor="text1" w:themeTint="FF" w:themeShade="FF"/>
        </w:rPr>
        <w:t>’.</w:t>
      </w:r>
      <w:r w:rsidRPr="528AC783" w:rsidR="0C975230">
        <w:rPr>
          <w:color w:val="000000" w:themeColor="text1" w:themeTint="FF" w:themeShade="FF"/>
        </w:rPr>
        <w:t xml:space="preserve"> </w:t>
      </w:r>
      <w:r w:rsidRPr="528AC783" w:rsidR="0C975230">
        <w:rPr>
          <w:i w:val="1"/>
          <w:iCs w:val="1"/>
          <w:color w:val="000000" w:themeColor="text1" w:themeTint="FF" w:themeShade="FF"/>
        </w:rPr>
        <w:t>Journal of Surgical Education</w:t>
      </w:r>
      <w:r w:rsidRPr="528AC783" w:rsidR="0C975230">
        <w:rPr>
          <w:color w:val="000000" w:themeColor="text1" w:themeTint="FF" w:themeShade="FF"/>
        </w:rPr>
        <w:t xml:space="preserve"> 81(9). Available at: </w:t>
      </w:r>
      <w:hyperlink r:id="R084e17eabad14c50">
        <w:r w:rsidRPr="528AC783" w:rsidR="0C975230">
          <w:rPr>
            <w:rStyle w:val="Hyperlink"/>
          </w:rPr>
          <w:t>https://www.sciencedirect.com/science/article/pii/S193172042400271X</w:t>
        </w:r>
      </w:hyperlink>
      <w:r w:rsidRPr="528AC783" w:rsidR="0C975230">
        <w:rPr>
          <w:color w:val="000000" w:themeColor="text1" w:themeTint="FF" w:themeShade="FF"/>
        </w:rPr>
        <w:t>.</w:t>
      </w:r>
      <w:r w:rsidRPr="528AC783" w:rsidR="4D30E72B">
        <w:rPr>
          <w:color w:val="000000" w:themeColor="text1" w:themeTint="FF" w:themeShade="FF"/>
        </w:rPr>
        <w:t xml:space="preserve"> (Accessed: 9 March </w:t>
      </w:r>
      <w:r w:rsidRPr="528AC783" w:rsidR="617FF28A">
        <w:rPr>
          <w:color w:val="000000" w:themeColor="text1" w:themeTint="FF" w:themeShade="FF"/>
        </w:rPr>
        <w:t>2026</w:t>
      </w:r>
      <w:r w:rsidRPr="528AC783" w:rsidR="4D30E72B">
        <w:rPr>
          <w:color w:val="000000" w:themeColor="text1" w:themeTint="FF" w:themeShade="FF"/>
        </w:rPr>
        <w:t>)</w:t>
      </w:r>
    </w:p>
    <w:p w:rsidR="0C975230" w:rsidP="134D3377" w:rsidRDefault="0C975230" w14:paraId="528339C4" w14:textId="08274DE4">
      <w:pPr>
        <w:shd w:val="clear" w:color="auto" w:fill="FFFFFF" w:themeFill="background1"/>
        <w:spacing w:before="0" w:line="360" w:lineRule="auto"/>
      </w:pPr>
      <w:r w:rsidRPr="528AC783" w:rsidR="0C975230">
        <w:rPr>
          <w:color w:val="000000" w:themeColor="text1" w:themeTint="FF" w:themeShade="FF"/>
        </w:rPr>
        <w:t>Hejazi, M.E., Alizadeh-</w:t>
      </w:r>
      <w:r w:rsidRPr="528AC783" w:rsidR="0C975230">
        <w:rPr>
          <w:color w:val="000000" w:themeColor="text1" w:themeTint="FF" w:themeShade="FF"/>
        </w:rPr>
        <w:t>dizaj</w:t>
      </w:r>
      <w:r w:rsidRPr="528AC783" w:rsidR="0C975230">
        <w:rPr>
          <w:color w:val="000000" w:themeColor="text1" w:themeTint="FF" w:themeShade="FF"/>
        </w:rPr>
        <w:t xml:space="preserve">, G., </w:t>
      </w:r>
      <w:r w:rsidRPr="528AC783" w:rsidR="0C975230">
        <w:rPr>
          <w:color w:val="000000" w:themeColor="text1" w:themeTint="FF" w:themeShade="FF"/>
        </w:rPr>
        <w:t>Khoshsirat</w:t>
      </w:r>
      <w:r w:rsidRPr="528AC783" w:rsidR="0C975230">
        <w:rPr>
          <w:color w:val="000000" w:themeColor="text1" w:themeTint="FF" w:themeShade="FF"/>
        </w:rPr>
        <w:t xml:space="preserve">, S., </w:t>
      </w:r>
      <w:r w:rsidRPr="528AC783" w:rsidR="0C975230">
        <w:rPr>
          <w:color w:val="000000" w:themeColor="text1" w:themeTint="FF" w:themeShade="FF"/>
        </w:rPr>
        <w:t>Raoofi</w:t>
      </w:r>
      <w:r w:rsidRPr="528AC783" w:rsidR="0C975230">
        <w:rPr>
          <w:color w:val="000000" w:themeColor="text1" w:themeTint="FF" w:themeShade="FF"/>
        </w:rPr>
        <w:t xml:space="preserve">, S. and Javan </w:t>
      </w:r>
      <w:r w:rsidRPr="528AC783" w:rsidR="0C975230">
        <w:rPr>
          <w:color w:val="000000" w:themeColor="text1" w:themeTint="FF" w:themeShade="FF"/>
        </w:rPr>
        <w:t>Biparva</w:t>
      </w:r>
      <w:r w:rsidRPr="528AC783" w:rsidR="0C975230">
        <w:rPr>
          <w:color w:val="000000" w:themeColor="text1" w:themeTint="FF" w:themeShade="FF"/>
        </w:rPr>
        <w:t xml:space="preserve">, A. (2026) ‘Exploring collaborative strategies to improve patient safety in healthcare organizations: A qualitative study’. </w:t>
      </w:r>
      <w:r w:rsidRPr="528AC783" w:rsidR="0C975230">
        <w:rPr>
          <w:color w:val="000000" w:themeColor="text1" w:themeTint="FF" w:themeShade="FF"/>
        </w:rPr>
        <w:t>Canzan</w:t>
      </w:r>
      <w:r w:rsidRPr="528AC783" w:rsidR="0C975230">
        <w:rPr>
          <w:color w:val="000000" w:themeColor="text1" w:themeTint="FF" w:themeShade="FF"/>
        </w:rPr>
        <w:t xml:space="preserve">, F. (ed.). </w:t>
      </w:r>
      <w:r w:rsidRPr="528AC783" w:rsidR="0C975230">
        <w:rPr>
          <w:i w:val="1"/>
          <w:iCs w:val="1"/>
          <w:color w:val="000000" w:themeColor="text1" w:themeTint="FF" w:themeShade="FF"/>
        </w:rPr>
        <w:t>PLOS One</w:t>
      </w:r>
      <w:r w:rsidRPr="528AC783" w:rsidR="0C975230">
        <w:rPr>
          <w:color w:val="000000" w:themeColor="text1" w:themeTint="FF" w:themeShade="FF"/>
        </w:rPr>
        <w:t xml:space="preserve"> 21(1), p. e0341022. </w:t>
      </w:r>
      <w:r w:rsidRPr="528AC783" w:rsidR="0C975230">
        <w:rPr>
          <w:color w:val="000000" w:themeColor="text1" w:themeTint="FF" w:themeShade="FF"/>
        </w:rPr>
        <w:t>doi</w:t>
      </w:r>
      <w:r w:rsidRPr="528AC783" w:rsidR="0C975230">
        <w:rPr>
          <w:color w:val="000000" w:themeColor="text1" w:themeTint="FF" w:themeShade="FF"/>
        </w:rPr>
        <w:t xml:space="preserve">: </w:t>
      </w:r>
      <w:hyperlink r:id="R88958a220ff24ec3">
        <w:r w:rsidRPr="528AC783" w:rsidR="0C975230">
          <w:rPr>
            <w:rStyle w:val="Hyperlink"/>
          </w:rPr>
          <w:t>https://doi.org/10.1371/journal.pone.0341022</w:t>
        </w:r>
      </w:hyperlink>
      <w:r w:rsidRPr="528AC783" w:rsidR="0C975230">
        <w:rPr>
          <w:color w:val="000000" w:themeColor="text1" w:themeTint="FF" w:themeShade="FF"/>
        </w:rPr>
        <w:t>.</w:t>
      </w:r>
      <w:r w:rsidRPr="528AC783" w:rsidR="3ADCB713">
        <w:rPr>
          <w:color w:val="000000" w:themeColor="text1" w:themeTint="FF" w:themeShade="FF"/>
        </w:rPr>
        <w:t xml:space="preserve"> </w:t>
      </w:r>
      <w:r w:rsidRPr="528AC783" w:rsidR="2EC4D4E7">
        <w:rPr>
          <w:color w:val="000000" w:themeColor="text1" w:themeTint="FF" w:themeShade="FF"/>
        </w:rPr>
        <w:t>( Accessed</w:t>
      </w:r>
      <w:r w:rsidRPr="528AC783" w:rsidR="2EC4D4E7">
        <w:rPr>
          <w:color w:val="000000" w:themeColor="text1" w:themeTint="FF" w:themeShade="FF"/>
        </w:rPr>
        <w:t>: 9 March 2026)</w:t>
      </w:r>
    </w:p>
    <w:p w:rsidR="0C975230" w:rsidP="528AC783" w:rsidRDefault="0C975230" w14:paraId="0FE92165" w14:textId="2C180DA9">
      <w:pPr>
        <w:pStyle w:val="Normal"/>
        <w:shd w:val="clear" w:color="auto" w:fill="FFFFFF" w:themeFill="background1"/>
        <w:spacing w:before="0" w:line="360" w:lineRule="auto"/>
      </w:pPr>
      <w:r w:rsidRPr="528AC783" w:rsidR="0C975230">
        <w:rPr>
          <w:color w:val="000000" w:themeColor="text1" w:themeTint="FF" w:themeShade="FF"/>
        </w:rPr>
        <w:t xml:space="preserve">Information Commissioner’s Office. (2021) </w:t>
      </w:r>
      <w:r w:rsidRPr="528AC783" w:rsidR="0C975230">
        <w:rPr>
          <w:i w:val="1"/>
          <w:iCs w:val="1"/>
          <w:color w:val="000000" w:themeColor="text1" w:themeTint="FF" w:themeShade="FF"/>
        </w:rPr>
        <w:t>Guide to the UK General Data Protection Regulation (UK GDPR)</w:t>
      </w:r>
      <w:r w:rsidRPr="528AC783" w:rsidR="0C975230">
        <w:rPr>
          <w:color w:val="000000" w:themeColor="text1" w:themeTint="FF" w:themeShade="FF"/>
        </w:rPr>
        <w:t xml:space="preserve">. Available at: </w:t>
      </w:r>
      <w:hyperlink r:id="Rf91d61f3a24549c0">
        <w:r w:rsidRPr="528AC783" w:rsidR="0C975230">
          <w:rPr>
            <w:rStyle w:val="Hyperlink"/>
          </w:rPr>
          <w:t>https://ico.org.uk/for-organisations/guide-to-the-general-data-protection-regulation-gdpr/</w:t>
        </w:r>
      </w:hyperlink>
      <w:r w:rsidRPr="528AC783" w:rsidR="0C975230">
        <w:rPr>
          <w:color w:val="000000" w:themeColor="text1" w:themeTint="FF" w:themeShade="FF"/>
        </w:rPr>
        <w:t>.</w:t>
      </w:r>
      <w:r w:rsidRPr="528AC783" w:rsidR="60197F81">
        <w:rPr>
          <w:color w:val="000000" w:themeColor="text1" w:themeTint="FF" w:themeShade="FF"/>
        </w:rPr>
        <w:t xml:space="preserve"> </w:t>
      </w:r>
      <w:r w:rsidRPr="528AC783" w:rsidR="60197F81">
        <w:rPr>
          <w:color w:val="000000" w:themeColor="text1" w:themeTint="FF" w:themeShade="FF"/>
        </w:rPr>
        <w:t>( Accessed: 9 March 2026)</w:t>
      </w:r>
    </w:p>
    <w:p w:rsidR="0C975230" w:rsidP="528AC783" w:rsidRDefault="0C975230" w14:paraId="165D6F5F" w14:textId="1D7A0A59">
      <w:pPr>
        <w:pStyle w:val="Normal"/>
        <w:shd w:val="clear" w:color="auto" w:fill="FFFFFF" w:themeFill="background1"/>
        <w:spacing w:before="0" w:line="360" w:lineRule="auto"/>
      </w:pPr>
      <w:r w:rsidRPr="528AC783" w:rsidR="0C975230">
        <w:rPr>
          <w:color w:val="000000" w:themeColor="text1" w:themeTint="FF" w:themeShade="FF"/>
        </w:rPr>
        <w:t>Olowomeye</w:t>
      </w:r>
      <w:r w:rsidRPr="528AC783" w:rsidR="0C975230">
        <w:rPr>
          <w:color w:val="000000" w:themeColor="text1" w:themeTint="FF" w:themeShade="FF"/>
        </w:rPr>
        <w:t xml:space="preserve">, E. (2025) ‘Exploring Interdisciplinary Family Medicine Approaches to Improve Chronic Disease Management and Patient </w:t>
      </w:r>
      <w:r w:rsidRPr="528AC783" w:rsidR="0C975230">
        <w:rPr>
          <w:color w:val="000000" w:themeColor="text1" w:themeTint="FF" w:themeShade="FF"/>
        </w:rPr>
        <w:t>Centered</w:t>
      </w:r>
      <w:r w:rsidRPr="528AC783" w:rsidR="0C975230">
        <w:rPr>
          <w:color w:val="000000" w:themeColor="text1" w:themeTint="FF" w:themeShade="FF"/>
        </w:rPr>
        <w:t xml:space="preserve"> Outcomes’. </w:t>
      </w:r>
      <w:r w:rsidRPr="528AC783" w:rsidR="0C975230">
        <w:rPr>
          <w:i w:val="1"/>
          <w:iCs w:val="1"/>
          <w:color w:val="000000" w:themeColor="text1" w:themeTint="FF" w:themeShade="FF"/>
        </w:rPr>
        <w:t>International Journal of Research Publication and Reviews</w:t>
      </w:r>
      <w:r w:rsidRPr="528AC783" w:rsidR="0C975230">
        <w:rPr>
          <w:color w:val="000000" w:themeColor="text1" w:themeTint="FF" w:themeShade="FF"/>
        </w:rPr>
        <w:t xml:space="preserve"> 6(5), pp. 12378–12395. </w:t>
      </w:r>
      <w:r w:rsidRPr="528AC783" w:rsidR="0C975230">
        <w:rPr>
          <w:color w:val="000000" w:themeColor="text1" w:themeTint="FF" w:themeShade="FF"/>
        </w:rPr>
        <w:t>doi</w:t>
      </w:r>
      <w:r w:rsidRPr="528AC783" w:rsidR="0C975230">
        <w:rPr>
          <w:color w:val="000000" w:themeColor="text1" w:themeTint="FF" w:themeShade="FF"/>
        </w:rPr>
        <w:t xml:space="preserve">: </w:t>
      </w:r>
      <w:hyperlink r:id="Ra5a7d91da4aa4b25">
        <w:r w:rsidRPr="528AC783" w:rsidR="0C975230">
          <w:rPr>
            <w:rStyle w:val="Hyperlink"/>
          </w:rPr>
          <w:t>https://doi.org/10.55248/gengpi.6.0525.18157</w:t>
        </w:r>
      </w:hyperlink>
      <w:r w:rsidRPr="528AC783" w:rsidR="0C975230">
        <w:rPr>
          <w:color w:val="000000" w:themeColor="text1" w:themeTint="FF" w:themeShade="FF"/>
        </w:rPr>
        <w:t>.</w:t>
      </w:r>
      <w:r w:rsidRPr="528AC783" w:rsidR="3A0AACD9">
        <w:rPr>
          <w:color w:val="000000" w:themeColor="text1" w:themeTint="FF" w:themeShade="FF"/>
        </w:rPr>
        <w:t xml:space="preserve"> </w:t>
      </w:r>
      <w:r w:rsidRPr="528AC783" w:rsidR="3A0AACD9">
        <w:rPr>
          <w:color w:val="000000" w:themeColor="text1" w:themeTint="FF" w:themeShade="FF"/>
        </w:rPr>
        <w:t>( Accessed: 9 March 2026)</w:t>
      </w:r>
    </w:p>
    <w:p w:rsidR="0C975230" w:rsidP="528AC783" w:rsidRDefault="0C975230" w14:paraId="23E21D95" w14:textId="399F0965">
      <w:pPr>
        <w:pStyle w:val="Normal"/>
        <w:shd w:val="clear" w:color="auto" w:fill="FFFFFF" w:themeFill="background1"/>
        <w:spacing w:before="0" w:line="360" w:lineRule="auto"/>
      </w:pPr>
      <w:r w:rsidRPr="528AC783" w:rsidR="0C975230">
        <w:rPr>
          <w:color w:val="000000" w:themeColor="text1" w:themeTint="FF" w:themeShade="FF"/>
        </w:rPr>
        <w:t>Roels</w:t>
      </w:r>
      <w:r w:rsidRPr="528AC783" w:rsidR="0C975230">
        <w:rPr>
          <w:color w:val="000000" w:themeColor="text1" w:themeTint="FF" w:themeShade="FF"/>
        </w:rPr>
        <w:t>, G. and Corbett, C.J. (2024) ‘Too Many Meetings? Scheduling Rules for Team Coordination</w:t>
      </w:r>
      <w:r w:rsidRPr="528AC783" w:rsidR="0C975230">
        <w:rPr>
          <w:color w:val="000000" w:themeColor="text1" w:themeTint="FF" w:themeShade="FF"/>
        </w:rPr>
        <w:t>’.</w:t>
      </w:r>
      <w:r w:rsidRPr="528AC783" w:rsidR="0C975230">
        <w:rPr>
          <w:color w:val="000000" w:themeColor="text1" w:themeTint="FF" w:themeShade="FF"/>
        </w:rPr>
        <w:t xml:space="preserve"> </w:t>
      </w:r>
      <w:r w:rsidRPr="528AC783" w:rsidR="0C975230">
        <w:rPr>
          <w:i w:val="1"/>
          <w:iCs w:val="1"/>
          <w:color w:val="000000" w:themeColor="text1" w:themeTint="FF" w:themeShade="FF"/>
        </w:rPr>
        <w:t xml:space="preserve">Management </w:t>
      </w:r>
      <w:r w:rsidRPr="528AC783" w:rsidR="0C975230">
        <w:rPr>
          <w:i w:val="1"/>
          <w:iCs w:val="1"/>
          <w:color w:val="000000" w:themeColor="text1" w:themeTint="FF" w:themeShade="FF"/>
        </w:rPr>
        <w:t>science</w:t>
      </w:r>
      <w:r w:rsidRPr="528AC783" w:rsidR="0C975230">
        <w:rPr>
          <w:color w:val="000000" w:themeColor="text1" w:themeTint="FF" w:themeShade="FF"/>
        </w:rPr>
        <w:t xml:space="preserve"> .</w:t>
      </w:r>
      <w:r w:rsidRPr="528AC783" w:rsidR="0C975230">
        <w:rPr>
          <w:color w:val="000000" w:themeColor="text1" w:themeTint="FF" w:themeShade="FF"/>
        </w:rPr>
        <w:t xml:space="preserve"> </w:t>
      </w:r>
      <w:r w:rsidRPr="528AC783" w:rsidR="0C975230">
        <w:rPr>
          <w:color w:val="000000" w:themeColor="text1" w:themeTint="FF" w:themeShade="FF"/>
        </w:rPr>
        <w:t>doi</w:t>
      </w:r>
      <w:r w:rsidRPr="528AC783" w:rsidR="0C975230">
        <w:rPr>
          <w:color w:val="000000" w:themeColor="text1" w:themeTint="FF" w:themeShade="FF"/>
        </w:rPr>
        <w:t xml:space="preserve">: </w:t>
      </w:r>
      <w:hyperlink r:id="R1555c5a5b7c04170">
        <w:r w:rsidRPr="528AC783" w:rsidR="0C975230">
          <w:rPr>
            <w:rStyle w:val="Hyperlink"/>
          </w:rPr>
          <w:t>https://doi.org/10.1287/mnsc.2021.03227</w:t>
        </w:r>
      </w:hyperlink>
      <w:r w:rsidRPr="528AC783" w:rsidR="0C975230">
        <w:rPr>
          <w:color w:val="000000" w:themeColor="text1" w:themeTint="FF" w:themeShade="FF"/>
        </w:rPr>
        <w:t>.</w:t>
      </w:r>
      <w:r w:rsidRPr="528AC783" w:rsidR="622B5879">
        <w:rPr>
          <w:color w:val="000000" w:themeColor="text1" w:themeTint="FF" w:themeShade="FF"/>
        </w:rPr>
        <w:t xml:space="preserve"> </w:t>
      </w:r>
      <w:r w:rsidRPr="528AC783" w:rsidR="622B5879">
        <w:rPr>
          <w:color w:val="000000" w:themeColor="text1" w:themeTint="FF" w:themeShade="FF"/>
        </w:rPr>
        <w:t>( Accessed: 9 March 2026)</w:t>
      </w:r>
    </w:p>
    <w:p w:rsidR="0C975230" w:rsidP="528AC783" w:rsidRDefault="0C975230" w14:paraId="5E177899" w14:textId="7D5CECE9">
      <w:pPr>
        <w:pStyle w:val="Normal"/>
        <w:shd w:val="clear" w:color="auto" w:fill="FFFFFF" w:themeFill="background1"/>
        <w:spacing w:before="0" w:line="360" w:lineRule="auto"/>
      </w:pPr>
      <w:r w:rsidRPr="528AC783" w:rsidR="0C975230">
        <w:rPr>
          <w:color w:val="000000" w:themeColor="text1" w:themeTint="FF" w:themeShade="FF"/>
        </w:rPr>
        <w:t xml:space="preserve">Rose-Smith, J., Flores, </w:t>
      </w:r>
      <w:r w:rsidRPr="528AC783" w:rsidR="0C975230">
        <w:rPr>
          <w:color w:val="000000" w:themeColor="text1" w:themeTint="FF" w:themeShade="FF"/>
        </w:rPr>
        <w:t>M.</w:t>
      </w:r>
      <w:r w:rsidRPr="528AC783" w:rsidR="0C975230">
        <w:rPr>
          <w:color w:val="000000" w:themeColor="text1" w:themeTint="FF" w:themeShade="FF"/>
        </w:rPr>
        <w:t xml:space="preserve"> and Calvache, P. (2025) ‘Using a Team Approach to Achieve Optimal Outcomes’. </w:t>
      </w:r>
      <w:r w:rsidRPr="528AC783" w:rsidR="0C975230">
        <w:rPr>
          <w:i w:val="1"/>
          <w:iCs w:val="1"/>
          <w:color w:val="000000" w:themeColor="text1" w:themeTint="FF" w:themeShade="FF"/>
        </w:rPr>
        <w:t>The Psychosocial Impact of Rheumatic Conditions: Caring for the Whole Patient. Cham: Springer Nature Switzerland</w:t>
      </w:r>
      <w:r w:rsidRPr="528AC783" w:rsidR="0C975230">
        <w:rPr>
          <w:i w:val="1"/>
          <w:iCs w:val="1"/>
          <w:color w:val="000000" w:themeColor="text1" w:themeTint="FF" w:themeShade="FF"/>
        </w:rPr>
        <w:t>,</w:t>
      </w:r>
      <w:r w:rsidRPr="528AC783" w:rsidR="0C975230">
        <w:rPr>
          <w:color w:val="000000" w:themeColor="text1" w:themeTint="FF" w:themeShade="FF"/>
        </w:rPr>
        <w:t xml:space="preserve"> ,</w:t>
      </w:r>
      <w:r w:rsidRPr="528AC783" w:rsidR="0C975230">
        <w:rPr>
          <w:color w:val="000000" w:themeColor="text1" w:themeTint="FF" w:themeShade="FF"/>
        </w:rPr>
        <w:t xml:space="preserve"> pp. 73–86. </w:t>
      </w:r>
      <w:r w:rsidRPr="528AC783" w:rsidR="0C975230">
        <w:rPr>
          <w:color w:val="000000" w:themeColor="text1" w:themeTint="FF" w:themeShade="FF"/>
        </w:rPr>
        <w:t>doi</w:t>
      </w:r>
      <w:r w:rsidRPr="528AC783" w:rsidR="0C975230">
        <w:rPr>
          <w:color w:val="000000" w:themeColor="text1" w:themeTint="FF" w:themeShade="FF"/>
        </w:rPr>
        <w:t xml:space="preserve">: </w:t>
      </w:r>
      <w:hyperlink r:id="Ra880d2f229b34342">
        <w:r w:rsidRPr="528AC783" w:rsidR="0C975230">
          <w:rPr>
            <w:rStyle w:val="Hyperlink"/>
          </w:rPr>
          <w:t>https://doi.org/10.1007/978-3-031-95338-5_8</w:t>
        </w:r>
      </w:hyperlink>
      <w:r w:rsidRPr="528AC783" w:rsidR="0C975230">
        <w:rPr>
          <w:color w:val="000000" w:themeColor="text1" w:themeTint="FF" w:themeShade="FF"/>
        </w:rPr>
        <w:t>.</w:t>
      </w:r>
      <w:r w:rsidRPr="528AC783" w:rsidR="38E534AE">
        <w:rPr>
          <w:color w:val="000000" w:themeColor="text1" w:themeTint="FF" w:themeShade="FF"/>
        </w:rPr>
        <w:t xml:space="preserve"> </w:t>
      </w:r>
      <w:r w:rsidRPr="528AC783" w:rsidR="38E534AE">
        <w:rPr>
          <w:color w:val="000000" w:themeColor="text1" w:themeTint="FF" w:themeShade="FF"/>
        </w:rPr>
        <w:t>( Accessed: 9 March 2026)</w:t>
      </w:r>
    </w:p>
    <w:p w:rsidR="0C975230" w:rsidP="528AC783" w:rsidRDefault="0C975230" w14:paraId="169BE4FD" w14:textId="658D806E">
      <w:pPr>
        <w:pStyle w:val="Normal"/>
        <w:shd w:val="clear" w:color="auto" w:fill="FFFFFF" w:themeFill="background1"/>
        <w:spacing w:before="0" w:line="360" w:lineRule="auto"/>
      </w:pPr>
      <w:r w:rsidRPr="528AC783" w:rsidR="0C975230">
        <w:rPr>
          <w:color w:val="000000" w:themeColor="text1" w:themeTint="FF" w:themeShade="FF"/>
        </w:rPr>
        <w:t xml:space="preserve">Russell, R.G. et al. (2022) ‘Competencies for the Use of Artificial Intelligence–Based Tools by Health Care Professionals’. </w:t>
      </w:r>
      <w:r w:rsidRPr="528AC783" w:rsidR="0C975230">
        <w:rPr>
          <w:i w:val="1"/>
          <w:iCs w:val="1"/>
          <w:color w:val="000000" w:themeColor="text1" w:themeTint="FF" w:themeShade="FF"/>
        </w:rPr>
        <w:t>Academic Medicine</w:t>
      </w:r>
      <w:r w:rsidRPr="528AC783" w:rsidR="0C975230">
        <w:rPr>
          <w:color w:val="000000" w:themeColor="text1" w:themeTint="FF" w:themeShade="FF"/>
        </w:rPr>
        <w:t xml:space="preserve"> 98(3), pp. 348–356.</w:t>
      </w:r>
      <w:r w:rsidRPr="528AC783" w:rsidR="0BF40943">
        <w:rPr>
          <w:color w:val="000000" w:themeColor="text1" w:themeTint="FF" w:themeShade="FF"/>
        </w:rPr>
        <w:t xml:space="preserve"> </w:t>
      </w:r>
      <w:r w:rsidRPr="528AC783" w:rsidR="0BF40943">
        <w:rPr>
          <w:color w:val="000000" w:themeColor="text1" w:themeTint="FF" w:themeShade="FF"/>
        </w:rPr>
        <w:t>( Accessed: 9 March 2026)</w:t>
      </w:r>
    </w:p>
    <w:p w:rsidR="0C975230" w:rsidP="528AC783" w:rsidRDefault="0C975230" w14:paraId="5EAEBB44" w14:textId="2E6E6DE2">
      <w:pPr>
        <w:pStyle w:val="Normal"/>
        <w:shd w:val="clear" w:color="auto" w:fill="FFFFFF" w:themeFill="background1"/>
        <w:spacing w:before="0" w:line="360" w:lineRule="auto"/>
      </w:pPr>
      <w:r w:rsidRPr="528AC783" w:rsidR="0C975230">
        <w:rPr>
          <w:color w:val="000000" w:themeColor="text1" w:themeTint="FF" w:themeShade="FF"/>
        </w:rPr>
        <w:t xml:space="preserve">Shannon, C.E. and Weaver, W. (1949) ‘A Mathematical Theory of Communication’. </w:t>
      </w:r>
      <w:r w:rsidRPr="528AC783" w:rsidR="0C975230">
        <w:rPr>
          <w:i w:val="1"/>
          <w:iCs w:val="1"/>
          <w:color w:val="000000" w:themeColor="text1" w:themeTint="FF" w:themeShade="FF"/>
        </w:rPr>
        <w:t>Bell System Technical Journal</w:t>
      </w:r>
      <w:r w:rsidRPr="528AC783" w:rsidR="0C975230">
        <w:rPr>
          <w:color w:val="000000" w:themeColor="text1" w:themeTint="FF" w:themeShade="FF"/>
        </w:rPr>
        <w:t xml:space="preserve"> 27(4), pp. 623–656. Available at: </w:t>
      </w:r>
      <w:hyperlink r:id="Rb1482d6b885248aa">
        <w:r w:rsidRPr="528AC783" w:rsidR="0C975230">
          <w:rPr>
            <w:rStyle w:val="Hyperlink"/>
          </w:rPr>
          <w:t>https://people.math.harvard.edu/~ctm/home/text/others/shannon/entropy/entropy.pdf</w:t>
        </w:r>
      </w:hyperlink>
      <w:r w:rsidRPr="528AC783" w:rsidR="0C975230">
        <w:rPr>
          <w:color w:val="000000" w:themeColor="text1" w:themeTint="FF" w:themeShade="FF"/>
        </w:rPr>
        <w:t>.</w:t>
      </w:r>
      <w:r w:rsidRPr="528AC783" w:rsidR="19D4E758">
        <w:rPr>
          <w:color w:val="000000" w:themeColor="text1" w:themeTint="FF" w:themeShade="FF"/>
        </w:rPr>
        <w:t xml:space="preserve">    </w:t>
      </w:r>
      <w:r w:rsidRPr="528AC783" w:rsidR="19D4E758">
        <w:rPr>
          <w:color w:val="000000" w:themeColor="text1" w:themeTint="FF" w:themeShade="FF"/>
        </w:rPr>
        <w:t>( Accessed: 9 March 2026)</w:t>
      </w:r>
    </w:p>
    <w:p w:rsidR="0C975230" w:rsidP="528AC783" w:rsidRDefault="0C975230" w14:paraId="1D4AF0E1" w14:textId="4F5C7D6D">
      <w:pPr>
        <w:pStyle w:val="Normal"/>
        <w:shd w:val="clear" w:color="auto" w:fill="FFFFFF" w:themeFill="background1"/>
        <w:spacing w:before="0" w:line="360" w:lineRule="auto"/>
      </w:pPr>
      <w:r w:rsidRPr="528AC783" w:rsidR="0C975230">
        <w:rPr>
          <w:color w:val="000000" w:themeColor="text1" w:themeTint="FF" w:themeShade="FF"/>
        </w:rPr>
        <w:t xml:space="preserve">Soori, H. (2024) ‘Errors in Medical Procedures’. </w:t>
      </w:r>
      <w:r w:rsidRPr="528AC783" w:rsidR="0C975230">
        <w:rPr>
          <w:i w:val="1"/>
          <w:iCs w:val="1"/>
          <w:color w:val="000000" w:themeColor="text1" w:themeTint="FF" w:themeShade="FF"/>
        </w:rPr>
        <w:t xml:space="preserve">Errors in Medical </w:t>
      </w:r>
      <w:r w:rsidRPr="528AC783" w:rsidR="0C975230">
        <w:rPr>
          <w:i w:val="1"/>
          <w:iCs w:val="1"/>
          <w:color w:val="000000" w:themeColor="text1" w:themeTint="FF" w:themeShade="FF"/>
        </w:rPr>
        <w:t>Procedures</w:t>
      </w:r>
      <w:r w:rsidRPr="528AC783" w:rsidR="0C975230">
        <w:rPr>
          <w:color w:val="000000" w:themeColor="text1" w:themeTint="FF" w:themeShade="FF"/>
        </w:rPr>
        <w:t xml:space="preserve"> ,</w:t>
      </w:r>
      <w:r w:rsidRPr="528AC783" w:rsidR="0C975230">
        <w:rPr>
          <w:color w:val="000000" w:themeColor="text1" w:themeTint="FF" w:themeShade="FF"/>
        </w:rPr>
        <w:t xml:space="preserve"> pp. 205–224. </w:t>
      </w:r>
      <w:r w:rsidRPr="528AC783" w:rsidR="0C975230">
        <w:rPr>
          <w:color w:val="000000" w:themeColor="text1" w:themeTint="FF" w:themeShade="FF"/>
        </w:rPr>
        <w:t>doi</w:t>
      </w:r>
      <w:r w:rsidRPr="528AC783" w:rsidR="0C975230">
        <w:rPr>
          <w:color w:val="000000" w:themeColor="text1" w:themeTint="FF" w:themeShade="FF"/>
        </w:rPr>
        <w:t xml:space="preserve">: </w:t>
      </w:r>
      <w:hyperlink r:id="Rf66f94285a4349b1">
        <w:r w:rsidRPr="528AC783" w:rsidR="0C975230">
          <w:rPr>
            <w:rStyle w:val="Hyperlink"/>
          </w:rPr>
          <w:t>https://doi.org/10.1007/978-981-99-8521-0_11</w:t>
        </w:r>
      </w:hyperlink>
      <w:r w:rsidRPr="528AC783" w:rsidR="0C975230">
        <w:rPr>
          <w:color w:val="000000" w:themeColor="text1" w:themeTint="FF" w:themeShade="FF"/>
        </w:rPr>
        <w:t>.</w:t>
      </w:r>
      <w:r w:rsidRPr="528AC783" w:rsidR="4E0A136E">
        <w:rPr>
          <w:color w:val="000000" w:themeColor="text1" w:themeTint="FF" w:themeShade="FF"/>
        </w:rPr>
        <w:t xml:space="preserve"> </w:t>
      </w:r>
      <w:r w:rsidRPr="528AC783" w:rsidR="4E0A136E">
        <w:rPr>
          <w:color w:val="000000" w:themeColor="text1" w:themeTint="FF" w:themeShade="FF"/>
        </w:rPr>
        <w:t>( Accessed: 9 March 2026)</w:t>
      </w:r>
    </w:p>
    <w:sectPr w:rsidR="0C975230" w:rsidSect="005948DD">
      <w:headerReference w:type="default" r:id="rId21"/>
      <w:footerReference w:type="default" r:id="rId22"/>
      <w:pgSz w:w="11906" w:h="16838" w:orient="portrait"/>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nitials="HS" w:author="Hamza Saim" w:date="2026-03-10T00:10:00Z" w:id="3">
    <w:p w:rsidR="005948DD" w:rsidRDefault="005948DD" w14:paraId="5BE3DFDE" w14:textId="7F4A9E0D">
      <w:pPr>
        <w:pStyle w:val="CommentText"/>
      </w:pPr>
      <w:r>
        <w:rPr>
          <w:rStyle w:val="CommentReference"/>
        </w:rPr>
        <w:annotationRef/>
      </w:r>
      <w:r>
        <w:t>Include an illustration/figure of the model.</w:t>
      </w:r>
    </w:p>
  </w:comment>
  <w:comment w:initials="HS" w:author="Hamza Saim" w:date="2026-03-10T00:12:00Z" w:id="6">
    <w:p w:rsidR="005948DD" w:rsidRDefault="005948DD" w14:paraId="577852C7" w14:textId="2B301506">
      <w:pPr>
        <w:pStyle w:val="CommentText"/>
      </w:pPr>
      <w:r>
        <w:rPr>
          <w:rStyle w:val="CommentReference"/>
        </w:rPr>
        <w:annotationRef/>
      </w:r>
      <w:r>
        <w:t>In the case scenario, it was stated that he missed a visit by the team, discuss that here.</w:t>
      </w:r>
    </w:p>
  </w:comment>
  <w:comment w:initials="HS" w:author="Hamza Saim" w:date="2026-03-10T00:13:00Z" w:id="8">
    <w:p w:rsidR="00E82C45" w:rsidRDefault="00E82C45" w14:paraId="13314FDD" w14:textId="505D35AF">
      <w:pPr>
        <w:pStyle w:val="CommentText"/>
      </w:pPr>
      <w:r>
        <w:rPr>
          <w:rStyle w:val="CommentReference"/>
        </w:rPr>
        <w:annotationRef/>
      </w:r>
      <w:r>
        <w:t>Discuss specific principles from the act here that are applicable to the case.</w:t>
      </w:r>
    </w:p>
  </w:comment>
  <w:comment w:initials="HS" w:author="Hamza Saim" w:date="2026-03-10T00:15:00Z" w:id="11">
    <w:p w:rsidR="00E82C45" w:rsidRDefault="00E82C45" w14:paraId="4D66CA9F" w14:textId="5B4B0451">
      <w:pPr>
        <w:pStyle w:val="CommentText"/>
      </w:pPr>
      <w:r>
        <w:rPr>
          <w:rStyle w:val="CommentReference"/>
        </w:rPr>
        <w:annotationRef/>
      </w:r>
      <w:r>
        <w:t>Where are the approaches</w:t>
      </w:r>
    </w:p>
  </w:comment>
</w:comments>
</file>

<file path=word/commentsExtended.xml><?xml version="1.0" encoding="utf-8"?>
<w15:commentsEx xmlns:mc="http://schemas.openxmlformats.org/markup-compatibility/2006" xmlns:w15="http://schemas.microsoft.com/office/word/2012/wordml" mc:Ignorable="w15">
  <w15:commentEx w15:done="1" w15:paraId="5BE3DFDE"/>
  <w15:commentEx w15:done="1" w15:paraId="577852C7"/>
  <w15:commentEx w15:done="1" w15:paraId="13314FDD"/>
  <w15:commentEx w15:done="1" w15:paraId="4D66CA9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66030690" w16cex:dateUtc="2026-03-09T19:10:00Z"/>
  <w16cex:commentExtensible w16cex:durableId="4550F529" w16cex:dateUtc="2026-03-09T19:12:00Z"/>
  <w16cex:commentExtensible w16cex:durableId="4F48D40E" w16cex:dateUtc="2026-03-09T19:13:00Z"/>
  <w16cex:commentExtensible w16cex:durableId="56D01CB3" w16cex:dateUtc="2026-03-09T19:15:00Z"/>
</w16cex:commentsExtensible>
</file>

<file path=word/commentsIds.xml><?xml version="1.0" encoding="utf-8"?>
<w16cid:commentsIds xmlns:mc="http://schemas.openxmlformats.org/markup-compatibility/2006" xmlns:w16cid="http://schemas.microsoft.com/office/word/2016/wordml/cid" mc:Ignorable="w16cid">
  <w16cid:commentId w16cid:paraId="5BE3DFDE" w16cid:durableId="66030690"/>
  <w16cid:commentId w16cid:paraId="577852C7" w16cid:durableId="4550F529"/>
  <w16cid:commentId w16cid:paraId="13314FDD" w16cid:durableId="4F48D40E"/>
  <w16cid:commentId w16cid:paraId="4D66CA9F" w16cid:durableId="56D01CB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37FA7" w:rsidRDefault="00F37FA7" w14:paraId="3E38C62B" w14:textId="77777777">
      <w:pPr>
        <w:spacing w:before="0" w:after="0" w:line="240" w:lineRule="auto"/>
      </w:pPr>
      <w:r>
        <w:separator/>
      </w:r>
    </w:p>
  </w:endnote>
  <w:endnote w:type="continuationSeparator" w:id="0">
    <w:p w:rsidR="00F37FA7" w:rsidRDefault="00F37FA7" w14:paraId="4E7424FC"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34D3377" w:rsidTr="134D3377" w14:paraId="045C1E74" w14:textId="77777777">
      <w:trPr>
        <w:trHeight w:val="300"/>
      </w:trPr>
      <w:tc>
        <w:tcPr>
          <w:tcW w:w="3005" w:type="dxa"/>
        </w:tcPr>
        <w:p w:rsidR="134D3377" w:rsidP="134D3377" w:rsidRDefault="134D3377" w14:paraId="426D3927" w14:textId="0349998B">
          <w:pPr>
            <w:pStyle w:val="Header"/>
            <w:ind w:left="-115"/>
            <w:jc w:val="left"/>
          </w:pPr>
        </w:p>
      </w:tc>
      <w:tc>
        <w:tcPr>
          <w:tcW w:w="3005" w:type="dxa"/>
        </w:tcPr>
        <w:p w:rsidR="134D3377" w:rsidP="134D3377" w:rsidRDefault="134D3377" w14:paraId="49FC6906" w14:textId="6AFA31D5">
          <w:pPr>
            <w:pStyle w:val="Header"/>
            <w:jc w:val="center"/>
          </w:pPr>
        </w:p>
      </w:tc>
      <w:tc>
        <w:tcPr>
          <w:tcW w:w="3005" w:type="dxa"/>
        </w:tcPr>
        <w:p w:rsidR="134D3377" w:rsidP="134D3377" w:rsidRDefault="134D3377" w14:paraId="1150FF7C" w14:textId="0BB9EEBA">
          <w:pPr>
            <w:pStyle w:val="Header"/>
            <w:ind w:right="-115"/>
            <w:jc w:val="right"/>
          </w:pPr>
        </w:p>
      </w:tc>
    </w:tr>
  </w:tbl>
  <w:p w:rsidR="134D3377" w:rsidP="134D3377" w:rsidRDefault="134D3377" w14:paraId="2A80C382" w14:textId="6D5D02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37FA7" w:rsidRDefault="00F37FA7" w14:paraId="0A0E5D1B" w14:textId="77777777">
      <w:pPr>
        <w:spacing w:before="0" w:after="0" w:line="240" w:lineRule="auto"/>
      </w:pPr>
      <w:r>
        <w:separator/>
      </w:r>
    </w:p>
  </w:footnote>
  <w:footnote w:type="continuationSeparator" w:id="0">
    <w:p w:rsidR="00F37FA7" w:rsidRDefault="00F37FA7" w14:paraId="50DB9A27" w14:textId="77777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34D3377" w:rsidTr="134D3377" w14:paraId="7C7FE831" w14:textId="77777777">
      <w:trPr>
        <w:trHeight w:val="300"/>
      </w:trPr>
      <w:tc>
        <w:tcPr>
          <w:tcW w:w="3005" w:type="dxa"/>
        </w:tcPr>
        <w:p w:rsidR="134D3377" w:rsidP="134D3377" w:rsidRDefault="134D3377" w14:paraId="5706DB8E" w14:textId="6041D496">
          <w:pPr>
            <w:pStyle w:val="Header"/>
            <w:ind w:left="-115"/>
            <w:jc w:val="left"/>
          </w:pPr>
        </w:p>
      </w:tc>
      <w:tc>
        <w:tcPr>
          <w:tcW w:w="3005" w:type="dxa"/>
        </w:tcPr>
        <w:p w:rsidR="134D3377" w:rsidP="134D3377" w:rsidRDefault="134D3377" w14:paraId="32F01F92" w14:textId="68789387">
          <w:pPr>
            <w:pStyle w:val="Header"/>
            <w:jc w:val="center"/>
          </w:pPr>
        </w:p>
      </w:tc>
      <w:tc>
        <w:tcPr>
          <w:tcW w:w="3005" w:type="dxa"/>
        </w:tcPr>
        <w:p w:rsidR="134D3377" w:rsidP="134D3377" w:rsidRDefault="134D3377" w14:paraId="0522CF2D" w14:textId="05A846A3">
          <w:pPr>
            <w:pStyle w:val="Header"/>
            <w:ind w:right="-115"/>
            <w:jc w:val="right"/>
          </w:pPr>
          <w:r>
            <w:fldChar w:fldCharType="begin"/>
          </w:r>
          <w:r>
            <w:instrText>PAGE</w:instrText>
          </w:r>
          <w:r>
            <w:fldChar w:fldCharType="separate"/>
          </w:r>
          <w:r w:rsidR="005948DD">
            <w:rPr>
              <w:noProof/>
            </w:rPr>
            <w:t>1</w:t>
          </w:r>
          <w:r>
            <w:fldChar w:fldCharType="end"/>
          </w:r>
        </w:p>
      </w:tc>
    </w:tr>
  </w:tbl>
  <w:p w:rsidR="134D3377" w:rsidP="134D3377" w:rsidRDefault="134D3377" w14:paraId="64D307E6" w14:textId="681702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AA96E"/>
    <w:multiLevelType w:val="hybridMultilevel"/>
    <w:tmpl w:val="21787B90"/>
    <w:lvl w:ilvl="0" w:tplc="E8BE5A20">
      <w:start w:val="1"/>
      <w:numFmt w:val="bullet"/>
      <w:lvlText w:val=""/>
      <w:lvlJc w:val="left"/>
      <w:pPr>
        <w:ind w:left="720" w:hanging="360"/>
      </w:pPr>
      <w:rPr>
        <w:rFonts w:hint="default" w:ascii="Symbol" w:hAnsi="Symbol"/>
      </w:rPr>
    </w:lvl>
    <w:lvl w:ilvl="1" w:tplc="F334B148">
      <w:start w:val="1"/>
      <w:numFmt w:val="bullet"/>
      <w:lvlText w:val="o"/>
      <w:lvlJc w:val="left"/>
      <w:pPr>
        <w:ind w:left="1440" w:hanging="360"/>
      </w:pPr>
      <w:rPr>
        <w:rFonts w:hint="default" w:ascii="Courier New" w:hAnsi="Courier New"/>
      </w:rPr>
    </w:lvl>
    <w:lvl w:ilvl="2" w:tplc="9C747B52">
      <w:start w:val="1"/>
      <w:numFmt w:val="bullet"/>
      <w:lvlText w:val=""/>
      <w:lvlJc w:val="left"/>
      <w:pPr>
        <w:ind w:left="2160" w:hanging="360"/>
      </w:pPr>
      <w:rPr>
        <w:rFonts w:hint="default" w:ascii="Wingdings" w:hAnsi="Wingdings"/>
      </w:rPr>
    </w:lvl>
    <w:lvl w:ilvl="3" w:tplc="787A7B56">
      <w:start w:val="1"/>
      <w:numFmt w:val="bullet"/>
      <w:lvlText w:val=""/>
      <w:lvlJc w:val="left"/>
      <w:pPr>
        <w:ind w:left="2880" w:hanging="360"/>
      </w:pPr>
      <w:rPr>
        <w:rFonts w:hint="default" w:ascii="Symbol" w:hAnsi="Symbol"/>
      </w:rPr>
    </w:lvl>
    <w:lvl w:ilvl="4" w:tplc="10AC00B2">
      <w:start w:val="1"/>
      <w:numFmt w:val="bullet"/>
      <w:lvlText w:val="o"/>
      <w:lvlJc w:val="left"/>
      <w:pPr>
        <w:ind w:left="3600" w:hanging="360"/>
      </w:pPr>
      <w:rPr>
        <w:rFonts w:hint="default" w:ascii="Courier New" w:hAnsi="Courier New"/>
      </w:rPr>
    </w:lvl>
    <w:lvl w:ilvl="5" w:tplc="16A03C3A">
      <w:start w:val="1"/>
      <w:numFmt w:val="bullet"/>
      <w:lvlText w:val=""/>
      <w:lvlJc w:val="left"/>
      <w:pPr>
        <w:ind w:left="4320" w:hanging="360"/>
      </w:pPr>
      <w:rPr>
        <w:rFonts w:hint="default" w:ascii="Wingdings" w:hAnsi="Wingdings"/>
      </w:rPr>
    </w:lvl>
    <w:lvl w:ilvl="6" w:tplc="D12AB24C">
      <w:start w:val="1"/>
      <w:numFmt w:val="bullet"/>
      <w:lvlText w:val=""/>
      <w:lvlJc w:val="left"/>
      <w:pPr>
        <w:ind w:left="5040" w:hanging="360"/>
      </w:pPr>
      <w:rPr>
        <w:rFonts w:hint="default" w:ascii="Symbol" w:hAnsi="Symbol"/>
      </w:rPr>
    </w:lvl>
    <w:lvl w:ilvl="7" w:tplc="C0B0AB18">
      <w:start w:val="1"/>
      <w:numFmt w:val="bullet"/>
      <w:lvlText w:val="o"/>
      <w:lvlJc w:val="left"/>
      <w:pPr>
        <w:ind w:left="5760" w:hanging="360"/>
      </w:pPr>
      <w:rPr>
        <w:rFonts w:hint="default" w:ascii="Courier New" w:hAnsi="Courier New"/>
      </w:rPr>
    </w:lvl>
    <w:lvl w:ilvl="8" w:tplc="53A6834E">
      <w:start w:val="1"/>
      <w:numFmt w:val="bullet"/>
      <w:lvlText w:val=""/>
      <w:lvlJc w:val="left"/>
      <w:pPr>
        <w:ind w:left="6480" w:hanging="360"/>
      </w:pPr>
      <w:rPr>
        <w:rFonts w:hint="default" w:ascii="Wingdings" w:hAnsi="Wingdings"/>
      </w:rPr>
    </w:lvl>
  </w:abstractNum>
  <w:abstractNum w:abstractNumId="1" w15:restartNumberingAfterBreak="0">
    <w:nsid w:val="1AB52E82"/>
    <w:multiLevelType w:val="hybridMultilevel"/>
    <w:tmpl w:val="323ECA14"/>
    <w:lvl w:ilvl="0" w:tplc="1608B61E">
      <w:start w:val="1"/>
      <w:numFmt w:val="bullet"/>
      <w:lvlText w:val=""/>
      <w:lvlJc w:val="left"/>
      <w:pPr>
        <w:ind w:left="720" w:hanging="360"/>
      </w:pPr>
      <w:rPr>
        <w:rFonts w:hint="default" w:ascii="Symbol" w:hAnsi="Symbol"/>
      </w:rPr>
    </w:lvl>
    <w:lvl w:ilvl="1" w:tplc="47B2CF10">
      <w:start w:val="1"/>
      <w:numFmt w:val="bullet"/>
      <w:lvlText w:val="o"/>
      <w:lvlJc w:val="left"/>
      <w:pPr>
        <w:ind w:left="1440" w:hanging="360"/>
      </w:pPr>
      <w:rPr>
        <w:rFonts w:hint="default" w:ascii="Courier New" w:hAnsi="Courier New"/>
      </w:rPr>
    </w:lvl>
    <w:lvl w:ilvl="2" w:tplc="4F2840B0">
      <w:start w:val="1"/>
      <w:numFmt w:val="bullet"/>
      <w:lvlText w:val=""/>
      <w:lvlJc w:val="left"/>
      <w:pPr>
        <w:ind w:left="2160" w:hanging="360"/>
      </w:pPr>
      <w:rPr>
        <w:rFonts w:hint="default" w:ascii="Wingdings" w:hAnsi="Wingdings"/>
      </w:rPr>
    </w:lvl>
    <w:lvl w:ilvl="3" w:tplc="2DFC707A">
      <w:start w:val="1"/>
      <w:numFmt w:val="bullet"/>
      <w:lvlText w:val=""/>
      <w:lvlJc w:val="left"/>
      <w:pPr>
        <w:ind w:left="2880" w:hanging="360"/>
      </w:pPr>
      <w:rPr>
        <w:rFonts w:hint="default" w:ascii="Symbol" w:hAnsi="Symbol"/>
      </w:rPr>
    </w:lvl>
    <w:lvl w:ilvl="4" w:tplc="746CEE0E">
      <w:start w:val="1"/>
      <w:numFmt w:val="bullet"/>
      <w:lvlText w:val="o"/>
      <w:lvlJc w:val="left"/>
      <w:pPr>
        <w:ind w:left="3600" w:hanging="360"/>
      </w:pPr>
      <w:rPr>
        <w:rFonts w:hint="default" w:ascii="Courier New" w:hAnsi="Courier New"/>
      </w:rPr>
    </w:lvl>
    <w:lvl w:ilvl="5" w:tplc="45FEA896">
      <w:start w:val="1"/>
      <w:numFmt w:val="bullet"/>
      <w:lvlText w:val=""/>
      <w:lvlJc w:val="left"/>
      <w:pPr>
        <w:ind w:left="4320" w:hanging="360"/>
      </w:pPr>
      <w:rPr>
        <w:rFonts w:hint="default" w:ascii="Wingdings" w:hAnsi="Wingdings"/>
      </w:rPr>
    </w:lvl>
    <w:lvl w:ilvl="6" w:tplc="1C7035F4">
      <w:start w:val="1"/>
      <w:numFmt w:val="bullet"/>
      <w:lvlText w:val=""/>
      <w:lvlJc w:val="left"/>
      <w:pPr>
        <w:ind w:left="5040" w:hanging="360"/>
      </w:pPr>
      <w:rPr>
        <w:rFonts w:hint="default" w:ascii="Symbol" w:hAnsi="Symbol"/>
      </w:rPr>
    </w:lvl>
    <w:lvl w:ilvl="7" w:tplc="1C30DCD8">
      <w:start w:val="1"/>
      <w:numFmt w:val="bullet"/>
      <w:lvlText w:val="o"/>
      <w:lvlJc w:val="left"/>
      <w:pPr>
        <w:ind w:left="5760" w:hanging="360"/>
      </w:pPr>
      <w:rPr>
        <w:rFonts w:hint="default" w:ascii="Courier New" w:hAnsi="Courier New"/>
      </w:rPr>
    </w:lvl>
    <w:lvl w:ilvl="8" w:tplc="C64E2376">
      <w:start w:val="1"/>
      <w:numFmt w:val="bullet"/>
      <w:lvlText w:val=""/>
      <w:lvlJc w:val="left"/>
      <w:pPr>
        <w:ind w:left="6480" w:hanging="360"/>
      </w:pPr>
      <w:rPr>
        <w:rFonts w:hint="default" w:ascii="Wingdings" w:hAnsi="Wingdings"/>
      </w:rPr>
    </w:lvl>
  </w:abstractNum>
  <w:abstractNum w:abstractNumId="2" w15:restartNumberingAfterBreak="0">
    <w:nsid w:val="1E8B9371"/>
    <w:multiLevelType w:val="hybridMultilevel"/>
    <w:tmpl w:val="6D523BEC"/>
    <w:lvl w:ilvl="0" w:tplc="2500FBF6">
      <w:start w:val="1"/>
      <w:numFmt w:val="bullet"/>
      <w:lvlText w:val=""/>
      <w:lvlJc w:val="left"/>
      <w:pPr>
        <w:ind w:left="720" w:hanging="360"/>
      </w:pPr>
      <w:rPr>
        <w:rFonts w:hint="default" w:ascii="Symbol" w:hAnsi="Symbol"/>
      </w:rPr>
    </w:lvl>
    <w:lvl w:ilvl="1" w:tplc="C310D93E">
      <w:start w:val="1"/>
      <w:numFmt w:val="bullet"/>
      <w:lvlText w:val="o"/>
      <w:lvlJc w:val="left"/>
      <w:pPr>
        <w:ind w:left="1440" w:hanging="360"/>
      </w:pPr>
      <w:rPr>
        <w:rFonts w:hint="default" w:ascii="Courier New" w:hAnsi="Courier New"/>
      </w:rPr>
    </w:lvl>
    <w:lvl w:ilvl="2" w:tplc="9CD63ABE">
      <w:start w:val="1"/>
      <w:numFmt w:val="bullet"/>
      <w:lvlText w:val=""/>
      <w:lvlJc w:val="left"/>
      <w:pPr>
        <w:ind w:left="2160" w:hanging="360"/>
      </w:pPr>
      <w:rPr>
        <w:rFonts w:hint="default" w:ascii="Wingdings" w:hAnsi="Wingdings"/>
      </w:rPr>
    </w:lvl>
    <w:lvl w:ilvl="3" w:tplc="1CE4BE1A">
      <w:start w:val="1"/>
      <w:numFmt w:val="bullet"/>
      <w:lvlText w:val=""/>
      <w:lvlJc w:val="left"/>
      <w:pPr>
        <w:ind w:left="2880" w:hanging="360"/>
      </w:pPr>
      <w:rPr>
        <w:rFonts w:hint="default" w:ascii="Symbol" w:hAnsi="Symbol"/>
      </w:rPr>
    </w:lvl>
    <w:lvl w:ilvl="4" w:tplc="753846DE">
      <w:start w:val="1"/>
      <w:numFmt w:val="bullet"/>
      <w:lvlText w:val="o"/>
      <w:lvlJc w:val="left"/>
      <w:pPr>
        <w:ind w:left="3600" w:hanging="360"/>
      </w:pPr>
      <w:rPr>
        <w:rFonts w:hint="default" w:ascii="Courier New" w:hAnsi="Courier New"/>
      </w:rPr>
    </w:lvl>
    <w:lvl w:ilvl="5" w:tplc="3D3A408A">
      <w:start w:val="1"/>
      <w:numFmt w:val="bullet"/>
      <w:lvlText w:val=""/>
      <w:lvlJc w:val="left"/>
      <w:pPr>
        <w:ind w:left="4320" w:hanging="360"/>
      </w:pPr>
      <w:rPr>
        <w:rFonts w:hint="default" w:ascii="Wingdings" w:hAnsi="Wingdings"/>
      </w:rPr>
    </w:lvl>
    <w:lvl w:ilvl="6" w:tplc="6E10E39C">
      <w:start w:val="1"/>
      <w:numFmt w:val="bullet"/>
      <w:lvlText w:val=""/>
      <w:lvlJc w:val="left"/>
      <w:pPr>
        <w:ind w:left="5040" w:hanging="360"/>
      </w:pPr>
      <w:rPr>
        <w:rFonts w:hint="default" w:ascii="Symbol" w:hAnsi="Symbol"/>
      </w:rPr>
    </w:lvl>
    <w:lvl w:ilvl="7" w:tplc="80688956">
      <w:start w:val="1"/>
      <w:numFmt w:val="bullet"/>
      <w:lvlText w:val="o"/>
      <w:lvlJc w:val="left"/>
      <w:pPr>
        <w:ind w:left="5760" w:hanging="360"/>
      </w:pPr>
      <w:rPr>
        <w:rFonts w:hint="default" w:ascii="Courier New" w:hAnsi="Courier New"/>
      </w:rPr>
    </w:lvl>
    <w:lvl w:ilvl="8" w:tplc="1DC44532">
      <w:start w:val="1"/>
      <w:numFmt w:val="bullet"/>
      <w:lvlText w:val=""/>
      <w:lvlJc w:val="left"/>
      <w:pPr>
        <w:ind w:left="6480" w:hanging="360"/>
      </w:pPr>
      <w:rPr>
        <w:rFonts w:hint="default" w:ascii="Wingdings" w:hAnsi="Wingdings"/>
      </w:rPr>
    </w:lvl>
  </w:abstractNum>
  <w:abstractNum w:abstractNumId="3" w15:restartNumberingAfterBreak="0">
    <w:nsid w:val="246FAA1A"/>
    <w:multiLevelType w:val="hybridMultilevel"/>
    <w:tmpl w:val="1108AF2A"/>
    <w:lvl w:ilvl="0" w:tplc="5E50B89E">
      <w:start w:val="1"/>
      <w:numFmt w:val="bullet"/>
      <w:lvlText w:val=""/>
      <w:lvlJc w:val="left"/>
      <w:pPr>
        <w:ind w:left="720" w:hanging="360"/>
      </w:pPr>
      <w:rPr>
        <w:rFonts w:hint="default" w:ascii="Symbol" w:hAnsi="Symbol"/>
      </w:rPr>
    </w:lvl>
    <w:lvl w:ilvl="1" w:tplc="FA508A92">
      <w:start w:val="1"/>
      <w:numFmt w:val="bullet"/>
      <w:lvlText w:val="o"/>
      <w:lvlJc w:val="left"/>
      <w:pPr>
        <w:ind w:left="1440" w:hanging="360"/>
      </w:pPr>
      <w:rPr>
        <w:rFonts w:hint="default" w:ascii="Courier New" w:hAnsi="Courier New"/>
      </w:rPr>
    </w:lvl>
    <w:lvl w:ilvl="2" w:tplc="84A8BC44">
      <w:start w:val="1"/>
      <w:numFmt w:val="bullet"/>
      <w:lvlText w:val=""/>
      <w:lvlJc w:val="left"/>
      <w:pPr>
        <w:ind w:left="2160" w:hanging="360"/>
      </w:pPr>
      <w:rPr>
        <w:rFonts w:hint="default" w:ascii="Wingdings" w:hAnsi="Wingdings"/>
      </w:rPr>
    </w:lvl>
    <w:lvl w:ilvl="3" w:tplc="F550B90E">
      <w:start w:val="1"/>
      <w:numFmt w:val="bullet"/>
      <w:lvlText w:val=""/>
      <w:lvlJc w:val="left"/>
      <w:pPr>
        <w:ind w:left="2880" w:hanging="360"/>
      </w:pPr>
      <w:rPr>
        <w:rFonts w:hint="default" w:ascii="Symbol" w:hAnsi="Symbol"/>
      </w:rPr>
    </w:lvl>
    <w:lvl w:ilvl="4" w:tplc="CF00BF5E">
      <w:start w:val="1"/>
      <w:numFmt w:val="bullet"/>
      <w:lvlText w:val="o"/>
      <w:lvlJc w:val="left"/>
      <w:pPr>
        <w:ind w:left="3600" w:hanging="360"/>
      </w:pPr>
      <w:rPr>
        <w:rFonts w:hint="default" w:ascii="Courier New" w:hAnsi="Courier New"/>
      </w:rPr>
    </w:lvl>
    <w:lvl w:ilvl="5" w:tplc="FF1C7E6C">
      <w:start w:val="1"/>
      <w:numFmt w:val="bullet"/>
      <w:lvlText w:val=""/>
      <w:lvlJc w:val="left"/>
      <w:pPr>
        <w:ind w:left="4320" w:hanging="360"/>
      </w:pPr>
      <w:rPr>
        <w:rFonts w:hint="default" w:ascii="Wingdings" w:hAnsi="Wingdings"/>
      </w:rPr>
    </w:lvl>
    <w:lvl w:ilvl="6" w:tplc="836E9A76">
      <w:start w:val="1"/>
      <w:numFmt w:val="bullet"/>
      <w:lvlText w:val=""/>
      <w:lvlJc w:val="left"/>
      <w:pPr>
        <w:ind w:left="5040" w:hanging="360"/>
      </w:pPr>
      <w:rPr>
        <w:rFonts w:hint="default" w:ascii="Symbol" w:hAnsi="Symbol"/>
      </w:rPr>
    </w:lvl>
    <w:lvl w:ilvl="7" w:tplc="46DCC82C">
      <w:start w:val="1"/>
      <w:numFmt w:val="bullet"/>
      <w:lvlText w:val="o"/>
      <w:lvlJc w:val="left"/>
      <w:pPr>
        <w:ind w:left="5760" w:hanging="360"/>
      </w:pPr>
      <w:rPr>
        <w:rFonts w:hint="default" w:ascii="Courier New" w:hAnsi="Courier New"/>
      </w:rPr>
    </w:lvl>
    <w:lvl w:ilvl="8" w:tplc="F5CAF0BE">
      <w:start w:val="1"/>
      <w:numFmt w:val="bullet"/>
      <w:lvlText w:val=""/>
      <w:lvlJc w:val="left"/>
      <w:pPr>
        <w:ind w:left="6480" w:hanging="360"/>
      </w:pPr>
      <w:rPr>
        <w:rFonts w:hint="default" w:ascii="Wingdings" w:hAnsi="Wingdings"/>
      </w:rPr>
    </w:lvl>
  </w:abstractNum>
  <w:abstractNum w:abstractNumId="4" w15:restartNumberingAfterBreak="0">
    <w:nsid w:val="2AB072EF"/>
    <w:multiLevelType w:val="hybridMultilevel"/>
    <w:tmpl w:val="7C3EE980"/>
    <w:lvl w:ilvl="0" w:tplc="5EDC88C4">
      <w:start w:val="1"/>
      <w:numFmt w:val="bullet"/>
      <w:lvlText w:val=""/>
      <w:lvlJc w:val="left"/>
      <w:pPr>
        <w:ind w:left="720" w:hanging="360"/>
      </w:pPr>
      <w:rPr>
        <w:rFonts w:hint="default" w:ascii="Symbol" w:hAnsi="Symbol"/>
      </w:rPr>
    </w:lvl>
    <w:lvl w:ilvl="1" w:tplc="67EA138E">
      <w:start w:val="1"/>
      <w:numFmt w:val="bullet"/>
      <w:lvlText w:val="o"/>
      <w:lvlJc w:val="left"/>
      <w:pPr>
        <w:ind w:left="1440" w:hanging="360"/>
      </w:pPr>
      <w:rPr>
        <w:rFonts w:hint="default" w:ascii="Courier New" w:hAnsi="Courier New"/>
      </w:rPr>
    </w:lvl>
    <w:lvl w:ilvl="2" w:tplc="80966220">
      <w:start w:val="1"/>
      <w:numFmt w:val="bullet"/>
      <w:lvlText w:val=""/>
      <w:lvlJc w:val="left"/>
      <w:pPr>
        <w:ind w:left="2160" w:hanging="360"/>
      </w:pPr>
      <w:rPr>
        <w:rFonts w:hint="default" w:ascii="Wingdings" w:hAnsi="Wingdings"/>
      </w:rPr>
    </w:lvl>
    <w:lvl w:ilvl="3" w:tplc="C950AD4E">
      <w:start w:val="1"/>
      <w:numFmt w:val="bullet"/>
      <w:lvlText w:val=""/>
      <w:lvlJc w:val="left"/>
      <w:pPr>
        <w:ind w:left="2880" w:hanging="360"/>
      </w:pPr>
      <w:rPr>
        <w:rFonts w:hint="default" w:ascii="Symbol" w:hAnsi="Symbol"/>
      </w:rPr>
    </w:lvl>
    <w:lvl w:ilvl="4" w:tplc="1932F124">
      <w:start w:val="1"/>
      <w:numFmt w:val="bullet"/>
      <w:lvlText w:val="o"/>
      <w:lvlJc w:val="left"/>
      <w:pPr>
        <w:ind w:left="3600" w:hanging="360"/>
      </w:pPr>
      <w:rPr>
        <w:rFonts w:hint="default" w:ascii="Courier New" w:hAnsi="Courier New"/>
      </w:rPr>
    </w:lvl>
    <w:lvl w:ilvl="5" w:tplc="B8727AC4">
      <w:start w:val="1"/>
      <w:numFmt w:val="bullet"/>
      <w:lvlText w:val=""/>
      <w:lvlJc w:val="left"/>
      <w:pPr>
        <w:ind w:left="4320" w:hanging="360"/>
      </w:pPr>
      <w:rPr>
        <w:rFonts w:hint="default" w:ascii="Wingdings" w:hAnsi="Wingdings"/>
      </w:rPr>
    </w:lvl>
    <w:lvl w:ilvl="6" w:tplc="4AB2E826">
      <w:start w:val="1"/>
      <w:numFmt w:val="bullet"/>
      <w:lvlText w:val=""/>
      <w:lvlJc w:val="left"/>
      <w:pPr>
        <w:ind w:left="5040" w:hanging="360"/>
      </w:pPr>
      <w:rPr>
        <w:rFonts w:hint="default" w:ascii="Symbol" w:hAnsi="Symbol"/>
      </w:rPr>
    </w:lvl>
    <w:lvl w:ilvl="7" w:tplc="95E4D164">
      <w:start w:val="1"/>
      <w:numFmt w:val="bullet"/>
      <w:lvlText w:val="o"/>
      <w:lvlJc w:val="left"/>
      <w:pPr>
        <w:ind w:left="5760" w:hanging="360"/>
      </w:pPr>
      <w:rPr>
        <w:rFonts w:hint="default" w:ascii="Courier New" w:hAnsi="Courier New"/>
      </w:rPr>
    </w:lvl>
    <w:lvl w:ilvl="8" w:tplc="708C3C3A">
      <w:start w:val="1"/>
      <w:numFmt w:val="bullet"/>
      <w:lvlText w:val=""/>
      <w:lvlJc w:val="left"/>
      <w:pPr>
        <w:ind w:left="6480" w:hanging="360"/>
      </w:pPr>
      <w:rPr>
        <w:rFonts w:hint="default" w:ascii="Wingdings" w:hAnsi="Wingdings"/>
      </w:rPr>
    </w:lvl>
  </w:abstractNum>
  <w:abstractNum w:abstractNumId="5" w15:restartNumberingAfterBreak="0">
    <w:nsid w:val="3834727F"/>
    <w:multiLevelType w:val="hybridMultilevel"/>
    <w:tmpl w:val="32B493E0"/>
    <w:lvl w:ilvl="0" w:tplc="9B64D1F4">
      <w:start w:val="1"/>
      <w:numFmt w:val="bullet"/>
      <w:lvlText w:val=""/>
      <w:lvlJc w:val="left"/>
      <w:pPr>
        <w:ind w:left="720" w:hanging="360"/>
      </w:pPr>
      <w:rPr>
        <w:rFonts w:hint="default" w:ascii="Symbol" w:hAnsi="Symbol"/>
      </w:rPr>
    </w:lvl>
    <w:lvl w:ilvl="1" w:tplc="2C9E30D0">
      <w:start w:val="1"/>
      <w:numFmt w:val="bullet"/>
      <w:lvlText w:val="o"/>
      <w:lvlJc w:val="left"/>
      <w:pPr>
        <w:ind w:left="1440" w:hanging="360"/>
      </w:pPr>
      <w:rPr>
        <w:rFonts w:hint="default" w:ascii="Courier New" w:hAnsi="Courier New"/>
      </w:rPr>
    </w:lvl>
    <w:lvl w:ilvl="2" w:tplc="0FBC1354">
      <w:start w:val="1"/>
      <w:numFmt w:val="bullet"/>
      <w:lvlText w:val=""/>
      <w:lvlJc w:val="left"/>
      <w:pPr>
        <w:ind w:left="2160" w:hanging="360"/>
      </w:pPr>
      <w:rPr>
        <w:rFonts w:hint="default" w:ascii="Wingdings" w:hAnsi="Wingdings"/>
      </w:rPr>
    </w:lvl>
    <w:lvl w:ilvl="3" w:tplc="DEB8C956">
      <w:start w:val="1"/>
      <w:numFmt w:val="bullet"/>
      <w:lvlText w:val=""/>
      <w:lvlJc w:val="left"/>
      <w:pPr>
        <w:ind w:left="2880" w:hanging="360"/>
      </w:pPr>
      <w:rPr>
        <w:rFonts w:hint="default" w:ascii="Symbol" w:hAnsi="Symbol"/>
      </w:rPr>
    </w:lvl>
    <w:lvl w:ilvl="4" w:tplc="88D83264">
      <w:start w:val="1"/>
      <w:numFmt w:val="bullet"/>
      <w:lvlText w:val="o"/>
      <w:lvlJc w:val="left"/>
      <w:pPr>
        <w:ind w:left="3600" w:hanging="360"/>
      </w:pPr>
      <w:rPr>
        <w:rFonts w:hint="default" w:ascii="Courier New" w:hAnsi="Courier New"/>
      </w:rPr>
    </w:lvl>
    <w:lvl w:ilvl="5" w:tplc="79E25196">
      <w:start w:val="1"/>
      <w:numFmt w:val="bullet"/>
      <w:lvlText w:val=""/>
      <w:lvlJc w:val="left"/>
      <w:pPr>
        <w:ind w:left="4320" w:hanging="360"/>
      </w:pPr>
      <w:rPr>
        <w:rFonts w:hint="default" w:ascii="Wingdings" w:hAnsi="Wingdings"/>
      </w:rPr>
    </w:lvl>
    <w:lvl w:ilvl="6" w:tplc="4296D57A">
      <w:start w:val="1"/>
      <w:numFmt w:val="bullet"/>
      <w:lvlText w:val=""/>
      <w:lvlJc w:val="left"/>
      <w:pPr>
        <w:ind w:left="5040" w:hanging="360"/>
      </w:pPr>
      <w:rPr>
        <w:rFonts w:hint="default" w:ascii="Symbol" w:hAnsi="Symbol"/>
      </w:rPr>
    </w:lvl>
    <w:lvl w:ilvl="7" w:tplc="43F0E348">
      <w:start w:val="1"/>
      <w:numFmt w:val="bullet"/>
      <w:lvlText w:val="o"/>
      <w:lvlJc w:val="left"/>
      <w:pPr>
        <w:ind w:left="5760" w:hanging="360"/>
      </w:pPr>
      <w:rPr>
        <w:rFonts w:hint="default" w:ascii="Courier New" w:hAnsi="Courier New"/>
      </w:rPr>
    </w:lvl>
    <w:lvl w:ilvl="8" w:tplc="02E45224">
      <w:start w:val="1"/>
      <w:numFmt w:val="bullet"/>
      <w:lvlText w:val=""/>
      <w:lvlJc w:val="left"/>
      <w:pPr>
        <w:ind w:left="6480" w:hanging="360"/>
      </w:pPr>
      <w:rPr>
        <w:rFonts w:hint="default" w:ascii="Wingdings" w:hAnsi="Wingdings"/>
      </w:rPr>
    </w:lvl>
  </w:abstractNum>
  <w:abstractNum w:abstractNumId="6" w15:restartNumberingAfterBreak="0">
    <w:nsid w:val="3AA070BE"/>
    <w:multiLevelType w:val="hybridMultilevel"/>
    <w:tmpl w:val="EB1078CE"/>
    <w:lvl w:ilvl="0" w:tplc="FB5A3FA4">
      <w:start w:val="1"/>
      <w:numFmt w:val="bullet"/>
      <w:lvlText w:val=""/>
      <w:lvlJc w:val="left"/>
      <w:pPr>
        <w:ind w:left="720" w:hanging="360"/>
      </w:pPr>
      <w:rPr>
        <w:rFonts w:hint="default" w:ascii="Symbol" w:hAnsi="Symbol"/>
      </w:rPr>
    </w:lvl>
    <w:lvl w:ilvl="1" w:tplc="CE2E69E6">
      <w:start w:val="1"/>
      <w:numFmt w:val="bullet"/>
      <w:lvlText w:val="o"/>
      <w:lvlJc w:val="left"/>
      <w:pPr>
        <w:ind w:left="1440" w:hanging="360"/>
      </w:pPr>
      <w:rPr>
        <w:rFonts w:hint="default" w:ascii="Courier New" w:hAnsi="Courier New"/>
      </w:rPr>
    </w:lvl>
    <w:lvl w:ilvl="2" w:tplc="3800A1CA">
      <w:start w:val="1"/>
      <w:numFmt w:val="bullet"/>
      <w:lvlText w:val=""/>
      <w:lvlJc w:val="left"/>
      <w:pPr>
        <w:ind w:left="2160" w:hanging="360"/>
      </w:pPr>
      <w:rPr>
        <w:rFonts w:hint="default" w:ascii="Wingdings" w:hAnsi="Wingdings"/>
      </w:rPr>
    </w:lvl>
    <w:lvl w:ilvl="3" w:tplc="36861596">
      <w:start w:val="1"/>
      <w:numFmt w:val="bullet"/>
      <w:lvlText w:val=""/>
      <w:lvlJc w:val="left"/>
      <w:pPr>
        <w:ind w:left="2880" w:hanging="360"/>
      </w:pPr>
      <w:rPr>
        <w:rFonts w:hint="default" w:ascii="Symbol" w:hAnsi="Symbol"/>
      </w:rPr>
    </w:lvl>
    <w:lvl w:ilvl="4" w:tplc="761ED2E8">
      <w:start w:val="1"/>
      <w:numFmt w:val="bullet"/>
      <w:lvlText w:val="o"/>
      <w:lvlJc w:val="left"/>
      <w:pPr>
        <w:ind w:left="3600" w:hanging="360"/>
      </w:pPr>
      <w:rPr>
        <w:rFonts w:hint="default" w:ascii="Courier New" w:hAnsi="Courier New"/>
      </w:rPr>
    </w:lvl>
    <w:lvl w:ilvl="5" w:tplc="89340336">
      <w:start w:val="1"/>
      <w:numFmt w:val="bullet"/>
      <w:lvlText w:val=""/>
      <w:lvlJc w:val="left"/>
      <w:pPr>
        <w:ind w:left="4320" w:hanging="360"/>
      </w:pPr>
      <w:rPr>
        <w:rFonts w:hint="default" w:ascii="Wingdings" w:hAnsi="Wingdings"/>
      </w:rPr>
    </w:lvl>
    <w:lvl w:ilvl="6" w:tplc="86B2E32A">
      <w:start w:val="1"/>
      <w:numFmt w:val="bullet"/>
      <w:lvlText w:val=""/>
      <w:lvlJc w:val="left"/>
      <w:pPr>
        <w:ind w:left="5040" w:hanging="360"/>
      </w:pPr>
      <w:rPr>
        <w:rFonts w:hint="default" w:ascii="Symbol" w:hAnsi="Symbol"/>
      </w:rPr>
    </w:lvl>
    <w:lvl w:ilvl="7" w:tplc="775EB580">
      <w:start w:val="1"/>
      <w:numFmt w:val="bullet"/>
      <w:lvlText w:val="o"/>
      <w:lvlJc w:val="left"/>
      <w:pPr>
        <w:ind w:left="5760" w:hanging="360"/>
      </w:pPr>
      <w:rPr>
        <w:rFonts w:hint="default" w:ascii="Courier New" w:hAnsi="Courier New"/>
      </w:rPr>
    </w:lvl>
    <w:lvl w:ilvl="8" w:tplc="6DD4E82C">
      <w:start w:val="1"/>
      <w:numFmt w:val="bullet"/>
      <w:lvlText w:val=""/>
      <w:lvlJc w:val="left"/>
      <w:pPr>
        <w:ind w:left="6480" w:hanging="360"/>
      </w:pPr>
      <w:rPr>
        <w:rFonts w:hint="default" w:ascii="Wingdings" w:hAnsi="Wingdings"/>
      </w:rPr>
    </w:lvl>
  </w:abstractNum>
  <w:abstractNum w:abstractNumId="7" w15:restartNumberingAfterBreak="0">
    <w:nsid w:val="3ED4F366"/>
    <w:multiLevelType w:val="hybridMultilevel"/>
    <w:tmpl w:val="D07A7BE0"/>
    <w:lvl w:ilvl="0" w:tplc="CE16DA52">
      <w:start w:val="1"/>
      <w:numFmt w:val="bullet"/>
      <w:lvlText w:val=""/>
      <w:lvlJc w:val="left"/>
      <w:pPr>
        <w:ind w:left="720" w:hanging="360"/>
      </w:pPr>
      <w:rPr>
        <w:rFonts w:hint="default" w:ascii="Symbol" w:hAnsi="Symbol"/>
      </w:rPr>
    </w:lvl>
    <w:lvl w:ilvl="1" w:tplc="118A5214">
      <w:start w:val="1"/>
      <w:numFmt w:val="bullet"/>
      <w:lvlText w:val="o"/>
      <w:lvlJc w:val="left"/>
      <w:pPr>
        <w:ind w:left="1440" w:hanging="360"/>
      </w:pPr>
      <w:rPr>
        <w:rFonts w:hint="default" w:ascii="Courier New" w:hAnsi="Courier New"/>
      </w:rPr>
    </w:lvl>
    <w:lvl w:ilvl="2" w:tplc="1F847144">
      <w:start w:val="1"/>
      <w:numFmt w:val="bullet"/>
      <w:lvlText w:val=""/>
      <w:lvlJc w:val="left"/>
      <w:pPr>
        <w:ind w:left="2160" w:hanging="360"/>
      </w:pPr>
      <w:rPr>
        <w:rFonts w:hint="default" w:ascii="Wingdings" w:hAnsi="Wingdings"/>
      </w:rPr>
    </w:lvl>
    <w:lvl w:ilvl="3" w:tplc="CE8456DC">
      <w:start w:val="1"/>
      <w:numFmt w:val="bullet"/>
      <w:lvlText w:val=""/>
      <w:lvlJc w:val="left"/>
      <w:pPr>
        <w:ind w:left="2880" w:hanging="360"/>
      </w:pPr>
      <w:rPr>
        <w:rFonts w:hint="default" w:ascii="Symbol" w:hAnsi="Symbol"/>
      </w:rPr>
    </w:lvl>
    <w:lvl w:ilvl="4" w:tplc="B9C8D8AA">
      <w:start w:val="1"/>
      <w:numFmt w:val="bullet"/>
      <w:lvlText w:val="o"/>
      <w:lvlJc w:val="left"/>
      <w:pPr>
        <w:ind w:left="3600" w:hanging="360"/>
      </w:pPr>
      <w:rPr>
        <w:rFonts w:hint="default" w:ascii="Courier New" w:hAnsi="Courier New"/>
      </w:rPr>
    </w:lvl>
    <w:lvl w:ilvl="5" w:tplc="B024FE7E">
      <w:start w:val="1"/>
      <w:numFmt w:val="bullet"/>
      <w:lvlText w:val=""/>
      <w:lvlJc w:val="left"/>
      <w:pPr>
        <w:ind w:left="4320" w:hanging="360"/>
      </w:pPr>
      <w:rPr>
        <w:rFonts w:hint="default" w:ascii="Wingdings" w:hAnsi="Wingdings"/>
      </w:rPr>
    </w:lvl>
    <w:lvl w:ilvl="6" w:tplc="B4ACD14E">
      <w:start w:val="1"/>
      <w:numFmt w:val="bullet"/>
      <w:lvlText w:val=""/>
      <w:lvlJc w:val="left"/>
      <w:pPr>
        <w:ind w:left="5040" w:hanging="360"/>
      </w:pPr>
      <w:rPr>
        <w:rFonts w:hint="default" w:ascii="Symbol" w:hAnsi="Symbol"/>
      </w:rPr>
    </w:lvl>
    <w:lvl w:ilvl="7" w:tplc="3E70AEA0">
      <w:start w:val="1"/>
      <w:numFmt w:val="bullet"/>
      <w:lvlText w:val="o"/>
      <w:lvlJc w:val="left"/>
      <w:pPr>
        <w:ind w:left="5760" w:hanging="360"/>
      </w:pPr>
      <w:rPr>
        <w:rFonts w:hint="default" w:ascii="Courier New" w:hAnsi="Courier New"/>
      </w:rPr>
    </w:lvl>
    <w:lvl w:ilvl="8" w:tplc="B7EA010A">
      <w:start w:val="1"/>
      <w:numFmt w:val="bullet"/>
      <w:lvlText w:val=""/>
      <w:lvlJc w:val="left"/>
      <w:pPr>
        <w:ind w:left="6480" w:hanging="360"/>
      </w:pPr>
      <w:rPr>
        <w:rFonts w:hint="default" w:ascii="Wingdings" w:hAnsi="Wingdings"/>
      </w:rPr>
    </w:lvl>
  </w:abstractNum>
  <w:abstractNum w:abstractNumId="8" w15:restartNumberingAfterBreak="0">
    <w:nsid w:val="4D18D4D4"/>
    <w:multiLevelType w:val="hybridMultilevel"/>
    <w:tmpl w:val="8880FD24"/>
    <w:lvl w:ilvl="0" w:tplc="11A665A8">
      <w:start w:val="1"/>
      <w:numFmt w:val="bullet"/>
      <w:lvlText w:val=""/>
      <w:lvlJc w:val="left"/>
      <w:pPr>
        <w:ind w:left="720" w:hanging="360"/>
      </w:pPr>
      <w:rPr>
        <w:rFonts w:hint="default" w:ascii="Symbol" w:hAnsi="Symbol"/>
      </w:rPr>
    </w:lvl>
    <w:lvl w:ilvl="1" w:tplc="7584C4C2">
      <w:start w:val="1"/>
      <w:numFmt w:val="bullet"/>
      <w:lvlText w:val="o"/>
      <w:lvlJc w:val="left"/>
      <w:pPr>
        <w:ind w:left="1440" w:hanging="360"/>
      </w:pPr>
      <w:rPr>
        <w:rFonts w:hint="default" w:ascii="Courier New" w:hAnsi="Courier New"/>
      </w:rPr>
    </w:lvl>
    <w:lvl w:ilvl="2" w:tplc="E71017B0">
      <w:start w:val="1"/>
      <w:numFmt w:val="bullet"/>
      <w:lvlText w:val=""/>
      <w:lvlJc w:val="left"/>
      <w:pPr>
        <w:ind w:left="2160" w:hanging="360"/>
      </w:pPr>
      <w:rPr>
        <w:rFonts w:hint="default" w:ascii="Wingdings" w:hAnsi="Wingdings"/>
      </w:rPr>
    </w:lvl>
    <w:lvl w:ilvl="3" w:tplc="240C5390">
      <w:start w:val="1"/>
      <w:numFmt w:val="bullet"/>
      <w:lvlText w:val=""/>
      <w:lvlJc w:val="left"/>
      <w:pPr>
        <w:ind w:left="2880" w:hanging="360"/>
      </w:pPr>
      <w:rPr>
        <w:rFonts w:hint="default" w:ascii="Symbol" w:hAnsi="Symbol"/>
      </w:rPr>
    </w:lvl>
    <w:lvl w:ilvl="4" w:tplc="15140A3E">
      <w:start w:val="1"/>
      <w:numFmt w:val="bullet"/>
      <w:lvlText w:val="o"/>
      <w:lvlJc w:val="left"/>
      <w:pPr>
        <w:ind w:left="3600" w:hanging="360"/>
      </w:pPr>
      <w:rPr>
        <w:rFonts w:hint="default" w:ascii="Courier New" w:hAnsi="Courier New"/>
      </w:rPr>
    </w:lvl>
    <w:lvl w:ilvl="5" w:tplc="37E4B430">
      <w:start w:val="1"/>
      <w:numFmt w:val="bullet"/>
      <w:lvlText w:val=""/>
      <w:lvlJc w:val="left"/>
      <w:pPr>
        <w:ind w:left="4320" w:hanging="360"/>
      </w:pPr>
      <w:rPr>
        <w:rFonts w:hint="default" w:ascii="Wingdings" w:hAnsi="Wingdings"/>
      </w:rPr>
    </w:lvl>
    <w:lvl w:ilvl="6" w:tplc="28FEE6A6">
      <w:start w:val="1"/>
      <w:numFmt w:val="bullet"/>
      <w:lvlText w:val=""/>
      <w:lvlJc w:val="left"/>
      <w:pPr>
        <w:ind w:left="5040" w:hanging="360"/>
      </w:pPr>
      <w:rPr>
        <w:rFonts w:hint="default" w:ascii="Symbol" w:hAnsi="Symbol"/>
      </w:rPr>
    </w:lvl>
    <w:lvl w:ilvl="7" w:tplc="014AF53A">
      <w:start w:val="1"/>
      <w:numFmt w:val="bullet"/>
      <w:lvlText w:val="o"/>
      <w:lvlJc w:val="left"/>
      <w:pPr>
        <w:ind w:left="5760" w:hanging="360"/>
      </w:pPr>
      <w:rPr>
        <w:rFonts w:hint="default" w:ascii="Courier New" w:hAnsi="Courier New"/>
      </w:rPr>
    </w:lvl>
    <w:lvl w:ilvl="8" w:tplc="733088A8">
      <w:start w:val="1"/>
      <w:numFmt w:val="bullet"/>
      <w:lvlText w:val=""/>
      <w:lvlJc w:val="left"/>
      <w:pPr>
        <w:ind w:left="6480" w:hanging="360"/>
      </w:pPr>
      <w:rPr>
        <w:rFonts w:hint="default" w:ascii="Wingdings" w:hAnsi="Wingdings"/>
      </w:rPr>
    </w:lvl>
  </w:abstractNum>
  <w:abstractNum w:abstractNumId="9" w15:restartNumberingAfterBreak="0">
    <w:nsid w:val="4F6877DA"/>
    <w:multiLevelType w:val="hybridMultilevel"/>
    <w:tmpl w:val="2A50C7A8"/>
    <w:lvl w:ilvl="0" w:tplc="27B474D8">
      <w:start w:val="1"/>
      <w:numFmt w:val="bullet"/>
      <w:lvlText w:val=""/>
      <w:lvlJc w:val="left"/>
      <w:pPr>
        <w:ind w:left="720" w:hanging="360"/>
      </w:pPr>
      <w:rPr>
        <w:rFonts w:hint="default" w:ascii="Symbol" w:hAnsi="Symbol"/>
      </w:rPr>
    </w:lvl>
    <w:lvl w:ilvl="1" w:tplc="ECE0025C">
      <w:start w:val="1"/>
      <w:numFmt w:val="bullet"/>
      <w:lvlText w:val="o"/>
      <w:lvlJc w:val="left"/>
      <w:pPr>
        <w:ind w:left="1440" w:hanging="360"/>
      </w:pPr>
      <w:rPr>
        <w:rFonts w:hint="default" w:ascii="Courier New" w:hAnsi="Courier New"/>
      </w:rPr>
    </w:lvl>
    <w:lvl w:ilvl="2" w:tplc="FA56393A">
      <w:start w:val="1"/>
      <w:numFmt w:val="bullet"/>
      <w:lvlText w:val=""/>
      <w:lvlJc w:val="left"/>
      <w:pPr>
        <w:ind w:left="2160" w:hanging="360"/>
      </w:pPr>
      <w:rPr>
        <w:rFonts w:hint="default" w:ascii="Wingdings" w:hAnsi="Wingdings"/>
      </w:rPr>
    </w:lvl>
    <w:lvl w:ilvl="3" w:tplc="AFA041A6">
      <w:start w:val="1"/>
      <w:numFmt w:val="bullet"/>
      <w:lvlText w:val=""/>
      <w:lvlJc w:val="left"/>
      <w:pPr>
        <w:ind w:left="2880" w:hanging="360"/>
      </w:pPr>
      <w:rPr>
        <w:rFonts w:hint="default" w:ascii="Symbol" w:hAnsi="Symbol"/>
      </w:rPr>
    </w:lvl>
    <w:lvl w:ilvl="4" w:tplc="F00CAAB4">
      <w:start w:val="1"/>
      <w:numFmt w:val="bullet"/>
      <w:lvlText w:val="o"/>
      <w:lvlJc w:val="left"/>
      <w:pPr>
        <w:ind w:left="3600" w:hanging="360"/>
      </w:pPr>
      <w:rPr>
        <w:rFonts w:hint="default" w:ascii="Courier New" w:hAnsi="Courier New"/>
      </w:rPr>
    </w:lvl>
    <w:lvl w:ilvl="5" w:tplc="50066B08">
      <w:start w:val="1"/>
      <w:numFmt w:val="bullet"/>
      <w:lvlText w:val=""/>
      <w:lvlJc w:val="left"/>
      <w:pPr>
        <w:ind w:left="4320" w:hanging="360"/>
      </w:pPr>
      <w:rPr>
        <w:rFonts w:hint="default" w:ascii="Wingdings" w:hAnsi="Wingdings"/>
      </w:rPr>
    </w:lvl>
    <w:lvl w:ilvl="6" w:tplc="7A7A1616">
      <w:start w:val="1"/>
      <w:numFmt w:val="bullet"/>
      <w:lvlText w:val=""/>
      <w:lvlJc w:val="left"/>
      <w:pPr>
        <w:ind w:left="5040" w:hanging="360"/>
      </w:pPr>
      <w:rPr>
        <w:rFonts w:hint="default" w:ascii="Symbol" w:hAnsi="Symbol"/>
      </w:rPr>
    </w:lvl>
    <w:lvl w:ilvl="7" w:tplc="C28601A2">
      <w:start w:val="1"/>
      <w:numFmt w:val="bullet"/>
      <w:lvlText w:val="o"/>
      <w:lvlJc w:val="left"/>
      <w:pPr>
        <w:ind w:left="5760" w:hanging="360"/>
      </w:pPr>
      <w:rPr>
        <w:rFonts w:hint="default" w:ascii="Courier New" w:hAnsi="Courier New"/>
      </w:rPr>
    </w:lvl>
    <w:lvl w:ilvl="8" w:tplc="086C9386">
      <w:start w:val="1"/>
      <w:numFmt w:val="bullet"/>
      <w:lvlText w:val=""/>
      <w:lvlJc w:val="left"/>
      <w:pPr>
        <w:ind w:left="6480" w:hanging="360"/>
      </w:pPr>
      <w:rPr>
        <w:rFonts w:hint="default" w:ascii="Wingdings" w:hAnsi="Wingdings"/>
      </w:rPr>
    </w:lvl>
  </w:abstractNum>
  <w:abstractNum w:abstractNumId="10" w15:restartNumberingAfterBreak="0">
    <w:nsid w:val="58EE464A"/>
    <w:multiLevelType w:val="hybridMultilevel"/>
    <w:tmpl w:val="5F7C9E60"/>
    <w:lvl w:ilvl="0" w:tplc="712E6504">
      <w:start w:val="1"/>
      <w:numFmt w:val="bullet"/>
      <w:lvlText w:val=""/>
      <w:lvlJc w:val="left"/>
      <w:pPr>
        <w:ind w:left="720" w:hanging="360"/>
      </w:pPr>
      <w:rPr>
        <w:rFonts w:hint="default" w:ascii="Symbol" w:hAnsi="Symbol"/>
      </w:rPr>
    </w:lvl>
    <w:lvl w:ilvl="1" w:tplc="E152C246">
      <w:start w:val="1"/>
      <w:numFmt w:val="bullet"/>
      <w:lvlText w:val="o"/>
      <w:lvlJc w:val="left"/>
      <w:pPr>
        <w:ind w:left="1440" w:hanging="360"/>
      </w:pPr>
      <w:rPr>
        <w:rFonts w:hint="default" w:ascii="Courier New" w:hAnsi="Courier New"/>
      </w:rPr>
    </w:lvl>
    <w:lvl w:ilvl="2" w:tplc="6B9EFFBE">
      <w:start w:val="1"/>
      <w:numFmt w:val="bullet"/>
      <w:lvlText w:val=""/>
      <w:lvlJc w:val="left"/>
      <w:pPr>
        <w:ind w:left="2160" w:hanging="360"/>
      </w:pPr>
      <w:rPr>
        <w:rFonts w:hint="default" w:ascii="Wingdings" w:hAnsi="Wingdings"/>
      </w:rPr>
    </w:lvl>
    <w:lvl w:ilvl="3" w:tplc="D8664E9C">
      <w:start w:val="1"/>
      <w:numFmt w:val="bullet"/>
      <w:lvlText w:val=""/>
      <w:lvlJc w:val="left"/>
      <w:pPr>
        <w:ind w:left="2880" w:hanging="360"/>
      </w:pPr>
      <w:rPr>
        <w:rFonts w:hint="default" w:ascii="Symbol" w:hAnsi="Symbol"/>
      </w:rPr>
    </w:lvl>
    <w:lvl w:ilvl="4" w:tplc="23920E7E">
      <w:start w:val="1"/>
      <w:numFmt w:val="bullet"/>
      <w:lvlText w:val="o"/>
      <w:lvlJc w:val="left"/>
      <w:pPr>
        <w:ind w:left="3600" w:hanging="360"/>
      </w:pPr>
      <w:rPr>
        <w:rFonts w:hint="default" w:ascii="Courier New" w:hAnsi="Courier New"/>
      </w:rPr>
    </w:lvl>
    <w:lvl w:ilvl="5" w:tplc="6A06CD2C">
      <w:start w:val="1"/>
      <w:numFmt w:val="bullet"/>
      <w:lvlText w:val=""/>
      <w:lvlJc w:val="left"/>
      <w:pPr>
        <w:ind w:left="4320" w:hanging="360"/>
      </w:pPr>
      <w:rPr>
        <w:rFonts w:hint="default" w:ascii="Wingdings" w:hAnsi="Wingdings"/>
      </w:rPr>
    </w:lvl>
    <w:lvl w:ilvl="6" w:tplc="C35C4B00">
      <w:start w:val="1"/>
      <w:numFmt w:val="bullet"/>
      <w:lvlText w:val=""/>
      <w:lvlJc w:val="left"/>
      <w:pPr>
        <w:ind w:left="5040" w:hanging="360"/>
      </w:pPr>
      <w:rPr>
        <w:rFonts w:hint="default" w:ascii="Symbol" w:hAnsi="Symbol"/>
      </w:rPr>
    </w:lvl>
    <w:lvl w:ilvl="7" w:tplc="B52A9D12">
      <w:start w:val="1"/>
      <w:numFmt w:val="bullet"/>
      <w:lvlText w:val="o"/>
      <w:lvlJc w:val="left"/>
      <w:pPr>
        <w:ind w:left="5760" w:hanging="360"/>
      </w:pPr>
      <w:rPr>
        <w:rFonts w:hint="default" w:ascii="Courier New" w:hAnsi="Courier New"/>
      </w:rPr>
    </w:lvl>
    <w:lvl w:ilvl="8" w:tplc="5DDA0BE0">
      <w:start w:val="1"/>
      <w:numFmt w:val="bullet"/>
      <w:lvlText w:val=""/>
      <w:lvlJc w:val="left"/>
      <w:pPr>
        <w:ind w:left="6480" w:hanging="360"/>
      </w:pPr>
      <w:rPr>
        <w:rFonts w:hint="default" w:ascii="Wingdings" w:hAnsi="Wingdings"/>
      </w:rPr>
    </w:lvl>
  </w:abstractNum>
  <w:abstractNum w:abstractNumId="11" w15:restartNumberingAfterBreak="0">
    <w:nsid w:val="5C09182E"/>
    <w:multiLevelType w:val="hybridMultilevel"/>
    <w:tmpl w:val="2E3AC042"/>
    <w:lvl w:ilvl="0" w:tplc="5E5A3444">
      <w:start w:val="1"/>
      <w:numFmt w:val="bullet"/>
      <w:lvlText w:val=""/>
      <w:lvlJc w:val="left"/>
      <w:pPr>
        <w:ind w:left="720" w:hanging="360"/>
      </w:pPr>
      <w:rPr>
        <w:rFonts w:hint="default" w:ascii="Symbol" w:hAnsi="Symbol"/>
      </w:rPr>
    </w:lvl>
    <w:lvl w:ilvl="1" w:tplc="65EC822E">
      <w:start w:val="1"/>
      <w:numFmt w:val="bullet"/>
      <w:lvlText w:val="o"/>
      <w:lvlJc w:val="left"/>
      <w:pPr>
        <w:ind w:left="1440" w:hanging="360"/>
      </w:pPr>
      <w:rPr>
        <w:rFonts w:hint="default" w:ascii="Courier New" w:hAnsi="Courier New"/>
      </w:rPr>
    </w:lvl>
    <w:lvl w:ilvl="2" w:tplc="88D4D09E">
      <w:start w:val="1"/>
      <w:numFmt w:val="bullet"/>
      <w:lvlText w:val=""/>
      <w:lvlJc w:val="left"/>
      <w:pPr>
        <w:ind w:left="2160" w:hanging="360"/>
      </w:pPr>
      <w:rPr>
        <w:rFonts w:hint="default" w:ascii="Wingdings" w:hAnsi="Wingdings"/>
      </w:rPr>
    </w:lvl>
    <w:lvl w:ilvl="3" w:tplc="EE10893A">
      <w:start w:val="1"/>
      <w:numFmt w:val="bullet"/>
      <w:lvlText w:val=""/>
      <w:lvlJc w:val="left"/>
      <w:pPr>
        <w:ind w:left="2880" w:hanging="360"/>
      </w:pPr>
      <w:rPr>
        <w:rFonts w:hint="default" w:ascii="Symbol" w:hAnsi="Symbol"/>
      </w:rPr>
    </w:lvl>
    <w:lvl w:ilvl="4" w:tplc="16C03862">
      <w:start w:val="1"/>
      <w:numFmt w:val="bullet"/>
      <w:lvlText w:val="o"/>
      <w:lvlJc w:val="left"/>
      <w:pPr>
        <w:ind w:left="3600" w:hanging="360"/>
      </w:pPr>
      <w:rPr>
        <w:rFonts w:hint="default" w:ascii="Courier New" w:hAnsi="Courier New"/>
      </w:rPr>
    </w:lvl>
    <w:lvl w:ilvl="5" w:tplc="71B80BBC">
      <w:start w:val="1"/>
      <w:numFmt w:val="bullet"/>
      <w:lvlText w:val=""/>
      <w:lvlJc w:val="left"/>
      <w:pPr>
        <w:ind w:left="4320" w:hanging="360"/>
      </w:pPr>
      <w:rPr>
        <w:rFonts w:hint="default" w:ascii="Wingdings" w:hAnsi="Wingdings"/>
      </w:rPr>
    </w:lvl>
    <w:lvl w:ilvl="6" w:tplc="AC444884">
      <w:start w:val="1"/>
      <w:numFmt w:val="bullet"/>
      <w:lvlText w:val=""/>
      <w:lvlJc w:val="left"/>
      <w:pPr>
        <w:ind w:left="5040" w:hanging="360"/>
      </w:pPr>
      <w:rPr>
        <w:rFonts w:hint="default" w:ascii="Symbol" w:hAnsi="Symbol"/>
      </w:rPr>
    </w:lvl>
    <w:lvl w:ilvl="7" w:tplc="7B56F552">
      <w:start w:val="1"/>
      <w:numFmt w:val="bullet"/>
      <w:lvlText w:val="o"/>
      <w:lvlJc w:val="left"/>
      <w:pPr>
        <w:ind w:left="5760" w:hanging="360"/>
      </w:pPr>
      <w:rPr>
        <w:rFonts w:hint="default" w:ascii="Courier New" w:hAnsi="Courier New"/>
      </w:rPr>
    </w:lvl>
    <w:lvl w:ilvl="8" w:tplc="EB3A9602">
      <w:start w:val="1"/>
      <w:numFmt w:val="bullet"/>
      <w:lvlText w:val=""/>
      <w:lvlJc w:val="left"/>
      <w:pPr>
        <w:ind w:left="6480" w:hanging="360"/>
      </w:pPr>
      <w:rPr>
        <w:rFonts w:hint="default" w:ascii="Wingdings" w:hAnsi="Wingdings"/>
      </w:rPr>
    </w:lvl>
  </w:abstractNum>
  <w:abstractNum w:abstractNumId="12" w15:restartNumberingAfterBreak="0">
    <w:nsid w:val="65B33911"/>
    <w:multiLevelType w:val="hybridMultilevel"/>
    <w:tmpl w:val="919A6CEC"/>
    <w:lvl w:ilvl="0" w:tplc="F540510E">
      <w:start w:val="1"/>
      <w:numFmt w:val="bullet"/>
      <w:lvlText w:val=""/>
      <w:lvlJc w:val="left"/>
      <w:pPr>
        <w:ind w:left="720" w:hanging="360"/>
      </w:pPr>
      <w:rPr>
        <w:rFonts w:hint="default" w:ascii="Symbol" w:hAnsi="Symbol"/>
      </w:rPr>
    </w:lvl>
    <w:lvl w:ilvl="1" w:tplc="1C8A6052">
      <w:start w:val="1"/>
      <w:numFmt w:val="bullet"/>
      <w:lvlText w:val="o"/>
      <w:lvlJc w:val="left"/>
      <w:pPr>
        <w:ind w:left="1440" w:hanging="360"/>
      </w:pPr>
      <w:rPr>
        <w:rFonts w:hint="default" w:ascii="Courier New" w:hAnsi="Courier New"/>
      </w:rPr>
    </w:lvl>
    <w:lvl w:ilvl="2" w:tplc="B51ECDA6">
      <w:start w:val="1"/>
      <w:numFmt w:val="bullet"/>
      <w:lvlText w:val=""/>
      <w:lvlJc w:val="left"/>
      <w:pPr>
        <w:ind w:left="2160" w:hanging="360"/>
      </w:pPr>
      <w:rPr>
        <w:rFonts w:hint="default" w:ascii="Wingdings" w:hAnsi="Wingdings"/>
      </w:rPr>
    </w:lvl>
    <w:lvl w:ilvl="3" w:tplc="031CA14C">
      <w:start w:val="1"/>
      <w:numFmt w:val="bullet"/>
      <w:lvlText w:val=""/>
      <w:lvlJc w:val="left"/>
      <w:pPr>
        <w:ind w:left="2880" w:hanging="360"/>
      </w:pPr>
      <w:rPr>
        <w:rFonts w:hint="default" w:ascii="Symbol" w:hAnsi="Symbol"/>
      </w:rPr>
    </w:lvl>
    <w:lvl w:ilvl="4" w:tplc="7ECCC2E4">
      <w:start w:val="1"/>
      <w:numFmt w:val="bullet"/>
      <w:lvlText w:val="o"/>
      <w:lvlJc w:val="left"/>
      <w:pPr>
        <w:ind w:left="3600" w:hanging="360"/>
      </w:pPr>
      <w:rPr>
        <w:rFonts w:hint="default" w:ascii="Courier New" w:hAnsi="Courier New"/>
      </w:rPr>
    </w:lvl>
    <w:lvl w:ilvl="5" w:tplc="3DA8C616">
      <w:start w:val="1"/>
      <w:numFmt w:val="bullet"/>
      <w:lvlText w:val=""/>
      <w:lvlJc w:val="left"/>
      <w:pPr>
        <w:ind w:left="4320" w:hanging="360"/>
      </w:pPr>
      <w:rPr>
        <w:rFonts w:hint="default" w:ascii="Wingdings" w:hAnsi="Wingdings"/>
      </w:rPr>
    </w:lvl>
    <w:lvl w:ilvl="6" w:tplc="D262A05A">
      <w:start w:val="1"/>
      <w:numFmt w:val="bullet"/>
      <w:lvlText w:val=""/>
      <w:lvlJc w:val="left"/>
      <w:pPr>
        <w:ind w:left="5040" w:hanging="360"/>
      </w:pPr>
      <w:rPr>
        <w:rFonts w:hint="default" w:ascii="Symbol" w:hAnsi="Symbol"/>
      </w:rPr>
    </w:lvl>
    <w:lvl w:ilvl="7" w:tplc="428A3C08">
      <w:start w:val="1"/>
      <w:numFmt w:val="bullet"/>
      <w:lvlText w:val="o"/>
      <w:lvlJc w:val="left"/>
      <w:pPr>
        <w:ind w:left="5760" w:hanging="360"/>
      </w:pPr>
      <w:rPr>
        <w:rFonts w:hint="default" w:ascii="Courier New" w:hAnsi="Courier New"/>
      </w:rPr>
    </w:lvl>
    <w:lvl w:ilvl="8" w:tplc="58D2CD50">
      <w:start w:val="1"/>
      <w:numFmt w:val="bullet"/>
      <w:lvlText w:val=""/>
      <w:lvlJc w:val="left"/>
      <w:pPr>
        <w:ind w:left="6480" w:hanging="360"/>
      </w:pPr>
      <w:rPr>
        <w:rFonts w:hint="default" w:ascii="Wingdings" w:hAnsi="Wingdings"/>
      </w:rPr>
    </w:lvl>
  </w:abstractNum>
  <w:abstractNum w:abstractNumId="13" w15:restartNumberingAfterBreak="0">
    <w:nsid w:val="68D95B52"/>
    <w:multiLevelType w:val="hybridMultilevel"/>
    <w:tmpl w:val="1484863C"/>
    <w:lvl w:ilvl="0" w:tplc="459616B0">
      <w:start w:val="1"/>
      <w:numFmt w:val="bullet"/>
      <w:lvlText w:val=""/>
      <w:lvlJc w:val="left"/>
      <w:pPr>
        <w:ind w:left="720" w:hanging="360"/>
      </w:pPr>
      <w:rPr>
        <w:rFonts w:hint="default" w:ascii="Symbol" w:hAnsi="Symbol"/>
      </w:rPr>
    </w:lvl>
    <w:lvl w:ilvl="1" w:tplc="9D80C2AC">
      <w:start w:val="1"/>
      <w:numFmt w:val="bullet"/>
      <w:lvlText w:val="o"/>
      <w:lvlJc w:val="left"/>
      <w:pPr>
        <w:ind w:left="1440" w:hanging="360"/>
      </w:pPr>
      <w:rPr>
        <w:rFonts w:hint="default" w:ascii="Courier New" w:hAnsi="Courier New"/>
      </w:rPr>
    </w:lvl>
    <w:lvl w:ilvl="2" w:tplc="E180AF1E">
      <w:start w:val="1"/>
      <w:numFmt w:val="bullet"/>
      <w:lvlText w:val=""/>
      <w:lvlJc w:val="left"/>
      <w:pPr>
        <w:ind w:left="2160" w:hanging="360"/>
      </w:pPr>
      <w:rPr>
        <w:rFonts w:hint="default" w:ascii="Wingdings" w:hAnsi="Wingdings"/>
      </w:rPr>
    </w:lvl>
    <w:lvl w:ilvl="3" w:tplc="8604E06C">
      <w:start w:val="1"/>
      <w:numFmt w:val="bullet"/>
      <w:lvlText w:val=""/>
      <w:lvlJc w:val="left"/>
      <w:pPr>
        <w:ind w:left="2880" w:hanging="360"/>
      </w:pPr>
      <w:rPr>
        <w:rFonts w:hint="default" w:ascii="Symbol" w:hAnsi="Symbol"/>
      </w:rPr>
    </w:lvl>
    <w:lvl w:ilvl="4" w:tplc="46D2711A">
      <w:start w:val="1"/>
      <w:numFmt w:val="bullet"/>
      <w:lvlText w:val="o"/>
      <w:lvlJc w:val="left"/>
      <w:pPr>
        <w:ind w:left="3600" w:hanging="360"/>
      </w:pPr>
      <w:rPr>
        <w:rFonts w:hint="default" w:ascii="Courier New" w:hAnsi="Courier New"/>
      </w:rPr>
    </w:lvl>
    <w:lvl w:ilvl="5" w:tplc="79F2D3DA">
      <w:start w:val="1"/>
      <w:numFmt w:val="bullet"/>
      <w:lvlText w:val=""/>
      <w:lvlJc w:val="left"/>
      <w:pPr>
        <w:ind w:left="4320" w:hanging="360"/>
      </w:pPr>
      <w:rPr>
        <w:rFonts w:hint="default" w:ascii="Wingdings" w:hAnsi="Wingdings"/>
      </w:rPr>
    </w:lvl>
    <w:lvl w:ilvl="6" w:tplc="EDE285E2">
      <w:start w:val="1"/>
      <w:numFmt w:val="bullet"/>
      <w:lvlText w:val=""/>
      <w:lvlJc w:val="left"/>
      <w:pPr>
        <w:ind w:left="5040" w:hanging="360"/>
      </w:pPr>
      <w:rPr>
        <w:rFonts w:hint="default" w:ascii="Symbol" w:hAnsi="Symbol"/>
      </w:rPr>
    </w:lvl>
    <w:lvl w:ilvl="7" w:tplc="CEBEF598">
      <w:start w:val="1"/>
      <w:numFmt w:val="bullet"/>
      <w:lvlText w:val="o"/>
      <w:lvlJc w:val="left"/>
      <w:pPr>
        <w:ind w:left="5760" w:hanging="360"/>
      </w:pPr>
      <w:rPr>
        <w:rFonts w:hint="default" w:ascii="Courier New" w:hAnsi="Courier New"/>
      </w:rPr>
    </w:lvl>
    <w:lvl w:ilvl="8" w:tplc="53A2C1E0">
      <w:start w:val="1"/>
      <w:numFmt w:val="bullet"/>
      <w:lvlText w:val=""/>
      <w:lvlJc w:val="left"/>
      <w:pPr>
        <w:ind w:left="6480" w:hanging="360"/>
      </w:pPr>
      <w:rPr>
        <w:rFonts w:hint="default" w:ascii="Wingdings" w:hAnsi="Wingdings"/>
      </w:rPr>
    </w:lvl>
  </w:abstractNum>
  <w:abstractNum w:abstractNumId="14" w15:restartNumberingAfterBreak="0">
    <w:nsid w:val="7095232D"/>
    <w:multiLevelType w:val="hybridMultilevel"/>
    <w:tmpl w:val="E2D24FE8"/>
    <w:lvl w:ilvl="0" w:tplc="EF9A6A6E">
      <w:start w:val="1"/>
      <w:numFmt w:val="bullet"/>
      <w:lvlText w:val=""/>
      <w:lvlJc w:val="left"/>
      <w:pPr>
        <w:ind w:left="720" w:hanging="360"/>
      </w:pPr>
      <w:rPr>
        <w:rFonts w:hint="default" w:ascii="Symbol" w:hAnsi="Symbol"/>
      </w:rPr>
    </w:lvl>
    <w:lvl w:ilvl="1" w:tplc="742C56C8">
      <w:start w:val="1"/>
      <w:numFmt w:val="bullet"/>
      <w:lvlText w:val="o"/>
      <w:lvlJc w:val="left"/>
      <w:pPr>
        <w:ind w:left="1440" w:hanging="360"/>
      </w:pPr>
      <w:rPr>
        <w:rFonts w:hint="default" w:ascii="Courier New" w:hAnsi="Courier New"/>
      </w:rPr>
    </w:lvl>
    <w:lvl w:ilvl="2" w:tplc="AC6E9D70">
      <w:start w:val="1"/>
      <w:numFmt w:val="bullet"/>
      <w:lvlText w:val=""/>
      <w:lvlJc w:val="left"/>
      <w:pPr>
        <w:ind w:left="2160" w:hanging="360"/>
      </w:pPr>
      <w:rPr>
        <w:rFonts w:hint="default" w:ascii="Wingdings" w:hAnsi="Wingdings"/>
      </w:rPr>
    </w:lvl>
    <w:lvl w:ilvl="3" w:tplc="542A2A38">
      <w:start w:val="1"/>
      <w:numFmt w:val="bullet"/>
      <w:lvlText w:val=""/>
      <w:lvlJc w:val="left"/>
      <w:pPr>
        <w:ind w:left="2880" w:hanging="360"/>
      </w:pPr>
      <w:rPr>
        <w:rFonts w:hint="default" w:ascii="Symbol" w:hAnsi="Symbol"/>
      </w:rPr>
    </w:lvl>
    <w:lvl w:ilvl="4" w:tplc="2596628A">
      <w:start w:val="1"/>
      <w:numFmt w:val="bullet"/>
      <w:lvlText w:val="o"/>
      <w:lvlJc w:val="left"/>
      <w:pPr>
        <w:ind w:left="3600" w:hanging="360"/>
      </w:pPr>
      <w:rPr>
        <w:rFonts w:hint="default" w:ascii="Courier New" w:hAnsi="Courier New"/>
      </w:rPr>
    </w:lvl>
    <w:lvl w:ilvl="5" w:tplc="AED82644">
      <w:start w:val="1"/>
      <w:numFmt w:val="bullet"/>
      <w:lvlText w:val=""/>
      <w:lvlJc w:val="left"/>
      <w:pPr>
        <w:ind w:left="4320" w:hanging="360"/>
      </w:pPr>
      <w:rPr>
        <w:rFonts w:hint="default" w:ascii="Wingdings" w:hAnsi="Wingdings"/>
      </w:rPr>
    </w:lvl>
    <w:lvl w:ilvl="6" w:tplc="540CAEF6">
      <w:start w:val="1"/>
      <w:numFmt w:val="bullet"/>
      <w:lvlText w:val=""/>
      <w:lvlJc w:val="left"/>
      <w:pPr>
        <w:ind w:left="5040" w:hanging="360"/>
      </w:pPr>
      <w:rPr>
        <w:rFonts w:hint="default" w:ascii="Symbol" w:hAnsi="Symbol"/>
      </w:rPr>
    </w:lvl>
    <w:lvl w:ilvl="7" w:tplc="A54026F2">
      <w:start w:val="1"/>
      <w:numFmt w:val="bullet"/>
      <w:lvlText w:val="o"/>
      <w:lvlJc w:val="left"/>
      <w:pPr>
        <w:ind w:left="5760" w:hanging="360"/>
      </w:pPr>
      <w:rPr>
        <w:rFonts w:hint="default" w:ascii="Courier New" w:hAnsi="Courier New"/>
      </w:rPr>
    </w:lvl>
    <w:lvl w:ilvl="8" w:tplc="82DA57D2">
      <w:start w:val="1"/>
      <w:numFmt w:val="bullet"/>
      <w:lvlText w:val=""/>
      <w:lvlJc w:val="left"/>
      <w:pPr>
        <w:ind w:left="6480" w:hanging="360"/>
      </w:pPr>
      <w:rPr>
        <w:rFonts w:hint="default" w:ascii="Wingdings" w:hAnsi="Wingdings"/>
      </w:rPr>
    </w:lvl>
  </w:abstractNum>
  <w:abstractNum w:abstractNumId="15" w15:restartNumberingAfterBreak="0">
    <w:nsid w:val="78A70226"/>
    <w:multiLevelType w:val="hybridMultilevel"/>
    <w:tmpl w:val="83A61178"/>
    <w:lvl w:ilvl="0" w:tplc="75E07BC0">
      <w:start w:val="1"/>
      <w:numFmt w:val="bullet"/>
      <w:lvlText w:val=""/>
      <w:lvlJc w:val="left"/>
      <w:pPr>
        <w:ind w:left="720" w:hanging="360"/>
      </w:pPr>
      <w:rPr>
        <w:rFonts w:hint="default" w:ascii="Symbol" w:hAnsi="Symbol"/>
      </w:rPr>
    </w:lvl>
    <w:lvl w:ilvl="1" w:tplc="DF1CE664">
      <w:start w:val="1"/>
      <w:numFmt w:val="bullet"/>
      <w:lvlText w:val="o"/>
      <w:lvlJc w:val="left"/>
      <w:pPr>
        <w:ind w:left="1440" w:hanging="360"/>
      </w:pPr>
      <w:rPr>
        <w:rFonts w:hint="default" w:ascii="Courier New" w:hAnsi="Courier New"/>
      </w:rPr>
    </w:lvl>
    <w:lvl w:ilvl="2" w:tplc="3FD2B108">
      <w:start w:val="1"/>
      <w:numFmt w:val="bullet"/>
      <w:lvlText w:val=""/>
      <w:lvlJc w:val="left"/>
      <w:pPr>
        <w:ind w:left="2160" w:hanging="360"/>
      </w:pPr>
      <w:rPr>
        <w:rFonts w:hint="default" w:ascii="Wingdings" w:hAnsi="Wingdings"/>
      </w:rPr>
    </w:lvl>
    <w:lvl w:ilvl="3" w:tplc="1B669EC6">
      <w:start w:val="1"/>
      <w:numFmt w:val="bullet"/>
      <w:lvlText w:val=""/>
      <w:lvlJc w:val="left"/>
      <w:pPr>
        <w:ind w:left="2880" w:hanging="360"/>
      </w:pPr>
      <w:rPr>
        <w:rFonts w:hint="default" w:ascii="Symbol" w:hAnsi="Symbol"/>
      </w:rPr>
    </w:lvl>
    <w:lvl w:ilvl="4" w:tplc="B7CEF3DE">
      <w:start w:val="1"/>
      <w:numFmt w:val="bullet"/>
      <w:lvlText w:val="o"/>
      <w:lvlJc w:val="left"/>
      <w:pPr>
        <w:ind w:left="3600" w:hanging="360"/>
      </w:pPr>
      <w:rPr>
        <w:rFonts w:hint="default" w:ascii="Courier New" w:hAnsi="Courier New"/>
      </w:rPr>
    </w:lvl>
    <w:lvl w:ilvl="5" w:tplc="556A267C">
      <w:start w:val="1"/>
      <w:numFmt w:val="bullet"/>
      <w:lvlText w:val=""/>
      <w:lvlJc w:val="left"/>
      <w:pPr>
        <w:ind w:left="4320" w:hanging="360"/>
      </w:pPr>
      <w:rPr>
        <w:rFonts w:hint="default" w:ascii="Wingdings" w:hAnsi="Wingdings"/>
      </w:rPr>
    </w:lvl>
    <w:lvl w:ilvl="6" w:tplc="CE30A176">
      <w:start w:val="1"/>
      <w:numFmt w:val="bullet"/>
      <w:lvlText w:val=""/>
      <w:lvlJc w:val="left"/>
      <w:pPr>
        <w:ind w:left="5040" w:hanging="360"/>
      </w:pPr>
      <w:rPr>
        <w:rFonts w:hint="default" w:ascii="Symbol" w:hAnsi="Symbol"/>
      </w:rPr>
    </w:lvl>
    <w:lvl w:ilvl="7" w:tplc="BEA07378">
      <w:start w:val="1"/>
      <w:numFmt w:val="bullet"/>
      <w:lvlText w:val="o"/>
      <w:lvlJc w:val="left"/>
      <w:pPr>
        <w:ind w:left="5760" w:hanging="360"/>
      </w:pPr>
      <w:rPr>
        <w:rFonts w:hint="default" w:ascii="Courier New" w:hAnsi="Courier New"/>
      </w:rPr>
    </w:lvl>
    <w:lvl w:ilvl="8" w:tplc="5CDCD608">
      <w:start w:val="1"/>
      <w:numFmt w:val="bullet"/>
      <w:lvlText w:val=""/>
      <w:lvlJc w:val="left"/>
      <w:pPr>
        <w:ind w:left="6480" w:hanging="360"/>
      </w:pPr>
      <w:rPr>
        <w:rFonts w:hint="default" w:ascii="Wingdings" w:hAnsi="Wingdings"/>
      </w:rPr>
    </w:lvl>
  </w:abstractNum>
  <w:abstractNum w:abstractNumId="16" w15:restartNumberingAfterBreak="0">
    <w:nsid w:val="797A7F03"/>
    <w:multiLevelType w:val="hybridMultilevel"/>
    <w:tmpl w:val="F80A4F50"/>
    <w:lvl w:ilvl="0" w:tplc="26EEF560">
      <w:start w:val="1"/>
      <w:numFmt w:val="bullet"/>
      <w:lvlText w:val=""/>
      <w:lvlJc w:val="left"/>
      <w:pPr>
        <w:ind w:left="720" w:hanging="360"/>
      </w:pPr>
      <w:rPr>
        <w:rFonts w:hint="default" w:ascii="Symbol" w:hAnsi="Symbol"/>
      </w:rPr>
    </w:lvl>
    <w:lvl w:ilvl="1" w:tplc="0E7CF022">
      <w:start w:val="1"/>
      <w:numFmt w:val="bullet"/>
      <w:lvlText w:val="o"/>
      <w:lvlJc w:val="left"/>
      <w:pPr>
        <w:ind w:left="1440" w:hanging="360"/>
      </w:pPr>
      <w:rPr>
        <w:rFonts w:hint="default" w:ascii="Courier New" w:hAnsi="Courier New"/>
      </w:rPr>
    </w:lvl>
    <w:lvl w:ilvl="2" w:tplc="DEF27E9E">
      <w:start w:val="1"/>
      <w:numFmt w:val="bullet"/>
      <w:lvlText w:val=""/>
      <w:lvlJc w:val="left"/>
      <w:pPr>
        <w:ind w:left="2160" w:hanging="360"/>
      </w:pPr>
      <w:rPr>
        <w:rFonts w:hint="default" w:ascii="Wingdings" w:hAnsi="Wingdings"/>
      </w:rPr>
    </w:lvl>
    <w:lvl w:ilvl="3" w:tplc="D6E0F9B2">
      <w:start w:val="1"/>
      <w:numFmt w:val="bullet"/>
      <w:lvlText w:val=""/>
      <w:lvlJc w:val="left"/>
      <w:pPr>
        <w:ind w:left="2880" w:hanging="360"/>
      </w:pPr>
      <w:rPr>
        <w:rFonts w:hint="default" w:ascii="Symbol" w:hAnsi="Symbol"/>
      </w:rPr>
    </w:lvl>
    <w:lvl w:ilvl="4" w:tplc="EADEF194">
      <w:start w:val="1"/>
      <w:numFmt w:val="bullet"/>
      <w:lvlText w:val="o"/>
      <w:lvlJc w:val="left"/>
      <w:pPr>
        <w:ind w:left="3600" w:hanging="360"/>
      </w:pPr>
      <w:rPr>
        <w:rFonts w:hint="default" w:ascii="Courier New" w:hAnsi="Courier New"/>
      </w:rPr>
    </w:lvl>
    <w:lvl w:ilvl="5" w:tplc="4E66F99A">
      <w:start w:val="1"/>
      <w:numFmt w:val="bullet"/>
      <w:lvlText w:val=""/>
      <w:lvlJc w:val="left"/>
      <w:pPr>
        <w:ind w:left="4320" w:hanging="360"/>
      </w:pPr>
      <w:rPr>
        <w:rFonts w:hint="default" w:ascii="Wingdings" w:hAnsi="Wingdings"/>
      </w:rPr>
    </w:lvl>
    <w:lvl w:ilvl="6" w:tplc="195E7940">
      <w:start w:val="1"/>
      <w:numFmt w:val="bullet"/>
      <w:lvlText w:val=""/>
      <w:lvlJc w:val="left"/>
      <w:pPr>
        <w:ind w:left="5040" w:hanging="360"/>
      </w:pPr>
      <w:rPr>
        <w:rFonts w:hint="default" w:ascii="Symbol" w:hAnsi="Symbol"/>
      </w:rPr>
    </w:lvl>
    <w:lvl w:ilvl="7" w:tplc="0C824208">
      <w:start w:val="1"/>
      <w:numFmt w:val="bullet"/>
      <w:lvlText w:val="o"/>
      <w:lvlJc w:val="left"/>
      <w:pPr>
        <w:ind w:left="5760" w:hanging="360"/>
      </w:pPr>
      <w:rPr>
        <w:rFonts w:hint="default" w:ascii="Courier New" w:hAnsi="Courier New"/>
      </w:rPr>
    </w:lvl>
    <w:lvl w:ilvl="8" w:tplc="A86832CC">
      <w:start w:val="1"/>
      <w:numFmt w:val="bullet"/>
      <w:lvlText w:val=""/>
      <w:lvlJc w:val="left"/>
      <w:pPr>
        <w:ind w:left="6480" w:hanging="360"/>
      </w:pPr>
      <w:rPr>
        <w:rFonts w:hint="default" w:ascii="Wingdings" w:hAnsi="Wingdings"/>
      </w:rPr>
    </w:lvl>
  </w:abstractNum>
  <w:abstractNum w:abstractNumId="17" w15:restartNumberingAfterBreak="0">
    <w:nsid w:val="7F3336D5"/>
    <w:multiLevelType w:val="hybridMultilevel"/>
    <w:tmpl w:val="8892C966"/>
    <w:lvl w:ilvl="0" w:tplc="FA089AF4">
      <w:start w:val="1"/>
      <w:numFmt w:val="bullet"/>
      <w:lvlText w:val=""/>
      <w:lvlJc w:val="left"/>
      <w:pPr>
        <w:ind w:left="720" w:hanging="360"/>
      </w:pPr>
      <w:rPr>
        <w:rFonts w:hint="default" w:ascii="Symbol" w:hAnsi="Symbol"/>
      </w:rPr>
    </w:lvl>
    <w:lvl w:ilvl="1" w:tplc="E99EE3D2">
      <w:start w:val="1"/>
      <w:numFmt w:val="bullet"/>
      <w:lvlText w:val="o"/>
      <w:lvlJc w:val="left"/>
      <w:pPr>
        <w:ind w:left="1440" w:hanging="360"/>
      </w:pPr>
      <w:rPr>
        <w:rFonts w:hint="default" w:ascii="Courier New" w:hAnsi="Courier New"/>
      </w:rPr>
    </w:lvl>
    <w:lvl w:ilvl="2" w:tplc="83E21AB6">
      <w:start w:val="1"/>
      <w:numFmt w:val="bullet"/>
      <w:lvlText w:val=""/>
      <w:lvlJc w:val="left"/>
      <w:pPr>
        <w:ind w:left="2160" w:hanging="360"/>
      </w:pPr>
      <w:rPr>
        <w:rFonts w:hint="default" w:ascii="Wingdings" w:hAnsi="Wingdings"/>
      </w:rPr>
    </w:lvl>
    <w:lvl w:ilvl="3" w:tplc="FCE46BA2">
      <w:start w:val="1"/>
      <w:numFmt w:val="bullet"/>
      <w:lvlText w:val=""/>
      <w:lvlJc w:val="left"/>
      <w:pPr>
        <w:ind w:left="2880" w:hanging="360"/>
      </w:pPr>
      <w:rPr>
        <w:rFonts w:hint="default" w:ascii="Symbol" w:hAnsi="Symbol"/>
      </w:rPr>
    </w:lvl>
    <w:lvl w:ilvl="4" w:tplc="7FE27964">
      <w:start w:val="1"/>
      <w:numFmt w:val="bullet"/>
      <w:lvlText w:val="o"/>
      <w:lvlJc w:val="left"/>
      <w:pPr>
        <w:ind w:left="3600" w:hanging="360"/>
      </w:pPr>
      <w:rPr>
        <w:rFonts w:hint="default" w:ascii="Courier New" w:hAnsi="Courier New"/>
      </w:rPr>
    </w:lvl>
    <w:lvl w:ilvl="5" w:tplc="75CA29F6">
      <w:start w:val="1"/>
      <w:numFmt w:val="bullet"/>
      <w:lvlText w:val=""/>
      <w:lvlJc w:val="left"/>
      <w:pPr>
        <w:ind w:left="4320" w:hanging="360"/>
      </w:pPr>
      <w:rPr>
        <w:rFonts w:hint="default" w:ascii="Wingdings" w:hAnsi="Wingdings"/>
      </w:rPr>
    </w:lvl>
    <w:lvl w:ilvl="6" w:tplc="13D8837E">
      <w:start w:val="1"/>
      <w:numFmt w:val="bullet"/>
      <w:lvlText w:val=""/>
      <w:lvlJc w:val="left"/>
      <w:pPr>
        <w:ind w:left="5040" w:hanging="360"/>
      </w:pPr>
      <w:rPr>
        <w:rFonts w:hint="default" w:ascii="Symbol" w:hAnsi="Symbol"/>
      </w:rPr>
    </w:lvl>
    <w:lvl w:ilvl="7" w:tplc="EC04D4AC">
      <w:start w:val="1"/>
      <w:numFmt w:val="bullet"/>
      <w:lvlText w:val="o"/>
      <w:lvlJc w:val="left"/>
      <w:pPr>
        <w:ind w:left="5760" w:hanging="360"/>
      </w:pPr>
      <w:rPr>
        <w:rFonts w:hint="default" w:ascii="Courier New" w:hAnsi="Courier New"/>
      </w:rPr>
    </w:lvl>
    <w:lvl w:ilvl="8" w:tplc="66822750">
      <w:start w:val="1"/>
      <w:numFmt w:val="bullet"/>
      <w:lvlText w:val=""/>
      <w:lvlJc w:val="left"/>
      <w:pPr>
        <w:ind w:left="6480" w:hanging="360"/>
      </w:pPr>
      <w:rPr>
        <w:rFonts w:hint="default" w:ascii="Wingdings" w:hAnsi="Wingdings"/>
      </w:rPr>
    </w:lvl>
  </w:abstractNum>
  <w:num w:numId="1" w16cid:durableId="1534076663">
    <w:abstractNumId w:val="1"/>
  </w:num>
  <w:num w:numId="2" w16cid:durableId="492993178">
    <w:abstractNumId w:val="3"/>
  </w:num>
  <w:num w:numId="3" w16cid:durableId="1935431486">
    <w:abstractNumId w:val="10"/>
  </w:num>
  <w:num w:numId="4" w16cid:durableId="1300040138">
    <w:abstractNumId w:val="4"/>
  </w:num>
  <w:num w:numId="5" w16cid:durableId="417756836">
    <w:abstractNumId w:val="16"/>
  </w:num>
  <w:num w:numId="6" w16cid:durableId="1026103821">
    <w:abstractNumId w:val="14"/>
  </w:num>
  <w:num w:numId="7" w16cid:durableId="334846740">
    <w:abstractNumId w:val="7"/>
  </w:num>
  <w:num w:numId="8" w16cid:durableId="1929844513">
    <w:abstractNumId w:val="6"/>
  </w:num>
  <w:num w:numId="9" w16cid:durableId="670521141">
    <w:abstractNumId w:val="11"/>
  </w:num>
  <w:num w:numId="10" w16cid:durableId="836650584">
    <w:abstractNumId w:val="17"/>
  </w:num>
  <w:num w:numId="11" w16cid:durableId="1268584655">
    <w:abstractNumId w:val="2"/>
  </w:num>
  <w:num w:numId="12" w16cid:durableId="229854630">
    <w:abstractNumId w:val="8"/>
  </w:num>
  <w:num w:numId="13" w16cid:durableId="1320037582">
    <w:abstractNumId w:val="15"/>
  </w:num>
  <w:num w:numId="14" w16cid:durableId="1979457767">
    <w:abstractNumId w:val="13"/>
  </w:num>
  <w:num w:numId="15" w16cid:durableId="394470972">
    <w:abstractNumId w:val="9"/>
  </w:num>
  <w:num w:numId="16" w16cid:durableId="2106225812">
    <w:abstractNumId w:val="0"/>
  </w:num>
  <w:num w:numId="17" w16cid:durableId="1132670725">
    <w:abstractNumId w:val="12"/>
  </w:num>
  <w:num w:numId="18" w16cid:durableId="1792553047">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amza Saim">
    <w15:presenceInfo w15:providerId="Windows Live" w15:userId="64fcfeb5df7f7ed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90AE79"/>
    <w:rsid w:val="005948DD"/>
    <w:rsid w:val="00CF3597"/>
    <w:rsid w:val="00E82C45"/>
    <w:rsid w:val="00F37FA7"/>
    <w:rsid w:val="01109DED"/>
    <w:rsid w:val="01AB82F0"/>
    <w:rsid w:val="0500C976"/>
    <w:rsid w:val="050B6196"/>
    <w:rsid w:val="05CB0868"/>
    <w:rsid w:val="07568C7D"/>
    <w:rsid w:val="0948CC21"/>
    <w:rsid w:val="09CAD52C"/>
    <w:rsid w:val="0AF6DF99"/>
    <w:rsid w:val="0BF40943"/>
    <w:rsid w:val="0C975230"/>
    <w:rsid w:val="11B52DF5"/>
    <w:rsid w:val="128BD061"/>
    <w:rsid w:val="134D3377"/>
    <w:rsid w:val="13BC7B03"/>
    <w:rsid w:val="147B6DB4"/>
    <w:rsid w:val="149041C0"/>
    <w:rsid w:val="14F153BE"/>
    <w:rsid w:val="156959D0"/>
    <w:rsid w:val="157BDF61"/>
    <w:rsid w:val="15FCABE1"/>
    <w:rsid w:val="1611926C"/>
    <w:rsid w:val="16236BD7"/>
    <w:rsid w:val="1624397B"/>
    <w:rsid w:val="1797592E"/>
    <w:rsid w:val="18EEA6AA"/>
    <w:rsid w:val="19D4E758"/>
    <w:rsid w:val="1D831DDA"/>
    <w:rsid w:val="1E2AA823"/>
    <w:rsid w:val="1F714DD8"/>
    <w:rsid w:val="24380B33"/>
    <w:rsid w:val="26695A0A"/>
    <w:rsid w:val="27360A69"/>
    <w:rsid w:val="286127D4"/>
    <w:rsid w:val="2873A66F"/>
    <w:rsid w:val="287E6235"/>
    <w:rsid w:val="2BD21505"/>
    <w:rsid w:val="2CACF5EA"/>
    <w:rsid w:val="2CBFED5A"/>
    <w:rsid w:val="2EC4D4E7"/>
    <w:rsid w:val="30A89A1E"/>
    <w:rsid w:val="3137D106"/>
    <w:rsid w:val="3233E2E4"/>
    <w:rsid w:val="3346543E"/>
    <w:rsid w:val="3353AA8C"/>
    <w:rsid w:val="33D4C267"/>
    <w:rsid w:val="355F8B3A"/>
    <w:rsid w:val="36B577DE"/>
    <w:rsid w:val="38E534AE"/>
    <w:rsid w:val="3A0AACD9"/>
    <w:rsid w:val="3AB19DC6"/>
    <w:rsid w:val="3ADCB713"/>
    <w:rsid w:val="3C24670B"/>
    <w:rsid w:val="3E0912D9"/>
    <w:rsid w:val="3EA2420E"/>
    <w:rsid w:val="3F25A9F2"/>
    <w:rsid w:val="40973560"/>
    <w:rsid w:val="42594019"/>
    <w:rsid w:val="426E4326"/>
    <w:rsid w:val="4376B03F"/>
    <w:rsid w:val="43B96CC3"/>
    <w:rsid w:val="4B141D43"/>
    <w:rsid w:val="4C3301D1"/>
    <w:rsid w:val="4D30E72B"/>
    <w:rsid w:val="4D9D4C94"/>
    <w:rsid w:val="4E0A136E"/>
    <w:rsid w:val="4F73817C"/>
    <w:rsid w:val="4FE38AB8"/>
    <w:rsid w:val="50244C31"/>
    <w:rsid w:val="50CBC251"/>
    <w:rsid w:val="528AC783"/>
    <w:rsid w:val="539E73A2"/>
    <w:rsid w:val="5565E11E"/>
    <w:rsid w:val="56A25B46"/>
    <w:rsid w:val="56EA8E10"/>
    <w:rsid w:val="581B42D2"/>
    <w:rsid w:val="5C97CE45"/>
    <w:rsid w:val="5D95521B"/>
    <w:rsid w:val="60197F81"/>
    <w:rsid w:val="607737B9"/>
    <w:rsid w:val="60804BE1"/>
    <w:rsid w:val="60ECEB31"/>
    <w:rsid w:val="610C3522"/>
    <w:rsid w:val="612D9C9E"/>
    <w:rsid w:val="617FF28A"/>
    <w:rsid w:val="622B5879"/>
    <w:rsid w:val="62CF2874"/>
    <w:rsid w:val="63788C8F"/>
    <w:rsid w:val="6500A3C9"/>
    <w:rsid w:val="668F632D"/>
    <w:rsid w:val="674A970E"/>
    <w:rsid w:val="675591DC"/>
    <w:rsid w:val="684C15E7"/>
    <w:rsid w:val="6AEBAF69"/>
    <w:rsid w:val="6B2B3D52"/>
    <w:rsid w:val="6B333EF2"/>
    <w:rsid w:val="6B4B266E"/>
    <w:rsid w:val="6C4392A0"/>
    <w:rsid w:val="6E237493"/>
    <w:rsid w:val="6EC19DB8"/>
    <w:rsid w:val="70956C79"/>
    <w:rsid w:val="709AB795"/>
    <w:rsid w:val="7190AE79"/>
    <w:rsid w:val="7236B82C"/>
    <w:rsid w:val="72E29925"/>
    <w:rsid w:val="742CF143"/>
    <w:rsid w:val="751842DF"/>
    <w:rsid w:val="76818499"/>
    <w:rsid w:val="77621062"/>
    <w:rsid w:val="78CF3AE5"/>
    <w:rsid w:val="7966717D"/>
    <w:rsid w:val="7B4327A2"/>
    <w:rsid w:val="7D227249"/>
    <w:rsid w:val="7FAF9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F6F78"/>
  <w15:chartTrackingRefBased/>
  <w15:docId w15:val="{5768ACD4-981C-4E31-8A87-EC75522E3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134D3377"/>
    <w:pPr>
      <w:spacing w:before="240" w:after="240"/>
      <w:jc w:val="both"/>
    </w:pPr>
    <w:rPr>
      <w:rFonts w:ascii="Times New Roman" w:hAnsi="Times New Roman" w:eastAsia="Times New Roman" w:cs="Times New Roman"/>
    </w:rPr>
  </w:style>
  <w:style w:type="paragraph" w:styleId="Heading1">
    <w:name w:val="heading 1"/>
    <w:basedOn w:val="Normal"/>
    <w:next w:val="Normal"/>
    <w:uiPriority w:val="9"/>
    <w:qFormat/>
    <w:rsid w:val="134D3377"/>
    <w:pPr>
      <w:keepNext/>
      <w:keepLines/>
      <w:spacing w:before="360" w:after="80"/>
      <w:outlineLvl w:val="0"/>
    </w:pPr>
    <w:rPr>
      <w:b/>
      <w:bCs/>
    </w:rPr>
  </w:style>
  <w:style w:type="paragraph" w:styleId="Heading2">
    <w:name w:val="heading 2"/>
    <w:basedOn w:val="Normal"/>
    <w:next w:val="Normal"/>
    <w:uiPriority w:val="9"/>
    <w:unhideWhenUsed/>
    <w:qFormat/>
    <w:rsid w:val="134D3377"/>
    <w:pPr>
      <w:outlineLvl w:val="1"/>
    </w:pPr>
    <w:rPr>
      <w:b/>
      <w:bCs/>
    </w:rPr>
  </w:style>
  <w:style w:type="paragraph" w:styleId="Heading3">
    <w:name w:val="heading 3"/>
    <w:basedOn w:val="Normal"/>
    <w:next w:val="Normal"/>
    <w:uiPriority w:val="9"/>
    <w:unhideWhenUsed/>
    <w:qFormat/>
    <w:rsid w:val="134D33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134D3377"/>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134D3377"/>
    <w:pPr>
      <w:ind w:left="720"/>
      <w:contextualSpacing/>
    </w:pPr>
  </w:style>
  <w:style w:type="paragraph" w:styleId="Title">
    <w:name w:val="Title"/>
    <w:basedOn w:val="Normal"/>
    <w:next w:val="Normal"/>
    <w:uiPriority w:val="10"/>
    <w:qFormat/>
    <w:rsid w:val="134D3377"/>
    <w:pPr>
      <w:jc w:val="center"/>
    </w:pPr>
    <w:rPr>
      <w:b/>
      <w:bCs/>
    </w:rPr>
  </w:style>
  <w:style w:type="character" w:styleId="Hyperlink">
    <w:name w:val="Hyperlink"/>
    <w:basedOn w:val="DefaultParagraphFont"/>
    <w:uiPriority w:val="99"/>
    <w:unhideWhenUsed/>
    <w:rsid w:val="134D3377"/>
    <w:rPr>
      <w:color w:val="467886"/>
      <w:u w:val="single"/>
    </w:rPr>
  </w:style>
  <w:style w:type="paragraph" w:styleId="TOC1">
    <w:name w:val="toc 1"/>
    <w:basedOn w:val="Normal"/>
    <w:next w:val="Normal"/>
    <w:uiPriority w:val="39"/>
    <w:unhideWhenUsed/>
    <w:rsid w:val="134D3377"/>
    <w:pPr>
      <w:spacing w:after="100"/>
    </w:pPr>
  </w:style>
  <w:style w:type="paragraph" w:styleId="TOC2">
    <w:name w:val="toc 2"/>
    <w:basedOn w:val="Normal"/>
    <w:next w:val="Normal"/>
    <w:uiPriority w:val="39"/>
    <w:unhideWhenUsed/>
    <w:rsid w:val="134D3377"/>
    <w:pPr>
      <w:spacing w:after="100"/>
      <w:ind w:left="220"/>
    </w:pPr>
  </w:style>
  <w:style w:type="paragraph" w:styleId="Header">
    <w:name w:val="header"/>
    <w:basedOn w:val="Normal"/>
    <w:uiPriority w:val="99"/>
    <w:unhideWhenUsed/>
    <w:rsid w:val="134D3377"/>
    <w:pPr>
      <w:tabs>
        <w:tab w:val="center" w:pos="4680"/>
        <w:tab w:val="right" w:pos="9360"/>
      </w:tabs>
      <w:spacing w:after="0" w:line="240" w:lineRule="auto"/>
    </w:pPr>
  </w:style>
  <w:style w:type="paragraph" w:styleId="Footer">
    <w:name w:val="footer"/>
    <w:basedOn w:val="Normal"/>
    <w:uiPriority w:val="99"/>
    <w:unhideWhenUsed/>
    <w:rsid w:val="134D337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CommentReference">
    <w:name w:val="annotation reference"/>
    <w:basedOn w:val="DefaultParagraphFont"/>
    <w:uiPriority w:val="99"/>
    <w:semiHidden/>
    <w:unhideWhenUsed/>
    <w:rsid w:val="005948DD"/>
    <w:rPr>
      <w:sz w:val="16"/>
      <w:szCs w:val="16"/>
    </w:rPr>
  </w:style>
  <w:style w:type="paragraph" w:styleId="CommentText">
    <w:name w:val="annotation text"/>
    <w:basedOn w:val="Normal"/>
    <w:link w:val="CommentTextChar"/>
    <w:uiPriority w:val="99"/>
    <w:semiHidden/>
    <w:unhideWhenUsed/>
    <w:rsid w:val="005948DD"/>
    <w:pPr>
      <w:spacing w:line="240" w:lineRule="auto"/>
    </w:pPr>
    <w:rPr>
      <w:sz w:val="20"/>
      <w:szCs w:val="20"/>
    </w:rPr>
  </w:style>
  <w:style w:type="character" w:styleId="CommentTextChar" w:customStyle="1">
    <w:name w:val="Comment Text Char"/>
    <w:basedOn w:val="DefaultParagraphFont"/>
    <w:link w:val="CommentText"/>
    <w:uiPriority w:val="99"/>
    <w:semiHidden/>
    <w:rsid w:val="005948DD"/>
    <w:rPr>
      <w:rFonts w:ascii="Times New Roman" w:hAnsi="Times New Roman" w:eastAsia="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948DD"/>
    <w:rPr>
      <w:b/>
      <w:bCs/>
    </w:rPr>
  </w:style>
  <w:style w:type="character" w:styleId="CommentSubjectChar" w:customStyle="1">
    <w:name w:val="Comment Subject Char"/>
    <w:basedOn w:val="CommentTextChar"/>
    <w:link w:val="CommentSubject"/>
    <w:uiPriority w:val="99"/>
    <w:semiHidden/>
    <w:rsid w:val="005948DD"/>
    <w:rPr>
      <w:rFonts w:ascii="Times New Roman" w:hAnsi="Times New Roman" w:eastAsia="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11/relationships/commentsExtended" Target="commentsExtended.xml" Id="rId8" /><Relationship Type="http://schemas.openxmlformats.org/officeDocument/2006/relationships/settings" Target="settings.xml" Id="rId3" /><Relationship Type="http://schemas.openxmlformats.org/officeDocument/2006/relationships/header" Target="header1.xml" Id="rId21" /><Relationship Type="http://schemas.openxmlformats.org/officeDocument/2006/relationships/comments" Target="comments.xml" Id="rId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microsoft.com/office/2011/relationships/people" Target="people.xml" Id="rId24" /><Relationship Type="http://schemas.openxmlformats.org/officeDocument/2006/relationships/footnotes" Target="footnotes.xml" Id="rId5" /><Relationship Type="http://schemas.openxmlformats.org/officeDocument/2006/relationships/fontTable" Target="fontTable.xml" Id="rId23" /><Relationship Type="http://schemas.microsoft.com/office/2018/08/relationships/commentsExtensible" Target="commentsExtensible.xml" Id="rId10" /><Relationship Type="http://schemas.openxmlformats.org/officeDocument/2006/relationships/webSettings" Target="webSettings.xml" Id="rId4" /><Relationship Type="http://schemas.microsoft.com/office/2016/09/relationships/commentsIds" Target="commentsIds.xml" Id="rId9" /><Relationship Type="http://schemas.openxmlformats.org/officeDocument/2006/relationships/footer" Target="footer1.xml" Id="rId22" /><Relationship Type="http://schemas.openxmlformats.org/officeDocument/2006/relationships/image" Target="/media/image.png" Id="rId456732420" /><Relationship Type="http://schemas.openxmlformats.org/officeDocument/2006/relationships/image" Target="/media/image.jpg" Id="rId697805490" /><Relationship Type="http://schemas.openxmlformats.org/officeDocument/2006/relationships/hyperlink" Target="https://doi.org/10.1080/02589001.2025.2581308" TargetMode="External" Id="R76d8c30e66884db1" /><Relationship Type="http://schemas.openxmlformats.org/officeDocument/2006/relationships/hyperlink" Target="https://pmc.ncbi.nlm.nih.gov/articles/PMC10676194/" TargetMode="External" Id="Rfb8bd377f10f4126" /><Relationship Type="http://schemas.openxmlformats.org/officeDocument/2006/relationships/hyperlink" Target="https://www.sciencedirect.com/science/article/pii/S193172042400271X" TargetMode="External" Id="R084e17eabad14c50" /><Relationship Type="http://schemas.openxmlformats.org/officeDocument/2006/relationships/hyperlink" Target="https://doi.org/10.1371/journal.pone.0341022" TargetMode="External" Id="R88958a220ff24ec3" /><Relationship Type="http://schemas.openxmlformats.org/officeDocument/2006/relationships/hyperlink" Target="https://ico.org.uk/for-organisations/guide-to-the-general-data-protection-regulation-gdpr/" TargetMode="External" Id="Rf91d61f3a24549c0" /><Relationship Type="http://schemas.openxmlformats.org/officeDocument/2006/relationships/hyperlink" Target="https://doi.org/10.55248/gengpi.6.0525.18157" TargetMode="External" Id="Ra5a7d91da4aa4b25" /><Relationship Type="http://schemas.openxmlformats.org/officeDocument/2006/relationships/hyperlink" Target="https://doi.org/10.1287/mnsc.2021.03227" TargetMode="External" Id="R1555c5a5b7c04170" /><Relationship Type="http://schemas.openxmlformats.org/officeDocument/2006/relationships/hyperlink" Target="https://doi.org/10.1007/978-3-031-95338-5_8" TargetMode="External" Id="Ra880d2f229b34342" /><Relationship Type="http://schemas.openxmlformats.org/officeDocument/2006/relationships/hyperlink" Target="https://people.math.harvard.edu/~ctm/home/text/others/shannon/entropy/entropy.pdf" TargetMode="External" Id="Rb1482d6b885248aa" /><Relationship Type="http://schemas.openxmlformats.org/officeDocument/2006/relationships/hyperlink" Target="https://doi.org/10.1007/978-981-99-8521-0_11" TargetMode="External" Id="Rf66f94285a4349b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Affan Abbasi</dc:creator>
  <keywords/>
  <dc:description/>
  <lastModifiedBy>Felix Olukunmi Ojo (2508025)</lastModifiedBy>
  <revision>6</revision>
  <dcterms:created xsi:type="dcterms:W3CDTF">2026-03-09T11:17:00.0000000Z</dcterms:created>
  <dcterms:modified xsi:type="dcterms:W3CDTF">2026-04-16T15:33:16.7893889Z</dcterms:modified>
</coreProperties>
</file>