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sz w:val="2"/>
          <w:lang w:val="en-GB"/>
        </w:rPr>
        <w:id w:val="456379496"/>
        <w:docPartObj>
          <w:docPartGallery w:val="Cover Pages"/>
          <w:docPartUnique/>
        </w:docPartObj>
      </w:sdtPr>
      <w:sdtEndPr>
        <w:rPr>
          <w:b/>
          <w:sz w:val="22"/>
        </w:rPr>
      </w:sdtEndPr>
      <w:sdtContent>
        <w:p w14:paraId="17B80CBB" w14:textId="77777777" w:rsidR="00F605C2" w:rsidRDefault="00F605C2" w:rsidP="00F605C2">
          <w:pPr>
            <w:pStyle w:val="NoSpacing"/>
            <w:rPr>
              <w:sz w:val="2"/>
            </w:rPr>
          </w:pPr>
        </w:p>
        <w:p w14:paraId="0ACD109E" w14:textId="77777777" w:rsidR="00F605C2" w:rsidRDefault="00F605C2" w:rsidP="00F605C2">
          <w:r>
            <w:rPr>
              <w:noProof/>
            </w:rPr>
            <mc:AlternateContent>
              <mc:Choice Requires="wps">
                <w:drawing>
                  <wp:anchor distT="0" distB="0" distL="114300" distR="114300" simplePos="0" relativeHeight="251661312" behindDoc="0" locked="0" layoutInCell="1" allowOverlap="1" wp14:anchorId="4B084729" wp14:editId="1B683D8B">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092E853" w14:textId="33DC016E" w:rsidR="00F605C2" w:rsidRPr="003A2AE4" w:rsidRDefault="00F605C2" w:rsidP="00F605C2">
                                    <w:pPr>
                                      <w:pStyle w:val="NoSpacing"/>
                                      <w:rPr>
                                        <w:rFonts w:asciiTheme="majorHAnsi" w:eastAsiaTheme="majorEastAsia" w:hAnsiTheme="majorHAnsi" w:cstheme="majorBidi"/>
                                        <w:caps/>
                                        <w:color w:val="8496B0" w:themeColor="text2" w:themeTint="99"/>
                                        <w:sz w:val="56"/>
                                        <w:szCs w:val="56"/>
                                      </w:rPr>
                                    </w:pPr>
                                    <w:r>
                                      <w:rPr>
                                        <w:rFonts w:asciiTheme="majorHAnsi" w:eastAsiaTheme="majorEastAsia" w:hAnsiTheme="majorHAnsi" w:cstheme="majorBidi"/>
                                        <w:caps/>
                                        <w:color w:val="8496B0" w:themeColor="text2" w:themeTint="99"/>
                                        <w:sz w:val="56"/>
                                        <w:szCs w:val="56"/>
                                      </w:rPr>
                                      <w:t>REFLECTION ON ACADEMIC AND EMPLOYABILITY SKILLS</w:t>
                                    </w:r>
                                  </w:p>
                                </w:sdtContent>
                              </w:sdt>
                              <w:p w14:paraId="7EE7A206" w14:textId="489F800E" w:rsidR="00F605C2" w:rsidRDefault="00F605C2" w:rsidP="00F605C2">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     </w:t>
                                    </w:r>
                                  </w:sdtContent>
                                </w:sdt>
                                <w:r>
                                  <w:rPr>
                                    <w:noProof/>
                                  </w:rPr>
                                  <w:t xml:space="preserve"> </w:t>
                                </w:r>
                                <w:r>
                                  <w:rPr>
                                    <w:noProof/>
                                  </w:rPr>
                                  <w:t>A review Report</w:t>
                                </w:r>
                              </w:p>
                              <w:p w14:paraId="173FB346" w14:textId="70367080" w:rsidR="00F605C2" w:rsidRDefault="00F605C2" w:rsidP="00F605C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B08472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092E853" w14:textId="33DC016E" w:rsidR="00F605C2" w:rsidRPr="003A2AE4" w:rsidRDefault="00F605C2" w:rsidP="00F605C2">
                              <w:pPr>
                                <w:pStyle w:val="NoSpacing"/>
                                <w:rPr>
                                  <w:rFonts w:asciiTheme="majorHAnsi" w:eastAsiaTheme="majorEastAsia" w:hAnsiTheme="majorHAnsi" w:cstheme="majorBidi"/>
                                  <w:caps/>
                                  <w:color w:val="8496B0" w:themeColor="text2" w:themeTint="99"/>
                                  <w:sz w:val="56"/>
                                  <w:szCs w:val="56"/>
                                </w:rPr>
                              </w:pPr>
                              <w:r>
                                <w:rPr>
                                  <w:rFonts w:asciiTheme="majorHAnsi" w:eastAsiaTheme="majorEastAsia" w:hAnsiTheme="majorHAnsi" w:cstheme="majorBidi"/>
                                  <w:caps/>
                                  <w:color w:val="8496B0" w:themeColor="text2" w:themeTint="99"/>
                                  <w:sz w:val="56"/>
                                  <w:szCs w:val="56"/>
                                </w:rPr>
                                <w:t>REFLECTION ON ACADEMIC AND EMPLOYABILITY SKILLS</w:t>
                              </w:r>
                            </w:p>
                          </w:sdtContent>
                        </w:sdt>
                        <w:p w14:paraId="7EE7A206" w14:textId="489F800E" w:rsidR="00F605C2" w:rsidRDefault="00F605C2" w:rsidP="00F605C2">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     </w:t>
                              </w:r>
                            </w:sdtContent>
                          </w:sdt>
                          <w:r>
                            <w:rPr>
                              <w:noProof/>
                            </w:rPr>
                            <w:t xml:space="preserve"> </w:t>
                          </w:r>
                          <w:r>
                            <w:rPr>
                              <w:noProof/>
                            </w:rPr>
                            <w:t>A review Report</w:t>
                          </w:r>
                        </w:p>
                        <w:p w14:paraId="173FB346" w14:textId="70367080" w:rsidR="00F605C2" w:rsidRDefault="00F605C2" w:rsidP="00F605C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379EE47" wp14:editId="37B6EBFD">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5D640B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8033717" w14:textId="77777777" w:rsidR="00F605C2" w:rsidRDefault="00F605C2" w:rsidP="00F605C2">
          <w:pPr>
            <w:spacing w:line="259" w:lineRule="auto"/>
          </w:pPr>
          <w:r>
            <w:rPr>
              <w:noProof/>
            </w:rPr>
            <mc:AlternateContent>
              <mc:Choice Requires="wps">
                <w:drawing>
                  <wp:anchor distT="0" distB="0" distL="114300" distR="114300" simplePos="0" relativeHeight="251659264" behindDoc="0" locked="0" layoutInCell="1" allowOverlap="1" wp14:anchorId="7F882CB6" wp14:editId="26284039">
                    <wp:simplePos x="0" y="0"/>
                    <wp:positionH relativeFrom="margin">
                      <wp:align>right</wp:align>
                    </wp:positionH>
                    <wp:positionV relativeFrom="margin">
                      <wp:posOffset>6788150</wp:posOffset>
                    </wp:positionV>
                    <wp:extent cx="5943600" cy="1440815"/>
                    <wp:effectExtent l="0" t="0" r="0" b="6985"/>
                    <wp:wrapNone/>
                    <wp:docPr id="69" name="Text Box 69"/>
                    <wp:cNvGraphicFramePr/>
                    <a:graphic xmlns:a="http://schemas.openxmlformats.org/drawingml/2006/main">
                      <a:graphicData uri="http://schemas.microsoft.com/office/word/2010/wordprocessingShape">
                        <wps:wsp>
                          <wps:cNvSpPr txBox="1"/>
                          <wps:spPr>
                            <a:xfrm>
                              <a:off x="0" y="0"/>
                              <a:ext cx="5943600" cy="1440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E690F4" w14:textId="77777777" w:rsidR="00F605C2" w:rsidRDefault="00F605C2" w:rsidP="00F605C2">
                                <w:pPr>
                                  <w:pStyle w:val="NoSpacing"/>
                                  <w:rPr>
                                    <w:color w:val="4472C4" w:themeColor="accent1"/>
                                    <w:sz w:val="32"/>
                                    <w:szCs w:val="32"/>
                                  </w:rPr>
                                </w:pPr>
                                <w:r>
                                  <w:rPr>
                                    <w:color w:val="4472C4" w:themeColor="accent1"/>
                                    <w:sz w:val="32"/>
                                    <w:szCs w:val="32"/>
                                  </w:rPr>
                                  <w:t xml:space="preserve">                                                                     </w:t>
                                </w:r>
                                <w:proofErr w:type="spellStart"/>
                                <w:r>
                                  <w:rPr>
                                    <w:color w:val="4472C4" w:themeColor="accent1"/>
                                    <w:sz w:val="32"/>
                                    <w:szCs w:val="32"/>
                                  </w:rPr>
                                  <w:t>Kharun</w:t>
                                </w:r>
                                <w:proofErr w:type="spellEnd"/>
                                <w:r>
                                  <w:rPr>
                                    <w:color w:val="4472C4" w:themeColor="accent1"/>
                                    <w:sz w:val="32"/>
                                    <w:szCs w:val="32"/>
                                  </w:rPr>
                                  <w:t xml:space="preserve"> Nisa</w:t>
                                </w:r>
                              </w:p>
                              <w:p w14:paraId="0053BA09" w14:textId="77777777" w:rsidR="00F605C2" w:rsidRDefault="00F605C2" w:rsidP="00F605C2">
                                <w:pPr>
                                  <w:pStyle w:val="NoSpacing"/>
                                  <w:rPr>
                                    <w:color w:val="4472C4" w:themeColor="accent1"/>
                                    <w:sz w:val="32"/>
                                    <w:szCs w:val="32"/>
                                  </w:rPr>
                                </w:pPr>
                                <w:r>
                                  <w:rPr>
                                    <w:color w:val="4472C4" w:themeColor="accent1"/>
                                    <w:sz w:val="32"/>
                                    <w:szCs w:val="32"/>
                                  </w:rPr>
                                  <w:t xml:space="preserve">                                                                Student ID:2018712</w:t>
                                </w:r>
                              </w:p>
                              <w:p w14:paraId="2714AA23" w14:textId="77777777" w:rsidR="00F605C2" w:rsidRDefault="00F605C2" w:rsidP="00F605C2">
                                <w:pPr>
                                  <w:pStyle w:val="NoSpacing"/>
                                  <w:rPr>
                                    <w:color w:val="4472C4" w:themeColor="accent1"/>
                                    <w:sz w:val="32"/>
                                    <w:szCs w:val="32"/>
                                  </w:rPr>
                                </w:pPr>
                                <w:r>
                                  <w:rPr>
                                    <w:color w:val="4472C4" w:themeColor="accent1"/>
                                    <w:sz w:val="32"/>
                                    <w:szCs w:val="32"/>
                                  </w:rPr>
                                  <w:t xml:space="preserve">                                                            Module </w:t>
                                </w:r>
                                <w:proofErr w:type="gramStart"/>
                                <w:r>
                                  <w:rPr>
                                    <w:color w:val="4472C4" w:themeColor="accent1"/>
                                    <w:sz w:val="32"/>
                                    <w:szCs w:val="32"/>
                                  </w:rPr>
                                  <w:t>Code:BMSW</w:t>
                                </w:r>
                                <w:proofErr w:type="gramEnd"/>
                                <w:r>
                                  <w:rPr>
                                    <w:color w:val="4472C4" w:themeColor="accent1"/>
                                    <w:sz w:val="32"/>
                                    <w:szCs w:val="32"/>
                                  </w:rPr>
                                  <w:t>4001</w:t>
                                </w:r>
                              </w:p>
                              <w:p w14:paraId="5ECFC367" w14:textId="77777777" w:rsidR="00F605C2" w:rsidRDefault="00F605C2" w:rsidP="00F605C2">
                                <w:pPr>
                                  <w:pStyle w:val="NoSpacing"/>
                                  <w:rPr>
                                    <w:color w:val="4472C4" w:themeColor="accent1"/>
                                    <w:sz w:val="32"/>
                                    <w:szCs w:val="32"/>
                                  </w:rPr>
                                </w:pPr>
                                <w:r>
                                  <w:rPr>
                                    <w:color w:val="4472C4" w:themeColor="accent1"/>
                                    <w:sz w:val="32"/>
                                    <w:szCs w:val="32"/>
                                  </w:rPr>
                                  <w:t xml:space="preserve">                                                      Lecturer’s Name: Rita </w:t>
                                </w:r>
                                <w:proofErr w:type="spellStart"/>
                                <w:r>
                                  <w:rPr>
                                    <w:color w:val="4472C4" w:themeColor="accent1"/>
                                    <w:sz w:val="32"/>
                                    <w:szCs w:val="32"/>
                                  </w:rPr>
                                  <w:t>Ukachi</w:t>
                                </w:r>
                                <w:proofErr w:type="spellEnd"/>
                                <w:r>
                                  <w:rPr>
                                    <w:color w:val="4472C4" w:themeColor="accent1"/>
                                    <w:sz w:val="32"/>
                                    <w:szCs w:val="32"/>
                                  </w:rPr>
                                  <w:t xml:space="preserve"> Lois</w:t>
                                </w:r>
                              </w:p>
                              <w:p w14:paraId="6388219B" w14:textId="77777777" w:rsidR="00F605C2" w:rsidRPr="003A2AE4" w:rsidRDefault="00F605C2" w:rsidP="00F605C2">
                                <w:pPr>
                                  <w:pStyle w:val="NoSpacing"/>
                                  <w:rPr>
                                    <w:color w:val="4472C4" w:themeColor="accent1"/>
                                    <w:sz w:val="32"/>
                                    <w:szCs w:val="32"/>
                                  </w:rPr>
                                </w:pPr>
                                <w:r>
                                  <w:rPr>
                                    <w:color w:val="4472C4" w:themeColor="accent1"/>
                                    <w:sz w:val="32"/>
                                    <w:szCs w:val="32"/>
                                  </w:rPr>
                                  <w:t xml:space="preserve">                                                       Academic and Employment skills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7F882CB6" id="Text Box 69" o:spid="_x0000_s1027" type="#_x0000_t202" style="position:absolute;margin-left:416.8pt;margin-top:534.5pt;width:468pt;height:113.45pt;z-index:251659264;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" filled="f" stroked="f" strokeweight=".5pt">
                    <v:textbox inset="0,0,0,0">
                      <w:txbxContent>
                        <w:p w14:paraId="38E690F4" w14:textId="77777777" w:rsidR="00F605C2" w:rsidRDefault="00F605C2" w:rsidP="00F605C2">
                          <w:pPr>
                            <w:pStyle w:val="NoSpacing"/>
                            <w:rPr>
                              <w:color w:val="4472C4" w:themeColor="accent1"/>
                              <w:sz w:val="32"/>
                              <w:szCs w:val="32"/>
                            </w:rPr>
                          </w:pPr>
                          <w:r>
                            <w:rPr>
                              <w:color w:val="4472C4" w:themeColor="accent1"/>
                              <w:sz w:val="32"/>
                              <w:szCs w:val="32"/>
                            </w:rPr>
                            <w:t xml:space="preserve">                                                                     </w:t>
                          </w:r>
                          <w:proofErr w:type="spellStart"/>
                          <w:r>
                            <w:rPr>
                              <w:color w:val="4472C4" w:themeColor="accent1"/>
                              <w:sz w:val="32"/>
                              <w:szCs w:val="32"/>
                            </w:rPr>
                            <w:t>Kharun</w:t>
                          </w:r>
                          <w:proofErr w:type="spellEnd"/>
                          <w:r>
                            <w:rPr>
                              <w:color w:val="4472C4" w:themeColor="accent1"/>
                              <w:sz w:val="32"/>
                              <w:szCs w:val="32"/>
                            </w:rPr>
                            <w:t xml:space="preserve"> Nisa</w:t>
                          </w:r>
                        </w:p>
                        <w:p w14:paraId="0053BA09" w14:textId="77777777" w:rsidR="00F605C2" w:rsidRDefault="00F605C2" w:rsidP="00F605C2">
                          <w:pPr>
                            <w:pStyle w:val="NoSpacing"/>
                            <w:rPr>
                              <w:color w:val="4472C4" w:themeColor="accent1"/>
                              <w:sz w:val="32"/>
                              <w:szCs w:val="32"/>
                            </w:rPr>
                          </w:pPr>
                          <w:r>
                            <w:rPr>
                              <w:color w:val="4472C4" w:themeColor="accent1"/>
                              <w:sz w:val="32"/>
                              <w:szCs w:val="32"/>
                            </w:rPr>
                            <w:t xml:space="preserve">                                                                Student ID:2018712</w:t>
                          </w:r>
                        </w:p>
                        <w:p w14:paraId="2714AA23" w14:textId="77777777" w:rsidR="00F605C2" w:rsidRDefault="00F605C2" w:rsidP="00F605C2">
                          <w:pPr>
                            <w:pStyle w:val="NoSpacing"/>
                            <w:rPr>
                              <w:color w:val="4472C4" w:themeColor="accent1"/>
                              <w:sz w:val="32"/>
                              <w:szCs w:val="32"/>
                            </w:rPr>
                          </w:pPr>
                          <w:r>
                            <w:rPr>
                              <w:color w:val="4472C4" w:themeColor="accent1"/>
                              <w:sz w:val="32"/>
                              <w:szCs w:val="32"/>
                            </w:rPr>
                            <w:t xml:space="preserve">                                                            Module </w:t>
                          </w:r>
                          <w:proofErr w:type="gramStart"/>
                          <w:r>
                            <w:rPr>
                              <w:color w:val="4472C4" w:themeColor="accent1"/>
                              <w:sz w:val="32"/>
                              <w:szCs w:val="32"/>
                            </w:rPr>
                            <w:t>Code:BMSW</w:t>
                          </w:r>
                          <w:proofErr w:type="gramEnd"/>
                          <w:r>
                            <w:rPr>
                              <w:color w:val="4472C4" w:themeColor="accent1"/>
                              <w:sz w:val="32"/>
                              <w:szCs w:val="32"/>
                            </w:rPr>
                            <w:t>4001</w:t>
                          </w:r>
                        </w:p>
                        <w:p w14:paraId="5ECFC367" w14:textId="77777777" w:rsidR="00F605C2" w:rsidRDefault="00F605C2" w:rsidP="00F605C2">
                          <w:pPr>
                            <w:pStyle w:val="NoSpacing"/>
                            <w:rPr>
                              <w:color w:val="4472C4" w:themeColor="accent1"/>
                              <w:sz w:val="32"/>
                              <w:szCs w:val="32"/>
                            </w:rPr>
                          </w:pPr>
                          <w:r>
                            <w:rPr>
                              <w:color w:val="4472C4" w:themeColor="accent1"/>
                              <w:sz w:val="32"/>
                              <w:szCs w:val="32"/>
                            </w:rPr>
                            <w:t xml:space="preserve">                                                      Lecturer’s Name: Rita </w:t>
                          </w:r>
                          <w:proofErr w:type="spellStart"/>
                          <w:r>
                            <w:rPr>
                              <w:color w:val="4472C4" w:themeColor="accent1"/>
                              <w:sz w:val="32"/>
                              <w:szCs w:val="32"/>
                            </w:rPr>
                            <w:t>Ukachi</w:t>
                          </w:r>
                          <w:proofErr w:type="spellEnd"/>
                          <w:r>
                            <w:rPr>
                              <w:color w:val="4472C4" w:themeColor="accent1"/>
                              <w:sz w:val="32"/>
                              <w:szCs w:val="32"/>
                            </w:rPr>
                            <w:t xml:space="preserve"> Lois</w:t>
                          </w:r>
                        </w:p>
                        <w:p w14:paraId="6388219B" w14:textId="77777777" w:rsidR="00F605C2" w:rsidRPr="003A2AE4" w:rsidRDefault="00F605C2" w:rsidP="00F605C2">
                          <w:pPr>
                            <w:pStyle w:val="NoSpacing"/>
                            <w:rPr>
                              <w:color w:val="4472C4" w:themeColor="accent1"/>
                              <w:sz w:val="32"/>
                              <w:szCs w:val="32"/>
                            </w:rPr>
                          </w:pPr>
                          <w:r>
                            <w:rPr>
                              <w:color w:val="4472C4" w:themeColor="accent1"/>
                              <w:sz w:val="32"/>
                              <w:szCs w:val="32"/>
                            </w:rPr>
                            <w:t xml:space="preserve">                                                       Academic and Employment skills</w:t>
                          </w:r>
                        </w:p>
                      </w:txbxContent>
                    </v:textbox>
                    <w10:wrap anchorx="margin" anchory="margin"/>
                  </v:shape>
                </w:pict>
              </mc:Fallback>
            </mc:AlternateContent>
          </w:r>
          <w:r>
            <w:rPr>
              <w:b/>
            </w:rPr>
            <w:br w:type="page"/>
          </w:r>
        </w:p>
      </w:sdtContent>
    </w:sdt>
    <w:p w14:paraId="2E656850" w14:textId="77777777" w:rsidR="00F605C2" w:rsidRDefault="00F605C2" w:rsidP="00F605C2">
      <w:pPr>
        <w:pStyle w:val="Heading1"/>
      </w:pPr>
      <w:r>
        <w:lastRenderedPageBreak/>
        <w:t>Abstract</w:t>
      </w:r>
    </w:p>
    <w:p w14:paraId="035FA1C1" w14:textId="77777777" w:rsidR="00F605C2" w:rsidRDefault="00F605C2" w:rsidP="00F605C2">
      <w:r w:rsidRPr="00441306">
        <w:t xml:space="preserve">Employers seek certain traits in their prospective employees. The demand for employability skills is not a regional phenomenon. Instead, </w:t>
      </w:r>
      <w:proofErr w:type="gramStart"/>
      <w:r w:rsidRPr="00441306">
        <w:t>the majority of</w:t>
      </w:r>
      <w:proofErr w:type="gramEnd"/>
      <w:r w:rsidRPr="00441306">
        <w:t xml:space="preserve"> employers look for global compatibility. For example, employers in Canada look for communication skills, innovative ideas, positive attitude, initiative, flexibility, dependability, and teamwork (McLaughlin, 1995). Many researchers have highlighted the necessity of developing employability skills in students of higher education institutions so that the skill gap is minimised before they join the career pool of jobs (</w:t>
      </w:r>
      <w:proofErr w:type="spellStart"/>
      <w:r w:rsidRPr="00441306">
        <w:t>Zinser</w:t>
      </w:r>
      <w:proofErr w:type="spellEnd"/>
      <w:r w:rsidRPr="00441306">
        <w:t>, 2003). Therefore, it becomes the responsibility of the students to personally reflect upon the employability skills and hone them for the job market. This report presents my personal reflections on the subject.</w:t>
      </w:r>
    </w:p>
    <w:p w14:paraId="06CD10AE" w14:textId="77777777" w:rsidR="00F605C2" w:rsidRDefault="00F605C2" w:rsidP="00F605C2">
      <w:pPr>
        <w:pStyle w:val="Heading1"/>
      </w:pPr>
      <w:r>
        <w:t>Employability Skills and Personal Reflections</w:t>
      </w:r>
    </w:p>
    <w:p w14:paraId="04059318" w14:textId="77777777" w:rsidR="00F605C2" w:rsidRDefault="00F605C2" w:rsidP="00F605C2">
      <w:r w:rsidRPr="00F32353">
        <w:t>Employability skills are the personal, technical, and cultural traits that are demanded by today's workplace. The criticality has intensified manifold during the recent past. Even the government agencies are emphasising communication skills, teamwork, dependability, nonchalant attitude, solution-oriented approach, integrity, and adaptability as the required skills for joining their team (Government of Australia, 2021). Students like me are always fascinated by the dynamic and demanding workplaces in government, private, and semiprivate spheres. That is why I have taken this opportunity to personally reflect and incorporate the required skills during my learning tenure.</w:t>
      </w:r>
    </w:p>
    <w:p w14:paraId="64E8B5D1" w14:textId="77777777" w:rsidR="00F605C2" w:rsidRDefault="00F605C2" w:rsidP="00F605C2">
      <w:r w:rsidRPr="00E86F19">
        <w:t xml:space="preserve">Reflective writing provides a personal account of a popular topic like employability skills. The higher-education institutions require their students to personally engage in the process and produce evidence about their engagement. Reflective writing benefits the student as well as the institution. Both parties can strive together to achieve a realistic level of skills and excel in some of them. For example, I have identified that time management, academic writing, paraphrasing, and summarising are the most relevant skills for my personal development. Therefore, I have reflected upon these skills using Gibb's Reflective </w:t>
      </w:r>
      <w:proofErr w:type="spellStart"/>
      <w:r w:rsidRPr="00E86F19">
        <w:t>Cylce</w:t>
      </w:r>
      <w:proofErr w:type="spellEnd"/>
      <w:r w:rsidRPr="00E86F19">
        <w:t xml:space="preserve"> (1988).</w:t>
      </w:r>
      <w:r>
        <w:t xml:space="preserve"> This model can be graphically presented as below:</w:t>
      </w:r>
    </w:p>
    <w:p w14:paraId="4E93F24F" w14:textId="77777777" w:rsidR="00F605C2" w:rsidRDefault="00F605C2" w:rsidP="00F605C2">
      <w:pPr>
        <w:jc w:val="center"/>
      </w:pPr>
      <w:r>
        <w:rPr>
          <w:noProof/>
        </w:rPr>
        <w:lastRenderedPageBreak/>
        <w:drawing>
          <wp:inline distT="0" distB="0" distL="0" distR="0" wp14:anchorId="71349927" wp14:editId="09E47431">
            <wp:extent cx="2505456" cy="2496312"/>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05456" cy="2496312"/>
                    </a:xfrm>
                    <a:prstGeom prst="rect">
                      <a:avLst/>
                    </a:prstGeom>
                    <a:noFill/>
                    <a:ln>
                      <a:noFill/>
                    </a:ln>
                  </pic:spPr>
                </pic:pic>
              </a:graphicData>
            </a:graphic>
          </wp:inline>
        </w:drawing>
      </w:r>
    </w:p>
    <w:p w14:paraId="1CC3A34F" w14:textId="77777777" w:rsidR="00F605C2" w:rsidRPr="00D14D0D" w:rsidRDefault="00F605C2" w:rsidP="00F605C2">
      <w:pPr>
        <w:rPr>
          <w:i/>
          <w:iCs/>
          <w:sz w:val="18"/>
          <w:szCs w:val="18"/>
        </w:rPr>
      </w:pPr>
      <w:r w:rsidRPr="00D14D0D">
        <w:rPr>
          <w:i/>
          <w:iCs/>
          <w:sz w:val="18"/>
          <w:szCs w:val="18"/>
        </w:rPr>
        <w:t>Image Source: http://www.crowe-associates.co.uk/wp-content/uploads/2015/06/gibbs_reflective_cycle.png</w:t>
      </w:r>
    </w:p>
    <w:p w14:paraId="185CC2AD" w14:textId="77777777" w:rsidR="00F605C2" w:rsidRPr="00280FF2" w:rsidRDefault="00F605C2" w:rsidP="00F605C2">
      <w:r w:rsidRPr="00D14D0D">
        <w:t xml:space="preserve">This model is effective because it takes a specific topic, includes personal feelings, evaluates the applicability/achievement of the topic from a personal perspective, and concludes with a concrete yes/no for the user. The user can then define an action plan to achieve the same with a timeline. </w:t>
      </w:r>
      <w:proofErr w:type="gramStart"/>
      <w:r w:rsidRPr="00D14D0D">
        <w:t>So</w:t>
      </w:r>
      <w:proofErr w:type="gramEnd"/>
      <w:r w:rsidRPr="00D14D0D">
        <w:t xml:space="preserve"> this is the best reflective model for employability skills.</w:t>
      </w:r>
      <w:r>
        <w:t xml:space="preserve"> </w:t>
      </w:r>
      <w:proofErr w:type="gramStart"/>
      <w:r>
        <w:t>Let’s</w:t>
      </w:r>
      <w:proofErr w:type="gramEnd"/>
      <w:r>
        <w:t xml:space="preserve"> evaluate each of the identified skills applying this model.</w:t>
      </w:r>
    </w:p>
    <w:p w14:paraId="39A52A6F" w14:textId="77777777" w:rsidR="00F605C2" w:rsidRDefault="00F605C2" w:rsidP="00F605C2">
      <w:pPr>
        <w:pStyle w:val="Heading2"/>
      </w:pPr>
      <w:r>
        <w:t>Time management</w:t>
      </w:r>
    </w:p>
    <w:p w14:paraId="1059B806" w14:textId="77777777" w:rsidR="00F605C2" w:rsidRDefault="00F605C2" w:rsidP="00F605C2">
      <w:r w:rsidRPr="00403A25">
        <w:t>Time management directly impacts the academic performance of the students, and eventually, their professional career. Studies have established a direct link between the two. Nasrullah and Khan (2015) have recognised the significant impact of time management on the performance of the students in higher education institutions of developing countries like Pakistan. The study further established that students also suffered from implementation failures because they got good scores in time planning but low scores in time management. Another research (</w:t>
      </w:r>
      <w:proofErr w:type="spellStart"/>
      <w:r w:rsidRPr="00403A25">
        <w:t>Nadinloyi</w:t>
      </w:r>
      <w:proofErr w:type="spellEnd"/>
      <w:r w:rsidRPr="00403A25">
        <w:t xml:space="preserve">, </w:t>
      </w:r>
      <w:proofErr w:type="spellStart"/>
      <w:r w:rsidRPr="00403A25">
        <w:t>Hajloo</w:t>
      </w:r>
      <w:proofErr w:type="spellEnd"/>
      <w:r w:rsidRPr="00403A25">
        <w:t xml:space="preserve">, </w:t>
      </w:r>
      <w:proofErr w:type="spellStart"/>
      <w:r w:rsidRPr="00403A25">
        <w:t>Garamaleki</w:t>
      </w:r>
      <w:proofErr w:type="spellEnd"/>
      <w:r w:rsidRPr="00403A25">
        <w:t xml:space="preserve"> and Sadeghi, 2013) has established a similar link between time management and academic performance in HEIs in Iran. The study highlights the significance of time management as a factor to success in higher education.</w:t>
      </w:r>
    </w:p>
    <w:p w14:paraId="5CF56D88" w14:textId="77777777" w:rsidR="00F605C2" w:rsidRDefault="00F605C2" w:rsidP="00F605C2">
      <w:r w:rsidRPr="00F71E6A">
        <w:t xml:space="preserve">Honestly, my concept of time management was limited to punctuality and doing everything on time. I was living under the misconception that 70% of my time is beyond my control because I spend it in compulsory activities. I divided my time into fixed and variable parts. The fixed portion was 70% of my time, where I could not influence the </w:t>
      </w:r>
      <w:proofErr w:type="gramStart"/>
      <w:r w:rsidRPr="00F71E6A">
        <w:t>way</w:t>
      </w:r>
      <w:proofErr w:type="gramEnd"/>
      <w:r w:rsidRPr="00F71E6A">
        <w:t xml:space="preserve"> I spent it. </w:t>
      </w:r>
    </w:p>
    <w:p w14:paraId="4E77F2D1" w14:textId="77777777" w:rsidR="00F605C2" w:rsidRDefault="00F605C2" w:rsidP="00F605C2">
      <w:r w:rsidRPr="00F71E6A">
        <w:lastRenderedPageBreak/>
        <w:t>For instance, the time spent sleeping (8 hours), commuting (2 hours), lectures (a good 5 hours), and eating (1 hour) was fixed day in day out. I could control the remaining 30% time (about 8 hours). As I found my motivation in ACE course</w:t>
      </w:r>
      <w:r>
        <w:t>,</w:t>
      </w:r>
      <w:r w:rsidRPr="00F71E6A">
        <w:t xml:space="preserve"> further research (</w:t>
      </w:r>
      <w:proofErr w:type="spellStart"/>
      <w:r w:rsidRPr="00F71E6A">
        <w:t>Nadinloyi</w:t>
      </w:r>
      <w:proofErr w:type="spellEnd"/>
      <w:r w:rsidRPr="00F71E6A">
        <w:t xml:space="preserve">, </w:t>
      </w:r>
      <w:proofErr w:type="spellStart"/>
      <w:r w:rsidRPr="00F71E6A">
        <w:t>Hajloo</w:t>
      </w:r>
      <w:proofErr w:type="spellEnd"/>
      <w:r w:rsidRPr="00F71E6A">
        <w:t xml:space="preserve">, </w:t>
      </w:r>
      <w:proofErr w:type="spellStart"/>
      <w:r w:rsidRPr="00F71E6A">
        <w:t>Garamaleki</w:t>
      </w:r>
      <w:proofErr w:type="spellEnd"/>
      <w:r w:rsidRPr="00F71E6A">
        <w:t xml:space="preserve"> and Sadeghi, 2013),</w:t>
      </w:r>
      <w:r>
        <w:t xml:space="preserve"> and motivational stories about successful leaders,</w:t>
      </w:r>
      <w:r w:rsidRPr="00F71E6A">
        <w:t xml:space="preserve"> I realised that time management is essential for my success in academic </w:t>
      </w:r>
      <w:proofErr w:type="gramStart"/>
      <w:r w:rsidRPr="00F71E6A">
        <w:t>performance</w:t>
      </w:r>
      <w:proofErr w:type="gramEnd"/>
      <w:r w:rsidRPr="00F71E6A">
        <w:t xml:space="preserve"> and I can hone the skill with conscientious training.</w:t>
      </w:r>
    </w:p>
    <w:p w14:paraId="6AAB11CB" w14:textId="77777777" w:rsidR="00F605C2" w:rsidRDefault="00F605C2" w:rsidP="00F605C2">
      <w:r>
        <w:t xml:space="preserve">As I studied time management, I realised that I must allocate time to my studies and improve time-use efficacy. I </w:t>
      </w:r>
      <w:proofErr w:type="gramStart"/>
      <w:r>
        <w:t>have to</w:t>
      </w:r>
      <w:proofErr w:type="gramEnd"/>
      <w:r>
        <w:t xml:space="preserve"> balance my core activity – studies – with other aspects of my life with SMART (Specific, Measurable, Achievable, Realistic, and Time-related) goals and time limits to each task. Without goal setting and time limits, I would continue drifting aimlessly. I should remove mental and physical clutter from my life. I should efficiently work on appropriate tasks to reduce time wastage to maximise my output and motivation for the exercise. </w:t>
      </w:r>
    </w:p>
    <w:p w14:paraId="3FD678BB" w14:textId="77777777" w:rsidR="00F605C2" w:rsidRDefault="00F605C2" w:rsidP="00F605C2">
      <w:r>
        <w:t>Prioritisation is the most high-value activity for me. I could also use some tools (Things to Do List, virtual calendars, and diaries) to streamline the process. I had to allow some time for delays, lapses, and failures. I had to find my biologically best time for intensive activities. I had to incorporate my recreational, family, and social circle needs into my time plan. I had to remove distractions (like my mobile phone). The final review at the end of the period should reveal my achievement/lapses and should help in the next round of time management. I am going through the learning curve in time management. Now I am less stressful and more focused.</w:t>
      </w:r>
    </w:p>
    <w:p w14:paraId="21E26B90" w14:textId="77777777" w:rsidR="00F605C2" w:rsidRDefault="00F605C2" w:rsidP="00F605C2">
      <w:pPr>
        <w:pStyle w:val="Heading2"/>
      </w:pPr>
      <w:r>
        <w:t>Academic writing</w:t>
      </w:r>
    </w:p>
    <w:p w14:paraId="06452DAF" w14:textId="77777777" w:rsidR="00F605C2" w:rsidRDefault="00F605C2" w:rsidP="00F605C2">
      <w:r>
        <w:t xml:space="preserve">Academic writing, as the name implies, is the style of writing followed for academic research on contemporary topics in a certain field of knowledge. Before I formally studied this topic, I was loosely aware of the necessity and the tone of the academic papers. However, there is more to academic writing than meets the first eye. The writing should be authentic, formal, objective, impartial, structured, well-sourced, and conclusive. Verbosity, grandeur, and personal tone makes the writing less understandable and acceptable for further research (USC, 2021). </w:t>
      </w:r>
    </w:p>
    <w:p w14:paraId="26F65929" w14:textId="77777777" w:rsidR="00F605C2" w:rsidRDefault="00F605C2" w:rsidP="00F605C2">
      <w:r>
        <w:t>The language should incorporate the universally accepted language in the field. I was aware that there are a lot of submissions in the form of academic essays, literature reviews, research proposals, research papers, dissertations, and thesis (USC, 2021). Therefore, academic writing is essential for my higher education and future professional life. Of these, the academic essay is the most frequent submission for academic writing.</w:t>
      </w:r>
    </w:p>
    <w:p w14:paraId="53C7316A" w14:textId="77777777" w:rsidR="00F605C2" w:rsidRDefault="00F605C2" w:rsidP="00F605C2">
      <w:r>
        <w:lastRenderedPageBreak/>
        <w:t xml:space="preserve">I went through the course contents and several online resources to understand the basics of academic essays. The academic essay follows a structure for universal understanding and acceptability. It starts with an abstract and introduction followed by scholarly research on the topic, research methodology, interpretation of results, and the conclusion leading to further research. The abstract section explains the purpose of the essay, gives a brief explanation of the approach followed by the researcher and produces the result of the research. The introduction section explains the premise of the research with a study of past scholarly knowledge on the topic. Both the sections, </w:t>
      </w:r>
      <w:proofErr w:type="gramStart"/>
      <w:r>
        <w:t>i.e.</w:t>
      </w:r>
      <w:proofErr w:type="gramEnd"/>
      <w:r>
        <w:t xml:space="preserve"> abstract and introduction, present the </w:t>
      </w:r>
      <w:r>
        <w:rPr>
          <w:rStyle w:val="Strong"/>
          <w:color w:val="0E101A"/>
          <w:u w:val="single"/>
        </w:rPr>
        <w:t>argument</w:t>
      </w:r>
      <w:r>
        <w:t> about the topic. The argument must be supported by evidence. This was a new finding for me.</w:t>
      </w:r>
    </w:p>
    <w:p w14:paraId="1BBFA034" w14:textId="77777777" w:rsidR="00F605C2" w:rsidRDefault="00F605C2" w:rsidP="00F605C2">
      <w:r>
        <w:t xml:space="preserve">These sections, of course, cannot become authoritative and meaningful without extensive reading. I had the obvious clue about it. The research method establishes an argument/hypothesis that will be tested for correctness. For example, a research essay may test the hypothesis that interest rates are correlated with return on equity shares. The research methodology also explains the dependent and the independent variables of the research essay. </w:t>
      </w:r>
    </w:p>
    <w:p w14:paraId="2171A590" w14:textId="77777777" w:rsidR="00F605C2" w:rsidRDefault="00F605C2" w:rsidP="00F605C2">
      <w:r>
        <w:t xml:space="preserve">In our previous example, the interest rate is the independent variable, which predicts the return on equity (the dependent variable). In another example, we can take the GDP as the dependent variable and interest rates, currency rates, oil prices, gold prices, and industrial output as the independent variables. I also need to explain the proxies that I have used for the variables. The research methodology also explains the sample for the research, the selection process, and the method of collecting the data from the sample data (like surveys). Then I </w:t>
      </w:r>
      <w:proofErr w:type="gramStart"/>
      <w:r>
        <w:t>have to</w:t>
      </w:r>
      <w:proofErr w:type="gramEnd"/>
      <w:r>
        <w:t xml:space="preserve"> conduct statistical tests and regression analysis. I will now have the results to be interpreted. </w:t>
      </w:r>
    </w:p>
    <w:p w14:paraId="1FE94168" w14:textId="77777777" w:rsidR="00F605C2" w:rsidRPr="0038557C" w:rsidRDefault="00F605C2" w:rsidP="00F605C2">
      <w:r>
        <w:t>Based on the results, I will either confirm or reject the argument of my essay. I will conclude my essay with the findings of my study along with the underlying limitations (if any). I have now better understanding of the principles of academic writing, but I need practice to hone the skill.</w:t>
      </w:r>
    </w:p>
    <w:p w14:paraId="527F002E" w14:textId="77777777" w:rsidR="00F605C2" w:rsidRDefault="00F605C2" w:rsidP="00F605C2">
      <w:pPr>
        <w:pStyle w:val="Heading2"/>
      </w:pPr>
      <w:r>
        <w:t>Paraphrasing</w:t>
      </w:r>
    </w:p>
    <w:p w14:paraId="6D36D6E6" w14:textId="77777777" w:rsidR="00F605C2" w:rsidRPr="00230C3C" w:rsidRDefault="00F605C2" w:rsidP="00F605C2">
      <w:pPr>
        <w:rPr>
          <w:lang w:eastAsia="en-GB"/>
        </w:rPr>
      </w:pPr>
      <w:r w:rsidRPr="00230C3C">
        <w:rPr>
          <w:lang w:eastAsia="en-GB"/>
        </w:rPr>
        <w:t xml:space="preserve">I was already aware of the plagiarism and integrity requirement for academic writing. I knew I had to understand it thoroughly and steer clear of any practice which renders my work as dishonest and plagiarised content. However, I recently learnt the depth of following the paraphrasing, summarising, and referencing requirement to differentiate my work from another scholar or researcher. I have learnt that blatant </w:t>
      </w:r>
      <w:proofErr w:type="spellStart"/>
      <w:r w:rsidRPr="00230C3C">
        <w:rPr>
          <w:lang w:eastAsia="en-GB"/>
        </w:rPr>
        <w:t>copy+paste</w:t>
      </w:r>
      <w:proofErr w:type="spellEnd"/>
      <w:r w:rsidRPr="00230C3C">
        <w:rPr>
          <w:lang w:eastAsia="en-GB"/>
        </w:rPr>
        <w:t xml:space="preserve"> lands the researchers in trouble. Even partial paraphrasing would be unacceptable. The ethical compass permits only authentic </w:t>
      </w:r>
      <w:r w:rsidRPr="00230C3C">
        <w:rPr>
          <w:lang w:eastAsia="en-GB"/>
        </w:rPr>
        <w:lastRenderedPageBreak/>
        <w:t>and genuine research. Therefore, I must demonstrate my understanding by explaining the original content in my words distinct from the original text without losing the meaning (Unive</w:t>
      </w:r>
      <w:r>
        <w:rPr>
          <w:lang w:eastAsia="en-GB"/>
        </w:rPr>
        <w:t>r</w:t>
      </w:r>
      <w:r w:rsidRPr="00230C3C">
        <w:rPr>
          <w:lang w:eastAsia="en-GB"/>
        </w:rPr>
        <w:t>sity of South Australia, 2021).</w:t>
      </w:r>
    </w:p>
    <w:p w14:paraId="6BDF2EDC" w14:textId="77777777" w:rsidR="00F605C2" w:rsidRPr="00230C3C" w:rsidRDefault="00F605C2" w:rsidP="00F605C2">
      <w:pPr>
        <w:rPr>
          <w:lang w:eastAsia="en-GB"/>
        </w:rPr>
      </w:pPr>
      <w:r w:rsidRPr="00230C3C">
        <w:rPr>
          <w:lang w:eastAsia="en-GB"/>
        </w:rPr>
        <w:t>Now I know the exact steps of paraphrasing. That is:</w:t>
      </w:r>
    </w:p>
    <w:p w14:paraId="6C15B11E" w14:textId="77777777" w:rsidR="00F605C2" w:rsidRPr="00230C3C" w:rsidRDefault="00F605C2" w:rsidP="00F605C2">
      <w:pPr>
        <w:pStyle w:val="ListParagraph"/>
        <w:numPr>
          <w:ilvl w:val="0"/>
          <w:numId w:val="1"/>
        </w:numPr>
        <w:rPr>
          <w:lang w:eastAsia="en-GB"/>
        </w:rPr>
      </w:pPr>
      <w:r w:rsidRPr="00230C3C">
        <w:rPr>
          <w:lang w:eastAsia="en-GB"/>
        </w:rPr>
        <w:t>Thoroughly understand the text even if it takes multiple reading and additional research.</w:t>
      </w:r>
    </w:p>
    <w:p w14:paraId="1738CE34" w14:textId="77777777" w:rsidR="00F605C2" w:rsidRPr="00230C3C" w:rsidRDefault="00F605C2" w:rsidP="00F605C2">
      <w:pPr>
        <w:pStyle w:val="ListParagraph"/>
        <w:numPr>
          <w:ilvl w:val="0"/>
          <w:numId w:val="1"/>
        </w:numPr>
        <w:rPr>
          <w:lang w:eastAsia="en-GB"/>
        </w:rPr>
      </w:pPr>
      <w:r w:rsidRPr="00230C3C">
        <w:rPr>
          <w:lang w:eastAsia="en-GB"/>
        </w:rPr>
        <w:t>Jot down the main points where the risk of losing the context is high.</w:t>
      </w:r>
    </w:p>
    <w:p w14:paraId="794B4F91" w14:textId="77777777" w:rsidR="00F605C2" w:rsidRPr="00230C3C" w:rsidRDefault="00F605C2" w:rsidP="00F605C2">
      <w:pPr>
        <w:pStyle w:val="ListParagraph"/>
        <w:numPr>
          <w:ilvl w:val="0"/>
          <w:numId w:val="1"/>
        </w:numPr>
        <w:rPr>
          <w:lang w:eastAsia="en-GB"/>
        </w:rPr>
      </w:pPr>
      <w:r w:rsidRPr="00230C3C">
        <w:rPr>
          <w:lang w:eastAsia="en-GB"/>
        </w:rPr>
        <w:t>Without looking at the original text, explain the concept/topic in your words.</w:t>
      </w:r>
    </w:p>
    <w:p w14:paraId="59387419" w14:textId="77777777" w:rsidR="00F605C2" w:rsidRPr="00230C3C" w:rsidRDefault="00F605C2" w:rsidP="00F605C2">
      <w:pPr>
        <w:pStyle w:val="ListParagraph"/>
        <w:numPr>
          <w:ilvl w:val="0"/>
          <w:numId w:val="1"/>
        </w:numPr>
        <w:rPr>
          <w:lang w:eastAsia="en-GB"/>
        </w:rPr>
      </w:pPr>
      <w:r w:rsidRPr="00230C3C">
        <w:rPr>
          <w:lang w:eastAsia="en-GB"/>
        </w:rPr>
        <w:t>Improvise your text with revisions (if applicable) and possibly checking with a plagiarism-checking tool.</w:t>
      </w:r>
    </w:p>
    <w:p w14:paraId="65CAB7D3" w14:textId="77777777" w:rsidR="00F605C2" w:rsidRPr="00230C3C" w:rsidRDefault="00F605C2" w:rsidP="00F605C2">
      <w:pPr>
        <w:pStyle w:val="ListParagraph"/>
        <w:numPr>
          <w:ilvl w:val="0"/>
          <w:numId w:val="1"/>
        </w:numPr>
        <w:rPr>
          <w:lang w:eastAsia="en-GB"/>
        </w:rPr>
      </w:pPr>
      <w:r w:rsidRPr="00230C3C">
        <w:rPr>
          <w:lang w:eastAsia="en-GB"/>
        </w:rPr>
        <w:t>Reference the work properly for the used article, journal publication, website, or book.</w:t>
      </w:r>
    </w:p>
    <w:p w14:paraId="2CFB0434" w14:textId="77777777" w:rsidR="00F605C2" w:rsidRPr="00230C3C" w:rsidRDefault="00F605C2" w:rsidP="00F605C2">
      <w:pPr>
        <w:rPr>
          <w:lang w:eastAsia="en-GB"/>
        </w:rPr>
      </w:pPr>
      <w:r w:rsidRPr="00230C3C">
        <w:rPr>
          <w:lang w:eastAsia="en-GB"/>
        </w:rPr>
        <w:t>To be more precise, I learnt the art of changing the words and structure of a text and retaining the original research. I could use synonyms that would enhance the understanding. I could change the word class and word orders as well. The paraphrasing will allow me to differentiate my work from the earlier researchers in the field. The readers of my paper will have a segment-wise crisp idea of who is the author.</w:t>
      </w:r>
      <w:r>
        <w:rPr>
          <w:lang w:eastAsia="en-GB"/>
        </w:rPr>
        <w:t xml:space="preserve"> Now I can produce plagiarism-free papers with full academic integrity.</w:t>
      </w:r>
      <w:r w:rsidRPr="00230C3C">
        <w:rPr>
          <w:lang w:eastAsia="en-GB"/>
        </w:rPr>
        <w:t>  </w:t>
      </w:r>
    </w:p>
    <w:p w14:paraId="34DCFD9B" w14:textId="77777777" w:rsidR="00F605C2" w:rsidRDefault="00F605C2" w:rsidP="00F605C2">
      <w:pPr>
        <w:pStyle w:val="Heading2"/>
      </w:pPr>
      <w:r>
        <w:t>Summarising</w:t>
      </w:r>
    </w:p>
    <w:p w14:paraId="1CF9FE6D" w14:textId="77777777" w:rsidR="00F605C2" w:rsidRPr="00440367" w:rsidRDefault="00F605C2" w:rsidP="00F605C2">
      <w:pPr>
        <w:rPr>
          <w:lang w:eastAsia="en-GB"/>
        </w:rPr>
      </w:pPr>
      <w:r w:rsidRPr="00440367">
        <w:rPr>
          <w:lang w:eastAsia="en-GB"/>
        </w:rPr>
        <w:t xml:space="preserve">Academic summarising came automatically into grasp when I invested time in paraphrasing and its techniques. Summarising is the art of briefly explaining the research of another researcher in your words without changing the meaning of the original work. Citation is also compulsory. Therefore, I consider it as a similarity between summarising and paraphrasing. However, the summary is significantly shorter than the original text, while the word count of the paraphrased text is </w:t>
      </w:r>
      <w:proofErr w:type="gramStart"/>
      <w:r w:rsidRPr="00440367">
        <w:rPr>
          <w:lang w:eastAsia="en-GB"/>
        </w:rPr>
        <w:t>more or less the</w:t>
      </w:r>
      <w:proofErr w:type="gramEnd"/>
      <w:r w:rsidRPr="00440367">
        <w:rPr>
          <w:lang w:eastAsia="en-GB"/>
        </w:rPr>
        <w:t xml:space="preserve"> same as the original text. In neither case, I can copy the exact text or skip the referencing.</w:t>
      </w:r>
    </w:p>
    <w:p w14:paraId="3DA24A47" w14:textId="77777777" w:rsidR="00F605C2" w:rsidRPr="00440367" w:rsidRDefault="00F605C2" w:rsidP="00F605C2">
      <w:pPr>
        <w:rPr>
          <w:lang w:eastAsia="en-GB"/>
        </w:rPr>
      </w:pPr>
      <w:r w:rsidRPr="00440367">
        <w:rPr>
          <w:lang w:eastAsia="en-GB"/>
        </w:rPr>
        <w:t>Paraphrasing and summarising is a critical activity in my academic writing. It gives authenticity, reliability, and credibility to my research (MindTools, 2021). Accordingly, I have developed a list of steps for effective summarising:</w:t>
      </w:r>
    </w:p>
    <w:p w14:paraId="160865DB" w14:textId="77777777" w:rsidR="00F605C2" w:rsidRPr="00440367" w:rsidRDefault="00F605C2" w:rsidP="00F605C2">
      <w:pPr>
        <w:pStyle w:val="ListParagraph"/>
        <w:numPr>
          <w:ilvl w:val="0"/>
          <w:numId w:val="2"/>
        </w:numPr>
        <w:rPr>
          <w:lang w:eastAsia="en-GB"/>
        </w:rPr>
      </w:pPr>
      <w:r w:rsidRPr="00440367">
        <w:rPr>
          <w:lang w:eastAsia="en-GB"/>
        </w:rPr>
        <w:t>As the first step, I should clear my head about the purpose of reading this article. Once I have the clarity of purpose, I will also explain the purpose to my readers.</w:t>
      </w:r>
    </w:p>
    <w:p w14:paraId="5B3830CA" w14:textId="77777777" w:rsidR="00F605C2" w:rsidRPr="00440367" w:rsidRDefault="00F605C2" w:rsidP="00F605C2">
      <w:pPr>
        <w:pStyle w:val="ListParagraph"/>
        <w:numPr>
          <w:ilvl w:val="0"/>
          <w:numId w:val="2"/>
        </w:numPr>
        <w:rPr>
          <w:lang w:eastAsia="en-GB"/>
        </w:rPr>
      </w:pPr>
      <w:r w:rsidRPr="00440367">
        <w:rPr>
          <w:lang w:eastAsia="en-GB"/>
        </w:rPr>
        <w:t>I will explain the link between this article and my research.</w:t>
      </w:r>
    </w:p>
    <w:p w14:paraId="15B491FF" w14:textId="77777777" w:rsidR="00F605C2" w:rsidRPr="00440367" w:rsidRDefault="00F605C2" w:rsidP="00F605C2">
      <w:pPr>
        <w:pStyle w:val="ListParagraph"/>
        <w:numPr>
          <w:ilvl w:val="0"/>
          <w:numId w:val="2"/>
        </w:numPr>
        <w:rPr>
          <w:lang w:eastAsia="en-GB"/>
        </w:rPr>
      </w:pPr>
      <w:r w:rsidRPr="00440367">
        <w:rPr>
          <w:lang w:eastAsia="en-GB"/>
        </w:rPr>
        <w:t>I will skim through the article to get the big picture.</w:t>
      </w:r>
    </w:p>
    <w:p w14:paraId="4B51AA98" w14:textId="77777777" w:rsidR="00F605C2" w:rsidRPr="00440367" w:rsidRDefault="00F605C2" w:rsidP="00F605C2">
      <w:pPr>
        <w:pStyle w:val="ListParagraph"/>
        <w:numPr>
          <w:ilvl w:val="0"/>
          <w:numId w:val="2"/>
        </w:numPr>
        <w:rPr>
          <w:lang w:eastAsia="en-GB"/>
        </w:rPr>
      </w:pPr>
      <w:r w:rsidRPr="00440367">
        <w:rPr>
          <w:lang w:eastAsia="en-GB"/>
        </w:rPr>
        <w:lastRenderedPageBreak/>
        <w:t>I will read the article in detail.</w:t>
      </w:r>
    </w:p>
    <w:p w14:paraId="170A6396" w14:textId="77777777" w:rsidR="00F605C2" w:rsidRPr="00440367" w:rsidRDefault="00F605C2" w:rsidP="00F605C2">
      <w:pPr>
        <w:pStyle w:val="ListParagraph"/>
        <w:numPr>
          <w:ilvl w:val="0"/>
          <w:numId w:val="2"/>
        </w:numPr>
        <w:rPr>
          <w:lang w:eastAsia="en-GB"/>
        </w:rPr>
      </w:pPr>
      <w:r w:rsidRPr="00440367">
        <w:rPr>
          <w:lang w:eastAsia="en-GB"/>
        </w:rPr>
        <w:t>I will note down the must-include points.</w:t>
      </w:r>
    </w:p>
    <w:p w14:paraId="049B2738" w14:textId="77777777" w:rsidR="00F605C2" w:rsidRPr="00440367" w:rsidRDefault="00F605C2" w:rsidP="00F605C2">
      <w:pPr>
        <w:pStyle w:val="ListParagraph"/>
        <w:numPr>
          <w:ilvl w:val="0"/>
          <w:numId w:val="2"/>
        </w:numPr>
        <w:rPr>
          <w:lang w:eastAsia="en-GB"/>
        </w:rPr>
      </w:pPr>
      <w:r w:rsidRPr="00440367">
        <w:rPr>
          <w:lang w:eastAsia="en-GB"/>
        </w:rPr>
        <w:t>I will summarise the article using synonyms, word class, and word order so that my text is unique without compromising the meaning.</w:t>
      </w:r>
    </w:p>
    <w:p w14:paraId="4F3C4BE3" w14:textId="77777777" w:rsidR="00F605C2" w:rsidRPr="00440367" w:rsidRDefault="00F605C2" w:rsidP="00F605C2">
      <w:pPr>
        <w:pStyle w:val="ListParagraph"/>
        <w:numPr>
          <w:ilvl w:val="0"/>
          <w:numId w:val="2"/>
        </w:numPr>
        <w:rPr>
          <w:lang w:eastAsia="en-GB"/>
        </w:rPr>
      </w:pPr>
      <w:r w:rsidRPr="00440367">
        <w:rPr>
          <w:lang w:eastAsia="en-GB"/>
        </w:rPr>
        <w:t>The first draft will need improvisation until the final version.</w:t>
      </w:r>
    </w:p>
    <w:p w14:paraId="57381450" w14:textId="77777777" w:rsidR="00F605C2" w:rsidRPr="00440367" w:rsidRDefault="00F605C2" w:rsidP="00F605C2">
      <w:pPr>
        <w:pStyle w:val="ListParagraph"/>
        <w:numPr>
          <w:ilvl w:val="0"/>
          <w:numId w:val="2"/>
        </w:numPr>
        <w:rPr>
          <w:lang w:eastAsia="en-GB"/>
        </w:rPr>
      </w:pPr>
      <w:r w:rsidRPr="00440367">
        <w:rPr>
          <w:lang w:eastAsia="en-GB"/>
        </w:rPr>
        <w:t>I will quote the source.</w:t>
      </w:r>
    </w:p>
    <w:p w14:paraId="1D701A88" w14:textId="77777777" w:rsidR="00F605C2" w:rsidRPr="00440367" w:rsidRDefault="00F605C2" w:rsidP="00F605C2">
      <w:pPr>
        <w:rPr>
          <w:lang w:eastAsia="en-GB"/>
        </w:rPr>
      </w:pPr>
      <w:r w:rsidRPr="00440367">
        <w:rPr>
          <w:lang w:eastAsia="en-GB"/>
        </w:rPr>
        <w:t>I know that my paraphrasing and summarising skills are still not perfect. I plan to do some more exercise with scholarly articles on unknown topics. I will check my work for plagiarism and will improve this important skill. </w:t>
      </w:r>
    </w:p>
    <w:p w14:paraId="70B6823C" w14:textId="77777777" w:rsidR="00F605C2" w:rsidRPr="00F4206F" w:rsidRDefault="00F605C2" w:rsidP="00F605C2"/>
    <w:p w14:paraId="24AF25CB" w14:textId="77777777" w:rsidR="00F605C2" w:rsidRPr="00230C3C" w:rsidRDefault="00F605C2" w:rsidP="00F605C2"/>
    <w:p w14:paraId="6E49A918" w14:textId="77777777" w:rsidR="00F605C2" w:rsidRDefault="00F605C2" w:rsidP="00F605C2">
      <w:pPr>
        <w:spacing w:line="259" w:lineRule="auto"/>
        <w:rPr>
          <w:rFonts w:eastAsiaTheme="majorEastAsia" w:cstheme="majorBidi"/>
          <w:b/>
          <w:color w:val="2F5496" w:themeColor="accent1" w:themeShade="BF"/>
          <w:sz w:val="32"/>
          <w:szCs w:val="32"/>
        </w:rPr>
      </w:pPr>
      <w:r>
        <w:br w:type="page"/>
      </w:r>
    </w:p>
    <w:p w14:paraId="1AE90172" w14:textId="77777777" w:rsidR="00F605C2" w:rsidRDefault="00F605C2" w:rsidP="00F605C2">
      <w:pPr>
        <w:pStyle w:val="Heading1"/>
      </w:pPr>
      <w:r>
        <w:lastRenderedPageBreak/>
        <w:t>References</w:t>
      </w:r>
    </w:p>
    <w:p w14:paraId="77E9327A" w14:textId="77777777" w:rsidR="00F605C2" w:rsidRDefault="00F605C2" w:rsidP="00F605C2">
      <w:pPr>
        <w:rPr>
          <w:shd w:val="clear" w:color="auto" w:fill="FFFFFF"/>
        </w:rPr>
      </w:pPr>
      <w:r>
        <w:rPr>
          <w:shd w:val="clear" w:color="auto" w:fill="FFFFFF"/>
        </w:rPr>
        <w:t>Nasrullah, S. and Khan, S., 2015. The Impact of Time Management on the Students’ Academic Achievements. </w:t>
      </w:r>
      <w:r>
        <w:rPr>
          <w:i/>
          <w:iCs/>
          <w:shd w:val="clear" w:color="auto" w:fill="FFFFFF"/>
        </w:rPr>
        <w:t>Journal of Literature, Languages, and Linguistics</w:t>
      </w:r>
      <w:r>
        <w:rPr>
          <w:shd w:val="clear" w:color="auto" w:fill="FFFFFF"/>
        </w:rPr>
        <w:t>, 11, pp.66, 71.</w:t>
      </w:r>
    </w:p>
    <w:p w14:paraId="484257C6" w14:textId="77777777" w:rsidR="00F605C2" w:rsidRDefault="00F605C2" w:rsidP="00F605C2">
      <w:pPr>
        <w:rPr>
          <w:shd w:val="clear" w:color="auto" w:fill="FFFFFF"/>
        </w:rPr>
      </w:pPr>
      <w:proofErr w:type="spellStart"/>
      <w:r>
        <w:rPr>
          <w:shd w:val="clear" w:color="auto" w:fill="FFFFFF"/>
        </w:rPr>
        <w:t>Nadinloyi</w:t>
      </w:r>
      <w:proofErr w:type="spellEnd"/>
      <w:r>
        <w:rPr>
          <w:shd w:val="clear" w:color="auto" w:fill="FFFFFF"/>
        </w:rPr>
        <w:t xml:space="preserve">, K., </w:t>
      </w:r>
      <w:proofErr w:type="spellStart"/>
      <w:r>
        <w:rPr>
          <w:shd w:val="clear" w:color="auto" w:fill="FFFFFF"/>
        </w:rPr>
        <w:t>Hajloo</w:t>
      </w:r>
      <w:proofErr w:type="spellEnd"/>
      <w:r>
        <w:rPr>
          <w:shd w:val="clear" w:color="auto" w:fill="FFFFFF"/>
        </w:rPr>
        <w:t xml:space="preserve">, N., </w:t>
      </w:r>
      <w:proofErr w:type="spellStart"/>
      <w:r>
        <w:rPr>
          <w:shd w:val="clear" w:color="auto" w:fill="FFFFFF"/>
        </w:rPr>
        <w:t>Garamaleki</w:t>
      </w:r>
      <w:proofErr w:type="spellEnd"/>
      <w:r>
        <w:rPr>
          <w:shd w:val="clear" w:color="auto" w:fill="FFFFFF"/>
        </w:rPr>
        <w:t>, N. and Sadeghi, H., 2013. The Study Efficacy of Time Management Training on Increase Academic Time Management of Students. </w:t>
      </w:r>
      <w:r>
        <w:rPr>
          <w:i/>
          <w:iCs/>
          <w:shd w:val="clear" w:color="auto" w:fill="FFFFFF"/>
        </w:rPr>
        <w:t xml:space="preserve">Procedia - Social and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84, pp.134-138.</w:t>
      </w:r>
    </w:p>
    <w:p w14:paraId="342E1EAC" w14:textId="77777777" w:rsidR="00F605C2" w:rsidRDefault="00F605C2" w:rsidP="00F605C2">
      <w:pPr>
        <w:rPr>
          <w:shd w:val="clear" w:color="auto" w:fill="FFFFFF"/>
        </w:rPr>
      </w:pPr>
      <w:r>
        <w:rPr>
          <w:shd w:val="clear" w:color="auto" w:fill="FFFFFF"/>
        </w:rPr>
        <w:t>USC, 2021. </w:t>
      </w:r>
      <w:r>
        <w:rPr>
          <w:i/>
          <w:iCs/>
          <w:shd w:val="clear" w:color="auto" w:fill="FFFFFF"/>
        </w:rPr>
        <w:t>Research Guides: Organizing Your Social Sciences Research Paper: Academic Writing Style</w:t>
      </w:r>
      <w:r>
        <w:rPr>
          <w:shd w:val="clear" w:color="auto" w:fill="FFFFFF"/>
        </w:rPr>
        <w:t>. [online] Available at: &lt;https://libguides.usc.edu/writingguide/academicwriting&gt; [Accessed 23 April 2021].</w:t>
      </w:r>
    </w:p>
    <w:p w14:paraId="685B7ADB" w14:textId="77777777" w:rsidR="00F605C2" w:rsidRDefault="00F605C2" w:rsidP="00F605C2">
      <w:pPr>
        <w:rPr>
          <w:shd w:val="clear" w:color="auto" w:fill="FFFFFF"/>
        </w:rPr>
      </w:pPr>
      <w:r>
        <w:rPr>
          <w:shd w:val="clear" w:color="auto" w:fill="FFFFFF"/>
        </w:rPr>
        <w:t>University of South Australia, 2021. </w:t>
      </w:r>
      <w:r>
        <w:rPr>
          <w:i/>
          <w:iCs/>
          <w:shd w:val="clear" w:color="auto" w:fill="FFFFFF"/>
        </w:rPr>
        <w:t xml:space="preserve">Paraphrasing: What is </w:t>
      </w:r>
      <w:proofErr w:type="gramStart"/>
      <w:r>
        <w:rPr>
          <w:i/>
          <w:iCs/>
          <w:shd w:val="clear" w:color="auto" w:fill="FFFFFF"/>
        </w:rPr>
        <w:t>paraphrasing?</w:t>
      </w:r>
      <w:r>
        <w:rPr>
          <w:shd w:val="clear" w:color="auto" w:fill="FFFFFF"/>
        </w:rPr>
        <w:t>.</w:t>
      </w:r>
      <w:proofErr w:type="gramEnd"/>
      <w:r>
        <w:rPr>
          <w:shd w:val="clear" w:color="auto" w:fill="FFFFFF"/>
        </w:rPr>
        <w:t xml:space="preserve"> [online] Available at: &lt;https://lo.unisa.edu.au/mod/book/view.php?id=252144&gt; [Accessed 23 April 2021].</w:t>
      </w:r>
    </w:p>
    <w:p w14:paraId="1885239D" w14:textId="77777777" w:rsidR="00F605C2" w:rsidRDefault="00F605C2" w:rsidP="00F605C2">
      <w:pPr>
        <w:rPr>
          <w:shd w:val="clear" w:color="auto" w:fill="FFFFFF"/>
        </w:rPr>
      </w:pPr>
      <w:r>
        <w:rPr>
          <w:shd w:val="clear" w:color="auto" w:fill="FFFFFF"/>
        </w:rPr>
        <w:t>Mindtools.com. 2021. </w:t>
      </w:r>
      <w:r>
        <w:rPr>
          <w:i/>
          <w:iCs/>
          <w:shd w:val="clear" w:color="auto" w:fill="FFFFFF"/>
        </w:rPr>
        <w:t xml:space="preserve">Paraphrasing and Summarizing: – Summing Up Key Ideas </w:t>
      </w:r>
      <w:proofErr w:type="gramStart"/>
      <w:r>
        <w:rPr>
          <w:i/>
          <w:iCs/>
          <w:shd w:val="clear" w:color="auto" w:fill="FFFFFF"/>
        </w:rPr>
        <w:t>In</w:t>
      </w:r>
      <w:proofErr w:type="gramEnd"/>
      <w:r>
        <w:rPr>
          <w:i/>
          <w:iCs/>
          <w:shd w:val="clear" w:color="auto" w:fill="FFFFFF"/>
        </w:rPr>
        <w:t xml:space="preserve"> Your Own Words</w:t>
      </w:r>
      <w:r>
        <w:rPr>
          <w:shd w:val="clear" w:color="auto" w:fill="FFFFFF"/>
        </w:rPr>
        <w:t>. [online] Available at: &lt;https://www.mindtools.com/pages/article/paraphrasing-summarizing.htm&gt; [Accessed 23 April 2021].</w:t>
      </w:r>
    </w:p>
    <w:p w14:paraId="46B401C5" w14:textId="77777777" w:rsidR="00F605C2" w:rsidRDefault="00F605C2" w:rsidP="00F605C2">
      <w:pPr>
        <w:rPr>
          <w:shd w:val="clear" w:color="auto" w:fill="FFFFFF"/>
        </w:rPr>
      </w:pPr>
      <w:r>
        <w:rPr>
          <w:shd w:val="clear" w:color="auto" w:fill="FFFFFF"/>
        </w:rPr>
        <w:t>McLaughlin, M., 1995. </w:t>
      </w:r>
      <w:r w:rsidRPr="00D116CC">
        <w:rPr>
          <w:i/>
          <w:iCs/>
        </w:rPr>
        <w:t xml:space="preserve">Employability Skills Profile: What Are Employers Looking </w:t>
      </w:r>
      <w:proofErr w:type="gramStart"/>
      <w:r w:rsidRPr="00D116CC">
        <w:rPr>
          <w:i/>
          <w:iCs/>
        </w:rPr>
        <w:t>For?</w:t>
      </w:r>
      <w:r w:rsidRPr="00D116CC">
        <w:t>,</w:t>
      </w:r>
      <w:proofErr w:type="gramEnd"/>
      <w:r w:rsidRPr="00D116CC">
        <w:t xml:space="preserve"> https://eric.ed.gov</w:t>
      </w:r>
      <w:r>
        <w:rPr>
          <w:i/>
          <w:iCs/>
          <w:shd w:val="clear" w:color="auto" w:fill="FFFFFF"/>
        </w:rPr>
        <w:t>/?id=ED399484</w:t>
      </w:r>
      <w:r>
        <w:rPr>
          <w:shd w:val="clear" w:color="auto" w:fill="FFFFFF"/>
        </w:rPr>
        <w:t>. [online] Available at: &lt;https://eric.ed.gov/?id=ED399484&gt; [Accessed 23 April 2021].</w:t>
      </w:r>
    </w:p>
    <w:p w14:paraId="02B4C434" w14:textId="77777777" w:rsidR="00F605C2" w:rsidRDefault="00F605C2" w:rsidP="00F605C2">
      <w:pPr>
        <w:rPr>
          <w:shd w:val="clear" w:color="auto" w:fill="FFFFFF"/>
        </w:rPr>
      </w:pPr>
      <w:proofErr w:type="spellStart"/>
      <w:r>
        <w:rPr>
          <w:shd w:val="clear" w:color="auto" w:fill="FFFFFF"/>
        </w:rPr>
        <w:t>Zinser</w:t>
      </w:r>
      <w:proofErr w:type="spellEnd"/>
      <w:r>
        <w:rPr>
          <w:shd w:val="clear" w:color="auto" w:fill="FFFFFF"/>
        </w:rPr>
        <w:t>, R., 2003. Developing career and employability skills: a US case study. </w:t>
      </w:r>
      <w:r>
        <w:rPr>
          <w:i/>
          <w:iCs/>
          <w:shd w:val="clear" w:color="auto" w:fill="FFFFFF"/>
        </w:rPr>
        <w:t>Education + Training</w:t>
      </w:r>
      <w:r>
        <w:rPr>
          <w:shd w:val="clear" w:color="auto" w:fill="FFFFFF"/>
        </w:rPr>
        <w:t>, 45(7), pp.402-410.</w:t>
      </w:r>
    </w:p>
    <w:p w14:paraId="6BD7A600" w14:textId="77777777" w:rsidR="00F605C2" w:rsidRDefault="00F605C2" w:rsidP="00F605C2">
      <w:r>
        <w:rPr>
          <w:shd w:val="clear" w:color="auto" w:fill="FFFFFF"/>
        </w:rPr>
        <w:t>https://www.jobjumpstart.gov.au/. 2021. </w:t>
      </w:r>
      <w:r>
        <w:rPr>
          <w:i/>
          <w:iCs/>
          <w:shd w:val="clear" w:color="auto" w:fill="FFFFFF"/>
        </w:rPr>
        <w:t xml:space="preserve">What are employability </w:t>
      </w:r>
      <w:proofErr w:type="gramStart"/>
      <w:r>
        <w:rPr>
          <w:i/>
          <w:iCs/>
          <w:shd w:val="clear" w:color="auto" w:fill="FFFFFF"/>
        </w:rPr>
        <w:t>skills?</w:t>
      </w:r>
      <w:r>
        <w:rPr>
          <w:shd w:val="clear" w:color="auto" w:fill="FFFFFF"/>
        </w:rPr>
        <w:t>.</w:t>
      </w:r>
      <w:proofErr w:type="gramEnd"/>
      <w:r>
        <w:rPr>
          <w:shd w:val="clear" w:color="auto" w:fill="FFFFFF"/>
        </w:rPr>
        <w:t xml:space="preserve"> [online] Available at: &lt;https://www.jobjumpstart.gov.au/article/what-are-employability-skills&gt; [Accessed 23 April 2021].</w:t>
      </w:r>
    </w:p>
    <w:p w14:paraId="3346D342" w14:textId="77777777" w:rsidR="00F605C2" w:rsidRDefault="00F605C2"/>
    <w:sectPr w:rsidR="00F605C2" w:rsidSect="002610B7">
      <w:headerReference w:type="default" r:id="rId6"/>
      <w:footerReference w:type="default" r:id="rId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731037"/>
      <w:docPartObj>
        <w:docPartGallery w:val="Page Numbers (Bottom of Page)"/>
        <w:docPartUnique/>
      </w:docPartObj>
    </w:sdtPr>
    <w:sdtEndPr/>
    <w:sdtContent>
      <w:sdt>
        <w:sdtPr>
          <w:id w:val="-1769616900"/>
          <w:docPartObj>
            <w:docPartGallery w:val="Page Numbers (Top of Page)"/>
            <w:docPartUnique/>
          </w:docPartObj>
        </w:sdtPr>
        <w:sdtEndPr/>
        <w:sdtContent>
          <w:p w14:paraId="40F8013E" w14:textId="77777777" w:rsidR="005E3D97" w:rsidRDefault="00F605C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554712F" w14:textId="77777777" w:rsidR="005E3D97" w:rsidRDefault="00F605C2">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A3B91" w14:textId="2FB7F901" w:rsidR="004B77E6" w:rsidRDefault="00F605C2" w:rsidP="004B77E6">
    <w:pPr>
      <w:pStyle w:val="Header"/>
      <w:pBdr>
        <w:bottom w:val="single" w:sz="4" w:space="1" w:color="auto"/>
      </w:pBdr>
      <w:jc w:val="center"/>
      <w:rPr>
        <w:caps/>
        <w:color w:val="4472C4" w:themeColor="accent1"/>
      </w:rPr>
    </w:pPr>
    <w:sdt>
      <w:sdtPr>
        <w:rPr>
          <w:caps/>
          <w:color w:val="4472C4" w:themeColor="accent1"/>
        </w:rPr>
        <w:alias w:val="Title"/>
        <w:tag w:val=""/>
        <w:id w:val="-1954942076"/>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4472C4" w:themeColor="accent1"/>
          </w:rPr>
          <w:t>REFLECTION ON ACADEMIC AND EMPLOYABILITY SKILLS</w:t>
        </w:r>
      </w:sdtContent>
    </w:sdt>
  </w:p>
  <w:p w14:paraId="66DBF341" w14:textId="77777777" w:rsidR="004B77E6" w:rsidRDefault="00F605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C273A4"/>
    <w:multiLevelType w:val="hybridMultilevel"/>
    <w:tmpl w:val="31DE79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7F3DAA"/>
    <w:multiLevelType w:val="hybridMultilevel"/>
    <w:tmpl w:val="E33E5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5C2"/>
    <w:rsid w:val="00F60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44F22"/>
  <w15:chartTrackingRefBased/>
  <w15:docId w15:val="{729E94BD-ADBB-4AE6-949C-EE8BE7D14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5C2"/>
    <w:pPr>
      <w:spacing w:line="360" w:lineRule="auto"/>
    </w:pPr>
    <w:rPr>
      <w:rFonts w:ascii="Arial" w:hAnsi="Arial"/>
    </w:rPr>
  </w:style>
  <w:style w:type="paragraph" w:styleId="Heading1">
    <w:name w:val="heading 1"/>
    <w:basedOn w:val="Normal"/>
    <w:next w:val="Normal"/>
    <w:link w:val="Heading1Char"/>
    <w:uiPriority w:val="9"/>
    <w:qFormat/>
    <w:rsid w:val="00F605C2"/>
    <w:pPr>
      <w:keepNext/>
      <w:keepLines/>
      <w:spacing w:before="240" w:after="0"/>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605C2"/>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5C2"/>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F605C2"/>
    <w:rPr>
      <w:rFonts w:ascii="Arial" w:eastAsiaTheme="majorEastAsia" w:hAnsi="Arial" w:cstheme="majorBidi"/>
      <w:b/>
      <w:color w:val="000000" w:themeColor="text1"/>
      <w:sz w:val="28"/>
      <w:szCs w:val="26"/>
    </w:rPr>
  </w:style>
  <w:style w:type="character" w:styleId="Strong">
    <w:name w:val="Strong"/>
    <w:basedOn w:val="DefaultParagraphFont"/>
    <w:uiPriority w:val="22"/>
    <w:qFormat/>
    <w:rsid w:val="00F605C2"/>
    <w:rPr>
      <w:b/>
      <w:bCs/>
    </w:rPr>
  </w:style>
  <w:style w:type="paragraph" w:styleId="ListParagraph">
    <w:name w:val="List Paragraph"/>
    <w:basedOn w:val="Normal"/>
    <w:uiPriority w:val="34"/>
    <w:qFormat/>
    <w:rsid w:val="00F605C2"/>
    <w:pPr>
      <w:ind w:left="720"/>
      <w:contextualSpacing/>
    </w:pPr>
  </w:style>
  <w:style w:type="paragraph" w:styleId="NoSpacing">
    <w:name w:val="No Spacing"/>
    <w:link w:val="NoSpacingChar"/>
    <w:uiPriority w:val="1"/>
    <w:qFormat/>
    <w:rsid w:val="00F605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05C2"/>
    <w:rPr>
      <w:rFonts w:eastAsiaTheme="minorEastAsia"/>
      <w:lang w:val="en-US"/>
    </w:rPr>
  </w:style>
  <w:style w:type="paragraph" w:styleId="Header">
    <w:name w:val="header"/>
    <w:basedOn w:val="Normal"/>
    <w:link w:val="HeaderChar"/>
    <w:uiPriority w:val="99"/>
    <w:unhideWhenUsed/>
    <w:rsid w:val="00F60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5C2"/>
    <w:rPr>
      <w:rFonts w:ascii="Arial" w:hAnsi="Arial"/>
    </w:rPr>
  </w:style>
  <w:style w:type="paragraph" w:styleId="Footer">
    <w:name w:val="footer"/>
    <w:basedOn w:val="Normal"/>
    <w:link w:val="FooterChar"/>
    <w:uiPriority w:val="99"/>
    <w:unhideWhenUsed/>
    <w:rsid w:val="00F60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5C2"/>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1.xm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2061</Words>
  <Characters>11750</Characters>
  <Application>Microsoft Office Word</Application>
  <DocSecurity>0</DocSecurity>
  <Lines>97</Lines>
  <Paragraphs>27</Paragraphs>
  <ScaleCrop>false</ScaleCrop>
  <Company/>
  <LinksUpToDate>false</LinksUpToDate>
  <CharactersWithSpaces>13784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ACADEMIC AND EMPLOYABILITY SKILLS</dc:title>
  <dc:subject/>
  <dc:creator>Khar Nisa</dc:creator>
  <cp:keywords/>
  <dc:description/>
  <cp:lastModifiedBy>Khar Nisa</cp:lastModifiedBy>
  <cp:revision>1</cp:revision>
  <dcterms:created xsi:type="dcterms:W3CDTF">2021-04-26T18:17:00Z</dcterms:created>
  <dcterms:modified xsi:type="dcterms:W3CDTF">2021-04-26T18:21:00Z</dcterms:modified>
</cp:coreProperties>
</file>