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258344751"/>
        <w:docPartObj>
          <w:docPartGallery w:val="Cover Pages"/>
          <w:docPartUnique/>
        </w:docPartObj>
      </w:sdtPr>
      <w:sdtEndPr>
        <w:rPr>
          <w:sz w:val="22"/>
        </w:rPr>
      </w:sdtEndPr>
      <w:sdtContent>
        <w:p w14:paraId="4932DCD5" w14:textId="00D85EA3" w:rsidR="00933C62" w:rsidRDefault="00933C62">
          <w:pPr>
            <w:pStyle w:val="NoSpacing"/>
            <w:rPr>
              <w:sz w:val="2"/>
            </w:rPr>
          </w:pPr>
        </w:p>
        <w:p w14:paraId="3F4EA322" w14:textId="77777777" w:rsidR="00933C62" w:rsidRDefault="00933C62">
          <w:r>
            <w:rPr>
              <w:noProof/>
            </w:rPr>
            <mc:AlternateContent>
              <mc:Choice Requires="wps">
                <w:drawing>
                  <wp:anchor distT="0" distB="0" distL="114300" distR="114300" simplePos="0" relativeHeight="251661312" behindDoc="0" locked="0" layoutInCell="1" allowOverlap="1" wp14:anchorId="46D51B54" wp14:editId="78864665">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F0E9CE9" w14:textId="2BAE0B35" w:rsidR="00933C62" w:rsidRDefault="00461516" w:rsidP="00461516">
                                    <w:pPr>
                                      <w:pStyle w:val="NoSpacing"/>
                                      <w:rPr>
                                        <w:rFonts w:asciiTheme="majorHAnsi" w:eastAsiaTheme="majorEastAsia" w:hAnsiTheme="majorHAnsi" w:cstheme="majorBidi"/>
                                        <w:caps/>
                                        <w:color w:val="8496B0" w:themeColor="text2" w:themeTint="99"/>
                                        <w:sz w:val="68"/>
                                        <w:szCs w:val="68"/>
                                      </w:rPr>
                                    </w:pPr>
                                    <w:r w:rsidRPr="00461516">
                                      <w:rPr>
                                        <w:rFonts w:asciiTheme="majorHAnsi" w:eastAsiaTheme="majorEastAsia" w:hAnsiTheme="majorHAnsi" w:cstheme="majorBidi"/>
                                        <w:caps/>
                                        <w:color w:val="8496B0" w:themeColor="text2" w:themeTint="99"/>
                                        <w:sz w:val="64"/>
                                        <w:szCs w:val="64"/>
                                      </w:rPr>
                                      <w:t>Individual Written Report</w:t>
                                    </w:r>
                                    <w:r>
                                      <w:rPr>
                                        <w:rFonts w:asciiTheme="majorHAnsi" w:eastAsiaTheme="majorEastAsia" w:hAnsiTheme="majorHAnsi" w:cstheme="majorBidi"/>
                                        <w:caps/>
                                        <w:color w:val="8496B0" w:themeColor="text2" w:themeTint="99"/>
                                        <w:sz w:val="64"/>
                                        <w:szCs w:val="64"/>
                                      </w:rPr>
                                      <w:t xml:space="preserve"> </w:t>
                                    </w:r>
                                    <w:r w:rsidRPr="00461516">
                                      <w:rPr>
                                        <w:rFonts w:asciiTheme="majorHAnsi" w:eastAsiaTheme="majorEastAsia" w:hAnsiTheme="majorHAnsi" w:cstheme="majorBidi"/>
                                        <w:caps/>
                                        <w:color w:val="8496B0" w:themeColor="text2" w:themeTint="99"/>
                                        <w:sz w:val="64"/>
                                        <w:szCs w:val="64"/>
                                      </w:rPr>
                                      <w:t>(Component 2)</w:t>
                                    </w:r>
                                  </w:p>
                                </w:sdtContent>
                              </w:sdt>
                              <w:p w14:paraId="1EA699FF" w14:textId="5344FE89" w:rsidR="00933C62" w:rsidRDefault="00107AA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61516" w:rsidRPr="00461516">
                                      <w:rPr>
                                        <w:color w:val="4472C4" w:themeColor="accent1"/>
                                        <w:sz w:val="36"/>
                                        <w:szCs w:val="36"/>
                                      </w:rPr>
                                      <w:t>LCBB4006</w:t>
                                    </w:r>
                                    <w:r w:rsidR="00461516">
                                      <w:rPr>
                                        <w:color w:val="4472C4" w:themeColor="accent1"/>
                                        <w:sz w:val="36"/>
                                        <w:szCs w:val="36"/>
                                      </w:rPr>
                                      <w:t>- Academic Skills</w:t>
                                    </w:r>
                                  </w:sdtContent>
                                </w:sdt>
                                <w:r w:rsidR="00933C62">
                                  <w:rPr>
                                    <w:noProof/>
                                  </w:rPr>
                                  <w:t xml:space="preserve"> </w:t>
                                </w:r>
                              </w:p>
                              <w:p w14:paraId="786E8F25" w14:textId="77777777" w:rsidR="00933C62" w:rsidRDefault="00933C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6D51B54"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F0E9CE9" w14:textId="2BAE0B35" w:rsidR="00933C62" w:rsidRDefault="00461516" w:rsidP="00461516">
                              <w:pPr>
                                <w:pStyle w:val="NoSpacing"/>
                                <w:rPr>
                                  <w:rFonts w:asciiTheme="majorHAnsi" w:eastAsiaTheme="majorEastAsia" w:hAnsiTheme="majorHAnsi" w:cstheme="majorBidi"/>
                                  <w:caps/>
                                  <w:color w:val="8496B0" w:themeColor="text2" w:themeTint="99"/>
                                  <w:sz w:val="68"/>
                                  <w:szCs w:val="68"/>
                                </w:rPr>
                              </w:pPr>
                              <w:r w:rsidRPr="00461516">
                                <w:rPr>
                                  <w:rFonts w:asciiTheme="majorHAnsi" w:eastAsiaTheme="majorEastAsia" w:hAnsiTheme="majorHAnsi" w:cstheme="majorBidi"/>
                                  <w:caps/>
                                  <w:color w:val="8496B0" w:themeColor="text2" w:themeTint="99"/>
                                  <w:sz w:val="64"/>
                                  <w:szCs w:val="64"/>
                                </w:rPr>
                                <w:t>Individual Written Report</w:t>
                              </w:r>
                              <w:r>
                                <w:rPr>
                                  <w:rFonts w:asciiTheme="majorHAnsi" w:eastAsiaTheme="majorEastAsia" w:hAnsiTheme="majorHAnsi" w:cstheme="majorBidi"/>
                                  <w:caps/>
                                  <w:color w:val="8496B0" w:themeColor="text2" w:themeTint="99"/>
                                  <w:sz w:val="64"/>
                                  <w:szCs w:val="64"/>
                                </w:rPr>
                                <w:t xml:space="preserve"> </w:t>
                              </w:r>
                              <w:r w:rsidRPr="00461516">
                                <w:rPr>
                                  <w:rFonts w:asciiTheme="majorHAnsi" w:eastAsiaTheme="majorEastAsia" w:hAnsiTheme="majorHAnsi" w:cstheme="majorBidi"/>
                                  <w:caps/>
                                  <w:color w:val="8496B0" w:themeColor="text2" w:themeTint="99"/>
                                  <w:sz w:val="64"/>
                                  <w:szCs w:val="64"/>
                                </w:rPr>
                                <w:t>(Component 2)</w:t>
                              </w:r>
                            </w:p>
                          </w:sdtContent>
                        </w:sdt>
                        <w:p w14:paraId="1EA699FF" w14:textId="5344FE89" w:rsidR="00933C62"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461516" w:rsidRPr="00461516">
                                <w:rPr>
                                  <w:color w:val="4472C4" w:themeColor="accent1"/>
                                  <w:sz w:val="36"/>
                                  <w:szCs w:val="36"/>
                                </w:rPr>
                                <w:t>LCBB4006</w:t>
                              </w:r>
                              <w:r w:rsidR="00461516">
                                <w:rPr>
                                  <w:color w:val="4472C4" w:themeColor="accent1"/>
                                  <w:sz w:val="36"/>
                                  <w:szCs w:val="36"/>
                                </w:rPr>
                                <w:t>- Academic Skills</w:t>
                              </w:r>
                            </w:sdtContent>
                          </w:sdt>
                          <w:r w:rsidR="00933C62">
                            <w:rPr>
                              <w:noProof/>
                            </w:rPr>
                            <w:t xml:space="preserve"> </w:t>
                          </w:r>
                        </w:p>
                        <w:p w14:paraId="786E8F25" w14:textId="77777777" w:rsidR="00933C62" w:rsidRDefault="00933C6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52478B93" wp14:editId="1DC25C0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A13C81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4520370" wp14:editId="195AB9AE">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EE4840" w14:textId="2B1E5D94" w:rsidR="00933C62" w:rsidRDefault="00107AA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61516" w:rsidRPr="00461516">
                                      <w:rPr>
                                        <w:color w:val="4472C4" w:themeColor="accent1"/>
                                        <w:sz w:val="36"/>
                                        <w:szCs w:val="36"/>
                                      </w:rPr>
                                      <w:t>BIANCA ELENA VISAN</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6566A8E" w14:textId="7549CF99" w:rsidR="00933C62" w:rsidRDefault="00461516">
                                    <w:pPr>
                                      <w:pStyle w:val="NoSpacing"/>
                                      <w:jc w:val="right"/>
                                      <w:rPr>
                                        <w:color w:val="4472C4" w:themeColor="accent1"/>
                                        <w:sz w:val="36"/>
                                        <w:szCs w:val="36"/>
                                      </w:rPr>
                                    </w:pPr>
                                    <w:r w:rsidRPr="00461516">
                                      <w:rPr>
                                        <w:color w:val="4472C4" w:themeColor="accent1"/>
                                        <w:sz w:val="36"/>
                                        <w:szCs w:val="36"/>
                                      </w:rPr>
                                      <w:t>STUDENT ID: 2108538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4520370"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EEE4840" w14:textId="2B1E5D94" w:rsidR="00933C62"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461516" w:rsidRPr="00461516">
                                <w:rPr>
                                  <w:color w:val="4472C4" w:themeColor="accent1"/>
                                  <w:sz w:val="36"/>
                                  <w:szCs w:val="36"/>
                                </w:rPr>
                                <w:t>BIANCA ELENA VISAN</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6566A8E" w14:textId="7549CF99" w:rsidR="00933C62" w:rsidRDefault="00461516">
                              <w:pPr>
                                <w:pStyle w:val="NoSpacing"/>
                                <w:jc w:val="right"/>
                                <w:rPr>
                                  <w:color w:val="4472C4" w:themeColor="accent1"/>
                                  <w:sz w:val="36"/>
                                  <w:szCs w:val="36"/>
                                </w:rPr>
                              </w:pPr>
                              <w:r w:rsidRPr="00461516">
                                <w:rPr>
                                  <w:color w:val="4472C4" w:themeColor="accent1"/>
                                  <w:sz w:val="36"/>
                                  <w:szCs w:val="36"/>
                                </w:rPr>
                                <w:t>STUDENT ID: 2108538</w:t>
                              </w:r>
                            </w:p>
                          </w:sdtContent>
                        </w:sdt>
                      </w:txbxContent>
                    </v:textbox>
                    <w10:wrap anchorx="page" anchory="margin"/>
                  </v:shape>
                </w:pict>
              </mc:Fallback>
            </mc:AlternateContent>
          </w:r>
        </w:p>
        <w:p w14:paraId="7F390DAB" w14:textId="48920175" w:rsidR="00933C62" w:rsidRDefault="00933C62">
          <w:r>
            <w:br w:type="page"/>
          </w:r>
        </w:p>
      </w:sdtContent>
    </w:sdt>
    <w:sdt>
      <w:sdtPr>
        <w:rPr>
          <w:rFonts w:asciiTheme="minorHAnsi" w:eastAsiaTheme="minorHAnsi" w:hAnsiTheme="minorHAnsi" w:cstheme="minorBidi"/>
          <w:color w:val="auto"/>
          <w:kern w:val="2"/>
          <w:sz w:val="22"/>
          <w:szCs w:val="22"/>
          <w:lang w:val="en-GB"/>
          <w14:ligatures w14:val="standardContextual"/>
        </w:rPr>
        <w:id w:val="2090346583"/>
        <w:docPartObj>
          <w:docPartGallery w:val="Table of Contents"/>
          <w:docPartUnique/>
        </w:docPartObj>
      </w:sdtPr>
      <w:sdtEndPr>
        <w:rPr>
          <w:b/>
          <w:bCs/>
          <w:noProof/>
        </w:rPr>
      </w:sdtEndPr>
      <w:sdtContent>
        <w:p w14:paraId="288C605A" w14:textId="03325DFD" w:rsidR="00FC244A" w:rsidRDefault="00FC244A">
          <w:pPr>
            <w:pStyle w:val="TOCHeading"/>
          </w:pPr>
          <w:r>
            <w:t>Table of Contents</w:t>
          </w:r>
        </w:p>
        <w:p w14:paraId="6847CF68" w14:textId="37F18F56" w:rsidR="00461516" w:rsidRDefault="00FC244A">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0232430" w:history="1">
            <w:r w:rsidR="00461516" w:rsidRPr="00CE7802">
              <w:rPr>
                <w:rStyle w:val="Hyperlink"/>
                <w:rFonts w:ascii="Arial" w:hAnsi="Arial" w:cs="Arial"/>
                <w:noProof/>
              </w:rPr>
              <w:t>Introduction:</w:t>
            </w:r>
            <w:r w:rsidR="00461516">
              <w:rPr>
                <w:noProof/>
                <w:webHidden/>
              </w:rPr>
              <w:tab/>
            </w:r>
            <w:r w:rsidR="00461516">
              <w:rPr>
                <w:noProof/>
                <w:webHidden/>
              </w:rPr>
              <w:fldChar w:fldCharType="begin"/>
            </w:r>
            <w:r w:rsidR="00461516">
              <w:rPr>
                <w:noProof/>
                <w:webHidden/>
              </w:rPr>
              <w:instrText xml:space="preserve"> PAGEREF _Toc130232430 \h </w:instrText>
            </w:r>
            <w:r w:rsidR="00461516">
              <w:rPr>
                <w:noProof/>
                <w:webHidden/>
              </w:rPr>
            </w:r>
            <w:r w:rsidR="00461516">
              <w:rPr>
                <w:noProof/>
                <w:webHidden/>
              </w:rPr>
              <w:fldChar w:fldCharType="separate"/>
            </w:r>
            <w:r w:rsidR="00461516">
              <w:rPr>
                <w:noProof/>
                <w:webHidden/>
              </w:rPr>
              <w:t>2</w:t>
            </w:r>
            <w:r w:rsidR="00461516">
              <w:rPr>
                <w:noProof/>
                <w:webHidden/>
              </w:rPr>
              <w:fldChar w:fldCharType="end"/>
            </w:r>
          </w:hyperlink>
        </w:p>
        <w:p w14:paraId="25ECA94A" w14:textId="22C69693" w:rsidR="00461516" w:rsidRDefault="00107AA5">
          <w:pPr>
            <w:pStyle w:val="TOC2"/>
            <w:tabs>
              <w:tab w:val="right" w:leader="dot" w:pos="9016"/>
            </w:tabs>
            <w:rPr>
              <w:rFonts w:eastAsiaTheme="minorEastAsia"/>
              <w:noProof/>
              <w:kern w:val="0"/>
              <w:lang w:eastAsia="en-GB"/>
              <w14:ligatures w14:val="none"/>
            </w:rPr>
          </w:pPr>
          <w:hyperlink w:anchor="_Toc130232431" w:history="1">
            <w:r w:rsidR="00461516" w:rsidRPr="00CE7802">
              <w:rPr>
                <w:rStyle w:val="Hyperlink"/>
                <w:rFonts w:ascii="Arial" w:hAnsi="Arial" w:cs="Arial"/>
                <w:noProof/>
                <w:color w:val="034990" w:themeColor="hyperlink" w:themeShade="BF"/>
              </w:rPr>
              <w:t>Part 1: The Role of Team Work and Essay Planning in Enabling UWTSD Students to be Successful Graduates</w:t>
            </w:r>
            <w:r w:rsidR="00461516">
              <w:rPr>
                <w:noProof/>
                <w:webHidden/>
              </w:rPr>
              <w:tab/>
            </w:r>
            <w:r w:rsidR="00461516">
              <w:rPr>
                <w:noProof/>
                <w:webHidden/>
              </w:rPr>
              <w:fldChar w:fldCharType="begin"/>
            </w:r>
            <w:r w:rsidR="00461516">
              <w:rPr>
                <w:noProof/>
                <w:webHidden/>
              </w:rPr>
              <w:instrText xml:space="preserve"> PAGEREF _Toc130232431 \h </w:instrText>
            </w:r>
            <w:r w:rsidR="00461516">
              <w:rPr>
                <w:noProof/>
                <w:webHidden/>
              </w:rPr>
            </w:r>
            <w:r w:rsidR="00461516">
              <w:rPr>
                <w:noProof/>
                <w:webHidden/>
              </w:rPr>
              <w:fldChar w:fldCharType="separate"/>
            </w:r>
            <w:r w:rsidR="00461516">
              <w:rPr>
                <w:noProof/>
                <w:webHidden/>
              </w:rPr>
              <w:t>2</w:t>
            </w:r>
            <w:r w:rsidR="00461516">
              <w:rPr>
                <w:noProof/>
                <w:webHidden/>
              </w:rPr>
              <w:fldChar w:fldCharType="end"/>
            </w:r>
          </w:hyperlink>
        </w:p>
        <w:p w14:paraId="032753ED" w14:textId="4308F696" w:rsidR="00461516" w:rsidRDefault="00107AA5">
          <w:pPr>
            <w:pStyle w:val="TOC3"/>
            <w:tabs>
              <w:tab w:val="right" w:leader="dot" w:pos="9016"/>
            </w:tabs>
            <w:rPr>
              <w:rFonts w:eastAsiaTheme="minorEastAsia"/>
              <w:noProof/>
              <w:kern w:val="0"/>
              <w:lang w:eastAsia="en-GB"/>
              <w14:ligatures w14:val="none"/>
            </w:rPr>
          </w:pPr>
          <w:hyperlink w:anchor="_Toc130232432" w:history="1">
            <w:r w:rsidR="00461516" w:rsidRPr="00CE7802">
              <w:rPr>
                <w:rStyle w:val="Hyperlink"/>
                <w:rFonts w:ascii="Arial" w:hAnsi="Arial" w:cs="Arial"/>
                <w:noProof/>
                <w:color w:val="48A0FA" w:themeColor="hyperlink" w:themeTint="99"/>
              </w:rPr>
              <w:t>i.i. Introduction</w:t>
            </w:r>
            <w:r w:rsidR="00461516">
              <w:rPr>
                <w:noProof/>
                <w:webHidden/>
              </w:rPr>
              <w:tab/>
            </w:r>
            <w:r w:rsidR="00461516">
              <w:rPr>
                <w:noProof/>
                <w:webHidden/>
              </w:rPr>
              <w:fldChar w:fldCharType="begin"/>
            </w:r>
            <w:r w:rsidR="00461516">
              <w:rPr>
                <w:noProof/>
                <w:webHidden/>
              </w:rPr>
              <w:instrText xml:space="preserve"> PAGEREF _Toc130232432 \h </w:instrText>
            </w:r>
            <w:r w:rsidR="00461516">
              <w:rPr>
                <w:noProof/>
                <w:webHidden/>
              </w:rPr>
            </w:r>
            <w:r w:rsidR="00461516">
              <w:rPr>
                <w:noProof/>
                <w:webHidden/>
              </w:rPr>
              <w:fldChar w:fldCharType="separate"/>
            </w:r>
            <w:r w:rsidR="00461516">
              <w:rPr>
                <w:noProof/>
                <w:webHidden/>
              </w:rPr>
              <w:t>2</w:t>
            </w:r>
            <w:r w:rsidR="00461516">
              <w:rPr>
                <w:noProof/>
                <w:webHidden/>
              </w:rPr>
              <w:fldChar w:fldCharType="end"/>
            </w:r>
          </w:hyperlink>
        </w:p>
        <w:p w14:paraId="16CB6EFC" w14:textId="0D4CA1CC" w:rsidR="00461516" w:rsidRDefault="00107AA5">
          <w:pPr>
            <w:pStyle w:val="TOC3"/>
            <w:tabs>
              <w:tab w:val="right" w:leader="dot" w:pos="9016"/>
            </w:tabs>
            <w:rPr>
              <w:rFonts w:eastAsiaTheme="minorEastAsia"/>
              <w:noProof/>
              <w:kern w:val="0"/>
              <w:lang w:eastAsia="en-GB"/>
              <w14:ligatures w14:val="none"/>
            </w:rPr>
          </w:pPr>
          <w:hyperlink w:anchor="_Toc130232433" w:history="1">
            <w:r w:rsidR="00461516" w:rsidRPr="00CE7802">
              <w:rPr>
                <w:rStyle w:val="Hyperlink"/>
                <w:rFonts w:ascii="Arial" w:hAnsi="Arial" w:cs="Arial"/>
                <w:noProof/>
                <w:color w:val="48A0FA" w:themeColor="hyperlink" w:themeTint="99"/>
              </w:rPr>
              <w:t>i.ii. Discussion of Concepts of Team working skills:</w:t>
            </w:r>
            <w:r w:rsidR="00461516">
              <w:rPr>
                <w:noProof/>
                <w:webHidden/>
              </w:rPr>
              <w:tab/>
            </w:r>
            <w:r w:rsidR="00461516">
              <w:rPr>
                <w:noProof/>
                <w:webHidden/>
              </w:rPr>
              <w:fldChar w:fldCharType="begin"/>
            </w:r>
            <w:r w:rsidR="00461516">
              <w:rPr>
                <w:noProof/>
                <w:webHidden/>
              </w:rPr>
              <w:instrText xml:space="preserve"> PAGEREF _Toc130232433 \h </w:instrText>
            </w:r>
            <w:r w:rsidR="00461516">
              <w:rPr>
                <w:noProof/>
                <w:webHidden/>
              </w:rPr>
            </w:r>
            <w:r w:rsidR="00461516">
              <w:rPr>
                <w:noProof/>
                <w:webHidden/>
              </w:rPr>
              <w:fldChar w:fldCharType="separate"/>
            </w:r>
            <w:r w:rsidR="00461516">
              <w:rPr>
                <w:noProof/>
                <w:webHidden/>
              </w:rPr>
              <w:t>2</w:t>
            </w:r>
            <w:r w:rsidR="00461516">
              <w:rPr>
                <w:noProof/>
                <w:webHidden/>
              </w:rPr>
              <w:fldChar w:fldCharType="end"/>
            </w:r>
          </w:hyperlink>
        </w:p>
        <w:p w14:paraId="156D82C2" w14:textId="711C7B6B" w:rsidR="00461516" w:rsidRDefault="00107AA5">
          <w:pPr>
            <w:pStyle w:val="TOC3"/>
            <w:tabs>
              <w:tab w:val="right" w:leader="dot" w:pos="9016"/>
            </w:tabs>
            <w:rPr>
              <w:rFonts w:eastAsiaTheme="minorEastAsia"/>
              <w:noProof/>
              <w:kern w:val="0"/>
              <w:lang w:eastAsia="en-GB"/>
              <w14:ligatures w14:val="none"/>
            </w:rPr>
          </w:pPr>
          <w:hyperlink w:anchor="_Toc130232434" w:history="1">
            <w:r w:rsidR="00461516" w:rsidRPr="00CE7802">
              <w:rPr>
                <w:rStyle w:val="Hyperlink"/>
                <w:rFonts w:ascii="Arial" w:hAnsi="Arial" w:cs="Arial"/>
                <w:noProof/>
                <w:color w:val="48A0FA" w:themeColor="hyperlink" w:themeTint="99"/>
              </w:rPr>
              <w:t>i.iii. Strategies for Effective Team Working</w:t>
            </w:r>
            <w:r w:rsidR="00461516">
              <w:rPr>
                <w:noProof/>
                <w:webHidden/>
              </w:rPr>
              <w:tab/>
            </w:r>
            <w:r w:rsidR="00461516">
              <w:rPr>
                <w:noProof/>
                <w:webHidden/>
              </w:rPr>
              <w:fldChar w:fldCharType="begin"/>
            </w:r>
            <w:r w:rsidR="00461516">
              <w:rPr>
                <w:noProof/>
                <w:webHidden/>
              </w:rPr>
              <w:instrText xml:space="preserve"> PAGEREF _Toc130232434 \h </w:instrText>
            </w:r>
            <w:r w:rsidR="00461516">
              <w:rPr>
                <w:noProof/>
                <w:webHidden/>
              </w:rPr>
            </w:r>
            <w:r w:rsidR="00461516">
              <w:rPr>
                <w:noProof/>
                <w:webHidden/>
              </w:rPr>
              <w:fldChar w:fldCharType="separate"/>
            </w:r>
            <w:r w:rsidR="00461516">
              <w:rPr>
                <w:noProof/>
                <w:webHidden/>
              </w:rPr>
              <w:t>2</w:t>
            </w:r>
            <w:r w:rsidR="00461516">
              <w:rPr>
                <w:noProof/>
                <w:webHidden/>
              </w:rPr>
              <w:fldChar w:fldCharType="end"/>
            </w:r>
          </w:hyperlink>
        </w:p>
        <w:p w14:paraId="253E025A" w14:textId="25E55977" w:rsidR="00461516" w:rsidRDefault="00107AA5">
          <w:pPr>
            <w:pStyle w:val="TOC3"/>
            <w:tabs>
              <w:tab w:val="right" w:leader="dot" w:pos="9016"/>
            </w:tabs>
            <w:rPr>
              <w:rFonts w:eastAsiaTheme="minorEastAsia"/>
              <w:noProof/>
              <w:kern w:val="0"/>
              <w:lang w:eastAsia="en-GB"/>
              <w14:ligatures w14:val="none"/>
            </w:rPr>
          </w:pPr>
          <w:hyperlink w:anchor="_Toc130232435" w:history="1">
            <w:r w:rsidR="00461516" w:rsidRPr="00CE7802">
              <w:rPr>
                <w:rStyle w:val="Hyperlink"/>
                <w:rFonts w:ascii="Arial" w:hAnsi="Arial" w:cs="Arial"/>
                <w:noProof/>
                <w:color w:val="48A0FA" w:themeColor="hyperlink" w:themeTint="99"/>
              </w:rPr>
              <w:t>i.iv. Key Theories and Frameworks</w:t>
            </w:r>
            <w:r w:rsidR="00461516">
              <w:rPr>
                <w:noProof/>
                <w:webHidden/>
              </w:rPr>
              <w:tab/>
            </w:r>
            <w:r w:rsidR="00461516">
              <w:rPr>
                <w:noProof/>
                <w:webHidden/>
              </w:rPr>
              <w:fldChar w:fldCharType="begin"/>
            </w:r>
            <w:r w:rsidR="00461516">
              <w:rPr>
                <w:noProof/>
                <w:webHidden/>
              </w:rPr>
              <w:instrText xml:space="preserve"> PAGEREF _Toc130232435 \h </w:instrText>
            </w:r>
            <w:r w:rsidR="00461516">
              <w:rPr>
                <w:noProof/>
                <w:webHidden/>
              </w:rPr>
            </w:r>
            <w:r w:rsidR="00461516">
              <w:rPr>
                <w:noProof/>
                <w:webHidden/>
              </w:rPr>
              <w:fldChar w:fldCharType="separate"/>
            </w:r>
            <w:r w:rsidR="00461516">
              <w:rPr>
                <w:noProof/>
                <w:webHidden/>
              </w:rPr>
              <w:t>2</w:t>
            </w:r>
            <w:r w:rsidR="00461516">
              <w:rPr>
                <w:noProof/>
                <w:webHidden/>
              </w:rPr>
              <w:fldChar w:fldCharType="end"/>
            </w:r>
          </w:hyperlink>
        </w:p>
        <w:p w14:paraId="56ED012C" w14:textId="06BC261E" w:rsidR="00461516" w:rsidRDefault="00107AA5">
          <w:pPr>
            <w:pStyle w:val="TOC3"/>
            <w:tabs>
              <w:tab w:val="right" w:leader="dot" w:pos="9016"/>
            </w:tabs>
            <w:rPr>
              <w:rFonts w:eastAsiaTheme="minorEastAsia"/>
              <w:noProof/>
              <w:kern w:val="0"/>
              <w:lang w:eastAsia="en-GB"/>
              <w14:ligatures w14:val="none"/>
            </w:rPr>
          </w:pPr>
          <w:hyperlink w:anchor="_Toc130232436" w:history="1">
            <w:r w:rsidR="00461516" w:rsidRPr="00CE7802">
              <w:rPr>
                <w:rStyle w:val="Hyperlink"/>
                <w:rFonts w:ascii="Arial" w:hAnsi="Arial" w:cs="Arial"/>
                <w:noProof/>
                <w:color w:val="48A0FA" w:themeColor="hyperlink" w:themeTint="99"/>
              </w:rPr>
              <w:t>i.v. Importance of Team Working</w:t>
            </w:r>
            <w:r w:rsidR="00461516">
              <w:rPr>
                <w:noProof/>
                <w:webHidden/>
              </w:rPr>
              <w:tab/>
            </w:r>
            <w:r w:rsidR="00461516">
              <w:rPr>
                <w:noProof/>
                <w:webHidden/>
              </w:rPr>
              <w:fldChar w:fldCharType="begin"/>
            </w:r>
            <w:r w:rsidR="00461516">
              <w:rPr>
                <w:noProof/>
                <w:webHidden/>
              </w:rPr>
              <w:instrText xml:space="preserve"> PAGEREF _Toc130232436 \h </w:instrText>
            </w:r>
            <w:r w:rsidR="00461516">
              <w:rPr>
                <w:noProof/>
                <w:webHidden/>
              </w:rPr>
            </w:r>
            <w:r w:rsidR="00461516">
              <w:rPr>
                <w:noProof/>
                <w:webHidden/>
              </w:rPr>
              <w:fldChar w:fldCharType="separate"/>
            </w:r>
            <w:r w:rsidR="00461516">
              <w:rPr>
                <w:noProof/>
                <w:webHidden/>
              </w:rPr>
              <w:t>3</w:t>
            </w:r>
            <w:r w:rsidR="00461516">
              <w:rPr>
                <w:noProof/>
                <w:webHidden/>
              </w:rPr>
              <w:fldChar w:fldCharType="end"/>
            </w:r>
          </w:hyperlink>
        </w:p>
        <w:p w14:paraId="5D52E3F4" w14:textId="784FF4E6" w:rsidR="00461516" w:rsidRDefault="00107AA5">
          <w:pPr>
            <w:pStyle w:val="TOC3"/>
            <w:tabs>
              <w:tab w:val="right" w:leader="dot" w:pos="9016"/>
            </w:tabs>
            <w:rPr>
              <w:rFonts w:eastAsiaTheme="minorEastAsia"/>
              <w:noProof/>
              <w:kern w:val="0"/>
              <w:lang w:eastAsia="en-GB"/>
              <w14:ligatures w14:val="none"/>
            </w:rPr>
          </w:pPr>
          <w:hyperlink w:anchor="_Toc130232437" w:history="1">
            <w:r w:rsidR="00461516" w:rsidRPr="00CE7802">
              <w:rPr>
                <w:rStyle w:val="Hyperlink"/>
                <w:rFonts w:ascii="Arial" w:hAnsi="Arial" w:cs="Arial"/>
                <w:noProof/>
                <w:color w:val="48A0FA" w:themeColor="hyperlink" w:themeTint="99"/>
              </w:rPr>
              <w:t>i.vi. How Team Working Affects Performance</w:t>
            </w:r>
            <w:r w:rsidR="00461516">
              <w:rPr>
                <w:noProof/>
                <w:webHidden/>
              </w:rPr>
              <w:tab/>
            </w:r>
            <w:r w:rsidR="00461516">
              <w:rPr>
                <w:noProof/>
                <w:webHidden/>
              </w:rPr>
              <w:fldChar w:fldCharType="begin"/>
            </w:r>
            <w:r w:rsidR="00461516">
              <w:rPr>
                <w:noProof/>
                <w:webHidden/>
              </w:rPr>
              <w:instrText xml:space="preserve"> PAGEREF _Toc130232437 \h </w:instrText>
            </w:r>
            <w:r w:rsidR="00461516">
              <w:rPr>
                <w:noProof/>
                <w:webHidden/>
              </w:rPr>
            </w:r>
            <w:r w:rsidR="00461516">
              <w:rPr>
                <w:noProof/>
                <w:webHidden/>
              </w:rPr>
              <w:fldChar w:fldCharType="separate"/>
            </w:r>
            <w:r w:rsidR="00461516">
              <w:rPr>
                <w:noProof/>
                <w:webHidden/>
              </w:rPr>
              <w:t>3</w:t>
            </w:r>
            <w:r w:rsidR="00461516">
              <w:rPr>
                <w:noProof/>
                <w:webHidden/>
              </w:rPr>
              <w:fldChar w:fldCharType="end"/>
            </w:r>
          </w:hyperlink>
        </w:p>
        <w:p w14:paraId="4FFFE1DB" w14:textId="032C8B09" w:rsidR="00461516" w:rsidRDefault="00107AA5">
          <w:pPr>
            <w:pStyle w:val="TOC3"/>
            <w:tabs>
              <w:tab w:val="right" w:leader="dot" w:pos="9016"/>
            </w:tabs>
            <w:rPr>
              <w:rFonts w:eastAsiaTheme="minorEastAsia"/>
              <w:noProof/>
              <w:kern w:val="0"/>
              <w:lang w:eastAsia="en-GB"/>
              <w14:ligatures w14:val="none"/>
            </w:rPr>
          </w:pPr>
          <w:hyperlink w:anchor="_Toc130232438" w:history="1">
            <w:r w:rsidR="00461516" w:rsidRPr="00CE7802">
              <w:rPr>
                <w:rStyle w:val="Hyperlink"/>
                <w:rFonts w:ascii="Arial" w:hAnsi="Arial" w:cs="Arial"/>
                <w:noProof/>
                <w:color w:val="48A0FA" w:themeColor="hyperlink" w:themeTint="99"/>
              </w:rPr>
              <w:t>i.vii. Benefits of Team Working</w:t>
            </w:r>
            <w:r w:rsidR="00461516">
              <w:rPr>
                <w:noProof/>
                <w:webHidden/>
              </w:rPr>
              <w:tab/>
            </w:r>
            <w:r w:rsidR="00461516">
              <w:rPr>
                <w:noProof/>
                <w:webHidden/>
              </w:rPr>
              <w:fldChar w:fldCharType="begin"/>
            </w:r>
            <w:r w:rsidR="00461516">
              <w:rPr>
                <w:noProof/>
                <w:webHidden/>
              </w:rPr>
              <w:instrText xml:space="preserve"> PAGEREF _Toc130232438 \h </w:instrText>
            </w:r>
            <w:r w:rsidR="00461516">
              <w:rPr>
                <w:noProof/>
                <w:webHidden/>
              </w:rPr>
            </w:r>
            <w:r w:rsidR="00461516">
              <w:rPr>
                <w:noProof/>
                <w:webHidden/>
              </w:rPr>
              <w:fldChar w:fldCharType="separate"/>
            </w:r>
            <w:r w:rsidR="00461516">
              <w:rPr>
                <w:noProof/>
                <w:webHidden/>
              </w:rPr>
              <w:t>3</w:t>
            </w:r>
            <w:r w:rsidR="00461516">
              <w:rPr>
                <w:noProof/>
                <w:webHidden/>
              </w:rPr>
              <w:fldChar w:fldCharType="end"/>
            </w:r>
          </w:hyperlink>
        </w:p>
        <w:p w14:paraId="26885CB6" w14:textId="4B330061" w:rsidR="00461516" w:rsidRDefault="00107AA5">
          <w:pPr>
            <w:pStyle w:val="TOC3"/>
            <w:tabs>
              <w:tab w:val="right" w:leader="dot" w:pos="9016"/>
            </w:tabs>
            <w:rPr>
              <w:rFonts w:eastAsiaTheme="minorEastAsia"/>
              <w:noProof/>
              <w:kern w:val="0"/>
              <w:lang w:eastAsia="en-GB"/>
              <w14:ligatures w14:val="none"/>
            </w:rPr>
          </w:pPr>
          <w:hyperlink w:anchor="_Toc130232439" w:history="1">
            <w:r w:rsidR="00461516" w:rsidRPr="00CE7802">
              <w:rPr>
                <w:rStyle w:val="Hyperlink"/>
                <w:rFonts w:ascii="Arial" w:hAnsi="Arial" w:cs="Arial"/>
                <w:noProof/>
                <w:color w:val="48A0FA" w:themeColor="hyperlink" w:themeTint="99"/>
              </w:rPr>
              <w:t>i.viii. Discussion of Concepts of Essay Planning</w:t>
            </w:r>
            <w:r w:rsidR="00461516">
              <w:rPr>
                <w:noProof/>
                <w:webHidden/>
              </w:rPr>
              <w:tab/>
            </w:r>
            <w:r w:rsidR="00461516">
              <w:rPr>
                <w:noProof/>
                <w:webHidden/>
              </w:rPr>
              <w:fldChar w:fldCharType="begin"/>
            </w:r>
            <w:r w:rsidR="00461516">
              <w:rPr>
                <w:noProof/>
                <w:webHidden/>
              </w:rPr>
              <w:instrText xml:space="preserve"> PAGEREF _Toc130232439 \h </w:instrText>
            </w:r>
            <w:r w:rsidR="00461516">
              <w:rPr>
                <w:noProof/>
                <w:webHidden/>
              </w:rPr>
            </w:r>
            <w:r w:rsidR="00461516">
              <w:rPr>
                <w:noProof/>
                <w:webHidden/>
              </w:rPr>
              <w:fldChar w:fldCharType="separate"/>
            </w:r>
            <w:r w:rsidR="00461516">
              <w:rPr>
                <w:noProof/>
                <w:webHidden/>
              </w:rPr>
              <w:t>4</w:t>
            </w:r>
            <w:r w:rsidR="00461516">
              <w:rPr>
                <w:noProof/>
                <w:webHidden/>
              </w:rPr>
              <w:fldChar w:fldCharType="end"/>
            </w:r>
          </w:hyperlink>
        </w:p>
        <w:p w14:paraId="585976E6" w14:textId="66744C6C" w:rsidR="00461516" w:rsidRDefault="00107AA5">
          <w:pPr>
            <w:pStyle w:val="TOC3"/>
            <w:tabs>
              <w:tab w:val="right" w:leader="dot" w:pos="9016"/>
            </w:tabs>
            <w:rPr>
              <w:rFonts w:eastAsiaTheme="minorEastAsia"/>
              <w:noProof/>
              <w:kern w:val="0"/>
              <w:lang w:eastAsia="en-GB"/>
              <w14:ligatures w14:val="none"/>
            </w:rPr>
          </w:pPr>
          <w:hyperlink w:anchor="_Toc130232440" w:history="1">
            <w:r w:rsidR="00461516" w:rsidRPr="00CE7802">
              <w:rPr>
                <w:rStyle w:val="Hyperlink"/>
                <w:rFonts w:ascii="Arial" w:hAnsi="Arial" w:cs="Arial"/>
                <w:noProof/>
                <w:color w:val="48A0FA" w:themeColor="hyperlink" w:themeTint="99"/>
              </w:rPr>
              <w:t>i.ix. Key Theories and Frameworks</w:t>
            </w:r>
            <w:r w:rsidR="00461516">
              <w:rPr>
                <w:noProof/>
                <w:webHidden/>
              </w:rPr>
              <w:tab/>
            </w:r>
            <w:r w:rsidR="00461516">
              <w:rPr>
                <w:noProof/>
                <w:webHidden/>
              </w:rPr>
              <w:fldChar w:fldCharType="begin"/>
            </w:r>
            <w:r w:rsidR="00461516">
              <w:rPr>
                <w:noProof/>
                <w:webHidden/>
              </w:rPr>
              <w:instrText xml:space="preserve"> PAGEREF _Toc130232440 \h </w:instrText>
            </w:r>
            <w:r w:rsidR="00461516">
              <w:rPr>
                <w:noProof/>
                <w:webHidden/>
              </w:rPr>
            </w:r>
            <w:r w:rsidR="00461516">
              <w:rPr>
                <w:noProof/>
                <w:webHidden/>
              </w:rPr>
              <w:fldChar w:fldCharType="separate"/>
            </w:r>
            <w:r w:rsidR="00461516">
              <w:rPr>
                <w:noProof/>
                <w:webHidden/>
              </w:rPr>
              <w:t>4</w:t>
            </w:r>
            <w:r w:rsidR="00461516">
              <w:rPr>
                <w:noProof/>
                <w:webHidden/>
              </w:rPr>
              <w:fldChar w:fldCharType="end"/>
            </w:r>
          </w:hyperlink>
        </w:p>
        <w:p w14:paraId="7B334C03" w14:textId="1ECB06FB" w:rsidR="00461516" w:rsidRDefault="00107AA5">
          <w:pPr>
            <w:pStyle w:val="TOC3"/>
            <w:tabs>
              <w:tab w:val="right" w:leader="dot" w:pos="9016"/>
            </w:tabs>
            <w:rPr>
              <w:rFonts w:eastAsiaTheme="minorEastAsia"/>
              <w:noProof/>
              <w:kern w:val="0"/>
              <w:lang w:eastAsia="en-GB"/>
              <w14:ligatures w14:val="none"/>
            </w:rPr>
          </w:pPr>
          <w:hyperlink w:anchor="_Toc130232441" w:history="1">
            <w:r w:rsidR="00461516" w:rsidRPr="00CE7802">
              <w:rPr>
                <w:rStyle w:val="Hyperlink"/>
                <w:rFonts w:ascii="Arial" w:hAnsi="Arial" w:cs="Arial"/>
                <w:noProof/>
                <w:color w:val="48A0FA" w:themeColor="hyperlink" w:themeTint="99"/>
              </w:rPr>
              <w:t>i.x. Importance of Essay Planning</w:t>
            </w:r>
            <w:r w:rsidR="00461516">
              <w:rPr>
                <w:noProof/>
                <w:webHidden/>
              </w:rPr>
              <w:tab/>
            </w:r>
            <w:r w:rsidR="00461516">
              <w:rPr>
                <w:noProof/>
                <w:webHidden/>
              </w:rPr>
              <w:fldChar w:fldCharType="begin"/>
            </w:r>
            <w:r w:rsidR="00461516">
              <w:rPr>
                <w:noProof/>
                <w:webHidden/>
              </w:rPr>
              <w:instrText xml:space="preserve"> PAGEREF _Toc130232441 \h </w:instrText>
            </w:r>
            <w:r w:rsidR="00461516">
              <w:rPr>
                <w:noProof/>
                <w:webHidden/>
              </w:rPr>
            </w:r>
            <w:r w:rsidR="00461516">
              <w:rPr>
                <w:noProof/>
                <w:webHidden/>
              </w:rPr>
              <w:fldChar w:fldCharType="separate"/>
            </w:r>
            <w:r w:rsidR="00461516">
              <w:rPr>
                <w:noProof/>
                <w:webHidden/>
              </w:rPr>
              <w:t>5</w:t>
            </w:r>
            <w:r w:rsidR="00461516">
              <w:rPr>
                <w:noProof/>
                <w:webHidden/>
              </w:rPr>
              <w:fldChar w:fldCharType="end"/>
            </w:r>
          </w:hyperlink>
        </w:p>
        <w:p w14:paraId="79F815F5" w14:textId="28BB8388" w:rsidR="00461516" w:rsidRDefault="00107AA5">
          <w:pPr>
            <w:pStyle w:val="TOC3"/>
            <w:tabs>
              <w:tab w:val="right" w:leader="dot" w:pos="9016"/>
            </w:tabs>
            <w:rPr>
              <w:rFonts w:eastAsiaTheme="minorEastAsia"/>
              <w:noProof/>
              <w:kern w:val="0"/>
              <w:lang w:eastAsia="en-GB"/>
              <w14:ligatures w14:val="none"/>
            </w:rPr>
          </w:pPr>
          <w:hyperlink w:anchor="_Toc130232442" w:history="1">
            <w:r w:rsidR="00461516" w:rsidRPr="00CE7802">
              <w:rPr>
                <w:rStyle w:val="Hyperlink"/>
                <w:rFonts w:ascii="Arial" w:hAnsi="Arial" w:cs="Arial"/>
                <w:noProof/>
                <w:color w:val="48A0FA" w:themeColor="hyperlink" w:themeTint="99"/>
              </w:rPr>
              <w:t>i.xi. How Essay Planning Affects Performance of a University Student</w:t>
            </w:r>
            <w:r w:rsidR="00461516">
              <w:rPr>
                <w:noProof/>
                <w:webHidden/>
              </w:rPr>
              <w:tab/>
            </w:r>
            <w:r w:rsidR="00461516">
              <w:rPr>
                <w:noProof/>
                <w:webHidden/>
              </w:rPr>
              <w:fldChar w:fldCharType="begin"/>
            </w:r>
            <w:r w:rsidR="00461516">
              <w:rPr>
                <w:noProof/>
                <w:webHidden/>
              </w:rPr>
              <w:instrText xml:space="preserve"> PAGEREF _Toc130232442 \h </w:instrText>
            </w:r>
            <w:r w:rsidR="00461516">
              <w:rPr>
                <w:noProof/>
                <w:webHidden/>
              </w:rPr>
            </w:r>
            <w:r w:rsidR="00461516">
              <w:rPr>
                <w:noProof/>
                <w:webHidden/>
              </w:rPr>
              <w:fldChar w:fldCharType="separate"/>
            </w:r>
            <w:r w:rsidR="00461516">
              <w:rPr>
                <w:noProof/>
                <w:webHidden/>
              </w:rPr>
              <w:t>5</w:t>
            </w:r>
            <w:r w:rsidR="00461516">
              <w:rPr>
                <w:noProof/>
                <w:webHidden/>
              </w:rPr>
              <w:fldChar w:fldCharType="end"/>
            </w:r>
          </w:hyperlink>
        </w:p>
        <w:p w14:paraId="3D6F5669" w14:textId="18F01079" w:rsidR="00461516" w:rsidRDefault="00107AA5">
          <w:pPr>
            <w:pStyle w:val="TOC3"/>
            <w:tabs>
              <w:tab w:val="right" w:leader="dot" w:pos="9016"/>
            </w:tabs>
            <w:rPr>
              <w:rFonts w:eastAsiaTheme="minorEastAsia"/>
              <w:noProof/>
              <w:kern w:val="0"/>
              <w:lang w:eastAsia="en-GB"/>
              <w14:ligatures w14:val="none"/>
            </w:rPr>
          </w:pPr>
          <w:hyperlink w:anchor="_Toc130232443" w:history="1">
            <w:r w:rsidR="00461516" w:rsidRPr="00CE7802">
              <w:rPr>
                <w:rStyle w:val="Hyperlink"/>
                <w:rFonts w:ascii="Arial" w:hAnsi="Arial" w:cs="Arial"/>
                <w:noProof/>
                <w:color w:val="48A0FA" w:themeColor="hyperlink" w:themeTint="99"/>
              </w:rPr>
              <w:t>i.xii. Implementation and Recommendations for UWTSD:</w:t>
            </w:r>
            <w:r w:rsidR="00461516">
              <w:rPr>
                <w:noProof/>
                <w:webHidden/>
              </w:rPr>
              <w:tab/>
            </w:r>
            <w:r w:rsidR="00461516">
              <w:rPr>
                <w:noProof/>
                <w:webHidden/>
              </w:rPr>
              <w:fldChar w:fldCharType="begin"/>
            </w:r>
            <w:r w:rsidR="00461516">
              <w:rPr>
                <w:noProof/>
                <w:webHidden/>
              </w:rPr>
              <w:instrText xml:space="preserve"> PAGEREF _Toc130232443 \h </w:instrText>
            </w:r>
            <w:r w:rsidR="00461516">
              <w:rPr>
                <w:noProof/>
                <w:webHidden/>
              </w:rPr>
            </w:r>
            <w:r w:rsidR="00461516">
              <w:rPr>
                <w:noProof/>
                <w:webHidden/>
              </w:rPr>
              <w:fldChar w:fldCharType="separate"/>
            </w:r>
            <w:r w:rsidR="00461516">
              <w:rPr>
                <w:noProof/>
                <w:webHidden/>
              </w:rPr>
              <w:t>5</w:t>
            </w:r>
            <w:r w:rsidR="00461516">
              <w:rPr>
                <w:noProof/>
                <w:webHidden/>
              </w:rPr>
              <w:fldChar w:fldCharType="end"/>
            </w:r>
          </w:hyperlink>
        </w:p>
        <w:p w14:paraId="7352BE1A" w14:textId="002F0933" w:rsidR="00461516" w:rsidRDefault="00107AA5">
          <w:pPr>
            <w:pStyle w:val="TOC3"/>
            <w:tabs>
              <w:tab w:val="right" w:leader="dot" w:pos="9016"/>
            </w:tabs>
            <w:rPr>
              <w:rFonts w:eastAsiaTheme="minorEastAsia"/>
              <w:noProof/>
              <w:kern w:val="0"/>
              <w:lang w:eastAsia="en-GB"/>
              <w14:ligatures w14:val="none"/>
            </w:rPr>
          </w:pPr>
          <w:hyperlink w:anchor="_Toc130232444" w:history="1">
            <w:r w:rsidR="00461516" w:rsidRPr="00CE7802">
              <w:rPr>
                <w:rStyle w:val="Hyperlink"/>
                <w:rFonts w:ascii="Arial" w:hAnsi="Arial" w:cs="Arial"/>
                <w:noProof/>
                <w:color w:val="48A0FA" w:themeColor="hyperlink" w:themeTint="99"/>
              </w:rPr>
              <w:t>i.xiii. Conclusion:</w:t>
            </w:r>
            <w:r w:rsidR="00461516">
              <w:rPr>
                <w:noProof/>
                <w:webHidden/>
              </w:rPr>
              <w:tab/>
            </w:r>
            <w:r w:rsidR="00461516">
              <w:rPr>
                <w:noProof/>
                <w:webHidden/>
              </w:rPr>
              <w:fldChar w:fldCharType="begin"/>
            </w:r>
            <w:r w:rsidR="00461516">
              <w:rPr>
                <w:noProof/>
                <w:webHidden/>
              </w:rPr>
              <w:instrText xml:space="preserve"> PAGEREF _Toc130232444 \h </w:instrText>
            </w:r>
            <w:r w:rsidR="00461516">
              <w:rPr>
                <w:noProof/>
                <w:webHidden/>
              </w:rPr>
            </w:r>
            <w:r w:rsidR="00461516">
              <w:rPr>
                <w:noProof/>
                <w:webHidden/>
              </w:rPr>
              <w:fldChar w:fldCharType="separate"/>
            </w:r>
            <w:r w:rsidR="00461516">
              <w:rPr>
                <w:noProof/>
                <w:webHidden/>
              </w:rPr>
              <w:t>5</w:t>
            </w:r>
            <w:r w:rsidR="00461516">
              <w:rPr>
                <w:noProof/>
                <w:webHidden/>
              </w:rPr>
              <w:fldChar w:fldCharType="end"/>
            </w:r>
          </w:hyperlink>
        </w:p>
        <w:p w14:paraId="4853E1FB" w14:textId="6B2E62C4" w:rsidR="00461516" w:rsidRDefault="00107AA5">
          <w:pPr>
            <w:pStyle w:val="TOC2"/>
            <w:tabs>
              <w:tab w:val="right" w:leader="dot" w:pos="9016"/>
            </w:tabs>
            <w:rPr>
              <w:rFonts w:eastAsiaTheme="minorEastAsia"/>
              <w:noProof/>
              <w:kern w:val="0"/>
              <w:lang w:eastAsia="en-GB"/>
              <w14:ligatures w14:val="none"/>
            </w:rPr>
          </w:pPr>
          <w:hyperlink w:anchor="_Toc130232445" w:history="1">
            <w:r w:rsidR="00461516" w:rsidRPr="00CE7802">
              <w:rPr>
                <w:rStyle w:val="Hyperlink"/>
                <w:rFonts w:ascii="Arial" w:hAnsi="Arial" w:cs="Arial"/>
                <w:noProof/>
                <w:color w:val="034990" w:themeColor="hyperlink" w:themeShade="BF"/>
              </w:rPr>
              <w:t>Part 2-Reflective Report: Learning Experience in Academic Writing Module</w:t>
            </w:r>
            <w:r w:rsidR="00461516">
              <w:rPr>
                <w:noProof/>
                <w:webHidden/>
              </w:rPr>
              <w:tab/>
            </w:r>
            <w:r w:rsidR="00461516">
              <w:rPr>
                <w:noProof/>
                <w:webHidden/>
              </w:rPr>
              <w:fldChar w:fldCharType="begin"/>
            </w:r>
            <w:r w:rsidR="00461516">
              <w:rPr>
                <w:noProof/>
                <w:webHidden/>
              </w:rPr>
              <w:instrText xml:space="preserve"> PAGEREF _Toc130232445 \h </w:instrText>
            </w:r>
            <w:r w:rsidR="00461516">
              <w:rPr>
                <w:noProof/>
                <w:webHidden/>
              </w:rPr>
            </w:r>
            <w:r w:rsidR="00461516">
              <w:rPr>
                <w:noProof/>
                <w:webHidden/>
              </w:rPr>
              <w:fldChar w:fldCharType="separate"/>
            </w:r>
            <w:r w:rsidR="00461516">
              <w:rPr>
                <w:noProof/>
                <w:webHidden/>
              </w:rPr>
              <w:t>6</w:t>
            </w:r>
            <w:r w:rsidR="00461516">
              <w:rPr>
                <w:noProof/>
                <w:webHidden/>
              </w:rPr>
              <w:fldChar w:fldCharType="end"/>
            </w:r>
          </w:hyperlink>
        </w:p>
        <w:p w14:paraId="551141CF" w14:textId="5B67A119" w:rsidR="00461516" w:rsidRDefault="00107AA5">
          <w:pPr>
            <w:pStyle w:val="TOC3"/>
            <w:tabs>
              <w:tab w:val="right" w:leader="dot" w:pos="9016"/>
            </w:tabs>
            <w:rPr>
              <w:rFonts w:eastAsiaTheme="minorEastAsia"/>
              <w:noProof/>
              <w:kern w:val="0"/>
              <w:lang w:eastAsia="en-GB"/>
              <w14:ligatures w14:val="none"/>
            </w:rPr>
          </w:pPr>
          <w:hyperlink w:anchor="_Toc130232446" w:history="1">
            <w:r w:rsidR="00461516" w:rsidRPr="00CE7802">
              <w:rPr>
                <w:rStyle w:val="Hyperlink"/>
                <w:rFonts w:ascii="Arial" w:hAnsi="Arial" w:cs="Arial"/>
                <w:noProof/>
                <w:color w:val="48A0FA" w:themeColor="hyperlink" w:themeTint="99"/>
              </w:rPr>
              <w:t>ii.i. Introduction</w:t>
            </w:r>
            <w:r w:rsidR="00461516">
              <w:rPr>
                <w:noProof/>
                <w:webHidden/>
              </w:rPr>
              <w:tab/>
            </w:r>
            <w:r w:rsidR="00461516">
              <w:rPr>
                <w:noProof/>
                <w:webHidden/>
              </w:rPr>
              <w:fldChar w:fldCharType="begin"/>
            </w:r>
            <w:r w:rsidR="00461516">
              <w:rPr>
                <w:noProof/>
                <w:webHidden/>
              </w:rPr>
              <w:instrText xml:space="preserve"> PAGEREF _Toc130232446 \h </w:instrText>
            </w:r>
            <w:r w:rsidR="00461516">
              <w:rPr>
                <w:noProof/>
                <w:webHidden/>
              </w:rPr>
            </w:r>
            <w:r w:rsidR="00461516">
              <w:rPr>
                <w:noProof/>
                <w:webHidden/>
              </w:rPr>
              <w:fldChar w:fldCharType="separate"/>
            </w:r>
            <w:r w:rsidR="00461516">
              <w:rPr>
                <w:noProof/>
                <w:webHidden/>
              </w:rPr>
              <w:t>6</w:t>
            </w:r>
            <w:r w:rsidR="00461516">
              <w:rPr>
                <w:noProof/>
                <w:webHidden/>
              </w:rPr>
              <w:fldChar w:fldCharType="end"/>
            </w:r>
          </w:hyperlink>
        </w:p>
        <w:p w14:paraId="1216840F" w14:textId="1A446218" w:rsidR="00461516" w:rsidRDefault="00107AA5">
          <w:pPr>
            <w:pStyle w:val="TOC3"/>
            <w:tabs>
              <w:tab w:val="right" w:leader="dot" w:pos="9016"/>
            </w:tabs>
            <w:rPr>
              <w:rFonts w:eastAsiaTheme="minorEastAsia"/>
              <w:noProof/>
              <w:kern w:val="0"/>
              <w:lang w:eastAsia="en-GB"/>
              <w14:ligatures w14:val="none"/>
            </w:rPr>
          </w:pPr>
          <w:hyperlink w:anchor="_Toc130232447" w:history="1">
            <w:r w:rsidR="00461516" w:rsidRPr="00CE7802">
              <w:rPr>
                <w:rStyle w:val="Hyperlink"/>
                <w:rFonts w:ascii="Arial" w:hAnsi="Arial" w:cs="Arial"/>
                <w:noProof/>
                <w:color w:val="48A0FA" w:themeColor="hyperlink" w:themeTint="99"/>
              </w:rPr>
              <w:t>ii.ii. Definition of Self-Reflection and ERA Cycle</w:t>
            </w:r>
            <w:r w:rsidR="00461516">
              <w:rPr>
                <w:noProof/>
                <w:webHidden/>
              </w:rPr>
              <w:tab/>
            </w:r>
            <w:r w:rsidR="00461516">
              <w:rPr>
                <w:noProof/>
                <w:webHidden/>
              </w:rPr>
              <w:fldChar w:fldCharType="begin"/>
            </w:r>
            <w:r w:rsidR="00461516">
              <w:rPr>
                <w:noProof/>
                <w:webHidden/>
              </w:rPr>
              <w:instrText xml:space="preserve"> PAGEREF _Toc130232447 \h </w:instrText>
            </w:r>
            <w:r w:rsidR="00461516">
              <w:rPr>
                <w:noProof/>
                <w:webHidden/>
              </w:rPr>
            </w:r>
            <w:r w:rsidR="00461516">
              <w:rPr>
                <w:noProof/>
                <w:webHidden/>
              </w:rPr>
              <w:fldChar w:fldCharType="separate"/>
            </w:r>
            <w:r w:rsidR="00461516">
              <w:rPr>
                <w:noProof/>
                <w:webHidden/>
              </w:rPr>
              <w:t>6</w:t>
            </w:r>
            <w:r w:rsidR="00461516">
              <w:rPr>
                <w:noProof/>
                <w:webHidden/>
              </w:rPr>
              <w:fldChar w:fldCharType="end"/>
            </w:r>
          </w:hyperlink>
        </w:p>
        <w:p w14:paraId="04D4EF79" w14:textId="0363CDB4" w:rsidR="00461516" w:rsidRDefault="00107AA5">
          <w:pPr>
            <w:pStyle w:val="TOC3"/>
            <w:tabs>
              <w:tab w:val="right" w:leader="dot" w:pos="9016"/>
            </w:tabs>
            <w:rPr>
              <w:rFonts w:eastAsiaTheme="minorEastAsia"/>
              <w:noProof/>
              <w:kern w:val="0"/>
              <w:lang w:eastAsia="en-GB"/>
              <w14:ligatures w14:val="none"/>
            </w:rPr>
          </w:pPr>
          <w:hyperlink w:anchor="_Toc130232448" w:history="1">
            <w:r w:rsidR="00461516" w:rsidRPr="00CE7802">
              <w:rPr>
                <w:rStyle w:val="Hyperlink"/>
                <w:rFonts w:ascii="Arial" w:hAnsi="Arial" w:cs="Arial"/>
                <w:noProof/>
                <w:color w:val="48A0FA" w:themeColor="hyperlink" w:themeTint="99"/>
              </w:rPr>
              <w:t>ii.iii. Reflective Models ERA Cycle to Discuss Learning Experience</w:t>
            </w:r>
            <w:r w:rsidR="00461516">
              <w:rPr>
                <w:noProof/>
                <w:webHidden/>
              </w:rPr>
              <w:tab/>
            </w:r>
            <w:r w:rsidR="00461516">
              <w:rPr>
                <w:noProof/>
                <w:webHidden/>
              </w:rPr>
              <w:fldChar w:fldCharType="begin"/>
            </w:r>
            <w:r w:rsidR="00461516">
              <w:rPr>
                <w:noProof/>
                <w:webHidden/>
              </w:rPr>
              <w:instrText xml:space="preserve"> PAGEREF _Toc130232448 \h </w:instrText>
            </w:r>
            <w:r w:rsidR="00461516">
              <w:rPr>
                <w:noProof/>
                <w:webHidden/>
              </w:rPr>
            </w:r>
            <w:r w:rsidR="00461516">
              <w:rPr>
                <w:noProof/>
                <w:webHidden/>
              </w:rPr>
              <w:fldChar w:fldCharType="separate"/>
            </w:r>
            <w:r w:rsidR="00461516">
              <w:rPr>
                <w:noProof/>
                <w:webHidden/>
              </w:rPr>
              <w:t>7</w:t>
            </w:r>
            <w:r w:rsidR="00461516">
              <w:rPr>
                <w:noProof/>
                <w:webHidden/>
              </w:rPr>
              <w:fldChar w:fldCharType="end"/>
            </w:r>
          </w:hyperlink>
        </w:p>
        <w:p w14:paraId="77F39506" w14:textId="3E6B48F2" w:rsidR="00461516" w:rsidRDefault="00107AA5">
          <w:pPr>
            <w:pStyle w:val="TOC3"/>
            <w:tabs>
              <w:tab w:val="right" w:leader="dot" w:pos="9016"/>
            </w:tabs>
            <w:rPr>
              <w:rFonts w:eastAsiaTheme="minorEastAsia"/>
              <w:noProof/>
              <w:kern w:val="0"/>
              <w:lang w:eastAsia="en-GB"/>
              <w14:ligatures w14:val="none"/>
            </w:rPr>
          </w:pPr>
          <w:hyperlink w:anchor="_Toc130232449" w:history="1">
            <w:r w:rsidR="00461516" w:rsidRPr="00CE7802">
              <w:rPr>
                <w:rStyle w:val="Hyperlink"/>
                <w:rFonts w:ascii="Arial" w:hAnsi="Arial" w:cs="Arial"/>
                <w:noProof/>
                <w:color w:val="48A0FA" w:themeColor="hyperlink" w:themeTint="99"/>
              </w:rPr>
              <w:t>ii.iv. Conclusion</w:t>
            </w:r>
            <w:r w:rsidR="00461516">
              <w:rPr>
                <w:noProof/>
                <w:webHidden/>
              </w:rPr>
              <w:tab/>
            </w:r>
            <w:r w:rsidR="00461516">
              <w:rPr>
                <w:noProof/>
                <w:webHidden/>
              </w:rPr>
              <w:fldChar w:fldCharType="begin"/>
            </w:r>
            <w:r w:rsidR="00461516">
              <w:rPr>
                <w:noProof/>
                <w:webHidden/>
              </w:rPr>
              <w:instrText xml:space="preserve"> PAGEREF _Toc130232449 \h </w:instrText>
            </w:r>
            <w:r w:rsidR="00461516">
              <w:rPr>
                <w:noProof/>
                <w:webHidden/>
              </w:rPr>
            </w:r>
            <w:r w:rsidR="00461516">
              <w:rPr>
                <w:noProof/>
                <w:webHidden/>
              </w:rPr>
              <w:fldChar w:fldCharType="separate"/>
            </w:r>
            <w:r w:rsidR="00461516">
              <w:rPr>
                <w:noProof/>
                <w:webHidden/>
              </w:rPr>
              <w:t>7</w:t>
            </w:r>
            <w:r w:rsidR="00461516">
              <w:rPr>
                <w:noProof/>
                <w:webHidden/>
              </w:rPr>
              <w:fldChar w:fldCharType="end"/>
            </w:r>
          </w:hyperlink>
        </w:p>
        <w:p w14:paraId="56A8FD7E" w14:textId="7271372E" w:rsidR="00461516" w:rsidRDefault="00107AA5">
          <w:pPr>
            <w:pStyle w:val="TOC1"/>
            <w:tabs>
              <w:tab w:val="right" w:leader="dot" w:pos="9016"/>
            </w:tabs>
            <w:rPr>
              <w:rFonts w:eastAsiaTheme="minorEastAsia"/>
              <w:noProof/>
              <w:kern w:val="0"/>
              <w:lang w:eastAsia="en-GB"/>
              <w14:ligatures w14:val="none"/>
            </w:rPr>
          </w:pPr>
          <w:hyperlink w:anchor="_Toc130232450" w:history="1">
            <w:r w:rsidR="00461516" w:rsidRPr="00CE7802">
              <w:rPr>
                <w:rStyle w:val="Hyperlink"/>
                <w:noProof/>
              </w:rPr>
              <w:t>References</w:t>
            </w:r>
            <w:r w:rsidR="00461516">
              <w:rPr>
                <w:noProof/>
                <w:webHidden/>
              </w:rPr>
              <w:tab/>
            </w:r>
            <w:r w:rsidR="00461516">
              <w:rPr>
                <w:noProof/>
                <w:webHidden/>
              </w:rPr>
              <w:fldChar w:fldCharType="begin"/>
            </w:r>
            <w:r w:rsidR="00461516">
              <w:rPr>
                <w:noProof/>
                <w:webHidden/>
              </w:rPr>
              <w:instrText xml:space="preserve"> PAGEREF _Toc130232450 \h </w:instrText>
            </w:r>
            <w:r w:rsidR="00461516">
              <w:rPr>
                <w:noProof/>
                <w:webHidden/>
              </w:rPr>
            </w:r>
            <w:r w:rsidR="00461516">
              <w:rPr>
                <w:noProof/>
                <w:webHidden/>
              </w:rPr>
              <w:fldChar w:fldCharType="separate"/>
            </w:r>
            <w:r w:rsidR="00461516">
              <w:rPr>
                <w:noProof/>
                <w:webHidden/>
              </w:rPr>
              <w:t>8</w:t>
            </w:r>
            <w:r w:rsidR="00461516">
              <w:rPr>
                <w:noProof/>
                <w:webHidden/>
              </w:rPr>
              <w:fldChar w:fldCharType="end"/>
            </w:r>
          </w:hyperlink>
        </w:p>
        <w:p w14:paraId="2C593410" w14:textId="2C119D6C" w:rsidR="00FC244A" w:rsidRDefault="00FC244A">
          <w:r>
            <w:rPr>
              <w:b/>
              <w:bCs/>
              <w:noProof/>
            </w:rPr>
            <w:fldChar w:fldCharType="end"/>
          </w:r>
        </w:p>
      </w:sdtContent>
    </w:sdt>
    <w:p w14:paraId="7431CE11" w14:textId="77777777" w:rsidR="00124BD3" w:rsidRDefault="00124BD3">
      <w:r>
        <w:br w:type="page"/>
      </w:r>
    </w:p>
    <w:p w14:paraId="20CF7A9C" w14:textId="77777777" w:rsidR="00124BD3" w:rsidRPr="008F1210" w:rsidRDefault="00124BD3" w:rsidP="003E0B22">
      <w:pPr>
        <w:pStyle w:val="Heading1"/>
        <w:rPr>
          <w:rFonts w:ascii="Arial" w:hAnsi="Arial" w:cs="Arial"/>
          <w:sz w:val="28"/>
          <w:szCs w:val="28"/>
        </w:rPr>
      </w:pPr>
      <w:bookmarkStart w:id="0" w:name="_Toc130232430"/>
      <w:r w:rsidRPr="008F1210">
        <w:rPr>
          <w:rFonts w:ascii="Arial" w:hAnsi="Arial" w:cs="Arial"/>
          <w:sz w:val="28"/>
          <w:szCs w:val="28"/>
        </w:rPr>
        <w:t>Introduction:</w:t>
      </w:r>
      <w:bookmarkEnd w:id="0"/>
    </w:p>
    <w:p w14:paraId="74492A01" w14:textId="77777777" w:rsidR="003E0B22" w:rsidRPr="008F1210" w:rsidRDefault="00124BD3" w:rsidP="003E0B22">
      <w:pPr>
        <w:jc w:val="both"/>
        <w:rPr>
          <w:rFonts w:ascii="Arial" w:hAnsi="Arial" w:cs="Arial"/>
        </w:rPr>
      </w:pPr>
      <w:r w:rsidRPr="008F1210">
        <w:rPr>
          <w:rFonts w:ascii="Arial" w:hAnsi="Arial" w:cs="Arial"/>
        </w:rPr>
        <w:t>This report is about the role of team work and essay planning in enabling UWTSD students to be successful graduates and build strong employability skills and about self reflection regarding my learning as an UWTSD undergraduate student in the academic skills model for academic writing. This report it is structured in two main topics as part 1 - about the role of team work and essay planning in enabling UWTSD students to be successful graduates , and part 2- Reflective Report: Learning Experience in Academic Writing Module. In the first part of the report I will demonstrate my knowledge regarding academic skills and the practice of them. And further in the second part an overall self r</w:t>
      </w:r>
      <w:r w:rsidR="003E0B22" w:rsidRPr="008F1210">
        <w:rPr>
          <w:rFonts w:ascii="Arial" w:hAnsi="Arial" w:cs="Arial"/>
        </w:rPr>
        <w:t>e</w:t>
      </w:r>
      <w:r w:rsidRPr="008F1210">
        <w:rPr>
          <w:rFonts w:ascii="Arial" w:hAnsi="Arial" w:cs="Arial"/>
        </w:rPr>
        <w:t>flection of my achievements</w:t>
      </w:r>
      <w:r w:rsidR="003E0B22" w:rsidRPr="008F1210">
        <w:rPr>
          <w:rFonts w:ascii="Arial" w:hAnsi="Arial" w:cs="Arial"/>
        </w:rPr>
        <w:t xml:space="preserve"> and my learning journey</w:t>
      </w:r>
      <w:r w:rsidRPr="008F1210">
        <w:rPr>
          <w:rFonts w:ascii="Arial" w:hAnsi="Arial" w:cs="Arial"/>
        </w:rPr>
        <w:t xml:space="preserve"> during the </w:t>
      </w:r>
      <w:r w:rsidR="003E0B22" w:rsidRPr="008F1210">
        <w:rPr>
          <w:rFonts w:ascii="Arial" w:hAnsi="Arial" w:cs="Arial"/>
        </w:rPr>
        <w:t>academic writing module.</w:t>
      </w:r>
      <w:bookmarkStart w:id="1" w:name="_Hlk130158612"/>
    </w:p>
    <w:p w14:paraId="7849EBFE" w14:textId="27F83F39" w:rsidR="00933C62" w:rsidRPr="008F1210" w:rsidRDefault="003E0B22" w:rsidP="003E0B22">
      <w:pPr>
        <w:pStyle w:val="Heading2"/>
        <w:rPr>
          <w:rFonts w:ascii="Arial" w:hAnsi="Arial" w:cs="Arial"/>
          <w:color w:val="2F5496" w:themeColor="accent1" w:themeShade="BF"/>
          <w:sz w:val="28"/>
          <w:szCs w:val="28"/>
        </w:rPr>
      </w:pPr>
      <w:bookmarkStart w:id="2" w:name="_Toc130232431"/>
      <w:r w:rsidRPr="008F1210">
        <w:rPr>
          <w:rFonts w:ascii="Arial" w:hAnsi="Arial" w:cs="Arial"/>
          <w:color w:val="2F5496" w:themeColor="accent1" w:themeShade="BF"/>
          <w:sz w:val="28"/>
          <w:szCs w:val="28"/>
        </w:rPr>
        <w:t xml:space="preserve">Part 1: </w:t>
      </w:r>
      <w:r w:rsidR="00933C62" w:rsidRPr="008F1210">
        <w:rPr>
          <w:rFonts w:ascii="Arial" w:hAnsi="Arial" w:cs="Arial"/>
          <w:color w:val="2F5496" w:themeColor="accent1" w:themeShade="BF"/>
          <w:sz w:val="28"/>
          <w:szCs w:val="28"/>
        </w:rPr>
        <w:t>The Role of Team Work and Essay Planning in Enabling UWTSD Students to be Successful Graduates</w:t>
      </w:r>
      <w:bookmarkEnd w:id="2"/>
    </w:p>
    <w:p w14:paraId="46EF68A8" w14:textId="1C077575" w:rsidR="00933C62" w:rsidRPr="008F1210" w:rsidRDefault="009B1F3D" w:rsidP="003E0B22">
      <w:pPr>
        <w:pStyle w:val="Heading3"/>
        <w:rPr>
          <w:rFonts w:ascii="Arial" w:hAnsi="Arial" w:cs="Arial"/>
          <w:color w:val="8EAADB" w:themeColor="accent1" w:themeTint="99"/>
          <w:sz w:val="24"/>
          <w:szCs w:val="24"/>
        </w:rPr>
      </w:pPr>
      <w:bookmarkStart w:id="3" w:name="_Toc130232432"/>
      <w:bookmarkEnd w:id="1"/>
      <w:r>
        <w:rPr>
          <w:rFonts w:ascii="Arial" w:hAnsi="Arial" w:cs="Arial"/>
          <w:color w:val="8EAADB" w:themeColor="accent1" w:themeTint="99"/>
          <w:sz w:val="24"/>
          <w:szCs w:val="24"/>
        </w:rPr>
        <w:t xml:space="preserve">i.i. </w:t>
      </w:r>
      <w:r w:rsidR="00933C62" w:rsidRPr="008F1210">
        <w:rPr>
          <w:rFonts w:ascii="Arial" w:hAnsi="Arial" w:cs="Arial"/>
          <w:color w:val="8EAADB" w:themeColor="accent1" w:themeTint="99"/>
          <w:sz w:val="24"/>
          <w:szCs w:val="24"/>
        </w:rPr>
        <w:t>Introduction</w:t>
      </w:r>
      <w:bookmarkEnd w:id="3"/>
    </w:p>
    <w:p w14:paraId="2B58C3CB" w14:textId="3C80D006" w:rsidR="00933C62" w:rsidRPr="008F1210" w:rsidRDefault="00933C62" w:rsidP="003E0B22">
      <w:pPr>
        <w:pStyle w:val="NormalWeb"/>
        <w:jc w:val="both"/>
        <w:rPr>
          <w:rFonts w:ascii="Arial" w:hAnsi="Arial" w:cs="Arial"/>
          <w:sz w:val="22"/>
          <w:szCs w:val="22"/>
        </w:rPr>
      </w:pPr>
      <w:r w:rsidRPr="008F1210">
        <w:rPr>
          <w:rFonts w:ascii="Arial" w:hAnsi="Arial" w:cs="Arial"/>
          <w:sz w:val="22"/>
          <w:szCs w:val="22"/>
        </w:rPr>
        <w:t>In today's competitive job market, graduating from a university with high grades is not enough to guarantee success. Students need to develop various skills that will enable them to excel in the workplace. In this report, we will discuss the role of team work and essay planning in enabling UWTSD students to be successful graduates.</w:t>
      </w:r>
      <w:r w:rsidR="003E0B22" w:rsidRPr="008F1210">
        <w:rPr>
          <w:rFonts w:ascii="Arial" w:hAnsi="Arial" w:cs="Arial"/>
          <w:sz w:val="22"/>
          <w:szCs w:val="22"/>
        </w:rPr>
        <w:t xml:space="preserve"> Due to that in the part 1 it will be discuses the concept, strategies, key theories, the importance and how affect the team working and essay planning skills  the undergraduate students at UWTSD.</w:t>
      </w:r>
    </w:p>
    <w:p w14:paraId="34B94D06" w14:textId="6AC36B65" w:rsidR="003E0B22" w:rsidRPr="008F1210" w:rsidRDefault="009B1F3D" w:rsidP="003E0B22">
      <w:pPr>
        <w:pStyle w:val="Heading3"/>
        <w:rPr>
          <w:rFonts w:ascii="Arial" w:hAnsi="Arial" w:cs="Arial"/>
          <w:color w:val="8EAADB" w:themeColor="accent1" w:themeTint="99"/>
          <w:sz w:val="24"/>
          <w:szCs w:val="24"/>
        </w:rPr>
      </w:pPr>
      <w:bookmarkStart w:id="4" w:name="_Toc130232433"/>
      <w:r>
        <w:rPr>
          <w:rFonts w:ascii="Arial" w:hAnsi="Arial" w:cs="Arial"/>
          <w:color w:val="8EAADB" w:themeColor="accent1" w:themeTint="99"/>
          <w:sz w:val="24"/>
          <w:szCs w:val="24"/>
        </w:rPr>
        <w:t xml:space="preserve">i.ii. </w:t>
      </w:r>
      <w:r w:rsidR="003E0B22" w:rsidRPr="008F1210">
        <w:rPr>
          <w:rFonts w:ascii="Arial" w:hAnsi="Arial" w:cs="Arial"/>
          <w:color w:val="8EAADB" w:themeColor="accent1" w:themeTint="99"/>
          <w:sz w:val="24"/>
          <w:szCs w:val="24"/>
        </w:rPr>
        <w:t>Discussion of Concepts of Team working skills:</w:t>
      </w:r>
      <w:bookmarkEnd w:id="4"/>
    </w:p>
    <w:p w14:paraId="26F7BD8A" w14:textId="0354445F" w:rsidR="00933C62" w:rsidRPr="008F1210" w:rsidRDefault="003E0B22" w:rsidP="003E0B22">
      <w:pPr>
        <w:spacing w:before="100" w:beforeAutospacing="1" w:after="100" w:afterAutospacing="1" w:line="240" w:lineRule="auto"/>
        <w:jc w:val="both"/>
        <w:rPr>
          <w:rFonts w:ascii="Arial" w:eastAsia="Times New Roman" w:hAnsi="Arial" w:cs="Arial"/>
          <w:kern w:val="0"/>
          <w:lang w:eastAsia="en-GB"/>
          <w14:ligatures w14:val="none"/>
        </w:rPr>
      </w:pPr>
      <w:r w:rsidRPr="00933C62">
        <w:rPr>
          <w:rFonts w:ascii="Arial" w:eastAsia="Times New Roman" w:hAnsi="Arial" w:cs="Arial"/>
          <w:kern w:val="0"/>
          <w:lang w:eastAsia="en-GB"/>
          <w14:ligatures w14:val="none"/>
        </w:rPr>
        <w:t>Team working is the process of collaborating with others to achieve a common goal. It requires effective communication, cooperation, and coordination among team members. In a university context, team working can take various forms, such as group projects, team assignments, and extracurricular activities. These activities provide students with learning opportunities that help them develop a range of skills that are highly valued by employers.</w:t>
      </w:r>
      <w:r w:rsidRPr="008F1210">
        <w:rPr>
          <w:rFonts w:ascii="Arial" w:eastAsia="Times New Roman" w:hAnsi="Arial" w:cs="Arial"/>
          <w:kern w:val="0"/>
          <w:lang w:eastAsia="en-GB"/>
          <w14:ligatures w14:val="none"/>
        </w:rPr>
        <w:t xml:space="preserve"> </w:t>
      </w:r>
      <w:r w:rsidR="00933C62" w:rsidRPr="00933C62">
        <w:rPr>
          <w:rFonts w:ascii="Arial" w:eastAsia="Times New Roman" w:hAnsi="Arial" w:cs="Arial"/>
          <w:kern w:val="0"/>
          <w:lang w:eastAsia="en-GB"/>
          <w14:ligatures w14:val="none"/>
        </w:rPr>
        <w:t>The modern job market is increasingly competitive, and employers are looking for graduates who possess a range of skills that make them stand out. One of the most essential and frequently sought-after skills is team working. In this report, we will discuss the critical role of team working in enabling university students to become successful graduates.</w:t>
      </w:r>
      <w:sdt>
        <w:sdtPr>
          <w:rPr>
            <w:rFonts w:ascii="Arial" w:eastAsia="Times New Roman" w:hAnsi="Arial" w:cs="Arial"/>
            <w:kern w:val="0"/>
            <w:lang w:eastAsia="en-GB"/>
            <w14:ligatures w14:val="none"/>
          </w:rPr>
          <w:id w:val="958767822"/>
          <w:citation/>
        </w:sdtPr>
        <w:sdtEndPr/>
        <w:sdtContent>
          <w:r w:rsidR="00FC244A">
            <w:rPr>
              <w:rFonts w:ascii="Arial" w:eastAsia="Times New Roman" w:hAnsi="Arial" w:cs="Arial"/>
              <w:kern w:val="0"/>
              <w:lang w:eastAsia="en-GB"/>
              <w14:ligatures w14:val="none"/>
            </w:rPr>
            <w:fldChar w:fldCharType="begin"/>
          </w:r>
          <w:r w:rsidR="00FC244A">
            <w:rPr>
              <w:rFonts w:ascii="Arial" w:eastAsia="Times New Roman" w:hAnsi="Arial" w:cs="Arial"/>
              <w:kern w:val="0"/>
              <w:lang w:eastAsia="en-GB"/>
              <w14:ligatures w14:val="none"/>
            </w:rPr>
            <w:instrText xml:space="preserve"> CITATION OCT18 \l 2057 </w:instrText>
          </w:r>
          <w:r w:rsidR="00FC244A">
            <w:rPr>
              <w:rFonts w:ascii="Arial" w:eastAsia="Times New Roman" w:hAnsi="Arial" w:cs="Arial"/>
              <w:kern w:val="0"/>
              <w:lang w:eastAsia="en-GB"/>
              <w14:ligatures w14:val="none"/>
            </w:rPr>
            <w:fldChar w:fldCharType="separate"/>
          </w:r>
          <w:r w:rsidR="00FC244A">
            <w:rPr>
              <w:rFonts w:ascii="Arial" w:eastAsia="Times New Roman" w:hAnsi="Arial" w:cs="Arial"/>
              <w:noProof/>
              <w:kern w:val="0"/>
              <w:lang w:eastAsia="en-GB"/>
              <w14:ligatures w14:val="none"/>
            </w:rPr>
            <w:t xml:space="preserve"> </w:t>
          </w:r>
          <w:r w:rsidR="00FC244A" w:rsidRPr="00FC244A">
            <w:rPr>
              <w:rFonts w:ascii="Arial" w:eastAsia="Times New Roman" w:hAnsi="Arial" w:cs="Arial"/>
              <w:noProof/>
              <w:kern w:val="0"/>
              <w:lang w:eastAsia="en-GB"/>
              <w14:ligatures w14:val="none"/>
            </w:rPr>
            <w:t>(Tanner, 2018)</w:t>
          </w:r>
          <w:r w:rsidR="00FC244A">
            <w:rPr>
              <w:rFonts w:ascii="Arial" w:eastAsia="Times New Roman" w:hAnsi="Arial" w:cs="Arial"/>
              <w:kern w:val="0"/>
              <w:lang w:eastAsia="en-GB"/>
              <w14:ligatures w14:val="none"/>
            </w:rPr>
            <w:fldChar w:fldCharType="end"/>
          </w:r>
        </w:sdtContent>
      </w:sdt>
    </w:p>
    <w:p w14:paraId="6ED8FBC5" w14:textId="3E15F0CB" w:rsidR="00933C62" w:rsidRPr="008F1210" w:rsidRDefault="009B1F3D" w:rsidP="003E0B22">
      <w:pPr>
        <w:pStyle w:val="Heading3"/>
        <w:rPr>
          <w:rFonts w:ascii="Arial" w:hAnsi="Arial" w:cs="Arial"/>
          <w:color w:val="8EAADB" w:themeColor="accent1" w:themeTint="99"/>
          <w:sz w:val="24"/>
          <w:szCs w:val="24"/>
        </w:rPr>
      </w:pPr>
      <w:bookmarkStart w:id="5" w:name="_Toc130232434"/>
      <w:r>
        <w:rPr>
          <w:rFonts w:ascii="Arial" w:hAnsi="Arial" w:cs="Arial"/>
          <w:color w:val="8EAADB" w:themeColor="accent1" w:themeTint="99"/>
          <w:sz w:val="24"/>
          <w:szCs w:val="24"/>
        </w:rPr>
        <w:t xml:space="preserve">i.iii. </w:t>
      </w:r>
      <w:r w:rsidR="00933C62" w:rsidRPr="008F1210">
        <w:rPr>
          <w:rFonts w:ascii="Arial" w:hAnsi="Arial" w:cs="Arial"/>
          <w:color w:val="8EAADB" w:themeColor="accent1" w:themeTint="99"/>
          <w:sz w:val="24"/>
          <w:szCs w:val="24"/>
        </w:rPr>
        <w:t>Strategies for Effective Team Working</w:t>
      </w:r>
      <w:bookmarkEnd w:id="5"/>
    </w:p>
    <w:p w14:paraId="153FA496" w14:textId="77777777" w:rsidR="00933C62" w:rsidRPr="00933C62" w:rsidRDefault="00933C62" w:rsidP="008F1210">
      <w:pPr>
        <w:spacing w:before="100" w:beforeAutospacing="1" w:after="100" w:afterAutospacing="1" w:line="240" w:lineRule="auto"/>
        <w:jc w:val="both"/>
        <w:rPr>
          <w:rFonts w:ascii="Arial" w:eastAsia="Times New Roman" w:hAnsi="Arial" w:cs="Arial"/>
          <w:kern w:val="0"/>
          <w:lang w:eastAsia="en-GB"/>
          <w14:ligatures w14:val="none"/>
        </w:rPr>
      </w:pPr>
      <w:r w:rsidRPr="00933C62">
        <w:rPr>
          <w:rFonts w:ascii="Arial" w:eastAsia="Times New Roman" w:hAnsi="Arial" w:cs="Arial"/>
          <w:kern w:val="0"/>
          <w:lang w:eastAsia="en-GB"/>
          <w14:ligatures w14:val="none"/>
        </w:rPr>
        <w:t>To ensure effective team working, students should establish clear goals and expectations, communicate effectively, and respect the opinions of others. They should also learn to manage conflicts effectively, recognize and utilize the strengths of each team member, and hold themselves and others accountable for their contributions. By doing so, students can avoid potential pitfalls and achieve greater success in their team projects and extracurricular activities.</w:t>
      </w:r>
    </w:p>
    <w:p w14:paraId="65E7698A" w14:textId="74764D43" w:rsidR="00933C62" w:rsidRPr="008F1210" w:rsidRDefault="009B1F3D" w:rsidP="003E0B22">
      <w:pPr>
        <w:pStyle w:val="Heading3"/>
        <w:rPr>
          <w:rFonts w:ascii="Arial" w:hAnsi="Arial" w:cs="Arial"/>
          <w:color w:val="8EAADB" w:themeColor="accent1" w:themeTint="99"/>
          <w:sz w:val="24"/>
          <w:szCs w:val="24"/>
        </w:rPr>
      </w:pPr>
      <w:bookmarkStart w:id="6" w:name="_Toc130232435"/>
      <w:r>
        <w:rPr>
          <w:rFonts w:ascii="Arial" w:hAnsi="Arial" w:cs="Arial"/>
          <w:color w:val="8EAADB" w:themeColor="accent1" w:themeTint="99"/>
          <w:sz w:val="24"/>
          <w:szCs w:val="24"/>
        </w:rPr>
        <w:t xml:space="preserve">i.iv. </w:t>
      </w:r>
      <w:r w:rsidR="00933C62" w:rsidRPr="008F1210">
        <w:rPr>
          <w:rFonts w:ascii="Arial" w:hAnsi="Arial" w:cs="Arial"/>
          <w:color w:val="8EAADB" w:themeColor="accent1" w:themeTint="99"/>
          <w:sz w:val="24"/>
          <w:szCs w:val="24"/>
        </w:rPr>
        <w:t>Key Theories and Frameworks</w:t>
      </w:r>
      <w:bookmarkEnd w:id="6"/>
    </w:p>
    <w:p w14:paraId="79C8BF07" w14:textId="719AD91F" w:rsidR="00933C62" w:rsidRPr="00933C62" w:rsidRDefault="00933C62" w:rsidP="003316EB">
      <w:pPr>
        <w:spacing w:before="100" w:beforeAutospacing="1" w:after="100" w:afterAutospacing="1" w:line="240" w:lineRule="auto"/>
        <w:jc w:val="both"/>
        <w:rPr>
          <w:rFonts w:ascii="Arial" w:eastAsia="Times New Roman" w:hAnsi="Arial" w:cs="Arial"/>
          <w:kern w:val="0"/>
          <w:lang w:eastAsia="en-GB"/>
          <w14:ligatures w14:val="none"/>
        </w:rPr>
      </w:pPr>
      <w:r w:rsidRPr="00933C62">
        <w:rPr>
          <w:rFonts w:ascii="Arial" w:eastAsia="Times New Roman" w:hAnsi="Arial" w:cs="Arial"/>
          <w:kern w:val="0"/>
          <w:lang w:eastAsia="en-GB"/>
          <w14:ligatures w14:val="none"/>
        </w:rPr>
        <w:t>There are several theories and frameworks that explain the importance of team working. One such framework is Tuckman's stages of group development, which posits that teams go through five stages of development: forming, storming, norming, performing, and adjourning. This theory explains that effective teamwork is not a one-time event, but rather a process that teams go through to become productive. Another theory is Belbin's team roles, which identifies nine roles that individuals can play in a team, including the plant, monitor evaluator, and team worker. This theory emphasizes the importance of recognizing and utilizing the strengths of each team member to achieve the best possible outcome.</w:t>
      </w:r>
      <w:sdt>
        <w:sdtPr>
          <w:rPr>
            <w:rFonts w:ascii="Arial" w:eastAsia="Times New Roman" w:hAnsi="Arial" w:cs="Arial"/>
            <w:kern w:val="0"/>
            <w:lang w:eastAsia="en-GB"/>
            <w14:ligatures w14:val="none"/>
          </w:rPr>
          <w:id w:val="2134445442"/>
          <w:citation/>
        </w:sdtPr>
        <w:sdtEndPr/>
        <w:sdtContent>
          <w:r w:rsidR="002F7E02">
            <w:rPr>
              <w:rFonts w:ascii="Arial" w:eastAsia="Times New Roman" w:hAnsi="Arial" w:cs="Arial"/>
              <w:kern w:val="0"/>
              <w:lang w:eastAsia="en-GB"/>
              <w14:ligatures w14:val="none"/>
            </w:rPr>
            <w:fldChar w:fldCharType="begin"/>
          </w:r>
          <w:r w:rsidR="002F7E02">
            <w:rPr>
              <w:rFonts w:ascii="Arial" w:eastAsia="Times New Roman" w:hAnsi="Arial" w:cs="Arial"/>
              <w:kern w:val="0"/>
              <w:lang w:eastAsia="en-GB"/>
              <w14:ligatures w14:val="none"/>
            </w:rPr>
            <w:instrText xml:space="preserve"> CITATION Edu13 \l 2057 </w:instrText>
          </w:r>
          <w:r w:rsidR="002F7E02">
            <w:rPr>
              <w:rFonts w:ascii="Arial" w:eastAsia="Times New Roman" w:hAnsi="Arial" w:cs="Arial"/>
              <w:kern w:val="0"/>
              <w:lang w:eastAsia="en-GB"/>
              <w14:ligatures w14:val="none"/>
            </w:rPr>
            <w:fldChar w:fldCharType="separate"/>
          </w:r>
          <w:r w:rsidR="002F7E02">
            <w:rPr>
              <w:rFonts w:ascii="Arial" w:eastAsia="Times New Roman" w:hAnsi="Arial" w:cs="Arial"/>
              <w:noProof/>
              <w:kern w:val="0"/>
              <w:lang w:eastAsia="en-GB"/>
              <w14:ligatures w14:val="none"/>
            </w:rPr>
            <w:t xml:space="preserve"> </w:t>
          </w:r>
          <w:r w:rsidR="002F7E02" w:rsidRPr="002F7E02">
            <w:rPr>
              <w:rFonts w:ascii="Arial" w:eastAsia="Times New Roman" w:hAnsi="Arial" w:cs="Arial"/>
              <w:noProof/>
              <w:kern w:val="0"/>
              <w:lang w:eastAsia="en-GB"/>
              <w14:ligatures w14:val="none"/>
            </w:rPr>
            <w:t>(Eduardo Salas, 2013)</w:t>
          </w:r>
          <w:r w:rsidR="002F7E02">
            <w:rPr>
              <w:rFonts w:ascii="Arial" w:eastAsia="Times New Roman" w:hAnsi="Arial" w:cs="Arial"/>
              <w:kern w:val="0"/>
              <w:lang w:eastAsia="en-GB"/>
              <w14:ligatures w14:val="none"/>
            </w:rPr>
            <w:fldChar w:fldCharType="end"/>
          </w:r>
        </w:sdtContent>
      </w:sdt>
    </w:p>
    <w:p w14:paraId="25555EF7" w14:textId="63C60390" w:rsidR="00933C62" w:rsidRPr="003316EB" w:rsidRDefault="009B1F3D" w:rsidP="003E0B22">
      <w:pPr>
        <w:pStyle w:val="Heading3"/>
        <w:rPr>
          <w:rFonts w:ascii="Arial" w:hAnsi="Arial" w:cs="Arial"/>
          <w:color w:val="8EAADB" w:themeColor="accent1" w:themeTint="99"/>
          <w:sz w:val="24"/>
          <w:szCs w:val="24"/>
        </w:rPr>
      </w:pPr>
      <w:bookmarkStart w:id="7" w:name="_Toc130232436"/>
      <w:r>
        <w:rPr>
          <w:rFonts w:ascii="Arial" w:hAnsi="Arial" w:cs="Arial"/>
          <w:color w:val="8EAADB" w:themeColor="accent1" w:themeTint="99"/>
          <w:sz w:val="24"/>
          <w:szCs w:val="24"/>
        </w:rPr>
        <w:t xml:space="preserve">i.v. </w:t>
      </w:r>
      <w:r w:rsidR="00933C62" w:rsidRPr="003316EB">
        <w:rPr>
          <w:rFonts w:ascii="Arial" w:hAnsi="Arial" w:cs="Arial"/>
          <w:color w:val="8EAADB" w:themeColor="accent1" w:themeTint="99"/>
          <w:sz w:val="24"/>
          <w:szCs w:val="24"/>
        </w:rPr>
        <w:t>Importance of Team Working</w:t>
      </w:r>
      <w:bookmarkEnd w:id="7"/>
    </w:p>
    <w:p w14:paraId="5728E11A" w14:textId="5FA5FA1A" w:rsidR="00933C62" w:rsidRPr="00933C62" w:rsidRDefault="0078756C" w:rsidP="003316EB">
      <w:pPr>
        <w:spacing w:before="100" w:beforeAutospacing="1" w:after="100" w:afterAutospacing="1" w:line="240" w:lineRule="auto"/>
        <w:jc w:val="both"/>
        <w:rPr>
          <w:rFonts w:ascii="Arial" w:eastAsia="Times New Roman" w:hAnsi="Arial" w:cs="Arial"/>
          <w:kern w:val="0"/>
          <w:lang w:eastAsia="en-GB"/>
          <w14:ligatures w14:val="none"/>
        </w:rPr>
      </w:pPr>
      <w:r>
        <w:rPr>
          <w:rFonts w:ascii="Arial" w:eastAsia="Times New Roman" w:hAnsi="Arial" w:cs="Arial"/>
          <w:noProof/>
          <w:kern w:val="0"/>
          <w:lang w:eastAsia="en-GB"/>
        </w:rPr>
        <w:drawing>
          <wp:anchor distT="0" distB="0" distL="114300" distR="114300" simplePos="0" relativeHeight="251662336" behindDoc="0" locked="0" layoutInCell="1" allowOverlap="1" wp14:anchorId="65698763" wp14:editId="7D78AF41">
            <wp:simplePos x="0" y="0"/>
            <wp:positionH relativeFrom="margin">
              <wp:align>right</wp:align>
            </wp:positionH>
            <wp:positionV relativeFrom="paragraph">
              <wp:posOffset>1083310</wp:posOffset>
            </wp:positionV>
            <wp:extent cx="5759450" cy="13906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59450" cy="1390650"/>
                    </a:xfrm>
                    <a:prstGeom prst="rect">
                      <a:avLst/>
                    </a:prstGeom>
                  </pic:spPr>
                </pic:pic>
              </a:graphicData>
            </a:graphic>
          </wp:anchor>
        </w:drawing>
      </w:r>
      <w:r w:rsidR="00933C62" w:rsidRPr="00933C62">
        <w:rPr>
          <w:rFonts w:ascii="Arial" w:eastAsia="Times New Roman" w:hAnsi="Arial" w:cs="Arial"/>
          <w:kern w:val="0"/>
          <w:lang w:eastAsia="en-GB"/>
          <w14:ligatures w14:val="none"/>
        </w:rPr>
        <w:t>Team working is crucial for a university student's success, as it helps develop a range of skills that are highly valued by employers. These skills include communication, leadership, problem-solving, and conflict resolution. Effective team working can also lead to greater creativity, promote knowledge sharing, and foster a sense of belonging and camaraderie. Employers value graduates who possess strong team working skills, as they are more likely to succeed in their chosen career.</w:t>
      </w:r>
    </w:p>
    <w:p w14:paraId="56508533" w14:textId="45D4DA54" w:rsidR="00933C62" w:rsidRPr="003316EB" w:rsidRDefault="009B1F3D" w:rsidP="003E0B22">
      <w:pPr>
        <w:pStyle w:val="Heading3"/>
        <w:rPr>
          <w:rFonts w:ascii="Arial" w:hAnsi="Arial" w:cs="Arial"/>
          <w:color w:val="8EAADB" w:themeColor="accent1" w:themeTint="99"/>
          <w:sz w:val="24"/>
          <w:szCs w:val="24"/>
        </w:rPr>
      </w:pPr>
      <w:bookmarkStart w:id="8" w:name="_Toc130232437"/>
      <w:r>
        <w:rPr>
          <w:rFonts w:ascii="Arial" w:hAnsi="Arial" w:cs="Arial"/>
          <w:color w:val="8EAADB" w:themeColor="accent1" w:themeTint="99"/>
          <w:sz w:val="24"/>
          <w:szCs w:val="24"/>
        </w:rPr>
        <w:t xml:space="preserve">i.vi. </w:t>
      </w:r>
      <w:r w:rsidR="00933C62" w:rsidRPr="003316EB">
        <w:rPr>
          <w:rFonts w:ascii="Arial" w:hAnsi="Arial" w:cs="Arial"/>
          <w:color w:val="8EAADB" w:themeColor="accent1" w:themeTint="99"/>
          <w:sz w:val="24"/>
          <w:szCs w:val="24"/>
        </w:rPr>
        <w:t>How Team Working Affects Performance</w:t>
      </w:r>
      <w:bookmarkEnd w:id="8"/>
    </w:p>
    <w:p w14:paraId="146F4249" w14:textId="12391151" w:rsidR="00933C62" w:rsidRPr="00933C62" w:rsidRDefault="00933C62" w:rsidP="003E0B22">
      <w:pPr>
        <w:spacing w:before="100" w:beforeAutospacing="1" w:after="100" w:afterAutospacing="1" w:line="240" w:lineRule="auto"/>
        <w:jc w:val="both"/>
        <w:rPr>
          <w:rFonts w:ascii="Arial" w:eastAsia="Times New Roman" w:hAnsi="Arial" w:cs="Arial"/>
          <w:kern w:val="0"/>
          <w:lang w:eastAsia="en-GB"/>
          <w14:ligatures w14:val="none"/>
        </w:rPr>
      </w:pPr>
      <w:r w:rsidRPr="00933C62">
        <w:rPr>
          <w:rFonts w:ascii="Arial" w:eastAsia="Times New Roman" w:hAnsi="Arial" w:cs="Arial"/>
          <w:kern w:val="0"/>
          <w:lang w:eastAsia="en-GB"/>
          <w14:ligatures w14:val="none"/>
        </w:rPr>
        <w:t>Team working can have a significant impact on a university student's performance. For example, working in a team can provide diverse perspectives and insights that can enrich the quality of work produced. It can also help students learn from each other and develop new skills. However, team working can also present challenges such as conflicting ideas, poor communication, and unequal contribution. Therefore, it is essential to establish clear goals, roles, and expectations to ensure effective team working. By doing so, students can avoid potential pitfalls and achieve greater success.</w:t>
      </w:r>
      <w:r w:rsidR="003E0B22" w:rsidRPr="003316EB">
        <w:rPr>
          <w:rFonts w:ascii="Arial" w:eastAsia="Times New Roman" w:hAnsi="Arial" w:cs="Arial"/>
          <w:kern w:val="0"/>
          <w:lang w:eastAsia="en-GB"/>
          <w14:ligatures w14:val="none"/>
        </w:rPr>
        <w:t xml:space="preserve"> </w:t>
      </w:r>
      <w:r w:rsidRPr="00933C62">
        <w:rPr>
          <w:rFonts w:ascii="Arial" w:eastAsia="Times New Roman" w:hAnsi="Arial" w:cs="Arial"/>
          <w:kern w:val="0"/>
          <w:lang w:eastAsia="en-GB"/>
          <w14:ligatures w14:val="none"/>
        </w:rPr>
        <w:t>When working in a team, the sense of accountability and motivation to work towards a common goal can be a powerful driving force. Not only are team members responsible for their own contributions, but they are also accountable to the team as a whole. This sense of responsibility can help to keep team members on track and focused on achieving the project goals.</w:t>
      </w:r>
      <w:r w:rsidR="003E0B22" w:rsidRPr="003316EB">
        <w:rPr>
          <w:rFonts w:ascii="Arial" w:eastAsia="Times New Roman" w:hAnsi="Arial" w:cs="Arial"/>
          <w:kern w:val="0"/>
          <w:lang w:eastAsia="en-GB"/>
          <w14:ligatures w14:val="none"/>
        </w:rPr>
        <w:t xml:space="preserve"> </w:t>
      </w:r>
      <w:r w:rsidRPr="00933C62">
        <w:rPr>
          <w:rFonts w:ascii="Arial" w:eastAsia="Times New Roman" w:hAnsi="Arial" w:cs="Arial"/>
          <w:kern w:val="0"/>
          <w:lang w:eastAsia="en-GB"/>
          <w14:ligatures w14:val="none"/>
        </w:rPr>
        <w:t>In addition, motivation is often higher when working in a team, as individuals are not only working for their own success but also for the success of the team as a whole. This motivation can lead to greater productivity, creativity, and innovation, as team members are more likely to work harder and come up with new ideas to contribute to the project.</w:t>
      </w:r>
      <w:r w:rsidR="003E0B22" w:rsidRPr="003316EB">
        <w:rPr>
          <w:rFonts w:ascii="Arial" w:eastAsia="Times New Roman" w:hAnsi="Arial" w:cs="Arial"/>
          <w:kern w:val="0"/>
          <w:lang w:eastAsia="en-GB"/>
          <w14:ligatures w14:val="none"/>
        </w:rPr>
        <w:t xml:space="preserve"> </w:t>
      </w:r>
      <w:r w:rsidRPr="00933C62">
        <w:rPr>
          <w:rFonts w:ascii="Arial" w:eastAsia="Times New Roman" w:hAnsi="Arial" w:cs="Arial"/>
          <w:kern w:val="0"/>
          <w:lang w:eastAsia="en-GB"/>
          <w14:ligatures w14:val="none"/>
        </w:rPr>
        <w:t>Furthermore, team working can also provide a sense of support and encouragement, which can be invaluable in times of stress or difficulty. When working on a challenging project, it can be helpful to have the support and encouragement of other team members to help push through and reach the finish line.</w:t>
      </w:r>
      <w:sdt>
        <w:sdtPr>
          <w:rPr>
            <w:rFonts w:ascii="Arial" w:eastAsia="Times New Roman" w:hAnsi="Arial" w:cs="Arial"/>
            <w:kern w:val="0"/>
            <w:lang w:eastAsia="en-GB"/>
            <w14:ligatures w14:val="none"/>
          </w:rPr>
          <w:id w:val="875205326"/>
          <w:citation/>
        </w:sdtPr>
        <w:sdtEndPr/>
        <w:sdtContent>
          <w:r w:rsidR="002F7E02">
            <w:rPr>
              <w:rFonts w:ascii="Arial" w:eastAsia="Times New Roman" w:hAnsi="Arial" w:cs="Arial"/>
              <w:kern w:val="0"/>
              <w:lang w:eastAsia="en-GB"/>
              <w14:ligatures w14:val="none"/>
            </w:rPr>
            <w:fldChar w:fldCharType="begin"/>
          </w:r>
          <w:r w:rsidR="002F7E02">
            <w:rPr>
              <w:rFonts w:ascii="Arial" w:eastAsia="Times New Roman" w:hAnsi="Arial" w:cs="Arial"/>
              <w:kern w:val="0"/>
              <w:lang w:eastAsia="en-GB"/>
              <w14:ligatures w14:val="none"/>
            </w:rPr>
            <w:instrText xml:space="preserve"> CITATION Emi17 \l 2057 </w:instrText>
          </w:r>
          <w:r w:rsidR="002F7E02">
            <w:rPr>
              <w:rFonts w:ascii="Arial" w:eastAsia="Times New Roman" w:hAnsi="Arial" w:cs="Arial"/>
              <w:kern w:val="0"/>
              <w:lang w:eastAsia="en-GB"/>
              <w14:ligatures w14:val="none"/>
            </w:rPr>
            <w:fldChar w:fldCharType="separate"/>
          </w:r>
          <w:r w:rsidR="002F7E02">
            <w:rPr>
              <w:rFonts w:ascii="Arial" w:eastAsia="Times New Roman" w:hAnsi="Arial" w:cs="Arial"/>
              <w:noProof/>
              <w:kern w:val="0"/>
              <w:lang w:eastAsia="en-GB"/>
              <w14:ligatures w14:val="none"/>
            </w:rPr>
            <w:t xml:space="preserve"> </w:t>
          </w:r>
          <w:r w:rsidR="002F7E02" w:rsidRPr="002F7E02">
            <w:rPr>
              <w:rFonts w:ascii="Arial" w:eastAsia="Times New Roman" w:hAnsi="Arial" w:cs="Arial"/>
              <w:noProof/>
              <w:kern w:val="0"/>
              <w:lang w:eastAsia="en-GB"/>
              <w14:ligatures w14:val="none"/>
            </w:rPr>
            <w:t>(Briton, 2017)</w:t>
          </w:r>
          <w:r w:rsidR="002F7E02">
            <w:rPr>
              <w:rFonts w:ascii="Arial" w:eastAsia="Times New Roman" w:hAnsi="Arial" w:cs="Arial"/>
              <w:kern w:val="0"/>
              <w:lang w:eastAsia="en-GB"/>
              <w14:ligatures w14:val="none"/>
            </w:rPr>
            <w:fldChar w:fldCharType="end"/>
          </w:r>
        </w:sdtContent>
      </w:sdt>
    </w:p>
    <w:p w14:paraId="0B4E9A54" w14:textId="53FBE6E7" w:rsidR="00933C62" w:rsidRPr="003316EB" w:rsidRDefault="009B1F3D" w:rsidP="003E0B22">
      <w:pPr>
        <w:pStyle w:val="Heading3"/>
        <w:rPr>
          <w:rFonts w:ascii="Arial" w:hAnsi="Arial" w:cs="Arial"/>
          <w:color w:val="8EAADB" w:themeColor="accent1" w:themeTint="99"/>
          <w:sz w:val="24"/>
          <w:szCs w:val="24"/>
        </w:rPr>
      </w:pPr>
      <w:bookmarkStart w:id="9" w:name="_Toc130232438"/>
      <w:r>
        <w:rPr>
          <w:rFonts w:ascii="Arial" w:hAnsi="Arial" w:cs="Arial"/>
          <w:color w:val="8EAADB" w:themeColor="accent1" w:themeTint="99"/>
          <w:sz w:val="24"/>
          <w:szCs w:val="24"/>
        </w:rPr>
        <w:t xml:space="preserve">i.vii. </w:t>
      </w:r>
      <w:r w:rsidR="00933C62" w:rsidRPr="003316EB">
        <w:rPr>
          <w:rFonts w:ascii="Arial" w:hAnsi="Arial" w:cs="Arial"/>
          <w:color w:val="8EAADB" w:themeColor="accent1" w:themeTint="99"/>
          <w:sz w:val="24"/>
          <w:szCs w:val="24"/>
        </w:rPr>
        <w:t>Benefits of Team Working</w:t>
      </w:r>
      <w:bookmarkEnd w:id="9"/>
    </w:p>
    <w:p w14:paraId="01FA9873" w14:textId="29E3F608" w:rsidR="00933C62" w:rsidRPr="00933C62" w:rsidRDefault="00933C62" w:rsidP="003E0B22">
      <w:pPr>
        <w:spacing w:before="100" w:beforeAutospacing="1" w:after="100" w:afterAutospacing="1" w:line="240" w:lineRule="auto"/>
        <w:jc w:val="both"/>
        <w:rPr>
          <w:rFonts w:ascii="Arial" w:eastAsia="Times New Roman" w:hAnsi="Arial" w:cs="Arial"/>
          <w:kern w:val="0"/>
          <w:lang w:eastAsia="en-GB"/>
          <w14:ligatures w14:val="none"/>
        </w:rPr>
      </w:pPr>
      <w:r w:rsidRPr="00933C62">
        <w:rPr>
          <w:rFonts w:ascii="Arial" w:eastAsia="Times New Roman" w:hAnsi="Arial" w:cs="Arial"/>
          <w:kern w:val="0"/>
          <w:lang w:eastAsia="en-GB"/>
          <w14:ligatures w14:val="none"/>
        </w:rPr>
        <w:t>Effective team working provides numerous benefits for university students. It promotes personal and professional development, enhances the quality of work produced, and fosters a sense of belonging and camaraderie. When students work in teams, they can learn from each other, develop new skills, and gain a deeper understanding of their subject area. Furthermore, team working provides opportunities for networking and building relationships that can help students in their future careers.</w:t>
      </w:r>
      <w:r w:rsidR="003E0B22" w:rsidRPr="003316EB">
        <w:rPr>
          <w:rFonts w:ascii="Arial" w:eastAsia="Times New Roman" w:hAnsi="Arial" w:cs="Arial"/>
          <w:kern w:val="0"/>
          <w:lang w:eastAsia="en-GB"/>
          <w14:ligatures w14:val="none"/>
        </w:rPr>
        <w:t xml:space="preserve"> </w:t>
      </w:r>
      <w:r w:rsidRPr="00933C62">
        <w:rPr>
          <w:rFonts w:ascii="Arial" w:eastAsia="Times New Roman" w:hAnsi="Arial" w:cs="Arial"/>
          <w:kern w:val="0"/>
          <w:lang w:eastAsia="en-GB"/>
          <w14:ligatures w14:val="none"/>
        </w:rPr>
        <w:t>To develop effective team working skills, students should actively participate in team projects and extracurricular activities. They should also learn to communicate effectively, listen actively, and respect the opinions of others. By doing so, students can become valuable assets to their future employers and achieve greater success in their chosen careers.</w:t>
      </w:r>
      <w:sdt>
        <w:sdtPr>
          <w:rPr>
            <w:rFonts w:ascii="Arial" w:eastAsia="Times New Roman" w:hAnsi="Arial" w:cs="Arial"/>
            <w:kern w:val="0"/>
            <w:lang w:eastAsia="en-GB"/>
            <w14:ligatures w14:val="none"/>
          </w:rPr>
          <w:id w:val="-412166146"/>
          <w:citation/>
        </w:sdtPr>
        <w:sdtEndPr/>
        <w:sdtContent>
          <w:r w:rsidR="002F7E02">
            <w:rPr>
              <w:rFonts w:ascii="Arial" w:eastAsia="Times New Roman" w:hAnsi="Arial" w:cs="Arial"/>
              <w:kern w:val="0"/>
              <w:lang w:eastAsia="en-GB"/>
              <w14:ligatures w14:val="none"/>
            </w:rPr>
            <w:fldChar w:fldCharType="begin"/>
          </w:r>
          <w:r w:rsidR="002F7E02">
            <w:rPr>
              <w:rFonts w:ascii="Arial" w:eastAsia="Times New Roman" w:hAnsi="Arial" w:cs="Arial"/>
              <w:kern w:val="0"/>
              <w:lang w:eastAsia="en-GB"/>
              <w14:ligatures w14:val="none"/>
            </w:rPr>
            <w:instrText xml:space="preserve"> CITATION Emi17 \l 2057 </w:instrText>
          </w:r>
          <w:r w:rsidR="002F7E02">
            <w:rPr>
              <w:rFonts w:ascii="Arial" w:eastAsia="Times New Roman" w:hAnsi="Arial" w:cs="Arial"/>
              <w:kern w:val="0"/>
              <w:lang w:eastAsia="en-GB"/>
              <w14:ligatures w14:val="none"/>
            </w:rPr>
            <w:fldChar w:fldCharType="separate"/>
          </w:r>
          <w:r w:rsidR="002F7E02">
            <w:rPr>
              <w:rFonts w:ascii="Arial" w:eastAsia="Times New Roman" w:hAnsi="Arial" w:cs="Arial"/>
              <w:noProof/>
              <w:kern w:val="0"/>
              <w:lang w:eastAsia="en-GB"/>
              <w14:ligatures w14:val="none"/>
            </w:rPr>
            <w:t xml:space="preserve"> </w:t>
          </w:r>
          <w:r w:rsidR="002F7E02" w:rsidRPr="002F7E02">
            <w:rPr>
              <w:rFonts w:ascii="Arial" w:eastAsia="Times New Roman" w:hAnsi="Arial" w:cs="Arial"/>
              <w:noProof/>
              <w:kern w:val="0"/>
              <w:lang w:eastAsia="en-GB"/>
              <w14:ligatures w14:val="none"/>
            </w:rPr>
            <w:t>(Briton, 2017)</w:t>
          </w:r>
          <w:r w:rsidR="002F7E02">
            <w:rPr>
              <w:rFonts w:ascii="Arial" w:eastAsia="Times New Roman" w:hAnsi="Arial" w:cs="Arial"/>
              <w:kern w:val="0"/>
              <w:lang w:eastAsia="en-GB"/>
              <w14:ligatures w14:val="none"/>
            </w:rPr>
            <w:fldChar w:fldCharType="end"/>
          </w:r>
        </w:sdtContent>
      </w:sdt>
      <w:sdt>
        <w:sdtPr>
          <w:rPr>
            <w:rFonts w:ascii="Arial" w:eastAsia="Times New Roman" w:hAnsi="Arial" w:cs="Arial"/>
            <w:kern w:val="0"/>
            <w:lang w:eastAsia="en-GB"/>
            <w14:ligatures w14:val="none"/>
          </w:rPr>
          <w:id w:val="-631169708"/>
          <w:citation/>
        </w:sdtPr>
        <w:sdtEndPr/>
        <w:sdtContent>
          <w:r w:rsidR="002F7E02">
            <w:rPr>
              <w:rFonts w:ascii="Arial" w:eastAsia="Times New Roman" w:hAnsi="Arial" w:cs="Arial"/>
              <w:kern w:val="0"/>
              <w:lang w:eastAsia="en-GB"/>
              <w14:ligatures w14:val="none"/>
            </w:rPr>
            <w:fldChar w:fldCharType="begin"/>
          </w:r>
          <w:r w:rsidR="002F7E02">
            <w:rPr>
              <w:rFonts w:ascii="Arial" w:eastAsia="Times New Roman" w:hAnsi="Arial" w:cs="Arial"/>
              <w:kern w:val="0"/>
              <w:lang w:eastAsia="en-GB"/>
              <w14:ligatures w14:val="none"/>
            </w:rPr>
            <w:instrText xml:space="preserve"> CITATION Den14 \l 2057 </w:instrText>
          </w:r>
          <w:r w:rsidR="002F7E02">
            <w:rPr>
              <w:rFonts w:ascii="Arial" w:eastAsia="Times New Roman" w:hAnsi="Arial" w:cs="Arial"/>
              <w:kern w:val="0"/>
              <w:lang w:eastAsia="en-GB"/>
              <w14:ligatures w14:val="none"/>
            </w:rPr>
            <w:fldChar w:fldCharType="separate"/>
          </w:r>
          <w:r w:rsidR="002F7E02">
            <w:rPr>
              <w:rFonts w:ascii="Arial" w:eastAsia="Times New Roman" w:hAnsi="Arial" w:cs="Arial"/>
              <w:noProof/>
              <w:kern w:val="0"/>
              <w:lang w:eastAsia="en-GB"/>
              <w14:ligatures w14:val="none"/>
            </w:rPr>
            <w:t xml:space="preserve"> </w:t>
          </w:r>
          <w:r w:rsidR="002F7E02" w:rsidRPr="002F7E02">
            <w:rPr>
              <w:rFonts w:ascii="Arial" w:eastAsia="Times New Roman" w:hAnsi="Arial" w:cs="Arial"/>
              <w:noProof/>
              <w:kern w:val="0"/>
              <w:lang w:eastAsia="en-GB"/>
              <w14:ligatures w14:val="none"/>
            </w:rPr>
            <w:t>(Denise Jackson, 2014)</w:t>
          </w:r>
          <w:r w:rsidR="002F7E02">
            <w:rPr>
              <w:rFonts w:ascii="Arial" w:eastAsia="Times New Roman" w:hAnsi="Arial" w:cs="Arial"/>
              <w:kern w:val="0"/>
              <w:lang w:eastAsia="en-GB"/>
              <w14:ligatures w14:val="none"/>
            </w:rPr>
            <w:fldChar w:fldCharType="end"/>
          </w:r>
        </w:sdtContent>
      </w:sdt>
    </w:p>
    <w:p w14:paraId="55C5F2DF" w14:textId="5D2D49A1" w:rsidR="00933C62" w:rsidRPr="003316EB" w:rsidRDefault="009B1F3D" w:rsidP="009E2DEA">
      <w:pPr>
        <w:pStyle w:val="Heading3"/>
        <w:rPr>
          <w:rFonts w:ascii="Arial" w:hAnsi="Arial" w:cs="Arial"/>
          <w:color w:val="8EAADB" w:themeColor="accent1" w:themeTint="99"/>
          <w:sz w:val="24"/>
          <w:szCs w:val="24"/>
        </w:rPr>
      </w:pPr>
      <w:bookmarkStart w:id="10" w:name="_Toc130232439"/>
      <w:r>
        <w:rPr>
          <w:rFonts w:ascii="Arial" w:hAnsi="Arial" w:cs="Arial"/>
          <w:color w:val="8EAADB" w:themeColor="accent1" w:themeTint="99"/>
          <w:sz w:val="24"/>
          <w:szCs w:val="24"/>
        </w:rPr>
        <w:t xml:space="preserve">i.viii. </w:t>
      </w:r>
      <w:r w:rsidR="009E2DEA" w:rsidRPr="003316EB">
        <w:rPr>
          <w:rFonts w:ascii="Arial" w:hAnsi="Arial" w:cs="Arial"/>
          <w:color w:val="8EAADB" w:themeColor="accent1" w:themeTint="99"/>
          <w:sz w:val="24"/>
          <w:szCs w:val="24"/>
        </w:rPr>
        <w:t xml:space="preserve">Discussion of Concepts of </w:t>
      </w:r>
      <w:r w:rsidR="00933C62" w:rsidRPr="003316EB">
        <w:rPr>
          <w:rFonts w:ascii="Arial" w:hAnsi="Arial" w:cs="Arial"/>
          <w:color w:val="8EAADB" w:themeColor="accent1" w:themeTint="99"/>
          <w:sz w:val="24"/>
          <w:szCs w:val="24"/>
        </w:rPr>
        <w:t>Essay Planning</w:t>
      </w:r>
      <w:bookmarkEnd w:id="10"/>
    </w:p>
    <w:p w14:paraId="6559B9A6" w14:textId="5CB90E4D" w:rsidR="00933C62" w:rsidRPr="0078756C" w:rsidRDefault="009E2DEA" w:rsidP="003316EB">
      <w:pPr>
        <w:pStyle w:val="NormalWeb"/>
        <w:jc w:val="both"/>
        <w:rPr>
          <w:rFonts w:ascii="Arial" w:hAnsi="Arial" w:cs="Arial"/>
          <w:sz w:val="22"/>
          <w:szCs w:val="22"/>
        </w:rPr>
      </w:pPr>
      <w:r w:rsidRPr="0078756C">
        <w:rPr>
          <w:rFonts w:ascii="Arial" w:hAnsi="Arial" w:cs="Arial"/>
          <w:sz w:val="22"/>
          <w:szCs w:val="22"/>
        </w:rPr>
        <w:t>Essay planning is the process of organizing and outlining the steps required to write a well-structured essay. It involves setting clear goals and objectives, conducting research, analysing data, and creating a detailed outline to guide the writing process. In addition to using tools such as mind maps, outlines, and checklists, students should also consider seeking feedback from their professors or peers. This can help them to identify areas for improvement and to gain a better understanding of what is expected of them in their assignments. By incorporating feedback into their essay planning process, students can further improve the quality of their essays and their academic performance overall.</w:t>
      </w:r>
      <w:r w:rsidR="003316EB" w:rsidRPr="0078756C">
        <w:rPr>
          <w:rFonts w:ascii="Arial" w:hAnsi="Arial" w:cs="Arial"/>
          <w:sz w:val="22"/>
          <w:szCs w:val="22"/>
        </w:rPr>
        <w:t xml:space="preserve"> </w:t>
      </w:r>
      <w:r w:rsidR="00933C62" w:rsidRPr="0078756C">
        <w:rPr>
          <w:rFonts w:ascii="Arial" w:hAnsi="Arial" w:cs="Arial"/>
          <w:sz w:val="22"/>
          <w:szCs w:val="22"/>
        </w:rPr>
        <w:t>In order for a student of the University of Wales Trinity Saint David (UWTSD) to be successful as a graduate, there are several concepts and issues that need to be addressed. One of these concepts is essay planning. Essay planning involves a careful consideration of the steps needed to be taken to produce a high-quality essay. This report will discuss the concept of essay planning, its key theories and frameworks (if any), its importance and how it can affect the performance of a university student.</w:t>
      </w:r>
      <w:sdt>
        <w:sdtPr>
          <w:rPr>
            <w:rFonts w:ascii="Arial" w:hAnsi="Arial" w:cs="Arial"/>
            <w:sz w:val="22"/>
            <w:szCs w:val="22"/>
          </w:rPr>
          <w:id w:val="458534368"/>
          <w:citation/>
        </w:sdtPr>
        <w:sdtEndPr/>
        <w:sdtContent>
          <w:r w:rsidR="002F7E02">
            <w:rPr>
              <w:rFonts w:ascii="Arial" w:hAnsi="Arial" w:cs="Arial"/>
              <w:sz w:val="22"/>
              <w:szCs w:val="22"/>
            </w:rPr>
            <w:fldChar w:fldCharType="begin"/>
          </w:r>
          <w:r w:rsidR="002F7E02">
            <w:rPr>
              <w:rFonts w:ascii="Arial" w:hAnsi="Arial" w:cs="Arial"/>
              <w:sz w:val="22"/>
              <w:szCs w:val="22"/>
            </w:rPr>
            <w:instrText xml:space="preserve"> CITATION Les15 \l 2057 </w:instrText>
          </w:r>
          <w:r w:rsidR="002F7E02">
            <w:rPr>
              <w:rFonts w:ascii="Arial" w:hAnsi="Arial" w:cs="Arial"/>
              <w:sz w:val="22"/>
              <w:szCs w:val="22"/>
            </w:rPr>
            <w:fldChar w:fldCharType="separate"/>
          </w:r>
          <w:r w:rsidR="002F7E02">
            <w:rPr>
              <w:rFonts w:ascii="Arial" w:hAnsi="Arial" w:cs="Arial"/>
              <w:noProof/>
              <w:sz w:val="22"/>
              <w:szCs w:val="22"/>
            </w:rPr>
            <w:t xml:space="preserve"> </w:t>
          </w:r>
          <w:r w:rsidR="002F7E02" w:rsidRPr="002F7E02">
            <w:rPr>
              <w:rFonts w:ascii="Arial" w:hAnsi="Arial" w:cs="Arial"/>
              <w:noProof/>
              <w:sz w:val="22"/>
              <w:szCs w:val="22"/>
            </w:rPr>
            <w:t>(Lestari Setyowati, 2015)</w:t>
          </w:r>
          <w:r w:rsidR="002F7E02">
            <w:rPr>
              <w:rFonts w:ascii="Arial" w:hAnsi="Arial" w:cs="Arial"/>
              <w:sz w:val="22"/>
              <w:szCs w:val="22"/>
            </w:rPr>
            <w:fldChar w:fldCharType="end"/>
          </w:r>
        </w:sdtContent>
      </w:sdt>
    </w:p>
    <w:p w14:paraId="484419A7" w14:textId="07FE19D4" w:rsidR="00933C62" w:rsidRPr="0078756C" w:rsidRDefault="009B1F3D" w:rsidP="00933C62">
      <w:pPr>
        <w:pStyle w:val="Heading3"/>
        <w:rPr>
          <w:rFonts w:ascii="Arial" w:hAnsi="Arial" w:cs="Arial"/>
          <w:color w:val="8EAADB" w:themeColor="accent1" w:themeTint="99"/>
          <w:sz w:val="24"/>
          <w:szCs w:val="24"/>
        </w:rPr>
      </w:pPr>
      <w:bookmarkStart w:id="11" w:name="_Toc130232440"/>
      <w:r>
        <w:rPr>
          <w:rFonts w:ascii="Arial" w:hAnsi="Arial" w:cs="Arial"/>
          <w:color w:val="8EAADB" w:themeColor="accent1" w:themeTint="99"/>
          <w:sz w:val="24"/>
          <w:szCs w:val="24"/>
        </w:rPr>
        <w:t xml:space="preserve">i.ix. </w:t>
      </w:r>
      <w:r w:rsidR="00933C62" w:rsidRPr="0078756C">
        <w:rPr>
          <w:rFonts w:ascii="Arial" w:hAnsi="Arial" w:cs="Arial"/>
          <w:color w:val="8EAADB" w:themeColor="accent1" w:themeTint="99"/>
          <w:sz w:val="24"/>
          <w:szCs w:val="24"/>
        </w:rPr>
        <w:t>Key Theories and Frameworks</w:t>
      </w:r>
      <w:bookmarkEnd w:id="11"/>
    </w:p>
    <w:p w14:paraId="7799034A" w14:textId="687BAB47" w:rsidR="00933C62" w:rsidRDefault="00933C62" w:rsidP="0078756C">
      <w:pPr>
        <w:pStyle w:val="NormalWeb"/>
        <w:jc w:val="both"/>
        <w:rPr>
          <w:rFonts w:ascii="Arial" w:hAnsi="Arial" w:cs="Arial"/>
          <w:sz w:val="22"/>
          <w:szCs w:val="22"/>
        </w:rPr>
      </w:pPr>
      <w:r w:rsidRPr="0078756C">
        <w:rPr>
          <w:rFonts w:ascii="Arial" w:hAnsi="Arial" w:cs="Arial"/>
          <w:sz w:val="22"/>
          <w:szCs w:val="22"/>
        </w:rPr>
        <w:t>There are several key theories and frameworks that underpin the concept of essay planning. One of these is the Writing Process Model, which suggests that writing is a recursive process that involves several stages, including prewriting, drafting, revising, editing, and publishing. Another framework is the Five-Paragraph Essay, which provides a basic structure for essays by breaking them down into five key components: introduction, body, and conclusion.</w:t>
      </w:r>
      <w:sdt>
        <w:sdtPr>
          <w:rPr>
            <w:rFonts w:ascii="Arial" w:hAnsi="Arial" w:cs="Arial"/>
            <w:sz w:val="22"/>
            <w:szCs w:val="22"/>
          </w:rPr>
          <w:id w:val="-2041198487"/>
          <w:citation/>
        </w:sdtPr>
        <w:sdtEndPr/>
        <w:sdtContent>
          <w:r w:rsidR="006D3875">
            <w:rPr>
              <w:rFonts w:ascii="Arial" w:hAnsi="Arial" w:cs="Arial"/>
              <w:sz w:val="22"/>
              <w:szCs w:val="22"/>
            </w:rPr>
            <w:fldChar w:fldCharType="begin"/>
          </w:r>
          <w:r w:rsidR="006D3875">
            <w:rPr>
              <w:rFonts w:ascii="Arial" w:hAnsi="Arial" w:cs="Arial"/>
              <w:sz w:val="22"/>
              <w:szCs w:val="22"/>
            </w:rPr>
            <w:instrText xml:space="preserve"> CITATION Mic94 \l 2057 </w:instrText>
          </w:r>
          <w:r w:rsidR="006D3875">
            <w:rPr>
              <w:rFonts w:ascii="Arial" w:hAnsi="Arial" w:cs="Arial"/>
              <w:sz w:val="22"/>
              <w:szCs w:val="22"/>
            </w:rPr>
            <w:fldChar w:fldCharType="separate"/>
          </w:r>
          <w:r w:rsidR="006D3875">
            <w:rPr>
              <w:rFonts w:ascii="Arial" w:hAnsi="Arial" w:cs="Arial"/>
              <w:noProof/>
              <w:sz w:val="22"/>
              <w:szCs w:val="22"/>
            </w:rPr>
            <w:t xml:space="preserve"> </w:t>
          </w:r>
          <w:r w:rsidR="006D3875" w:rsidRPr="006D3875">
            <w:rPr>
              <w:rFonts w:ascii="Arial" w:hAnsi="Arial" w:cs="Arial"/>
              <w:noProof/>
              <w:sz w:val="22"/>
              <w:szCs w:val="22"/>
            </w:rPr>
            <w:t>(Webb, 1994)</w:t>
          </w:r>
          <w:r w:rsidR="006D3875">
            <w:rPr>
              <w:rFonts w:ascii="Arial" w:hAnsi="Arial" w:cs="Arial"/>
              <w:sz w:val="22"/>
              <w:szCs w:val="22"/>
            </w:rPr>
            <w:fldChar w:fldCharType="end"/>
          </w:r>
        </w:sdtContent>
      </w:sdt>
    </w:p>
    <w:p w14:paraId="2A35CD71" w14:textId="2B48730D" w:rsidR="0078756C" w:rsidRPr="0078756C" w:rsidRDefault="0078756C" w:rsidP="0078756C">
      <w:pPr>
        <w:pStyle w:val="NormalWeb"/>
        <w:jc w:val="both"/>
        <w:rPr>
          <w:rFonts w:ascii="Arial" w:hAnsi="Arial" w:cs="Arial"/>
          <w:sz w:val="22"/>
          <w:szCs w:val="22"/>
        </w:rPr>
      </w:pPr>
      <w:r>
        <w:rPr>
          <w:rFonts w:ascii="Arial" w:hAnsi="Arial" w:cs="Arial"/>
          <w:noProof/>
          <w:sz w:val="22"/>
          <w:szCs w:val="22"/>
          <w14:ligatures w14:val="standardContextual"/>
        </w:rPr>
        <w:drawing>
          <wp:inline distT="0" distB="0" distL="0" distR="0" wp14:anchorId="15728B9F" wp14:editId="2A5D0528">
            <wp:extent cx="5812790" cy="440563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817199" cy="4408981"/>
                    </a:xfrm>
                    <a:prstGeom prst="rect">
                      <a:avLst/>
                    </a:prstGeom>
                  </pic:spPr>
                </pic:pic>
              </a:graphicData>
            </a:graphic>
          </wp:inline>
        </w:drawing>
      </w:r>
    </w:p>
    <w:p w14:paraId="4420361A" w14:textId="7229EE01" w:rsidR="00933C62" w:rsidRPr="0078756C" w:rsidRDefault="009B1F3D" w:rsidP="00933C62">
      <w:pPr>
        <w:pStyle w:val="Heading3"/>
        <w:rPr>
          <w:rFonts w:ascii="Arial" w:hAnsi="Arial" w:cs="Arial"/>
          <w:color w:val="8EAADB" w:themeColor="accent1" w:themeTint="99"/>
          <w:sz w:val="24"/>
          <w:szCs w:val="24"/>
        </w:rPr>
      </w:pPr>
      <w:bookmarkStart w:id="12" w:name="_Toc130232441"/>
      <w:r>
        <w:rPr>
          <w:rFonts w:ascii="Arial" w:hAnsi="Arial" w:cs="Arial"/>
          <w:color w:val="8EAADB" w:themeColor="accent1" w:themeTint="99"/>
          <w:sz w:val="24"/>
          <w:szCs w:val="24"/>
        </w:rPr>
        <w:t xml:space="preserve">i.x. </w:t>
      </w:r>
      <w:r w:rsidR="00933C62" w:rsidRPr="0078756C">
        <w:rPr>
          <w:rFonts w:ascii="Arial" w:hAnsi="Arial" w:cs="Arial"/>
          <w:color w:val="8EAADB" w:themeColor="accent1" w:themeTint="99"/>
          <w:sz w:val="24"/>
          <w:szCs w:val="24"/>
        </w:rPr>
        <w:t>Importance of Essay Planning</w:t>
      </w:r>
      <w:bookmarkEnd w:id="12"/>
    </w:p>
    <w:p w14:paraId="7CFCFC30" w14:textId="04688402" w:rsidR="00933C62" w:rsidRPr="0078756C" w:rsidRDefault="00933C62" w:rsidP="0078756C">
      <w:pPr>
        <w:pStyle w:val="NormalWeb"/>
        <w:jc w:val="both"/>
        <w:rPr>
          <w:rFonts w:ascii="Arial" w:hAnsi="Arial" w:cs="Arial"/>
          <w:sz w:val="22"/>
          <w:szCs w:val="22"/>
        </w:rPr>
      </w:pPr>
      <w:r w:rsidRPr="0078756C">
        <w:rPr>
          <w:rFonts w:ascii="Arial" w:hAnsi="Arial" w:cs="Arial"/>
          <w:sz w:val="22"/>
          <w:szCs w:val="22"/>
        </w:rPr>
        <w:t>Essay planning is important for several reasons. Firstly, it helps students to organize their thoughts and ideas, ensuring that they have a clear understanding of the topic they are writing about. This, in turn, helps to produce a well-structured and logical essay. Secondly, essay planning helps to save time, as it enables students to identify potential problems early on in the writing process and to address them before they become major issues. Finally, essay planning helps to reduce stress and anxiety, as it provides students with a clear plan of action and a sense of control over the writing process.</w:t>
      </w:r>
      <w:r w:rsidR="0078756C">
        <w:rPr>
          <w:rFonts w:ascii="Arial" w:hAnsi="Arial" w:cs="Arial"/>
          <w:sz w:val="22"/>
          <w:szCs w:val="22"/>
        </w:rPr>
        <w:t xml:space="preserve"> </w:t>
      </w:r>
      <w:r w:rsidRPr="0078756C">
        <w:rPr>
          <w:rFonts w:ascii="Arial" w:hAnsi="Arial" w:cs="Arial"/>
          <w:sz w:val="22"/>
          <w:szCs w:val="22"/>
        </w:rPr>
        <w:t>In order to improve their essay planning skills, students should consider using tools such as mind maps, outlines, and checklists. These tools can help students to organize their thoughts and ideas, identify key arguments and evidence, and ensure that they are meeting the requirements of the assignment. By incorporating these tools into their essay planning process, students can improve the quality of their essays and ultimately their academic performance.</w:t>
      </w:r>
      <w:sdt>
        <w:sdtPr>
          <w:rPr>
            <w:rFonts w:ascii="Arial" w:hAnsi="Arial" w:cs="Arial"/>
            <w:sz w:val="22"/>
            <w:szCs w:val="22"/>
          </w:rPr>
          <w:id w:val="-1307706935"/>
          <w:citation/>
        </w:sdtPr>
        <w:sdtEndPr/>
        <w:sdtContent>
          <w:r w:rsidR="002F7E02">
            <w:rPr>
              <w:rFonts w:ascii="Arial" w:hAnsi="Arial" w:cs="Arial"/>
              <w:sz w:val="22"/>
              <w:szCs w:val="22"/>
            </w:rPr>
            <w:fldChar w:fldCharType="begin"/>
          </w:r>
          <w:r w:rsidR="002F7E02">
            <w:rPr>
              <w:rFonts w:ascii="Arial" w:hAnsi="Arial" w:cs="Arial"/>
              <w:sz w:val="22"/>
              <w:szCs w:val="22"/>
            </w:rPr>
            <w:instrText xml:space="preserve"> CITATION Mar00 \l 2057 </w:instrText>
          </w:r>
          <w:r w:rsidR="002F7E02">
            <w:rPr>
              <w:rFonts w:ascii="Arial" w:hAnsi="Arial" w:cs="Arial"/>
              <w:sz w:val="22"/>
              <w:szCs w:val="22"/>
            </w:rPr>
            <w:fldChar w:fldCharType="separate"/>
          </w:r>
          <w:r w:rsidR="002F7E02">
            <w:rPr>
              <w:rFonts w:ascii="Arial" w:hAnsi="Arial" w:cs="Arial"/>
              <w:noProof/>
              <w:sz w:val="22"/>
              <w:szCs w:val="22"/>
            </w:rPr>
            <w:t xml:space="preserve"> </w:t>
          </w:r>
          <w:r w:rsidR="002F7E02" w:rsidRPr="002F7E02">
            <w:rPr>
              <w:rFonts w:ascii="Arial" w:hAnsi="Arial" w:cs="Arial"/>
              <w:noProof/>
              <w:sz w:val="22"/>
              <w:szCs w:val="22"/>
            </w:rPr>
            <w:t>(Mark Torrance, 2000)</w:t>
          </w:r>
          <w:r w:rsidR="002F7E02">
            <w:rPr>
              <w:rFonts w:ascii="Arial" w:hAnsi="Arial" w:cs="Arial"/>
              <w:sz w:val="22"/>
              <w:szCs w:val="22"/>
            </w:rPr>
            <w:fldChar w:fldCharType="end"/>
          </w:r>
        </w:sdtContent>
      </w:sdt>
    </w:p>
    <w:p w14:paraId="1063AB83" w14:textId="4214578F" w:rsidR="00933C62" w:rsidRPr="0078756C" w:rsidRDefault="009B1F3D" w:rsidP="00933C62">
      <w:pPr>
        <w:pStyle w:val="Heading3"/>
        <w:rPr>
          <w:rFonts w:ascii="Arial" w:hAnsi="Arial" w:cs="Arial"/>
          <w:color w:val="8EAADB" w:themeColor="accent1" w:themeTint="99"/>
          <w:sz w:val="24"/>
          <w:szCs w:val="24"/>
        </w:rPr>
      </w:pPr>
      <w:bookmarkStart w:id="13" w:name="_Toc130232442"/>
      <w:r>
        <w:rPr>
          <w:rFonts w:ascii="Arial" w:hAnsi="Arial" w:cs="Arial"/>
          <w:color w:val="8EAADB" w:themeColor="accent1" w:themeTint="99"/>
          <w:sz w:val="24"/>
          <w:szCs w:val="24"/>
        </w:rPr>
        <w:t xml:space="preserve">i.xi. </w:t>
      </w:r>
      <w:r w:rsidR="00933C62" w:rsidRPr="0078756C">
        <w:rPr>
          <w:rFonts w:ascii="Arial" w:hAnsi="Arial" w:cs="Arial"/>
          <w:color w:val="8EAADB" w:themeColor="accent1" w:themeTint="99"/>
          <w:sz w:val="24"/>
          <w:szCs w:val="24"/>
        </w:rPr>
        <w:t>How Essay Planning Affects Performance of a University Student</w:t>
      </w:r>
      <w:bookmarkEnd w:id="13"/>
    </w:p>
    <w:p w14:paraId="49F54CF8" w14:textId="018D6392" w:rsidR="00933C62" w:rsidRPr="0078756C" w:rsidRDefault="00933C62" w:rsidP="008F1210">
      <w:pPr>
        <w:pStyle w:val="NormalWeb"/>
        <w:jc w:val="both"/>
        <w:rPr>
          <w:rFonts w:ascii="Arial" w:hAnsi="Arial" w:cs="Arial"/>
          <w:sz w:val="22"/>
          <w:szCs w:val="22"/>
        </w:rPr>
      </w:pPr>
      <w:r w:rsidRPr="0078756C">
        <w:rPr>
          <w:rFonts w:ascii="Arial" w:hAnsi="Arial" w:cs="Arial"/>
          <w:sz w:val="22"/>
          <w:szCs w:val="22"/>
        </w:rPr>
        <w:t>Essay planning can have a significant impact on the performance of a university student. For example, a well-planned essay is likely to be more coherent and easier to read, making it more likely to receive a higher grade. Additionally, essay planning can help students to avoid common mistakes such as failing to answer the question or failing to provide sufficient evidence to support their arguments. Overall, essay planning is a crucial skill for any university student and can have a significant impact on their academic success.</w:t>
      </w:r>
      <w:r w:rsidR="008F1210" w:rsidRPr="0078756C">
        <w:rPr>
          <w:rFonts w:ascii="Arial" w:hAnsi="Arial" w:cs="Arial"/>
          <w:sz w:val="22"/>
          <w:szCs w:val="22"/>
        </w:rPr>
        <w:t xml:space="preserve"> </w:t>
      </w:r>
      <w:r w:rsidRPr="0078756C">
        <w:rPr>
          <w:rFonts w:ascii="Arial" w:hAnsi="Arial" w:cs="Arial"/>
          <w:sz w:val="22"/>
          <w:szCs w:val="22"/>
        </w:rPr>
        <w:t>In addition to using mind maps, outlines, and checklists, students should also consider seeking feedback from their professors or peers. This feedback can help students identify areas of improvement and gain a better understanding of assignment expectations. Incorporating this feedback into the essay planning process can further improve the quality of the essay and overall academic performance.</w:t>
      </w:r>
      <w:sdt>
        <w:sdtPr>
          <w:rPr>
            <w:rFonts w:ascii="Arial" w:hAnsi="Arial" w:cs="Arial"/>
            <w:sz w:val="22"/>
            <w:szCs w:val="22"/>
          </w:rPr>
          <w:id w:val="-532498757"/>
          <w:citation/>
        </w:sdtPr>
        <w:sdtEndPr/>
        <w:sdtContent>
          <w:r w:rsidR="002F7E02">
            <w:rPr>
              <w:rFonts w:ascii="Arial" w:hAnsi="Arial" w:cs="Arial"/>
              <w:sz w:val="22"/>
              <w:szCs w:val="22"/>
            </w:rPr>
            <w:fldChar w:fldCharType="begin"/>
          </w:r>
          <w:r w:rsidR="002F7E02">
            <w:rPr>
              <w:rFonts w:ascii="Arial" w:hAnsi="Arial" w:cs="Arial"/>
              <w:sz w:val="22"/>
              <w:szCs w:val="22"/>
            </w:rPr>
            <w:instrText xml:space="preserve"> CITATION Ong10 \l 2057 </w:instrText>
          </w:r>
          <w:r w:rsidR="002F7E02">
            <w:rPr>
              <w:rFonts w:ascii="Arial" w:hAnsi="Arial" w:cs="Arial"/>
              <w:sz w:val="22"/>
              <w:szCs w:val="22"/>
            </w:rPr>
            <w:fldChar w:fldCharType="separate"/>
          </w:r>
          <w:r w:rsidR="002F7E02">
            <w:rPr>
              <w:rFonts w:ascii="Arial" w:hAnsi="Arial" w:cs="Arial"/>
              <w:noProof/>
              <w:sz w:val="22"/>
              <w:szCs w:val="22"/>
            </w:rPr>
            <w:t xml:space="preserve"> </w:t>
          </w:r>
          <w:r w:rsidR="002F7E02" w:rsidRPr="002F7E02">
            <w:rPr>
              <w:rFonts w:ascii="Arial" w:hAnsi="Arial" w:cs="Arial"/>
              <w:noProof/>
              <w:sz w:val="22"/>
              <w:szCs w:val="22"/>
            </w:rPr>
            <w:t>(Ong, 2010)</w:t>
          </w:r>
          <w:r w:rsidR="002F7E02">
            <w:rPr>
              <w:rFonts w:ascii="Arial" w:hAnsi="Arial" w:cs="Arial"/>
              <w:sz w:val="22"/>
              <w:szCs w:val="22"/>
            </w:rPr>
            <w:fldChar w:fldCharType="end"/>
          </w:r>
        </w:sdtContent>
      </w:sdt>
    </w:p>
    <w:p w14:paraId="7B84461E" w14:textId="59B7245E" w:rsidR="00933C62" w:rsidRPr="0078756C" w:rsidRDefault="009B1F3D" w:rsidP="009E2DEA">
      <w:pPr>
        <w:pStyle w:val="Heading3"/>
        <w:rPr>
          <w:rFonts w:ascii="Arial" w:hAnsi="Arial" w:cs="Arial"/>
          <w:color w:val="8EAADB" w:themeColor="accent1" w:themeTint="99"/>
          <w:sz w:val="24"/>
          <w:szCs w:val="24"/>
        </w:rPr>
      </w:pPr>
      <w:bookmarkStart w:id="14" w:name="_Toc130232443"/>
      <w:r>
        <w:rPr>
          <w:rFonts w:ascii="Arial" w:hAnsi="Arial" w:cs="Arial"/>
          <w:color w:val="8EAADB" w:themeColor="accent1" w:themeTint="99"/>
          <w:sz w:val="24"/>
          <w:szCs w:val="24"/>
        </w:rPr>
        <w:t xml:space="preserve">i.xii. </w:t>
      </w:r>
      <w:r w:rsidR="00933C62" w:rsidRPr="0078756C">
        <w:rPr>
          <w:rFonts w:ascii="Arial" w:hAnsi="Arial" w:cs="Arial"/>
          <w:color w:val="8EAADB" w:themeColor="accent1" w:themeTint="99"/>
          <w:sz w:val="24"/>
          <w:szCs w:val="24"/>
        </w:rPr>
        <w:t>Implementation</w:t>
      </w:r>
      <w:r w:rsidR="009E2DEA" w:rsidRPr="0078756C">
        <w:rPr>
          <w:rFonts w:ascii="Arial" w:hAnsi="Arial" w:cs="Arial"/>
          <w:color w:val="8EAADB" w:themeColor="accent1" w:themeTint="99"/>
          <w:sz w:val="24"/>
          <w:szCs w:val="24"/>
        </w:rPr>
        <w:t xml:space="preserve"> and Recommendations for UWTSD:</w:t>
      </w:r>
      <w:bookmarkEnd w:id="14"/>
    </w:p>
    <w:p w14:paraId="666FC8F3" w14:textId="0EB8C3F0" w:rsidR="00933C62" w:rsidRPr="0078756C" w:rsidRDefault="00933C62" w:rsidP="008F1210">
      <w:pPr>
        <w:pStyle w:val="NormalWeb"/>
        <w:jc w:val="both"/>
        <w:rPr>
          <w:rFonts w:ascii="Arial" w:hAnsi="Arial" w:cs="Arial"/>
          <w:sz w:val="22"/>
          <w:szCs w:val="22"/>
        </w:rPr>
      </w:pPr>
      <w:r w:rsidRPr="0078756C">
        <w:rPr>
          <w:rFonts w:ascii="Arial" w:hAnsi="Arial" w:cs="Arial"/>
          <w:sz w:val="22"/>
          <w:szCs w:val="22"/>
        </w:rPr>
        <w:t xml:space="preserve">To implement these concepts, UWTSD can offer various programs and initiatives. For instance, the university can organize group projects and extracurricular activities that require students to work collaboratively. It can also provide workshops and training sessions on essay planning, including how to </w:t>
      </w:r>
      <w:r w:rsidR="009E2DEA" w:rsidRPr="0078756C">
        <w:rPr>
          <w:rFonts w:ascii="Arial" w:hAnsi="Arial" w:cs="Arial"/>
          <w:sz w:val="22"/>
          <w:szCs w:val="22"/>
        </w:rPr>
        <w:t>analyse</w:t>
      </w:r>
      <w:r w:rsidRPr="0078756C">
        <w:rPr>
          <w:rFonts w:ascii="Arial" w:hAnsi="Arial" w:cs="Arial"/>
          <w:sz w:val="22"/>
          <w:szCs w:val="22"/>
        </w:rPr>
        <w:t xml:space="preserve"> questions, develop outlines, and structure arguments.</w:t>
      </w:r>
      <w:r w:rsidR="008F1210" w:rsidRPr="0078756C">
        <w:rPr>
          <w:rFonts w:ascii="Arial" w:hAnsi="Arial" w:cs="Arial"/>
          <w:sz w:val="22"/>
          <w:szCs w:val="22"/>
        </w:rPr>
        <w:t xml:space="preserve"> </w:t>
      </w:r>
      <w:r w:rsidRPr="0078756C">
        <w:rPr>
          <w:rFonts w:ascii="Arial" w:hAnsi="Arial" w:cs="Arial"/>
          <w:sz w:val="22"/>
          <w:szCs w:val="22"/>
        </w:rPr>
        <w:t>Moreover, UWTSD can incorporate teamwork and essay planning into its curriculum. For example, professors can assign group projects and provide guidance on how to develop effective teams. They can also provide feedback on essay plans and offer support for students who struggle with structuring their essays.</w:t>
      </w:r>
    </w:p>
    <w:p w14:paraId="697CF209" w14:textId="025C8557" w:rsidR="00933C62" w:rsidRPr="0078756C" w:rsidRDefault="00933C62" w:rsidP="008F1210">
      <w:pPr>
        <w:pStyle w:val="NormalWeb"/>
        <w:jc w:val="both"/>
        <w:rPr>
          <w:rFonts w:ascii="Arial" w:hAnsi="Arial" w:cs="Arial"/>
          <w:sz w:val="22"/>
          <w:szCs w:val="22"/>
        </w:rPr>
      </w:pPr>
      <w:r w:rsidRPr="0078756C">
        <w:rPr>
          <w:rFonts w:ascii="Arial" w:hAnsi="Arial" w:cs="Arial"/>
          <w:sz w:val="22"/>
          <w:szCs w:val="22"/>
        </w:rPr>
        <w:t xml:space="preserve">Overall, by </w:t>
      </w:r>
      <w:r w:rsidR="008F1210" w:rsidRPr="0078756C">
        <w:rPr>
          <w:rFonts w:ascii="Arial" w:hAnsi="Arial" w:cs="Arial"/>
          <w:sz w:val="22"/>
          <w:szCs w:val="22"/>
        </w:rPr>
        <w:t>implementing more about</w:t>
      </w:r>
      <w:r w:rsidRPr="0078756C">
        <w:rPr>
          <w:rFonts w:ascii="Arial" w:hAnsi="Arial" w:cs="Arial"/>
          <w:sz w:val="22"/>
          <w:szCs w:val="22"/>
        </w:rPr>
        <w:t xml:space="preserve"> teamwork and essay planning into its programs and curriculum, UWTSD can equip its students with the skills and knowledge necessary to succeed in their academic and professional lives.</w:t>
      </w:r>
    </w:p>
    <w:p w14:paraId="73AF9824" w14:textId="50FBCF6D" w:rsidR="003E0B22" w:rsidRPr="0078756C" w:rsidRDefault="009B1F3D" w:rsidP="008F1210">
      <w:pPr>
        <w:pStyle w:val="Heading3"/>
        <w:rPr>
          <w:rFonts w:ascii="Arial" w:hAnsi="Arial" w:cs="Arial"/>
          <w:color w:val="8EAADB" w:themeColor="accent1" w:themeTint="99"/>
          <w:sz w:val="24"/>
          <w:szCs w:val="24"/>
        </w:rPr>
      </w:pPr>
      <w:bookmarkStart w:id="15" w:name="_Toc130232444"/>
      <w:r>
        <w:rPr>
          <w:rFonts w:ascii="Arial" w:hAnsi="Arial" w:cs="Arial"/>
          <w:color w:val="8EAADB" w:themeColor="accent1" w:themeTint="99"/>
          <w:sz w:val="24"/>
          <w:szCs w:val="24"/>
        </w:rPr>
        <w:t xml:space="preserve">i.xiii. </w:t>
      </w:r>
      <w:r w:rsidR="003E0B22" w:rsidRPr="0078756C">
        <w:rPr>
          <w:rFonts w:ascii="Arial" w:hAnsi="Arial" w:cs="Arial"/>
          <w:color w:val="8EAADB" w:themeColor="accent1" w:themeTint="99"/>
          <w:sz w:val="24"/>
          <w:szCs w:val="24"/>
        </w:rPr>
        <w:t>Conclusion:</w:t>
      </w:r>
      <w:bookmarkEnd w:id="15"/>
    </w:p>
    <w:p w14:paraId="6D49FBDB" w14:textId="39172FE8" w:rsidR="003E0B22" w:rsidRPr="0078756C" w:rsidRDefault="003E0B22" w:rsidP="008F1210">
      <w:pPr>
        <w:spacing w:before="100" w:beforeAutospacing="1" w:after="100" w:afterAutospacing="1" w:line="240" w:lineRule="auto"/>
        <w:jc w:val="both"/>
        <w:rPr>
          <w:rFonts w:ascii="Arial" w:eastAsia="Times New Roman" w:hAnsi="Arial" w:cs="Arial"/>
          <w:kern w:val="0"/>
          <w:lang w:eastAsia="en-GB"/>
          <w14:ligatures w14:val="none"/>
        </w:rPr>
      </w:pPr>
      <w:r w:rsidRPr="00933C62">
        <w:rPr>
          <w:rFonts w:ascii="Arial" w:eastAsia="Times New Roman" w:hAnsi="Arial" w:cs="Arial"/>
          <w:kern w:val="0"/>
          <w:lang w:eastAsia="en-GB"/>
          <w14:ligatures w14:val="none"/>
        </w:rPr>
        <w:t>In conclusion, team working is an essential skill that enables university students to become successful graduates. It provides opportunities for learning, personal and professional development, and enhances the quality of work produced. Therefore, it is crucial for students to develop effective team working skills and for universities to provide opportunities for students to practice and develop these skills. By doing so, university students can become valuable assets to their future employers and achieve greater success in their chosen careers.</w:t>
      </w:r>
      <w:r w:rsidR="008F1210" w:rsidRPr="0078756C">
        <w:rPr>
          <w:rFonts w:ascii="Arial" w:eastAsia="Times New Roman" w:hAnsi="Arial" w:cs="Arial"/>
          <w:kern w:val="0"/>
          <w:lang w:eastAsia="en-GB"/>
          <w14:ligatures w14:val="none"/>
        </w:rPr>
        <w:t xml:space="preserve"> Also, the </w:t>
      </w:r>
      <w:r w:rsidRPr="0078756C">
        <w:rPr>
          <w:rFonts w:ascii="Arial" w:hAnsi="Arial" w:cs="Arial"/>
        </w:rPr>
        <w:t>essay planning is an important concept</w:t>
      </w:r>
      <w:r w:rsidR="008F1210" w:rsidRPr="0078756C">
        <w:rPr>
          <w:rFonts w:ascii="Arial" w:hAnsi="Arial" w:cs="Arial"/>
        </w:rPr>
        <w:t xml:space="preserve"> too</w:t>
      </w:r>
      <w:r w:rsidRPr="0078756C">
        <w:rPr>
          <w:rFonts w:ascii="Arial" w:hAnsi="Arial" w:cs="Arial"/>
        </w:rPr>
        <w:t xml:space="preserve"> that can enable a student of UWTSD to be a successful graduate. By understanding the key theories and frameworks that underpin essay planning, students can develop the skills necessary to produce high-quality essays that are well-structured, logical, and easy to read. By taking the time to plan their essays carefully, students can save time, reduce stress and anxiety, and improve their overall performance as university students.</w:t>
      </w:r>
    </w:p>
    <w:p w14:paraId="0BC05A04" w14:textId="77777777" w:rsidR="003E0B22" w:rsidRPr="00933C62" w:rsidRDefault="003E0B22" w:rsidP="003E0B2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09BF10D" w14:textId="77777777" w:rsidR="003E0B22" w:rsidRDefault="003E0B22" w:rsidP="00933C62">
      <w:pPr>
        <w:pStyle w:val="NormalWeb"/>
      </w:pPr>
    </w:p>
    <w:p w14:paraId="7385CB18" w14:textId="4A322C09" w:rsidR="00124BD3" w:rsidRPr="009B1F3D" w:rsidRDefault="009B1F3D" w:rsidP="009B1F3D">
      <w:pPr>
        <w:pStyle w:val="Heading2"/>
        <w:rPr>
          <w:rFonts w:ascii="Arial" w:hAnsi="Arial" w:cs="Arial"/>
          <w:color w:val="2F5496" w:themeColor="accent1" w:themeShade="BF"/>
          <w:sz w:val="28"/>
          <w:szCs w:val="28"/>
        </w:rPr>
      </w:pPr>
      <w:bookmarkStart w:id="16" w:name="_Toc130232445"/>
      <w:r w:rsidRPr="009B1F3D">
        <w:rPr>
          <w:rFonts w:ascii="Arial" w:hAnsi="Arial" w:cs="Arial"/>
          <w:color w:val="2F5496" w:themeColor="accent1" w:themeShade="BF"/>
          <w:sz w:val="28"/>
          <w:szCs w:val="28"/>
        </w:rPr>
        <w:t>Part 2-</w:t>
      </w:r>
      <w:r w:rsidR="00124BD3" w:rsidRPr="009B1F3D">
        <w:rPr>
          <w:rFonts w:ascii="Arial" w:hAnsi="Arial" w:cs="Arial"/>
          <w:color w:val="2F5496" w:themeColor="accent1" w:themeShade="BF"/>
          <w:sz w:val="28"/>
          <w:szCs w:val="28"/>
        </w:rPr>
        <w:t>Reflective Report: Learning Experience in Academic Writing Module</w:t>
      </w:r>
      <w:bookmarkEnd w:id="16"/>
    </w:p>
    <w:p w14:paraId="6ECD42F0" w14:textId="2E6C40A1" w:rsidR="00124BD3" w:rsidRPr="009B1F3D" w:rsidRDefault="009B1F3D" w:rsidP="009B1F3D">
      <w:pPr>
        <w:pStyle w:val="Heading3"/>
        <w:rPr>
          <w:rFonts w:ascii="Arial" w:hAnsi="Arial" w:cs="Arial"/>
          <w:color w:val="8EAADB" w:themeColor="accent1" w:themeTint="99"/>
          <w:sz w:val="24"/>
          <w:szCs w:val="24"/>
        </w:rPr>
      </w:pPr>
      <w:bookmarkStart w:id="17" w:name="_Toc130232446"/>
      <w:r w:rsidRPr="009B1F3D">
        <w:rPr>
          <w:rFonts w:ascii="Arial" w:hAnsi="Arial" w:cs="Arial"/>
          <w:color w:val="8EAADB" w:themeColor="accent1" w:themeTint="99"/>
          <w:sz w:val="24"/>
          <w:szCs w:val="24"/>
        </w:rPr>
        <w:t xml:space="preserve">ii.i. </w:t>
      </w:r>
      <w:r w:rsidR="00124BD3" w:rsidRPr="009B1F3D">
        <w:rPr>
          <w:rFonts w:ascii="Arial" w:hAnsi="Arial" w:cs="Arial"/>
          <w:color w:val="8EAADB" w:themeColor="accent1" w:themeTint="99"/>
          <w:sz w:val="24"/>
          <w:szCs w:val="24"/>
        </w:rPr>
        <w:t>Introduction</w:t>
      </w:r>
      <w:bookmarkEnd w:id="17"/>
    </w:p>
    <w:p w14:paraId="070ADFBC" w14:textId="3F4EF550" w:rsidR="00124BD3" w:rsidRPr="009B1F3D" w:rsidRDefault="00124BD3" w:rsidP="009B1F3D">
      <w:pPr>
        <w:pStyle w:val="NormalWeb"/>
        <w:jc w:val="both"/>
        <w:rPr>
          <w:rFonts w:ascii="Arial" w:hAnsi="Arial" w:cs="Arial"/>
          <w:sz w:val="22"/>
          <w:szCs w:val="22"/>
        </w:rPr>
      </w:pPr>
      <w:r w:rsidRPr="009B1F3D">
        <w:rPr>
          <w:rFonts w:ascii="Arial" w:hAnsi="Arial" w:cs="Arial"/>
          <w:sz w:val="22"/>
          <w:szCs w:val="22"/>
        </w:rPr>
        <w:t>As an undergraduate student at UWTSD, I had the opportunity to undertake the academic writing module. The module aimed to equip me with the necessary skills to write academic papers, including essays, reports, and dissertations. During the module, I engaged in various learning activities, including lectures, workshops, and assignments.</w:t>
      </w:r>
      <w:r w:rsidR="009B1F3D" w:rsidRPr="009B1F3D">
        <w:rPr>
          <w:rFonts w:ascii="Arial" w:hAnsi="Arial" w:cs="Arial"/>
          <w:sz w:val="22"/>
          <w:szCs w:val="22"/>
        </w:rPr>
        <w:t xml:space="preserve"> </w:t>
      </w:r>
      <w:r w:rsidRPr="009B1F3D">
        <w:rPr>
          <w:rFonts w:ascii="Arial" w:hAnsi="Arial" w:cs="Arial"/>
          <w:sz w:val="22"/>
          <w:szCs w:val="22"/>
        </w:rPr>
        <w:t>The purpose of this reflective report is to share my learning experience in the academic writing module, identify my strengths and weaknesses, evaluate the effectiveness of the teaching methods used, and reflect on the strategies I used to improve my writing skills.</w:t>
      </w:r>
    </w:p>
    <w:p w14:paraId="4735E432" w14:textId="4ED6F75A" w:rsidR="00124BD3" w:rsidRPr="009B1F3D" w:rsidRDefault="009B1F3D" w:rsidP="009B1F3D">
      <w:pPr>
        <w:pStyle w:val="Heading3"/>
        <w:rPr>
          <w:rFonts w:ascii="Arial" w:hAnsi="Arial" w:cs="Arial"/>
          <w:color w:val="8EAADB" w:themeColor="accent1" w:themeTint="99"/>
          <w:sz w:val="24"/>
          <w:szCs w:val="24"/>
        </w:rPr>
      </w:pPr>
      <w:bookmarkStart w:id="18" w:name="_Toc130232447"/>
      <w:r>
        <w:rPr>
          <w:rFonts w:ascii="Arial" w:hAnsi="Arial" w:cs="Arial"/>
          <w:color w:val="8EAADB" w:themeColor="accent1" w:themeTint="99"/>
          <w:sz w:val="24"/>
          <w:szCs w:val="24"/>
        </w:rPr>
        <w:t xml:space="preserve">ii.ii. </w:t>
      </w:r>
      <w:r w:rsidR="00124BD3" w:rsidRPr="009B1F3D">
        <w:rPr>
          <w:rFonts w:ascii="Arial" w:hAnsi="Arial" w:cs="Arial"/>
          <w:color w:val="8EAADB" w:themeColor="accent1" w:themeTint="99"/>
          <w:sz w:val="24"/>
          <w:szCs w:val="24"/>
        </w:rPr>
        <w:t>Definition of Self-Reflection and ERA Cycle</w:t>
      </w:r>
      <w:bookmarkEnd w:id="18"/>
    </w:p>
    <w:p w14:paraId="79803524" w14:textId="21768E87" w:rsidR="00124BD3" w:rsidRPr="009B1F3D" w:rsidRDefault="00124BD3" w:rsidP="00124BD3">
      <w:pPr>
        <w:pStyle w:val="NormalWeb"/>
        <w:rPr>
          <w:rFonts w:ascii="Arial" w:hAnsi="Arial" w:cs="Arial"/>
          <w:sz w:val="22"/>
          <w:szCs w:val="22"/>
        </w:rPr>
      </w:pPr>
      <w:r w:rsidRPr="009B1F3D">
        <w:rPr>
          <w:rFonts w:ascii="Arial" w:hAnsi="Arial" w:cs="Arial"/>
          <w:sz w:val="22"/>
          <w:szCs w:val="22"/>
        </w:rPr>
        <w:t xml:space="preserve">Self-reflection is the process of examining one's own thoughts, feelings, and actions to gain insight and improve personal development. The ERA cycle is a reflective model that consists of three stages: Experience, Reflection, and Action. It is a useful tool for </w:t>
      </w:r>
      <w:r w:rsidR="009B1F3D" w:rsidRPr="009B1F3D">
        <w:rPr>
          <w:rFonts w:ascii="Arial" w:hAnsi="Arial" w:cs="Arial"/>
          <w:sz w:val="22"/>
          <w:szCs w:val="22"/>
        </w:rPr>
        <w:t>analysing</w:t>
      </w:r>
      <w:r w:rsidRPr="009B1F3D">
        <w:rPr>
          <w:rFonts w:ascii="Arial" w:hAnsi="Arial" w:cs="Arial"/>
          <w:sz w:val="22"/>
          <w:szCs w:val="22"/>
        </w:rPr>
        <w:t xml:space="preserve"> and evaluating personal experiences and learning outcomes.</w:t>
      </w:r>
      <w:sdt>
        <w:sdtPr>
          <w:rPr>
            <w:rFonts w:ascii="Arial" w:hAnsi="Arial" w:cs="Arial"/>
            <w:sz w:val="22"/>
            <w:szCs w:val="22"/>
          </w:rPr>
          <w:id w:val="2017568112"/>
          <w:citation/>
        </w:sdtPr>
        <w:sdtEndPr/>
        <w:sdtContent>
          <w:r w:rsidR="006D3875">
            <w:rPr>
              <w:rFonts w:ascii="Arial" w:hAnsi="Arial" w:cs="Arial"/>
              <w:sz w:val="22"/>
              <w:szCs w:val="22"/>
            </w:rPr>
            <w:fldChar w:fldCharType="begin"/>
          </w:r>
          <w:r w:rsidR="006D3875">
            <w:rPr>
              <w:rFonts w:ascii="Arial" w:hAnsi="Arial" w:cs="Arial"/>
              <w:sz w:val="22"/>
              <w:szCs w:val="22"/>
            </w:rPr>
            <w:instrText xml:space="preserve"> CITATION Uni221 \l 2057 </w:instrText>
          </w:r>
          <w:r w:rsidR="006D3875">
            <w:rPr>
              <w:rFonts w:ascii="Arial" w:hAnsi="Arial" w:cs="Arial"/>
              <w:sz w:val="22"/>
              <w:szCs w:val="22"/>
            </w:rPr>
            <w:fldChar w:fldCharType="separate"/>
          </w:r>
          <w:r w:rsidR="006D3875">
            <w:rPr>
              <w:rFonts w:ascii="Arial" w:hAnsi="Arial" w:cs="Arial"/>
              <w:noProof/>
              <w:sz w:val="22"/>
              <w:szCs w:val="22"/>
            </w:rPr>
            <w:t xml:space="preserve"> </w:t>
          </w:r>
          <w:r w:rsidR="006D3875" w:rsidRPr="006D3875">
            <w:rPr>
              <w:rFonts w:ascii="Arial" w:hAnsi="Arial" w:cs="Arial"/>
              <w:noProof/>
              <w:sz w:val="22"/>
              <w:szCs w:val="22"/>
            </w:rPr>
            <w:t>(Cambridge, 2022)</w:t>
          </w:r>
          <w:r w:rsidR="006D3875">
            <w:rPr>
              <w:rFonts w:ascii="Arial" w:hAnsi="Arial" w:cs="Arial"/>
              <w:sz w:val="22"/>
              <w:szCs w:val="22"/>
            </w:rPr>
            <w:fldChar w:fldCharType="end"/>
          </w:r>
        </w:sdtContent>
      </w:sdt>
    </w:p>
    <w:p w14:paraId="4683A442" w14:textId="77777777" w:rsidR="00124BD3" w:rsidRPr="009B1F3D" w:rsidRDefault="00124BD3" w:rsidP="00124BD3">
      <w:pPr>
        <w:numPr>
          <w:ilvl w:val="0"/>
          <w:numId w:val="1"/>
        </w:numPr>
        <w:spacing w:before="100" w:beforeAutospacing="1" w:after="100" w:afterAutospacing="1" w:line="240" w:lineRule="auto"/>
        <w:rPr>
          <w:rFonts w:ascii="Arial" w:hAnsi="Arial" w:cs="Arial"/>
        </w:rPr>
      </w:pPr>
      <w:r w:rsidRPr="009B1F3D">
        <w:rPr>
          <w:rStyle w:val="Strong"/>
          <w:rFonts w:ascii="Arial" w:hAnsi="Arial" w:cs="Arial"/>
        </w:rPr>
        <w:t>Experience:</w:t>
      </w:r>
      <w:r w:rsidRPr="009B1F3D">
        <w:rPr>
          <w:rFonts w:ascii="Arial" w:hAnsi="Arial" w:cs="Arial"/>
        </w:rPr>
        <w:t xml:space="preserve"> This stage involves describing the experience or event that has occurred. It is important to provide details and examples to gain a better understanding of the situation.</w:t>
      </w:r>
    </w:p>
    <w:p w14:paraId="43414D52" w14:textId="41E9A0E4" w:rsidR="00124BD3" w:rsidRPr="009B1F3D" w:rsidRDefault="00124BD3" w:rsidP="00124BD3">
      <w:pPr>
        <w:numPr>
          <w:ilvl w:val="0"/>
          <w:numId w:val="1"/>
        </w:numPr>
        <w:spacing w:before="100" w:beforeAutospacing="1" w:after="100" w:afterAutospacing="1" w:line="240" w:lineRule="auto"/>
        <w:rPr>
          <w:rFonts w:ascii="Arial" w:hAnsi="Arial" w:cs="Arial"/>
        </w:rPr>
      </w:pPr>
      <w:r w:rsidRPr="009B1F3D">
        <w:rPr>
          <w:rStyle w:val="Strong"/>
          <w:rFonts w:ascii="Arial" w:hAnsi="Arial" w:cs="Arial"/>
        </w:rPr>
        <w:t>Reflection:</w:t>
      </w:r>
      <w:r w:rsidRPr="009B1F3D">
        <w:rPr>
          <w:rFonts w:ascii="Arial" w:hAnsi="Arial" w:cs="Arial"/>
        </w:rPr>
        <w:t xml:space="preserve"> This stage involves </w:t>
      </w:r>
      <w:r w:rsidR="009B1F3D" w:rsidRPr="009B1F3D">
        <w:rPr>
          <w:rFonts w:ascii="Arial" w:hAnsi="Arial" w:cs="Arial"/>
        </w:rPr>
        <w:t>analysing</w:t>
      </w:r>
      <w:r w:rsidRPr="009B1F3D">
        <w:rPr>
          <w:rFonts w:ascii="Arial" w:hAnsi="Arial" w:cs="Arial"/>
        </w:rPr>
        <w:t xml:space="preserve"> the experience and reflecting on what has been learned. It is essential to consider the emotions, thoughts, and </w:t>
      </w:r>
      <w:r w:rsidR="009B1F3D" w:rsidRPr="009B1F3D">
        <w:rPr>
          <w:rFonts w:ascii="Arial" w:hAnsi="Arial" w:cs="Arial"/>
        </w:rPr>
        <w:t>behaviours</w:t>
      </w:r>
      <w:r w:rsidRPr="009B1F3D">
        <w:rPr>
          <w:rFonts w:ascii="Arial" w:hAnsi="Arial" w:cs="Arial"/>
        </w:rPr>
        <w:t xml:space="preserve"> that were present during the experience.</w:t>
      </w:r>
    </w:p>
    <w:p w14:paraId="3B40185C" w14:textId="3ACE34A1" w:rsidR="00124BD3" w:rsidRDefault="009B1F3D" w:rsidP="00124BD3">
      <w:pPr>
        <w:numPr>
          <w:ilvl w:val="0"/>
          <w:numId w:val="1"/>
        </w:numPr>
        <w:spacing w:before="100" w:beforeAutospacing="1" w:after="100" w:afterAutospacing="1" w:line="240" w:lineRule="auto"/>
        <w:rPr>
          <w:rFonts w:ascii="Arial" w:hAnsi="Arial" w:cs="Arial"/>
        </w:rPr>
      </w:pPr>
      <w:r>
        <w:rPr>
          <w:rFonts w:ascii="Arial" w:hAnsi="Arial" w:cs="Arial"/>
          <w:noProof/>
        </w:rPr>
        <w:drawing>
          <wp:anchor distT="0" distB="0" distL="114300" distR="114300" simplePos="0" relativeHeight="251663360" behindDoc="0" locked="0" layoutInCell="1" allowOverlap="1" wp14:anchorId="260300E0" wp14:editId="1757F631">
            <wp:simplePos x="0" y="0"/>
            <wp:positionH relativeFrom="column">
              <wp:posOffset>449290</wp:posOffset>
            </wp:positionH>
            <wp:positionV relativeFrom="paragraph">
              <wp:posOffset>620685</wp:posOffset>
            </wp:positionV>
            <wp:extent cx="4999990" cy="2173659"/>
            <wp:effectExtent l="0" t="0" r="0" b="0"/>
            <wp:wrapSquare wrapText="bothSides"/>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r w:rsidR="00124BD3" w:rsidRPr="009B1F3D">
        <w:rPr>
          <w:rStyle w:val="Strong"/>
          <w:rFonts w:ascii="Arial" w:hAnsi="Arial" w:cs="Arial"/>
        </w:rPr>
        <w:t>Action:</w:t>
      </w:r>
      <w:r w:rsidR="00124BD3" w:rsidRPr="009B1F3D">
        <w:rPr>
          <w:rFonts w:ascii="Arial" w:hAnsi="Arial" w:cs="Arial"/>
        </w:rPr>
        <w:t xml:space="preserve"> This stage involves identifying the changes that need to be made based on the reflection. It is important to develop a plan of action to improve future performance.</w:t>
      </w:r>
    </w:p>
    <w:p w14:paraId="6EC9075B" w14:textId="6B6CE26D" w:rsidR="009B1F3D" w:rsidRPr="009B1F3D" w:rsidRDefault="009B1F3D" w:rsidP="009B1F3D">
      <w:pPr>
        <w:spacing w:before="100" w:beforeAutospacing="1" w:after="100" w:afterAutospacing="1" w:line="240" w:lineRule="auto"/>
        <w:ind w:left="720"/>
        <w:rPr>
          <w:rFonts w:ascii="Arial" w:hAnsi="Arial" w:cs="Arial"/>
        </w:rPr>
      </w:pPr>
    </w:p>
    <w:p w14:paraId="24F34589" w14:textId="79E88C8F" w:rsidR="00124BD3" w:rsidRPr="009B1F3D" w:rsidRDefault="009B1F3D" w:rsidP="009B1F3D">
      <w:pPr>
        <w:pStyle w:val="Heading3"/>
        <w:rPr>
          <w:rFonts w:ascii="Arial" w:hAnsi="Arial" w:cs="Arial"/>
          <w:color w:val="8EAADB" w:themeColor="accent1" w:themeTint="99"/>
          <w:sz w:val="24"/>
          <w:szCs w:val="24"/>
        </w:rPr>
      </w:pPr>
      <w:bookmarkStart w:id="19" w:name="_Toc130232448"/>
      <w:r>
        <w:rPr>
          <w:rFonts w:ascii="Arial" w:hAnsi="Arial" w:cs="Arial"/>
          <w:color w:val="8EAADB" w:themeColor="accent1" w:themeTint="99"/>
          <w:sz w:val="24"/>
          <w:szCs w:val="24"/>
        </w:rPr>
        <w:t xml:space="preserve">ii.iii. </w:t>
      </w:r>
      <w:r w:rsidR="00124BD3" w:rsidRPr="009B1F3D">
        <w:rPr>
          <w:rFonts w:ascii="Arial" w:hAnsi="Arial" w:cs="Arial"/>
          <w:color w:val="8EAADB" w:themeColor="accent1" w:themeTint="99"/>
          <w:sz w:val="24"/>
          <w:szCs w:val="24"/>
        </w:rPr>
        <w:t>Reflective Models ERA Cycle to Discuss Learning Experience</w:t>
      </w:r>
      <w:bookmarkEnd w:id="19"/>
    </w:p>
    <w:p w14:paraId="23BF5085" w14:textId="77777777" w:rsidR="00124BD3" w:rsidRPr="00FC244A" w:rsidRDefault="00124BD3" w:rsidP="00FC244A">
      <w:pPr>
        <w:pStyle w:val="Heading4"/>
        <w:rPr>
          <w:rFonts w:ascii="Arial" w:hAnsi="Arial" w:cs="Arial"/>
          <w:b/>
          <w:bCs/>
          <w:color w:val="000000" w:themeColor="text1"/>
        </w:rPr>
      </w:pPr>
      <w:r w:rsidRPr="00FC244A">
        <w:rPr>
          <w:rFonts w:ascii="Arial" w:hAnsi="Arial" w:cs="Arial"/>
          <w:b/>
          <w:bCs/>
          <w:color w:val="000000" w:themeColor="text1"/>
        </w:rPr>
        <w:t>Experience</w:t>
      </w:r>
    </w:p>
    <w:p w14:paraId="7D80B72F" w14:textId="20CDE817" w:rsidR="00124BD3" w:rsidRPr="00FC244A" w:rsidRDefault="00124BD3" w:rsidP="00FC244A">
      <w:pPr>
        <w:pStyle w:val="NormalWeb"/>
        <w:jc w:val="both"/>
        <w:rPr>
          <w:rFonts w:ascii="Arial" w:hAnsi="Arial" w:cs="Arial"/>
          <w:sz w:val="22"/>
          <w:szCs w:val="22"/>
        </w:rPr>
      </w:pPr>
      <w:r w:rsidRPr="00FC244A">
        <w:rPr>
          <w:rFonts w:ascii="Arial" w:hAnsi="Arial" w:cs="Arial"/>
          <w:sz w:val="22"/>
          <w:szCs w:val="22"/>
        </w:rPr>
        <w:t xml:space="preserve">During the academic writing module, I learned various writing skills such as structuring an essay, citing sources, and avoiding plagiarism. I found the module challenging, particularly time management. I often found myself rushing to complete assignments and struggling to meet deadlines. For instance, I remember struggling to complete an essay on time and </w:t>
      </w:r>
      <w:r w:rsidR="00FC244A" w:rsidRPr="00FC244A">
        <w:rPr>
          <w:rFonts w:ascii="Arial" w:hAnsi="Arial" w:cs="Arial"/>
          <w:sz w:val="22"/>
          <w:szCs w:val="22"/>
        </w:rPr>
        <w:t>almost submitting</w:t>
      </w:r>
      <w:r w:rsidRPr="00FC244A">
        <w:rPr>
          <w:rFonts w:ascii="Arial" w:hAnsi="Arial" w:cs="Arial"/>
          <w:sz w:val="22"/>
          <w:szCs w:val="22"/>
        </w:rPr>
        <w:t xml:space="preserve"> it late, which</w:t>
      </w:r>
      <w:r w:rsidR="00FC244A" w:rsidRPr="00FC244A">
        <w:rPr>
          <w:rFonts w:ascii="Arial" w:hAnsi="Arial" w:cs="Arial"/>
          <w:sz w:val="22"/>
          <w:szCs w:val="22"/>
        </w:rPr>
        <w:t xml:space="preserve"> could</w:t>
      </w:r>
      <w:r w:rsidRPr="00FC244A">
        <w:rPr>
          <w:rFonts w:ascii="Arial" w:hAnsi="Arial" w:cs="Arial"/>
          <w:sz w:val="22"/>
          <w:szCs w:val="22"/>
        </w:rPr>
        <w:t xml:space="preserve"> </w:t>
      </w:r>
      <w:r w:rsidR="00FC244A" w:rsidRPr="00FC244A">
        <w:rPr>
          <w:rFonts w:ascii="Arial" w:hAnsi="Arial" w:cs="Arial"/>
          <w:sz w:val="22"/>
          <w:szCs w:val="22"/>
        </w:rPr>
        <w:t>affect</w:t>
      </w:r>
      <w:r w:rsidRPr="00FC244A">
        <w:rPr>
          <w:rFonts w:ascii="Arial" w:hAnsi="Arial" w:cs="Arial"/>
          <w:sz w:val="22"/>
          <w:szCs w:val="22"/>
        </w:rPr>
        <w:t xml:space="preserve"> my grade.</w:t>
      </w:r>
    </w:p>
    <w:p w14:paraId="4E00811B" w14:textId="77777777" w:rsidR="00124BD3" w:rsidRPr="00FC244A" w:rsidRDefault="00124BD3" w:rsidP="00FC244A">
      <w:pPr>
        <w:pStyle w:val="Heading4"/>
        <w:rPr>
          <w:rFonts w:ascii="Arial" w:hAnsi="Arial" w:cs="Arial"/>
          <w:b/>
          <w:bCs/>
          <w:color w:val="000000" w:themeColor="text1"/>
        </w:rPr>
      </w:pPr>
      <w:r w:rsidRPr="00FC244A">
        <w:rPr>
          <w:rFonts w:ascii="Arial" w:hAnsi="Arial" w:cs="Arial"/>
          <w:b/>
          <w:bCs/>
          <w:color w:val="000000" w:themeColor="text1"/>
        </w:rPr>
        <w:t>Reflection</w:t>
      </w:r>
    </w:p>
    <w:p w14:paraId="50649AE8" w14:textId="0CFBF700" w:rsidR="00124BD3" w:rsidRPr="00FC244A" w:rsidRDefault="00124BD3" w:rsidP="00FC244A">
      <w:pPr>
        <w:pStyle w:val="NormalWeb"/>
        <w:jc w:val="both"/>
        <w:rPr>
          <w:rFonts w:ascii="Arial" w:hAnsi="Arial" w:cs="Arial"/>
          <w:sz w:val="22"/>
          <w:szCs w:val="22"/>
        </w:rPr>
      </w:pPr>
      <w:r w:rsidRPr="00FC244A">
        <w:rPr>
          <w:rFonts w:ascii="Arial" w:hAnsi="Arial" w:cs="Arial"/>
          <w:sz w:val="22"/>
          <w:szCs w:val="22"/>
        </w:rPr>
        <w:t>Upon reflecting on my experience, I realized that I needed to improve my time management skills. I recognized that I often procrastinated and did not prioritize my tasks effectively. I also realized that I needed to seek help from my lecturers when I encountered difficulties in understanding the course material.</w:t>
      </w:r>
      <w:r w:rsidR="006D3875">
        <w:rPr>
          <w:rFonts w:ascii="Arial" w:hAnsi="Arial" w:cs="Arial"/>
          <w:sz w:val="22"/>
          <w:szCs w:val="22"/>
        </w:rPr>
        <w:t xml:space="preserve"> </w:t>
      </w:r>
      <w:r w:rsidRPr="00FC244A">
        <w:rPr>
          <w:rFonts w:ascii="Arial" w:hAnsi="Arial" w:cs="Arial"/>
          <w:sz w:val="22"/>
          <w:szCs w:val="22"/>
        </w:rPr>
        <w:t>Reflecting on the experience allowed me to identify the root causes of my challenges. P</w:t>
      </w:r>
      <w:r w:rsidR="00FC244A">
        <w:rPr>
          <w:rFonts w:ascii="Arial" w:hAnsi="Arial" w:cs="Arial"/>
          <w:sz w:val="22"/>
          <w:szCs w:val="22"/>
        </w:rPr>
        <w:t>ostponing</w:t>
      </w:r>
      <w:r w:rsidRPr="00FC244A">
        <w:rPr>
          <w:rFonts w:ascii="Arial" w:hAnsi="Arial" w:cs="Arial"/>
          <w:sz w:val="22"/>
          <w:szCs w:val="22"/>
        </w:rPr>
        <w:t xml:space="preserve"> was one of the significant challenges I faced. I found myself putting off assignments until the last minute, which resulted in a lack of time to complete them effectively. I also realized that I did not prioritize my tasks correctly. I spent too much time on less important tasks, which resulted in not having enough time for the more important ones.</w:t>
      </w:r>
    </w:p>
    <w:p w14:paraId="3E9788C7" w14:textId="77777777" w:rsidR="00124BD3" w:rsidRPr="00FC244A" w:rsidRDefault="00124BD3" w:rsidP="00FC244A">
      <w:pPr>
        <w:pStyle w:val="Heading4"/>
        <w:rPr>
          <w:rFonts w:ascii="Arial" w:hAnsi="Arial" w:cs="Arial"/>
          <w:b/>
          <w:bCs/>
          <w:color w:val="000000" w:themeColor="text1"/>
        </w:rPr>
      </w:pPr>
      <w:r w:rsidRPr="00FC244A">
        <w:rPr>
          <w:rFonts w:ascii="Arial" w:hAnsi="Arial" w:cs="Arial"/>
          <w:b/>
          <w:bCs/>
          <w:color w:val="000000" w:themeColor="text1"/>
        </w:rPr>
        <w:t>Action</w:t>
      </w:r>
    </w:p>
    <w:p w14:paraId="72119055" w14:textId="29DD31AC" w:rsidR="00124BD3" w:rsidRPr="00FC244A" w:rsidRDefault="00124BD3" w:rsidP="00FC244A">
      <w:pPr>
        <w:pStyle w:val="NormalWeb"/>
        <w:jc w:val="both"/>
        <w:rPr>
          <w:rFonts w:ascii="Arial" w:hAnsi="Arial" w:cs="Arial"/>
          <w:sz w:val="22"/>
          <w:szCs w:val="22"/>
        </w:rPr>
      </w:pPr>
      <w:r w:rsidRPr="00FC244A">
        <w:rPr>
          <w:rFonts w:ascii="Arial" w:hAnsi="Arial" w:cs="Arial"/>
          <w:sz w:val="22"/>
          <w:szCs w:val="22"/>
        </w:rPr>
        <w:t>To improve my time management skills, I decided to create a study schedule and prioritize my tasks based on their importance. I also sought help from my lecturers by attending their office hours and seeking feedback on my assignments. These actions helped me to improve my grades and overall performance in the module.</w:t>
      </w:r>
      <w:r w:rsidR="00FC244A">
        <w:rPr>
          <w:rFonts w:ascii="Arial" w:hAnsi="Arial" w:cs="Arial"/>
          <w:sz w:val="22"/>
          <w:szCs w:val="22"/>
        </w:rPr>
        <w:t xml:space="preserve"> </w:t>
      </w:r>
      <w:r w:rsidRPr="00FC244A">
        <w:rPr>
          <w:rFonts w:ascii="Arial" w:hAnsi="Arial" w:cs="Arial"/>
          <w:sz w:val="22"/>
          <w:szCs w:val="22"/>
        </w:rPr>
        <w:t>Creating a study schedule helped me allocate my time effectively. I designated specific times for studying and completing assignments, which allowed me to manage my time better. Prioritizing my tasks helped me to focus on the assignments that were more critical while spending less time on less important ones.</w:t>
      </w:r>
      <w:r w:rsidR="00FC244A">
        <w:rPr>
          <w:rFonts w:ascii="Arial" w:hAnsi="Arial" w:cs="Arial"/>
          <w:sz w:val="22"/>
          <w:szCs w:val="22"/>
        </w:rPr>
        <w:t xml:space="preserve"> </w:t>
      </w:r>
      <w:r w:rsidRPr="00FC244A">
        <w:rPr>
          <w:rFonts w:ascii="Arial" w:hAnsi="Arial" w:cs="Arial"/>
          <w:sz w:val="22"/>
          <w:szCs w:val="22"/>
        </w:rPr>
        <w:t>Seeking help from my lecturers was also critical to my success in the module. Their feedback helped me to identify areas of improvement, which allowed me to fine-tune my writing skills. They also provided guidance on how to structure my essays, cite sources, and avoid plagiarism.</w:t>
      </w:r>
    </w:p>
    <w:p w14:paraId="26DAFED9" w14:textId="6C26F62A" w:rsidR="00124BD3" w:rsidRPr="00FC244A" w:rsidRDefault="00FC244A" w:rsidP="00FC244A">
      <w:pPr>
        <w:pStyle w:val="Heading3"/>
        <w:rPr>
          <w:rFonts w:ascii="Arial" w:hAnsi="Arial" w:cs="Arial"/>
          <w:color w:val="8EAADB" w:themeColor="accent1" w:themeTint="99"/>
          <w:sz w:val="24"/>
          <w:szCs w:val="24"/>
        </w:rPr>
      </w:pPr>
      <w:bookmarkStart w:id="20" w:name="_Toc130232449"/>
      <w:r w:rsidRPr="00FC244A">
        <w:rPr>
          <w:rFonts w:ascii="Arial" w:hAnsi="Arial" w:cs="Arial"/>
          <w:color w:val="8EAADB" w:themeColor="accent1" w:themeTint="99"/>
          <w:sz w:val="24"/>
          <w:szCs w:val="24"/>
        </w:rPr>
        <w:t xml:space="preserve">ii.iv. </w:t>
      </w:r>
      <w:r w:rsidR="00124BD3" w:rsidRPr="00FC244A">
        <w:rPr>
          <w:rFonts w:ascii="Arial" w:hAnsi="Arial" w:cs="Arial"/>
          <w:color w:val="8EAADB" w:themeColor="accent1" w:themeTint="99"/>
          <w:sz w:val="24"/>
          <w:szCs w:val="24"/>
        </w:rPr>
        <w:t>Conclusion</w:t>
      </w:r>
      <w:bookmarkEnd w:id="20"/>
    </w:p>
    <w:p w14:paraId="63E59C01" w14:textId="706552F7" w:rsidR="00124BD3" w:rsidRPr="006D3875" w:rsidRDefault="00124BD3" w:rsidP="00FC244A">
      <w:pPr>
        <w:pStyle w:val="NormalWeb"/>
        <w:jc w:val="both"/>
        <w:rPr>
          <w:rFonts w:ascii="Arial" w:hAnsi="Arial" w:cs="Arial"/>
          <w:sz w:val="22"/>
          <w:szCs w:val="22"/>
        </w:rPr>
      </w:pPr>
      <w:r w:rsidRPr="006D3875">
        <w:rPr>
          <w:rFonts w:ascii="Arial" w:hAnsi="Arial" w:cs="Arial"/>
          <w:sz w:val="22"/>
          <w:szCs w:val="22"/>
        </w:rPr>
        <w:t xml:space="preserve">The academic writing module was a valuable learning experience for me. Through the reflective models ERA Cycle, I was able to identify my strengths and weaknesses, and develop a plan of action to improve my academic writing skills. I learned the importance of time management, seeking help when needed, and reflective practice. These skills will be useful in my future academic and professional </w:t>
      </w:r>
      <w:r w:rsidR="00FC244A" w:rsidRPr="006D3875">
        <w:rPr>
          <w:rFonts w:ascii="Arial" w:hAnsi="Arial" w:cs="Arial"/>
          <w:sz w:val="22"/>
          <w:szCs w:val="22"/>
        </w:rPr>
        <w:t>attempt</w:t>
      </w:r>
      <w:r w:rsidRPr="006D3875">
        <w:rPr>
          <w:rFonts w:ascii="Arial" w:hAnsi="Arial" w:cs="Arial"/>
          <w:sz w:val="22"/>
          <w:szCs w:val="22"/>
        </w:rPr>
        <w:t>.</w:t>
      </w:r>
      <w:r w:rsidR="00FC244A" w:rsidRPr="006D3875">
        <w:rPr>
          <w:rFonts w:ascii="Arial" w:hAnsi="Arial" w:cs="Arial"/>
          <w:sz w:val="22"/>
          <w:szCs w:val="22"/>
        </w:rPr>
        <w:t xml:space="preserve"> </w:t>
      </w:r>
      <w:r w:rsidRPr="006D3875">
        <w:rPr>
          <w:rFonts w:ascii="Arial" w:hAnsi="Arial" w:cs="Arial"/>
          <w:sz w:val="22"/>
          <w:szCs w:val="22"/>
        </w:rPr>
        <w:t>The teaching methods used in the module were effective. The lectures were informative, and the workshops provided practical tips on how to write academic papers. The assignments were challenging but helped me to apply what I learned in the module. Overall, the academic writing module was an excellent opportunity for me to develop my writing skills, which will be useful in my future academic and professional pursuits.</w:t>
      </w:r>
    </w:p>
    <w:p w14:paraId="7A2CBEDE" w14:textId="21A355A5" w:rsidR="00FC244A" w:rsidRDefault="00FC244A">
      <w:pPr>
        <w:rPr>
          <w:rFonts w:ascii="Times New Roman" w:eastAsia="Times New Roman" w:hAnsi="Times New Roman" w:cs="Times New Roman"/>
          <w:kern w:val="0"/>
          <w:sz w:val="24"/>
          <w:szCs w:val="24"/>
          <w:lang w:eastAsia="en-GB"/>
          <w14:ligatures w14:val="none"/>
        </w:rPr>
      </w:pPr>
      <w:r>
        <w:br w:type="page"/>
      </w:r>
    </w:p>
    <w:bookmarkStart w:id="21" w:name="_Toc130232450" w:displacedByCustomXml="next"/>
    <w:sdt>
      <w:sdtPr>
        <w:rPr>
          <w:rFonts w:asciiTheme="minorHAnsi" w:eastAsiaTheme="minorHAnsi" w:hAnsiTheme="minorHAnsi" w:cstheme="minorBidi"/>
          <w:color w:val="auto"/>
          <w:sz w:val="22"/>
          <w:szCs w:val="22"/>
        </w:rPr>
        <w:id w:val="984823201"/>
        <w:docPartObj>
          <w:docPartGallery w:val="Bibliographies"/>
          <w:docPartUnique/>
        </w:docPartObj>
      </w:sdtPr>
      <w:sdtEndPr/>
      <w:sdtContent>
        <w:p w14:paraId="06346FB0" w14:textId="0C511330" w:rsidR="006D3875" w:rsidRDefault="006D3875">
          <w:pPr>
            <w:pStyle w:val="Heading1"/>
          </w:pPr>
          <w:r>
            <w:t>References</w:t>
          </w:r>
          <w:bookmarkEnd w:id="21"/>
        </w:p>
        <w:sdt>
          <w:sdtPr>
            <w:id w:val="-573587230"/>
            <w:bibliography/>
          </w:sdtPr>
          <w:sdtEndPr/>
          <w:sdtContent>
            <w:p w14:paraId="0BE86E68" w14:textId="77777777" w:rsidR="006D3875" w:rsidRDefault="006D3875" w:rsidP="006D3875">
              <w:pPr>
                <w:pStyle w:val="Bibliography"/>
                <w:rPr>
                  <w:noProof/>
                  <w:sz w:val="24"/>
                  <w:szCs w:val="24"/>
                </w:rPr>
              </w:pPr>
              <w:r>
                <w:fldChar w:fldCharType="begin"/>
              </w:r>
              <w:r>
                <w:instrText xml:space="preserve"> BIBLIOGRAPHY </w:instrText>
              </w:r>
              <w:r>
                <w:fldChar w:fldCharType="separate"/>
              </w:r>
              <w:r>
                <w:rPr>
                  <w:noProof/>
                </w:rPr>
                <w:t xml:space="preserve">Briton, E., 2017. Assessing teamwork in undergraduate education: a measurement tool to evaluate individual teamwork skills. </w:t>
              </w:r>
              <w:r>
                <w:rPr>
                  <w:i/>
                  <w:iCs/>
                  <w:noProof/>
                </w:rPr>
                <w:t xml:space="preserve">Assessment &amp; Evaluation in Higher Education , </w:t>
              </w:r>
              <w:r>
                <w:rPr>
                  <w:noProof/>
                </w:rPr>
                <w:t>42(3), pp. 378-397.</w:t>
              </w:r>
            </w:p>
            <w:p w14:paraId="6EE033B7" w14:textId="77777777" w:rsidR="006D3875" w:rsidRDefault="006D3875" w:rsidP="006D3875">
              <w:pPr>
                <w:pStyle w:val="Bibliography"/>
                <w:rPr>
                  <w:noProof/>
                </w:rPr>
              </w:pPr>
              <w:r>
                <w:rPr>
                  <w:noProof/>
                </w:rPr>
                <w:t xml:space="preserve">Cambridge, U. o., 2022. </w:t>
              </w:r>
              <w:r>
                <w:rPr>
                  <w:i/>
                  <w:iCs/>
                  <w:noProof/>
                </w:rPr>
                <w:t xml:space="preserve">Study Skills-Reflective Practice Toolkit-ERA Cycle. </w:t>
              </w:r>
              <w:r>
                <w:rPr>
                  <w:noProof/>
                </w:rPr>
                <w:t xml:space="preserve">[Online] </w:t>
              </w:r>
              <w:r>
                <w:rPr>
                  <w:noProof/>
                </w:rPr>
                <w:br/>
                <w:t xml:space="preserve">Available at: </w:t>
              </w:r>
              <w:r>
                <w:rPr>
                  <w:noProof/>
                  <w:u w:val="single"/>
                </w:rPr>
                <w:t>https://libguides.cam.ac.uk/reflectivepracticetoolkit/models</w:t>
              </w:r>
              <w:r>
                <w:rPr>
                  <w:noProof/>
                </w:rPr>
                <w:br/>
                <w:t>[Accessed 17 03 2023].</w:t>
              </w:r>
            </w:p>
            <w:p w14:paraId="2A2CEC91" w14:textId="77777777" w:rsidR="006D3875" w:rsidRDefault="006D3875" w:rsidP="006D3875">
              <w:pPr>
                <w:pStyle w:val="Bibliography"/>
                <w:rPr>
                  <w:noProof/>
                </w:rPr>
              </w:pPr>
              <w:r>
                <w:rPr>
                  <w:noProof/>
                </w:rPr>
                <w:t xml:space="preserve">Denise Jackson, R. S. L. R., 2014. Undergraduate perceptions of the development of team-working skills. </w:t>
              </w:r>
              <w:r>
                <w:rPr>
                  <w:i/>
                  <w:iCs/>
                  <w:noProof/>
                </w:rPr>
                <w:t xml:space="preserve">Education + Training, </w:t>
              </w:r>
              <w:r>
                <w:rPr>
                  <w:noProof/>
                </w:rPr>
                <w:t>56(1), pp. 7-20.</w:t>
              </w:r>
            </w:p>
            <w:p w14:paraId="187C3E89" w14:textId="77777777" w:rsidR="006D3875" w:rsidRDefault="006D3875" w:rsidP="006D3875">
              <w:pPr>
                <w:pStyle w:val="Bibliography"/>
                <w:rPr>
                  <w:noProof/>
                </w:rPr>
              </w:pPr>
              <w:r>
                <w:rPr>
                  <w:noProof/>
                </w:rPr>
                <w:t xml:space="preserve">Eduardo Salas, S. T. D. C. G. L., 2013. </w:t>
              </w:r>
              <w:r>
                <w:rPr>
                  <w:i/>
                  <w:iCs/>
                  <w:noProof/>
                </w:rPr>
                <w:t xml:space="preserve">Developing and Enhancing Teamwork in Organizations. </w:t>
              </w:r>
              <w:r>
                <w:rPr>
                  <w:noProof/>
                </w:rPr>
                <w:t>1 ed. San Francisco: John Wiley &amp; Sons.</w:t>
              </w:r>
            </w:p>
            <w:p w14:paraId="7177C8A9" w14:textId="77777777" w:rsidR="006D3875" w:rsidRDefault="006D3875" w:rsidP="006D3875">
              <w:pPr>
                <w:pStyle w:val="Bibliography"/>
                <w:rPr>
                  <w:noProof/>
                </w:rPr>
              </w:pPr>
              <w:r>
                <w:rPr>
                  <w:noProof/>
                </w:rPr>
                <w:t xml:space="preserve">Lestari Setyowati, S. S. M. A. L., 2015. Solving the Students’ Problems in Writing Argumentative Essay Through the Provision of Planning. </w:t>
              </w:r>
              <w:r>
                <w:rPr>
                  <w:i/>
                  <w:iCs/>
                  <w:noProof/>
                </w:rPr>
                <w:t xml:space="preserve">CELT Journal, </w:t>
              </w:r>
              <w:r>
                <w:rPr>
                  <w:noProof/>
                </w:rPr>
                <w:t>17(1), pp. 18-27.</w:t>
              </w:r>
            </w:p>
            <w:p w14:paraId="1B59F2C2" w14:textId="77777777" w:rsidR="006D3875" w:rsidRDefault="006D3875" w:rsidP="006D3875">
              <w:pPr>
                <w:pStyle w:val="Bibliography"/>
                <w:rPr>
                  <w:noProof/>
                </w:rPr>
              </w:pPr>
              <w:r>
                <w:rPr>
                  <w:noProof/>
                </w:rPr>
                <w:t xml:space="preserve">Mark Torrance, G. V. T. a. E. J. R., 2000. Individual differences in undergraduate essay-writing strategies: A longitudinal study. </w:t>
              </w:r>
              <w:r>
                <w:rPr>
                  <w:i/>
                  <w:iCs/>
                  <w:noProof/>
                </w:rPr>
                <w:t xml:space="preserve">The International Journal of Higher Education Research, </w:t>
              </w:r>
              <w:r>
                <w:rPr>
                  <w:noProof/>
                </w:rPr>
                <w:t>39(1), p. 181–200.</w:t>
              </w:r>
            </w:p>
            <w:p w14:paraId="64C2BD96" w14:textId="77777777" w:rsidR="006D3875" w:rsidRDefault="006D3875" w:rsidP="006D3875">
              <w:pPr>
                <w:pStyle w:val="Bibliography"/>
                <w:rPr>
                  <w:noProof/>
                </w:rPr>
              </w:pPr>
              <w:r>
                <w:rPr>
                  <w:noProof/>
                </w:rPr>
                <w:t xml:space="preserve">Ong, J. &amp;. Z. L., 2010. Effects of task complexity on the fluency and lexical complexity in EFL students’ argumentative writing. </w:t>
              </w:r>
              <w:r>
                <w:rPr>
                  <w:i/>
                  <w:iCs/>
                  <w:noProof/>
                </w:rPr>
                <w:t xml:space="preserve">ournal of Second Language Writing, </w:t>
              </w:r>
              <w:r>
                <w:rPr>
                  <w:noProof/>
                </w:rPr>
                <w:t>19(1), p. 218–233.</w:t>
              </w:r>
            </w:p>
            <w:p w14:paraId="1DF01DC7" w14:textId="5FBF1AF4" w:rsidR="006D3875" w:rsidRDefault="006D3875" w:rsidP="006D3875">
              <w:pPr>
                <w:pStyle w:val="Bibliography"/>
                <w:rPr>
                  <w:noProof/>
                </w:rPr>
              </w:pPr>
              <w:r>
                <w:rPr>
                  <w:noProof/>
                </w:rPr>
                <w:t xml:space="preserve">Tanner, O., 2018. </w:t>
              </w:r>
              <w:r>
                <w:rPr>
                  <w:i/>
                  <w:iCs/>
                  <w:noProof/>
                </w:rPr>
                <w:t xml:space="preserve">The teamwork definition and fostering collaboration at work. </w:t>
              </w:r>
              <w:r>
                <w:rPr>
                  <w:noProof/>
                </w:rPr>
                <w:t xml:space="preserve">[Online] </w:t>
              </w:r>
              <w:r>
                <w:rPr>
                  <w:noProof/>
                </w:rPr>
                <w:br/>
                <w:t xml:space="preserve">Available at: </w:t>
              </w:r>
              <w:r>
                <w:rPr>
                  <w:noProof/>
                  <w:u w:val="single"/>
                </w:rPr>
                <w:t>https://www.octanner.com/insights/articles/2018/9/13/the_teamwork_definit.html</w:t>
              </w:r>
              <w:r>
                <w:rPr>
                  <w:noProof/>
                </w:rPr>
                <w:br/>
                <w:t>[Accessed 1</w:t>
              </w:r>
              <w:r w:rsidR="00461516">
                <w:rPr>
                  <w:noProof/>
                </w:rPr>
                <w:t>5</w:t>
              </w:r>
              <w:r>
                <w:rPr>
                  <w:noProof/>
                </w:rPr>
                <w:t xml:space="preserve"> </w:t>
              </w:r>
              <w:r w:rsidR="00461516">
                <w:rPr>
                  <w:noProof/>
                </w:rPr>
                <w:t>03</w:t>
              </w:r>
              <w:r>
                <w:rPr>
                  <w:noProof/>
                </w:rPr>
                <w:t xml:space="preserve"> 202</w:t>
              </w:r>
              <w:r w:rsidR="00461516">
                <w:rPr>
                  <w:noProof/>
                </w:rPr>
                <w:t>3</w:t>
              </w:r>
              <w:r>
                <w:rPr>
                  <w:noProof/>
                </w:rPr>
                <w:t>].</w:t>
              </w:r>
            </w:p>
            <w:p w14:paraId="1FB31F8E" w14:textId="77777777" w:rsidR="006D3875" w:rsidRDefault="006D3875" w:rsidP="006D3875">
              <w:pPr>
                <w:pStyle w:val="Bibliography"/>
                <w:rPr>
                  <w:noProof/>
                </w:rPr>
              </w:pPr>
              <w:r>
                <w:rPr>
                  <w:noProof/>
                </w:rPr>
                <w:t xml:space="preserve">Webb, M. P. a. C., 1994. Relating the process of undergraduate essay writing to the finished product. </w:t>
              </w:r>
              <w:r>
                <w:rPr>
                  <w:i/>
                  <w:iCs/>
                  <w:noProof/>
                </w:rPr>
                <w:t xml:space="preserve">Studies in Higher Education , </w:t>
              </w:r>
              <w:r>
                <w:rPr>
                  <w:noProof/>
                </w:rPr>
                <w:t>19(2), pp. 125-138.</w:t>
              </w:r>
            </w:p>
            <w:p w14:paraId="24AD6BCF" w14:textId="235B9ADF" w:rsidR="006D3875" w:rsidRDefault="006D3875" w:rsidP="006D3875">
              <w:r>
                <w:rPr>
                  <w:b/>
                  <w:bCs/>
                  <w:noProof/>
                </w:rPr>
                <w:fldChar w:fldCharType="end"/>
              </w:r>
            </w:p>
          </w:sdtContent>
        </w:sdt>
      </w:sdtContent>
    </w:sdt>
    <w:p w14:paraId="12194C53" w14:textId="77777777" w:rsidR="00FC244A" w:rsidRDefault="00FC244A" w:rsidP="00FC244A">
      <w:pPr>
        <w:pStyle w:val="NormalWeb"/>
        <w:jc w:val="both"/>
      </w:pPr>
    </w:p>
    <w:p w14:paraId="6523EF6A" w14:textId="77777777" w:rsidR="00933C62" w:rsidRDefault="00933C62"/>
    <w:sectPr w:rsidR="00933C62" w:rsidSect="00933C62">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E3705F" w14:textId="77777777" w:rsidR="001752FD" w:rsidRDefault="001752FD" w:rsidP="00D844F4">
      <w:pPr>
        <w:spacing w:after="0" w:line="240" w:lineRule="auto"/>
      </w:pPr>
      <w:r>
        <w:separator/>
      </w:r>
    </w:p>
  </w:endnote>
  <w:endnote w:type="continuationSeparator" w:id="0">
    <w:p w14:paraId="76475E90" w14:textId="77777777" w:rsidR="001752FD" w:rsidRDefault="001752FD" w:rsidP="00D844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0778082"/>
      <w:docPartObj>
        <w:docPartGallery w:val="Page Numbers (Bottom of Page)"/>
        <w:docPartUnique/>
      </w:docPartObj>
    </w:sdtPr>
    <w:sdtEndPr>
      <w:rPr>
        <w:noProof/>
      </w:rPr>
    </w:sdtEndPr>
    <w:sdtContent>
      <w:p w14:paraId="37AAC706" w14:textId="7C099904" w:rsidR="00D844F4" w:rsidRDefault="00D844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CEEDE6" w14:textId="77777777" w:rsidR="00D844F4" w:rsidRDefault="00D844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7D3AE" w14:textId="77777777" w:rsidR="001752FD" w:rsidRDefault="001752FD" w:rsidP="00D844F4">
      <w:pPr>
        <w:spacing w:after="0" w:line="240" w:lineRule="auto"/>
      </w:pPr>
      <w:r>
        <w:separator/>
      </w:r>
    </w:p>
  </w:footnote>
  <w:footnote w:type="continuationSeparator" w:id="0">
    <w:p w14:paraId="6B28EBD4" w14:textId="77777777" w:rsidR="001752FD" w:rsidRDefault="001752FD" w:rsidP="00D844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31387"/>
    <w:multiLevelType w:val="multilevel"/>
    <w:tmpl w:val="A8A2E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7123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667"/>
    <w:rsid w:val="00107AA5"/>
    <w:rsid w:val="00124BD3"/>
    <w:rsid w:val="001752FD"/>
    <w:rsid w:val="002F7E02"/>
    <w:rsid w:val="003316EB"/>
    <w:rsid w:val="003E0B22"/>
    <w:rsid w:val="00461516"/>
    <w:rsid w:val="00530254"/>
    <w:rsid w:val="0065744B"/>
    <w:rsid w:val="006D3875"/>
    <w:rsid w:val="0078756C"/>
    <w:rsid w:val="008F1210"/>
    <w:rsid w:val="00933C62"/>
    <w:rsid w:val="009B1F3D"/>
    <w:rsid w:val="009E2DEA"/>
    <w:rsid w:val="00CD6667"/>
    <w:rsid w:val="00D844F4"/>
    <w:rsid w:val="00FC2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E9E11C"/>
  <w15:chartTrackingRefBased/>
  <w15:docId w15:val="{189CD4FC-1DA9-4FBB-A6AE-B21BF9229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3C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33C62"/>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933C62"/>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unhideWhenUsed/>
    <w:qFormat/>
    <w:rsid w:val="00FC244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3C6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33C62"/>
    <w:rPr>
      <w:rFonts w:eastAsiaTheme="minorEastAsia"/>
      <w:kern w:val="0"/>
      <w:lang w:val="en-US"/>
      <w14:ligatures w14:val="none"/>
    </w:rPr>
  </w:style>
  <w:style w:type="character" w:customStyle="1" w:styleId="Heading2Char">
    <w:name w:val="Heading 2 Char"/>
    <w:basedOn w:val="DefaultParagraphFont"/>
    <w:link w:val="Heading2"/>
    <w:uiPriority w:val="9"/>
    <w:rsid w:val="00933C62"/>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933C62"/>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unhideWhenUsed/>
    <w:rsid w:val="00933C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933C62"/>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124BD3"/>
    <w:rPr>
      <w:b/>
      <w:bCs/>
    </w:rPr>
  </w:style>
  <w:style w:type="character" w:customStyle="1" w:styleId="Heading4Char">
    <w:name w:val="Heading 4 Char"/>
    <w:basedOn w:val="DefaultParagraphFont"/>
    <w:link w:val="Heading4"/>
    <w:uiPriority w:val="9"/>
    <w:rsid w:val="00FC244A"/>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FC244A"/>
    <w:pPr>
      <w:outlineLvl w:val="9"/>
    </w:pPr>
    <w:rPr>
      <w:kern w:val="0"/>
      <w:lang w:val="en-US"/>
      <w14:ligatures w14:val="none"/>
    </w:rPr>
  </w:style>
  <w:style w:type="paragraph" w:styleId="TOC1">
    <w:name w:val="toc 1"/>
    <w:basedOn w:val="Normal"/>
    <w:next w:val="Normal"/>
    <w:autoRedefine/>
    <w:uiPriority w:val="39"/>
    <w:unhideWhenUsed/>
    <w:rsid w:val="00FC244A"/>
    <w:pPr>
      <w:spacing w:after="100"/>
    </w:pPr>
  </w:style>
  <w:style w:type="paragraph" w:styleId="TOC2">
    <w:name w:val="toc 2"/>
    <w:basedOn w:val="Normal"/>
    <w:next w:val="Normal"/>
    <w:autoRedefine/>
    <w:uiPriority w:val="39"/>
    <w:unhideWhenUsed/>
    <w:rsid w:val="00FC244A"/>
    <w:pPr>
      <w:spacing w:after="100"/>
      <w:ind w:left="220"/>
    </w:pPr>
  </w:style>
  <w:style w:type="paragraph" w:styleId="TOC3">
    <w:name w:val="toc 3"/>
    <w:basedOn w:val="Normal"/>
    <w:next w:val="Normal"/>
    <w:autoRedefine/>
    <w:uiPriority w:val="39"/>
    <w:unhideWhenUsed/>
    <w:rsid w:val="00FC244A"/>
    <w:pPr>
      <w:spacing w:after="100"/>
      <w:ind w:left="440"/>
    </w:pPr>
  </w:style>
  <w:style w:type="character" w:styleId="Hyperlink">
    <w:name w:val="Hyperlink"/>
    <w:basedOn w:val="DefaultParagraphFont"/>
    <w:uiPriority w:val="99"/>
    <w:unhideWhenUsed/>
    <w:rsid w:val="00FC244A"/>
    <w:rPr>
      <w:color w:val="0563C1" w:themeColor="hyperlink"/>
      <w:u w:val="single"/>
    </w:rPr>
  </w:style>
  <w:style w:type="paragraph" w:styleId="Bibliography">
    <w:name w:val="Bibliography"/>
    <w:basedOn w:val="Normal"/>
    <w:next w:val="Normal"/>
    <w:uiPriority w:val="37"/>
    <w:unhideWhenUsed/>
    <w:rsid w:val="006D3875"/>
  </w:style>
  <w:style w:type="paragraph" w:styleId="Header">
    <w:name w:val="header"/>
    <w:basedOn w:val="Normal"/>
    <w:link w:val="HeaderChar"/>
    <w:uiPriority w:val="99"/>
    <w:unhideWhenUsed/>
    <w:rsid w:val="00D844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44F4"/>
  </w:style>
  <w:style w:type="paragraph" w:styleId="Footer">
    <w:name w:val="footer"/>
    <w:basedOn w:val="Normal"/>
    <w:link w:val="FooterChar"/>
    <w:uiPriority w:val="99"/>
    <w:unhideWhenUsed/>
    <w:rsid w:val="00D844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4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468276">
      <w:bodyDiv w:val="1"/>
      <w:marLeft w:val="0"/>
      <w:marRight w:val="0"/>
      <w:marTop w:val="0"/>
      <w:marBottom w:val="0"/>
      <w:divBdr>
        <w:top w:val="none" w:sz="0" w:space="0" w:color="auto"/>
        <w:left w:val="none" w:sz="0" w:space="0" w:color="auto"/>
        <w:bottom w:val="none" w:sz="0" w:space="0" w:color="auto"/>
        <w:right w:val="none" w:sz="0" w:space="0" w:color="auto"/>
      </w:divBdr>
    </w:div>
    <w:div w:id="208762302">
      <w:bodyDiv w:val="1"/>
      <w:marLeft w:val="0"/>
      <w:marRight w:val="0"/>
      <w:marTop w:val="0"/>
      <w:marBottom w:val="0"/>
      <w:divBdr>
        <w:top w:val="none" w:sz="0" w:space="0" w:color="auto"/>
        <w:left w:val="none" w:sz="0" w:space="0" w:color="auto"/>
        <w:bottom w:val="none" w:sz="0" w:space="0" w:color="auto"/>
        <w:right w:val="none" w:sz="0" w:space="0" w:color="auto"/>
      </w:divBdr>
    </w:div>
    <w:div w:id="477692711">
      <w:bodyDiv w:val="1"/>
      <w:marLeft w:val="0"/>
      <w:marRight w:val="0"/>
      <w:marTop w:val="0"/>
      <w:marBottom w:val="0"/>
      <w:divBdr>
        <w:top w:val="none" w:sz="0" w:space="0" w:color="auto"/>
        <w:left w:val="none" w:sz="0" w:space="0" w:color="auto"/>
        <w:bottom w:val="none" w:sz="0" w:space="0" w:color="auto"/>
        <w:right w:val="none" w:sz="0" w:space="0" w:color="auto"/>
      </w:divBdr>
    </w:div>
    <w:div w:id="528496962">
      <w:bodyDiv w:val="1"/>
      <w:marLeft w:val="0"/>
      <w:marRight w:val="0"/>
      <w:marTop w:val="0"/>
      <w:marBottom w:val="0"/>
      <w:divBdr>
        <w:top w:val="none" w:sz="0" w:space="0" w:color="auto"/>
        <w:left w:val="none" w:sz="0" w:space="0" w:color="auto"/>
        <w:bottom w:val="none" w:sz="0" w:space="0" w:color="auto"/>
        <w:right w:val="none" w:sz="0" w:space="0" w:color="auto"/>
      </w:divBdr>
    </w:div>
    <w:div w:id="694696947">
      <w:bodyDiv w:val="1"/>
      <w:marLeft w:val="0"/>
      <w:marRight w:val="0"/>
      <w:marTop w:val="0"/>
      <w:marBottom w:val="0"/>
      <w:divBdr>
        <w:top w:val="none" w:sz="0" w:space="0" w:color="auto"/>
        <w:left w:val="none" w:sz="0" w:space="0" w:color="auto"/>
        <w:bottom w:val="none" w:sz="0" w:space="0" w:color="auto"/>
        <w:right w:val="none" w:sz="0" w:space="0" w:color="auto"/>
      </w:divBdr>
    </w:div>
    <w:div w:id="780606480">
      <w:bodyDiv w:val="1"/>
      <w:marLeft w:val="0"/>
      <w:marRight w:val="0"/>
      <w:marTop w:val="0"/>
      <w:marBottom w:val="0"/>
      <w:divBdr>
        <w:top w:val="none" w:sz="0" w:space="0" w:color="auto"/>
        <w:left w:val="none" w:sz="0" w:space="0" w:color="auto"/>
        <w:bottom w:val="none" w:sz="0" w:space="0" w:color="auto"/>
        <w:right w:val="none" w:sz="0" w:space="0" w:color="auto"/>
      </w:divBdr>
    </w:div>
    <w:div w:id="895092700">
      <w:bodyDiv w:val="1"/>
      <w:marLeft w:val="0"/>
      <w:marRight w:val="0"/>
      <w:marTop w:val="0"/>
      <w:marBottom w:val="0"/>
      <w:divBdr>
        <w:top w:val="none" w:sz="0" w:space="0" w:color="auto"/>
        <w:left w:val="none" w:sz="0" w:space="0" w:color="auto"/>
        <w:bottom w:val="none" w:sz="0" w:space="0" w:color="auto"/>
        <w:right w:val="none" w:sz="0" w:space="0" w:color="auto"/>
      </w:divBdr>
    </w:div>
    <w:div w:id="942151546">
      <w:bodyDiv w:val="1"/>
      <w:marLeft w:val="0"/>
      <w:marRight w:val="0"/>
      <w:marTop w:val="0"/>
      <w:marBottom w:val="0"/>
      <w:divBdr>
        <w:top w:val="none" w:sz="0" w:space="0" w:color="auto"/>
        <w:left w:val="none" w:sz="0" w:space="0" w:color="auto"/>
        <w:bottom w:val="none" w:sz="0" w:space="0" w:color="auto"/>
        <w:right w:val="none" w:sz="0" w:space="0" w:color="auto"/>
      </w:divBdr>
    </w:div>
    <w:div w:id="1100681415">
      <w:bodyDiv w:val="1"/>
      <w:marLeft w:val="0"/>
      <w:marRight w:val="0"/>
      <w:marTop w:val="0"/>
      <w:marBottom w:val="0"/>
      <w:divBdr>
        <w:top w:val="none" w:sz="0" w:space="0" w:color="auto"/>
        <w:left w:val="none" w:sz="0" w:space="0" w:color="auto"/>
        <w:bottom w:val="none" w:sz="0" w:space="0" w:color="auto"/>
        <w:right w:val="none" w:sz="0" w:space="0" w:color="auto"/>
      </w:divBdr>
    </w:div>
    <w:div w:id="1350057996">
      <w:bodyDiv w:val="1"/>
      <w:marLeft w:val="0"/>
      <w:marRight w:val="0"/>
      <w:marTop w:val="0"/>
      <w:marBottom w:val="0"/>
      <w:divBdr>
        <w:top w:val="none" w:sz="0" w:space="0" w:color="auto"/>
        <w:left w:val="none" w:sz="0" w:space="0" w:color="auto"/>
        <w:bottom w:val="none" w:sz="0" w:space="0" w:color="auto"/>
        <w:right w:val="none" w:sz="0" w:space="0" w:color="auto"/>
      </w:divBdr>
    </w:div>
    <w:div w:id="1410999241">
      <w:bodyDiv w:val="1"/>
      <w:marLeft w:val="0"/>
      <w:marRight w:val="0"/>
      <w:marTop w:val="0"/>
      <w:marBottom w:val="0"/>
      <w:divBdr>
        <w:top w:val="none" w:sz="0" w:space="0" w:color="auto"/>
        <w:left w:val="none" w:sz="0" w:space="0" w:color="auto"/>
        <w:bottom w:val="none" w:sz="0" w:space="0" w:color="auto"/>
        <w:right w:val="none" w:sz="0" w:space="0" w:color="auto"/>
      </w:divBdr>
    </w:div>
    <w:div w:id="1415980438">
      <w:bodyDiv w:val="1"/>
      <w:marLeft w:val="0"/>
      <w:marRight w:val="0"/>
      <w:marTop w:val="0"/>
      <w:marBottom w:val="0"/>
      <w:divBdr>
        <w:top w:val="none" w:sz="0" w:space="0" w:color="auto"/>
        <w:left w:val="none" w:sz="0" w:space="0" w:color="auto"/>
        <w:bottom w:val="none" w:sz="0" w:space="0" w:color="auto"/>
        <w:right w:val="none" w:sz="0" w:space="0" w:color="auto"/>
      </w:divBdr>
    </w:div>
    <w:div w:id="1987391565">
      <w:bodyDiv w:val="1"/>
      <w:marLeft w:val="0"/>
      <w:marRight w:val="0"/>
      <w:marTop w:val="0"/>
      <w:marBottom w:val="0"/>
      <w:divBdr>
        <w:top w:val="none" w:sz="0" w:space="0" w:color="auto"/>
        <w:left w:val="none" w:sz="0" w:space="0" w:color="auto"/>
        <w:bottom w:val="none" w:sz="0" w:space="0" w:color="auto"/>
        <w:right w:val="none" w:sz="0" w:space="0" w:color="auto"/>
      </w:divBdr>
    </w:div>
    <w:div w:id="2022125019">
      <w:bodyDiv w:val="1"/>
      <w:marLeft w:val="0"/>
      <w:marRight w:val="0"/>
      <w:marTop w:val="0"/>
      <w:marBottom w:val="0"/>
      <w:divBdr>
        <w:top w:val="none" w:sz="0" w:space="0" w:color="auto"/>
        <w:left w:val="none" w:sz="0" w:space="0" w:color="auto"/>
        <w:bottom w:val="none" w:sz="0" w:space="0" w:color="auto"/>
        <w:right w:val="none" w:sz="0" w:space="0" w:color="auto"/>
      </w:divBdr>
    </w:div>
    <w:div w:id="2113745593">
      <w:bodyDiv w:val="1"/>
      <w:marLeft w:val="0"/>
      <w:marRight w:val="0"/>
      <w:marTop w:val="0"/>
      <w:marBottom w:val="0"/>
      <w:divBdr>
        <w:top w:val="none" w:sz="0" w:space="0" w:color="auto"/>
        <w:left w:val="none" w:sz="0" w:space="0" w:color="auto"/>
        <w:bottom w:val="none" w:sz="0" w:space="0" w:color="auto"/>
        <w:right w:val="none" w:sz="0" w:space="0" w:color="auto"/>
      </w:divBdr>
    </w:div>
    <w:div w:id="2125805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diagramColors" Target="diagrams/colors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diagramQuickStyle" Target="diagrams/quickStyle1.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Layout" Target="diagrams/layout1.xml"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diagramData" Target="diagrams/data1.xml" /><Relationship Id="rId4" Type="http://schemas.openxmlformats.org/officeDocument/2006/relationships/settings" Target="settings.xml" /><Relationship Id="rId9" Type="http://schemas.openxmlformats.org/officeDocument/2006/relationships/image" Target="media/image2.png" /><Relationship Id="rId14" Type="http://schemas.microsoft.com/office/2007/relationships/diagramDrawing" Target="diagrams/drawing1.xml" /></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FEFBB0B-8295-4F41-A5DF-EBA03F59643E}" type="doc">
      <dgm:prSet loTypeId="urn:microsoft.com/office/officeart/2005/8/layout/cycle8" loCatId="cycle" qsTypeId="urn:microsoft.com/office/officeart/2005/8/quickstyle/simple1" qsCatId="simple" csTypeId="urn:microsoft.com/office/officeart/2005/8/colors/accent0_1" csCatId="mainScheme" phldr="1"/>
      <dgm:spPr/>
    </dgm:pt>
    <dgm:pt modelId="{97959D62-3F15-4D1E-A040-BD0523BC3519}">
      <dgm:prSet phldrT="[Text]"/>
      <dgm:spPr/>
      <dgm:t>
        <a:bodyPr/>
        <a:lstStyle/>
        <a:p>
          <a:r>
            <a:rPr lang="en-GB"/>
            <a:t>Reflection</a:t>
          </a:r>
        </a:p>
      </dgm:t>
    </dgm:pt>
    <dgm:pt modelId="{D6A83D45-11FD-4C60-B089-08253E5CDE1C}" type="parTrans" cxnId="{A2E84C25-12F4-4E54-99DD-65735E3C760A}">
      <dgm:prSet/>
      <dgm:spPr/>
      <dgm:t>
        <a:bodyPr/>
        <a:lstStyle/>
        <a:p>
          <a:endParaRPr lang="en-GB"/>
        </a:p>
      </dgm:t>
    </dgm:pt>
    <dgm:pt modelId="{2362D99C-44C6-47E5-AA0A-CBB4E81DEF92}" type="sibTrans" cxnId="{A2E84C25-12F4-4E54-99DD-65735E3C760A}">
      <dgm:prSet/>
      <dgm:spPr/>
      <dgm:t>
        <a:bodyPr/>
        <a:lstStyle/>
        <a:p>
          <a:endParaRPr lang="en-GB"/>
        </a:p>
      </dgm:t>
    </dgm:pt>
    <dgm:pt modelId="{AF0715A8-EDE1-48BD-A161-EE6A372A2640}">
      <dgm:prSet phldrT="[Text]"/>
      <dgm:spPr/>
      <dgm:t>
        <a:bodyPr/>
        <a:lstStyle/>
        <a:p>
          <a:r>
            <a:rPr lang="en-GB"/>
            <a:t>Action</a:t>
          </a:r>
        </a:p>
      </dgm:t>
    </dgm:pt>
    <dgm:pt modelId="{16A73E58-4022-47E5-AAB5-748D776DD3F2}" type="parTrans" cxnId="{01136CF3-38F9-474C-997F-F42C674C5560}">
      <dgm:prSet/>
      <dgm:spPr/>
      <dgm:t>
        <a:bodyPr/>
        <a:lstStyle/>
        <a:p>
          <a:endParaRPr lang="en-GB"/>
        </a:p>
      </dgm:t>
    </dgm:pt>
    <dgm:pt modelId="{E4C4BB3A-A7B2-4006-8E7F-E61814044A7F}" type="sibTrans" cxnId="{01136CF3-38F9-474C-997F-F42C674C5560}">
      <dgm:prSet/>
      <dgm:spPr/>
      <dgm:t>
        <a:bodyPr/>
        <a:lstStyle/>
        <a:p>
          <a:endParaRPr lang="en-GB"/>
        </a:p>
      </dgm:t>
    </dgm:pt>
    <dgm:pt modelId="{0E5B588E-6848-47CA-AE9A-6CEC85B2A0F2}">
      <dgm:prSet phldrT="[Text]"/>
      <dgm:spPr/>
      <dgm:t>
        <a:bodyPr/>
        <a:lstStyle/>
        <a:p>
          <a:r>
            <a:rPr lang="en-GB"/>
            <a:t>Experience</a:t>
          </a:r>
        </a:p>
      </dgm:t>
    </dgm:pt>
    <dgm:pt modelId="{2AD32296-5D6B-440E-8054-F0DBE99C2930}" type="parTrans" cxnId="{EAE6A8D1-630F-4629-91C7-E4CE51F7AC2F}">
      <dgm:prSet/>
      <dgm:spPr/>
      <dgm:t>
        <a:bodyPr/>
        <a:lstStyle/>
        <a:p>
          <a:endParaRPr lang="en-GB"/>
        </a:p>
      </dgm:t>
    </dgm:pt>
    <dgm:pt modelId="{85444C4A-709C-46A8-A26F-868BE28F41D5}" type="sibTrans" cxnId="{EAE6A8D1-630F-4629-91C7-E4CE51F7AC2F}">
      <dgm:prSet/>
      <dgm:spPr/>
      <dgm:t>
        <a:bodyPr/>
        <a:lstStyle/>
        <a:p>
          <a:endParaRPr lang="en-GB"/>
        </a:p>
      </dgm:t>
    </dgm:pt>
    <dgm:pt modelId="{D579EBB9-EC08-46F6-97FA-03C609C48DC0}" type="pres">
      <dgm:prSet presAssocID="{CFEFBB0B-8295-4F41-A5DF-EBA03F59643E}" presName="compositeShape" presStyleCnt="0">
        <dgm:presLayoutVars>
          <dgm:chMax val="7"/>
          <dgm:dir/>
          <dgm:resizeHandles val="exact"/>
        </dgm:presLayoutVars>
      </dgm:prSet>
      <dgm:spPr/>
    </dgm:pt>
    <dgm:pt modelId="{7953134A-191D-454F-BC6C-84351A059F9D}" type="pres">
      <dgm:prSet presAssocID="{CFEFBB0B-8295-4F41-A5DF-EBA03F59643E}" presName="wedge1" presStyleLbl="node1" presStyleIdx="0" presStyleCnt="3"/>
      <dgm:spPr/>
    </dgm:pt>
    <dgm:pt modelId="{3D96BACE-2049-404D-9D15-4A3D063F0BF8}" type="pres">
      <dgm:prSet presAssocID="{CFEFBB0B-8295-4F41-A5DF-EBA03F59643E}" presName="dummy1a" presStyleCnt="0"/>
      <dgm:spPr/>
    </dgm:pt>
    <dgm:pt modelId="{6DD9DDAB-1158-4113-80EE-C05127946EB2}" type="pres">
      <dgm:prSet presAssocID="{CFEFBB0B-8295-4F41-A5DF-EBA03F59643E}" presName="dummy1b" presStyleCnt="0"/>
      <dgm:spPr/>
    </dgm:pt>
    <dgm:pt modelId="{04E86946-4085-4883-B9D9-EF05EF9A9811}" type="pres">
      <dgm:prSet presAssocID="{CFEFBB0B-8295-4F41-A5DF-EBA03F59643E}" presName="wedge1Tx" presStyleLbl="node1" presStyleIdx="0" presStyleCnt="3">
        <dgm:presLayoutVars>
          <dgm:chMax val="0"/>
          <dgm:chPref val="0"/>
          <dgm:bulletEnabled val="1"/>
        </dgm:presLayoutVars>
      </dgm:prSet>
      <dgm:spPr/>
    </dgm:pt>
    <dgm:pt modelId="{7C0D611E-2F38-40E5-BD57-612BF901F4B9}" type="pres">
      <dgm:prSet presAssocID="{CFEFBB0B-8295-4F41-A5DF-EBA03F59643E}" presName="wedge2" presStyleLbl="node1" presStyleIdx="1" presStyleCnt="3" custLinFactNeighborY="572"/>
      <dgm:spPr/>
    </dgm:pt>
    <dgm:pt modelId="{45660A14-B295-417E-B974-124577154FD7}" type="pres">
      <dgm:prSet presAssocID="{CFEFBB0B-8295-4F41-A5DF-EBA03F59643E}" presName="dummy2a" presStyleCnt="0"/>
      <dgm:spPr/>
    </dgm:pt>
    <dgm:pt modelId="{2FD8E204-37F3-40CB-ACD3-F5D1728742C7}" type="pres">
      <dgm:prSet presAssocID="{CFEFBB0B-8295-4F41-A5DF-EBA03F59643E}" presName="dummy2b" presStyleCnt="0"/>
      <dgm:spPr/>
    </dgm:pt>
    <dgm:pt modelId="{CF6D3DF3-333E-46A3-835E-A6CC712425AF}" type="pres">
      <dgm:prSet presAssocID="{CFEFBB0B-8295-4F41-A5DF-EBA03F59643E}" presName="wedge2Tx" presStyleLbl="node1" presStyleIdx="1" presStyleCnt="3">
        <dgm:presLayoutVars>
          <dgm:chMax val="0"/>
          <dgm:chPref val="0"/>
          <dgm:bulletEnabled val="1"/>
        </dgm:presLayoutVars>
      </dgm:prSet>
      <dgm:spPr/>
    </dgm:pt>
    <dgm:pt modelId="{3BF7C9CA-ED08-4500-8AD1-BD2CCB97FEEB}" type="pres">
      <dgm:prSet presAssocID="{CFEFBB0B-8295-4F41-A5DF-EBA03F59643E}" presName="wedge3" presStyleLbl="node1" presStyleIdx="2" presStyleCnt="3"/>
      <dgm:spPr/>
    </dgm:pt>
    <dgm:pt modelId="{6DB52DD7-B3FD-43AB-B147-213D277F299D}" type="pres">
      <dgm:prSet presAssocID="{CFEFBB0B-8295-4F41-A5DF-EBA03F59643E}" presName="dummy3a" presStyleCnt="0"/>
      <dgm:spPr/>
    </dgm:pt>
    <dgm:pt modelId="{5A70C362-40E5-469E-8C85-90C30FE7C604}" type="pres">
      <dgm:prSet presAssocID="{CFEFBB0B-8295-4F41-A5DF-EBA03F59643E}" presName="dummy3b" presStyleCnt="0"/>
      <dgm:spPr/>
    </dgm:pt>
    <dgm:pt modelId="{66DCE2E1-449E-4171-B242-F9F53B2913A7}" type="pres">
      <dgm:prSet presAssocID="{CFEFBB0B-8295-4F41-A5DF-EBA03F59643E}" presName="wedge3Tx" presStyleLbl="node1" presStyleIdx="2" presStyleCnt="3">
        <dgm:presLayoutVars>
          <dgm:chMax val="0"/>
          <dgm:chPref val="0"/>
          <dgm:bulletEnabled val="1"/>
        </dgm:presLayoutVars>
      </dgm:prSet>
      <dgm:spPr/>
    </dgm:pt>
    <dgm:pt modelId="{12B00935-3FCD-4EA2-BD1C-46E063928669}" type="pres">
      <dgm:prSet presAssocID="{2362D99C-44C6-47E5-AA0A-CBB4E81DEF92}" presName="arrowWedge1" presStyleLbl="fgSibTrans2D1" presStyleIdx="0" presStyleCnt="3"/>
      <dgm:spPr/>
    </dgm:pt>
    <dgm:pt modelId="{A24323E7-2758-4BB0-A431-813CC714CD4A}" type="pres">
      <dgm:prSet presAssocID="{E4C4BB3A-A7B2-4006-8E7F-E61814044A7F}" presName="arrowWedge2" presStyleLbl="fgSibTrans2D1" presStyleIdx="1" presStyleCnt="3"/>
      <dgm:spPr/>
    </dgm:pt>
    <dgm:pt modelId="{4F6C565E-F688-4864-8D40-9737706C40AA}" type="pres">
      <dgm:prSet presAssocID="{85444C4A-709C-46A8-A26F-868BE28F41D5}" presName="arrowWedge3" presStyleLbl="fgSibTrans2D1" presStyleIdx="2" presStyleCnt="3"/>
      <dgm:spPr/>
    </dgm:pt>
  </dgm:ptLst>
  <dgm:cxnLst>
    <dgm:cxn modelId="{394FE613-214A-4FF5-A8DC-3DBDDCCB812B}" type="presOf" srcId="{0E5B588E-6848-47CA-AE9A-6CEC85B2A0F2}" destId="{66DCE2E1-449E-4171-B242-F9F53B2913A7}" srcOrd="1" destOrd="0" presId="urn:microsoft.com/office/officeart/2005/8/layout/cycle8"/>
    <dgm:cxn modelId="{8CE40217-2230-48C4-AB84-84C76C2659B0}" type="presOf" srcId="{0E5B588E-6848-47CA-AE9A-6CEC85B2A0F2}" destId="{3BF7C9CA-ED08-4500-8AD1-BD2CCB97FEEB}" srcOrd="0" destOrd="0" presId="urn:microsoft.com/office/officeart/2005/8/layout/cycle8"/>
    <dgm:cxn modelId="{0F818B1C-CB53-4D5D-AE3E-B0E997462671}" type="presOf" srcId="{CFEFBB0B-8295-4F41-A5DF-EBA03F59643E}" destId="{D579EBB9-EC08-46F6-97FA-03C609C48DC0}" srcOrd="0" destOrd="0" presId="urn:microsoft.com/office/officeart/2005/8/layout/cycle8"/>
    <dgm:cxn modelId="{A2E84C25-12F4-4E54-99DD-65735E3C760A}" srcId="{CFEFBB0B-8295-4F41-A5DF-EBA03F59643E}" destId="{97959D62-3F15-4D1E-A040-BD0523BC3519}" srcOrd="0" destOrd="0" parTransId="{D6A83D45-11FD-4C60-B089-08253E5CDE1C}" sibTransId="{2362D99C-44C6-47E5-AA0A-CBB4E81DEF92}"/>
    <dgm:cxn modelId="{68F87084-757E-473C-B729-FCD51EA81607}" type="presOf" srcId="{AF0715A8-EDE1-48BD-A161-EE6A372A2640}" destId="{CF6D3DF3-333E-46A3-835E-A6CC712425AF}" srcOrd="1" destOrd="0" presId="urn:microsoft.com/office/officeart/2005/8/layout/cycle8"/>
    <dgm:cxn modelId="{FE6D8995-38AA-40A8-A4F4-C4CF0A97B8D7}" type="presOf" srcId="{97959D62-3F15-4D1E-A040-BD0523BC3519}" destId="{7953134A-191D-454F-BC6C-84351A059F9D}" srcOrd="0" destOrd="0" presId="urn:microsoft.com/office/officeart/2005/8/layout/cycle8"/>
    <dgm:cxn modelId="{C614ABC2-3D27-433F-B463-526DB610CB24}" type="presOf" srcId="{AF0715A8-EDE1-48BD-A161-EE6A372A2640}" destId="{7C0D611E-2F38-40E5-BD57-612BF901F4B9}" srcOrd="0" destOrd="0" presId="urn:microsoft.com/office/officeart/2005/8/layout/cycle8"/>
    <dgm:cxn modelId="{EAE6A8D1-630F-4629-91C7-E4CE51F7AC2F}" srcId="{CFEFBB0B-8295-4F41-A5DF-EBA03F59643E}" destId="{0E5B588E-6848-47CA-AE9A-6CEC85B2A0F2}" srcOrd="2" destOrd="0" parTransId="{2AD32296-5D6B-440E-8054-F0DBE99C2930}" sibTransId="{85444C4A-709C-46A8-A26F-868BE28F41D5}"/>
    <dgm:cxn modelId="{EC74FBE0-3845-41D2-A872-A800FF8195DA}" type="presOf" srcId="{97959D62-3F15-4D1E-A040-BD0523BC3519}" destId="{04E86946-4085-4883-B9D9-EF05EF9A9811}" srcOrd="1" destOrd="0" presId="urn:microsoft.com/office/officeart/2005/8/layout/cycle8"/>
    <dgm:cxn modelId="{01136CF3-38F9-474C-997F-F42C674C5560}" srcId="{CFEFBB0B-8295-4F41-A5DF-EBA03F59643E}" destId="{AF0715A8-EDE1-48BD-A161-EE6A372A2640}" srcOrd="1" destOrd="0" parTransId="{16A73E58-4022-47E5-AAB5-748D776DD3F2}" sibTransId="{E4C4BB3A-A7B2-4006-8E7F-E61814044A7F}"/>
    <dgm:cxn modelId="{55B2C0A9-D5BC-457E-88B6-CA238D46AF8A}" type="presParOf" srcId="{D579EBB9-EC08-46F6-97FA-03C609C48DC0}" destId="{7953134A-191D-454F-BC6C-84351A059F9D}" srcOrd="0" destOrd="0" presId="urn:microsoft.com/office/officeart/2005/8/layout/cycle8"/>
    <dgm:cxn modelId="{A749AF74-D818-42D5-BD77-71898CC599DB}" type="presParOf" srcId="{D579EBB9-EC08-46F6-97FA-03C609C48DC0}" destId="{3D96BACE-2049-404D-9D15-4A3D063F0BF8}" srcOrd="1" destOrd="0" presId="urn:microsoft.com/office/officeart/2005/8/layout/cycle8"/>
    <dgm:cxn modelId="{701FF511-05AA-45E6-AE17-B1A8BBBD0271}" type="presParOf" srcId="{D579EBB9-EC08-46F6-97FA-03C609C48DC0}" destId="{6DD9DDAB-1158-4113-80EE-C05127946EB2}" srcOrd="2" destOrd="0" presId="urn:microsoft.com/office/officeart/2005/8/layout/cycle8"/>
    <dgm:cxn modelId="{D58FD988-D45A-46AE-B40E-735C95ADF8C8}" type="presParOf" srcId="{D579EBB9-EC08-46F6-97FA-03C609C48DC0}" destId="{04E86946-4085-4883-B9D9-EF05EF9A9811}" srcOrd="3" destOrd="0" presId="urn:microsoft.com/office/officeart/2005/8/layout/cycle8"/>
    <dgm:cxn modelId="{67AAE86D-2CA4-4125-874F-0CDF7EF60C3F}" type="presParOf" srcId="{D579EBB9-EC08-46F6-97FA-03C609C48DC0}" destId="{7C0D611E-2F38-40E5-BD57-612BF901F4B9}" srcOrd="4" destOrd="0" presId="urn:microsoft.com/office/officeart/2005/8/layout/cycle8"/>
    <dgm:cxn modelId="{B9B536C2-C1DC-4DC9-851D-6188187A98B8}" type="presParOf" srcId="{D579EBB9-EC08-46F6-97FA-03C609C48DC0}" destId="{45660A14-B295-417E-B974-124577154FD7}" srcOrd="5" destOrd="0" presId="urn:microsoft.com/office/officeart/2005/8/layout/cycle8"/>
    <dgm:cxn modelId="{89E3E7D5-0F1F-4CD7-9F21-6FAD02B64CF2}" type="presParOf" srcId="{D579EBB9-EC08-46F6-97FA-03C609C48DC0}" destId="{2FD8E204-37F3-40CB-ACD3-F5D1728742C7}" srcOrd="6" destOrd="0" presId="urn:microsoft.com/office/officeart/2005/8/layout/cycle8"/>
    <dgm:cxn modelId="{51AEC4CB-08A4-4524-B3F6-060DEDD9436A}" type="presParOf" srcId="{D579EBB9-EC08-46F6-97FA-03C609C48DC0}" destId="{CF6D3DF3-333E-46A3-835E-A6CC712425AF}" srcOrd="7" destOrd="0" presId="urn:microsoft.com/office/officeart/2005/8/layout/cycle8"/>
    <dgm:cxn modelId="{95D148C3-F0A8-4822-BA6C-8851A2AF262A}" type="presParOf" srcId="{D579EBB9-EC08-46F6-97FA-03C609C48DC0}" destId="{3BF7C9CA-ED08-4500-8AD1-BD2CCB97FEEB}" srcOrd="8" destOrd="0" presId="urn:microsoft.com/office/officeart/2005/8/layout/cycle8"/>
    <dgm:cxn modelId="{65DA7B3A-DC59-4E3A-9219-E81ED2108CAB}" type="presParOf" srcId="{D579EBB9-EC08-46F6-97FA-03C609C48DC0}" destId="{6DB52DD7-B3FD-43AB-B147-213D277F299D}" srcOrd="9" destOrd="0" presId="urn:microsoft.com/office/officeart/2005/8/layout/cycle8"/>
    <dgm:cxn modelId="{55B19126-CD7C-4E2D-A959-0EEF0B2A5B29}" type="presParOf" srcId="{D579EBB9-EC08-46F6-97FA-03C609C48DC0}" destId="{5A70C362-40E5-469E-8C85-90C30FE7C604}" srcOrd="10" destOrd="0" presId="urn:microsoft.com/office/officeart/2005/8/layout/cycle8"/>
    <dgm:cxn modelId="{E13973F2-AB4C-4E35-810F-19555A6EED27}" type="presParOf" srcId="{D579EBB9-EC08-46F6-97FA-03C609C48DC0}" destId="{66DCE2E1-449E-4171-B242-F9F53B2913A7}" srcOrd="11" destOrd="0" presId="urn:microsoft.com/office/officeart/2005/8/layout/cycle8"/>
    <dgm:cxn modelId="{02202844-F223-41D6-9DFC-613CCA6885D5}" type="presParOf" srcId="{D579EBB9-EC08-46F6-97FA-03C609C48DC0}" destId="{12B00935-3FCD-4EA2-BD1C-46E063928669}" srcOrd="12" destOrd="0" presId="urn:microsoft.com/office/officeart/2005/8/layout/cycle8"/>
    <dgm:cxn modelId="{7D837144-2C23-4BD1-BA81-7323F52DE604}" type="presParOf" srcId="{D579EBB9-EC08-46F6-97FA-03C609C48DC0}" destId="{A24323E7-2758-4BB0-A431-813CC714CD4A}" srcOrd="13" destOrd="0" presId="urn:microsoft.com/office/officeart/2005/8/layout/cycle8"/>
    <dgm:cxn modelId="{B6FC214D-3291-48A6-B9C3-3B88B051FE28}" type="presParOf" srcId="{D579EBB9-EC08-46F6-97FA-03C609C48DC0}" destId="{4F6C565E-F688-4864-8D40-9737706C40AA}" srcOrd="14" destOrd="0" presId="urn:microsoft.com/office/officeart/2005/8/layout/cycle8"/>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53134A-191D-454F-BC6C-84351A059F9D}">
      <dsp:nvSpPr>
        <dsp:cNvPr id="0" name=""/>
        <dsp:cNvSpPr/>
      </dsp:nvSpPr>
      <dsp:spPr>
        <a:xfrm>
          <a:off x="1624662" y="141287"/>
          <a:ext cx="1825873" cy="1825873"/>
        </a:xfrm>
        <a:prstGeom prst="pie">
          <a:avLst>
            <a:gd name="adj1" fmla="val 16200000"/>
            <a:gd name="adj2" fmla="val 180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Reflection</a:t>
          </a:r>
        </a:p>
      </dsp:txBody>
      <dsp:txXfrm>
        <a:off x="2586941" y="528199"/>
        <a:ext cx="652097" cy="543414"/>
      </dsp:txXfrm>
    </dsp:sp>
    <dsp:sp modelId="{7C0D611E-2F38-40E5-BD57-612BF901F4B9}">
      <dsp:nvSpPr>
        <dsp:cNvPr id="0" name=""/>
        <dsp:cNvSpPr/>
      </dsp:nvSpPr>
      <dsp:spPr>
        <a:xfrm>
          <a:off x="1587058" y="216941"/>
          <a:ext cx="1825873" cy="1825873"/>
        </a:xfrm>
        <a:prstGeom prst="pie">
          <a:avLst>
            <a:gd name="adj1" fmla="val 1800000"/>
            <a:gd name="adj2" fmla="val 900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Action</a:t>
          </a:r>
        </a:p>
      </dsp:txBody>
      <dsp:txXfrm>
        <a:off x="2021790" y="1401585"/>
        <a:ext cx="978146" cy="478204"/>
      </dsp:txXfrm>
    </dsp:sp>
    <dsp:sp modelId="{3BF7C9CA-ED08-4500-8AD1-BD2CCB97FEEB}">
      <dsp:nvSpPr>
        <dsp:cNvPr id="0" name=""/>
        <dsp:cNvSpPr/>
      </dsp:nvSpPr>
      <dsp:spPr>
        <a:xfrm>
          <a:off x="1549453" y="141287"/>
          <a:ext cx="1825873" cy="1825873"/>
        </a:xfrm>
        <a:prstGeom prst="pie">
          <a:avLst>
            <a:gd name="adj1" fmla="val 9000000"/>
            <a:gd name="adj2" fmla="val 1620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Experience</a:t>
          </a:r>
        </a:p>
      </dsp:txBody>
      <dsp:txXfrm>
        <a:off x="1760950" y="528199"/>
        <a:ext cx="652097" cy="543414"/>
      </dsp:txXfrm>
    </dsp:sp>
    <dsp:sp modelId="{12B00935-3FCD-4EA2-BD1C-46E063928669}">
      <dsp:nvSpPr>
        <dsp:cNvPr id="0" name=""/>
        <dsp:cNvSpPr/>
      </dsp:nvSpPr>
      <dsp:spPr>
        <a:xfrm>
          <a:off x="1511782" y="28257"/>
          <a:ext cx="2051934" cy="2051934"/>
        </a:xfrm>
        <a:prstGeom prst="circularArrow">
          <a:avLst>
            <a:gd name="adj1" fmla="val 5085"/>
            <a:gd name="adj2" fmla="val 327528"/>
            <a:gd name="adj3" fmla="val 1472472"/>
            <a:gd name="adj4" fmla="val 16199432"/>
            <a:gd name="adj5" fmla="val 5932"/>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24323E7-2758-4BB0-A431-813CC714CD4A}">
      <dsp:nvSpPr>
        <dsp:cNvPr id="0" name=""/>
        <dsp:cNvSpPr/>
      </dsp:nvSpPr>
      <dsp:spPr>
        <a:xfrm>
          <a:off x="1474027" y="103795"/>
          <a:ext cx="2051934" cy="2051934"/>
        </a:xfrm>
        <a:prstGeom prst="circularArrow">
          <a:avLst>
            <a:gd name="adj1" fmla="val 5085"/>
            <a:gd name="adj2" fmla="val 327528"/>
            <a:gd name="adj3" fmla="val 8671970"/>
            <a:gd name="adj4" fmla="val 1800502"/>
            <a:gd name="adj5" fmla="val 5932"/>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F6C565E-F688-4864-8D40-9737706C40AA}">
      <dsp:nvSpPr>
        <dsp:cNvPr id="0" name=""/>
        <dsp:cNvSpPr/>
      </dsp:nvSpPr>
      <dsp:spPr>
        <a:xfrm>
          <a:off x="1436272" y="28257"/>
          <a:ext cx="2051934" cy="2051934"/>
        </a:xfrm>
        <a:prstGeom prst="circularArrow">
          <a:avLst>
            <a:gd name="adj1" fmla="val 5085"/>
            <a:gd name="adj2" fmla="val 327528"/>
            <a:gd name="adj3" fmla="val 15873039"/>
            <a:gd name="adj4" fmla="val 9000000"/>
            <a:gd name="adj5" fmla="val 5932"/>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OCT18</b:Tag>
    <b:SourceType>InternetSite</b:SourceType>
    <b:Guid>{7737BA6A-1A61-496F-8658-E1C5A0E16D1B}</b:Guid>
    <b:Author>
      <b:Author>
        <b:NameList>
          <b:Person>
            <b:Last>Tanner</b:Last>
            <b:First>O.C.</b:First>
          </b:Person>
        </b:NameList>
      </b:Author>
    </b:Author>
    <b:Title>The teamwork definition and fostering collaboration at work</b:Title>
    <b:Year>2018</b:Year>
    <b:YearAccessed>2021</b:YearAccessed>
    <b:MonthAccessed>12</b:MonthAccessed>
    <b:DayAccessed>1</b:DayAccessed>
    <b:URL>https://www.octanner.com/insights/articles/2018/9/13/the_teamwork_definit.html</b:URL>
    <b:RefOrder>1</b:RefOrder>
  </b:Source>
  <b:Source>
    <b:Tag>Emi17</b:Tag>
    <b:SourceType>JournalArticle</b:SourceType>
    <b:Guid>{0A83E316-198B-4FE2-AE3B-7B2887DA06C9}</b:Guid>
    <b:Author>
      <b:Author>
        <b:NameList>
          <b:Person>
            <b:Last>Briton</b:Last>
            <b:First>Emily</b:First>
          </b:Person>
        </b:NameList>
      </b:Author>
    </b:Author>
    <b:Title>Assessing teamwork in undergraduate education: a measurement tool to evaluate individual teamwork skills</b:Title>
    <b:JournalName>Assessment &amp; Evaluation in Higher Education </b:JournalName>
    <b:Year>2017</b:Year>
    <b:Pages>378-397</b:Pages>
    <b:Volume>42</b:Volume>
    <b:Issue>3</b:Issue>
    <b:RefOrder>3</b:RefOrder>
  </b:Source>
  <b:Source>
    <b:Tag>Edu13</b:Tag>
    <b:SourceType>Book</b:SourceType>
    <b:Guid>{F9399694-4BAC-4DAB-B505-A350F1448637}</b:Guid>
    <b:Author>
      <b:Author>
        <b:NameList>
          <b:Person>
            <b:Last>Eduardo Salas</b:Last>
            <b:First>Scott</b:First>
            <b:Middle>Tannenbaum, Deborah Cohen, Gary Latham</b:Middle>
          </b:Person>
        </b:NameList>
      </b:Author>
    </b:Author>
    <b:Title>Developing and Enhancing Teamwork in Organizations</b:Title>
    <b:Year>2013</b:Year>
    <b:City>San Francisco</b:City>
    <b:Publisher>John Wiley &amp; Sons</b:Publisher>
    <b:Edition>1</b:Edition>
    <b:RefOrder>2</b:RefOrder>
  </b:Source>
  <b:Source>
    <b:Tag>Den14</b:Tag>
    <b:SourceType>JournalArticle</b:SourceType>
    <b:Guid>{24663797-2618-4D98-B162-60CDC929EC97}</b:Guid>
    <b:Author>
      <b:Author>
        <b:NameList>
          <b:Person>
            <b:Last>Denise Jackson</b:Last>
            <b:First>Ruth</b:First>
            <b:Middle>Sibson, Linda Riebe</b:Middle>
          </b:Person>
        </b:NameList>
      </b:Author>
    </b:Author>
    <b:Title>Undergraduate perceptions of the development of team-working skills</b:Title>
    <b:JournalName>Education + Training</b:JournalName>
    <b:Year>2014</b:Year>
    <b:Pages>7-20</b:Pages>
    <b:Volume>56</b:Volume>
    <b:Issue>1</b:Issue>
    <b:RefOrder>4</b:RefOrder>
  </b:Source>
  <b:Source>
    <b:Tag>Les15</b:Tag>
    <b:SourceType>JournalArticle</b:SourceType>
    <b:Guid>{F660673A-1FE6-48CD-9D89-18BB12647D3B}</b:Guid>
    <b:Author>
      <b:Author>
        <b:NameList>
          <b:Person>
            <b:Last>Lestari Setyowati</b:Last>
            <b:First>Sony</b:First>
            <b:Middle>Sukmawa, Mohamad Anan Latief</b:Middle>
          </b:Person>
        </b:NameList>
      </b:Author>
    </b:Author>
    <b:Title>Solving the Students’ Problems in Writing Argumentative Essay Through the Provision of Planning</b:Title>
    <b:JournalName>CELT Journal</b:JournalName>
    <b:Year>2015</b:Year>
    <b:Pages>18-27</b:Pages>
    <b:Volume>17</b:Volume>
    <b:Issue>1</b:Issue>
    <b:RefOrder>5</b:RefOrder>
  </b:Source>
  <b:Source>
    <b:Tag>Ong10</b:Tag>
    <b:SourceType>JournalArticle</b:SourceType>
    <b:Guid>{5A73E9DD-B855-4BE3-B237-51880B7A7A44}</b:Guid>
    <b:Author>
      <b:Author>
        <b:NameList>
          <b:Person>
            <b:Last>Ong</b:Last>
            <b:First>J.</b:First>
            <b:Middle>&amp; Zhang, L.J.</b:Middle>
          </b:Person>
        </b:NameList>
      </b:Author>
    </b:Author>
    <b:Title>Effects of task complexity on the fluency and lexical complexity in EFL students’ argumentative writing</b:Title>
    <b:JournalName>ournal of Second Language Writing</b:JournalName>
    <b:Year>2010</b:Year>
    <b:Pages>218–233</b:Pages>
    <b:Volume>19</b:Volume>
    <b:Issue>1</b:Issue>
    <b:RefOrder>8</b:RefOrder>
  </b:Source>
  <b:Source>
    <b:Tag>Mar00</b:Tag>
    <b:SourceType>JournalArticle</b:SourceType>
    <b:Guid>{1E4793FB-C6EA-4535-95B4-9B2CCBFD788C}</b:Guid>
    <b:Author>
      <b:Author>
        <b:NameList>
          <b:Person>
            <b:Last>Mark Torrance</b:Last>
            <b:First>Glyn</b:First>
            <b:Middle>V. Thomas and Elizabeth J. Robinson</b:Middle>
          </b:Person>
        </b:NameList>
      </b:Author>
    </b:Author>
    <b:Title>Individual differences in undergraduate essay-writing strategies: A longitudinal study</b:Title>
    <b:JournalName>The International Journal of Higher Education Research</b:JournalName>
    <b:Year>2000</b:Year>
    <b:Pages>181–200</b:Pages>
    <b:Volume>39</b:Volume>
    <b:Issue>1</b:Issue>
    <b:RefOrder>7</b:RefOrder>
  </b:Source>
  <b:Source>
    <b:Tag>Mic94</b:Tag>
    <b:SourceType>JournalArticle</b:SourceType>
    <b:Guid>{449118B5-FF4C-47EC-9226-D5CEF75C66D0}</b:Guid>
    <b:Author>
      <b:Author>
        <b:NameList>
          <b:Person>
            <b:Last>Webb</b:Last>
            <b:First>Michael</b:First>
            <b:Middle>Prosser and Carolyn</b:Middle>
          </b:Person>
        </b:NameList>
      </b:Author>
    </b:Author>
    <b:Title>Relating the process of undergraduate essay writing to the finished product</b:Title>
    <b:JournalName>Studies in Higher Education </b:JournalName>
    <b:Year>1994</b:Year>
    <b:Pages>125-138</b:Pages>
    <b:Volume>19</b:Volume>
    <b:Issue>2</b:Issue>
    <b:RefOrder>6</b:RefOrder>
  </b:Source>
  <b:Source>
    <b:Tag>Uni221</b:Tag>
    <b:SourceType>InternetSite</b:SourceType>
    <b:Guid>{6F625738-62DF-4E9C-A9AD-E6150E68E443}</b:Guid>
    <b:Title>Study Skills-Reflective Practice Toolkit-ERA Cycle</b:Title>
    <b:Year>2022</b:Year>
    <b:Author>
      <b:Author>
        <b:NameList>
          <b:Person>
            <b:Last>Cambridge</b:Last>
            <b:First>University</b:First>
            <b:Middle>of</b:Middle>
          </b:Person>
        </b:NameList>
      </b:Author>
    </b:Author>
    <b:YearAccessed>2023</b:YearAccessed>
    <b:MonthAccessed>03</b:MonthAccessed>
    <b:DayAccessed>17</b:DayAccessed>
    <b:URL>https://libguides.cam.ac.uk/reflectivepracticetoolkit/models</b:URL>
    <b:RefOrder>9</b:RefOrder>
  </b:Source>
</b:Sources>
</file>

<file path=customXml/itemProps1.xml><?xml version="1.0" encoding="utf-8"?>
<ds:datastoreItem xmlns:ds="http://schemas.openxmlformats.org/officeDocument/2006/customXml" ds:itemID="{DE244955-4625-4314-A672-EB5F97AD4A7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3206</Words>
  <Characters>18279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BIANCA ELENA VISAN</Company>
  <LinksUpToDate>false</LinksUpToDate>
  <CharactersWithSpaces>21443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Written Report (Component 2)</dc:title>
  <dc:subject>LCBB4006- Academic Skills</dc:subject>
  <dc:creator>nikki Dinca</dc:creator>
  <cp:keywords/>
  <dc:description/>
  <cp:lastModifiedBy>Bianca Elena Visan</cp:lastModifiedBy>
  <cp:revision>2</cp:revision>
  <dcterms:created xsi:type="dcterms:W3CDTF">2023-03-21T11:04:00Z</dcterms:created>
  <dcterms:modified xsi:type="dcterms:W3CDTF">2023-03-21T11:04:00Z</dcterms:modified>
  <cp:category>STUDENT ID: 2108538</cp:category>
</cp:coreProperties>
</file>