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tyles.xml" ContentType="application/vnd.openxmlformats-officedocument.wordprocessingml.styl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aink="http://schemas.microsoft.com/office/drawing/2016/ink" xmlns:dgm="http://schemas.openxmlformats.org/drawingml/2006/diagram">
  <w:body>
    <w:p w14:paraId="00000001">
      <w:pPr>
        <w:spacing w:after="0" w:line="360" w:lineRule="auto"/>
        <w:rPr>
          <w:rFonts w:ascii="Arial" w:cs="Arial" w:eastAsia="Arial" w:hAnsi="Arial"/>
          <w:b/>
          <w:bCs/>
          <w:sz w:val="36"/>
          <w:szCs w:val="36"/>
        </w:rPr>
      </w:pPr>
      <w:r>
        <w:rPr>
          <w:rFonts w:ascii="Arial" w:cs="Arial" w:eastAsia="Arial" w:hAnsi="Arial"/>
          <w:b/>
          <w:bCs/>
          <w:sz w:val="36"/>
          <w:szCs w:val="36"/>
        </w:rPr>
        <w:t>Sustainable Hospitality &amp; Tourism Management</w:t>
      </w:r>
    </w:p>
    <w:p w14:paraId="00000002">
      <w:pPr>
        <w:spacing w:after="0" w:line="360" w:lineRule="auto"/>
        <w:rPr>
          <w:rFonts w:ascii="Arial" w:cs="Arial" w:eastAsia="Arial" w:hAnsi="Arial"/>
          <w:b/>
          <w:bCs/>
          <w:sz w:val="36"/>
          <w:szCs w:val="36"/>
        </w:rPr>
      </w:pPr>
      <w:r>
        <w:rPr>
          <w:rFonts w:ascii="Arial" w:cs="Arial" w:eastAsia="Arial" w:hAnsi="Arial"/>
          <w:b/>
          <w:bCs/>
          <w:sz w:val="36"/>
          <w:szCs w:val="36"/>
        </w:rPr>
        <w:t xml:space="preserve"> </w:t>
      </w:r>
    </w:p>
    <w:p w14:paraId="00000003">
      <w:pPr>
        <w:spacing w:after="0" w:line="360" w:lineRule="auto"/>
        <w:rPr>
          <w:rFonts w:ascii="Arial" w:cs="Arial" w:eastAsia="Arial" w:hAnsi="Arial"/>
          <w:b/>
          <w:bCs/>
          <w:sz w:val="36"/>
          <w:szCs w:val="36"/>
        </w:rPr>
      </w:pPr>
      <w:r>
        <w:rPr>
          <w:rFonts w:ascii="Arial" w:cs="Arial" w:eastAsia="Arial" w:hAnsi="Arial"/>
          <w:b/>
          <w:bCs/>
          <w:sz w:val="36"/>
          <w:szCs w:val="36"/>
        </w:rPr>
        <w:t>-Report</w:t>
      </w:r>
    </w:p>
    <w:p w14:paraId="00000004">
      <w:pPr>
        <w:spacing w:after="0" w:line="360" w:lineRule="auto"/>
        <w:rPr>
          <w:rFonts w:ascii="Arial" w:cs="Arial" w:eastAsia="Arial" w:hAnsi="Arial"/>
          <w:b/>
          <w:bCs/>
          <w:sz w:val="36"/>
          <w:szCs w:val="36"/>
        </w:rPr>
      </w:pPr>
    </w:p>
    <w:p w14:paraId="00000005">
      <w:pPr>
        <w:spacing w:after="0" w:line="360" w:lineRule="auto"/>
        <w:rPr>
          <w:rFonts w:ascii="Arial" w:cs="Arial" w:eastAsia="Arial" w:hAnsi="Arial"/>
          <w:b/>
          <w:bCs/>
          <w:sz w:val="36"/>
          <w:szCs w:val="36"/>
        </w:rPr>
      </w:pPr>
    </w:p>
    <w:p w14:paraId="00000006">
      <w:pPr>
        <w:spacing w:after="0" w:line="360" w:lineRule="auto"/>
        <w:rPr>
          <w:rFonts w:ascii="Arial" w:cs="Arial" w:eastAsia="Arial" w:hAnsi="Arial"/>
          <w:b/>
          <w:bCs/>
          <w:sz w:val="36"/>
          <w:szCs w:val="36"/>
        </w:rPr>
      </w:pPr>
    </w:p>
    <w:p w14:paraId="00000007">
      <w:pPr>
        <w:spacing w:after="0" w:line="360" w:lineRule="auto"/>
        <w:rPr>
          <w:rFonts w:ascii="Arial" w:cs="Arial" w:eastAsia="Arial" w:hAnsi="Arial"/>
          <w:b/>
          <w:bCs/>
          <w:sz w:val="36"/>
          <w:szCs w:val="36"/>
        </w:rPr>
      </w:pPr>
    </w:p>
    <w:p w14:paraId="00000008">
      <w:pPr>
        <w:spacing w:after="0" w:line="360" w:lineRule="auto"/>
        <w:rPr>
          <w:rFonts w:ascii="Arial" w:cs="Arial" w:eastAsia="Arial" w:hAnsi="Arial"/>
          <w:b/>
          <w:bCs/>
          <w:sz w:val="36"/>
          <w:szCs w:val="36"/>
        </w:rPr>
      </w:pPr>
    </w:p>
    <w:p w14:paraId="00000009">
      <w:pPr>
        <w:spacing w:after="0" w:line="360" w:lineRule="auto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 xml:space="preserve">Student </w:t>
      </w:r>
      <w:r>
        <w:rPr>
          <w:rFonts w:ascii="Arial" w:cs="Arial" w:eastAsia="Arial" w:hAnsi="Arial"/>
          <w:b/>
          <w:bCs/>
          <w:sz w:val="28"/>
          <w:szCs w:val="28"/>
        </w:rPr>
        <w:t>name: Claudia</w:t>
      </w:r>
      <w:r>
        <w:rPr>
          <w:rFonts w:ascii="Arial" w:cs="Arial" w:eastAsia="Arial" w:hAnsi="Arial"/>
          <w:b/>
          <w:bCs/>
          <w:sz w:val="28"/>
          <w:szCs w:val="28"/>
        </w:rPr>
        <w:t xml:space="preserve"> Zaharia</w:t>
      </w:r>
    </w:p>
    <w:p w14:paraId="0000000A">
      <w:pPr>
        <w:spacing w:after="0" w:line="360" w:lineRule="auto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Student ID: 2246452</w:t>
      </w:r>
    </w:p>
    <w:p w14:paraId="0000000B">
      <w:pPr>
        <w:spacing w:after="0" w:line="360" w:lineRule="auto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Module Code: BMIH5006</w:t>
      </w:r>
    </w:p>
    <w:p w14:paraId="0000000C">
      <w:pPr>
        <w:spacing w:after="0" w:line="360" w:lineRule="auto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 xml:space="preserve">Module Lead: </w:t>
      </w:r>
      <w:r>
        <w:rPr>
          <w:rFonts w:ascii="Arial" w:cs="Arial" w:eastAsia="Arial" w:hAnsi="Arial"/>
          <w:b/>
          <w:bCs/>
          <w:sz w:val="28"/>
          <w:szCs w:val="28"/>
        </w:rPr>
        <w:t>Lisa Knight</w:t>
      </w:r>
    </w:p>
    <w:p w14:paraId="0000000D">
      <w:pPr>
        <w:spacing w:after="0" w:line="360" w:lineRule="auto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Words count: 1968</w:t>
      </w:r>
    </w:p>
    <w:p w14:paraId="0000000E">
      <w:pPr>
        <w:spacing w:after="0" w:line="360" w:lineRule="auto"/>
        <w:rPr>
          <w:rFonts w:ascii="Arial" w:cs="Arial" w:eastAsia="Arial" w:hAnsi="Arial"/>
          <w:sz w:val="28"/>
          <w:szCs w:val="28"/>
        </w:rPr>
      </w:pPr>
    </w:p>
    <w:p w14:paraId="0000000F">
      <w:pPr>
        <w:spacing w:after="0" w:line="360" w:lineRule="auto"/>
        <w:rPr>
          <w:rFonts w:ascii="Arial" w:cs="Arial" w:eastAsia="Arial" w:hAnsi="Arial"/>
          <w:sz w:val="28"/>
          <w:szCs w:val="28"/>
        </w:rPr>
      </w:pPr>
    </w:p>
    <w:p w14:paraId="00000010">
      <w:pPr>
        <w:spacing w:after="0" w:line="360" w:lineRule="auto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AI Statement</w:t>
      </w:r>
    </w:p>
    <w:p w14:paraId="00000011">
      <w:pPr>
        <w:spacing w:after="0" w:line="360" w:lineRule="auto"/>
        <w:rPr>
          <w:rFonts w:ascii="Arial" w:cs="Arial" w:eastAsia="Arial" w:hAnsi="Arial"/>
          <w:b/>
          <w:bCs/>
          <w:sz w:val="28"/>
          <w:szCs w:val="28"/>
        </w:rPr>
      </w:pPr>
    </w:p>
    <w:p w14:paraId="00000012">
      <w:pPr>
        <w:spacing w:before="0" w:after="165"/>
        <w:jc w:val="left"/>
        <w:rPr>
          <w:rFonts w:ascii="Arial" w:cs="Arial" w:eastAsia="Arial" w:hAnsi="Arial"/>
          <w:b w:val="off"/>
          <w:bCs w:val="off"/>
          <w:i w:val="off"/>
          <w:iCs w:val="off"/>
          <w:color w:val="000000" w:themeColor="text1" w:themeTint="ff"/>
          <w:sz w:val="24"/>
          <w:szCs w:val="24"/>
          <w:lang w:val="en-GB"/>
        </w:rPr>
      </w:pPr>
      <w:r>
        <w:rPr>
          <w:rFonts w:ascii="Arial" w:cs="Arial" w:eastAsia="Arial" w:hAnsi="Arial"/>
          <w:b w:val="off"/>
          <w:bCs w:val="off"/>
          <w:i w:val="off"/>
          <w:iCs w:val="off"/>
          <w:color w:val="000000" w:themeColor="text1" w:themeTint="ff"/>
          <w:sz w:val="24"/>
          <w:szCs w:val="24"/>
          <w:lang w:val="en-GB"/>
        </w:rPr>
        <w:t>“I confirm that I have not used any AI tools in the research and creation of this assignment. I confirm that I have not presented any AI generated materials as my own work. I conform I have copies of my drafts, notes, and other resources I used, which I may be asked to provide in evidence.”</w:t>
      </w:r>
    </w:p>
    <w:p w14:paraId="00000013">
      <w:pPr>
        <w:spacing w:after="0" w:line="360" w:lineRule="auto"/>
        <w:rPr>
          <w:rFonts w:ascii="Arial" w:cs="Arial" w:eastAsia="Arial" w:hAnsi="Arial"/>
          <w:b w:val="off"/>
          <w:bCs w:val="off"/>
          <w:sz w:val="28"/>
          <w:szCs w:val="28"/>
        </w:rPr>
      </w:pPr>
    </w:p>
    <w:p w14:paraId="00000014">
      <w:pPr>
        <w:spacing w:after="0" w:line="360" w:lineRule="auto"/>
        <w:rPr>
          <w:rFonts w:ascii="Arial" w:cs="Arial" w:eastAsia="Arial" w:hAnsi="Arial"/>
          <w:sz w:val="28"/>
          <w:szCs w:val="28"/>
        </w:rPr>
      </w:pPr>
    </w:p>
    <w:p w14:paraId="00000015">
      <w:pPr>
        <w:spacing w:after="0" w:line="360" w:lineRule="auto"/>
        <w:rPr>
          <w:rFonts w:ascii="Arial" w:cs="Arial" w:eastAsia="Arial" w:hAnsi="Arial"/>
          <w:b/>
          <w:bCs/>
          <w:sz w:val="28"/>
          <w:szCs w:val="28"/>
        </w:rPr>
      </w:pPr>
    </w:p>
    <w:p w14:paraId="00000016">
      <w:pPr>
        <w:spacing w:after="0" w:line="360" w:lineRule="auto"/>
        <w:rPr>
          <w:rFonts w:ascii="Arial" w:cs="Arial" w:eastAsia="Arial" w:hAnsi="Arial"/>
          <w:b/>
          <w:bCs/>
          <w:sz w:val="28"/>
          <w:szCs w:val="28"/>
        </w:rPr>
      </w:pPr>
    </w:p>
    <w:p w14:paraId="00000017">
      <w:pPr>
        <w:spacing w:after="0" w:line="360" w:lineRule="auto"/>
        <w:rPr>
          <w:rFonts w:ascii="Arial" w:cs="Arial" w:eastAsia="Arial" w:hAnsi="Arial"/>
          <w:b/>
          <w:bCs/>
          <w:sz w:val="28"/>
          <w:szCs w:val="28"/>
        </w:rPr>
      </w:pPr>
    </w:p>
    <w:p w14:paraId="00000018">
      <w:pPr>
        <w:spacing w:after="0" w:line="360" w:lineRule="auto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Executive Summary</w:t>
      </w:r>
    </w:p>
    <w:p w14:paraId="00000019">
      <w:pPr>
        <w:spacing w:after="0" w:line="360" w:lineRule="auto"/>
        <w:rPr>
          <w:rFonts w:ascii="Arial" w:cs="Arial" w:eastAsia="Arial" w:hAnsi="Arial"/>
          <w:b/>
          <w:bCs/>
          <w:sz w:val="28"/>
          <w:szCs w:val="28"/>
        </w:rPr>
      </w:pPr>
    </w:p>
    <w:p w14:paraId="0000001A">
      <w:pPr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There are many modes of transportation available which encompasses hospitality 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>services,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but cruise ship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transport is considered as the best mode which provides hospitality services.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The cruise ships are effectively contributing to enhancing the experience of the travellers during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transportation with a wide range of facilities like entertainment, onboard 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>dining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and personalised services. The rep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>ort has provided an introduction on cruise ship transportation and following that it has also add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ed detailed information on the impacts. These impacts on the 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>environment, landscape and community have been discussed in both positive and negative aspects. Following that</w:t>
      </w:r>
    </w:p>
    <w:p w14:paraId="0000001B">
      <w:pPr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Some information on future improvement has been added in this report and 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>impacts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after the improvement on the environment will be also ad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ded here. The report has also added the key findings of this 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>assessment,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and some effective recommendations have bee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n also 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>allocated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in the report on basis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of the findings.</w:t>
      </w:r>
    </w:p>
    <w:p w14:paraId="0000001C">
      <w:pPr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</w:p>
    <w:p w14:paraId="0000001D">
      <w:pPr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</w:p>
    <w:p w14:paraId="0000001E">
      <w:pPr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</w:p>
    <w:p w14:paraId="0000001F">
      <w:pPr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</w:p>
    <w:p w14:paraId="00000020">
      <w:pPr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</w:p>
    <w:p w14:paraId="00000021">
      <w:pPr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</w:p>
    <w:p w14:paraId="00000022">
      <w:pPr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</w:p>
    <w:p w14:paraId="00000023">
      <w:pPr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</w:p>
    <w:p w14:paraId="00000024">
      <w:pPr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</w:p>
    <w:p w14:paraId="00000025">
      <w:pPr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</w:p>
    <w:p w14:paraId="00000026">
      <w:pPr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</w:p>
    <w:p w14:paraId="00000027">
      <w:pPr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</w:p>
    <w:p w14:paraId="00000028">
      <w:pPr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</w:p>
    <w:p w14:paraId="00000029">
      <w:pPr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</w:p>
    <w:p w14:paraId="0000002A">
      <w:pPr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</w:p>
    <w:p w14:paraId="0000002B">
      <w:pPr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</w:p>
    <w:p w14:paraId="0000002C">
      <w:pPr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</w:p>
    <w:p w14:paraId="0000002D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</w:p>
    <w:p w14:paraId="0000002E">
      <w:pPr>
        <w:pStyle w:val="Normal"/>
        <w:spacing w:after="0" w:line="360" w:lineRule="auto"/>
        <w:rPr>
          <w:rFonts w:ascii="Arial" w:cs="Arial" w:eastAsia="Arial" w:hAnsi="Arial"/>
          <w:b/>
          <w:bCs/>
          <w:color w:val="215d99" w:themeColor="text2" w:themeTint="bf"/>
          <w:sz w:val="28"/>
          <w:szCs w:val="28"/>
        </w:rPr>
      </w:pPr>
      <w:r>
        <w:rPr>
          <w:rFonts w:ascii="Arial" w:cs="Arial" w:eastAsia="Arial" w:hAnsi="Arial"/>
          <w:b/>
          <w:bCs/>
          <w:color w:val="215d99" w:themeColor="text2" w:themeTint="bf"/>
          <w:sz w:val="28"/>
          <w:szCs w:val="28"/>
        </w:rPr>
        <w:t>Table of Contents</w:t>
      </w:r>
    </w:p>
    <w:p w14:paraId="0000002F">
      <w:pPr>
        <w:pStyle w:val="Normal"/>
        <w:spacing w:after="0" w:line="360" w:lineRule="auto"/>
        <w:rPr>
          <w:rFonts w:ascii="Arial" w:cs="Arial" w:eastAsia="Arial" w:hAnsi="Arial"/>
          <w:b/>
          <w:bCs/>
          <w:color w:val="0070c0"/>
          <w:sz w:val="28"/>
          <w:szCs w:val="28"/>
        </w:rPr>
      </w:pPr>
    </w:p>
    <w:p w14:paraId="00000030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  <w:color w:val="0070c0"/>
          <w:sz w:val="24"/>
          <w:szCs w:val="24"/>
        </w:rPr>
      </w:pPr>
      <w:r>
        <w:rPr>
          <w:rFonts w:ascii="Arial" w:cs="Arial" w:eastAsia="Arial" w:hAnsi="Arial"/>
          <w:b w:val="off"/>
          <w:bCs w:val="off"/>
          <w:color w:val="0070c0"/>
          <w:sz w:val="24"/>
          <w:szCs w:val="24"/>
        </w:rPr>
        <w:t>Introduction</w:t>
      </w:r>
      <w:r>
        <w:rPr>
          <w:rFonts w:ascii="Arial" w:cs="Arial" w:eastAsia="Arial" w:hAnsi="Arial"/>
          <w:b w:val="off"/>
          <w:bCs w:val="off"/>
          <w:color w:val="0070c0"/>
          <w:sz w:val="24"/>
          <w:szCs w:val="24"/>
        </w:rPr>
        <w:t>......................................................................................................................4</w:t>
      </w:r>
    </w:p>
    <w:p w14:paraId="00000031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  <w:color w:val="0070c0"/>
          <w:sz w:val="24"/>
          <w:szCs w:val="24"/>
        </w:rPr>
      </w:pPr>
      <w:r>
        <w:rPr>
          <w:rFonts w:ascii="Arial" w:cs="Arial" w:eastAsia="Arial" w:hAnsi="Arial"/>
          <w:b w:val="off"/>
          <w:bCs w:val="off"/>
          <w:color w:val="0070c0"/>
          <w:sz w:val="24"/>
          <w:szCs w:val="24"/>
        </w:rPr>
        <w:t xml:space="preserve">     Brief discussion on transport</w:t>
      </w:r>
      <w:r>
        <w:rPr>
          <w:rFonts w:ascii="Arial" w:cs="Arial" w:eastAsia="Arial" w:hAnsi="Arial"/>
          <w:b w:val="off"/>
          <w:bCs w:val="off"/>
          <w:color w:val="0070c0"/>
          <w:sz w:val="24"/>
          <w:szCs w:val="24"/>
        </w:rPr>
        <w:t>......................................................................................4</w:t>
      </w:r>
    </w:p>
    <w:p w14:paraId="00000032">
      <w:pPr>
        <w:spacing w:after="0" w:line="360" w:lineRule="auto"/>
        <w:rPr>
          <w:rFonts w:ascii="Arial" w:cs="Arial" w:eastAsia="Arial" w:hAnsi="Arial"/>
          <w:color w:val="0070c0"/>
        </w:rPr>
      </w:pPr>
      <w:r>
        <w:rPr>
          <w:rFonts w:ascii="Arial" w:cs="Arial" w:eastAsia="Arial" w:hAnsi="Arial"/>
          <w:color w:val="0070c0"/>
        </w:rPr>
        <w:t xml:space="preserve">     Aims and </w:t>
      </w:r>
      <w:r>
        <w:rPr>
          <w:rFonts w:ascii="Arial" w:cs="Arial" w:eastAsia="Arial" w:hAnsi="Arial"/>
          <w:color w:val="0070c0"/>
        </w:rPr>
        <w:t>objective</w:t>
      </w:r>
      <w:r>
        <w:rPr>
          <w:rFonts w:ascii="Arial" w:cs="Arial" w:eastAsia="Arial" w:hAnsi="Arial"/>
          <w:color w:val="0070c0"/>
        </w:rPr>
        <w:t xml:space="preserve"> of this report</w:t>
      </w:r>
      <w:r>
        <w:rPr>
          <w:rFonts w:ascii="Arial" w:cs="Arial" w:eastAsia="Arial" w:hAnsi="Arial"/>
          <w:color w:val="0070c0"/>
        </w:rPr>
        <w:t>................................................................................4</w:t>
      </w:r>
    </w:p>
    <w:p w14:paraId="00000033">
      <w:pPr>
        <w:spacing w:after="0" w:line="360" w:lineRule="auto"/>
        <w:rPr>
          <w:rFonts w:ascii="Arial" w:cs="Arial" w:eastAsia="Arial" w:hAnsi="Arial"/>
          <w:color w:val="0070c0"/>
        </w:rPr>
      </w:pPr>
      <w:r>
        <w:rPr>
          <w:rFonts w:ascii="Arial" w:cs="Arial" w:eastAsia="Arial" w:hAnsi="Arial"/>
          <w:color w:val="0070c0"/>
        </w:rPr>
        <w:t>Main Findings</w:t>
      </w:r>
      <w:r>
        <w:rPr>
          <w:rFonts w:ascii="Arial" w:cs="Arial" w:eastAsia="Arial" w:hAnsi="Arial"/>
          <w:color w:val="0070c0"/>
        </w:rPr>
        <w:t>..................................................................................................................5</w:t>
      </w:r>
    </w:p>
    <w:p w14:paraId="00000034">
      <w:pPr>
        <w:spacing w:after="0" w:line="360" w:lineRule="auto"/>
        <w:rPr>
          <w:rFonts w:ascii="Arial" w:cs="Arial" w:eastAsia="Arial" w:hAnsi="Arial"/>
          <w:color w:val="0070c0"/>
        </w:rPr>
      </w:pPr>
      <w:r>
        <w:rPr>
          <w:rFonts w:ascii="Arial" w:cs="Arial" w:eastAsia="Arial" w:hAnsi="Arial"/>
          <w:color w:val="0070c0"/>
        </w:rPr>
        <w:t xml:space="preserve">     Overview of the selected mode of transportation- Cruise ships</w:t>
      </w:r>
      <w:r>
        <w:rPr>
          <w:rFonts w:ascii="Arial" w:cs="Arial" w:eastAsia="Arial" w:hAnsi="Arial"/>
          <w:color w:val="0070c0"/>
        </w:rPr>
        <w:t>.................................5</w:t>
      </w:r>
    </w:p>
    <w:p w14:paraId="00000035">
      <w:pPr>
        <w:spacing w:after="0" w:line="360" w:lineRule="auto"/>
        <w:rPr>
          <w:rFonts w:ascii="Arial" w:cs="Arial" w:eastAsia="Arial" w:hAnsi="Arial"/>
          <w:color w:val="0070c0"/>
        </w:rPr>
      </w:pPr>
      <w:r>
        <w:rPr>
          <w:rFonts w:ascii="Arial" w:cs="Arial" w:eastAsia="Arial" w:hAnsi="Arial"/>
          <w:color w:val="0070c0"/>
        </w:rPr>
        <w:t xml:space="preserve">     </w:t>
      </w:r>
      <w:r>
        <w:rPr>
          <w:rFonts w:ascii="Arial" w:cs="Arial" w:eastAsia="Arial" w:hAnsi="Arial"/>
          <w:color w:val="0070c0"/>
        </w:rPr>
        <w:t>Impacts</w:t>
      </w:r>
      <w:r>
        <w:rPr>
          <w:rFonts w:ascii="Arial" w:cs="Arial" w:eastAsia="Arial" w:hAnsi="Arial"/>
          <w:color w:val="0070c0"/>
        </w:rPr>
        <w:t xml:space="preserve"> of Cruise Ship Transportation</w:t>
      </w:r>
      <w:r>
        <w:rPr>
          <w:rFonts w:ascii="Arial" w:cs="Arial" w:eastAsia="Arial" w:hAnsi="Arial"/>
          <w:color w:val="0070c0"/>
        </w:rPr>
        <w:t>.......................................................................5</w:t>
      </w:r>
    </w:p>
    <w:p w14:paraId="00000036">
      <w:pPr>
        <w:spacing w:after="0" w:line="360" w:lineRule="auto"/>
        <w:rPr>
          <w:rFonts w:ascii="Arial" w:cs="Arial" w:eastAsia="Arial" w:hAnsi="Arial"/>
          <w:color w:val="0070c0"/>
        </w:rPr>
      </w:pPr>
      <w:r>
        <w:rPr>
          <w:rFonts w:ascii="Arial" w:cs="Arial" w:eastAsia="Arial" w:hAnsi="Arial"/>
          <w:color w:val="0070c0"/>
        </w:rPr>
        <w:t xml:space="preserve">     </w:t>
      </w:r>
      <w:r>
        <w:rPr>
          <w:rFonts w:ascii="Arial" w:cs="Arial" w:eastAsia="Arial" w:hAnsi="Arial"/>
          <w:color w:val="0070c0"/>
        </w:rPr>
        <w:t>Possible ways</w:t>
      </w:r>
      <w:r>
        <w:rPr>
          <w:rFonts w:ascii="Arial" w:cs="Arial" w:eastAsia="Arial" w:hAnsi="Arial"/>
          <w:color w:val="0070c0"/>
        </w:rPr>
        <w:t xml:space="preserve"> for future improvement regarding</w:t>
      </w:r>
      <w:r>
        <w:rPr>
          <w:rFonts w:ascii="Arial" w:cs="Arial" w:eastAsia="Arial" w:hAnsi="Arial"/>
          <w:color w:val="0070c0"/>
        </w:rPr>
        <w:t>.......................................................</w:t>
      </w:r>
      <w:r>
        <w:rPr>
          <w:rFonts w:ascii="Arial" w:cs="Arial" w:eastAsia="Arial" w:hAnsi="Arial"/>
          <w:color w:val="0070c0"/>
        </w:rPr>
        <w:t>8</w:t>
      </w:r>
    </w:p>
    <w:p w14:paraId="00000037">
      <w:pPr>
        <w:spacing w:after="0" w:line="360" w:lineRule="auto"/>
        <w:rPr>
          <w:rFonts w:ascii="Arial" w:cs="Arial" w:eastAsia="Arial" w:hAnsi="Arial"/>
          <w:color w:val="0070c0"/>
        </w:rPr>
      </w:pPr>
      <w:r>
        <w:rPr>
          <w:rFonts w:ascii="Arial" w:cs="Arial" w:eastAsia="Arial" w:hAnsi="Arial"/>
          <w:color w:val="0070c0"/>
        </w:rPr>
        <w:t xml:space="preserve">     The impact of improvements on the environment</w:t>
      </w:r>
      <w:r>
        <w:rPr>
          <w:rFonts w:ascii="Arial" w:cs="Arial" w:eastAsia="Arial" w:hAnsi="Arial"/>
          <w:color w:val="0070c0"/>
        </w:rPr>
        <w:t>......................................................</w:t>
      </w:r>
      <w:r>
        <w:rPr>
          <w:rFonts w:ascii="Arial" w:cs="Arial" w:eastAsia="Arial" w:hAnsi="Arial"/>
          <w:color w:val="0070c0"/>
        </w:rPr>
        <w:t>9</w:t>
      </w:r>
    </w:p>
    <w:p w14:paraId="00000038">
      <w:pPr>
        <w:spacing w:after="0" w:line="360" w:lineRule="auto"/>
        <w:rPr>
          <w:rFonts w:ascii="Arial" w:cs="Arial" w:eastAsia="Arial" w:hAnsi="Arial"/>
          <w:color w:val="0070c0"/>
        </w:rPr>
      </w:pPr>
      <w:r>
        <w:rPr>
          <w:rFonts w:ascii="Arial" w:cs="Arial" w:eastAsia="Arial" w:hAnsi="Arial"/>
          <w:color w:val="0070c0"/>
        </w:rPr>
        <w:t>Conclusion</w:t>
      </w:r>
      <w:r>
        <w:rPr>
          <w:rFonts w:ascii="Arial" w:cs="Arial" w:eastAsia="Arial" w:hAnsi="Arial"/>
          <w:color w:val="0070c0"/>
        </w:rPr>
        <w:t>.....................................................................................................................10</w:t>
      </w:r>
    </w:p>
    <w:p w14:paraId="00000039">
      <w:pPr>
        <w:spacing w:after="0" w:line="360" w:lineRule="auto"/>
        <w:rPr>
          <w:rFonts w:ascii="Arial" w:cs="Arial" w:eastAsia="Arial" w:hAnsi="Arial"/>
          <w:color w:val="0070c0"/>
        </w:rPr>
      </w:pPr>
      <w:r>
        <w:rPr>
          <w:rFonts w:ascii="Arial" w:cs="Arial" w:eastAsia="Arial" w:hAnsi="Arial"/>
          <w:color w:val="0070c0"/>
        </w:rPr>
        <w:t>Reference List</w:t>
      </w:r>
      <w:r>
        <w:rPr>
          <w:rFonts w:ascii="Arial" w:cs="Arial" w:eastAsia="Arial" w:hAnsi="Arial"/>
          <w:color w:val="0070c0"/>
        </w:rPr>
        <w:t>................................................................................................................11</w:t>
      </w:r>
    </w:p>
    <w:p w14:paraId="0000003A">
      <w:pPr>
        <w:spacing w:after="0" w:line="360" w:lineRule="auto"/>
        <w:rPr>
          <w:rFonts w:ascii="Arial" w:cs="Arial" w:eastAsia="Arial" w:hAnsi="Arial"/>
          <w:color w:val="0070c0"/>
        </w:rPr>
      </w:pPr>
    </w:p>
    <w:p w14:paraId="0000003B">
      <w:pPr>
        <w:spacing w:after="0" w:line="360" w:lineRule="auto"/>
        <w:rPr>
          <w:rFonts w:ascii="Arial" w:cs="Arial" w:eastAsia="Arial" w:hAnsi="Arial"/>
        </w:rPr>
      </w:pPr>
    </w:p>
    <w:p w14:paraId="0000003C">
      <w:pPr>
        <w:spacing w:after="0" w:line="360" w:lineRule="auto"/>
        <w:rPr>
          <w:rFonts w:ascii="Arial" w:cs="Arial" w:eastAsia="Arial" w:hAnsi="Arial"/>
        </w:rPr>
      </w:pPr>
    </w:p>
    <w:p w14:paraId="0000003D">
      <w:pPr>
        <w:spacing w:after="0" w:line="360" w:lineRule="auto"/>
        <w:rPr>
          <w:rFonts w:ascii="Arial" w:cs="Arial" w:eastAsia="Arial" w:hAnsi="Arial"/>
        </w:rPr>
      </w:pPr>
    </w:p>
    <w:p w14:paraId="0000003E">
      <w:pPr>
        <w:spacing w:after="0" w:line="360" w:lineRule="auto"/>
        <w:rPr>
          <w:rFonts w:ascii="Arial" w:cs="Arial" w:eastAsia="Arial" w:hAnsi="Arial"/>
        </w:rPr>
      </w:pPr>
    </w:p>
    <w:p w14:paraId="0000003F">
      <w:pPr>
        <w:spacing w:after="0" w:line="360" w:lineRule="auto"/>
        <w:rPr>
          <w:rFonts w:ascii="Arial" w:cs="Arial" w:eastAsia="Arial" w:hAnsi="Arial"/>
        </w:rPr>
      </w:pPr>
    </w:p>
    <w:p w14:paraId="00000040">
      <w:pPr>
        <w:spacing w:after="0" w:line="360" w:lineRule="auto"/>
        <w:rPr>
          <w:rFonts w:ascii="Arial" w:cs="Arial" w:eastAsia="Arial" w:hAnsi="Arial"/>
        </w:rPr>
      </w:pPr>
    </w:p>
    <w:p w14:paraId="00000041">
      <w:pPr>
        <w:spacing w:after="0" w:line="360" w:lineRule="auto"/>
        <w:rPr>
          <w:rFonts w:ascii="Arial" w:cs="Arial" w:eastAsia="Arial" w:hAnsi="Arial"/>
        </w:rPr>
      </w:pPr>
    </w:p>
    <w:p w14:paraId="00000042">
      <w:pPr>
        <w:spacing w:after="0" w:line="360" w:lineRule="auto"/>
        <w:rPr>
          <w:rFonts w:ascii="Arial" w:cs="Arial" w:eastAsia="Arial" w:hAnsi="Arial"/>
        </w:rPr>
      </w:pPr>
    </w:p>
    <w:p w14:paraId="00000043">
      <w:pPr>
        <w:spacing w:after="0" w:line="360" w:lineRule="auto"/>
        <w:rPr>
          <w:rFonts w:ascii="Arial" w:cs="Arial" w:eastAsia="Arial" w:hAnsi="Arial"/>
        </w:rPr>
      </w:pPr>
    </w:p>
    <w:p w14:paraId="00000044">
      <w:pPr>
        <w:spacing w:after="0" w:line="360" w:lineRule="auto"/>
        <w:rPr>
          <w:rFonts w:ascii="Arial" w:cs="Arial" w:eastAsia="Arial" w:hAnsi="Arial"/>
        </w:rPr>
      </w:pPr>
    </w:p>
    <w:p w14:paraId="00000045">
      <w:pPr>
        <w:spacing w:after="0" w:line="360" w:lineRule="auto"/>
        <w:rPr>
          <w:rFonts w:ascii="Arial" w:cs="Arial" w:eastAsia="Arial" w:hAnsi="Arial"/>
        </w:rPr>
      </w:pPr>
    </w:p>
    <w:p w14:paraId="00000046">
      <w:pPr>
        <w:spacing w:after="0" w:line="360" w:lineRule="auto"/>
        <w:rPr>
          <w:rFonts w:ascii="Arial" w:cs="Arial" w:eastAsia="Arial" w:hAnsi="Arial"/>
        </w:rPr>
      </w:pPr>
    </w:p>
    <w:p w14:paraId="00000047">
      <w:pPr>
        <w:spacing w:after="0" w:line="360" w:lineRule="auto"/>
        <w:rPr>
          <w:rFonts w:ascii="Arial" w:cs="Arial" w:eastAsia="Arial" w:hAnsi="Arial"/>
        </w:rPr>
      </w:pPr>
    </w:p>
    <w:p w14:paraId="00000048">
      <w:pPr>
        <w:spacing w:after="0" w:line="360" w:lineRule="auto"/>
        <w:rPr>
          <w:rFonts w:ascii="Arial" w:cs="Arial" w:eastAsia="Arial" w:hAnsi="Arial"/>
        </w:rPr>
      </w:pPr>
    </w:p>
    <w:p w14:paraId="00000049">
      <w:pPr>
        <w:spacing w:after="0" w:line="360" w:lineRule="auto"/>
        <w:rPr>
          <w:rFonts w:ascii="Arial" w:cs="Arial" w:eastAsia="Arial" w:hAnsi="Arial"/>
        </w:rPr>
      </w:pPr>
    </w:p>
    <w:p w14:paraId="0000004A">
      <w:pPr>
        <w:pStyle w:val="Normal"/>
        <w:spacing w:after="0" w:line="360" w:lineRule="auto"/>
        <w:rPr>
          <w:rFonts w:ascii="Arial" w:cs="Arial" w:eastAsia="Arial" w:hAnsi="Arial"/>
        </w:rPr>
      </w:pPr>
    </w:p>
    <w:p w14:paraId="0000004B">
      <w:pPr>
        <w:pStyle w:val="Normal"/>
        <w:spacing w:after="0" w:line="360" w:lineRule="auto"/>
        <w:rPr>
          <w:rFonts w:ascii="Arial" w:cs="Arial" w:eastAsia="Arial" w:hAnsi="Arial"/>
        </w:rPr>
      </w:pPr>
    </w:p>
    <w:p w14:paraId="0000004C">
      <w:pPr>
        <w:pStyle w:val="Normal"/>
        <w:spacing w:after="0" w:line="360" w:lineRule="auto"/>
        <w:rPr>
          <w:rFonts w:ascii="Arial" w:cs="Arial" w:eastAsia="Arial" w:hAnsi="Arial"/>
        </w:rPr>
      </w:pPr>
    </w:p>
    <w:p w14:paraId="0000004D">
      <w:pPr>
        <w:pStyle w:val="Normal"/>
        <w:spacing w:after="0" w:line="360" w:lineRule="auto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Introduction</w:t>
      </w:r>
    </w:p>
    <w:p w14:paraId="0000004E">
      <w:pPr>
        <w:pStyle w:val="Normal"/>
        <w:spacing w:after="0" w:line="360" w:lineRule="auto"/>
        <w:rPr>
          <w:rFonts w:ascii="Arial" w:cs="Arial" w:eastAsia="Arial" w:hAnsi="Arial"/>
        </w:rPr>
      </w:pPr>
    </w:p>
    <w:p w14:paraId="0000004F">
      <w:pPr>
        <w:pStyle w:val="Normal"/>
        <w:spacing w:after="0" w:line="360" w:lineRule="auto"/>
        <w:rPr>
          <w:rFonts w:ascii="Arial" w:cs="Arial" w:eastAsia="Arial" w:hAnsi="Arial"/>
          <w:sz w:val="28"/>
          <w:szCs w:val="28"/>
        </w:rPr>
      </w:pPr>
      <w:r>
        <w:rPr>
          <w:rFonts w:ascii="Arial" w:cs="Arial" w:eastAsia="Arial" w:hAnsi="Arial"/>
          <w:sz w:val="28"/>
          <w:szCs w:val="28"/>
        </w:rPr>
        <w:t>Brief discussion on transport</w:t>
      </w:r>
    </w:p>
    <w:p w14:paraId="00000050">
      <w:pPr>
        <w:pStyle w:val="Normal"/>
        <w:spacing w:after="0" w:line="360" w:lineRule="auto"/>
        <w:rPr>
          <w:rFonts w:ascii="Arial" w:cs="Arial" w:eastAsia="Arial" w:hAnsi="Arial"/>
          <w:sz w:val="28"/>
          <w:szCs w:val="28"/>
        </w:rPr>
      </w:pPr>
    </w:p>
    <w:p w14:paraId="00000051">
      <w:pPr>
        <w:pStyle w:val="Normal"/>
        <w:spacing w:after="0" w:line="360" w:lineRule="auto"/>
        <w:rPr>
          <w:rFonts w:ascii="Arial" w:cs="Arial" w:eastAsia="Arial" w:hAnsi="Arial"/>
          <w:sz w:val="24"/>
          <w:szCs w:val="24"/>
        </w:rPr>
      </w:pPr>
      <w:r>
        <w:rPr>
          <w:rFonts w:ascii="Arial" w:cs="Arial" w:eastAsia="Arial" w:hAnsi="Arial"/>
          <w:sz w:val="24"/>
          <w:szCs w:val="24"/>
        </w:rPr>
        <w:t>Hospitality transport refers to the chief segment of the businesses related to the hospitality, which encompasse</w:t>
      </w:r>
      <w:r>
        <w:rPr>
          <w:rFonts w:ascii="Arial" w:cs="Arial" w:eastAsia="Arial" w:hAnsi="Arial"/>
          <w:sz w:val="24"/>
          <w:szCs w:val="24"/>
        </w:rPr>
        <w:t>s transportation services. The services are added to facilities the tourists during their time of travelling</w:t>
      </w:r>
      <w:r>
        <w:rPr>
          <w:rFonts w:ascii="Arial" w:cs="Arial" w:eastAsia="Arial" w:hAnsi="Arial"/>
          <w:sz w:val="24"/>
          <w:szCs w:val="24"/>
        </w:rPr>
        <w:t xml:space="preserve"> and ensure convenience and comfort for them as well (Mans, 2024). This covers several sh</w:t>
      </w:r>
      <w:r>
        <w:rPr>
          <w:rFonts w:ascii="Arial" w:cs="Arial" w:eastAsia="Arial" w:hAnsi="Arial"/>
          <w:sz w:val="24"/>
          <w:szCs w:val="24"/>
        </w:rPr>
        <w:t xml:space="preserve">uttle services, airport transfers, transport through cruise ships and others like helicopter transfers. For instance, some </w:t>
      </w:r>
      <w:r>
        <w:rPr>
          <w:rFonts w:ascii="Arial" w:cs="Arial" w:eastAsia="Arial" w:hAnsi="Arial"/>
          <w:sz w:val="24"/>
          <w:szCs w:val="24"/>
        </w:rPr>
        <w:t>seven-star hotels or even five-star hotels offer pick-up and drop-off airport transfers services in a luxurious veh</w:t>
      </w:r>
      <w:r>
        <w:rPr>
          <w:rFonts w:ascii="Arial" w:cs="Arial" w:eastAsia="Arial" w:hAnsi="Arial"/>
          <w:sz w:val="24"/>
          <w:szCs w:val="24"/>
        </w:rPr>
        <w:t xml:space="preserve">icle to provide guests with seamless and irreplaceable travel experience. Some key factors of </w:t>
      </w:r>
      <w:r>
        <w:rPr>
          <w:rFonts w:ascii="Arial" w:cs="Arial" w:eastAsia="Arial" w:hAnsi="Arial"/>
          <w:sz w:val="24"/>
          <w:szCs w:val="24"/>
        </w:rPr>
        <w:t xml:space="preserve">hospitality in transport are customer comfort, personalised attention services, </w:t>
      </w:r>
      <w:r>
        <w:rPr>
          <w:rFonts w:ascii="Arial" w:cs="Arial" w:eastAsia="Arial" w:hAnsi="Arial"/>
          <w:sz w:val="24"/>
          <w:szCs w:val="24"/>
        </w:rPr>
        <w:t>timely</w:t>
      </w:r>
      <w:r>
        <w:rPr>
          <w:rFonts w:ascii="Arial" w:cs="Arial" w:eastAsia="Arial" w:hAnsi="Arial"/>
          <w:sz w:val="24"/>
          <w:szCs w:val="24"/>
        </w:rPr>
        <w:t xml:space="preserve"> servic</w:t>
      </w:r>
      <w:r>
        <w:rPr>
          <w:rFonts w:ascii="Arial" w:cs="Arial" w:eastAsia="Arial" w:hAnsi="Arial"/>
          <w:sz w:val="24"/>
          <w:szCs w:val="24"/>
        </w:rPr>
        <w:t>es, modest staff interaction and incomparable services.</w:t>
      </w:r>
    </w:p>
    <w:p w14:paraId="00000052">
      <w:pPr>
        <w:pStyle w:val="Normal"/>
        <w:spacing w:after="0" w:line="360" w:lineRule="auto"/>
        <w:rPr>
          <w:rFonts w:ascii="Arial" w:cs="Arial" w:eastAsia="Arial" w:hAnsi="Arial"/>
          <w:sz w:val="24"/>
          <w:szCs w:val="24"/>
        </w:rPr>
      </w:pPr>
    </w:p>
    <w:p w14:paraId="00000053">
      <w:pPr>
        <w:pStyle w:val="Normal"/>
        <w:spacing w:after="0" w:line="360" w:lineRule="auto"/>
        <w:rPr>
          <w:rFonts w:ascii="Arial" w:cs="Arial" w:eastAsia="Arial" w:hAnsi="Arial"/>
          <w:sz w:val="28"/>
          <w:szCs w:val="28"/>
        </w:rPr>
      </w:pPr>
      <w:r>
        <w:rPr>
          <w:rFonts w:ascii="Arial" w:cs="Arial" w:eastAsia="Arial" w:hAnsi="Arial"/>
          <w:sz w:val="28"/>
          <w:szCs w:val="28"/>
        </w:rPr>
        <w:t xml:space="preserve">Aim and </w:t>
      </w:r>
      <w:r>
        <w:rPr>
          <w:rFonts w:ascii="Arial" w:cs="Arial" w:eastAsia="Arial" w:hAnsi="Arial"/>
          <w:sz w:val="28"/>
          <w:szCs w:val="28"/>
        </w:rPr>
        <w:t>objective</w:t>
      </w:r>
      <w:r>
        <w:rPr>
          <w:rFonts w:ascii="Arial" w:cs="Arial" w:eastAsia="Arial" w:hAnsi="Arial"/>
          <w:sz w:val="28"/>
          <w:szCs w:val="28"/>
        </w:rPr>
        <w:t xml:space="preserve"> of this report </w:t>
      </w:r>
    </w:p>
    <w:p w14:paraId="00000054">
      <w:pPr>
        <w:pStyle w:val="Normal"/>
        <w:spacing w:after="0" w:line="360" w:lineRule="auto"/>
        <w:rPr>
          <w:rFonts w:ascii="Arial" w:cs="Arial" w:eastAsia="Arial" w:hAnsi="Arial"/>
          <w:sz w:val="24"/>
          <w:szCs w:val="24"/>
        </w:rPr>
      </w:pPr>
      <w:r>
        <w:rPr>
          <w:rFonts w:ascii="Arial" w:cs="Arial" w:eastAsia="Arial" w:hAnsi="Arial"/>
          <w:sz w:val="24"/>
          <w:szCs w:val="24"/>
        </w:rPr>
        <w:t>This report will discuss the hospitality services in transportation through discussing the hospitality</w:t>
      </w:r>
      <w:r>
        <w:rPr>
          <w:rFonts w:ascii="Arial" w:cs="Arial" w:eastAsia="Arial" w:hAnsi="Arial"/>
          <w:sz w:val="24"/>
          <w:szCs w:val="24"/>
        </w:rPr>
        <w:t xml:space="preserve"> services which cruise provide during the time of transportation. The primary focus of the report will be </w:t>
      </w:r>
      <w:r>
        <w:rPr>
          <w:rFonts w:ascii="Arial" w:cs="Arial" w:eastAsia="Arial" w:hAnsi="Arial"/>
          <w:sz w:val="24"/>
          <w:szCs w:val="24"/>
        </w:rPr>
        <w:t xml:space="preserve">to </w:t>
      </w:r>
      <w:r>
        <w:rPr>
          <w:rFonts w:ascii="Arial" w:cs="Arial" w:eastAsia="Arial" w:hAnsi="Arial"/>
          <w:sz w:val="24"/>
          <w:szCs w:val="24"/>
        </w:rPr>
        <w:t>provide inf</w:t>
      </w:r>
      <w:r>
        <w:rPr>
          <w:rFonts w:ascii="Arial" w:cs="Arial" w:eastAsia="Arial" w:hAnsi="Arial"/>
          <w:sz w:val="24"/>
          <w:szCs w:val="24"/>
        </w:rPr>
        <w:t>ormation on the mentioned transport as the main topic</w:t>
      </w:r>
      <w:r>
        <w:rPr>
          <w:rFonts w:ascii="Arial" w:cs="Arial" w:eastAsia="Arial" w:hAnsi="Arial"/>
          <w:sz w:val="24"/>
          <w:szCs w:val="24"/>
        </w:rPr>
        <w:t xml:space="preserve"> of discussion. Besides discussing the </w:t>
      </w:r>
      <w:r>
        <w:rPr>
          <w:rFonts w:ascii="Arial" w:cs="Arial" w:eastAsia="Arial" w:hAnsi="Arial"/>
          <w:sz w:val="24"/>
          <w:szCs w:val="24"/>
        </w:rPr>
        <w:t>services, the report will also explain the negative impact this mode of transportation leaves on the environment and</w:t>
      </w:r>
      <w:r>
        <w:rPr>
          <w:rFonts w:ascii="Arial" w:cs="Arial" w:eastAsia="Arial" w:hAnsi="Arial"/>
          <w:sz w:val="24"/>
          <w:szCs w:val="24"/>
        </w:rPr>
        <w:t xml:space="preserve"> </w:t>
      </w:r>
      <w:r>
        <w:rPr>
          <w:rFonts w:ascii="Arial" w:cs="Arial" w:eastAsia="Arial" w:hAnsi="Arial"/>
          <w:sz w:val="24"/>
          <w:szCs w:val="24"/>
        </w:rPr>
        <w:t>conseque</w:t>
      </w:r>
      <w:r>
        <w:rPr>
          <w:rFonts w:ascii="Arial" w:cs="Arial" w:eastAsia="Arial" w:hAnsi="Arial"/>
          <w:sz w:val="24"/>
          <w:szCs w:val="24"/>
        </w:rPr>
        <w:t>ntly</w:t>
      </w:r>
      <w:r>
        <w:rPr>
          <w:rFonts w:ascii="Arial" w:cs="Arial" w:eastAsia="Arial" w:hAnsi="Arial"/>
          <w:sz w:val="24"/>
          <w:szCs w:val="24"/>
        </w:rPr>
        <w:t xml:space="preserve"> the damages it creates. After discussing the harmful impacts of cruise ship transportation some recommendations will be </w:t>
      </w:r>
      <w:r>
        <w:rPr>
          <w:rFonts w:ascii="Arial" w:cs="Arial" w:eastAsia="Arial" w:hAnsi="Arial"/>
          <w:sz w:val="24"/>
          <w:szCs w:val="24"/>
        </w:rPr>
        <w:t xml:space="preserve">also </w:t>
      </w:r>
      <w:r>
        <w:rPr>
          <w:rFonts w:ascii="Arial" w:cs="Arial" w:eastAsia="Arial" w:hAnsi="Arial"/>
          <w:sz w:val="24"/>
          <w:szCs w:val="24"/>
        </w:rPr>
        <w:t>allocated</w:t>
      </w:r>
      <w:r>
        <w:rPr>
          <w:rFonts w:ascii="Arial" w:cs="Arial" w:eastAsia="Arial" w:hAnsi="Arial"/>
          <w:sz w:val="24"/>
          <w:szCs w:val="24"/>
        </w:rPr>
        <w:t xml:space="preserve"> in this report to mitigate those negative impacts and further development.</w:t>
      </w:r>
    </w:p>
    <w:p w14:paraId="00000055">
      <w:pPr>
        <w:pStyle w:val="Normal"/>
        <w:spacing w:after="0" w:line="360" w:lineRule="auto"/>
        <w:rPr>
          <w:rFonts w:ascii="Arial" w:cs="Arial" w:eastAsia="Arial" w:hAnsi="Arial"/>
          <w:sz w:val="24"/>
          <w:szCs w:val="24"/>
        </w:rPr>
      </w:pPr>
    </w:p>
    <w:p w14:paraId="00000056">
      <w:pPr>
        <w:pStyle w:val="Normal"/>
        <w:spacing w:after="0" w:line="360" w:lineRule="auto"/>
        <w:rPr>
          <w:rFonts w:ascii="Arial" w:cs="Arial" w:eastAsia="Arial" w:hAnsi="Arial"/>
          <w:sz w:val="24"/>
          <w:szCs w:val="24"/>
        </w:rPr>
      </w:pPr>
    </w:p>
    <w:p w14:paraId="00000057">
      <w:pPr>
        <w:pStyle w:val="Normal"/>
        <w:spacing w:after="0" w:line="360" w:lineRule="auto"/>
        <w:rPr>
          <w:rFonts w:ascii="Arial" w:cs="Arial" w:eastAsia="Arial" w:hAnsi="Arial"/>
          <w:sz w:val="24"/>
          <w:szCs w:val="24"/>
        </w:rPr>
      </w:pPr>
    </w:p>
    <w:p w14:paraId="00000058">
      <w:pPr>
        <w:pStyle w:val="Normal"/>
        <w:spacing w:after="0" w:line="360" w:lineRule="auto"/>
        <w:rPr>
          <w:rFonts w:ascii="Arial" w:cs="Arial" w:eastAsia="Arial" w:hAnsi="Arial"/>
          <w:sz w:val="24"/>
          <w:szCs w:val="24"/>
        </w:rPr>
      </w:pPr>
    </w:p>
    <w:p w14:paraId="00000059">
      <w:pPr>
        <w:pStyle w:val="Normal"/>
        <w:spacing w:after="0" w:line="360" w:lineRule="auto"/>
        <w:rPr>
          <w:rFonts w:ascii="Arial" w:cs="Arial" w:eastAsia="Arial" w:hAnsi="Arial"/>
          <w:sz w:val="24"/>
          <w:szCs w:val="24"/>
        </w:rPr>
      </w:pPr>
    </w:p>
    <w:p w14:paraId="0000005A">
      <w:pPr>
        <w:pStyle w:val="Normal"/>
        <w:spacing w:after="0" w:line="360" w:lineRule="auto"/>
        <w:rPr>
          <w:rFonts w:ascii="Arial" w:cs="Arial" w:eastAsia="Arial" w:hAnsi="Arial"/>
          <w:b/>
          <w:bCs/>
          <w:sz w:val="28"/>
          <w:szCs w:val="28"/>
        </w:rPr>
      </w:pPr>
    </w:p>
    <w:p w14:paraId="0000005B">
      <w:pPr>
        <w:pStyle w:val="Normal"/>
        <w:spacing w:after="0" w:line="360" w:lineRule="auto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Main Findings</w:t>
      </w:r>
    </w:p>
    <w:p w14:paraId="0000005C">
      <w:pPr>
        <w:pStyle w:val="Normal"/>
        <w:spacing w:after="0" w:line="360" w:lineRule="auto"/>
        <w:rPr>
          <w:rFonts w:ascii="Arial" w:cs="Arial" w:eastAsia="Arial" w:hAnsi="Arial"/>
          <w:b/>
          <w:bCs/>
          <w:sz w:val="28"/>
          <w:szCs w:val="28"/>
        </w:rPr>
      </w:pPr>
    </w:p>
    <w:p w14:paraId="0000005D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  <w:sz w:val="28"/>
          <w:szCs w:val="28"/>
        </w:rPr>
      </w:pPr>
      <w:r>
        <w:rPr>
          <w:rFonts w:ascii="Arial" w:cs="Arial" w:eastAsia="Arial" w:hAnsi="Arial"/>
          <w:b w:val="off"/>
          <w:bCs w:val="off"/>
          <w:sz w:val="28"/>
          <w:szCs w:val="28"/>
        </w:rPr>
        <w:t>Overview of selected mode of transportation- Cruise Ships</w:t>
      </w:r>
    </w:p>
    <w:p w14:paraId="0000005E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</w:p>
    <w:p w14:paraId="0000005F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  <w:r>
        <w:rPr>
          <w:rFonts w:ascii="Arial" w:cs="Arial" w:eastAsia="Arial" w:hAnsi="Arial"/>
          <w:b w:val="off"/>
          <w:bCs w:val="off"/>
          <w:sz w:val="24"/>
          <w:szCs w:val="24"/>
        </w:rPr>
        <w:t>Cruise ship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is considered the pinnacle of the mode of transportation in providing irreplaceable hospitality services. This mode of transportation offers the customers an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overall replacement experience of services while transporting from one place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to another.  Differing from the 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>traditional maritime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transportation which 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only focuses on point-to-point transits, cruise ships are aimed to provide an immersive 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>service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of hospitality.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This mode of transportation has some purpose like providing a leisure travel experience, unfolding different tourism aspects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and themed 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>voyages. Through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offering irreplaceable experiences through luxurious accommodations facilities, soothin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>g sightseeing enhances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leisure travel. Cruise transportation is a complex operation which involves several components like maritime operations, 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>hospitality in tourism services, and environmental management. Some renowned cruise ship companies in the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UK include P&amp;O Cruises which is the most popular cruise line in the UK. Cunard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for traditional and luxurious cruise ships with more than 175 years of experience (Statista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>. 2025). From the UK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around 2.9 billion passengers travelled 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>on cruise ships in 2023, and the average length of travelling increased to 10.1 days in the same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year. Moreover, the revenue will be generated around $3.20 billion in 2025 and 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>by the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time of 2029, it has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 xml:space="preserve"> </w:t>
      </w:r>
      <w:r>
        <w:rPr>
          <w:rFonts w:ascii="Arial" w:cs="Arial" w:eastAsia="Arial" w:hAnsi="Arial"/>
          <w:b w:val="off"/>
          <w:bCs w:val="off"/>
          <w:sz w:val="24"/>
          <w:szCs w:val="24"/>
        </w:rPr>
        <w:t>been expected that the market volume will increase up to 2.19% (Statista, 2025).</w:t>
      </w:r>
    </w:p>
    <w:p w14:paraId="00000060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  <w:sz w:val="24"/>
          <w:szCs w:val="24"/>
        </w:rPr>
      </w:pPr>
    </w:p>
    <w:p w14:paraId="00000061">
      <w:pPr>
        <w:pStyle w:val="Normal"/>
        <w:spacing w:after="0" w:line="360" w:lineRule="auto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Impacts</w:t>
      </w:r>
      <w:r>
        <w:rPr>
          <w:rFonts w:ascii="Arial" w:cs="Arial" w:eastAsia="Arial" w:hAnsi="Arial"/>
          <w:b/>
          <w:bCs/>
          <w:sz w:val="28"/>
          <w:szCs w:val="28"/>
        </w:rPr>
        <w:t xml:space="preserve"> of Cruise Ship Transportation</w:t>
      </w:r>
    </w:p>
    <w:p w14:paraId="00000062">
      <w:pPr>
        <w:pStyle w:val="Normal"/>
        <w:spacing w:after="0" w:line="360" w:lineRule="auto"/>
        <w:rPr>
          <w:rFonts w:ascii="Arial" w:cs="Arial" w:eastAsia="Arial" w:hAnsi="Arial"/>
          <w:b/>
          <w:bCs/>
          <w:sz w:val="28"/>
          <w:szCs w:val="28"/>
        </w:rPr>
      </w:pPr>
    </w:p>
    <w:p w14:paraId="00000063">
      <w:pPr>
        <w:pStyle w:val="Normal"/>
        <w:spacing w:after="0" w:line="360" w:lineRule="auto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On the Environment</w:t>
      </w:r>
    </w:p>
    <w:p w14:paraId="00000064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</w:pPr>
      <w:r>
        <w:rPr>
          <w:rFonts w:ascii="Arial" w:cs="Arial" w:eastAsia="Arial" w:hAnsi="Arial"/>
          <w:b/>
          <w:bCs/>
          <w:i/>
          <w:iCs/>
          <w:sz w:val="28"/>
          <w:szCs w:val="28"/>
        </w:rPr>
        <w:t>Positive impacts:</w:t>
      </w:r>
      <w:r>
        <w:rPr>
          <w:rFonts w:ascii="Arial" w:cs="Arial" w:eastAsia="Arial" w:hAnsi="Arial"/>
          <w:b w:val="off"/>
          <w:bCs w:val="off"/>
          <w:i/>
          <w:iCs/>
          <w:sz w:val="28"/>
          <w:szCs w:val="28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Cruise ships prese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nt at forefront of adopting as well as developing environment friendly maritime technologies for promoting the advan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cement of green technologies. These are the propulsion of LNG (liquified natural resources),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propulsion of hybrid and electric power systems and energy-efficient technologies. The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ships which are LNG-powered, reduce the greenhouse gas emissions and other harmful chemicals.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Moreover, the hybrid system of power generation and use of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battery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-b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a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sed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electricity reduce fuel consumption. Energy efficiency technologies such as energy saving appliances, optimised HV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AC systems and advanced hull design can effectively contribute to reducing the carbon footprints. For example,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cruise ship services have implemented ISO 14001 (environmental management system)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to protect the environment (COLUMBIA Cruise Services, 2024). Besides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that, this mode of transportation also focused on the conservation of marine ecosystems through several initiatives like ballast water treatment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system, eco-friendly ship coating, and signing with conservation organisations.</w:t>
      </w:r>
    </w:p>
    <w:p w14:paraId="00000065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</w:pPr>
      <w:r>
        <w:rPr>
          <w:rFonts w:ascii="Arial" w:cs="Arial" w:eastAsia="Arial" w:hAnsi="Arial"/>
          <w:b/>
          <w:bCs/>
          <w:i/>
          <w:iCs/>
          <w:sz w:val="28"/>
          <w:szCs w:val="28"/>
        </w:rPr>
        <w:t xml:space="preserve">Negative impacts: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Some negative environmental impacts are also there which often disrupt the expansion of this mode of transportation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s. This involves pollution including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air and water, damage to the habitats, harm to the marine ecosystem,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overconsumption of resources and coastal degradation (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Buzova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, 2023). Amo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ng the negative impacts, air pollution is one of them, caused due to the large cruise ship which travel for many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days and emit carbon dioxide like a thousand cars. Marine life also gets polluted due to waste generation through incr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eased use of plastics, harmful chemicals emissions in the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water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and accidental oil spills. When the marine water gets polluted and becomes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dreadful for the inhabitants it results in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numerous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death cases of marine organisms. Moreover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, the destruction of habitats due to pollution als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o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has negative effects on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maintaining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biodiversity.</w:t>
      </w:r>
    </w:p>
    <w:p w14:paraId="00000066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</w:pPr>
    </w:p>
    <w:p w14:paraId="00000067">
      <w:pPr>
        <w:pStyle w:val="Normal"/>
        <w:spacing w:after="0" w:line="360" w:lineRule="auto"/>
        <w:rPr>
          <w:rFonts w:ascii="Arial" w:cs="Arial" w:eastAsia="Arial" w:hAnsi="Arial"/>
          <w:b/>
          <w:bCs/>
          <w:i w:val="off"/>
          <w:iCs w:val="off"/>
          <w:sz w:val="28"/>
          <w:szCs w:val="28"/>
        </w:rPr>
      </w:pPr>
      <w:r>
        <w:rPr>
          <w:rFonts w:ascii="Arial" w:cs="Arial" w:eastAsia="Arial" w:hAnsi="Arial"/>
          <w:b/>
          <w:bCs/>
          <w:i w:val="off"/>
          <w:iCs w:val="off"/>
          <w:sz w:val="28"/>
          <w:szCs w:val="28"/>
        </w:rPr>
        <w:t>On the landscape</w:t>
      </w:r>
    </w:p>
    <w:p w14:paraId="00000068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</w:pPr>
      <w:r>
        <w:rPr>
          <w:rFonts w:ascii="Arial" w:cs="Arial" w:eastAsia="Arial" w:hAnsi="Arial"/>
          <w:b/>
          <w:bCs/>
          <w:i/>
          <w:iCs/>
          <w:sz w:val="28"/>
          <w:szCs w:val="28"/>
        </w:rPr>
        <w:t xml:space="preserve">Positive impacts: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Besides the environment cruise ship transportation has noticeable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impacts on the landscape including the development of coastal infrastructure, promoting sustainable landscape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practices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and r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educing the pressure of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overland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tourism. The coastal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development occurs through various steps such as redevelopment pf the ports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; several tour operators invest in delivering the surrounding scenarios of the ports to attract more users.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Besides that, they have equally paid attention to revitalisation of the under-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utilised waterfronts and transform those places into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tourist attractions. Sometimes, cruise-related development also brings opportunities for ar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chitectural innovations which reflect proper blending of the modern and natural aesthetic appeal of the coast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al areas.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Ports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insist on integrating green roofs, solar- energy efficient systems, and pollution control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measures to promote sustainable landscape practices. On the other hand, some restaurants and cruise-related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resorts often use water-efficient landscaping and sustainable design principles to reduce the ecological impacts. T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he port of Vancouver’s sustainability-related initiatives includes gree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n spaces and some eco-friendly terminal designs which is a great instance of promoting sustainable landscape (Po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rtvanusa,2023). Significantly, the pressure of land over tourism can be reduced by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these attractive travel options through cruise ships transport.</w:t>
      </w:r>
    </w:p>
    <w:p w14:paraId="00000069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</w:pPr>
      <w:r>
        <w:rPr>
          <w:rFonts w:ascii="Arial" w:cs="Arial" w:eastAsia="Arial" w:hAnsi="Arial"/>
          <w:b/>
          <w:bCs/>
          <w:i/>
          <w:iCs/>
          <w:sz w:val="28"/>
          <w:szCs w:val="28"/>
        </w:rPr>
        <w:t xml:space="preserve">Negative impacts: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The mode of transportation through cruise ships often leads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to some pessimistic impacts on the landscape such as degrading coastal habitats, and damage to the sensitive marine ecosystems.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In orde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r to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accommodate several large ships, extensive degrading occurs through deep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en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ing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the harbours, which may affect marine-based habitats. The coral reefs often get damaged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when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the anchor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ing of large ships takes place in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the sensitive ecosystem and sedimentation from the port can also smoother reefs. Besides that, some implications have also been noti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ced such as sea level rise, extreme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weather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and glacial retreats. The coastal landscapes are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constantly threatened by the rising sea levels and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exacerbated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by the climate changes. For example, cruise ship traffic c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ontributes to black carbon deposit in the Arctic and contributes to altering the fragile polar landscape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(Kolcak et al., 2022).</w:t>
      </w:r>
    </w:p>
    <w:p w14:paraId="0000006A">
      <w:pPr>
        <w:pStyle w:val="Normal"/>
        <w:spacing w:after="0" w:line="360" w:lineRule="auto"/>
        <w:rPr>
          <w:rFonts w:ascii="Arial" w:cs="Arial" w:eastAsia="Arial" w:hAnsi="Arial"/>
          <w:b/>
          <w:bCs/>
          <w:i w:val="off"/>
          <w:iCs w:val="off"/>
          <w:sz w:val="28"/>
          <w:szCs w:val="28"/>
        </w:rPr>
      </w:pPr>
      <w:r>
        <w:rPr>
          <w:rFonts w:ascii="Arial" w:cs="Arial" w:eastAsia="Arial" w:hAnsi="Arial"/>
          <w:b/>
          <w:bCs/>
          <w:i w:val="off"/>
          <w:iCs w:val="off"/>
          <w:sz w:val="28"/>
          <w:szCs w:val="28"/>
        </w:rPr>
        <w:t>On the community</w:t>
      </w:r>
    </w:p>
    <w:p w14:paraId="0000006B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</w:pPr>
      <w:r>
        <w:rPr>
          <w:rFonts w:ascii="Arial" w:cs="Arial" w:eastAsia="Arial" w:hAnsi="Arial"/>
          <w:b/>
          <w:bCs/>
          <w:i/>
          <w:iCs/>
          <w:sz w:val="28"/>
          <w:szCs w:val="28"/>
        </w:rPr>
        <w:t xml:space="preserve">Positive impacts: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The cruise ship transportation also leaves positive impacts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on the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community by generating jobs, contributing to economic growth, contributing to cultural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exchange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and developing the infrastructure for the community. Creating several job roles through cruise ship transportation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helps to make the local communities financially stable and generates jobs around 7900 jobs in the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UK. This includes both directly and indirectly as well as in the local services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(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Hutton,2021).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Besides that, this mode of transportation also boosts local businesses like restaurants and wellness service providers wh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en customer demand increase. By making communities financially stable cruise ship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transportation also contributes to revenue generation to the local as well as national economy. Cultural exchanges have also been done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through cruise ship transportation involving the authentic cultures of the l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ocals, intercultural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activities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and global exposure (Symes,2021). When the passengers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participate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in activities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regarding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cultural exchange like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different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cultural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programmes,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they get the knowledge of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different cultures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a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nd their rituals. To attract tourists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several cruise transport providers often take initiatives which also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benefit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indigenous communities like Alaska (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Jeannotte,2021).</w:t>
      </w:r>
    </w:p>
    <w:p w14:paraId="0000006C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</w:pPr>
      <w:r>
        <w:rPr>
          <w:rFonts w:ascii="Arial" w:cs="Arial" w:eastAsia="Arial" w:hAnsi="Arial"/>
          <w:b/>
          <w:bCs/>
          <w:i/>
          <w:iCs/>
          <w:sz w:val="28"/>
          <w:szCs w:val="28"/>
        </w:rPr>
        <w:t xml:space="preserve">Negative impacts: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Degradation in local culture and loss of authenticity, economic dependence the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fluctuation in earning sources and rising costs of the daily products is some of the negative impacts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left on the community. The culture and practices of the locals often degrade due to the pressure of customer sat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isfaction (Lloret et al.,2021).</w:t>
      </w:r>
    </w:p>
    <w:p w14:paraId="0000006D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</w:pP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This occurs when the passengers demand services according to their choices and do not seem bothered about the authentici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ty of the local cultures. Besides that, the local communities often depend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on the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visits of the passengers and their ear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ning source also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fluctuates due to this uncertainty and might raise tensions among the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m. An increase in the products du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e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to the visit of the passengers also makes the finances of the local communities un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stable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.</w:t>
      </w:r>
    </w:p>
    <w:p w14:paraId="0000006E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</w:pPr>
    </w:p>
    <w:p w14:paraId="0000006F">
      <w:pPr>
        <w:pStyle w:val="Normal"/>
        <w:spacing w:after="0" w:line="360" w:lineRule="auto"/>
        <w:rPr>
          <w:rFonts w:ascii="Arial" w:cs="Arial" w:eastAsia="Arial" w:hAnsi="Arial"/>
          <w:b/>
          <w:bCs/>
          <w:i w:val="off"/>
          <w:iCs w:val="off"/>
          <w:sz w:val="28"/>
          <w:szCs w:val="28"/>
        </w:rPr>
      </w:pPr>
      <w:r>
        <w:rPr>
          <w:rFonts w:ascii="Arial" w:cs="Arial" w:eastAsia="Arial" w:hAnsi="Arial"/>
          <w:b/>
          <w:bCs/>
          <w:i w:val="off"/>
          <w:iCs w:val="off"/>
          <w:sz w:val="28"/>
          <w:szCs w:val="28"/>
        </w:rPr>
        <w:t>Possible ways</w:t>
      </w:r>
      <w:r>
        <w:rPr>
          <w:rFonts w:ascii="Arial" w:cs="Arial" w:eastAsia="Arial" w:hAnsi="Arial"/>
          <w:b/>
          <w:bCs/>
          <w:i w:val="off"/>
          <w:iCs w:val="off"/>
          <w:sz w:val="28"/>
          <w:szCs w:val="28"/>
        </w:rPr>
        <w:t xml:space="preserve"> for future improvement regarding</w:t>
      </w:r>
    </w:p>
    <w:p w14:paraId="00000070">
      <w:pPr>
        <w:pStyle w:val="Normal"/>
        <w:spacing w:after="0" w:line="360" w:lineRule="auto"/>
        <w:rPr>
          <w:rFonts w:ascii="Arial" w:cs="Arial" w:eastAsia="Arial" w:hAnsi="Arial"/>
          <w:b/>
          <w:bCs/>
          <w:i w:val="off"/>
          <w:iCs w:val="off"/>
          <w:sz w:val="28"/>
          <w:szCs w:val="28"/>
          <w:u w:val="single"/>
        </w:rPr>
      </w:pPr>
      <w:r>
        <w:rPr>
          <w:rFonts w:ascii="Arial" w:cs="Arial" w:eastAsia="Arial" w:hAnsi="Arial"/>
          <w:b/>
          <w:bCs/>
          <w:i w:val="off"/>
          <w:iCs w:val="off"/>
          <w:sz w:val="28"/>
          <w:szCs w:val="28"/>
          <w:u w:val="single"/>
        </w:rPr>
        <w:t>Adopt sustainable and cost-effective technologies.</w:t>
      </w:r>
    </w:p>
    <w:p w14:paraId="00000071">
      <w:pPr>
        <w:pStyle w:val="Normal"/>
        <w:spacing w:after="0" w:line="360" w:lineRule="auto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The cruise ship companies should go for the biofuel and synthetic fue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l options so that they can reduce the amount of carbon emissions. Consequently, it will help to avoid the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major engine modifications and will save the costs. They must utilise the effectiveness of renewable sources of energy like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wind energies and solar energies to reduce the fuel dependency and manage the operational costs. After reducing the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fuel consumption this sector can save the cost and utilise it in another development. For example, Captain Arctic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has some retractable sails which are kept covered with solar panels and utilise solar energy (Prevljak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,2025). </w:t>
      </w:r>
    </w:p>
    <w:p w14:paraId="00000072">
      <w:pPr>
        <w:pStyle w:val="Normal"/>
        <w:spacing w:after="0" w:line="360" w:lineRule="auto"/>
        <w:rPr>
          <w:rFonts w:ascii="Arial" w:cs="Arial" w:eastAsia="Arial" w:hAnsi="Arial"/>
          <w:b/>
          <w:bCs/>
          <w:i w:val="off"/>
          <w:iCs w:val="off"/>
          <w:sz w:val="28"/>
          <w:szCs w:val="28"/>
          <w:u w:val="single"/>
        </w:rPr>
      </w:pPr>
      <w:r>
        <w:rPr>
          <w:rFonts w:ascii="Arial" w:cs="Arial" w:eastAsia="Arial" w:hAnsi="Arial"/>
          <w:b/>
          <w:bCs/>
          <w:i w:val="off"/>
          <w:iCs w:val="off"/>
          <w:sz w:val="28"/>
          <w:szCs w:val="28"/>
          <w:u w:val="single"/>
        </w:rPr>
        <w:t>Digital transformation and implementation of smart technologies.</w:t>
      </w:r>
    </w:p>
    <w:p w14:paraId="00000073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With the help of AI and big data analysis, it will be helpful to optimise the routes for saving of fuel. Moreover,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it will be also possible to predict future maintenance needs to avoid heavy- cost repairs.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The use of sensors can be also increased to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monitor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engine performance and enhance operational efficiency. Along with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that, autonomous navigation technologies can also help to improve safety measures and reduce crew- related costs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. For example, the Royal Caribbean fleet introduced some facilities like instant streaming and real- time sharing and connectivity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24/7 which is appreciated by the people (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Buhalis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et al., 2022).</w:t>
      </w:r>
    </w:p>
    <w:p w14:paraId="00000074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/>
          <w:bCs/>
          <w:i w:val="off"/>
          <w:iCs w:val="off"/>
          <w:sz w:val="28"/>
          <w:szCs w:val="28"/>
          <w:u w:val="single"/>
        </w:rPr>
      </w:pPr>
      <w:r>
        <w:rPr>
          <w:rFonts w:ascii="Arial" w:cs="Arial" w:eastAsia="Arial" w:hAnsi="Arial"/>
          <w:b/>
          <w:bCs/>
          <w:i w:val="off"/>
          <w:iCs w:val="off"/>
          <w:sz w:val="28"/>
          <w:szCs w:val="28"/>
          <w:u w:val="single"/>
        </w:rPr>
        <w:t>Strategies to be resilient</w:t>
      </w:r>
    </w:p>
    <w:p w14:paraId="00000075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Increasing the adaptivity in finding the routes based on geopolitical situations, demand and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weather will reduce the risk and operational costs. Besides that, the concept will focus on adjusting the ticket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prices in real time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on the basis of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seasonality and booking trends to maximise the occupancy rates. Also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, the higher revenue efficiency and effectively reduce market costs and improve financial resilience in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the time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of downturns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(Wickham, et al.,2021).</w:t>
      </w:r>
    </w:p>
    <w:p w14:paraId="00000076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</w:p>
    <w:p w14:paraId="00000077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/>
          <w:bCs/>
          <w:i w:val="off"/>
          <w:iCs w:val="off"/>
          <w:sz w:val="28"/>
          <w:szCs w:val="28"/>
          <w:u w:val="none"/>
        </w:rPr>
      </w:pPr>
      <w:r>
        <w:rPr>
          <w:rFonts w:ascii="Arial" w:cs="Arial" w:eastAsia="Arial" w:hAnsi="Arial"/>
          <w:b/>
          <w:bCs/>
          <w:i w:val="off"/>
          <w:iCs w:val="off"/>
          <w:sz w:val="28"/>
          <w:szCs w:val="28"/>
          <w:u w:val="none"/>
        </w:rPr>
        <w:t>The impact of improvements on the environment</w:t>
      </w:r>
    </w:p>
    <w:p w14:paraId="00000078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/>
          <w:bCs/>
          <w:i w:val="off"/>
          <w:iCs w:val="off"/>
          <w:sz w:val="28"/>
          <w:szCs w:val="28"/>
          <w:u w:val="none"/>
        </w:rPr>
      </w:pPr>
    </w:p>
    <w:p w14:paraId="00000079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The use of natural gases and other biofuels will help in reducing the amount of air pollution by reducing the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emissions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of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huge amounts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o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f carbon dioxide. Besides that, the installation of scrubbers will keep the exhaust gases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clean,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and the a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doption of shore power will also reduce the harmful emissions. When the cruise ship transport organisers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</w:t>
      </w:r>
      <w:bookmarkStart w:id="0" w:name="_Int_isznVzhg"/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will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implement</w:t>
      </w:r>
      <w:bookmarkEnd w:id="0"/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the advanced wastewater management system it will prevent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the direct discharge of the sewage into oceans. Advanced digital changes will also predict the risks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and guide a safe route to transport which will help this mode of transport to avoid certain accidental risks.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 besides some positive impacts such as the digital advancement to reduce operational costs often leading to job uncer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tainty for the working people (Edgell, 2020).</w:t>
      </w:r>
    </w:p>
    <w:p w14:paraId="0000007A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</w:p>
    <w:p w14:paraId="0000007B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</w:p>
    <w:p w14:paraId="0000007C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</w:p>
    <w:p w14:paraId="0000007D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</w:p>
    <w:p w14:paraId="0000007E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</w:p>
    <w:p w14:paraId="0000007F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</w:p>
    <w:p w14:paraId="00000080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</w:p>
    <w:p w14:paraId="00000081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</w:p>
    <w:p w14:paraId="00000082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/>
          <w:bCs/>
          <w:i w:val="off"/>
          <w:iCs w:val="off"/>
          <w:sz w:val="28"/>
          <w:szCs w:val="28"/>
          <w:u w:val="none"/>
        </w:rPr>
      </w:pPr>
      <w:r>
        <w:rPr>
          <w:rFonts w:ascii="Arial" w:cs="Arial" w:eastAsia="Arial" w:hAnsi="Arial"/>
          <w:b/>
          <w:bCs/>
          <w:i w:val="off"/>
          <w:iCs w:val="off"/>
          <w:sz w:val="28"/>
          <w:szCs w:val="28"/>
          <w:u w:val="none"/>
        </w:rPr>
        <w:t>Conclusion</w:t>
      </w:r>
    </w:p>
    <w:p w14:paraId="00000083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/>
          <w:bCs/>
          <w:i w:val="off"/>
          <w:iCs w:val="off"/>
          <w:sz w:val="28"/>
          <w:szCs w:val="28"/>
          <w:u w:val="none"/>
        </w:rPr>
      </w:pPr>
    </w:p>
    <w:p w14:paraId="00000084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The report has gathered detailed knowledge on cruise ship transportation and how it includes hospitality services. It has also discussed the im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pact of this mode of transportation on the environment including some positive impacts like promotion of green technologies, alternative energy co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nsumption and others. Besides that, it has also discussed the negative environmental impacts like pollution and meas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urements to reduce these negative impacts. The report has also found some positive imp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acts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regarding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the landscape and community, like infrastructural development. It has further i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ncluded the finding of the negative impacts, like cultural erosion and degradation of the coastal landscape. Based on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these findings, some recommendations have been discussed for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further improvement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of cruise ship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transportatio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n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a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re a variety in the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range of services. Generally, limiting the number of passengers in the sensitive shore areas, and limited use of the natural resource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s to avoid the waste of resources. Several cruise ship transport providers can enhance their list of services to improve the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customer engagement. When the transport providers will limit the access of the number of passengers they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can also focus on putting priori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ties on the individual customer.</w:t>
      </w:r>
    </w:p>
    <w:p w14:paraId="00000085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</w:p>
    <w:p w14:paraId="00000086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</w:p>
    <w:p w14:paraId="00000087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</w:p>
    <w:p w14:paraId="00000088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</w:p>
    <w:p w14:paraId="00000089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</w:p>
    <w:p w14:paraId="0000008A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</w:p>
    <w:p w14:paraId="0000008B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</w:p>
    <w:p w14:paraId="0000008C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</w:p>
    <w:p w14:paraId="0000008D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</w:p>
    <w:p w14:paraId="0000008E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</w:p>
    <w:p w14:paraId="0000008F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</w:p>
    <w:p w14:paraId="00000090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</w:p>
    <w:p w14:paraId="00000091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/>
          <w:bCs/>
          <w:i w:val="off"/>
          <w:iCs w:val="off"/>
          <w:sz w:val="28"/>
          <w:szCs w:val="28"/>
          <w:u w:val="none"/>
        </w:rPr>
      </w:pPr>
    </w:p>
    <w:p w14:paraId="00000092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/>
          <w:bCs/>
          <w:i w:val="off"/>
          <w:iCs w:val="off"/>
          <w:sz w:val="28"/>
          <w:szCs w:val="28"/>
          <w:u w:val="none"/>
        </w:rPr>
      </w:pPr>
      <w:r>
        <w:rPr>
          <w:rFonts w:ascii="Arial" w:cs="Arial" w:eastAsia="Arial" w:hAnsi="Arial"/>
          <w:b/>
          <w:bCs/>
          <w:i w:val="off"/>
          <w:iCs w:val="off"/>
          <w:sz w:val="28"/>
          <w:szCs w:val="28"/>
          <w:u w:val="none"/>
        </w:rPr>
        <w:t>Reference list</w:t>
      </w:r>
    </w:p>
    <w:p w14:paraId="00000093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/>
          <w:bCs/>
          <w:i w:val="off"/>
          <w:iCs w:val="off"/>
          <w:sz w:val="28"/>
          <w:szCs w:val="28"/>
          <w:u w:val="none"/>
        </w:rPr>
      </w:pPr>
    </w:p>
    <w:p w14:paraId="00000094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Buhalis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, D., Papathanassis, A. and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Vafeidou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, M., (2022). Smart crui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sing: smart technology applications and their diffusion in cruise tourism. 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>Journal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 xml:space="preserve"> of Hospitality and Tourism Technology, 13(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4), pp.626-649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.</w:t>
      </w:r>
    </w:p>
    <w:p w14:paraId="00000095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Buzova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, D., (2023). Cruise ships and sustainability. In 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 xml:space="preserve">The 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>P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 xml:space="preserve">algrave 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>hand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>book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 xml:space="preserve"> of Global Sustainability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(pp. 2067-2077). Cham: Springer I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nternational Publishing.</w:t>
      </w:r>
    </w:p>
    <w:p w14:paraId="00000096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COLUMBIA Cruise Services. (2024). 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 xml:space="preserve">Cruise Ships Implementing Greener Practices 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>o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 xml:space="preserve">n 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>Board and Shoreside.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[Online] Available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at: 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fldChar w:fldCharType="begin"/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instrText xml:space="preserve">HYPERLINK "https://columbia-cs.com/cruise-ships-implementing-greener-practices-on-board-and-shoreside." </w:instrTex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fldChar w:fldCharType="separate"/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https://columbia-cs.com/cruise-ships-implementin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g-greener-practices-on-board-and-shoreside.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fldChar w:fldCharType="end"/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[Accessed 2 February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2025].</w:t>
      </w:r>
    </w:p>
    <w:p w14:paraId="00000097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</w:pP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Edgell, D. L., (2020). 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 xml:space="preserve">Managing sustainable tourism: a legacy for the future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(T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hird edition). Routledge.</w:t>
      </w:r>
    </w:p>
    <w:p w14:paraId="00000098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Hutton, G., (2021). 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 xml:space="preserve">Contribution of the cruise industry to the 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 xml:space="preserve">economy.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[Online] Available at: 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fldChar w:fldCharType="begin"/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instrText xml:space="preserve">HYPERLINK "https://commonslibrary.parliament.uk/research-briefings/cdp-2021-0151/" </w:instrTex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fldChar w:fldCharType="separate"/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https://commonslibrary.parliament.uk/research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-briefings/cdp-2021-0151/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fldChar w:fldCharType="end"/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[Accessed 2 February 2025].</w:t>
      </w:r>
    </w:p>
    <w:p w14:paraId="00000099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</w:pP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Jeannotte, M.S., (2021). When Our Ship Comes In: The Cultural Impact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of Cruise Tourism on Northern Canadian Communities. 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>Small Cities: Sustainability Studies i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>n Community &amp; Cultural Engagement.</w:t>
      </w:r>
    </w:p>
    <w:p w14:paraId="0000009A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Kolcak, I. C., Cetin, O. and Saka, M., (2022). Environmental Impact of Cruise Shipping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in Arctic Region. 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>International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 xml:space="preserve"> Journal of Environment and Geoinformatics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 xml:space="preserve">,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9(1), pp.1-10.</w:t>
      </w:r>
    </w:p>
    <w:p w14:paraId="0000009B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Lloret, J., Carreno, A., Caric, H., San, J. and Fleming, L. E., (2021). Environmental an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d human health impacts of cruise tourism: A review. 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>Marine pollution bulletin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, 173,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p.112979.</w:t>
      </w:r>
    </w:p>
    <w:p w14:paraId="0000009C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</w:pP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Mans, A., (2024). 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 xml:space="preserve">Charting 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>T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>he Course: Four Keys to Understanding Travel and Hospitality in 2024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.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[Online] Available at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: 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fldChar w:fldCharType="begin"/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instrText xml:space="preserve">HYPERLINK "https://www.forbes.com/councils/forbesbusinesscouncil/2024/03/18/charting-the-course-four-keys-to-understanding-travel-and-hospitality-in-2024/" </w:instrTex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fldChar w:fldCharType="separate"/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https://www.forbes.com/councils/forbesbusinesscouncil/2024/03/18/charting-the-course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-four-keys-to-understanding-travel-and-hospitality-in-2024/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fldChar w:fldCharType="end"/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[Accessed 2 February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2025].</w:t>
      </w:r>
    </w:p>
    <w:p w14:paraId="0000009D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</w:pP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Portvanusa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>.,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(2023), 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>Sustai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  <w:u w:val="none"/>
        </w:rPr>
        <w:t>nability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  <w:u w:val="none"/>
        </w:rPr>
        <w:t xml:space="preserve">. [Online] Available at: 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fldChar w:fldCharType="begin"/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instrText xml:space="preserve">HYPERLINK "https://www.portvanusa.com/about/sustainability" \l ":~:text=The%20Port%20of%20Vancouver%20USA,relation%20to%20our%20sound%20practices" </w:instrTex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fldChar w:fldCharType="separate"/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https://www.portvanusa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.com/about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/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sustainability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#:~:text=The%20Port%20of%20Vancouver%20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USA,relation%20to%20our%20sound%20practices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fldChar w:fldCharType="end"/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. [Acce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ssed 2 February 2025].</w:t>
      </w:r>
    </w:p>
    <w:p w14:paraId="0000009E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</w:pP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P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revljak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, N. H., (2025). 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</w:rPr>
        <w:t>Levelling up maritime decarboni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</w:rPr>
        <w:t xml:space="preserve">sation game: Captain Arctic, 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</w:rPr>
        <w:t>a new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</w:rPr>
        <w:t xml:space="preserve"> solar sails/electric cruise ship concept.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[Online] Available at: 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fldChar w:fldCharType="begin"/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instrText xml:space="preserve">HYPERLINK "https://www.offshore-energy.biz/levelling-up-maritime-decarbonisation-game-captain-arctic-a-new-solar-sails-electric-cruise-ship-concept" </w:instrTex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fldChar w:fldCharType="separate"/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https://www.offshore-energy.biz/levelling-up-maritime-decarbonisation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-game-captain-arctic-a-new-solar-sails-electric-cruise-ship-concept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fldChar w:fldCharType="end"/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. [Accessed 3 February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2025].</w:t>
      </w:r>
    </w:p>
    <w:p w14:paraId="0000009F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</w:pP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Statista, (2025). 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</w:rPr>
        <w:t xml:space="preserve">Cruises-United Kingdom.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[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Online] Available at: 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fldChar w:fldCharType="begin"/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instrText xml:space="preserve">HYPERLINK "https://www.statista.com/outlook/mmo/travel-tourism/cruises/united-kingdom" </w:instrTex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fldChar w:fldCharType="separate"/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https://www.statista.com/outlook/mmo/travel-tourism/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cruises/united-kingdom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fldChar w:fldCharType="end"/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. [Accessed 2 February 2025].</w:t>
      </w:r>
    </w:p>
    <w:p w14:paraId="000000A0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</w:pP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Statista, (2025). 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</w:rPr>
        <w:t>Estimated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</w:rPr>
        <w:t xml:space="preserve"> leading cruise companies in the United Kingdom in 2023, based on passenger capacity.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[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Online] Available at: 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fldChar w:fldCharType="begin"/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instrText xml:space="preserve">HYPERLINK "https://www.statista.com/statistics/1096746/biggest-cruise-companies-in-europe/" \l ":~" </w:instrTex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fldChar w:fldCharType="separate"/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https://www.statista.com/statistics/1096746/biggest-cruise</w:t>
      </w:r>
      <w:r>
        <w:rPr>
          <w:rStyle w:val="Hyperlink"/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-companies-in-europe/#:~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fldChar w:fldCharType="end"/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: [Accessed 2 February2025].</w:t>
      </w:r>
    </w:p>
    <w:p w14:paraId="000000A1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</w:pP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Symes, C., (2021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).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</w:rPr>
        <w:t xml:space="preserve"> A cultural Analysis of Mobile Communities on Board Cruise Ships: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</w:rPr>
        <w:t xml:space="preserve">  Aboard and Abroad.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C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a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mbridge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Scholars Publishing.</w:t>
      </w:r>
    </w:p>
    <w:p w14:paraId="000000A2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</w:pP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Wickham, M., Donnelly, T., and French,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L., (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2021). Strategic Sustainability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 xml:space="preserve"> Management in the Event Sector. </w:t>
      </w:r>
      <w:r>
        <w:rPr>
          <w:rFonts w:ascii="Arial" w:cs="Arial" w:eastAsia="Arial" w:hAnsi="Arial"/>
          <w:b w:val="off"/>
          <w:bCs w:val="off"/>
          <w:i/>
          <w:iCs/>
          <w:sz w:val="24"/>
          <w:szCs w:val="24"/>
        </w:rPr>
        <w:t xml:space="preserve">Event Management, </w:t>
      </w:r>
      <w:r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  <w:t>25(3), 279-296.</w:t>
      </w:r>
    </w:p>
    <w:p w14:paraId="000000A3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 w:val="off"/>
          <w:bCs w:val="off"/>
          <w:i w:val="off"/>
          <w:iCs w:val="off"/>
          <w:sz w:val="24"/>
          <w:szCs w:val="24"/>
        </w:rPr>
      </w:pPr>
    </w:p>
    <w:p w14:paraId="000000A4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/>
          <w:bCs/>
          <w:i w:val="off"/>
          <w:iCs w:val="off"/>
          <w:sz w:val="28"/>
          <w:szCs w:val="28"/>
          <w:u w:val="none"/>
        </w:rPr>
      </w:pPr>
    </w:p>
    <w:p w14:paraId="000000A5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/>
          <w:bCs/>
          <w:i w:val="off"/>
          <w:iCs w:val="off"/>
          <w:sz w:val="28"/>
          <w:szCs w:val="28"/>
          <w:u w:val="none"/>
        </w:rPr>
      </w:pPr>
    </w:p>
    <w:p w14:paraId="000000A6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/>
          <w:bCs/>
          <w:i w:val="off"/>
          <w:iCs w:val="off"/>
          <w:sz w:val="28"/>
          <w:szCs w:val="28"/>
          <w:u w:val="none"/>
        </w:rPr>
      </w:pPr>
    </w:p>
    <w:p w14:paraId="000000A7">
      <w:pPr>
        <w:pStyle w:val="Normal"/>
        <w:bidi w:val="off"/>
        <w:spacing w:before="0" w:after="0" w:line="360" w:lineRule="auto"/>
        <w:ind w:left="0" w:right="0"/>
        <w:jc w:val="left"/>
        <w:rPr>
          <w:rFonts w:ascii="Arial" w:cs="Arial" w:eastAsia="Arial" w:hAnsi="Arial"/>
          <w:b/>
          <w:bCs/>
          <w:i w:val="off"/>
          <w:iCs w:val="off"/>
          <w:sz w:val="28"/>
          <w:szCs w:val="28"/>
          <w:u w:val="none"/>
        </w:rPr>
      </w:pPr>
    </w:p>
    <w:sectPr>
      <w:headerReference w:type="default" r:id="rId6"/>
      <w:footerReference w:type="default" r:id="rId7"/>
      <w:pgSz w:w="12240" w:h="15840" w:orient="portrait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00000000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00000000" w:usb1="00000000" w:usb2="00000009" w:usb3="00000000" w:csb0="000001ff" w:csb1="00000000"/>
  </w:font>
  <w:font w:name="Calibri Light">
    <w:panose1 w:val="020f0302020204030204"/>
    <w:charset w:val="00"/>
    <w:family w:val="swiss"/>
    <w:pitch w:val="variable"/>
    <w:sig w:usb0="00000000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ahoma">
    <w:panose1 w:val="020b0604030504040204"/>
    <w:charset w:val="00"/>
    <w:family w:val="roman"/>
    <w:pitch w:val="variable"/>
    <w:sig w:usb0="61002a87" w:usb1="80000000" w:usb2="00000008" w:usb3="00000000" w:csb0="000001ff" w:csb1="00000000"/>
  </w:font>
  <w:font w:name="Verdana">
    <w:panose1 w:val="020b0604030504040204"/>
    <w:charset w:val="00"/>
    <w:family w:val="roman"/>
    <w:pitch w:val="variable"/>
    <w:sig w:usb0="a10006ff" w:usb1="4000205b" w:usb2="00000010" w:usb3="00000000" w:csb0="0000019f" w:csb1="00000000"/>
  </w:font>
  <w:font w:name="Symbol">
    <w:panose1 w:val="05050102010706020507"/>
    <w:charset w:val="02"/>
    <w:family w:val="roman"/>
    <w:notTrueType w:val="on"/>
    <w:pitch w:val="variable"/>
  </w:font>
  <w:font w:name="Wingdings">
    <w:panose1 w:val="05000000000000000000"/>
    <w:charset w:val="02"/>
    <w:family w:val="auto"/>
    <w:notTrueType w:val="on"/>
    <w:pitch w:val="variable"/>
  </w:font>
  <w:font w:name="Helvetica Neue">
    <w:charset w:val="00"/>
    <w:family w:val="swiss"/>
    <w:pitch w:val="variable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9333816" w:rsidTr="09333816" w14:paraId="0C818A8C">
      <w:trPr>
        <w:trHeight w:val="300"/>
      </w:trPr>
      <w:tc>
        <w:tcPr>
          <w:tcW w:w="3120" w:type="dxa"/>
          <w:tcMar/>
        </w:tcPr>
        <w:p w:rsidR="09333816" w:rsidP="09333816" w:rsidRDefault="09333816" w14:paraId="655AD8FF" w14:textId="1BF7D5E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9333816" w:rsidP="09333816" w:rsidRDefault="09333816" w14:paraId="746438F1" w14:textId="4E41B95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9333816" w:rsidP="09333816" w:rsidRDefault="09333816" w14:paraId="173C58A5" w14:textId="4376415C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09333816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</w:tr>
  </w:tbl>
  <w:p w:rsidR="09333816" w:rsidP="09333816" w:rsidRDefault="09333816" w14:paraId="226B690D" w14:textId="70B54450">
    <w:pPr>
      <w:pStyle w:val="Footer"/>
      <w:bidi w:val="0"/>
    </w:pPr>
  </w:p>
</w:ftr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aink="http://schemas.microsoft.com/office/drawing/2016/ink" xmlns:dgm="http://schemas.openxmlformats.org/drawingml/2006/diagram">
  <w:tbl>
    <w:tblPr>
      <w:tblStyle w:val="NormalTable"/>
      <w:bidiVisual w:val="off"/>
      <w:tblW w:w="0" w:type="auto"/>
      <w:tblLayout w:type="fixed"/>
      <w:tblLook w:val="06A0"/>
    </w:tblPr>
    <w:tblGrid>
      <w:gridCol w:w="3120"/>
      <w:gridCol w:w="3120"/>
      <w:gridCol w:w="3120"/>
    </w:tblGrid>
    <w:tr>
      <w:trPr>
        <w:trHeight w:val="300"/>
      </w:trPr>
      <w:tc>
        <w:tcPr>
          <w:cnfStyle w:val="101000000000"/>
          <w:tcW w:w="3120" w:type="dxa"/>
        </w:tcPr>
        <w:p w14:paraId="000000AC">
          <w:pPr>
            <w:pStyle w:val="Header"/>
            <w:bidi w:val="off"/>
            <w:ind w:left="-115"/>
            <w:jc w:val="left"/>
            <w:rPr/>
          </w:pPr>
        </w:p>
      </w:tc>
      <w:tc>
        <w:tcPr>
          <w:cnfStyle w:val="100000000000"/>
          <w:tcW w:w="3120" w:type="dxa"/>
        </w:tcPr>
        <w:p w14:paraId="000000AD">
          <w:pPr>
            <w:pStyle w:val="Header"/>
            <w:bidi w:val="off"/>
            <w:jc w:val="center"/>
            <w:rPr/>
          </w:pPr>
        </w:p>
      </w:tc>
      <w:tc>
        <w:tcPr>
          <w:cnfStyle w:val="100000000000"/>
          <w:tcW w:w="3120" w:type="dxa"/>
        </w:tcPr>
        <w:p w14:paraId="000000AE">
          <w:pPr>
            <w:pStyle w:val="Header"/>
            <w:bidi w:val="off"/>
            <w:ind w:right="-115"/>
            <w:jc w:val="right"/>
            <w:rPr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</w:tr>
  </w:tbl>
  <w:p w14:paraId="000000AF">
    <w:pPr>
      <w:pStyle w:val="Footer"/>
      <w:bidi w:val="off"/>
      <w:rPr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9333816" w:rsidTr="09333816" w14:paraId="369E13B9">
      <w:trPr>
        <w:trHeight w:val="300"/>
      </w:trPr>
      <w:tc>
        <w:tcPr>
          <w:tcW w:w="3120" w:type="dxa"/>
          <w:tcMar/>
        </w:tcPr>
        <w:p w:rsidR="09333816" w:rsidP="09333816" w:rsidRDefault="09333816" w14:paraId="694B6A4F" w14:textId="16E1149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9333816" w:rsidP="09333816" w:rsidRDefault="09333816" w14:paraId="5FDDCB75" w14:textId="7412D7B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9333816" w:rsidP="09333816" w:rsidRDefault="09333816" w14:paraId="4CC7F578" w14:textId="549841C9">
          <w:pPr>
            <w:pStyle w:val="Header"/>
            <w:bidi w:val="0"/>
            <w:ind w:right="-115"/>
            <w:jc w:val="right"/>
          </w:pPr>
        </w:p>
      </w:tc>
    </w:tr>
  </w:tbl>
  <w:p w:rsidR="09333816" w:rsidP="09333816" w:rsidRDefault="09333816" w14:paraId="0322FC41" w14:textId="5F84F956">
    <w:pPr>
      <w:pStyle w:val="Header"/>
      <w:bidi w:val="0"/>
    </w:pPr>
  </w:p>
</w:hdr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aink="http://schemas.microsoft.com/office/drawing/2016/ink" xmlns:dgm="http://schemas.openxmlformats.org/drawingml/2006/diagram">
  <w:tbl>
    <w:tblPr>
      <w:tblStyle w:val="NormalTable"/>
      <w:bidiVisual w:val="off"/>
      <w:tblW w:w="0" w:type="auto"/>
      <w:tblLayout w:type="fixed"/>
      <w:tblLook w:val="06A0"/>
    </w:tblPr>
    <w:tblGrid>
      <w:gridCol w:w="3120"/>
      <w:gridCol w:w="3120"/>
      <w:gridCol w:w="3120"/>
    </w:tblGrid>
    <w:tr>
      <w:trPr>
        <w:trHeight w:val="300"/>
      </w:trPr>
      <w:tc>
        <w:tcPr>
          <w:cnfStyle w:val="101000000000"/>
          <w:tcW w:w="3120" w:type="dxa"/>
        </w:tcPr>
        <w:p w14:paraId="000000A8">
          <w:pPr>
            <w:pStyle w:val="Header"/>
            <w:bidi w:val="off"/>
            <w:ind w:left="-115"/>
            <w:jc w:val="left"/>
            <w:rPr/>
          </w:pPr>
        </w:p>
      </w:tc>
      <w:tc>
        <w:tcPr>
          <w:cnfStyle w:val="100000000000"/>
          <w:tcW w:w="3120" w:type="dxa"/>
        </w:tcPr>
        <w:p w14:paraId="000000A9">
          <w:pPr>
            <w:pStyle w:val="Header"/>
            <w:bidi w:val="off"/>
            <w:jc w:val="center"/>
            <w:rPr/>
          </w:pPr>
        </w:p>
      </w:tc>
      <w:tc>
        <w:tcPr>
          <w:cnfStyle w:val="100000000000"/>
          <w:tcW w:w="3120" w:type="dxa"/>
        </w:tcPr>
        <w:p w14:paraId="000000AA">
          <w:pPr>
            <w:pStyle w:val="Header"/>
            <w:bidi w:val="off"/>
            <w:ind w:right="-115"/>
            <w:jc w:val="right"/>
            <w:rPr/>
          </w:pPr>
        </w:p>
      </w:tc>
    </w:tr>
  </w:tbl>
  <w:p w14:paraId="000000AB">
    <w:pPr>
      <w:pStyle w:val="Header"/>
      <w:bidi w:val="off"/>
      <w:rPr/>
    </w:pPr>
  </w:p>
</w:hdr>
</file>

<file path=word/intelligence2.xml><?xml version="1.0" encoding="utf-8"?>
<int2:intelligence xmlns:int2="http://schemas.microsoft.com/office/intelligence/2020/intelligence">
  <int2:observations>
    <int2:textHash int2:hashCode="VT0oXefus9GFvm" int2:id="ETYQ3qGv">
      <int2:state int2:type="AugLoop_Text_Critique" int2:value="Rejected"/>
    </int2:textHash>
    <int2:textHash int2:hashCode="/8c/M3JlNWGM+S" int2:id="cMelf4pB">
      <int2:state int2:type="AugLoop_Text_Critique" int2:value="Rejected"/>
    </int2:textHash>
    <int2:textHash int2:hashCode="GWR3Hwav7YT5f8" int2:id="0lxtu8TM">
      <int2:state int2:type="AugLoop_Text_Critique" int2:value="Rejected"/>
    </int2:textHash>
    <int2:textHash int2:hashCode="nNP6ZBzCh0vmM7" int2:id="CUu4f6ac">
      <int2:state int2:type="AugLoop_Text_Critique" int2:value="Rejected"/>
    </int2:textHash>
    <int2:textHash int2:hashCode="oFyX0x5mGTZWAK" int2:id="FNWqt5Yy">
      <int2:state int2:type="AugLoop_Text_Critique" int2:value="Rejected"/>
    </int2:textHash>
    <int2:bookmark int2:bookmarkName="_Int_isznVzhg" int2:invalidationBookmarkName="" int2:hashCode="hNmN8K2empKBCr" int2:id="hVQvPIzZ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F30BA3"/>
    <w:rsid w:val="0026A0DA"/>
    <w:rsid w:val="009468CE"/>
    <w:rsid w:val="00BBEF11"/>
    <w:rsid w:val="00FA203C"/>
    <w:rsid w:val="010E9827"/>
    <w:rsid w:val="0126AFEB"/>
    <w:rsid w:val="013F8AB0"/>
    <w:rsid w:val="015700BB"/>
    <w:rsid w:val="016579DE"/>
    <w:rsid w:val="0185B293"/>
    <w:rsid w:val="01C0193D"/>
    <w:rsid w:val="01FF1EA7"/>
    <w:rsid w:val="02624D7C"/>
    <w:rsid w:val="0267FB6F"/>
    <w:rsid w:val="027BAFCE"/>
    <w:rsid w:val="02824E75"/>
    <w:rsid w:val="02AAA7BD"/>
    <w:rsid w:val="02BF3879"/>
    <w:rsid w:val="02BFC12E"/>
    <w:rsid w:val="02DC4010"/>
    <w:rsid w:val="02E8969B"/>
    <w:rsid w:val="02F56598"/>
    <w:rsid w:val="02F94FF8"/>
    <w:rsid w:val="03002434"/>
    <w:rsid w:val="03123F3B"/>
    <w:rsid w:val="03A3FD48"/>
    <w:rsid w:val="04216019"/>
    <w:rsid w:val="0426D3E8"/>
    <w:rsid w:val="045A8C8C"/>
    <w:rsid w:val="047932AC"/>
    <w:rsid w:val="048498C0"/>
    <w:rsid w:val="04AC0167"/>
    <w:rsid w:val="0532B79A"/>
    <w:rsid w:val="0582F534"/>
    <w:rsid w:val="05896626"/>
    <w:rsid w:val="05A2BF1B"/>
    <w:rsid w:val="0605323B"/>
    <w:rsid w:val="060EBA0C"/>
    <w:rsid w:val="066E70B6"/>
    <w:rsid w:val="0680EE9C"/>
    <w:rsid w:val="06B4CF20"/>
    <w:rsid w:val="06B8117B"/>
    <w:rsid w:val="06DB0E14"/>
    <w:rsid w:val="0725D154"/>
    <w:rsid w:val="0761AC73"/>
    <w:rsid w:val="07B85805"/>
    <w:rsid w:val="07FB7EE1"/>
    <w:rsid w:val="08057323"/>
    <w:rsid w:val="081DABD8"/>
    <w:rsid w:val="08309C0B"/>
    <w:rsid w:val="0835F55D"/>
    <w:rsid w:val="086E1E4A"/>
    <w:rsid w:val="08DD55EC"/>
    <w:rsid w:val="08E5954F"/>
    <w:rsid w:val="0909AD16"/>
    <w:rsid w:val="091E1088"/>
    <w:rsid w:val="09333816"/>
    <w:rsid w:val="0937185A"/>
    <w:rsid w:val="0953639C"/>
    <w:rsid w:val="0958CB4E"/>
    <w:rsid w:val="0979600A"/>
    <w:rsid w:val="0997C739"/>
    <w:rsid w:val="09D93F99"/>
    <w:rsid w:val="0A21E191"/>
    <w:rsid w:val="0A44E932"/>
    <w:rsid w:val="0A6BE76F"/>
    <w:rsid w:val="0A7B1F94"/>
    <w:rsid w:val="0A81789B"/>
    <w:rsid w:val="0AA9AE7D"/>
    <w:rsid w:val="0AAD6A53"/>
    <w:rsid w:val="0B27F464"/>
    <w:rsid w:val="0B33162C"/>
    <w:rsid w:val="0B3648B8"/>
    <w:rsid w:val="0BCAB3BF"/>
    <w:rsid w:val="0BD0B5D2"/>
    <w:rsid w:val="0BD2B95E"/>
    <w:rsid w:val="0C024CB1"/>
    <w:rsid w:val="0C206510"/>
    <w:rsid w:val="0C79C141"/>
    <w:rsid w:val="0C8BB2A1"/>
    <w:rsid w:val="0CEEA67A"/>
    <w:rsid w:val="0CFD95E4"/>
    <w:rsid w:val="0D3A6E2C"/>
    <w:rsid w:val="0D6885CF"/>
    <w:rsid w:val="0D88B047"/>
    <w:rsid w:val="0D895C6B"/>
    <w:rsid w:val="0DB35EBD"/>
    <w:rsid w:val="0DC7808C"/>
    <w:rsid w:val="0E214FAD"/>
    <w:rsid w:val="0E4E3778"/>
    <w:rsid w:val="0EF16933"/>
    <w:rsid w:val="0F5737D3"/>
    <w:rsid w:val="0F7CC79E"/>
    <w:rsid w:val="0F915296"/>
    <w:rsid w:val="0FF892FB"/>
    <w:rsid w:val="10656347"/>
    <w:rsid w:val="106D77AC"/>
    <w:rsid w:val="109A8B31"/>
    <w:rsid w:val="11118EB0"/>
    <w:rsid w:val="112FF43B"/>
    <w:rsid w:val="11951321"/>
    <w:rsid w:val="11B3B6D2"/>
    <w:rsid w:val="11D30E6D"/>
    <w:rsid w:val="1230D850"/>
    <w:rsid w:val="125EBBB0"/>
    <w:rsid w:val="12828C2A"/>
    <w:rsid w:val="12D9EF8E"/>
    <w:rsid w:val="12ECCEE1"/>
    <w:rsid w:val="13055920"/>
    <w:rsid w:val="132BFA4E"/>
    <w:rsid w:val="1343986C"/>
    <w:rsid w:val="1373D4D3"/>
    <w:rsid w:val="13836E2E"/>
    <w:rsid w:val="1395096F"/>
    <w:rsid w:val="13BE2212"/>
    <w:rsid w:val="13E39490"/>
    <w:rsid w:val="13F63B68"/>
    <w:rsid w:val="153AB346"/>
    <w:rsid w:val="16217AAC"/>
    <w:rsid w:val="163A20F4"/>
    <w:rsid w:val="16485E62"/>
    <w:rsid w:val="1656E14A"/>
    <w:rsid w:val="16901FAD"/>
    <w:rsid w:val="16BB22BB"/>
    <w:rsid w:val="16CE1DF4"/>
    <w:rsid w:val="16CEB180"/>
    <w:rsid w:val="16E84EC4"/>
    <w:rsid w:val="16F5B8C8"/>
    <w:rsid w:val="1705FCAB"/>
    <w:rsid w:val="17DCC08B"/>
    <w:rsid w:val="183B1B4C"/>
    <w:rsid w:val="184D3771"/>
    <w:rsid w:val="1875268C"/>
    <w:rsid w:val="18C64227"/>
    <w:rsid w:val="19285595"/>
    <w:rsid w:val="192DFC46"/>
    <w:rsid w:val="1966E378"/>
    <w:rsid w:val="19A72296"/>
    <w:rsid w:val="19FCD7A3"/>
    <w:rsid w:val="1A4E65AF"/>
    <w:rsid w:val="1A79DBF0"/>
    <w:rsid w:val="1AD22E6B"/>
    <w:rsid w:val="1AEB58E3"/>
    <w:rsid w:val="1B22AFBB"/>
    <w:rsid w:val="1B80BF43"/>
    <w:rsid w:val="1BDDA2D4"/>
    <w:rsid w:val="1CF17A47"/>
    <w:rsid w:val="1D027659"/>
    <w:rsid w:val="1D23400B"/>
    <w:rsid w:val="1D53CB7F"/>
    <w:rsid w:val="1D6F86A8"/>
    <w:rsid w:val="1EA977BC"/>
    <w:rsid w:val="1EFFD797"/>
    <w:rsid w:val="1F0FC565"/>
    <w:rsid w:val="1F2006E8"/>
    <w:rsid w:val="1F230F4D"/>
    <w:rsid w:val="1F510737"/>
    <w:rsid w:val="1F549BB4"/>
    <w:rsid w:val="1F9C9227"/>
    <w:rsid w:val="1FB3EEDE"/>
    <w:rsid w:val="202CDBB9"/>
    <w:rsid w:val="20581E80"/>
    <w:rsid w:val="205E8240"/>
    <w:rsid w:val="2065C7ED"/>
    <w:rsid w:val="20FC017B"/>
    <w:rsid w:val="20FE515F"/>
    <w:rsid w:val="219B5182"/>
    <w:rsid w:val="21A6A143"/>
    <w:rsid w:val="220F8446"/>
    <w:rsid w:val="2297C6BD"/>
    <w:rsid w:val="231B25BA"/>
    <w:rsid w:val="23212755"/>
    <w:rsid w:val="23259870"/>
    <w:rsid w:val="23739DD8"/>
    <w:rsid w:val="23923BC4"/>
    <w:rsid w:val="23BAC587"/>
    <w:rsid w:val="242090AC"/>
    <w:rsid w:val="243B891D"/>
    <w:rsid w:val="2473761F"/>
    <w:rsid w:val="24E2B8E4"/>
    <w:rsid w:val="25059F96"/>
    <w:rsid w:val="250FAB5E"/>
    <w:rsid w:val="251AF2E1"/>
    <w:rsid w:val="2567528F"/>
    <w:rsid w:val="257FA184"/>
    <w:rsid w:val="258272E9"/>
    <w:rsid w:val="26162110"/>
    <w:rsid w:val="2639370D"/>
    <w:rsid w:val="263BCA56"/>
    <w:rsid w:val="2640D29A"/>
    <w:rsid w:val="26953B12"/>
    <w:rsid w:val="26A96B07"/>
    <w:rsid w:val="26C1A5DD"/>
    <w:rsid w:val="26D54086"/>
    <w:rsid w:val="26DCA228"/>
    <w:rsid w:val="2724157E"/>
    <w:rsid w:val="2727C15A"/>
    <w:rsid w:val="27AE1341"/>
    <w:rsid w:val="280AC1C2"/>
    <w:rsid w:val="281CDB95"/>
    <w:rsid w:val="28529735"/>
    <w:rsid w:val="288DB772"/>
    <w:rsid w:val="28AAAEBE"/>
    <w:rsid w:val="28B5B416"/>
    <w:rsid w:val="2919E1C5"/>
    <w:rsid w:val="295061BA"/>
    <w:rsid w:val="2962A3A0"/>
    <w:rsid w:val="2979AB5B"/>
    <w:rsid w:val="298D2642"/>
    <w:rsid w:val="29996BEA"/>
    <w:rsid w:val="29C0206E"/>
    <w:rsid w:val="2A66E085"/>
    <w:rsid w:val="2B187733"/>
    <w:rsid w:val="2B29EF70"/>
    <w:rsid w:val="2B36EF9A"/>
    <w:rsid w:val="2B4755CF"/>
    <w:rsid w:val="2B8FEEF7"/>
    <w:rsid w:val="2BF6E3BB"/>
    <w:rsid w:val="2D048116"/>
    <w:rsid w:val="2D0F8EAD"/>
    <w:rsid w:val="2D15C0B3"/>
    <w:rsid w:val="2D1D0311"/>
    <w:rsid w:val="2D99E9C9"/>
    <w:rsid w:val="2DA86EA0"/>
    <w:rsid w:val="2DC2CD72"/>
    <w:rsid w:val="2E7003E2"/>
    <w:rsid w:val="2ECA51BE"/>
    <w:rsid w:val="2ED2D071"/>
    <w:rsid w:val="2EDEBA0E"/>
    <w:rsid w:val="2EFD181B"/>
    <w:rsid w:val="2F06C0E0"/>
    <w:rsid w:val="2F2BBF80"/>
    <w:rsid w:val="2F4BF671"/>
    <w:rsid w:val="2FA3535E"/>
    <w:rsid w:val="2FD9893C"/>
    <w:rsid w:val="2FF8EC23"/>
    <w:rsid w:val="30052CEC"/>
    <w:rsid w:val="3013DF5D"/>
    <w:rsid w:val="309E21EC"/>
    <w:rsid w:val="30A5A4AB"/>
    <w:rsid w:val="30C2CC3E"/>
    <w:rsid w:val="3157511A"/>
    <w:rsid w:val="3167B8A9"/>
    <w:rsid w:val="317A14A9"/>
    <w:rsid w:val="319689AA"/>
    <w:rsid w:val="31BC438E"/>
    <w:rsid w:val="31C1C968"/>
    <w:rsid w:val="32038F2B"/>
    <w:rsid w:val="3206A40C"/>
    <w:rsid w:val="320D2B04"/>
    <w:rsid w:val="32778CC5"/>
    <w:rsid w:val="327B4C6F"/>
    <w:rsid w:val="32C62BA0"/>
    <w:rsid w:val="32F344FB"/>
    <w:rsid w:val="32F4A5D7"/>
    <w:rsid w:val="32FA1F76"/>
    <w:rsid w:val="333ED4CF"/>
    <w:rsid w:val="336BB430"/>
    <w:rsid w:val="339570A1"/>
    <w:rsid w:val="343DAC0E"/>
    <w:rsid w:val="3448B37F"/>
    <w:rsid w:val="34519126"/>
    <w:rsid w:val="351EFCA7"/>
    <w:rsid w:val="35465213"/>
    <w:rsid w:val="35561E5E"/>
    <w:rsid w:val="35615813"/>
    <w:rsid w:val="36001C0D"/>
    <w:rsid w:val="36030231"/>
    <w:rsid w:val="3612D26B"/>
    <w:rsid w:val="361E17E1"/>
    <w:rsid w:val="365130DA"/>
    <w:rsid w:val="3683CD6D"/>
    <w:rsid w:val="36D88F88"/>
    <w:rsid w:val="36FC7F4E"/>
    <w:rsid w:val="371EAA0E"/>
    <w:rsid w:val="374D2CC6"/>
    <w:rsid w:val="37511D1B"/>
    <w:rsid w:val="375900B8"/>
    <w:rsid w:val="3784C0B5"/>
    <w:rsid w:val="379ABC81"/>
    <w:rsid w:val="37BDA069"/>
    <w:rsid w:val="37CCDA02"/>
    <w:rsid w:val="3817BC0D"/>
    <w:rsid w:val="38552E48"/>
    <w:rsid w:val="386133B8"/>
    <w:rsid w:val="38AA9FCD"/>
    <w:rsid w:val="38B18B64"/>
    <w:rsid w:val="38BD1A8F"/>
    <w:rsid w:val="38CB5BF2"/>
    <w:rsid w:val="38F83603"/>
    <w:rsid w:val="3949183C"/>
    <w:rsid w:val="39FD0E4C"/>
    <w:rsid w:val="3A7022BC"/>
    <w:rsid w:val="3A7CA99A"/>
    <w:rsid w:val="3AC3DF63"/>
    <w:rsid w:val="3B07D040"/>
    <w:rsid w:val="3B7F99DE"/>
    <w:rsid w:val="3BABB89D"/>
    <w:rsid w:val="3BFA0568"/>
    <w:rsid w:val="3BFD07C0"/>
    <w:rsid w:val="3CD18E13"/>
    <w:rsid w:val="3D4F7FF5"/>
    <w:rsid w:val="3D6BD7F8"/>
    <w:rsid w:val="3D6DAB8E"/>
    <w:rsid w:val="3D84D77F"/>
    <w:rsid w:val="3D8E68E9"/>
    <w:rsid w:val="3D8F8863"/>
    <w:rsid w:val="3DB1541A"/>
    <w:rsid w:val="3DBC7120"/>
    <w:rsid w:val="3DC98100"/>
    <w:rsid w:val="3DF4F9EE"/>
    <w:rsid w:val="3E57CB97"/>
    <w:rsid w:val="3E83CD8B"/>
    <w:rsid w:val="3E8BED8F"/>
    <w:rsid w:val="3EAA4BF2"/>
    <w:rsid w:val="3EDC992A"/>
    <w:rsid w:val="3EE708B7"/>
    <w:rsid w:val="3EF73728"/>
    <w:rsid w:val="3F189974"/>
    <w:rsid w:val="3F7AB683"/>
    <w:rsid w:val="3F87F1AB"/>
    <w:rsid w:val="3FC1DAC5"/>
    <w:rsid w:val="3FDBC100"/>
    <w:rsid w:val="40154C10"/>
    <w:rsid w:val="404777F8"/>
    <w:rsid w:val="404F495E"/>
    <w:rsid w:val="40707F8A"/>
    <w:rsid w:val="40A1A8C7"/>
    <w:rsid w:val="411AE096"/>
    <w:rsid w:val="412771BA"/>
    <w:rsid w:val="41391328"/>
    <w:rsid w:val="414E9457"/>
    <w:rsid w:val="41736680"/>
    <w:rsid w:val="4177709D"/>
    <w:rsid w:val="4187B4D2"/>
    <w:rsid w:val="419F09FD"/>
    <w:rsid w:val="419F792F"/>
    <w:rsid w:val="41B10FB2"/>
    <w:rsid w:val="41BD7B84"/>
    <w:rsid w:val="421917F7"/>
    <w:rsid w:val="4242B753"/>
    <w:rsid w:val="4279868B"/>
    <w:rsid w:val="4282620F"/>
    <w:rsid w:val="42A5EAF7"/>
    <w:rsid w:val="42B0F3C6"/>
    <w:rsid w:val="43039C70"/>
    <w:rsid w:val="430C3B06"/>
    <w:rsid w:val="431A3E71"/>
    <w:rsid w:val="434B0A9A"/>
    <w:rsid w:val="4391F15C"/>
    <w:rsid w:val="43AA27C5"/>
    <w:rsid w:val="43C68804"/>
    <w:rsid w:val="43C9322C"/>
    <w:rsid w:val="43DABE4D"/>
    <w:rsid w:val="4468EE2D"/>
    <w:rsid w:val="44E6AB6F"/>
    <w:rsid w:val="45554842"/>
    <w:rsid w:val="459B419A"/>
    <w:rsid w:val="45CDCA54"/>
    <w:rsid w:val="462823F1"/>
    <w:rsid w:val="463FF87E"/>
    <w:rsid w:val="466FE2AC"/>
    <w:rsid w:val="46972393"/>
    <w:rsid w:val="4699B31D"/>
    <w:rsid w:val="478987C4"/>
    <w:rsid w:val="47E4A105"/>
    <w:rsid w:val="47F2F4E6"/>
    <w:rsid w:val="47FD83DE"/>
    <w:rsid w:val="4802E443"/>
    <w:rsid w:val="48197823"/>
    <w:rsid w:val="4841AEDC"/>
    <w:rsid w:val="4897A6A7"/>
    <w:rsid w:val="48BDC651"/>
    <w:rsid w:val="4904243C"/>
    <w:rsid w:val="4915525D"/>
    <w:rsid w:val="4957CA71"/>
    <w:rsid w:val="49A9D410"/>
    <w:rsid w:val="4A5AEED1"/>
    <w:rsid w:val="4A850236"/>
    <w:rsid w:val="4AA6141C"/>
    <w:rsid w:val="4B45F37B"/>
    <w:rsid w:val="4B6FABCA"/>
    <w:rsid w:val="4B8A0601"/>
    <w:rsid w:val="4B8C46FA"/>
    <w:rsid w:val="4BCFD60F"/>
    <w:rsid w:val="4C124940"/>
    <w:rsid w:val="4C341746"/>
    <w:rsid w:val="4C3CB89E"/>
    <w:rsid w:val="4C69C747"/>
    <w:rsid w:val="4C8751DD"/>
    <w:rsid w:val="4C9D704D"/>
    <w:rsid w:val="4CB1E52D"/>
    <w:rsid w:val="4CC62FDE"/>
    <w:rsid w:val="4D278576"/>
    <w:rsid w:val="4D3B8CFD"/>
    <w:rsid w:val="4D677C10"/>
    <w:rsid w:val="4D7232F2"/>
    <w:rsid w:val="4D7DA347"/>
    <w:rsid w:val="4D999005"/>
    <w:rsid w:val="4DF05D9A"/>
    <w:rsid w:val="4E6DF431"/>
    <w:rsid w:val="4E75ABD9"/>
    <w:rsid w:val="4EA2A051"/>
    <w:rsid w:val="4EA58097"/>
    <w:rsid w:val="4EB3998D"/>
    <w:rsid w:val="4EB5B9A0"/>
    <w:rsid w:val="4ECA11B9"/>
    <w:rsid w:val="4EF8FD94"/>
    <w:rsid w:val="4F3805D8"/>
    <w:rsid w:val="4F766BC7"/>
    <w:rsid w:val="4F9D9D18"/>
    <w:rsid w:val="4FA99BD2"/>
    <w:rsid w:val="4FCF46F8"/>
    <w:rsid w:val="5005D3FC"/>
    <w:rsid w:val="50061BDE"/>
    <w:rsid w:val="507699B1"/>
    <w:rsid w:val="5077DFDE"/>
    <w:rsid w:val="50898609"/>
    <w:rsid w:val="508F411B"/>
    <w:rsid w:val="50B707D0"/>
    <w:rsid w:val="50C3F284"/>
    <w:rsid w:val="50CFAA50"/>
    <w:rsid w:val="5103178B"/>
    <w:rsid w:val="51081918"/>
    <w:rsid w:val="51133FF2"/>
    <w:rsid w:val="51320E56"/>
    <w:rsid w:val="513F637C"/>
    <w:rsid w:val="5161E9A2"/>
    <w:rsid w:val="51C7B920"/>
    <w:rsid w:val="51C7C202"/>
    <w:rsid w:val="5282455F"/>
    <w:rsid w:val="5314D8A9"/>
    <w:rsid w:val="531B1E67"/>
    <w:rsid w:val="532CECF1"/>
    <w:rsid w:val="53EF7469"/>
    <w:rsid w:val="542727F8"/>
    <w:rsid w:val="547D3255"/>
    <w:rsid w:val="550542AF"/>
    <w:rsid w:val="55375F54"/>
    <w:rsid w:val="553894CB"/>
    <w:rsid w:val="5539114A"/>
    <w:rsid w:val="554E6DA1"/>
    <w:rsid w:val="5555F78F"/>
    <w:rsid w:val="5562A46F"/>
    <w:rsid w:val="5579CE60"/>
    <w:rsid w:val="5600DF55"/>
    <w:rsid w:val="5629F62D"/>
    <w:rsid w:val="574471A7"/>
    <w:rsid w:val="57743F65"/>
    <w:rsid w:val="577F7DDF"/>
    <w:rsid w:val="57B05467"/>
    <w:rsid w:val="57D804D8"/>
    <w:rsid w:val="57F32F7E"/>
    <w:rsid w:val="58526F2A"/>
    <w:rsid w:val="58570A84"/>
    <w:rsid w:val="58627FB8"/>
    <w:rsid w:val="5895BB8A"/>
    <w:rsid w:val="58F892E6"/>
    <w:rsid w:val="5987F7D4"/>
    <w:rsid w:val="59A78140"/>
    <w:rsid w:val="59F096C3"/>
    <w:rsid w:val="59FC6100"/>
    <w:rsid w:val="5A2E5858"/>
    <w:rsid w:val="5A3A9017"/>
    <w:rsid w:val="5A6D23CB"/>
    <w:rsid w:val="5A8A6F97"/>
    <w:rsid w:val="5AE3404B"/>
    <w:rsid w:val="5BB44158"/>
    <w:rsid w:val="5BDABF59"/>
    <w:rsid w:val="5BE9931B"/>
    <w:rsid w:val="5BF132F6"/>
    <w:rsid w:val="5C6994AE"/>
    <w:rsid w:val="5CC9564D"/>
    <w:rsid w:val="5CD09DED"/>
    <w:rsid w:val="5CF4042C"/>
    <w:rsid w:val="5D0AD952"/>
    <w:rsid w:val="5D29D36E"/>
    <w:rsid w:val="5D4AD0B0"/>
    <w:rsid w:val="5D4CC007"/>
    <w:rsid w:val="5D6D8A43"/>
    <w:rsid w:val="5D6FC33A"/>
    <w:rsid w:val="5D77C6CC"/>
    <w:rsid w:val="5D804FD8"/>
    <w:rsid w:val="5D95C2F6"/>
    <w:rsid w:val="5D9C362D"/>
    <w:rsid w:val="5DF2630D"/>
    <w:rsid w:val="5DFF2CE6"/>
    <w:rsid w:val="5E21B5A0"/>
    <w:rsid w:val="5E85961B"/>
    <w:rsid w:val="5EB4AC19"/>
    <w:rsid w:val="5EE7C15C"/>
    <w:rsid w:val="5EEF693C"/>
    <w:rsid w:val="5F35E732"/>
    <w:rsid w:val="5F8F083F"/>
    <w:rsid w:val="5FA61CA7"/>
    <w:rsid w:val="5FC347D5"/>
    <w:rsid w:val="604D09AB"/>
    <w:rsid w:val="6073F5F8"/>
    <w:rsid w:val="607B810F"/>
    <w:rsid w:val="612EBDE0"/>
    <w:rsid w:val="61517D50"/>
    <w:rsid w:val="61930B9D"/>
    <w:rsid w:val="619D43D8"/>
    <w:rsid w:val="62183B1D"/>
    <w:rsid w:val="6278382E"/>
    <w:rsid w:val="6300FBD6"/>
    <w:rsid w:val="632775C0"/>
    <w:rsid w:val="6333D5CC"/>
    <w:rsid w:val="6380E4D2"/>
    <w:rsid w:val="638A60AC"/>
    <w:rsid w:val="63AFE471"/>
    <w:rsid w:val="64132B77"/>
    <w:rsid w:val="643F5050"/>
    <w:rsid w:val="64C76535"/>
    <w:rsid w:val="64CE3B7D"/>
    <w:rsid w:val="64FCE4E9"/>
    <w:rsid w:val="6531AA50"/>
    <w:rsid w:val="6537A0DD"/>
    <w:rsid w:val="65B48CAB"/>
    <w:rsid w:val="662504CF"/>
    <w:rsid w:val="6645F9A6"/>
    <w:rsid w:val="664C574E"/>
    <w:rsid w:val="668F1E4B"/>
    <w:rsid w:val="6690A494"/>
    <w:rsid w:val="673F00AA"/>
    <w:rsid w:val="6753BD5A"/>
    <w:rsid w:val="6787E8A4"/>
    <w:rsid w:val="67B70D49"/>
    <w:rsid w:val="67D27114"/>
    <w:rsid w:val="68CE479F"/>
    <w:rsid w:val="68E47E74"/>
    <w:rsid w:val="68FC1B09"/>
    <w:rsid w:val="6924B044"/>
    <w:rsid w:val="692AA705"/>
    <w:rsid w:val="69430915"/>
    <w:rsid w:val="69441E5C"/>
    <w:rsid w:val="69A1DB1E"/>
    <w:rsid w:val="6AF79A5A"/>
    <w:rsid w:val="6B41D72F"/>
    <w:rsid w:val="6B843843"/>
    <w:rsid w:val="6BAB7FAB"/>
    <w:rsid w:val="6BECCE3E"/>
    <w:rsid w:val="6C667C15"/>
    <w:rsid w:val="6CE1FB31"/>
    <w:rsid w:val="6CE3F780"/>
    <w:rsid w:val="6D5528B9"/>
    <w:rsid w:val="6D6E6F76"/>
    <w:rsid w:val="6D8EA4D2"/>
    <w:rsid w:val="6DF8052F"/>
    <w:rsid w:val="6E1D2082"/>
    <w:rsid w:val="6E64519E"/>
    <w:rsid w:val="6E648727"/>
    <w:rsid w:val="6E6BDE2C"/>
    <w:rsid w:val="6EFDFDCE"/>
    <w:rsid w:val="6F10E3D1"/>
    <w:rsid w:val="6F1C7CF7"/>
    <w:rsid w:val="6F5DE501"/>
    <w:rsid w:val="6F7CDAB9"/>
    <w:rsid w:val="6FCB01A7"/>
    <w:rsid w:val="6FD57D0A"/>
    <w:rsid w:val="702C686A"/>
    <w:rsid w:val="706D38E9"/>
    <w:rsid w:val="707F7BE0"/>
    <w:rsid w:val="70D48215"/>
    <w:rsid w:val="710F7E38"/>
    <w:rsid w:val="7137FF2F"/>
    <w:rsid w:val="718E2BD4"/>
    <w:rsid w:val="7193F8E0"/>
    <w:rsid w:val="71B52DD2"/>
    <w:rsid w:val="7213682F"/>
    <w:rsid w:val="723442FF"/>
    <w:rsid w:val="724D1CA3"/>
    <w:rsid w:val="72521504"/>
    <w:rsid w:val="725B9FFF"/>
    <w:rsid w:val="729683BE"/>
    <w:rsid w:val="72B40B3C"/>
    <w:rsid w:val="72D7FE2D"/>
    <w:rsid w:val="73BBA55E"/>
    <w:rsid w:val="7406425C"/>
    <w:rsid w:val="7416B216"/>
    <w:rsid w:val="74472A47"/>
    <w:rsid w:val="74746990"/>
    <w:rsid w:val="74D00809"/>
    <w:rsid w:val="7548D431"/>
    <w:rsid w:val="75C07FA6"/>
    <w:rsid w:val="75C3427B"/>
    <w:rsid w:val="75EF7B34"/>
    <w:rsid w:val="764B2D09"/>
    <w:rsid w:val="76D529DB"/>
    <w:rsid w:val="76DEDBC6"/>
    <w:rsid w:val="76F30BA3"/>
    <w:rsid w:val="76FCF27D"/>
    <w:rsid w:val="776BEF4F"/>
    <w:rsid w:val="778E25EF"/>
    <w:rsid w:val="77C12815"/>
    <w:rsid w:val="77F8B56C"/>
    <w:rsid w:val="78210B2B"/>
    <w:rsid w:val="78210EAB"/>
    <w:rsid w:val="7821DBC2"/>
    <w:rsid w:val="788EFC41"/>
    <w:rsid w:val="789F4F78"/>
    <w:rsid w:val="78A79D35"/>
    <w:rsid w:val="78B53D74"/>
    <w:rsid w:val="78B827B9"/>
    <w:rsid w:val="78BB6790"/>
    <w:rsid w:val="78C1155C"/>
    <w:rsid w:val="78C523F5"/>
    <w:rsid w:val="79064EB4"/>
    <w:rsid w:val="7994A2D5"/>
    <w:rsid w:val="79B298AF"/>
    <w:rsid w:val="79CEB0A9"/>
    <w:rsid w:val="7A1782B7"/>
    <w:rsid w:val="7A36EE72"/>
    <w:rsid w:val="7A3B40EC"/>
    <w:rsid w:val="7AB1182C"/>
    <w:rsid w:val="7ABDDA7F"/>
    <w:rsid w:val="7AD2E42B"/>
    <w:rsid w:val="7B07FFD0"/>
    <w:rsid w:val="7B23616A"/>
    <w:rsid w:val="7B3A682B"/>
    <w:rsid w:val="7B98C475"/>
    <w:rsid w:val="7BF69CF1"/>
    <w:rsid w:val="7BFEE10F"/>
    <w:rsid w:val="7C5B7025"/>
    <w:rsid w:val="7D90D957"/>
    <w:rsid w:val="7DA26D14"/>
    <w:rsid w:val="7DB80DF7"/>
    <w:rsid w:val="7DBE8DF9"/>
    <w:rsid w:val="7DC5C67F"/>
    <w:rsid w:val="7E115092"/>
    <w:rsid w:val="7E69FC9A"/>
    <w:rsid w:val="7F21D9EF"/>
    <w:rsid w:val="7F3DE5DC"/>
    <w:rsid w:val="7F58412E"/>
    <w:rsid w:val="7F5C9668"/>
    <w:rsid w:val="7F8176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F30BA3"/>
  <w15:chartTrackingRefBased/>
  <w15:docId w15:val="{148F9291-ED71-4926-A6B7-ABA06791BA0F}"/>
  <w:footnotePr/>
  <w:endnotePr/>
  <w:trackRevisions w:val="off"/>
</w:settings>
</file>

<file path=word/styles.xml><?xml version="1.0" encoding="utf-8"?>
<w:styles xmlns:r="http://schemas.openxmlformats.org/officeDocument/2006/relationships" xmlns:w14="http://schemas.microsoft.com/office/word/2010/wordml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val="en-US" w:bidi="ar-SA" w:eastAsia="ja-JP"/>
      </w:rPr>
    </w:rPrDefault>
    <w:pPrDefault>
      <w:pPr>
        <w:spacing w:after="160" w:line="279" w:lineRule="auto"/>
      </w:pPr>
    </w:pPrDefault>
  </w:docDefaults>
  <w:style w:type="paragraph" w:styleId="NoSpacing">
    <w:name w:val="No Spacing"/>
    <w:uiPriority w:val="1"/>
    <w:qFormat w:val="on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 w:val="on"/>
    <w:rPr>
      <w:i/>
      <w:iCs/>
      <w:color w:val="808080" w:themeColor="text1" w:themeTint="7f"/>
    </w:rPr>
  </w:style>
  <w:style w:type="character" w:styleId="Emphasis">
    <w:name w:val="Emphasis"/>
    <w:basedOn w:val="DefaultParagraphFont"/>
    <w:uiPriority w:val="20"/>
    <w:qFormat w:val="on"/>
    <w:rPr>
      <w:i/>
      <w:iCs/>
    </w:rPr>
  </w:style>
  <w:style w:type="character" w:styleId="Strong">
    <w:name w:val="Strong"/>
    <w:basedOn w:val="DefaultParagraphFont"/>
    <w:uiPriority w:val="22"/>
    <w:qFormat w:val="on"/>
    <w:rPr>
      <w:b/>
      <w:bCs/>
    </w:rPr>
  </w:style>
  <w:style w:type="character" w:styleId="SubtleReference">
    <w:name w:val="Subtle Reference"/>
    <w:basedOn w:val="DefaultParagraphFont"/>
    <w:uiPriority w:val="31"/>
    <w:qFormat w:val="on"/>
    <w:rPr>
      <w:smallCaps/>
      <w:color w:val="e97132" w:themeColor="accent2"/>
      <w:u w:val="single"/>
    </w:rPr>
  </w:style>
  <w:style w:type="character" w:styleId="BookTitle">
    <w:name w:val="Book Title"/>
    <w:basedOn w:val="DefaultParagraphFont"/>
    <w:uiPriority w:val="33"/>
    <w:qFormat w:val="on"/>
    <w:rPr>
      <w:b/>
      <w:bCs/>
      <w:smallCaps/>
      <w:spacing w:val="5"/>
    </w:rPr>
  </w:style>
  <w:style w:type="paragraph" w:styleId="ListParagraph">
    <w:name w:val="List Paragraph"/>
    <w:basedOn w:val="Normal"/>
    <w:uiPriority w:val="34"/>
    <w:qFormat w:val="on"/>
    <w:pPr>
      <w:ind w:left="720"/>
      <w:contextualSpacing w:val="on"/>
    </w:pPr>
  </w:style>
  <w:style w:type="paragraph" w:styleId="Footnotetext">
    <w:name w:val="Footnote text"/>
    <w:basedOn w:val="Normal"/>
    <w:link w:val="FootnoteTextChar"/>
    <w:uiPriority w:val="99"/>
    <w:semiHidden w:val="on"/>
    <w:unhideWhenUsed w:val="on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 w:val="on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 w:val="on"/>
    <w:unhideWhenUsed w:val="on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 w:val="on"/>
    <w:unhideWhenUsed w:val="on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 w:val="on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 w:val="on"/>
    <w:unhideWhenUsed w:val="on"/>
    <w:rPr>
      <w:vertAlign w:val="superscript"/>
    </w:rPr>
  </w:style>
  <w:style w:type="paragraph" w:styleId="PlainText">
    <w:name w:val="Plain Text"/>
    <w:basedOn w:val="Normal"/>
    <w:link w:val="PlainTextChar"/>
    <w:uiPriority w:val="99"/>
    <w:semiHidden w:val="on"/>
    <w:unhideWhenUsed w:val="on"/>
    <w:pPr>
      <w:spacing w:after="0" w:line="240" w:lineRule="auto"/>
    </w:pPr>
    <w:rPr>
      <w:rFonts w:ascii="Courier New" w:cs="Courier New" w:hAnsi="Courier New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Pr>
      <w:rFonts w:ascii="Courier New" w:cs="Courier New" w:hAnsi="Courier New"/>
      <w:sz w:val="21"/>
      <w:szCs w:val="21"/>
    </w:rPr>
  </w:style>
  <w:style w:type="character" w:customStyle="1" w:styleId="HeaderChar">
    <w:name w:val="Header Char"/>
    <w:basedOn w:val="DefaultParagraphFont"/>
    <w:link w:val="Header"/>
    <w:uiPriority w:val="99"/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Caption">
    <w:name w:val="Caption"/>
    <w:basedOn w:val="Normal"/>
    <w:next w:val="Normal"/>
    <w:uiPriority w:val="35"/>
    <w:unhideWhenUsed w:val="on"/>
    <w:qFormat w:val="on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default="1" w:styleId="Normal">
    <w:name w:val="Normal"/>
    <w:uiPriority w:val="0"/>
    <w:qFormat w:val="on"/>
    <w:rPr>
      <w:lang w:val="en-GB"/>
    </w:rPr>
  </w:style>
  <w:style w:type="character" w:default="1" w:styleId="DefaultParagraphFont">
    <w:name w:val="Default Paragraph Font"/>
    <w:uiPriority w:val="1"/>
    <w:semiHidden w:val="on"/>
    <w:unhideWhenUsed w:val="on"/>
  </w:style>
  <w:style w:type="table" w:default="1" w:styleId="NormalTable">
    <w:name w:val="Normal Table"/>
    <w:uiPriority w:val="99"/>
    <w:semiHidden w:val="on"/>
    <w:unhideWhenUsed w:val="on"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 w:val="on"/>
    <w:unhideWhenUsed w:val="on"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cstheme="majorBidi" w:eastAsiaTheme="majorEastAsia" w:hAnsiTheme="majorHAnsi"/>
      <w:color w:val="104760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 w:val="on"/>
    <w:pPr>
      <w:keepNext w:val="on"/>
      <w:keepLines w:val="on"/>
      <w:spacing w:before="360" w:after="80"/>
    </w:pPr>
    <w:rPr>
      <w:rFonts w:asciiTheme="majorAscii" w:cstheme="majorBidi" w:eastAsiaTheme="majorEastAsia" w:hAnsiTheme="majorAscii"/>
      <w:color w:val="156081" w:themeColor="accent1" w:themeTint="f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cstheme="majorBidi" w:eastAsiaTheme="majorEastAsia" w:hAnsiTheme="majorHAnsi"/>
      <w:color w:val="104760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 w:val="on"/>
    <w:qFormat w:val="on"/>
    <w:pPr>
      <w:keepNext w:val="on"/>
      <w:keepLines w:val="on"/>
      <w:spacing w:before="160" w:after="80"/>
    </w:pPr>
    <w:rPr>
      <w:rFonts w:asciiTheme="majorAscii" w:cstheme="majorBidi" w:eastAsiaTheme="majorEastAsia" w:hAnsiTheme="majorAscii"/>
      <w:color w:val="156081" w:themeColor="accent1" w:themeTint="f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cstheme="majorBidi" w:eastAsiaTheme="majorEastAsia"/>
      <w:color w:val="104760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 w:val="on"/>
    <w:qFormat w:val="on"/>
    <w:pPr>
      <w:keepNext w:val="on"/>
      <w:keepLines w:val="on"/>
      <w:spacing w:before="160" w:after="80"/>
    </w:pPr>
    <w:rPr>
      <w:rFonts w:cstheme="majorBidi" w:eastAsiaTheme="majorEastAsia"/>
      <w:color w:val="156081" w:themeColor="accent1" w:themeTint="f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cstheme="majorBidi" w:eastAsiaTheme="majorEastAsia"/>
      <w:i/>
      <w:iCs/>
      <w:color w:val="104760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 w:val="on"/>
    <w:qFormat w:val="on"/>
    <w:pPr>
      <w:keepNext w:val="on"/>
      <w:keepLines w:val="on"/>
      <w:spacing w:before="80" w:after="40"/>
    </w:pPr>
    <w:rPr>
      <w:rFonts w:cstheme="majorBidi" w:eastAsiaTheme="majorEastAsia"/>
      <w:i/>
      <w:iCs/>
      <w:color w:val="156081" w:themeColor="accent1" w:themeTint="ff"/>
    </w:rPr>
  </w:style>
  <w:style w:type="character" w:customStyle="1" w:styleId="Heading5Char">
    <w:name w:val="Heading 5 Char"/>
    <w:basedOn w:val="DefaultParagraphFont"/>
    <w:link w:val="Heading5"/>
    <w:uiPriority w:val="9"/>
    <w:rPr>
      <w:rFonts w:cstheme="majorBidi" w:eastAsiaTheme="majorEastAsia"/>
      <w:color w:val="104760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 w:val="on"/>
    <w:qFormat w:val="on"/>
    <w:pPr>
      <w:keepNext w:val="on"/>
      <w:keepLines w:val="on"/>
      <w:spacing w:before="80" w:after="40"/>
    </w:pPr>
    <w:rPr>
      <w:rFonts w:cstheme="majorBidi" w:eastAsiaTheme="majorEastAsia"/>
      <w:color w:val="156081" w:themeColor="accent1" w:themeTint="ff"/>
    </w:rPr>
  </w:style>
  <w:style w:type="character" w:customStyle="1" w:styleId="Heading6Char">
    <w:name w:val="Heading 6 Char"/>
    <w:basedOn w:val="DefaultParagraphFont"/>
    <w:link w:val="Heading6"/>
    <w:uiPriority w:val="9"/>
    <w:rPr>
      <w:rFonts w:cstheme="majorBidi" w:eastAsiaTheme="majorEastAsia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 w:val="on"/>
    <w:qFormat w:val="on"/>
    <w:pPr>
      <w:keepNext w:val="on"/>
      <w:keepLines w:val="on"/>
      <w:spacing w:before="40" w:after="0"/>
    </w:pPr>
    <w:rPr>
      <w:rFonts w:cstheme="majorBidi" w:eastAsiaTheme="majorEastAsia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cstheme="majorBidi" w:eastAsiaTheme="majorEastAsia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 w:val="on"/>
    <w:qFormat w:val="on"/>
    <w:pPr>
      <w:keepNext w:val="on"/>
      <w:keepLines w:val="on"/>
      <w:spacing w:before="40" w:after="0"/>
    </w:pPr>
    <w:rPr>
      <w:rFonts w:cstheme="majorBidi" w:eastAsiaTheme="majorEastAsia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cstheme="majorBidi" w:eastAsiaTheme="majorEastAsia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 w:val="on"/>
    <w:qFormat w:val="on"/>
    <w:pPr>
      <w:keepNext w:val="on"/>
      <w:keepLines w:val="on"/>
      <w:spacing w:after="0"/>
    </w:pPr>
    <w:rPr>
      <w:rFonts w:cstheme="majorBidi" w:eastAsiaTheme="majorEastAsia"/>
      <w:i/>
      <w:iCs/>
      <w:color w:val="272727"/>
    </w:rPr>
  </w:style>
  <w:style w:type="character" w:customStyle="1" w:styleId="Heading9Char">
    <w:name w:val="Heading 9 Char"/>
    <w:basedOn w:val="DefaultParagraphFont"/>
    <w:link w:val="Heading9"/>
    <w:uiPriority w:val="9"/>
    <w:rPr>
      <w:rFonts w:cstheme="majorBidi" w:eastAsiaTheme="majorEastAsia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 w:val="on"/>
    <w:qFormat w:val="on"/>
    <w:pPr>
      <w:keepNext w:val="on"/>
      <w:keepLines w:val="on"/>
      <w:spacing w:after="0"/>
    </w:pPr>
    <w:rPr>
      <w:rFonts w:cstheme="majorBidi" w:eastAsiaTheme="majorEastAsia"/>
      <w:color w:val="272727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cstheme="majorBidi" w:eastAsiaTheme="majorEastAsia" w:hAnsiTheme="majorHAnsi"/>
      <w:spacing w:val="-10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 w:val="on"/>
    <w:pPr>
      <w:spacing w:after="80" w:line="240" w:lineRule="auto"/>
      <w:contextualSpacing w:val="on"/>
    </w:pPr>
    <w:rPr>
      <w:rFonts w:asciiTheme="majorAscii" w:cstheme="majorBidi" w:eastAsiaTheme="majorEastAsia" w:hAnsiTheme="majorAscii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cstheme="majorBidi" w:eastAsiaTheme="majorEastAsia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 w:val="on"/>
    <w:rPr>
      <w:rFonts w:cstheme="majorBidi" w:eastAsiaTheme="majorEastAsia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 w:val="on"/>
    <w:rPr>
      <w:i/>
      <w:iCs/>
      <w:color w:val="104760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 w:val="on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104760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 w:val="on"/>
    <w:pPr>
      <w:pBdr>
        <w:top w:val="single" w:color="104760" w:themeColor="accent1" w:themeShade="bf" w:sz="4" w:space="10"/>
        <w:bottom w:val="single" w:color="104760" w:themeColor="accent1" w:themeShade="bf" w:sz="4" w:space="10"/>
      </w:pBdr>
      <w:spacing w:before="360" w:after="360"/>
      <w:ind w:left="864" w:right="864"/>
      <w:jc w:val="center"/>
    </w:pPr>
    <w:rPr>
      <w:i/>
      <w:iCs/>
      <w:color w:val="156081" w:themeColor="accent1" w:themeTint="ff"/>
    </w:rPr>
  </w:style>
  <w:style w:type="character" w:styleId="IntenseReference">
    <w:name w:val="Intense Reference"/>
    <w:basedOn w:val="DefaultParagraphFont"/>
    <w:uiPriority w:val="32"/>
    <w:qFormat w:val="on"/>
    <w:rPr>
      <w:b/>
      <w:bCs/>
      <w:smallCaps/>
      <w:color w:val="104760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 w:val="on"/>
    <w:rPr>
      <w:color w:val="467886"/>
      <w:u w:val="single"/>
    </w:rPr>
  </w:style>
  <w:style w:type="paragraph" w:styleId="Header">
    <w:name w:val="Header"/>
    <w:basedOn w:val="Normal"/>
    <w:uiPriority w:val="99"/>
    <w:unhideWhenUsed w:val="on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 w:val="on"/>
    <w:pPr>
      <w:tabs>
        <w:tab w:val="center" w:leader="none" w:pos="4680"/>
        <w:tab w:val="right" w:leader="none" w:pos="9360"/>
      </w:tabs>
      <w:spacing w:after="0" w:line="240" w:lineRule="auto"/>
    </w:pPr>
  </w:style>
  <w:style w:type="table" w:styleId="TableGrid">
    <w:name w:val="Table Grid"/>
    <w:basedOn w:val="NormalTable"/>
    <w:uiPriority w:val="59"/>
    <w:pPr>
      <w:spacing w:after="0" w:line="240" w:lineRule="auto"/>
    </w:pPr>
    <w:tblPr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6" Type="http://schemas.openxmlformats.org/officeDocument/2006/relationships/header" Target="header1.xml"/><Relationship Id="rId7" Type="http://schemas.openxmlformats.org/officeDocument/2006/relationships/footer" Target="footer1.xml"/><Relationship Id="rId3" Type="http://schemas.openxmlformats.org/officeDocument/2006/relationships/webSettings" Target="webSettings.xml"/><Relationship Id="R087499b6cbab4085" Type="http://schemas.openxmlformats.org/officeDocument/2006/relationships/hyperlink" Target="https://www.statista.com/statistics/1096746/biggest-cruise-companies-in-europe/" TargetMode="External"/><Relationship Id="R11c628a7227f4510" Type="http://schemas.openxmlformats.org/officeDocument/2006/relationships/hyperlink" Target="https://columbia-cs.com/cruise-ships-implementing-greener-practices-on-board-and-shoreside." TargetMode="External"/><Relationship Id="R130dd63c82ed4fe7" Type="http://schemas.openxmlformats.org/officeDocument/2006/relationships/hyperlink" Target="https://www.forbes.com/councils/forbesbusinesscouncil/2024/03/18/charting-the-course-four-keys-to-understanding-travel-and-hospitality-in-2024/" TargetMode="External"/><Relationship Id="R346da03181a84ade" Type="http://schemas.openxmlformats.org/officeDocument/2006/relationships/hyperlink" Target="https://www.statista.com/outlook/mmo/travel-tourism/cruises/united-kingdom" TargetMode="External"/><Relationship Id="Rc2f90a5e54bb438f" Type="http://schemas.microsoft.com/office/2020/10/relationships/intelligence" Target="intelligence2.xml"/><Relationship Id="Rd0965c487c6446a8" Type="http://schemas.openxmlformats.org/officeDocument/2006/relationships/hyperlink" Target="https://www.offshore-energy.biz/levelling-up-maritime-decarbonisation-game-captain-arctic-a-new-solar-sails-electric-cruise-ship-concept" TargetMode="External"/><Relationship Id="Ree606a21948d4481" Type="http://schemas.openxmlformats.org/officeDocument/2006/relationships/hyperlink" Target="https://www.portvanusa.com/about/sustainability" TargetMode="External"/><Relationship Id="Rf30453f7114c48d1" Type="http://schemas.openxmlformats.org/officeDocument/2006/relationships/hyperlink" Target="https://commonslibrary.parliament.uk/research-briefings/cdp-2021-0151/" TargetMode="External"/></Relationships>
</file>

<file path=word/_rels/footer1.xml.rels><?xml version="1.0" encoding="UTF-8" standalone="yes"?>
<Relationships xmlns="http://schemas.openxmlformats.org/package/2006/relationships"></Relationships>
</file>

<file path=word/_rels/header1.xml.rels><?xml version="1.0" encoding="UTF-8" standalone="yes"?>
<Relationships xmlns="http://schemas.openxmlformats.org/package/2006/relationships"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Arab" typeface="Times New Roman"/>
        <a:font script="Beng" typeface="Vrinda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Times New Roman"/>
        <a:font script="Knda" typeface="Tunga"/>
        <a:font script="Khmr" typeface="MoolBoran"/>
        <a:font script="Laoo" typeface="DokChampa"/>
        <a:font script="Mlym" typeface="Kartika"/>
        <a:font script="Mong" typeface="Mongolian Baiti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Angsana New"/>
        <a:font script="Tibt" typeface="Microsoft Himalaya"/>
        <a:font script="Cans" typeface="Euphemia"/>
        <a:font script="Yiii" typeface="Microsoft Yi Baiti"/>
        <a:font script="Hans" typeface="宋体"/>
        <a:font script="Hant" typeface="新細明體"/>
        <a:font script="Jpan" typeface="ＭＳ ゴシック"/>
      </a:majorFont>
      <a:minorFont>
        <a:latin typeface="Aptos" panose="02110004020202020204"/>
        <a:ea typeface=""/>
        <a:cs typeface=""/>
        <a:font script="Arab" typeface="Arial"/>
        <a:font script="Beng" typeface="Vrinda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Arial"/>
        <a:font script="Knda" typeface="Tunga"/>
        <a:font script="Khmr" typeface="DaunPenh"/>
        <a:font script="Laoo" typeface="DokChampa"/>
        <a:font script="Mlym" typeface="Kartika"/>
        <a:font script="Mong" typeface="Mongolian Baiti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Cordia New"/>
        <a:font script="Tibt" typeface="Microsoft Himalaya"/>
        <a:font script="Cans" typeface="Euphemia"/>
        <a:font script="Yiii" typeface="Microsoft Yi Baiti"/>
        <a:font script="Hans" typeface="宋体"/>
        <a:font script="Hant" typeface="新細明體"/>
        <a:font script="Jpan" typeface="ＭＳ 明朝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Claudia Zaharia (2246452)</dc:creator>
  <cp:lastModifiedBy>claudia zaharia</cp:lastModifiedBy>
</cp:coreProperties>
</file>