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C95EE1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20852">
              <w:rPr>
                <w:rFonts w:ascii="Times New Roman" w:hAnsi="Times New Roman" w:cs="Times New Roman"/>
                <w:b/>
                <w:color w:val="auto"/>
                <w:sz w:val="48"/>
              </w:rPr>
              <w:t>Ami Brain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E2CB9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20852">
              <w:rPr>
                <w:rFonts w:ascii="Times New Roman" w:hAnsi="Times New Roman" w:cs="Times New Roman"/>
                <w:b/>
                <w:color w:val="auto"/>
                <w:sz w:val="48"/>
              </w:rPr>
              <w:t xml:space="preserve"> ami.brain@btinternet.com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5D25D24" w14:textId="77777777" w:rsidR="003232EF" w:rsidRPr="005D3F07" w:rsidRDefault="003232EF" w:rsidP="003232E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1504837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881C7AF" w14:textId="77777777" w:rsidR="00EE0267" w:rsidRDefault="00EE0267" w:rsidP="00EE0267">
            <w:pPr>
              <w:spacing w:line="360" w:lineRule="auto"/>
              <w:rPr>
                <w:sz w:val="24"/>
                <w:szCs w:val="24"/>
              </w:rPr>
            </w:pPr>
            <w:r w:rsidRPr="00292E6C">
              <w:rPr>
                <w:sz w:val="24"/>
                <w:szCs w:val="24"/>
              </w:rPr>
              <w:t xml:space="preserve">This essay will critically reflect on a case study where I have undertaken an assessment concerning the safeguarding of an adult whom I shall refer to as Female 2. This essay will provide a summary of the </w:t>
            </w:r>
            <w:r>
              <w:rPr>
                <w:sz w:val="24"/>
                <w:szCs w:val="24"/>
              </w:rPr>
              <w:t>s</w:t>
            </w:r>
            <w:r w:rsidRPr="00292E6C">
              <w:rPr>
                <w:sz w:val="24"/>
                <w:szCs w:val="24"/>
              </w:rPr>
              <w:t xml:space="preserve">afeguarding referral, including previous involvement and issues raised, it will explore what safeguarding legislation and policies underpin assessments and the preparation required for assessments. </w:t>
            </w:r>
            <w:r>
              <w:rPr>
                <w:sz w:val="24"/>
                <w:szCs w:val="24"/>
              </w:rPr>
              <w:t>I</w:t>
            </w:r>
            <w:r w:rsidRPr="00292E6C">
              <w:rPr>
                <w:sz w:val="24"/>
                <w:szCs w:val="24"/>
              </w:rPr>
              <w:t xml:space="preserve"> will then critically evaluate and reflect on the overall intervention. Finally, </w:t>
            </w:r>
            <w:r>
              <w:rPr>
                <w:sz w:val="24"/>
                <w:szCs w:val="24"/>
              </w:rPr>
              <w:t>I</w:t>
            </w:r>
            <w:r w:rsidRPr="00292E6C">
              <w:rPr>
                <w:sz w:val="24"/>
                <w:szCs w:val="24"/>
              </w:rPr>
              <w:t xml:space="preserve"> will consider how this intervention has developed my practice and consider further areas of improvement. </w:t>
            </w:r>
          </w:p>
          <w:p w14:paraId="3F70C315" w14:textId="77777777" w:rsidR="00EE0267" w:rsidRPr="00292E6C" w:rsidRDefault="00EE0267" w:rsidP="00EE0267">
            <w:pPr>
              <w:spacing w:line="360" w:lineRule="auto"/>
              <w:rPr>
                <w:sz w:val="24"/>
                <w:szCs w:val="24"/>
              </w:rPr>
            </w:pPr>
          </w:p>
          <w:p w14:paraId="65D65FD6" w14:textId="68B08509" w:rsidR="00EE0267" w:rsidRDefault="00EE0267" w:rsidP="00EE0267">
            <w:pPr>
              <w:spacing w:line="360" w:lineRule="auto"/>
              <w:rPr>
                <w:sz w:val="24"/>
                <w:szCs w:val="24"/>
              </w:rPr>
            </w:pPr>
            <w:r w:rsidRPr="00292E6C">
              <w:rPr>
                <w:sz w:val="24"/>
                <w:szCs w:val="24"/>
              </w:rPr>
              <w:t xml:space="preserve">The safeguarding referral received was in relation to Female 2 who was a lady in her </w:t>
            </w:r>
            <w:r w:rsidR="0033262F">
              <w:rPr>
                <w:sz w:val="24"/>
                <w:szCs w:val="24"/>
              </w:rPr>
              <w:t>sixties</w:t>
            </w:r>
            <w:r w:rsidRPr="00292E6C">
              <w:rPr>
                <w:sz w:val="24"/>
                <w:szCs w:val="24"/>
              </w:rPr>
              <w:t xml:space="preserve"> who resided in a rural small town in Wales. Female 2 was referred to social services by the police, who had </w:t>
            </w:r>
            <w:r>
              <w:rPr>
                <w:sz w:val="24"/>
                <w:szCs w:val="24"/>
              </w:rPr>
              <w:t>raised</w:t>
            </w:r>
            <w:r w:rsidRPr="00292E6C">
              <w:rPr>
                <w:sz w:val="24"/>
                <w:szCs w:val="24"/>
              </w:rPr>
              <w:t xml:space="preserve"> concerns over her ability to manage daily living tasks and the condition of her property leading to them making a safeguarding enquiry. Female 2 had been known to social services previously and there was a history of non-engagement and </w:t>
            </w:r>
            <w:r w:rsidRPr="00292E6C">
              <w:rPr>
                <w:sz w:val="24"/>
                <w:szCs w:val="24"/>
              </w:rPr>
              <w:lastRenderedPageBreak/>
              <w:t xml:space="preserve">threats and allegations towards professionals. Female 2 had a diagnosis of bipolar and had been known to mental health services for several years.  </w:t>
            </w:r>
          </w:p>
          <w:p w14:paraId="5A010584" w14:textId="77777777" w:rsidR="00EE0267" w:rsidRPr="00292E6C" w:rsidRDefault="00EE0267" w:rsidP="00EE0267">
            <w:pPr>
              <w:spacing w:line="360" w:lineRule="auto"/>
              <w:rPr>
                <w:sz w:val="24"/>
                <w:szCs w:val="24"/>
              </w:rPr>
            </w:pPr>
          </w:p>
          <w:p w14:paraId="6C2777B8" w14:textId="77777777" w:rsidR="00EE0267" w:rsidRPr="00292E6C" w:rsidRDefault="00EE0267" w:rsidP="00EE0267">
            <w:pPr>
              <w:spacing w:line="360" w:lineRule="auto"/>
              <w:rPr>
                <w:sz w:val="24"/>
                <w:szCs w:val="24"/>
              </w:rPr>
            </w:pPr>
            <w:r w:rsidRPr="00292E6C">
              <w:rPr>
                <w:sz w:val="24"/>
                <w:szCs w:val="24"/>
              </w:rPr>
              <w:t xml:space="preserve">With any new enquiry it was important for me to identify what the concerns were relating to and gather information to establish the rationale for a safeguarding concern. It was important then to understand the rationale for social services involvement and </w:t>
            </w:r>
            <w:r>
              <w:rPr>
                <w:sz w:val="24"/>
                <w:szCs w:val="24"/>
              </w:rPr>
              <w:t xml:space="preserve">understand the </w:t>
            </w:r>
            <w:r w:rsidRPr="00292E6C">
              <w:rPr>
                <w:sz w:val="24"/>
                <w:szCs w:val="24"/>
              </w:rPr>
              <w:t>different legislation and policies in place</w:t>
            </w:r>
            <w:r>
              <w:rPr>
                <w:sz w:val="24"/>
                <w:szCs w:val="24"/>
              </w:rPr>
              <w:t xml:space="preserve"> which underpin practice</w:t>
            </w:r>
            <w:r w:rsidRPr="00292E6C">
              <w:rPr>
                <w:sz w:val="24"/>
                <w:szCs w:val="24"/>
              </w:rPr>
              <w:t xml:space="preserve"> and how they are used in supporting professionals and individuals when assessing safeguarding concerns. </w:t>
            </w:r>
          </w:p>
          <w:p w14:paraId="4128CC06" w14:textId="77777777" w:rsidR="00EE0267" w:rsidRDefault="00EE0267" w:rsidP="00EE0267">
            <w:pPr>
              <w:spacing w:line="360" w:lineRule="auto"/>
              <w:rPr>
                <w:sz w:val="24"/>
                <w:szCs w:val="24"/>
              </w:rPr>
            </w:pPr>
            <w:r w:rsidRPr="00292E6C">
              <w:rPr>
                <w:sz w:val="24"/>
                <w:szCs w:val="24"/>
              </w:rPr>
              <w:t xml:space="preserve">The </w:t>
            </w:r>
            <w:r w:rsidRPr="00E05E66">
              <w:rPr>
                <w:sz w:val="24"/>
                <w:szCs w:val="24"/>
              </w:rPr>
              <w:t>Social Services and Well-being (Wales) Act 2014,</w:t>
            </w:r>
            <w:r>
              <w:rPr>
                <w:sz w:val="24"/>
                <w:szCs w:val="24"/>
              </w:rPr>
              <w:t xml:space="preserve"> Part 7, Section 126,</w:t>
            </w:r>
            <w:r w:rsidRPr="00E05E66">
              <w:rPr>
                <w:sz w:val="24"/>
                <w:szCs w:val="24"/>
              </w:rPr>
              <w:t xml:space="preserve"> </w:t>
            </w:r>
            <w:r w:rsidRPr="00292E6C">
              <w:rPr>
                <w:sz w:val="24"/>
                <w:szCs w:val="24"/>
              </w:rPr>
              <w:t>identifies when a safeguarding enquiry is made that there is a duty on social services to make further enquiries should there be reason to believe that the person referred could be “at risk”</w:t>
            </w:r>
            <w:r>
              <w:rPr>
                <w:sz w:val="24"/>
                <w:szCs w:val="24"/>
              </w:rPr>
              <w:t>; and Section 197 provides definitions of abuse.</w:t>
            </w:r>
            <w:r w:rsidRPr="00292E6C">
              <w:rPr>
                <w:sz w:val="24"/>
                <w:szCs w:val="24"/>
              </w:rPr>
              <w:t xml:space="preserve"> In this case there was reason to believe that Female 2 could be at risk of harm and as such contact with Female 2 was required to gather further information and identify if further support or provisions could be offered to promote her health and well-being and reduce the risks identified</w:t>
            </w:r>
            <w:r>
              <w:rPr>
                <w:sz w:val="24"/>
                <w:szCs w:val="24"/>
              </w:rPr>
              <w:t xml:space="preserve">. </w:t>
            </w:r>
            <w:r w:rsidRPr="00292E6C">
              <w:rPr>
                <w:sz w:val="24"/>
                <w:szCs w:val="24"/>
              </w:rPr>
              <w:t xml:space="preserve">Initially this referral came in via the safeguarding team who identified that Female 2 is known to the mental health team and the safeguarding concerns could be assessed by the community mental health team as this team was identified as being the best placed to complete this assessment.  </w:t>
            </w:r>
          </w:p>
          <w:p w14:paraId="78FB92C7" w14:textId="77777777" w:rsidR="00EE0267" w:rsidRPr="00292E6C" w:rsidRDefault="00EE0267" w:rsidP="00EE0267">
            <w:pPr>
              <w:spacing w:line="360" w:lineRule="auto"/>
              <w:rPr>
                <w:sz w:val="24"/>
                <w:szCs w:val="24"/>
              </w:rPr>
            </w:pPr>
          </w:p>
          <w:p w14:paraId="5527D786" w14:textId="0397A30A" w:rsidR="00EE0267" w:rsidRDefault="00EE0267" w:rsidP="00EE0267">
            <w:pPr>
              <w:spacing w:line="360" w:lineRule="auto"/>
              <w:rPr>
                <w:sz w:val="24"/>
                <w:szCs w:val="24"/>
              </w:rPr>
            </w:pPr>
            <w:r w:rsidRPr="00292E6C">
              <w:rPr>
                <w:sz w:val="24"/>
                <w:szCs w:val="24"/>
              </w:rPr>
              <w:t>As well as the Social Services and Well-being (Wales) Act 2014, there are policies in place which help to provide guidance and understanding of how and when to assess a safeguarding concern. I use the Wales Safeguarding Procedures</w:t>
            </w:r>
            <w:r>
              <w:rPr>
                <w:sz w:val="24"/>
                <w:szCs w:val="24"/>
              </w:rPr>
              <w:t xml:space="preserve"> (Social Care Wales, 202</w:t>
            </w:r>
            <w:r w:rsidR="00675B66">
              <w:rPr>
                <w:sz w:val="24"/>
                <w:szCs w:val="24"/>
              </w:rPr>
              <w:t>4</w:t>
            </w:r>
            <w:r>
              <w:rPr>
                <w:sz w:val="24"/>
                <w:szCs w:val="24"/>
              </w:rPr>
              <w:t>)</w:t>
            </w:r>
            <w:r w:rsidRPr="00292E6C">
              <w:rPr>
                <w:sz w:val="24"/>
                <w:szCs w:val="24"/>
              </w:rPr>
              <w:t xml:space="preserve"> to </w:t>
            </w:r>
            <w:r>
              <w:rPr>
                <w:sz w:val="24"/>
                <w:szCs w:val="24"/>
              </w:rPr>
              <w:t>assist</w:t>
            </w:r>
            <w:r w:rsidRPr="00292E6C">
              <w:rPr>
                <w:sz w:val="24"/>
                <w:szCs w:val="24"/>
              </w:rPr>
              <w:t xml:space="preserve"> me</w:t>
            </w:r>
            <w:r>
              <w:rPr>
                <w:sz w:val="24"/>
                <w:szCs w:val="24"/>
              </w:rPr>
              <w:t>, initially with identifying if consent was obtained, and if it was not when there are times when consent can be overridden; in this case consent was obtained for the referral however had it not been the procedures provides a guidance for practitioners. In addition the Wales Safeguarding Procedures (Social Care</w:t>
            </w:r>
            <w:r w:rsidR="00675B66">
              <w:rPr>
                <w:sz w:val="24"/>
                <w:szCs w:val="24"/>
              </w:rPr>
              <w:t xml:space="preserve"> Wales</w:t>
            </w:r>
            <w:r>
              <w:rPr>
                <w:sz w:val="24"/>
                <w:szCs w:val="24"/>
              </w:rPr>
              <w:t>, 202</w:t>
            </w:r>
            <w:r w:rsidR="00675B66">
              <w:rPr>
                <w:sz w:val="24"/>
                <w:szCs w:val="24"/>
              </w:rPr>
              <w:t>4</w:t>
            </w:r>
            <w:r>
              <w:rPr>
                <w:sz w:val="24"/>
                <w:szCs w:val="24"/>
              </w:rPr>
              <w:t xml:space="preserve">) provides timescales for when safeguarding enquiries should be actioned by the local authority, and outlines </w:t>
            </w:r>
            <w:r w:rsidRPr="00292E6C">
              <w:rPr>
                <w:sz w:val="24"/>
                <w:szCs w:val="24"/>
              </w:rPr>
              <w:t xml:space="preserve">questions </w:t>
            </w:r>
            <w:r>
              <w:rPr>
                <w:sz w:val="24"/>
                <w:szCs w:val="24"/>
              </w:rPr>
              <w:t xml:space="preserve">which are important for practitioners to consider </w:t>
            </w:r>
            <w:r w:rsidRPr="00292E6C">
              <w:rPr>
                <w:sz w:val="24"/>
                <w:szCs w:val="24"/>
              </w:rPr>
              <w:t>throughout the safeguarding enquiry</w:t>
            </w:r>
            <w:r>
              <w:rPr>
                <w:sz w:val="24"/>
                <w:szCs w:val="24"/>
              </w:rPr>
              <w:t xml:space="preserve"> and assessments. The</w:t>
            </w:r>
            <w:r w:rsidRPr="00292E6C">
              <w:rPr>
                <w:sz w:val="24"/>
                <w:szCs w:val="24"/>
              </w:rPr>
              <w:t xml:space="preserve"> </w:t>
            </w:r>
            <w:r>
              <w:rPr>
                <w:sz w:val="24"/>
                <w:szCs w:val="24"/>
              </w:rPr>
              <w:t>questions in</w:t>
            </w:r>
            <w:r w:rsidRPr="00292E6C">
              <w:rPr>
                <w:sz w:val="24"/>
                <w:szCs w:val="24"/>
              </w:rPr>
              <w:t xml:space="preserve">clude questioning if the enquiry is “person-centred”, if the individual may “lack capacity” in relation to the specific decision which could </w:t>
            </w:r>
            <w:r w:rsidRPr="00292E6C">
              <w:rPr>
                <w:sz w:val="24"/>
                <w:szCs w:val="24"/>
              </w:rPr>
              <w:lastRenderedPageBreak/>
              <w:t xml:space="preserve">protect them from harm or abuse, if there needs to be police involvement due to a crime, and finally if there are “care and support needs” </w:t>
            </w:r>
            <w:r>
              <w:rPr>
                <w:sz w:val="24"/>
                <w:szCs w:val="24"/>
              </w:rPr>
              <w:t>(Social Care Wales, 202</w:t>
            </w:r>
            <w:r w:rsidR="00D04ECC">
              <w:rPr>
                <w:sz w:val="24"/>
                <w:szCs w:val="24"/>
              </w:rPr>
              <w:t>4</w:t>
            </w:r>
            <w:r>
              <w:rPr>
                <w:sz w:val="24"/>
                <w:szCs w:val="24"/>
              </w:rPr>
              <w:t xml:space="preserve">). </w:t>
            </w:r>
            <w:r w:rsidRPr="00292E6C">
              <w:rPr>
                <w:sz w:val="24"/>
                <w:szCs w:val="24"/>
              </w:rPr>
              <w:t xml:space="preserve"> </w:t>
            </w:r>
          </w:p>
          <w:p w14:paraId="7CB67408" w14:textId="77777777" w:rsidR="00EE0267" w:rsidRPr="00292E6C" w:rsidRDefault="00EE0267" w:rsidP="00EE0267">
            <w:pPr>
              <w:spacing w:line="360" w:lineRule="auto"/>
              <w:rPr>
                <w:sz w:val="24"/>
                <w:szCs w:val="24"/>
              </w:rPr>
            </w:pPr>
          </w:p>
          <w:p w14:paraId="7484053F" w14:textId="77777777" w:rsidR="00EE0267" w:rsidRDefault="00EE0267" w:rsidP="00EE0267">
            <w:pPr>
              <w:spacing w:line="360" w:lineRule="auto"/>
              <w:rPr>
                <w:sz w:val="24"/>
                <w:szCs w:val="24"/>
              </w:rPr>
            </w:pPr>
            <w:r w:rsidRPr="00292E6C">
              <w:rPr>
                <w:sz w:val="24"/>
                <w:szCs w:val="24"/>
              </w:rPr>
              <w:t xml:space="preserve">In this case I believe the enquiry was person-centred as the police identified that Female 2 was the individual who could benefit from assistance and being provided with further information regarding this could prevent her from harm. </w:t>
            </w:r>
          </w:p>
          <w:p w14:paraId="37AD67F4" w14:textId="77777777" w:rsidR="00EE0267" w:rsidRPr="00292E6C" w:rsidRDefault="00EE0267" w:rsidP="00EE0267">
            <w:pPr>
              <w:spacing w:line="360" w:lineRule="auto"/>
              <w:rPr>
                <w:sz w:val="24"/>
                <w:szCs w:val="24"/>
              </w:rPr>
            </w:pPr>
          </w:p>
          <w:p w14:paraId="07CA2C5D" w14:textId="77777777" w:rsidR="00EE0267" w:rsidRDefault="00EE0267" w:rsidP="00EE0267">
            <w:pPr>
              <w:spacing w:line="360" w:lineRule="auto"/>
              <w:rPr>
                <w:sz w:val="24"/>
                <w:szCs w:val="24"/>
              </w:rPr>
            </w:pPr>
            <w:r w:rsidRPr="00292E6C">
              <w:rPr>
                <w:sz w:val="24"/>
                <w:szCs w:val="24"/>
              </w:rPr>
              <w:t>Although the enquiry itself I believe was person-centred, identifying if there was reason to doubt Female 2’s mental capacity</w:t>
            </w:r>
            <w:r>
              <w:rPr>
                <w:sz w:val="24"/>
                <w:szCs w:val="24"/>
              </w:rPr>
              <w:t>,</w:t>
            </w:r>
            <w:r w:rsidRPr="00292E6C">
              <w:rPr>
                <w:sz w:val="24"/>
                <w:szCs w:val="24"/>
              </w:rPr>
              <w:t xml:space="preserve"> </w:t>
            </w:r>
            <w:r>
              <w:rPr>
                <w:sz w:val="24"/>
                <w:szCs w:val="24"/>
              </w:rPr>
              <w:t xml:space="preserve">under the Mental Capacity Act 2005, </w:t>
            </w:r>
            <w:r w:rsidRPr="00292E6C">
              <w:rPr>
                <w:sz w:val="24"/>
                <w:szCs w:val="24"/>
              </w:rPr>
              <w:t xml:space="preserve">to make decisions to keep herself safe would be highly significant in this assessment. This is true as mentioned Female 2 has a history of non-engagement with services and she may not wish to engage, however, the duty is for social services to offer information, advice, and assistance due to the safeguarding concerns raised. </w:t>
            </w:r>
          </w:p>
          <w:p w14:paraId="66DD22E8" w14:textId="77777777" w:rsidR="00EE0267" w:rsidRPr="00292E6C" w:rsidRDefault="00EE0267" w:rsidP="00EE0267">
            <w:pPr>
              <w:spacing w:line="360" w:lineRule="auto"/>
              <w:rPr>
                <w:sz w:val="24"/>
                <w:szCs w:val="24"/>
              </w:rPr>
            </w:pPr>
          </w:p>
          <w:p w14:paraId="7214A39B" w14:textId="77777777" w:rsidR="00EE0267" w:rsidRDefault="00EE0267" w:rsidP="00EE0267">
            <w:pPr>
              <w:spacing w:line="360" w:lineRule="auto"/>
              <w:rPr>
                <w:sz w:val="24"/>
                <w:szCs w:val="24"/>
              </w:rPr>
            </w:pPr>
            <w:r w:rsidRPr="00292E6C">
              <w:rPr>
                <w:sz w:val="24"/>
                <w:szCs w:val="24"/>
              </w:rPr>
              <w:t xml:space="preserve">One of the key principles of the </w:t>
            </w:r>
            <w:r>
              <w:rPr>
                <w:sz w:val="24"/>
                <w:szCs w:val="24"/>
              </w:rPr>
              <w:t>M</w:t>
            </w:r>
            <w:r w:rsidRPr="00292E6C">
              <w:rPr>
                <w:sz w:val="24"/>
                <w:szCs w:val="24"/>
              </w:rPr>
              <w:t xml:space="preserve">ental </w:t>
            </w:r>
            <w:r>
              <w:rPr>
                <w:sz w:val="24"/>
                <w:szCs w:val="24"/>
              </w:rPr>
              <w:t>C</w:t>
            </w:r>
            <w:r w:rsidRPr="00292E6C">
              <w:rPr>
                <w:sz w:val="24"/>
                <w:szCs w:val="24"/>
              </w:rPr>
              <w:t>apacity Act</w:t>
            </w:r>
            <w:r>
              <w:rPr>
                <w:sz w:val="24"/>
                <w:szCs w:val="24"/>
              </w:rPr>
              <w:t xml:space="preserve"> 2005</w:t>
            </w:r>
            <w:r w:rsidRPr="00292E6C">
              <w:rPr>
                <w:sz w:val="24"/>
                <w:szCs w:val="24"/>
              </w:rPr>
              <w:t xml:space="preserve"> </w:t>
            </w:r>
            <w:r>
              <w:rPr>
                <w:sz w:val="24"/>
                <w:szCs w:val="24"/>
              </w:rPr>
              <w:t>states,</w:t>
            </w:r>
            <w:r w:rsidRPr="00292E6C">
              <w:rPr>
                <w:sz w:val="24"/>
                <w:szCs w:val="24"/>
              </w:rPr>
              <w:t xml:space="preserve"> “A person must be assumed to have capacity unless it is established that they lack capacity”. In this case I entered the assessment with the assumption of Female 2 having capacity to make decisions. It could be argued that in this case professionals may have had preconceived ideas on </w:t>
            </w:r>
            <w:r>
              <w:rPr>
                <w:sz w:val="24"/>
                <w:szCs w:val="24"/>
              </w:rPr>
              <w:t>F</w:t>
            </w:r>
            <w:r w:rsidRPr="00292E6C">
              <w:rPr>
                <w:sz w:val="24"/>
                <w:szCs w:val="24"/>
              </w:rPr>
              <w:t xml:space="preserve">emale 2’s capacity based on her reluctance to engage historically. However, another key principle of the </w:t>
            </w:r>
            <w:r>
              <w:rPr>
                <w:sz w:val="24"/>
                <w:szCs w:val="24"/>
              </w:rPr>
              <w:t>M</w:t>
            </w:r>
            <w:r w:rsidRPr="00292E6C">
              <w:rPr>
                <w:sz w:val="24"/>
                <w:szCs w:val="24"/>
              </w:rPr>
              <w:t xml:space="preserve">ental </w:t>
            </w:r>
            <w:r>
              <w:rPr>
                <w:sz w:val="24"/>
                <w:szCs w:val="24"/>
              </w:rPr>
              <w:t>Cap</w:t>
            </w:r>
            <w:r w:rsidRPr="00292E6C">
              <w:rPr>
                <w:sz w:val="24"/>
                <w:szCs w:val="24"/>
              </w:rPr>
              <w:t xml:space="preserve">acity </w:t>
            </w:r>
            <w:r>
              <w:rPr>
                <w:sz w:val="24"/>
                <w:szCs w:val="24"/>
              </w:rPr>
              <w:t>A</w:t>
            </w:r>
            <w:r w:rsidRPr="00292E6C">
              <w:rPr>
                <w:sz w:val="24"/>
                <w:szCs w:val="24"/>
              </w:rPr>
              <w:t>ct</w:t>
            </w:r>
            <w:r>
              <w:rPr>
                <w:sz w:val="24"/>
                <w:szCs w:val="24"/>
              </w:rPr>
              <w:t xml:space="preserve"> 2005,</w:t>
            </w:r>
            <w:r w:rsidRPr="00292E6C">
              <w:rPr>
                <w:sz w:val="24"/>
                <w:szCs w:val="24"/>
              </w:rPr>
              <w:t xml:space="preserve"> </w:t>
            </w:r>
            <w:r>
              <w:rPr>
                <w:sz w:val="24"/>
                <w:szCs w:val="24"/>
              </w:rPr>
              <w:t>states</w:t>
            </w:r>
            <w:r w:rsidRPr="00292E6C">
              <w:rPr>
                <w:sz w:val="24"/>
                <w:szCs w:val="24"/>
              </w:rPr>
              <w:t xml:space="preserve"> that “A person is not to be treated as unable to make a decision merely because he makes an unwise decision”. This is extremely important to be aware of in practice as although I may go into the assessment identifying areas which could be beneficial to Female 2, she has the choice to engage, and should she choose not to engage this may be viewed as an “unwise decision”</w:t>
            </w:r>
            <w:r>
              <w:rPr>
                <w:sz w:val="24"/>
                <w:szCs w:val="24"/>
              </w:rPr>
              <w:t>,</w:t>
            </w:r>
            <w:r w:rsidRPr="00292E6C">
              <w:rPr>
                <w:sz w:val="24"/>
                <w:szCs w:val="24"/>
              </w:rPr>
              <w:t xml:space="preserve"> however if she has capacity to make the informed choice</w:t>
            </w:r>
            <w:r>
              <w:rPr>
                <w:sz w:val="24"/>
                <w:szCs w:val="24"/>
              </w:rPr>
              <w:t xml:space="preserve"> (Mental Capacity Act, 2005)</w:t>
            </w:r>
            <w:r w:rsidRPr="00292E6C">
              <w:rPr>
                <w:sz w:val="24"/>
                <w:szCs w:val="24"/>
              </w:rPr>
              <w:t>. It is also interesting to consider what may be considered to be an unwise choice and what is considered as promoting one’s own independence and autonomy</w:t>
            </w:r>
            <w:r>
              <w:rPr>
                <w:sz w:val="24"/>
                <w:szCs w:val="24"/>
              </w:rPr>
              <w:t xml:space="preserve"> and this question I believe could vary from each individual. </w:t>
            </w:r>
          </w:p>
          <w:p w14:paraId="7223BC91" w14:textId="77777777" w:rsidR="00EE0267" w:rsidRPr="00292E6C" w:rsidRDefault="00EE0267" w:rsidP="00EE0267">
            <w:pPr>
              <w:spacing w:line="360" w:lineRule="auto"/>
              <w:rPr>
                <w:sz w:val="24"/>
                <w:szCs w:val="24"/>
              </w:rPr>
            </w:pPr>
          </w:p>
          <w:p w14:paraId="1CD55783" w14:textId="77777777" w:rsidR="00EE0267" w:rsidRDefault="00EE0267" w:rsidP="00EE0267">
            <w:pPr>
              <w:spacing w:line="360" w:lineRule="auto"/>
              <w:rPr>
                <w:sz w:val="24"/>
                <w:szCs w:val="24"/>
              </w:rPr>
            </w:pPr>
            <w:r>
              <w:rPr>
                <w:sz w:val="24"/>
                <w:szCs w:val="24"/>
              </w:rPr>
              <w:lastRenderedPageBreak/>
              <w:t>I</w:t>
            </w:r>
            <w:r w:rsidRPr="00292E6C">
              <w:rPr>
                <w:sz w:val="24"/>
                <w:szCs w:val="24"/>
              </w:rPr>
              <w:t>t was not apparent</w:t>
            </w:r>
            <w:r>
              <w:rPr>
                <w:sz w:val="24"/>
                <w:szCs w:val="24"/>
              </w:rPr>
              <w:t xml:space="preserve">, on the basis of the initial referral, </w:t>
            </w:r>
            <w:r w:rsidRPr="00292E6C">
              <w:rPr>
                <w:sz w:val="24"/>
                <w:szCs w:val="24"/>
              </w:rPr>
              <w:t>that there had been a crime committed</w:t>
            </w:r>
            <w:r>
              <w:rPr>
                <w:sz w:val="24"/>
                <w:szCs w:val="24"/>
              </w:rPr>
              <w:t xml:space="preserve"> or if</w:t>
            </w:r>
            <w:r w:rsidRPr="00292E6C">
              <w:rPr>
                <w:sz w:val="24"/>
                <w:szCs w:val="24"/>
              </w:rPr>
              <w:t xml:space="preserve"> there was a need for police investigation. This would however need to be explored further during the assessment</w:t>
            </w:r>
            <w:r>
              <w:rPr>
                <w:sz w:val="24"/>
                <w:szCs w:val="24"/>
              </w:rPr>
              <w:t>, and addressed if required</w:t>
            </w:r>
            <w:r w:rsidRPr="00292E6C">
              <w:rPr>
                <w:sz w:val="24"/>
                <w:szCs w:val="24"/>
              </w:rPr>
              <w:t xml:space="preserve">. </w:t>
            </w:r>
          </w:p>
          <w:p w14:paraId="60BBC912" w14:textId="77777777" w:rsidR="00EE0267" w:rsidRPr="00292E6C" w:rsidRDefault="00EE0267" w:rsidP="00EE0267">
            <w:pPr>
              <w:spacing w:line="360" w:lineRule="auto"/>
              <w:rPr>
                <w:sz w:val="24"/>
                <w:szCs w:val="24"/>
              </w:rPr>
            </w:pPr>
          </w:p>
          <w:p w14:paraId="3F8B0D23" w14:textId="6A3D87DB" w:rsidR="00EE0267" w:rsidRPr="00292E6C" w:rsidRDefault="00EE0267" w:rsidP="00EE0267">
            <w:pPr>
              <w:spacing w:line="360" w:lineRule="auto"/>
              <w:rPr>
                <w:sz w:val="24"/>
                <w:szCs w:val="24"/>
              </w:rPr>
            </w:pPr>
            <w:r w:rsidRPr="00292E6C">
              <w:rPr>
                <w:sz w:val="24"/>
                <w:szCs w:val="24"/>
              </w:rPr>
              <w:t>From the initial referral it identified that Female 2 is not managing activities of daily living, which in turn could be significantly impacting on her health and wellbeing. This could mean that there are care and support needs which she could be supported with. Female 2 therefore may be eligible for support if she is an adult at risk of abuse or neglect</w:t>
            </w:r>
            <w:r>
              <w:rPr>
                <w:sz w:val="24"/>
                <w:szCs w:val="24"/>
              </w:rPr>
              <w:t xml:space="preserve"> (Social Care Wales, 202</w:t>
            </w:r>
            <w:r w:rsidR="00D04ECC">
              <w:rPr>
                <w:sz w:val="24"/>
                <w:szCs w:val="24"/>
              </w:rPr>
              <w:t>4</w:t>
            </w:r>
            <w:r>
              <w:rPr>
                <w:sz w:val="24"/>
                <w:szCs w:val="24"/>
              </w:rPr>
              <w:t>).</w:t>
            </w:r>
            <w:r w:rsidRPr="00292E6C">
              <w:rPr>
                <w:sz w:val="24"/>
                <w:szCs w:val="24"/>
              </w:rPr>
              <w:t xml:space="preserve"> It was my role within this case to assess her current circumstances and identify if she is an adult at risk and could be provided with services to reduce these risks. </w:t>
            </w:r>
          </w:p>
          <w:p w14:paraId="5483DBAB" w14:textId="5373A8B0" w:rsidR="00EE0267" w:rsidRDefault="00EE0267" w:rsidP="00EE0267">
            <w:pPr>
              <w:spacing w:line="360" w:lineRule="auto"/>
              <w:rPr>
                <w:sz w:val="24"/>
                <w:szCs w:val="24"/>
              </w:rPr>
            </w:pPr>
            <w:r w:rsidRPr="00174E98">
              <w:rPr>
                <w:sz w:val="24"/>
                <w:szCs w:val="24"/>
              </w:rPr>
              <w:t>As well as the Social Services and Wellbeing (Wales) Act 2014 and Wales Safeguarding Procedures (Social Care Wales, 202</w:t>
            </w:r>
            <w:r w:rsidR="00D04ECC">
              <w:rPr>
                <w:sz w:val="24"/>
                <w:szCs w:val="24"/>
              </w:rPr>
              <w:t>4</w:t>
            </w:r>
            <w:r w:rsidRPr="00174E98">
              <w:rPr>
                <w:sz w:val="24"/>
                <w:szCs w:val="24"/>
              </w:rPr>
              <w:t>), it was important to also consider further legislation which could provide legislative framework and guidance on my assessment. I considered the Well-being of Future Generations (Wales) Act 2015</w:t>
            </w:r>
            <w:r w:rsidRPr="00292E6C">
              <w:rPr>
                <w:sz w:val="24"/>
                <w:szCs w:val="24"/>
              </w:rPr>
              <w:t xml:space="preserve"> which outlines the importance of collaborative working between organisations</w:t>
            </w:r>
            <w:r>
              <w:rPr>
                <w:sz w:val="24"/>
                <w:szCs w:val="24"/>
              </w:rPr>
              <w:t xml:space="preserve">. </w:t>
            </w:r>
            <w:r w:rsidRPr="00292E6C">
              <w:rPr>
                <w:sz w:val="24"/>
                <w:szCs w:val="24"/>
              </w:rPr>
              <w:t xml:space="preserve">This was particularly important in this case as the initial safeguarding enquiry had come through from the Police and liaising with them to gather further information was pivotal to informing how and when to conduct my assessment. In addition, multiagency approaches from working with the GP practice and Fire Department also proved to be very important in both assessing, managing and supporting with the </w:t>
            </w:r>
            <w:r>
              <w:rPr>
                <w:sz w:val="24"/>
                <w:szCs w:val="24"/>
              </w:rPr>
              <w:t xml:space="preserve">assessing and managing the </w:t>
            </w:r>
            <w:r w:rsidRPr="00292E6C">
              <w:rPr>
                <w:sz w:val="24"/>
                <w:szCs w:val="24"/>
              </w:rPr>
              <w:t xml:space="preserve">risks identified. </w:t>
            </w:r>
          </w:p>
          <w:p w14:paraId="50D9F44F" w14:textId="77777777" w:rsidR="00EE0267" w:rsidRPr="00292E6C" w:rsidRDefault="00EE0267" w:rsidP="00EE0267">
            <w:pPr>
              <w:spacing w:line="360" w:lineRule="auto"/>
              <w:rPr>
                <w:sz w:val="24"/>
                <w:szCs w:val="24"/>
              </w:rPr>
            </w:pPr>
          </w:p>
          <w:p w14:paraId="618F14CC" w14:textId="77777777" w:rsidR="00EE0267" w:rsidRPr="00292E6C" w:rsidRDefault="00EE0267" w:rsidP="00EE0267">
            <w:pPr>
              <w:spacing w:line="360" w:lineRule="auto"/>
              <w:rPr>
                <w:sz w:val="24"/>
                <w:szCs w:val="24"/>
              </w:rPr>
            </w:pPr>
            <w:r w:rsidRPr="00292E6C">
              <w:rPr>
                <w:sz w:val="24"/>
                <w:szCs w:val="24"/>
              </w:rPr>
              <w:t xml:space="preserve">Working collaboratively however is not always an easy task to manage particularly when different organisations have differing methods of assessing. An example of this is the </w:t>
            </w:r>
            <w:r>
              <w:rPr>
                <w:sz w:val="24"/>
                <w:szCs w:val="24"/>
              </w:rPr>
              <w:t xml:space="preserve">differences between the </w:t>
            </w:r>
            <w:r w:rsidRPr="003A50C9">
              <w:rPr>
                <w:sz w:val="24"/>
                <w:szCs w:val="24"/>
              </w:rPr>
              <w:t>medical model and the social model</w:t>
            </w:r>
            <w:r>
              <w:rPr>
                <w:sz w:val="24"/>
                <w:szCs w:val="24"/>
              </w:rPr>
              <w:t xml:space="preserve"> (Hogan, 2019), </w:t>
            </w:r>
            <w:r w:rsidRPr="00292E6C">
              <w:rPr>
                <w:sz w:val="24"/>
                <w:szCs w:val="24"/>
              </w:rPr>
              <w:t>and how with Female 2 she was being supported under the Mental Health Team who regularly reviewed her medication but there were also clearly social issues being raised. The medical model looks at medical needs and how medication can assist with promoting an individuals</w:t>
            </w:r>
            <w:r>
              <w:rPr>
                <w:sz w:val="24"/>
                <w:szCs w:val="24"/>
              </w:rPr>
              <w:t>’</w:t>
            </w:r>
            <w:r w:rsidRPr="00292E6C">
              <w:rPr>
                <w:sz w:val="24"/>
                <w:szCs w:val="24"/>
              </w:rPr>
              <w:t xml:space="preserve"> needs, whereas the social model looks at the social factors impacting on an individual’s life</w:t>
            </w:r>
            <w:r>
              <w:rPr>
                <w:sz w:val="24"/>
                <w:szCs w:val="24"/>
              </w:rPr>
              <w:t xml:space="preserve"> (Hogan, 2019)</w:t>
            </w:r>
            <w:r w:rsidRPr="00292E6C">
              <w:rPr>
                <w:sz w:val="24"/>
                <w:szCs w:val="24"/>
              </w:rPr>
              <w:t xml:space="preserve">. </w:t>
            </w:r>
            <w:r>
              <w:rPr>
                <w:sz w:val="24"/>
                <w:szCs w:val="24"/>
              </w:rPr>
              <w:t xml:space="preserve">From my time </w:t>
            </w:r>
            <w:r w:rsidRPr="00292E6C">
              <w:rPr>
                <w:sz w:val="24"/>
                <w:szCs w:val="24"/>
              </w:rPr>
              <w:t>working in the community mental health team, I can see a true need for both models to be used in a holistic manner to ensure comprehensive thorough assessments</w:t>
            </w:r>
            <w:r>
              <w:rPr>
                <w:sz w:val="24"/>
                <w:szCs w:val="24"/>
              </w:rPr>
              <w:t xml:space="preserve"> are completed, to then in turn promote positive outcomes for individuals</w:t>
            </w:r>
            <w:r w:rsidRPr="00292E6C">
              <w:rPr>
                <w:sz w:val="24"/>
                <w:szCs w:val="24"/>
              </w:rPr>
              <w:t xml:space="preserve">. </w:t>
            </w:r>
          </w:p>
          <w:p w14:paraId="491DC29B" w14:textId="77777777" w:rsidR="00EE0267" w:rsidRDefault="00EE0267" w:rsidP="00EE0267">
            <w:pPr>
              <w:spacing w:line="360" w:lineRule="auto"/>
              <w:rPr>
                <w:sz w:val="24"/>
                <w:szCs w:val="24"/>
              </w:rPr>
            </w:pPr>
            <w:r w:rsidRPr="00292E6C">
              <w:rPr>
                <w:sz w:val="24"/>
                <w:szCs w:val="24"/>
              </w:rPr>
              <w:lastRenderedPageBreak/>
              <w:t xml:space="preserve">In this case I liaised with the Police officer who had completed the enquiry and they provided me with additional information regarding Female 2’s presentation in the community, which indicated that she may be having financial hardship also, whereby Female 2 had been asking members of the local community for money. On reflection working collaboratively was very beneficial in this case as it provided further information which ultimately did impact on the outcome of the assessment. When discussing finances, I have identified that many individuals can be guarded or at times dishonest about their financial circumstances. Had this been the case financial hardship may not have been discussed thoroughly in the initial assessment which could have further negatively impacted on Female 2’s overall wellbeing. I have since however developed my understanding </w:t>
            </w:r>
            <w:r>
              <w:rPr>
                <w:sz w:val="24"/>
                <w:szCs w:val="24"/>
              </w:rPr>
              <w:t xml:space="preserve">of the importance of discussing finances during each assessment and believe my communication skills have significantly improved in this area.  </w:t>
            </w:r>
          </w:p>
          <w:p w14:paraId="0E38DB67" w14:textId="77777777" w:rsidR="00EE0267" w:rsidRPr="00292E6C" w:rsidRDefault="00EE0267" w:rsidP="00EE0267">
            <w:pPr>
              <w:spacing w:line="360" w:lineRule="auto"/>
              <w:rPr>
                <w:sz w:val="24"/>
                <w:szCs w:val="24"/>
              </w:rPr>
            </w:pPr>
          </w:p>
          <w:p w14:paraId="15BF8EC0" w14:textId="5AAE1D41" w:rsidR="00EE0267" w:rsidRDefault="00EE0267" w:rsidP="00EE0267">
            <w:pPr>
              <w:spacing w:line="360" w:lineRule="auto"/>
              <w:rPr>
                <w:sz w:val="24"/>
                <w:szCs w:val="24"/>
              </w:rPr>
            </w:pPr>
            <w:r w:rsidRPr="00654027">
              <w:rPr>
                <w:sz w:val="24"/>
                <w:szCs w:val="24"/>
              </w:rPr>
              <w:t>The Human Rights Act 1998</w:t>
            </w:r>
            <w:r w:rsidRPr="00292E6C">
              <w:rPr>
                <w:sz w:val="24"/>
                <w:szCs w:val="24"/>
              </w:rPr>
              <w:t xml:space="preserve"> was also important to consider in this case in particular Article 8, “the right to private family life” </w:t>
            </w:r>
            <w:r>
              <w:rPr>
                <w:sz w:val="24"/>
                <w:szCs w:val="24"/>
              </w:rPr>
              <w:t>was</w:t>
            </w:r>
            <w:r w:rsidRPr="00292E6C">
              <w:rPr>
                <w:sz w:val="24"/>
                <w:szCs w:val="24"/>
              </w:rPr>
              <w:t xml:space="preserve"> important as, Female 2 ha</w:t>
            </w:r>
            <w:r>
              <w:rPr>
                <w:sz w:val="24"/>
                <w:szCs w:val="24"/>
              </w:rPr>
              <w:t>d</w:t>
            </w:r>
            <w:r w:rsidRPr="00292E6C">
              <w:rPr>
                <w:sz w:val="24"/>
                <w:szCs w:val="24"/>
              </w:rPr>
              <w:t xml:space="preserve"> a history of non-engagement with services and may not </w:t>
            </w:r>
            <w:r>
              <w:rPr>
                <w:sz w:val="24"/>
                <w:szCs w:val="24"/>
              </w:rPr>
              <w:t xml:space="preserve">have </w:t>
            </w:r>
            <w:r w:rsidRPr="00292E6C">
              <w:rPr>
                <w:sz w:val="24"/>
                <w:szCs w:val="24"/>
              </w:rPr>
              <w:t>wish</w:t>
            </w:r>
            <w:r>
              <w:rPr>
                <w:sz w:val="24"/>
                <w:szCs w:val="24"/>
              </w:rPr>
              <w:t>ed</w:t>
            </w:r>
            <w:r w:rsidRPr="00292E6C">
              <w:rPr>
                <w:sz w:val="24"/>
                <w:szCs w:val="24"/>
              </w:rPr>
              <w:t xml:space="preserve"> to engage and may</w:t>
            </w:r>
            <w:r>
              <w:rPr>
                <w:sz w:val="24"/>
                <w:szCs w:val="24"/>
              </w:rPr>
              <w:t xml:space="preserve"> have</w:t>
            </w:r>
            <w:r w:rsidRPr="00292E6C">
              <w:rPr>
                <w:sz w:val="24"/>
                <w:szCs w:val="24"/>
              </w:rPr>
              <w:t xml:space="preserve"> consider</w:t>
            </w:r>
            <w:r>
              <w:rPr>
                <w:sz w:val="24"/>
                <w:szCs w:val="24"/>
              </w:rPr>
              <w:t>ed</w:t>
            </w:r>
            <w:r w:rsidRPr="00292E6C">
              <w:rPr>
                <w:sz w:val="24"/>
                <w:szCs w:val="24"/>
              </w:rPr>
              <w:t xml:space="preserve"> any intervention to be intrusive on her private life. The issue here is that there is a legal responsibility on social services to intervene should there be a person at risk</w:t>
            </w:r>
            <w:r>
              <w:rPr>
                <w:sz w:val="24"/>
                <w:szCs w:val="24"/>
              </w:rPr>
              <w:t xml:space="preserve"> under the Social Services and Wellbeing (Wales) Act 2014</w:t>
            </w:r>
            <w:r w:rsidRPr="00292E6C">
              <w:rPr>
                <w:sz w:val="24"/>
                <w:szCs w:val="24"/>
              </w:rPr>
              <w:t xml:space="preserve">. How to manage this can highlight difficulties for professionals as balancing that you ensure that you are working in a person-centred manner and are striving to promote the person’s autonomy may not always fall in line with what the persons assessed needs are and this can create difficulties in managing a positive working relationship, if the outcomes differ. In this case it was important for me to assess all risks whilst being open and honest, this is also part of the </w:t>
            </w:r>
            <w:r w:rsidR="00034111">
              <w:rPr>
                <w:sz w:val="24"/>
                <w:szCs w:val="24"/>
              </w:rPr>
              <w:t>C</w:t>
            </w:r>
            <w:r w:rsidRPr="00292E6C">
              <w:rPr>
                <w:sz w:val="24"/>
                <w:szCs w:val="24"/>
              </w:rPr>
              <w:t xml:space="preserve">ode of </w:t>
            </w:r>
            <w:r w:rsidR="00A066AC">
              <w:rPr>
                <w:sz w:val="24"/>
                <w:szCs w:val="24"/>
              </w:rPr>
              <w:t xml:space="preserve">Professional Practice for Social Care (Social Care </w:t>
            </w:r>
            <w:r w:rsidR="00034111">
              <w:rPr>
                <w:sz w:val="24"/>
                <w:szCs w:val="24"/>
              </w:rPr>
              <w:t>Wales 2017)</w:t>
            </w:r>
            <w:r w:rsidRPr="00292E6C">
              <w:rPr>
                <w:sz w:val="24"/>
                <w:szCs w:val="24"/>
              </w:rPr>
              <w:t xml:space="preserve">. </w:t>
            </w:r>
          </w:p>
          <w:p w14:paraId="2ACF0F7A" w14:textId="77777777" w:rsidR="00EE0267" w:rsidRPr="00292E6C" w:rsidRDefault="00EE0267" w:rsidP="00EE0267">
            <w:pPr>
              <w:spacing w:line="360" w:lineRule="auto"/>
              <w:rPr>
                <w:sz w:val="24"/>
                <w:szCs w:val="24"/>
              </w:rPr>
            </w:pPr>
          </w:p>
          <w:p w14:paraId="70D41870" w14:textId="77777777" w:rsidR="00EE0267" w:rsidRDefault="00EE0267" w:rsidP="00EE0267">
            <w:pPr>
              <w:spacing w:line="360" w:lineRule="auto"/>
              <w:rPr>
                <w:sz w:val="24"/>
                <w:szCs w:val="24"/>
              </w:rPr>
            </w:pPr>
            <w:r w:rsidRPr="00292E6C">
              <w:rPr>
                <w:sz w:val="24"/>
                <w:szCs w:val="24"/>
              </w:rPr>
              <w:t xml:space="preserve">The </w:t>
            </w:r>
            <w:r w:rsidRPr="00A5593C">
              <w:rPr>
                <w:sz w:val="24"/>
                <w:szCs w:val="24"/>
              </w:rPr>
              <w:t>Equality Act 2010</w:t>
            </w:r>
            <w:r w:rsidRPr="00292E6C">
              <w:rPr>
                <w:sz w:val="24"/>
                <w:szCs w:val="24"/>
              </w:rPr>
              <w:t xml:space="preserve"> </w:t>
            </w:r>
            <w:r>
              <w:rPr>
                <w:sz w:val="24"/>
                <w:szCs w:val="24"/>
              </w:rPr>
              <w:t>was</w:t>
            </w:r>
            <w:r w:rsidRPr="00292E6C">
              <w:rPr>
                <w:sz w:val="24"/>
                <w:szCs w:val="24"/>
              </w:rPr>
              <w:t xml:space="preserve"> also significant in this case to ensure that the assessment </w:t>
            </w:r>
            <w:r>
              <w:rPr>
                <w:sz w:val="24"/>
                <w:szCs w:val="24"/>
              </w:rPr>
              <w:t>was</w:t>
            </w:r>
            <w:r w:rsidRPr="00292E6C">
              <w:rPr>
                <w:sz w:val="24"/>
                <w:szCs w:val="24"/>
              </w:rPr>
              <w:t xml:space="preserve"> person-centred and Female 2</w:t>
            </w:r>
            <w:r>
              <w:rPr>
                <w:sz w:val="24"/>
                <w:szCs w:val="24"/>
              </w:rPr>
              <w:t xml:space="preserve"> was</w:t>
            </w:r>
            <w:r w:rsidRPr="00292E6C">
              <w:rPr>
                <w:sz w:val="24"/>
                <w:szCs w:val="24"/>
              </w:rPr>
              <w:t xml:space="preserve"> assessed fairly and no judgment </w:t>
            </w:r>
            <w:r>
              <w:rPr>
                <w:sz w:val="24"/>
                <w:szCs w:val="24"/>
              </w:rPr>
              <w:t>was</w:t>
            </w:r>
            <w:r w:rsidRPr="00292E6C">
              <w:rPr>
                <w:sz w:val="24"/>
                <w:szCs w:val="24"/>
              </w:rPr>
              <w:t xml:space="preserve"> passed based on any of the protected characteristics mentioned within the act, such as “Age, disability or Sex”</w:t>
            </w:r>
            <w:r>
              <w:rPr>
                <w:sz w:val="24"/>
                <w:szCs w:val="24"/>
              </w:rPr>
              <w:t>,</w:t>
            </w:r>
            <w:r w:rsidRPr="00292E6C">
              <w:rPr>
                <w:sz w:val="24"/>
                <w:szCs w:val="24"/>
              </w:rPr>
              <w:t xml:space="preserve"> and a disability is defined as “a physical or mental impairment that has a ‘substantial’ and ‘long-term’ negative effect on your ability to do normal daily activities”. This </w:t>
            </w:r>
            <w:r>
              <w:rPr>
                <w:sz w:val="24"/>
                <w:szCs w:val="24"/>
              </w:rPr>
              <w:t>wa</w:t>
            </w:r>
            <w:r w:rsidRPr="00292E6C">
              <w:rPr>
                <w:sz w:val="24"/>
                <w:szCs w:val="24"/>
              </w:rPr>
              <w:t xml:space="preserve">s </w:t>
            </w:r>
            <w:r w:rsidRPr="00292E6C">
              <w:rPr>
                <w:sz w:val="24"/>
                <w:szCs w:val="24"/>
              </w:rPr>
              <w:lastRenderedPageBreak/>
              <w:t xml:space="preserve">important to consider as Female 2 has a diagnosis of bipolar which if untreated could have a substantial impact on her ability to complete daily tasks. </w:t>
            </w:r>
            <w:r>
              <w:rPr>
                <w:sz w:val="24"/>
                <w:szCs w:val="24"/>
              </w:rPr>
              <w:t xml:space="preserve">This is something which needed to be assessed and if appropriate offered additional support with from secondary services such as an appointment with the Consultant Psychiatrist to ensure that her mental health condition is being properly treated. </w:t>
            </w:r>
          </w:p>
          <w:p w14:paraId="3E288DAE" w14:textId="77777777" w:rsidR="00EE0267" w:rsidRPr="00292E6C" w:rsidRDefault="00EE0267" w:rsidP="00EE0267">
            <w:pPr>
              <w:spacing w:line="360" w:lineRule="auto"/>
              <w:rPr>
                <w:sz w:val="24"/>
                <w:szCs w:val="24"/>
              </w:rPr>
            </w:pPr>
          </w:p>
          <w:p w14:paraId="13BA85D7" w14:textId="3AAC8EEA" w:rsidR="00EE0267" w:rsidRDefault="00EE0267" w:rsidP="00EE0267">
            <w:pPr>
              <w:spacing w:line="360" w:lineRule="auto"/>
              <w:rPr>
                <w:sz w:val="24"/>
                <w:szCs w:val="24"/>
              </w:rPr>
            </w:pPr>
            <w:r w:rsidRPr="00292E6C">
              <w:rPr>
                <w:sz w:val="24"/>
                <w:szCs w:val="24"/>
              </w:rPr>
              <w:t xml:space="preserve">The next area which needed to be addressed prior to any intervention commencing was the history of the risks Female 2 has posed towards professionals in the past. In this case I was required to use my professional judgement and gather both current and historic information, to ensure my safety as a practitioner, and question how any interventions required could be managed safely. The historic concerns listed noted that Female 2 had made threats towards staff previously and had also made allegations. In order to protect myself as a professional I discussed the concerns with my supervisor, and it was agreed that joint visits would be required. </w:t>
            </w:r>
          </w:p>
          <w:p w14:paraId="325E9ABB" w14:textId="77777777" w:rsidR="00EE0267" w:rsidRPr="00292E6C" w:rsidRDefault="00EE0267" w:rsidP="00EE0267">
            <w:pPr>
              <w:spacing w:line="360" w:lineRule="auto"/>
              <w:rPr>
                <w:sz w:val="24"/>
                <w:szCs w:val="24"/>
              </w:rPr>
            </w:pPr>
          </w:p>
          <w:p w14:paraId="75AD3409" w14:textId="580A9ADF" w:rsidR="00EE0267" w:rsidRPr="00292E6C" w:rsidRDefault="00EE0267" w:rsidP="00EE0267">
            <w:pPr>
              <w:spacing w:line="360" w:lineRule="auto"/>
              <w:rPr>
                <w:sz w:val="24"/>
                <w:szCs w:val="24"/>
              </w:rPr>
            </w:pPr>
            <w:r w:rsidRPr="00292E6C">
              <w:rPr>
                <w:sz w:val="24"/>
                <w:szCs w:val="24"/>
              </w:rPr>
              <w:t xml:space="preserve">It was important to consider however the impact of having two workers and although this could support with managing the concerns raised regarding professional safety could </w:t>
            </w:r>
            <w:r>
              <w:rPr>
                <w:sz w:val="24"/>
                <w:szCs w:val="24"/>
              </w:rPr>
              <w:t xml:space="preserve">also </w:t>
            </w:r>
            <w:r w:rsidRPr="00292E6C">
              <w:rPr>
                <w:sz w:val="24"/>
                <w:szCs w:val="24"/>
              </w:rPr>
              <w:t>create barriers to the role and raise difficulties within the intervention of potential power imbalance.</w:t>
            </w:r>
            <w:r>
              <w:rPr>
                <w:sz w:val="24"/>
                <w:szCs w:val="24"/>
              </w:rPr>
              <w:t xml:space="preserve"> </w:t>
            </w:r>
            <w:r w:rsidR="004671A5">
              <w:rPr>
                <w:sz w:val="24"/>
                <w:szCs w:val="24"/>
              </w:rPr>
              <w:t xml:space="preserve">There needs to be </w:t>
            </w:r>
            <w:r w:rsidR="009908B0">
              <w:rPr>
                <w:sz w:val="24"/>
                <w:szCs w:val="24"/>
              </w:rPr>
              <w:t>a “responsible use of power”</w:t>
            </w:r>
            <w:r w:rsidR="00AB141F">
              <w:rPr>
                <w:sz w:val="24"/>
                <w:szCs w:val="24"/>
              </w:rPr>
              <w:t xml:space="preserve"> </w:t>
            </w:r>
            <w:r w:rsidRPr="003A50C9">
              <w:rPr>
                <w:sz w:val="24"/>
                <w:szCs w:val="24"/>
              </w:rPr>
              <w:t>(Maclean and Harrison, 2015).</w:t>
            </w:r>
            <w:r>
              <w:rPr>
                <w:sz w:val="24"/>
                <w:szCs w:val="24"/>
              </w:rPr>
              <w:t xml:space="preserve"> This is true as recognising that the role of the social worker does come with certain powers and recognising that these powers are to be used in a responsible manner with recognition of the legislative framework in place, is crucial to ensure that as a worker you aim to empower individuals and not disempower them and you aim to identify as many ways as possible to work in a person centred manner as outlined within the Code of Professional Practice (Social Care Wales, 2017). </w:t>
            </w:r>
          </w:p>
          <w:p w14:paraId="10B2408C" w14:textId="77777777" w:rsidR="00EE0267" w:rsidRDefault="00EE0267" w:rsidP="00EE0267">
            <w:pPr>
              <w:spacing w:line="360" w:lineRule="auto"/>
              <w:rPr>
                <w:sz w:val="24"/>
                <w:szCs w:val="24"/>
              </w:rPr>
            </w:pPr>
            <w:r>
              <w:rPr>
                <w:sz w:val="24"/>
                <w:szCs w:val="24"/>
              </w:rPr>
              <w:t xml:space="preserve">Once the safeguarding concerns had been identified, it was important to consider the impact of Welsh context and how to prepare for and complete an assessment in Wales. </w:t>
            </w:r>
            <w:r w:rsidRPr="00292E6C">
              <w:rPr>
                <w:sz w:val="24"/>
                <w:szCs w:val="24"/>
              </w:rPr>
              <w:t xml:space="preserve">As mentioned, Female 2 resided in a rural location in Wales. In preparation for the assessment, I needed to identify if there were any difficulties due to the rurality of the location being visited. In this case I established that I was able to visit by car. However, since qualifying I have had occasions when I have not been able to access properties without the use of 4x4. </w:t>
            </w:r>
            <w:r w:rsidRPr="00292E6C">
              <w:rPr>
                <w:sz w:val="24"/>
                <w:szCs w:val="24"/>
              </w:rPr>
              <w:lastRenderedPageBreak/>
              <w:t xml:space="preserve">This is something which I remain mindful of particularly when visiting individuals whom we have no </w:t>
            </w:r>
            <w:r>
              <w:rPr>
                <w:sz w:val="24"/>
                <w:szCs w:val="24"/>
              </w:rPr>
              <w:t xml:space="preserve">prior knowledge of </w:t>
            </w:r>
            <w:r w:rsidRPr="00292E6C">
              <w:rPr>
                <w:sz w:val="24"/>
                <w:szCs w:val="24"/>
              </w:rPr>
              <w:t>to identify how lone working could be risk managed</w:t>
            </w:r>
            <w:r>
              <w:rPr>
                <w:sz w:val="24"/>
                <w:szCs w:val="24"/>
              </w:rPr>
              <w:t>, and adhering to the lone working policy in place when joint visits are not required</w:t>
            </w:r>
            <w:r w:rsidRPr="00292E6C">
              <w:rPr>
                <w:sz w:val="24"/>
                <w:szCs w:val="24"/>
              </w:rPr>
              <w:t>.</w:t>
            </w:r>
            <w:r>
              <w:rPr>
                <w:sz w:val="24"/>
                <w:szCs w:val="24"/>
              </w:rPr>
              <w:t xml:space="preserve"> In my workplace we have a buddy system to alert our colleagues of our whereabouts when lone working and an emergency procedure in place. </w:t>
            </w:r>
            <w:r w:rsidRPr="00292E6C">
              <w:rPr>
                <w:sz w:val="24"/>
                <w:szCs w:val="24"/>
              </w:rPr>
              <w:t xml:space="preserve"> </w:t>
            </w:r>
          </w:p>
          <w:p w14:paraId="7DEE15AB" w14:textId="77777777" w:rsidR="00EE0267" w:rsidRDefault="00EE0267" w:rsidP="00EE0267">
            <w:pPr>
              <w:spacing w:line="360" w:lineRule="auto"/>
              <w:rPr>
                <w:sz w:val="24"/>
                <w:szCs w:val="24"/>
              </w:rPr>
            </w:pPr>
          </w:p>
          <w:p w14:paraId="2162F754" w14:textId="77777777" w:rsidR="00EE0267" w:rsidRDefault="00EE0267" w:rsidP="00EE0267">
            <w:pPr>
              <w:spacing w:line="360" w:lineRule="auto"/>
              <w:rPr>
                <w:sz w:val="24"/>
                <w:szCs w:val="24"/>
              </w:rPr>
            </w:pPr>
            <w:r>
              <w:rPr>
                <w:sz w:val="24"/>
                <w:szCs w:val="24"/>
              </w:rPr>
              <w:t>In preparation it</w:t>
            </w:r>
            <w:r w:rsidRPr="00292E6C">
              <w:rPr>
                <w:sz w:val="24"/>
                <w:szCs w:val="24"/>
              </w:rPr>
              <w:t xml:space="preserve"> was also important to identify what Female 2’s first language was. The More than just words framework identified the importance of providing a service or in this instance an assessment in Welsh without having to ask for it by providing the “Active Offer” </w:t>
            </w:r>
            <w:r>
              <w:rPr>
                <w:sz w:val="24"/>
                <w:szCs w:val="24"/>
              </w:rPr>
              <w:t>(Welsh Government, 2022).</w:t>
            </w:r>
          </w:p>
          <w:p w14:paraId="039BC6FA" w14:textId="77777777" w:rsidR="00EE0267" w:rsidRPr="00292E6C" w:rsidRDefault="00EE0267" w:rsidP="00EE0267">
            <w:pPr>
              <w:spacing w:line="360" w:lineRule="auto"/>
              <w:rPr>
                <w:sz w:val="24"/>
                <w:szCs w:val="24"/>
              </w:rPr>
            </w:pPr>
          </w:p>
          <w:p w14:paraId="6CB71B64" w14:textId="77777777" w:rsidR="00EE0267" w:rsidRDefault="00EE0267" w:rsidP="00EE0267">
            <w:pPr>
              <w:spacing w:line="360" w:lineRule="auto"/>
              <w:rPr>
                <w:sz w:val="24"/>
                <w:szCs w:val="24"/>
              </w:rPr>
            </w:pPr>
            <w:r w:rsidRPr="00292E6C">
              <w:rPr>
                <w:sz w:val="24"/>
                <w:szCs w:val="24"/>
              </w:rPr>
              <w:t xml:space="preserve">Therefore, in preparation for the assessment it is crucial to anticipate the needs of Welsh speakers and identify if they wish to access an assessment in their first language. In this case based on the history it was known that Female 2’s language preference was English however as I am a fluent Welsh speaker, I would be able to easily adapt should her language preference have changed. This is important to be aware of when preparing for assessments to ensure that the individuals language preference is known and adhered to as much as possible. </w:t>
            </w:r>
          </w:p>
          <w:p w14:paraId="7DA29D72" w14:textId="77777777" w:rsidR="00EE0267" w:rsidRPr="00292E6C" w:rsidRDefault="00EE0267" w:rsidP="00EE0267">
            <w:pPr>
              <w:spacing w:line="360" w:lineRule="auto"/>
              <w:rPr>
                <w:sz w:val="24"/>
                <w:szCs w:val="24"/>
              </w:rPr>
            </w:pPr>
          </w:p>
          <w:p w14:paraId="47A2CF47" w14:textId="77777777" w:rsidR="00EE0267" w:rsidRDefault="00EE0267" w:rsidP="00EE0267">
            <w:pPr>
              <w:spacing w:line="360" w:lineRule="auto"/>
              <w:rPr>
                <w:sz w:val="24"/>
                <w:szCs w:val="24"/>
              </w:rPr>
            </w:pPr>
            <w:r>
              <w:rPr>
                <w:sz w:val="24"/>
                <w:szCs w:val="24"/>
              </w:rPr>
              <w:t xml:space="preserve">Once all the preparation for the assessment had been addressed, I was then able to arrange a joint assessment. Due to the concerns raised and no working contact phone number, it was agreed that a joint unannounced visit would be attempted. </w:t>
            </w:r>
          </w:p>
          <w:p w14:paraId="3E6AEBBD" w14:textId="77777777" w:rsidR="00EE0267" w:rsidRDefault="00EE0267" w:rsidP="00EE0267">
            <w:pPr>
              <w:spacing w:line="360" w:lineRule="auto"/>
              <w:rPr>
                <w:sz w:val="24"/>
                <w:szCs w:val="24"/>
              </w:rPr>
            </w:pPr>
          </w:p>
          <w:p w14:paraId="4BF6ABB0" w14:textId="77777777" w:rsidR="00EE0267" w:rsidRDefault="00EE0267" w:rsidP="00EE0267">
            <w:pPr>
              <w:spacing w:line="360" w:lineRule="auto"/>
              <w:rPr>
                <w:sz w:val="24"/>
                <w:szCs w:val="24"/>
              </w:rPr>
            </w:pPr>
            <w:r w:rsidRPr="00292E6C">
              <w:rPr>
                <w:sz w:val="24"/>
                <w:szCs w:val="24"/>
              </w:rPr>
              <w:t>The assessment was undertaken within Female 2’s home and completed jointly with myself as the allocated Social Worker and my colleague who was a Social Work Assistant.</w:t>
            </w:r>
            <w:r>
              <w:rPr>
                <w:sz w:val="24"/>
                <w:szCs w:val="24"/>
              </w:rPr>
              <w:t xml:space="preserve"> On arrival</w:t>
            </w:r>
            <w:r w:rsidRPr="00292E6C">
              <w:rPr>
                <w:sz w:val="24"/>
                <w:szCs w:val="24"/>
              </w:rPr>
              <w:t xml:space="preserve"> I explained the purpose of the visit and discussed the concerns raised during the initial safeguarding enquiry and Female 2 agreed to have an assessment. During the assessment I gathered both verbal information as well as visual information to aid the assessment and identify potential outcomes with Female 2. </w:t>
            </w:r>
          </w:p>
          <w:p w14:paraId="5CAC980F" w14:textId="77777777" w:rsidR="00EE0267" w:rsidRPr="00292E6C" w:rsidRDefault="00EE0267" w:rsidP="00EE0267">
            <w:pPr>
              <w:spacing w:line="360" w:lineRule="auto"/>
              <w:rPr>
                <w:sz w:val="24"/>
                <w:szCs w:val="24"/>
              </w:rPr>
            </w:pPr>
          </w:p>
          <w:p w14:paraId="5125510F" w14:textId="77777777" w:rsidR="00EE0267" w:rsidRDefault="00EE0267" w:rsidP="00EE0267">
            <w:pPr>
              <w:spacing w:line="360" w:lineRule="auto"/>
              <w:rPr>
                <w:sz w:val="24"/>
                <w:szCs w:val="24"/>
              </w:rPr>
            </w:pPr>
            <w:r w:rsidRPr="00292E6C">
              <w:rPr>
                <w:sz w:val="24"/>
                <w:szCs w:val="24"/>
              </w:rPr>
              <w:lastRenderedPageBreak/>
              <w:t>I explained that the concerns had been raised and asked Female 2 for her thoughts on this</w:t>
            </w:r>
            <w:r>
              <w:rPr>
                <w:sz w:val="24"/>
                <w:szCs w:val="24"/>
              </w:rPr>
              <w:t xml:space="preserve">. </w:t>
            </w:r>
            <w:r w:rsidRPr="00292E6C">
              <w:rPr>
                <w:sz w:val="24"/>
                <w:szCs w:val="24"/>
              </w:rPr>
              <w:t xml:space="preserve"> Female 2 </w:t>
            </w:r>
            <w:r>
              <w:rPr>
                <w:sz w:val="24"/>
                <w:szCs w:val="24"/>
              </w:rPr>
              <w:t xml:space="preserve">confirmed </w:t>
            </w:r>
            <w:r w:rsidRPr="00292E6C">
              <w:rPr>
                <w:sz w:val="24"/>
                <w:szCs w:val="24"/>
              </w:rPr>
              <w:t xml:space="preserve">that she was having difficulties with managing daily tasks such as personal care as well as maintaining her home and confirmed her concerns regarding her financial circumstances. </w:t>
            </w:r>
            <w:r w:rsidRPr="00657368">
              <w:rPr>
                <w:sz w:val="24"/>
                <w:szCs w:val="24"/>
              </w:rPr>
              <w:t>Having Female 2 engaging with the assessment was not something which I necessarily expected from having had the information of her previous engagement history however I was open to this and hopeful that having a new worker to assess would promote engagement.</w:t>
            </w:r>
          </w:p>
          <w:p w14:paraId="457B3041" w14:textId="77777777" w:rsidR="00EE0267" w:rsidRDefault="00EE0267" w:rsidP="00EE0267">
            <w:pPr>
              <w:spacing w:line="360" w:lineRule="auto"/>
              <w:rPr>
                <w:sz w:val="24"/>
                <w:szCs w:val="24"/>
              </w:rPr>
            </w:pPr>
          </w:p>
          <w:p w14:paraId="1FA3894A" w14:textId="77777777" w:rsidR="00EE0267" w:rsidRDefault="00EE0267" w:rsidP="00EE0267">
            <w:pPr>
              <w:spacing w:line="360" w:lineRule="auto"/>
              <w:rPr>
                <w:sz w:val="24"/>
                <w:szCs w:val="24"/>
              </w:rPr>
            </w:pPr>
            <w:r>
              <w:rPr>
                <w:sz w:val="24"/>
                <w:szCs w:val="24"/>
              </w:rPr>
              <w:t xml:space="preserve">During the assessment I utilised </w:t>
            </w:r>
            <w:r w:rsidRPr="00AD4ABB">
              <w:rPr>
                <w:sz w:val="24"/>
                <w:szCs w:val="24"/>
              </w:rPr>
              <w:t>motivational interviewing</w:t>
            </w:r>
            <w:r w:rsidRPr="00292E6C">
              <w:rPr>
                <w:sz w:val="24"/>
                <w:szCs w:val="24"/>
              </w:rPr>
              <w:t xml:space="preserve"> techniques to motivate Female 2 and promote her independence and autonomy to identify what outcomes could meet her needs</w:t>
            </w:r>
            <w:r>
              <w:rPr>
                <w:sz w:val="24"/>
                <w:szCs w:val="24"/>
              </w:rPr>
              <w:t xml:space="preserve"> (Teater, 2013)</w:t>
            </w:r>
            <w:r w:rsidRPr="00292E6C">
              <w:rPr>
                <w:sz w:val="24"/>
                <w:szCs w:val="24"/>
              </w:rPr>
              <w:t xml:space="preserve">. In this case I believe it was a successful theory to use as </w:t>
            </w:r>
            <w:r w:rsidRPr="00111CEA">
              <w:rPr>
                <w:sz w:val="24"/>
                <w:szCs w:val="24"/>
              </w:rPr>
              <w:t>Female 2</w:t>
            </w:r>
            <w:r>
              <w:rPr>
                <w:sz w:val="24"/>
                <w:szCs w:val="24"/>
              </w:rPr>
              <w:t xml:space="preserve"> was supported using motivational interviewing questioning such as the use of open-ended questioning, to discuss areas of significance to her and divulged further information which may not have come to light had I not utilised this style of questioning (Teater, 2013). Female 2 stated that </w:t>
            </w:r>
            <w:r w:rsidRPr="00111CEA">
              <w:rPr>
                <w:sz w:val="24"/>
                <w:szCs w:val="24"/>
              </w:rPr>
              <w:t xml:space="preserve">she had been supported by a friend previously with managing personal care tasks, however this friendship had since ended, and she was having difficulties due to her physical health having deteriorated in being able to meet her physical needs and was becoming socially isolated. </w:t>
            </w:r>
            <w:r w:rsidRPr="00292E6C">
              <w:rPr>
                <w:sz w:val="24"/>
                <w:szCs w:val="24"/>
              </w:rPr>
              <w:t xml:space="preserve">Female 2 </w:t>
            </w:r>
            <w:r>
              <w:rPr>
                <w:sz w:val="24"/>
                <w:szCs w:val="24"/>
              </w:rPr>
              <w:t xml:space="preserve">went on to advise </w:t>
            </w:r>
            <w:r w:rsidRPr="00292E6C">
              <w:rPr>
                <w:sz w:val="24"/>
                <w:szCs w:val="24"/>
              </w:rPr>
              <w:t xml:space="preserve">that she could benefit from support from her GP with medication as this was an area which she continued to struggle with. Female 2 identified that she was able to make her own appointments but due to her physical health could struggle to physically get to the appointments. </w:t>
            </w:r>
          </w:p>
          <w:p w14:paraId="1A817A5D" w14:textId="77777777" w:rsidR="00EE0267" w:rsidRPr="00292E6C" w:rsidRDefault="00EE0267" w:rsidP="00EE0267">
            <w:pPr>
              <w:spacing w:line="360" w:lineRule="auto"/>
              <w:rPr>
                <w:sz w:val="24"/>
                <w:szCs w:val="24"/>
              </w:rPr>
            </w:pPr>
          </w:p>
          <w:p w14:paraId="5FD69161" w14:textId="77777777" w:rsidR="00EE0267" w:rsidRDefault="00EE0267" w:rsidP="00EE0267">
            <w:pPr>
              <w:spacing w:line="360" w:lineRule="auto"/>
              <w:rPr>
                <w:sz w:val="24"/>
                <w:szCs w:val="24"/>
              </w:rPr>
            </w:pPr>
            <w:r w:rsidRPr="00292E6C">
              <w:rPr>
                <w:sz w:val="24"/>
                <w:szCs w:val="24"/>
              </w:rPr>
              <w:t xml:space="preserve">We discussed how </w:t>
            </w:r>
            <w:r>
              <w:rPr>
                <w:sz w:val="24"/>
                <w:szCs w:val="24"/>
              </w:rPr>
              <w:t xml:space="preserve">a review with her GP could be </w:t>
            </w:r>
            <w:r w:rsidRPr="00292E6C">
              <w:rPr>
                <w:sz w:val="24"/>
                <w:szCs w:val="24"/>
              </w:rPr>
              <w:t xml:space="preserve">helpful to address her current </w:t>
            </w:r>
            <w:r>
              <w:rPr>
                <w:sz w:val="24"/>
                <w:szCs w:val="24"/>
              </w:rPr>
              <w:t xml:space="preserve">physical health </w:t>
            </w:r>
            <w:r w:rsidRPr="00292E6C">
              <w:rPr>
                <w:sz w:val="24"/>
                <w:szCs w:val="24"/>
              </w:rPr>
              <w:t xml:space="preserve">concerns </w:t>
            </w:r>
            <w:r>
              <w:rPr>
                <w:sz w:val="24"/>
                <w:szCs w:val="24"/>
              </w:rPr>
              <w:t xml:space="preserve">and </w:t>
            </w:r>
            <w:r w:rsidRPr="00292E6C">
              <w:rPr>
                <w:sz w:val="24"/>
                <w:szCs w:val="24"/>
              </w:rPr>
              <w:t>ensure that her medication had been reviewed</w:t>
            </w:r>
            <w:r>
              <w:rPr>
                <w:sz w:val="24"/>
                <w:szCs w:val="24"/>
              </w:rPr>
              <w:t>, in addition an appointment with the consultant psychiatrist could also be beneficial to ensure that her mental health medication had been reviewed</w:t>
            </w:r>
            <w:r w:rsidRPr="00292E6C">
              <w:rPr>
                <w:sz w:val="24"/>
                <w:szCs w:val="24"/>
              </w:rPr>
              <w:t xml:space="preserve"> and</w:t>
            </w:r>
            <w:r>
              <w:rPr>
                <w:sz w:val="24"/>
                <w:szCs w:val="24"/>
              </w:rPr>
              <w:t xml:space="preserve"> ensure that this was a person centred assessment and</w:t>
            </w:r>
            <w:r w:rsidRPr="00292E6C">
              <w:rPr>
                <w:sz w:val="24"/>
                <w:szCs w:val="24"/>
              </w:rPr>
              <w:t xml:space="preserve"> that she was supported to be as independent as possible with meeting her own needs</w:t>
            </w:r>
            <w:r>
              <w:rPr>
                <w:sz w:val="24"/>
                <w:szCs w:val="24"/>
              </w:rPr>
              <w:t xml:space="preserve"> with access to the necessary treatment, in line with the Code of Professional Practice (Social Care Wales, 2017)</w:t>
            </w:r>
            <w:r w:rsidRPr="00292E6C">
              <w:rPr>
                <w:sz w:val="24"/>
                <w:szCs w:val="24"/>
              </w:rPr>
              <w:t xml:space="preserve">. </w:t>
            </w:r>
          </w:p>
          <w:p w14:paraId="004C4033" w14:textId="77777777" w:rsidR="00EE0267" w:rsidRDefault="00EE0267" w:rsidP="00EE0267">
            <w:pPr>
              <w:spacing w:line="360" w:lineRule="auto"/>
              <w:rPr>
                <w:sz w:val="24"/>
                <w:szCs w:val="24"/>
              </w:rPr>
            </w:pPr>
          </w:p>
          <w:p w14:paraId="45942A9A" w14:textId="77777777" w:rsidR="00EE0267" w:rsidRDefault="00EE0267" w:rsidP="00EE0267">
            <w:pPr>
              <w:spacing w:line="360" w:lineRule="auto"/>
              <w:rPr>
                <w:sz w:val="24"/>
                <w:szCs w:val="24"/>
              </w:rPr>
            </w:pPr>
            <w:r w:rsidRPr="00292E6C">
              <w:rPr>
                <w:sz w:val="24"/>
                <w:szCs w:val="24"/>
              </w:rPr>
              <w:lastRenderedPageBreak/>
              <w:t xml:space="preserve">We discussed how the barriers of her physical health are impacting on her ability to complete daily tasks and that a potential outcome of the assessment could be that she could access support with this via either direct payments or a care package being requested. Female 2 stated that she had a direct payments worker previously and found that she was not able to manage this successfully as she would be the employer and would need to complete the daily hours and mileage for payments to be made. Female 2 stated that currently she found this responsibility would be too much for her to manage. We discussed the option of a care package being requested for support with her personal care needs as well as support with accessing the community to reduce isolation. Female 2 stated that she would be open to this support being requested. </w:t>
            </w:r>
          </w:p>
          <w:p w14:paraId="21D2851F" w14:textId="77777777" w:rsidR="00EE0267" w:rsidRPr="00292E6C" w:rsidRDefault="00EE0267" w:rsidP="00EE0267">
            <w:pPr>
              <w:spacing w:line="360" w:lineRule="auto"/>
              <w:rPr>
                <w:sz w:val="24"/>
                <w:szCs w:val="24"/>
              </w:rPr>
            </w:pPr>
          </w:p>
          <w:p w14:paraId="60333328" w14:textId="77777777" w:rsidR="00EE0267" w:rsidRDefault="00EE0267" w:rsidP="00EE0267">
            <w:pPr>
              <w:spacing w:line="360" w:lineRule="auto"/>
              <w:rPr>
                <w:sz w:val="24"/>
                <w:szCs w:val="24"/>
              </w:rPr>
            </w:pPr>
            <w:r w:rsidRPr="00292E6C">
              <w:rPr>
                <w:sz w:val="24"/>
                <w:szCs w:val="24"/>
              </w:rPr>
              <w:t xml:space="preserve">During the assessment Female 2 advised that she felt overwhelmed with the items </w:t>
            </w:r>
            <w:r>
              <w:rPr>
                <w:sz w:val="24"/>
                <w:szCs w:val="24"/>
              </w:rPr>
              <w:t xml:space="preserve">in her home </w:t>
            </w:r>
            <w:r w:rsidRPr="00292E6C">
              <w:rPr>
                <w:sz w:val="24"/>
                <w:szCs w:val="24"/>
              </w:rPr>
              <w:t xml:space="preserve">currently and </w:t>
            </w:r>
            <w:r>
              <w:rPr>
                <w:sz w:val="24"/>
                <w:szCs w:val="24"/>
              </w:rPr>
              <w:t>c</w:t>
            </w:r>
            <w:r w:rsidRPr="00292E6C">
              <w:rPr>
                <w:sz w:val="24"/>
                <w:szCs w:val="24"/>
              </w:rPr>
              <w:t>ould benefit from assistance from a cleaning company</w:t>
            </w:r>
            <w:r>
              <w:rPr>
                <w:sz w:val="24"/>
                <w:szCs w:val="24"/>
              </w:rPr>
              <w:t xml:space="preserve">. Female 2 discussed her concerns with her financial circumstances and being able to afford to pay for a cleaning company. We discussed that initially it could be beneficial for her to be referred onto access benefits support to ensure that she is in receipt of the correct benefits and due to concerns regarding her financial circumstances she was also asked if she would like to have a food parcel to ensure that she had essential items within her home. </w:t>
            </w:r>
            <w:r w:rsidRPr="00B90927">
              <w:rPr>
                <w:sz w:val="24"/>
                <w:szCs w:val="24"/>
              </w:rPr>
              <w:t>Female 2 advised that she would welcome support with this.</w:t>
            </w:r>
          </w:p>
          <w:p w14:paraId="3A1B3CA9" w14:textId="77777777" w:rsidR="00EE0267" w:rsidRDefault="00EE0267" w:rsidP="00EE0267">
            <w:pPr>
              <w:spacing w:line="360" w:lineRule="auto"/>
              <w:rPr>
                <w:sz w:val="24"/>
                <w:szCs w:val="24"/>
              </w:rPr>
            </w:pPr>
          </w:p>
          <w:p w14:paraId="273E5DE0" w14:textId="77777777" w:rsidR="00EE0267" w:rsidRDefault="00EE0267" w:rsidP="00EE0267">
            <w:pPr>
              <w:spacing w:line="360" w:lineRule="auto"/>
              <w:rPr>
                <w:sz w:val="24"/>
                <w:szCs w:val="24"/>
              </w:rPr>
            </w:pPr>
            <w:r>
              <w:rPr>
                <w:sz w:val="24"/>
                <w:szCs w:val="24"/>
              </w:rPr>
              <w:t xml:space="preserve">We discussed that once she is in receipt of the correct benefits, it could be helpful for her to have a phone number for local cleaning agencies for her to utilise community services to promote her own needs. Female 2 agreed to access this support which in turn promoted her independence and autonomy. </w:t>
            </w:r>
          </w:p>
          <w:p w14:paraId="1E36E82A" w14:textId="77777777" w:rsidR="00EE0267" w:rsidRDefault="00EE0267" w:rsidP="00EE0267">
            <w:pPr>
              <w:spacing w:line="360" w:lineRule="auto"/>
              <w:rPr>
                <w:sz w:val="24"/>
                <w:szCs w:val="24"/>
              </w:rPr>
            </w:pPr>
          </w:p>
          <w:p w14:paraId="1EA413C6" w14:textId="77777777" w:rsidR="00EE0267" w:rsidRDefault="00EE0267" w:rsidP="00EE0267">
            <w:pPr>
              <w:spacing w:line="360" w:lineRule="auto"/>
              <w:rPr>
                <w:sz w:val="24"/>
                <w:szCs w:val="24"/>
              </w:rPr>
            </w:pPr>
            <w:r>
              <w:rPr>
                <w:sz w:val="24"/>
                <w:szCs w:val="24"/>
              </w:rPr>
              <w:t xml:space="preserve">We discussed the difficulties Female 2 was having with managing her tenancy and daily correspondence. Female 2 agreed to being referred onto a third sector organisation for tenancy support to reduce her concerns relating to this. </w:t>
            </w:r>
          </w:p>
          <w:p w14:paraId="20D081D0" w14:textId="77777777" w:rsidR="00EE0267" w:rsidRDefault="00EE0267" w:rsidP="00EE0267">
            <w:pPr>
              <w:spacing w:line="360" w:lineRule="auto"/>
              <w:rPr>
                <w:sz w:val="24"/>
                <w:szCs w:val="24"/>
              </w:rPr>
            </w:pPr>
          </w:p>
          <w:p w14:paraId="17974BA7" w14:textId="77777777" w:rsidR="00EE0267" w:rsidRDefault="00EE0267" w:rsidP="00EE0267">
            <w:pPr>
              <w:spacing w:line="360" w:lineRule="auto"/>
              <w:rPr>
                <w:sz w:val="24"/>
                <w:szCs w:val="24"/>
              </w:rPr>
            </w:pPr>
            <w:r w:rsidRPr="00292E6C">
              <w:rPr>
                <w:sz w:val="24"/>
                <w:szCs w:val="24"/>
              </w:rPr>
              <w:t xml:space="preserve">Due to the risks to her health and safety currently and that Female 2 was a smoker, we discussed a home health and safety check being completed by the local fire department. </w:t>
            </w:r>
            <w:r w:rsidRPr="00292E6C">
              <w:rPr>
                <w:sz w:val="24"/>
                <w:szCs w:val="24"/>
              </w:rPr>
              <w:lastRenderedPageBreak/>
              <w:t xml:space="preserve">Again Female 2 was open to this referral being completed and she verbally advised of how they had previously assessed her accommodations and had provided her with fire blankets and ash trays which she found to be helpful. </w:t>
            </w:r>
          </w:p>
          <w:p w14:paraId="6EDC9F5F" w14:textId="77777777" w:rsidR="00EE0267" w:rsidRPr="00292E6C" w:rsidRDefault="00EE0267" w:rsidP="00EE0267">
            <w:pPr>
              <w:spacing w:line="360" w:lineRule="auto"/>
              <w:rPr>
                <w:sz w:val="24"/>
                <w:szCs w:val="24"/>
              </w:rPr>
            </w:pPr>
          </w:p>
          <w:p w14:paraId="223E0C67" w14:textId="77777777" w:rsidR="00EE0267" w:rsidRDefault="00EE0267" w:rsidP="00EE0267">
            <w:pPr>
              <w:spacing w:line="360" w:lineRule="auto"/>
              <w:rPr>
                <w:sz w:val="24"/>
                <w:szCs w:val="24"/>
              </w:rPr>
            </w:pPr>
            <w:r>
              <w:rPr>
                <w:sz w:val="24"/>
                <w:szCs w:val="24"/>
              </w:rPr>
              <w:t xml:space="preserve">The outcome of the assessment was that there </w:t>
            </w:r>
            <w:r w:rsidRPr="00292E6C">
              <w:rPr>
                <w:sz w:val="24"/>
                <w:szCs w:val="24"/>
              </w:rPr>
              <w:t xml:space="preserve">were six key </w:t>
            </w:r>
            <w:r>
              <w:rPr>
                <w:sz w:val="24"/>
                <w:szCs w:val="24"/>
              </w:rPr>
              <w:t xml:space="preserve">outcomes which would aim to meet </w:t>
            </w:r>
            <w:r w:rsidRPr="00292E6C">
              <w:rPr>
                <w:sz w:val="24"/>
                <w:szCs w:val="24"/>
              </w:rPr>
              <w:t xml:space="preserve">Female 2’s needs. The first was that </w:t>
            </w:r>
            <w:r>
              <w:rPr>
                <w:sz w:val="24"/>
                <w:szCs w:val="24"/>
              </w:rPr>
              <w:t>F</w:t>
            </w:r>
            <w:r w:rsidRPr="00292E6C">
              <w:rPr>
                <w:sz w:val="24"/>
                <w:szCs w:val="24"/>
              </w:rPr>
              <w:t xml:space="preserve">emale 2 agreed to being referred to the local fire service for a home safety check. </w:t>
            </w:r>
            <w:r w:rsidRPr="001B6CCB">
              <w:rPr>
                <w:sz w:val="24"/>
                <w:szCs w:val="24"/>
              </w:rPr>
              <w:t>Female 2 agreed to visit her GP for review of her physical health medication, and she also agreed that a review with the consultant psychiatrist could be beneficial to review her mental health medication.</w:t>
            </w:r>
            <w:r>
              <w:rPr>
                <w:sz w:val="24"/>
                <w:szCs w:val="24"/>
              </w:rPr>
              <w:t xml:space="preserve"> </w:t>
            </w:r>
            <w:r w:rsidRPr="00292E6C">
              <w:rPr>
                <w:sz w:val="24"/>
                <w:szCs w:val="24"/>
              </w:rPr>
              <w:t xml:space="preserve">The next was that </w:t>
            </w:r>
            <w:r>
              <w:rPr>
                <w:sz w:val="24"/>
                <w:szCs w:val="24"/>
              </w:rPr>
              <w:t>F</w:t>
            </w:r>
            <w:r w:rsidRPr="00292E6C">
              <w:rPr>
                <w:sz w:val="24"/>
                <w:szCs w:val="24"/>
              </w:rPr>
              <w:t xml:space="preserve">emale 2 agreed to a referral to benefits advice to support her with ensuring that she is in receipt of the correct benefits, whilst she was awaiting this she also accepted a food parcel to ensure that she had enough food available to her. Female 2 agreed to contact a local cleaning company to help her with cleaning her home. The next was that Female 2 noted the difficulties she has with her personal care needs as well as accessing the community and it was agreed that I would explore a care package request for her. Finally, female 2 agreed to a referral through to tenancy support. </w:t>
            </w:r>
          </w:p>
          <w:p w14:paraId="0AE7745F" w14:textId="77777777" w:rsidR="00EE0267" w:rsidRPr="00292E6C" w:rsidRDefault="00EE0267" w:rsidP="00EE0267">
            <w:pPr>
              <w:spacing w:line="360" w:lineRule="auto"/>
              <w:rPr>
                <w:sz w:val="24"/>
                <w:szCs w:val="24"/>
              </w:rPr>
            </w:pPr>
          </w:p>
          <w:p w14:paraId="416E90E0" w14:textId="77777777" w:rsidR="00EE0267" w:rsidRDefault="00EE0267" w:rsidP="00EE0267">
            <w:pPr>
              <w:spacing w:line="360" w:lineRule="auto"/>
              <w:rPr>
                <w:sz w:val="24"/>
                <w:szCs w:val="24"/>
              </w:rPr>
            </w:pPr>
            <w:r w:rsidRPr="00292E6C">
              <w:rPr>
                <w:sz w:val="24"/>
                <w:szCs w:val="24"/>
              </w:rPr>
              <w:t>Welsh context was particularly important when considering the outcomes in this case. As I needed to remain mindful of the location of local resources available to assist with meeting the identified needs. A difficulty of meeting potential outcomes was the rurality of the location and the limited availability of services to assist.</w:t>
            </w:r>
            <w:r>
              <w:rPr>
                <w:sz w:val="24"/>
                <w:szCs w:val="24"/>
              </w:rPr>
              <w:t xml:space="preserve"> There has been research completed which identified a significant link between poorer outcomes for those with limited social support with managing mental health difficulties (Wang et al., 2018).</w:t>
            </w:r>
            <w:r w:rsidRPr="00292E6C">
              <w:rPr>
                <w:sz w:val="24"/>
                <w:szCs w:val="24"/>
              </w:rPr>
              <w:t xml:space="preserve"> </w:t>
            </w:r>
            <w:r>
              <w:rPr>
                <w:sz w:val="24"/>
                <w:szCs w:val="24"/>
              </w:rPr>
              <w:t xml:space="preserve">Due to the limited social support services available in the area I needed to be flexible and open to considering different ways of meeting needs, including liaising with third sectors for consideration of any new opportunities coming up locally which could be accessed to support Female 2’s needs. This is again another example of the importance of utilising a multiagency approach when working with individuals to meet their needs.  </w:t>
            </w:r>
          </w:p>
          <w:p w14:paraId="402D9759" w14:textId="77777777" w:rsidR="007F07F8" w:rsidRPr="00292E6C" w:rsidRDefault="007F07F8" w:rsidP="00EE0267">
            <w:pPr>
              <w:spacing w:line="360" w:lineRule="auto"/>
              <w:rPr>
                <w:sz w:val="24"/>
                <w:szCs w:val="24"/>
              </w:rPr>
            </w:pPr>
          </w:p>
          <w:p w14:paraId="49B8C9D3" w14:textId="77777777" w:rsidR="00EE0267" w:rsidRDefault="00EE0267" w:rsidP="00EE0267">
            <w:pPr>
              <w:spacing w:line="360" w:lineRule="auto"/>
              <w:rPr>
                <w:sz w:val="24"/>
                <w:szCs w:val="24"/>
              </w:rPr>
            </w:pPr>
            <w:r w:rsidRPr="00292E6C">
              <w:rPr>
                <w:sz w:val="24"/>
                <w:szCs w:val="24"/>
              </w:rPr>
              <w:t>In this case following the initial assessment Female 2</w:t>
            </w:r>
            <w:r>
              <w:rPr>
                <w:sz w:val="24"/>
                <w:szCs w:val="24"/>
              </w:rPr>
              <w:t xml:space="preserve"> accepted the home fire safety check, and </w:t>
            </w:r>
            <w:r w:rsidRPr="00292E6C">
              <w:rPr>
                <w:sz w:val="24"/>
                <w:szCs w:val="24"/>
              </w:rPr>
              <w:t xml:space="preserve">engaged with an appointment with her GP and consultant where her medication was </w:t>
            </w:r>
            <w:r w:rsidRPr="00292E6C">
              <w:rPr>
                <w:sz w:val="24"/>
                <w:szCs w:val="24"/>
              </w:rPr>
              <w:lastRenderedPageBreak/>
              <w:t>amended. The other outcomes however were not met. The reason for this was that Female 2 disengaged with the service and although offered appointments</w:t>
            </w:r>
            <w:r>
              <w:rPr>
                <w:sz w:val="24"/>
                <w:szCs w:val="24"/>
              </w:rPr>
              <w:t xml:space="preserve"> for benefits support, cleaning company information, a care package for support with managing her personal care needs, and appointments with tenancy support she </w:t>
            </w:r>
            <w:r w:rsidRPr="00292E6C">
              <w:rPr>
                <w:sz w:val="24"/>
                <w:szCs w:val="24"/>
              </w:rPr>
              <w:t xml:space="preserve">did not wish to attend appointments or accept home visits. </w:t>
            </w:r>
          </w:p>
          <w:p w14:paraId="0E254FD4" w14:textId="77777777" w:rsidR="007F07F8" w:rsidRPr="00292E6C" w:rsidRDefault="007F07F8" w:rsidP="00EE0267">
            <w:pPr>
              <w:spacing w:line="360" w:lineRule="auto"/>
              <w:rPr>
                <w:sz w:val="24"/>
                <w:szCs w:val="24"/>
              </w:rPr>
            </w:pPr>
          </w:p>
          <w:p w14:paraId="5123856F" w14:textId="77777777" w:rsidR="00EE0267" w:rsidRDefault="00EE0267" w:rsidP="00EE0267">
            <w:pPr>
              <w:spacing w:line="360" w:lineRule="auto"/>
              <w:rPr>
                <w:sz w:val="24"/>
                <w:szCs w:val="24"/>
              </w:rPr>
            </w:pPr>
            <w:r w:rsidRPr="00292E6C">
              <w:rPr>
                <w:sz w:val="24"/>
                <w:szCs w:val="24"/>
              </w:rPr>
              <w:t xml:space="preserve">On reflection this case was complex and highlighted a number of factors. </w:t>
            </w:r>
            <w:r w:rsidRPr="00E13848">
              <w:rPr>
                <w:sz w:val="24"/>
                <w:szCs w:val="24"/>
              </w:rPr>
              <w:t xml:space="preserve">In this case I feel that given the amount of information available prior to the assessment commencing and meeting Female 2, it was difficult to have not formed a view on how I believed Female 2 would respond to the assessment. I do question if there had not been so much history if my approach and preparation would have been any different. </w:t>
            </w:r>
            <w:r w:rsidRPr="00292E6C">
              <w:rPr>
                <w:sz w:val="24"/>
                <w:szCs w:val="24"/>
              </w:rPr>
              <w:t xml:space="preserve">To reduce the risk of disengagement I believe it would have been potentially more beneficial to address each issue separately, by completing the assessment over more than one visit. The challenge I found however with doing this was that each issue identified had an effect on the other. An example of this was that Female 2 required support with accessing the correct benefits, and until this was addressed, she potentially would not be able to pay for cleaning services. In addition I was concerned based on the history of non-engagement that whilst Female 2 had engaged for the assessment, if we had prolonged this assessment if we would have been able to cover all of concerns noted and if she would have engaged with us again. </w:t>
            </w:r>
          </w:p>
          <w:p w14:paraId="2DCBFA64" w14:textId="77777777" w:rsidR="007F07F8" w:rsidRDefault="007F07F8" w:rsidP="00EE0267">
            <w:pPr>
              <w:spacing w:line="360" w:lineRule="auto"/>
              <w:rPr>
                <w:sz w:val="24"/>
                <w:szCs w:val="24"/>
              </w:rPr>
            </w:pPr>
          </w:p>
          <w:p w14:paraId="5AC2CEBC" w14:textId="77777777" w:rsidR="00EE0267" w:rsidRDefault="00EE0267" w:rsidP="00EE0267">
            <w:pPr>
              <w:spacing w:line="360" w:lineRule="auto"/>
              <w:rPr>
                <w:sz w:val="24"/>
                <w:szCs w:val="24"/>
              </w:rPr>
            </w:pPr>
            <w:r w:rsidRPr="00752A91">
              <w:rPr>
                <w:sz w:val="24"/>
                <w:szCs w:val="24"/>
              </w:rPr>
              <w:t>In this case it was also interesting to reflect on the differences between Wales and England in relation to safeguarding</w:t>
            </w:r>
            <w:r>
              <w:rPr>
                <w:sz w:val="24"/>
                <w:szCs w:val="24"/>
              </w:rPr>
              <w:t xml:space="preserve"> and the categories of abuse noted</w:t>
            </w:r>
            <w:r w:rsidRPr="00752A91">
              <w:rPr>
                <w:sz w:val="24"/>
                <w:szCs w:val="24"/>
              </w:rPr>
              <w:t xml:space="preserve"> within the Social Services and Wellbeing (Wales) Act 2014 and under the Care Act 2014</w:t>
            </w:r>
            <w:r>
              <w:rPr>
                <w:sz w:val="24"/>
                <w:szCs w:val="24"/>
              </w:rPr>
              <w:t>. T</w:t>
            </w:r>
            <w:r w:rsidRPr="00752A91">
              <w:rPr>
                <w:sz w:val="24"/>
                <w:szCs w:val="24"/>
              </w:rPr>
              <w:t>his made me reflect o</w:t>
            </w:r>
            <w:r>
              <w:rPr>
                <w:sz w:val="24"/>
                <w:szCs w:val="24"/>
              </w:rPr>
              <w:t>n</w:t>
            </w:r>
            <w:r w:rsidRPr="00752A91">
              <w:rPr>
                <w:sz w:val="24"/>
                <w:szCs w:val="24"/>
              </w:rPr>
              <w:t xml:space="preserve"> the importance of recognising differences in legislati</w:t>
            </w:r>
            <w:r>
              <w:rPr>
                <w:sz w:val="24"/>
                <w:szCs w:val="24"/>
              </w:rPr>
              <w:t>on,</w:t>
            </w:r>
            <w:r w:rsidRPr="00752A91">
              <w:rPr>
                <w:sz w:val="24"/>
                <w:szCs w:val="24"/>
              </w:rPr>
              <w:t xml:space="preserve"> as well as the importance of knowledge of local </w:t>
            </w:r>
            <w:r>
              <w:rPr>
                <w:sz w:val="24"/>
                <w:szCs w:val="24"/>
              </w:rPr>
              <w:t>safeguarding procedures and policies</w:t>
            </w:r>
            <w:r w:rsidRPr="00752A91">
              <w:rPr>
                <w:sz w:val="24"/>
                <w:szCs w:val="24"/>
              </w:rPr>
              <w:t xml:space="preserve">. </w:t>
            </w:r>
            <w:r>
              <w:rPr>
                <w:sz w:val="24"/>
                <w:szCs w:val="24"/>
              </w:rPr>
              <w:t xml:space="preserve"> </w:t>
            </w:r>
          </w:p>
          <w:p w14:paraId="28B8CAC7" w14:textId="77777777" w:rsidR="007F07F8" w:rsidRPr="00292E6C" w:rsidRDefault="007F07F8" w:rsidP="00EE0267">
            <w:pPr>
              <w:spacing w:line="360" w:lineRule="auto"/>
              <w:rPr>
                <w:sz w:val="24"/>
                <w:szCs w:val="24"/>
              </w:rPr>
            </w:pPr>
          </w:p>
          <w:p w14:paraId="7E81F336" w14:textId="77777777" w:rsidR="00EE0267" w:rsidRDefault="00EE0267" w:rsidP="00EE0267">
            <w:pPr>
              <w:spacing w:line="360" w:lineRule="auto"/>
              <w:rPr>
                <w:sz w:val="24"/>
                <w:szCs w:val="24"/>
              </w:rPr>
            </w:pPr>
            <w:r w:rsidRPr="00292E6C">
              <w:rPr>
                <w:sz w:val="24"/>
                <w:szCs w:val="24"/>
              </w:rPr>
              <w:t xml:space="preserve">This case has certainly developed my practice by ensuring that I understand individual’s rights to engage with services and knowing when individuals have choices to and when there is a legislative duty to intervene, offer support or assessment. To further develop my practice, I believe that being allocated assessments which require risk assessments to be completed by both social services and other professionals could be beneficial in developing </w:t>
            </w:r>
            <w:r w:rsidRPr="00292E6C">
              <w:rPr>
                <w:sz w:val="24"/>
                <w:szCs w:val="24"/>
              </w:rPr>
              <w:lastRenderedPageBreak/>
              <w:t>my practice of assessing risks with other professionals and further working relationships. I found this case to challenge my ethics as a practitioner by noting that there were safeguarding concerns</w:t>
            </w:r>
            <w:r>
              <w:rPr>
                <w:sz w:val="24"/>
                <w:szCs w:val="24"/>
              </w:rPr>
              <w:t xml:space="preserve"> and Female 2 is someone who could certainly be an individual at risk of self-neglect. However, at the time of assessment, there was no reason to doubt </w:t>
            </w:r>
            <w:r w:rsidRPr="00292E6C">
              <w:rPr>
                <w:sz w:val="24"/>
                <w:szCs w:val="24"/>
              </w:rPr>
              <w:t xml:space="preserve">Female 2 had </w:t>
            </w:r>
            <w:r>
              <w:rPr>
                <w:sz w:val="24"/>
                <w:szCs w:val="24"/>
              </w:rPr>
              <w:t xml:space="preserve">mental </w:t>
            </w:r>
            <w:r w:rsidRPr="00292E6C">
              <w:rPr>
                <w:sz w:val="24"/>
                <w:szCs w:val="24"/>
              </w:rPr>
              <w:t>capacity</w:t>
            </w:r>
            <w:r>
              <w:rPr>
                <w:sz w:val="24"/>
                <w:szCs w:val="24"/>
              </w:rPr>
              <w:t xml:space="preserve"> under the Mental Capacity Act 2005 and was able to make decisions regarding what care and support she received. As she chose to disengage with services</w:t>
            </w:r>
            <w:r w:rsidRPr="00292E6C">
              <w:rPr>
                <w:sz w:val="24"/>
                <w:szCs w:val="24"/>
              </w:rPr>
              <w:t xml:space="preserve">, </w:t>
            </w:r>
            <w:r>
              <w:rPr>
                <w:sz w:val="24"/>
                <w:szCs w:val="24"/>
              </w:rPr>
              <w:t xml:space="preserve">there was no further legal framework to enable me to </w:t>
            </w:r>
            <w:r w:rsidRPr="00292E6C">
              <w:rPr>
                <w:sz w:val="24"/>
                <w:szCs w:val="24"/>
              </w:rPr>
              <w:t xml:space="preserve">intervene further. I found this to create an ethical dilemma as I found stepping away from an individual who was at potential risk to be challenging however, I utilised my supervision sessions greatly with going through the rights of individuals and that an individual can choose to accept support.  </w:t>
            </w:r>
            <w:r w:rsidRPr="003A568E">
              <w:rPr>
                <w:sz w:val="24"/>
                <w:szCs w:val="24"/>
              </w:rPr>
              <w:t>The benefit of the assessment I believe was that she accessed some of the support noted and was provided with information should she wish to access further support in the future.</w:t>
            </w:r>
          </w:p>
          <w:p w14:paraId="0E85F4E2" w14:textId="77777777" w:rsidR="00EE0267" w:rsidRPr="00292E6C" w:rsidRDefault="00EE0267" w:rsidP="00EE0267">
            <w:pPr>
              <w:spacing w:line="360" w:lineRule="auto"/>
              <w:rPr>
                <w:sz w:val="24"/>
                <w:szCs w:val="24"/>
              </w:rPr>
            </w:pPr>
          </w:p>
          <w:p w14:paraId="5A5C548E" w14:textId="77777777" w:rsidR="00EE0267" w:rsidRDefault="00EE0267" w:rsidP="00EE0267">
            <w:pPr>
              <w:spacing w:line="360" w:lineRule="auto"/>
              <w:rPr>
                <w:sz w:val="24"/>
                <w:szCs w:val="24"/>
              </w:rPr>
            </w:pPr>
            <w:r w:rsidRPr="00292E6C">
              <w:rPr>
                <w:sz w:val="24"/>
                <w:szCs w:val="24"/>
              </w:rPr>
              <w:t xml:space="preserve">In conclusion, this essay has explored a safeguarding referral and identified the key safeguarding legislation and policies which underpin assessments. This essay has also critically evaluated the overall intervention by identifying the outcomes of the assessment and the professional challenges of managing disengagement with services. This essay has highlighted areas for further development and identified what I believe I have learnt from working with this lady in both preparation, assessment, and outcome. </w:t>
            </w:r>
          </w:p>
          <w:p w14:paraId="13622AE8" w14:textId="77777777" w:rsidR="00EE0267" w:rsidRPr="00292E6C" w:rsidRDefault="00EE0267" w:rsidP="00EE0267">
            <w:pPr>
              <w:spacing w:line="360" w:lineRule="auto"/>
              <w:rPr>
                <w:sz w:val="24"/>
                <w:szCs w:val="24"/>
              </w:rPr>
            </w:pPr>
          </w:p>
          <w:p w14:paraId="2324A1D5" w14:textId="734461DF" w:rsidR="00EE0267" w:rsidRDefault="00EE0267" w:rsidP="00EE0267">
            <w:pPr>
              <w:spacing w:line="360" w:lineRule="auto"/>
              <w:rPr>
                <w:sz w:val="24"/>
                <w:szCs w:val="24"/>
              </w:rPr>
            </w:pPr>
            <w:r>
              <w:rPr>
                <w:sz w:val="24"/>
                <w:szCs w:val="24"/>
              </w:rPr>
              <w:t>Word Count: 423</w:t>
            </w:r>
            <w:r w:rsidR="00741405">
              <w:rPr>
                <w:sz w:val="24"/>
                <w:szCs w:val="24"/>
              </w:rPr>
              <w:t>6</w:t>
            </w:r>
          </w:p>
          <w:p w14:paraId="4A0B8F35" w14:textId="77777777" w:rsidR="00EE0267" w:rsidRDefault="00EE0267"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EDBD5" w14:textId="77777777" w:rsidR="00614024" w:rsidRDefault="00614024">
      <w:r>
        <w:separator/>
      </w:r>
    </w:p>
  </w:endnote>
  <w:endnote w:type="continuationSeparator" w:id="0">
    <w:p w14:paraId="5B490BEB" w14:textId="77777777" w:rsidR="00614024" w:rsidRDefault="006140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7AD20" w14:textId="77777777" w:rsidR="00614024" w:rsidRDefault="00614024">
      <w:r>
        <w:separator/>
      </w:r>
    </w:p>
  </w:footnote>
  <w:footnote w:type="continuationSeparator" w:id="0">
    <w:p w14:paraId="2D050FBC" w14:textId="77777777" w:rsidR="00614024" w:rsidRDefault="006140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111"/>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E4A"/>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2EF"/>
    <w:rsid w:val="00330881"/>
    <w:rsid w:val="00331CD2"/>
    <w:rsid w:val="00332426"/>
    <w:rsid w:val="0033262F"/>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1A5"/>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0852"/>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024"/>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5B66"/>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405"/>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7F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5B3"/>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8B0"/>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6AC"/>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141F"/>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4ECC"/>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298E"/>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267"/>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4065</Words>
  <Characters>23174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Ami Brain</cp:lastModifiedBy>
  <cp:revision>18</cp:revision>
  <cp:lastPrinted>2020-02-11T19:20:00Z</cp:lastPrinted>
  <dcterms:created xsi:type="dcterms:W3CDTF">2022-09-29T11:34:00Z</dcterms:created>
  <dcterms:modified xsi:type="dcterms:W3CDTF">2024-01-16T11:24:00Z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