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55A66" w14:textId="23D84F4B" w:rsidR="00F61F05" w:rsidRPr="00F61F05" w:rsidRDefault="00F61F05" w:rsidP="00F61F0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Group r</w:t>
      </w:r>
      <w:r w:rsidRPr="00F61F05">
        <w:rPr>
          <w:rFonts w:ascii="Arial" w:hAnsi="Arial" w:cs="Arial"/>
          <w:b/>
          <w:bCs/>
        </w:rPr>
        <w:t>eference List.</w:t>
      </w:r>
    </w:p>
    <w:p w14:paraId="693AC684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Andrews, M. and Lewis, M. (2017) </w:t>
      </w:r>
      <w:r w:rsidRPr="00614279">
        <w:rPr>
          <w:rFonts w:ascii="Arial" w:hAnsi="Arial" w:cs="Arial"/>
          <w:i/>
          <w:iCs/>
        </w:rPr>
        <w:t>The challenges of multi-agency working in early years</w:t>
      </w:r>
      <w:r w:rsidRPr="00614279">
        <w:rPr>
          <w:rFonts w:ascii="Arial" w:hAnsi="Arial" w:cs="Arial"/>
        </w:rPr>
        <w:t xml:space="preserve">, Children and society. 31 (2) pp.123-136. </w:t>
      </w:r>
    </w:p>
    <w:p w14:paraId="0CAF1FDE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Bradbury, A (2019) </w:t>
      </w:r>
      <w:proofErr w:type="spellStart"/>
      <w:r w:rsidRPr="00614279">
        <w:rPr>
          <w:rFonts w:ascii="Arial" w:hAnsi="Arial" w:cs="Arial"/>
          <w:i/>
          <w:iCs/>
        </w:rPr>
        <w:t>Datafield</w:t>
      </w:r>
      <w:proofErr w:type="spellEnd"/>
      <w:r w:rsidRPr="00614279">
        <w:rPr>
          <w:rFonts w:ascii="Arial" w:hAnsi="Arial" w:cs="Arial"/>
          <w:i/>
          <w:iCs/>
        </w:rPr>
        <w:t xml:space="preserve"> at four: The role of data in the </w:t>
      </w:r>
      <w:proofErr w:type="spellStart"/>
      <w:r w:rsidRPr="00614279">
        <w:rPr>
          <w:rFonts w:ascii="Arial" w:hAnsi="Arial" w:cs="Arial"/>
          <w:i/>
          <w:iCs/>
        </w:rPr>
        <w:t>schoolification</w:t>
      </w:r>
      <w:proofErr w:type="spellEnd"/>
      <w:r w:rsidRPr="00614279">
        <w:rPr>
          <w:rFonts w:ascii="Arial" w:hAnsi="Arial" w:cs="Arial"/>
          <w:i/>
          <w:iCs/>
        </w:rPr>
        <w:t xml:space="preserve"> of early childhood education in England. </w:t>
      </w:r>
      <w:r w:rsidRPr="00614279">
        <w:rPr>
          <w:rFonts w:ascii="Arial" w:hAnsi="Arial" w:cs="Arial"/>
        </w:rPr>
        <w:t>Available at: https: www.tandfonline.com/doi/full/10.1080/17439884.2018.1511577 {Accessed 22 March 2026}</w:t>
      </w:r>
    </w:p>
    <w:p w14:paraId="2F55BC85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normaltextrun"/>
          <w:rFonts w:ascii="Arial" w:eastAsiaTheme="majorEastAsia" w:hAnsi="Arial" w:cs="Arial"/>
        </w:rPr>
        <w:t>CampbellBarr, V. &amp; Leeson, C. (2016)</w:t>
      </w:r>
      <w:r w:rsidRPr="00614279">
        <w:rPr>
          <w:rStyle w:val="normaltextrun"/>
          <w:rFonts w:ascii="Arial" w:eastAsiaTheme="majorEastAsia" w:hAnsi="Arial" w:cs="Arial"/>
          <w:i/>
          <w:iCs/>
        </w:rPr>
        <w:t> Quality and Leadership in the Early Years: </w:t>
      </w:r>
      <w:proofErr w:type="gramStart"/>
      <w:r w:rsidRPr="00614279">
        <w:rPr>
          <w:rStyle w:val="normaltextrun"/>
          <w:rFonts w:ascii="Arial" w:eastAsiaTheme="majorEastAsia" w:hAnsi="Arial" w:cs="Arial"/>
          <w:i/>
          <w:iCs/>
        </w:rPr>
        <w:t>Research,  Theory</w:t>
      </w:r>
      <w:proofErr w:type="gramEnd"/>
      <w:r w:rsidRPr="00614279">
        <w:rPr>
          <w:rStyle w:val="normaltextrun"/>
          <w:rFonts w:ascii="Arial" w:eastAsiaTheme="majorEastAsia" w:hAnsi="Arial" w:cs="Arial"/>
          <w:i/>
          <w:iCs/>
        </w:rPr>
        <w:t> and Practice</w:t>
      </w:r>
      <w:r w:rsidRPr="00614279">
        <w:rPr>
          <w:rStyle w:val="normaltextrun"/>
          <w:rFonts w:ascii="Arial" w:eastAsiaTheme="majorEastAsia" w:hAnsi="Arial" w:cs="Arial"/>
        </w:rPr>
        <w:t>. London: Sage.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072E0FAA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Care Inspectorate Wales (2023) </w:t>
      </w:r>
      <w:r w:rsidRPr="00614279">
        <w:rPr>
          <w:rStyle w:val="Emphasis"/>
          <w:rFonts w:ascii="Arial" w:hAnsi="Arial" w:cs="Arial"/>
        </w:rPr>
        <w:t>Inspection Framework for Childcare</w:t>
      </w:r>
      <w:r w:rsidRPr="00614279">
        <w:rPr>
          <w:rFonts w:ascii="Arial" w:hAnsi="Arial" w:cs="Arial"/>
        </w:rPr>
        <w:t xml:space="preserve">. Available at: </w:t>
      </w:r>
      <w:hyperlink r:id="rId6" w:history="1">
        <w:r w:rsidRPr="00614279">
          <w:rPr>
            <w:rStyle w:val="Hyperlink"/>
            <w:rFonts w:ascii="Arial" w:hAnsi="Arial" w:cs="Arial"/>
          </w:rPr>
          <w:t>https://www.careinspectorate.wales/</w:t>
        </w:r>
      </w:hyperlink>
      <w:r w:rsidRPr="00614279">
        <w:rPr>
          <w:rFonts w:ascii="Arial" w:hAnsi="Arial" w:cs="Arial"/>
        </w:rPr>
        <w:t xml:space="preserve"> {Accessed 22 March 2026}.</w:t>
      </w:r>
    </w:p>
    <w:p w14:paraId="773B16D6" w14:textId="249E988C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Style w:val="normaltextrun"/>
          <w:rFonts w:ascii="Arial" w:eastAsiaTheme="majorEastAsia" w:hAnsi="Arial" w:cs="Arial"/>
        </w:rPr>
        <w:t>Care Inspectorate Wales (CIW) (2018)</w:t>
      </w:r>
      <w:r w:rsidRPr="00614279">
        <w:rPr>
          <w:rStyle w:val="normaltextrun"/>
          <w:rFonts w:ascii="Arial" w:eastAsiaTheme="majorEastAsia" w:hAnsi="Arial" w:cs="Arial"/>
          <w:i/>
          <w:iCs/>
        </w:rPr>
        <w:t> Inspection Framework for Childcare and Play Service</w:t>
      </w:r>
      <w:r w:rsidRPr="00614279">
        <w:rPr>
          <w:rStyle w:val="normaltextrun"/>
          <w:rFonts w:ascii="Arial" w:eastAsiaTheme="majorEastAsia" w:hAnsi="Arial" w:cs="Arial"/>
        </w:rPr>
        <w:t>s. Cardiff: Welsh Government.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30E81437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normaltextrun"/>
          <w:rFonts w:ascii="Arial" w:eastAsiaTheme="majorEastAsia" w:hAnsi="Arial" w:cs="Arial"/>
        </w:rPr>
        <w:t>Department for Education (2017) </w:t>
      </w:r>
      <w:r w:rsidRPr="00614279">
        <w:rPr>
          <w:rStyle w:val="normaltextrun"/>
          <w:rFonts w:ascii="Arial" w:eastAsiaTheme="majorEastAsia" w:hAnsi="Arial" w:cs="Arial"/>
          <w:i/>
          <w:iCs/>
        </w:rPr>
        <w:t>DfE: Paediatric First Aid (PFA) in early years provision</w:t>
      </w:r>
      <w:r w:rsidRPr="00614279">
        <w:rPr>
          <w:rStyle w:val="normaltextrun"/>
          <w:rFonts w:ascii="Arial" w:eastAsiaTheme="majorEastAsia" w:hAnsi="Arial" w:cs="Arial"/>
        </w:rPr>
        <w:t>, </w:t>
      </w:r>
      <w:r w:rsidRPr="00614279">
        <w:rPr>
          <w:rStyle w:val="normaltextrun"/>
          <w:rFonts w:ascii="Arial" w:eastAsiaTheme="majorEastAsia" w:hAnsi="Arial" w:cs="Arial"/>
          <w:i/>
          <w:iCs/>
        </w:rPr>
        <w:t>GOV.UK</w:t>
      </w:r>
      <w:r w:rsidRPr="00614279">
        <w:rPr>
          <w:rStyle w:val="normaltextrun"/>
          <w:rFonts w:ascii="Arial" w:eastAsiaTheme="majorEastAsia" w:hAnsi="Arial" w:cs="Arial"/>
        </w:rPr>
        <w:t>. Available at: </w:t>
      </w:r>
      <w:hyperlink r:id="rId7" w:tgtFrame="_blank" w:history="1">
        <w:r w:rsidRPr="0061427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https://www.gov.uk/government/publications/dfe-paediartric-first-aid-pfa-in-early-years-provision</w:t>
        </w:r>
      </w:hyperlink>
      <w:r w:rsidRPr="00614279">
        <w:rPr>
          <w:rStyle w:val="normaltextrun"/>
          <w:rFonts w:ascii="Arial" w:eastAsiaTheme="majorEastAsia" w:hAnsi="Arial" w:cs="Arial"/>
        </w:rPr>
        <w:t> (Accessed: 12 March 2026).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525C6137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Estyn (2018)</w:t>
      </w:r>
      <w:r w:rsidRPr="00614279">
        <w:rPr>
          <w:rStyle w:val="normaltextrun"/>
          <w:rFonts w:ascii="Arial" w:eastAsiaTheme="majorEastAsia" w:hAnsi="Arial" w:cs="Arial"/>
          <w:i/>
          <w:iCs/>
        </w:rPr>
        <w:t> Self Evaluation and Improvement in Local Government Education Services</w:t>
      </w:r>
      <w:r w:rsidRPr="00614279">
        <w:rPr>
          <w:rStyle w:val="normaltextrun"/>
          <w:rFonts w:ascii="Arial" w:eastAsiaTheme="majorEastAsia" w:hAnsi="Arial" w:cs="Arial"/>
        </w:rPr>
        <w:t>.  Cardiff: Welsh Government.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3D0A4FA6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Goodall, J (2018) </w:t>
      </w:r>
      <w:r w:rsidRPr="00614279">
        <w:rPr>
          <w:rFonts w:ascii="Arial" w:hAnsi="Arial" w:cs="Arial"/>
          <w:i/>
          <w:iCs/>
        </w:rPr>
        <w:t xml:space="preserve">Narrowing the Achievement Gap: Parental </w:t>
      </w:r>
      <w:proofErr w:type="spellStart"/>
      <w:r w:rsidRPr="00614279">
        <w:rPr>
          <w:rFonts w:ascii="Arial" w:hAnsi="Arial" w:cs="Arial"/>
          <w:i/>
          <w:iCs/>
        </w:rPr>
        <w:t>Engagment</w:t>
      </w:r>
      <w:proofErr w:type="spellEnd"/>
      <w:r w:rsidRPr="00614279">
        <w:rPr>
          <w:rFonts w:ascii="Arial" w:hAnsi="Arial" w:cs="Arial"/>
          <w:i/>
          <w:iCs/>
        </w:rPr>
        <w:t xml:space="preserve"> with Children’s Learning. </w:t>
      </w:r>
      <w:r w:rsidRPr="00614279">
        <w:rPr>
          <w:rFonts w:ascii="Arial" w:hAnsi="Arial" w:cs="Arial"/>
        </w:rPr>
        <w:t xml:space="preserve">London: Routledge </w:t>
      </w:r>
    </w:p>
    <w:p w14:paraId="0D43A54E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Goodall, J; Montgomery, C. (2019) </w:t>
      </w:r>
      <w:r w:rsidRPr="00614279">
        <w:rPr>
          <w:rFonts w:ascii="Arial" w:hAnsi="Arial" w:cs="Arial"/>
          <w:i/>
          <w:iCs/>
        </w:rPr>
        <w:t xml:space="preserve">Parental involvement to parental engagement: a continuum. </w:t>
      </w:r>
      <w:r w:rsidRPr="00614279">
        <w:rPr>
          <w:rFonts w:ascii="Arial" w:hAnsi="Arial" w:cs="Arial"/>
        </w:rPr>
        <w:t xml:space="preserve">Available at: https://www. </w:t>
      </w:r>
      <w:hyperlink r:id="rId8" w:history="1">
        <w:r w:rsidRPr="00614279">
          <w:rPr>
            <w:rStyle w:val="Hyperlink"/>
            <w:rFonts w:ascii="Arial" w:hAnsi="Arial" w:cs="Arial"/>
          </w:rPr>
          <w:t>Parental involvement to parental engagement: a continuum</w:t>
        </w:r>
      </w:hyperlink>
      <w:r w:rsidRPr="00614279">
        <w:rPr>
          <w:rFonts w:ascii="Arial" w:hAnsi="Arial" w:cs="Arial"/>
        </w:rPr>
        <w:t xml:space="preserve"> {Accessed 23 March 2026} </w:t>
      </w:r>
    </w:p>
    <w:p w14:paraId="07C9FFB0" w14:textId="50C1B3D9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Style w:val="normaltextrun"/>
          <w:rFonts w:ascii="Arial" w:eastAsiaTheme="majorEastAsia" w:hAnsi="Arial" w:cs="Arial"/>
        </w:rPr>
        <w:t>Lindon, J., Lindon, L. &amp; Beckley, P. (2016) </w:t>
      </w:r>
      <w:r w:rsidRPr="00614279">
        <w:rPr>
          <w:rStyle w:val="normaltextrun"/>
          <w:rFonts w:ascii="Arial" w:eastAsiaTheme="majorEastAsia" w:hAnsi="Arial" w:cs="Arial"/>
          <w:i/>
          <w:iCs/>
        </w:rPr>
        <w:t>Leadership in the Early Years</w:t>
      </w:r>
      <w:r w:rsidRPr="00614279">
        <w:rPr>
          <w:rStyle w:val="normaltextrun"/>
          <w:rFonts w:ascii="Arial" w:eastAsiaTheme="majorEastAsia" w:hAnsi="Arial" w:cs="Arial"/>
        </w:rPr>
        <w:t>. 2nd ed. London:  Hodder Education.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6B62AB06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Macdonald, M. (2018)</w:t>
      </w:r>
      <w:r w:rsidRPr="00614279">
        <w:rPr>
          <w:rStyle w:val="normaltextrun"/>
          <w:rFonts w:ascii="Arial" w:eastAsiaTheme="majorEastAsia" w:hAnsi="Arial" w:cs="Arial"/>
          <w:i/>
          <w:iCs/>
        </w:rPr>
        <w:t> The Great Divide: A Separation of Care and Education in Wales: An Examination of Policy, Reform and Research Evidence</w:t>
      </w:r>
      <w:r w:rsidRPr="00614279">
        <w:rPr>
          <w:rStyle w:val="normaltextrun"/>
          <w:rFonts w:ascii="Arial" w:eastAsiaTheme="majorEastAsia" w:hAnsi="Arial" w:cs="Arial"/>
        </w:rPr>
        <w:t>. UWTSD.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4347E5D6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MacNaughton, G., Rolfe, S. A. &amp; Siraj Blatchford, I. (2010) </w:t>
      </w:r>
      <w:r w:rsidRPr="00614279">
        <w:rPr>
          <w:rStyle w:val="normaltextrun"/>
          <w:rFonts w:ascii="Arial" w:eastAsiaTheme="majorEastAsia" w:hAnsi="Arial" w:cs="Arial"/>
          <w:i/>
          <w:iCs/>
        </w:rPr>
        <w:t>Doing Early Childhood Rese</w:t>
      </w:r>
      <w:r w:rsidRPr="00614279">
        <w:rPr>
          <w:rStyle w:val="normaltextrun"/>
          <w:rFonts w:ascii="Arial" w:eastAsiaTheme="majorEastAsia" w:hAnsi="Arial" w:cs="Arial"/>
          <w:i/>
          <w:iCs/>
        </w:rPr>
        <w:lastRenderedPageBreak/>
        <w:t>arch:    International Perspectives on Theory and Practice.</w:t>
      </w:r>
      <w:r w:rsidRPr="00614279">
        <w:rPr>
          <w:rStyle w:val="normaltextrun"/>
          <w:rFonts w:ascii="Arial" w:eastAsiaTheme="majorEastAsia" w:hAnsi="Arial" w:cs="Arial"/>
        </w:rPr>
        <w:t> 2nd ed. Maidenhead: Open </w:t>
      </w:r>
      <w:proofErr w:type="gramStart"/>
      <w:r w:rsidRPr="00614279">
        <w:rPr>
          <w:rStyle w:val="normaltextrun"/>
          <w:rFonts w:ascii="Arial" w:eastAsiaTheme="majorEastAsia" w:hAnsi="Arial" w:cs="Arial"/>
        </w:rPr>
        <w:t>University  Press</w:t>
      </w:r>
      <w:proofErr w:type="gramEnd"/>
      <w:r w:rsidRPr="00614279">
        <w:rPr>
          <w:rStyle w:val="normaltextrun"/>
          <w:rFonts w:ascii="Arial" w:eastAsiaTheme="majorEastAsia" w:hAnsi="Arial" w:cs="Arial"/>
        </w:rPr>
        <w:t>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384928DF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Munton, A. G., Mooney, A., Moss, P., Clark, A. &amp; Statham, J. (2002)</w:t>
      </w:r>
      <w:r w:rsidRPr="00614279">
        <w:rPr>
          <w:rStyle w:val="normaltextrun"/>
          <w:rFonts w:ascii="Arial" w:eastAsiaTheme="majorEastAsia" w:hAnsi="Arial" w:cs="Arial"/>
          <w:i/>
          <w:iCs/>
        </w:rPr>
        <w:t> Working Together forChildren: An Evaluation of Multi Professional Collaboration in Early Years Settings</w:t>
      </w:r>
      <w:r w:rsidRPr="00614279">
        <w:rPr>
          <w:rStyle w:val="normaltextrun"/>
          <w:rFonts w:ascii="Arial" w:eastAsiaTheme="majorEastAsia" w:hAnsi="Arial" w:cs="Arial"/>
        </w:rPr>
        <w:t>. London:  National Children’s Bureau.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69B1BC97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Roland, D. (2018) </w:t>
      </w:r>
      <w:r w:rsidRPr="00614279">
        <w:rPr>
          <w:rStyle w:val="normaltextrun"/>
          <w:rFonts w:ascii="Arial" w:eastAsiaTheme="majorEastAsia" w:hAnsi="Arial" w:cs="Arial"/>
          <w:i/>
          <w:iCs/>
        </w:rPr>
        <w:t>Leading Quality Practice in Early Years Settings</w:t>
      </w:r>
      <w:r w:rsidRPr="00614279">
        <w:rPr>
          <w:rStyle w:val="normaltextrun"/>
          <w:rFonts w:ascii="Arial" w:eastAsiaTheme="majorEastAsia" w:hAnsi="Arial" w:cs="Arial"/>
        </w:rPr>
        <w:t>. London:  Routledge.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629CD4EE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normaltextrun"/>
          <w:rFonts w:ascii="Arial" w:eastAsiaTheme="majorEastAsia" w:hAnsi="Arial" w:cs="Arial"/>
        </w:rPr>
        <w:t>Social Care Wales (2026) </w:t>
      </w:r>
      <w:r w:rsidRPr="00614279">
        <w:rPr>
          <w:rStyle w:val="normaltextrun"/>
          <w:rFonts w:ascii="Arial" w:eastAsiaTheme="majorEastAsia" w:hAnsi="Arial" w:cs="Arial"/>
          <w:i/>
          <w:iCs/>
        </w:rPr>
        <w:t>Safeguarding training</w:t>
      </w:r>
      <w:r w:rsidRPr="00614279">
        <w:rPr>
          <w:rStyle w:val="normaltextrun"/>
          <w:rFonts w:ascii="Arial" w:eastAsiaTheme="majorEastAsia" w:hAnsi="Arial" w:cs="Arial"/>
        </w:rPr>
        <w:t>, </w:t>
      </w:r>
      <w:r w:rsidRPr="00614279">
        <w:rPr>
          <w:rStyle w:val="normaltextrun"/>
          <w:rFonts w:ascii="Arial" w:eastAsiaTheme="majorEastAsia" w:hAnsi="Arial" w:cs="Arial"/>
          <w:i/>
          <w:iCs/>
        </w:rPr>
        <w:t>Social Care Wales</w:t>
      </w:r>
      <w:r w:rsidRPr="00614279">
        <w:rPr>
          <w:rStyle w:val="normaltextrun"/>
          <w:rFonts w:ascii="Arial" w:eastAsiaTheme="majorEastAsia" w:hAnsi="Arial" w:cs="Arial"/>
        </w:rPr>
        <w:t>. Available at: </w:t>
      </w:r>
      <w:hyperlink r:id="rId9" w:tgtFrame="_blank" w:history="1">
        <w:r w:rsidRPr="0061427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https://socialcare.wales/resources-guidance/safeguarding-list/safeguarding-training</w:t>
        </w:r>
      </w:hyperlink>
      <w:r w:rsidRPr="00614279">
        <w:rPr>
          <w:rStyle w:val="normaltextrun"/>
          <w:rFonts w:ascii="Arial" w:eastAsiaTheme="majorEastAsia" w:hAnsi="Arial" w:cs="Arial"/>
        </w:rPr>
        <w:t> (Accessed: 12 March 2026).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35A193C4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Tayler, C. (2015) ‘</w:t>
      </w:r>
      <w:r w:rsidRPr="00614279">
        <w:rPr>
          <w:rStyle w:val="normaltextrun"/>
          <w:rFonts w:ascii="Arial" w:eastAsiaTheme="majorEastAsia" w:hAnsi="Arial" w:cs="Arial"/>
          <w:i/>
          <w:iCs/>
        </w:rPr>
        <w:t>Learning in Early Childhood: Experiences, Relationships and “Learning </w:t>
      </w:r>
      <w:proofErr w:type="gramStart"/>
      <w:r w:rsidRPr="00614279">
        <w:rPr>
          <w:rStyle w:val="normaltextrun"/>
          <w:rFonts w:ascii="Arial" w:eastAsiaTheme="majorEastAsia" w:hAnsi="Arial" w:cs="Arial"/>
          <w:i/>
          <w:iCs/>
        </w:rPr>
        <w:t>to  Be</w:t>
      </w:r>
      <w:proofErr w:type="gramEnd"/>
      <w:r w:rsidRPr="00614279">
        <w:rPr>
          <w:rStyle w:val="normaltextrun"/>
          <w:rFonts w:ascii="Arial" w:eastAsiaTheme="majorEastAsia" w:hAnsi="Arial" w:cs="Arial"/>
        </w:rPr>
        <w:t>”’, European Journal of Education, 50(2), pp. 160–175.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12AE8FDC" w14:textId="77777777" w:rsidR="00614279" w:rsidRPr="00614279" w:rsidRDefault="00614279" w:rsidP="0061427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614279">
        <w:rPr>
          <w:rStyle w:val="scxw153618603"/>
          <w:rFonts w:ascii="Arial" w:eastAsiaTheme="majorEastAsia" w:hAnsi="Arial" w:cs="Arial"/>
        </w:rPr>
        <w:t> </w:t>
      </w:r>
      <w:r w:rsidRPr="00614279">
        <w:rPr>
          <w:rFonts w:ascii="Arial" w:hAnsi="Arial" w:cs="Arial"/>
        </w:rPr>
        <w:br/>
      </w:r>
      <w:r w:rsidRPr="00614279">
        <w:rPr>
          <w:rStyle w:val="normaltextrun"/>
          <w:rFonts w:ascii="Arial" w:eastAsiaTheme="majorEastAsia" w:hAnsi="Arial" w:cs="Arial"/>
        </w:rPr>
        <w:t>Welsh Government (2015)</w:t>
      </w:r>
      <w:r w:rsidRPr="00614279">
        <w:rPr>
          <w:rStyle w:val="normaltextrun"/>
          <w:rFonts w:ascii="Arial" w:eastAsiaTheme="majorEastAsia" w:hAnsi="Arial" w:cs="Arial"/>
          <w:i/>
          <w:iCs/>
        </w:rPr>
        <w:t> Wellbeing of Future Generations (Wales) Act 2015</w:t>
      </w:r>
      <w:r w:rsidRPr="00614279">
        <w:rPr>
          <w:rStyle w:val="normaltextrun"/>
          <w:rFonts w:ascii="Arial" w:eastAsiaTheme="majorEastAsia" w:hAnsi="Arial" w:cs="Arial"/>
        </w:rPr>
        <w:t>. Cardiff: WelshGovernment. </w:t>
      </w:r>
      <w:r w:rsidRPr="00614279">
        <w:rPr>
          <w:rStyle w:val="eop"/>
          <w:rFonts w:ascii="Arial" w:eastAsiaTheme="majorEastAsia" w:hAnsi="Arial" w:cs="Arial"/>
          <w:bdr w:val="none" w:sz="0" w:space="0" w:color="auto" w:frame="1"/>
          <w:shd w:val="clear" w:color="auto" w:fill="C6C6C6"/>
        </w:rPr>
        <w:t> </w:t>
      </w:r>
    </w:p>
    <w:p w14:paraId="4DD1B39A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Welsh Government (2016) </w:t>
      </w:r>
      <w:r w:rsidRPr="00614279">
        <w:rPr>
          <w:rFonts w:ascii="Arial" w:hAnsi="Arial" w:cs="Arial"/>
          <w:i/>
          <w:iCs/>
        </w:rPr>
        <w:t xml:space="preserve">National Minimum Standards for Regulated Childcare for Children up to the age of 12 years. </w:t>
      </w:r>
      <w:r w:rsidRPr="00614279">
        <w:rPr>
          <w:rFonts w:ascii="Arial" w:hAnsi="Arial" w:cs="Arial"/>
        </w:rPr>
        <w:t xml:space="preserve">Available at: </w:t>
      </w:r>
      <w:hyperlink r:id="rId10" w:history="1">
        <w:r w:rsidRPr="00614279">
          <w:rPr>
            <w:rStyle w:val="Hyperlink"/>
            <w:rFonts w:ascii="Arial" w:hAnsi="Arial" w:cs="Arial"/>
          </w:rPr>
          <w:t>www.gov.wales/sites/default/files/publications/2025-09/national-minimum-standards-for-regulated-childcare.pdf</w:t>
        </w:r>
      </w:hyperlink>
      <w:r w:rsidRPr="00614279">
        <w:rPr>
          <w:rFonts w:ascii="Arial" w:hAnsi="Arial" w:cs="Arial"/>
        </w:rPr>
        <w:t xml:space="preserve"> {Accessed 22 March 2026}. </w:t>
      </w:r>
    </w:p>
    <w:p w14:paraId="454C4804" w14:textId="77777777" w:rsidR="00614279" w:rsidRPr="00614279" w:rsidRDefault="00614279" w:rsidP="00614279">
      <w:pPr>
        <w:spacing w:line="360" w:lineRule="auto"/>
        <w:rPr>
          <w:rFonts w:ascii="Arial" w:hAnsi="Arial" w:cs="Arial"/>
          <w:i/>
          <w:iCs/>
        </w:rPr>
      </w:pPr>
      <w:r w:rsidRPr="00614279">
        <w:rPr>
          <w:rFonts w:ascii="Arial" w:hAnsi="Arial" w:cs="Arial"/>
        </w:rPr>
        <w:t xml:space="preserve">Welsh Government (2018) </w:t>
      </w:r>
      <w:r w:rsidRPr="00614279">
        <w:rPr>
          <w:rFonts w:ascii="Arial" w:hAnsi="Arial" w:cs="Arial"/>
          <w:i/>
          <w:iCs/>
        </w:rPr>
        <w:t xml:space="preserve">Additional Learning Needs and Education Tribunal (Wales) Act 2018. </w:t>
      </w:r>
      <w:r w:rsidRPr="00614279">
        <w:rPr>
          <w:rFonts w:ascii="Arial" w:hAnsi="Arial" w:cs="Arial"/>
        </w:rPr>
        <w:t xml:space="preserve">Available at:/ /www.gov.wales/sites/default/files/publications/2018-04/additional-learning-needs-and-education-tribunal-wales-act-2018-explanatory-me </w:t>
      </w:r>
    </w:p>
    <w:p w14:paraId="1A73ACFB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 xml:space="preserve">Welsh Government (2022) </w:t>
      </w:r>
      <w:r w:rsidRPr="00614279">
        <w:rPr>
          <w:rStyle w:val="Emphasis"/>
          <w:rFonts w:ascii="Arial" w:hAnsi="Arial" w:cs="Arial"/>
        </w:rPr>
        <w:t>Curriculum for Wales Framework</w:t>
      </w:r>
      <w:r w:rsidRPr="00614279">
        <w:rPr>
          <w:rFonts w:ascii="Arial" w:hAnsi="Arial" w:cs="Arial"/>
        </w:rPr>
        <w:t xml:space="preserve">. Available at: </w:t>
      </w:r>
      <w:hyperlink r:id="rId11" w:history="1">
        <w:r w:rsidRPr="00614279">
          <w:rPr>
            <w:rStyle w:val="Hyperlink"/>
            <w:rFonts w:ascii="Arial" w:hAnsi="Arial" w:cs="Arial"/>
          </w:rPr>
          <w:t>https://www.gov.wales/</w:t>
        </w:r>
      </w:hyperlink>
      <w:r w:rsidRPr="00614279">
        <w:rPr>
          <w:rFonts w:ascii="Arial" w:hAnsi="Arial" w:cs="Arial"/>
        </w:rPr>
        <w:t xml:space="preserve"> {Accessed 22 March 2026}.</w:t>
      </w:r>
    </w:p>
    <w:p w14:paraId="62BFCADC" w14:textId="77777777" w:rsidR="00614279" w:rsidRPr="00614279" w:rsidRDefault="00614279" w:rsidP="00614279">
      <w:pPr>
        <w:spacing w:line="360" w:lineRule="auto"/>
        <w:rPr>
          <w:rFonts w:ascii="Arial" w:hAnsi="Arial" w:cs="Arial"/>
        </w:rPr>
      </w:pPr>
      <w:r w:rsidRPr="00614279">
        <w:rPr>
          <w:rFonts w:ascii="Arial" w:hAnsi="Arial" w:cs="Arial"/>
        </w:rPr>
        <w:t>Welsh Government (2022</w:t>
      </w:r>
      <w:r w:rsidRPr="00614279">
        <w:rPr>
          <w:rFonts w:ascii="Arial" w:hAnsi="Arial" w:cs="Arial"/>
          <w:i/>
          <w:iCs/>
        </w:rPr>
        <w:t>) Flying Start Programme Guidance</w:t>
      </w:r>
      <w:r w:rsidRPr="00614279">
        <w:rPr>
          <w:rFonts w:ascii="Arial" w:hAnsi="Arial" w:cs="Arial"/>
        </w:rPr>
        <w:t xml:space="preserve">. Available at: </w:t>
      </w:r>
      <w:hyperlink r:id="rId12" w:history="1">
        <w:r w:rsidRPr="00614279">
          <w:rPr>
            <w:rStyle w:val="Hyperlink"/>
            <w:rFonts w:ascii="Arial" w:hAnsi="Arial" w:cs="Arial"/>
          </w:rPr>
          <w:t>https://www.gov.wales/</w:t>
        </w:r>
      </w:hyperlink>
      <w:r w:rsidRPr="00614279">
        <w:rPr>
          <w:rFonts w:ascii="Arial" w:hAnsi="Arial" w:cs="Arial"/>
        </w:rPr>
        <w:t xml:space="preserve"> {Accessed: 22 March 2026}.</w:t>
      </w:r>
    </w:p>
    <w:sectPr w:rsidR="00614279" w:rsidRPr="0061427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8C1EC" w14:textId="77777777" w:rsidR="0029493A" w:rsidRDefault="0029493A" w:rsidP="00614279">
      <w:pPr>
        <w:spacing w:after="0" w:line="240" w:lineRule="auto"/>
      </w:pPr>
      <w:r>
        <w:separator/>
      </w:r>
    </w:p>
  </w:endnote>
  <w:endnote w:type="continuationSeparator" w:id="0">
    <w:p w14:paraId="755400C4" w14:textId="77777777" w:rsidR="0029493A" w:rsidRDefault="0029493A" w:rsidP="00614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18D62" w14:textId="77777777" w:rsidR="0029493A" w:rsidRDefault="0029493A" w:rsidP="00614279">
      <w:pPr>
        <w:spacing w:after="0" w:line="240" w:lineRule="auto"/>
      </w:pPr>
      <w:r>
        <w:separator/>
      </w:r>
    </w:p>
  </w:footnote>
  <w:footnote w:type="continuationSeparator" w:id="0">
    <w:p w14:paraId="4F9AB853" w14:textId="77777777" w:rsidR="0029493A" w:rsidRDefault="0029493A" w:rsidP="00614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95C77" w14:textId="47CF3109" w:rsidR="00614279" w:rsidRDefault="00614279">
    <w:pPr>
      <w:pStyle w:val="Header"/>
    </w:pPr>
    <w:r>
      <w:t>2405763</w:t>
    </w:r>
    <w:r>
      <w:ptab w:relativeTo="margin" w:alignment="center" w:leader="none"/>
    </w:r>
    <w:r>
      <w:t>ECEY 6011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661"/>
    <w:rsid w:val="0029493A"/>
    <w:rsid w:val="004816EE"/>
    <w:rsid w:val="00596945"/>
    <w:rsid w:val="005C5CDD"/>
    <w:rsid w:val="00614279"/>
    <w:rsid w:val="006B3878"/>
    <w:rsid w:val="007E47DA"/>
    <w:rsid w:val="009E7362"/>
    <w:rsid w:val="00A10B47"/>
    <w:rsid w:val="00AD5C84"/>
    <w:rsid w:val="00B07652"/>
    <w:rsid w:val="00B55661"/>
    <w:rsid w:val="00C5521B"/>
    <w:rsid w:val="00CE609D"/>
    <w:rsid w:val="00F6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264BF"/>
  <w15:chartTrackingRefBased/>
  <w15:docId w15:val="{5DD137CB-11C4-4614-8487-2385E8AC3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6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6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6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6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6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6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6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6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6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6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6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6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6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6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6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6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6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661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B55661"/>
    <w:rPr>
      <w:i/>
      <w:iCs/>
    </w:rPr>
  </w:style>
  <w:style w:type="character" w:styleId="Hyperlink">
    <w:name w:val="Hyperlink"/>
    <w:basedOn w:val="DefaultParagraphFont"/>
    <w:uiPriority w:val="99"/>
    <w:unhideWhenUsed/>
    <w:rsid w:val="00B5566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36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1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14279"/>
  </w:style>
  <w:style w:type="character" w:customStyle="1" w:styleId="eop">
    <w:name w:val="eop"/>
    <w:basedOn w:val="DefaultParagraphFont"/>
    <w:rsid w:val="00614279"/>
  </w:style>
  <w:style w:type="character" w:customStyle="1" w:styleId="scxw153618603">
    <w:name w:val="scxw153618603"/>
    <w:basedOn w:val="DefaultParagraphFont"/>
    <w:rsid w:val="00614279"/>
  </w:style>
  <w:style w:type="paragraph" w:styleId="Header">
    <w:name w:val="header"/>
    <w:basedOn w:val="Normal"/>
    <w:link w:val="HeaderChar"/>
    <w:uiPriority w:val="99"/>
    <w:unhideWhenUsed/>
    <w:rsid w:val="00614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279"/>
  </w:style>
  <w:style w:type="paragraph" w:styleId="Footer">
    <w:name w:val="footer"/>
    <w:basedOn w:val="Normal"/>
    <w:link w:val="FooterChar"/>
    <w:uiPriority w:val="99"/>
    <w:unhideWhenUsed/>
    <w:rsid w:val="00614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gie.berkeley.edu/wp-content/uploads/2021/07/Parental-involvement-to-parental-engagement-a-continuum.pdf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dfe-paediartric-first-aid-pfa-in-early-years-provision" TargetMode="External"/><Relationship Id="rId12" Type="http://schemas.openxmlformats.org/officeDocument/2006/relationships/hyperlink" Target="https://www.gov.wal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reinspectorate.wales/" TargetMode="External"/><Relationship Id="rId11" Type="http://schemas.openxmlformats.org/officeDocument/2006/relationships/hyperlink" Target="https://www.gov.wales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gov.wales/sites/default/files/publications/2025-09/national-minimum-standards-for-regulated-childcare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ocialcare.wales/resources-guidance/safeguarding-list/safeguarding-train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Thomas (2405763)</dc:creator>
  <cp:keywords/>
  <dc:description/>
  <cp:lastModifiedBy>Emma Thomas (2405763)</cp:lastModifiedBy>
  <cp:revision>6</cp:revision>
  <dcterms:created xsi:type="dcterms:W3CDTF">2026-03-22T17:16:00Z</dcterms:created>
  <dcterms:modified xsi:type="dcterms:W3CDTF">2026-04-10T22:06:00Z</dcterms:modified>
</cp:coreProperties>
</file>