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8711DD" w14:textId="178AB326" w:rsidR="006629D8" w:rsidRDefault="006629D8" w:rsidP="006629D8">
      <w:pPr>
        <w:jc w:val="center"/>
        <w:rPr>
          <w:u w:val="single"/>
        </w:rPr>
      </w:pPr>
      <w:r>
        <w:rPr>
          <w:u w:val="single"/>
        </w:rPr>
        <w:t>Reference List</w:t>
      </w:r>
    </w:p>
    <w:p w14:paraId="1F1BFD6E" w14:textId="77777777" w:rsidR="006629D8" w:rsidRDefault="006629D8" w:rsidP="006629D8">
      <w:pPr>
        <w:jc w:val="center"/>
        <w:rPr>
          <w:u w:val="single"/>
        </w:rPr>
      </w:pPr>
    </w:p>
    <w:p w14:paraId="304ECC54" w14:textId="0F28640B" w:rsidR="006629D8" w:rsidRDefault="006629D8" w:rsidP="006629D8">
      <w:pPr>
        <w:spacing w:line="360" w:lineRule="auto"/>
      </w:pPr>
      <w:r>
        <w:t xml:space="preserve">Alsayed Hassan, D., </w:t>
      </w:r>
      <w:proofErr w:type="spellStart"/>
      <w:r>
        <w:t>Chivese</w:t>
      </w:r>
      <w:proofErr w:type="spellEnd"/>
      <w:r>
        <w:t xml:space="preserve">, T., </w:t>
      </w:r>
      <w:proofErr w:type="spellStart"/>
      <w:r>
        <w:t>Elshaikh</w:t>
      </w:r>
      <w:proofErr w:type="spellEnd"/>
      <w:r>
        <w:t>, U., Saeed, R. and Sheik, R.</w:t>
      </w:r>
      <w:r w:rsidRPr="006629D8">
        <w:t xml:space="preserve"> (2023)</w:t>
      </w:r>
      <w:r>
        <w:t>,</w:t>
      </w:r>
      <w:r w:rsidRPr="006629D8">
        <w:t xml:space="preserve"> </w:t>
      </w:r>
      <w:r>
        <w:t>‘</w:t>
      </w:r>
      <w:r w:rsidRPr="006629D8">
        <w:t>Barriers and facilitators of older adults for professional mental health help-seeking: a systematic review</w:t>
      </w:r>
      <w:r>
        <w:t>’,</w:t>
      </w:r>
      <w:r w:rsidRPr="006629D8">
        <w:t> </w:t>
      </w:r>
      <w:r w:rsidRPr="006629D8">
        <w:rPr>
          <w:i/>
          <w:iCs/>
        </w:rPr>
        <w:t>BMC geriatrics</w:t>
      </w:r>
      <w:r w:rsidRPr="006629D8">
        <w:t>, </w:t>
      </w:r>
      <w:r w:rsidRPr="006629D8">
        <w:rPr>
          <w:i/>
          <w:iCs/>
        </w:rPr>
        <w:t>23</w:t>
      </w:r>
      <w:r w:rsidRPr="006629D8">
        <w:t xml:space="preserve">(1), 516. </w:t>
      </w:r>
      <w:r>
        <w:t xml:space="preserve">Available at: </w:t>
      </w:r>
      <w:r w:rsidRPr="006629D8">
        <w:t>https://doi.org/10.1186/s12877-023-04229-x</w:t>
      </w:r>
      <w:r>
        <w:t xml:space="preserve"> </w:t>
      </w:r>
    </w:p>
    <w:p w14:paraId="2E5DBDAF" w14:textId="04192375" w:rsidR="001D45F1" w:rsidRDefault="001D45F1" w:rsidP="006629D8">
      <w:pPr>
        <w:spacing w:line="360" w:lineRule="auto"/>
      </w:pPr>
      <w:r w:rsidRPr="001D45F1">
        <w:t>Aysola, V., Chappel, A., De Lew, N., Sommers, B.D., Whitman, A. and Zuckerman, R. (2022), ‘Addressing social determinants of health: examples of successful evidence-based strategies and current federal efforts’, </w:t>
      </w:r>
      <w:r w:rsidRPr="001D45F1">
        <w:rPr>
          <w:i/>
          <w:iCs/>
        </w:rPr>
        <w:t>Off Heal Policy</w:t>
      </w:r>
      <w:r w:rsidRPr="001D45F1">
        <w:t>, 1, pp.1-30. Available at: https://aspe.hhs.gov/sites/default/files/documents/6ba4bbb2e9c9551355a6926f023f1585/SDOH-Evidence-Review.pdf (Accessed 24th March 2026).</w:t>
      </w:r>
    </w:p>
    <w:p w14:paraId="1950E685" w14:textId="2A10274D" w:rsidR="006629D8" w:rsidRDefault="006629D8" w:rsidP="006629D8">
      <w:pPr>
        <w:spacing w:line="360" w:lineRule="auto"/>
      </w:pPr>
      <w:r w:rsidRPr="006629D8">
        <w:t>Diez Roux</w:t>
      </w:r>
      <w:r w:rsidR="008C3BE7">
        <w:t>, A, V. (</w:t>
      </w:r>
      <w:r w:rsidRPr="006629D8">
        <w:t>2022</w:t>
      </w:r>
      <w:r w:rsidR="008C3BE7">
        <w:t>),</w:t>
      </w:r>
      <w:r w:rsidRPr="006629D8">
        <w:t xml:space="preserve"> </w:t>
      </w:r>
      <w:r w:rsidR="008C3BE7">
        <w:t>‘</w:t>
      </w:r>
      <w:r w:rsidRPr="006629D8">
        <w:t>Social Epidemiology: Past, Present, and Future.</w:t>
      </w:r>
      <w:r w:rsidR="008C3BE7">
        <w:t>’,</w:t>
      </w:r>
      <w:r w:rsidRPr="006629D8">
        <w:t> </w:t>
      </w:r>
      <w:r w:rsidRPr="006629D8">
        <w:rPr>
          <w:i/>
          <w:iCs/>
        </w:rPr>
        <w:t>Annual Review Public Health</w:t>
      </w:r>
      <w:r w:rsidR="008C3BE7">
        <w:t>,</w:t>
      </w:r>
      <w:r w:rsidRPr="006629D8">
        <w:t xml:space="preserve"> 43</w:t>
      </w:r>
      <w:r w:rsidR="008C3BE7">
        <w:t xml:space="preserve">, </w:t>
      </w:r>
      <w:r w:rsidRPr="006629D8">
        <w:t>79-98.</w:t>
      </w:r>
      <w:r w:rsidR="008C3BE7">
        <w:t xml:space="preserve"> Available at:</w:t>
      </w:r>
      <w:r w:rsidRPr="006629D8">
        <w:t> </w:t>
      </w:r>
      <w:r w:rsidR="001D45F1" w:rsidRPr="001D45F1">
        <w:t>https://doi.org/10.1146/annurev-publhealth-060220-042648</w:t>
      </w:r>
    </w:p>
    <w:p w14:paraId="57F8DC88" w14:textId="70212405" w:rsidR="001D45F1" w:rsidRPr="001D45F1" w:rsidRDefault="001D45F1" w:rsidP="006629D8">
      <w:pPr>
        <w:spacing w:line="360" w:lineRule="auto"/>
      </w:pPr>
      <w:r>
        <w:t>NHS Professionals (2026) ‘</w:t>
      </w:r>
      <w:r>
        <w:rPr>
          <w:i/>
          <w:iCs/>
        </w:rPr>
        <w:t>What are the NHS values?</w:t>
      </w:r>
      <w:r>
        <w:t xml:space="preserve">’. Available at: </w:t>
      </w:r>
      <w:r w:rsidRPr="001D45F1">
        <w:t>https://www.nhsprofessionals.nhs.uk/nhs-staffing-pool-hub/working-in-healthcare/what-are-the-nhs-values</w:t>
      </w:r>
      <w:r>
        <w:t xml:space="preserve"> (Accessed 24th March 2026).</w:t>
      </w:r>
    </w:p>
    <w:p w14:paraId="7927CE13" w14:textId="4C08AE72" w:rsidR="006629D8" w:rsidRPr="006629D8" w:rsidRDefault="006629D8" w:rsidP="006629D8">
      <w:pPr>
        <w:spacing w:line="360" w:lineRule="auto"/>
      </w:pPr>
    </w:p>
    <w:sectPr w:rsidR="006629D8" w:rsidRPr="006629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29D8"/>
    <w:rsid w:val="001D45F1"/>
    <w:rsid w:val="0055221E"/>
    <w:rsid w:val="006629D8"/>
    <w:rsid w:val="008C3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95226D"/>
  <w15:chartTrackingRefBased/>
  <w15:docId w15:val="{AA70DD6D-3803-45DC-92C0-828FFECDE4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29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29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29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29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29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29D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29D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29D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29D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29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29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29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29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29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29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29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29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29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29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29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29D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29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29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29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29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29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29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29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29D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629D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29D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159</Words>
  <Characters>911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Hart</dc:creator>
  <cp:keywords/>
  <dc:description/>
  <cp:lastModifiedBy>Gemma Hart</cp:lastModifiedBy>
  <cp:revision>1</cp:revision>
  <dcterms:created xsi:type="dcterms:W3CDTF">2026-03-24T12:04:00Z</dcterms:created>
  <dcterms:modified xsi:type="dcterms:W3CDTF">2026-03-24T12:34:00Z</dcterms:modified>
</cp:coreProperties>
</file>