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570C1" w14:textId="77777777" w:rsidR="00492B3A" w:rsidRDefault="00492B3A" w:rsidP="000E26A6">
      <w:pPr>
        <w:spacing w:after="0" w:line="360" w:lineRule="auto"/>
        <w:contextualSpacing/>
        <w:rPr>
          <w:rFonts w:ascii="Times New Roman" w:hAnsi="Times New Roman" w:cs="Times New Roman"/>
          <w:color w:val="4472C4" w:themeColor="accent1"/>
          <w:sz w:val="32"/>
          <w:szCs w:val="32"/>
        </w:rPr>
      </w:pPr>
    </w:p>
    <w:p w14:paraId="4BA79B9F" w14:textId="6BFA22C9" w:rsidR="00FD1969" w:rsidRPr="00492B3A" w:rsidRDefault="00FD1969" w:rsidP="000E26A6">
      <w:pPr>
        <w:spacing w:after="0" w:line="360" w:lineRule="auto"/>
        <w:contextualSpacing/>
        <w:rPr>
          <w:rFonts w:ascii="Times New Roman" w:hAnsi="Times New Roman" w:cs="Times New Roman"/>
          <w:color w:val="4472C4" w:themeColor="accent1"/>
          <w:sz w:val="32"/>
          <w:szCs w:val="32"/>
        </w:rPr>
      </w:pPr>
      <w:r w:rsidRPr="00492B3A">
        <w:rPr>
          <w:rFonts w:ascii="Times New Roman" w:hAnsi="Times New Roman" w:cs="Times New Roman"/>
          <w:color w:val="4472C4" w:themeColor="accent1"/>
          <w:sz w:val="32"/>
          <w:szCs w:val="32"/>
        </w:rPr>
        <w:t>DISSERTATION</w:t>
      </w:r>
    </w:p>
    <w:p w14:paraId="350690C5" w14:textId="77777777" w:rsidR="00FD1969" w:rsidRPr="00BB4ACA" w:rsidRDefault="00FD1969" w:rsidP="000E26A6">
      <w:pPr>
        <w:spacing w:after="0" w:line="360" w:lineRule="auto"/>
        <w:contextualSpacing/>
        <w:jc w:val="center"/>
        <w:rPr>
          <w:rFonts w:ascii="Times New Roman" w:hAnsi="Times New Roman" w:cs="Times New Roman"/>
          <w:sz w:val="36"/>
          <w:szCs w:val="36"/>
        </w:rPr>
      </w:pPr>
    </w:p>
    <w:p w14:paraId="2C5D0E1D" w14:textId="77777777" w:rsidR="00FD1969" w:rsidRPr="00BB4ACA" w:rsidRDefault="00FD1969" w:rsidP="000E26A6">
      <w:pPr>
        <w:spacing w:after="0" w:line="360" w:lineRule="auto"/>
        <w:contextualSpacing/>
        <w:jc w:val="center"/>
        <w:rPr>
          <w:rFonts w:ascii="Times New Roman" w:hAnsi="Times New Roman" w:cs="Times New Roman"/>
          <w:sz w:val="36"/>
          <w:szCs w:val="36"/>
        </w:rPr>
      </w:pPr>
    </w:p>
    <w:p w14:paraId="743E49CF" w14:textId="77777777" w:rsidR="00FD1969" w:rsidRPr="00BB4ACA" w:rsidRDefault="00FD1969" w:rsidP="000E26A6">
      <w:pPr>
        <w:spacing w:after="0" w:line="360" w:lineRule="auto"/>
        <w:contextualSpacing/>
        <w:jc w:val="center"/>
        <w:rPr>
          <w:rFonts w:ascii="Times New Roman" w:hAnsi="Times New Roman" w:cs="Times New Roman"/>
          <w:sz w:val="36"/>
          <w:szCs w:val="36"/>
        </w:rPr>
      </w:pPr>
    </w:p>
    <w:p w14:paraId="09B9ABD3" w14:textId="77777777" w:rsidR="00254FB5" w:rsidRPr="00BB4ACA" w:rsidRDefault="00254FB5" w:rsidP="000E26A6">
      <w:pPr>
        <w:spacing w:after="0" w:line="360" w:lineRule="auto"/>
        <w:contextualSpacing/>
        <w:jc w:val="center"/>
        <w:rPr>
          <w:rFonts w:ascii="Times New Roman" w:hAnsi="Times New Roman" w:cs="Times New Roman"/>
          <w:sz w:val="36"/>
          <w:szCs w:val="36"/>
        </w:rPr>
      </w:pPr>
    </w:p>
    <w:p w14:paraId="77D75C4D" w14:textId="77777777" w:rsidR="00492B3A" w:rsidRDefault="00492B3A" w:rsidP="00492B3A">
      <w:pPr>
        <w:spacing w:after="0" w:line="360" w:lineRule="auto"/>
        <w:contextualSpacing/>
        <w:jc w:val="center"/>
        <w:rPr>
          <w:rFonts w:ascii="Times New Roman" w:hAnsi="Times New Roman" w:cs="Times New Roman"/>
          <w:color w:val="4472C4" w:themeColor="accent1"/>
          <w:sz w:val="36"/>
          <w:szCs w:val="36"/>
        </w:rPr>
      </w:pPr>
      <w:r>
        <w:rPr>
          <w:rFonts w:ascii="Times New Roman" w:hAnsi="Times New Roman" w:cs="Times New Roman"/>
          <w:noProof/>
        </w:rPr>
        <mc:AlternateContent>
          <mc:Choice Requires="wpg">
            <w:drawing>
              <wp:inline distT="0" distB="0" distL="0" distR="0" wp14:anchorId="3F52739C" wp14:editId="24FBD3D4">
                <wp:extent cx="5734050" cy="3178810"/>
                <wp:effectExtent l="0" t="0" r="0" b="2540"/>
                <wp:docPr id="574201946" name="Group 3"/>
                <wp:cNvGraphicFramePr/>
                <a:graphic xmlns:a="http://schemas.openxmlformats.org/drawingml/2006/main">
                  <a:graphicData uri="http://schemas.microsoft.com/office/word/2010/wordprocessingGroup">
                    <wpg:wgp>
                      <wpg:cNvGrpSpPr/>
                      <wpg:grpSpPr>
                        <a:xfrm>
                          <a:off x="0" y="0"/>
                          <a:ext cx="5734050" cy="3178810"/>
                          <a:chOff x="0" y="0"/>
                          <a:chExt cx="5734050" cy="3121660"/>
                        </a:xfrm>
                      </wpg:grpSpPr>
                      <pic:pic xmlns:pic="http://schemas.openxmlformats.org/drawingml/2006/picture">
                        <pic:nvPicPr>
                          <pic:cNvPr id="164471348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4050" cy="2766695"/>
                          </a:xfrm>
                          <a:prstGeom prst="rect">
                            <a:avLst/>
                          </a:prstGeom>
                        </pic:spPr>
                      </pic:pic>
                      <wps:wsp>
                        <wps:cNvPr id="950981944" name="Text Box 2"/>
                        <wps:cNvSpPr txBox="1"/>
                        <wps:spPr>
                          <a:xfrm>
                            <a:off x="0" y="2766695"/>
                            <a:ext cx="5734050" cy="354965"/>
                          </a:xfrm>
                          <a:prstGeom prst="rect">
                            <a:avLst/>
                          </a:prstGeom>
                          <a:solidFill>
                            <a:prstClr val="white"/>
                          </a:solidFill>
                          <a:ln>
                            <a:noFill/>
                          </a:ln>
                        </wps:spPr>
                        <wps:txbx>
                          <w:txbxContent>
                            <w:p w14:paraId="063300DB" w14:textId="77777777" w:rsidR="00492B3A" w:rsidRPr="00492B3A" w:rsidRDefault="00492B3A" w:rsidP="00492B3A">
                              <w:pPr>
                                <w:rPr>
                                  <w:sz w:val="18"/>
                                  <w:szCs w:val="18"/>
                                </w:rPr>
                              </w:pPr>
                              <w:hyperlink r:id="rId10" w:history="1">
                                <w:r w:rsidRPr="00492B3A">
                                  <w:rPr>
                                    <w:rStyle w:val="Hyperlink"/>
                                    <w:sz w:val="18"/>
                                    <w:szCs w:val="18"/>
                                  </w:rPr>
                                  <w:t>This Photo</w:t>
                                </w:r>
                              </w:hyperlink>
                              <w:r w:rsidRPr="00492B3A">
                                <w:rPr>
                                  <w:sz w:val="18"/>
                                  <w:szCs w:val="18"/>
                                </w:rPr>
                                <w:t xml:space="preserve"> by Unknown Author is licensed under </w:t>
                              </w:r>
                              <w:hyperlink r:id="rId11" w:history="1">
                                <w:r w:rsidRPr="00492B3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F52739C" id="Group 3" o:spid="_x0000_s1026" style="width:451.5pt;height:250.3pt;mso-position-horizontal-relative:char;mso-position-vertical-relative:line" coordsize="57340,312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40;height:27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">
                  <v:imagedata r:id="rId12" o:title=""/>
                </v:shape>
                <v:shapetype id="_x0000_t202" coordsize="21600,21600" o:spt="202" path="m,l,21600r21600,l21600,xe">
                  <v:stroke joinstyle="miter"/>
                  <v:path gradientshapeok="t" o:connecttype="rect"/>
                </v:shapetype>
                <v:shape id="Text Box 2" o:spid="_x0000_s1028" type="#_x0000_t202" style="position:absolute;top:27666;width:57340;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" stroked="f">
                  <v:textbox>
                    <w:txbxContent>
                      <w:p w14:paraId="063300DB" w14:textId="77777777" w:rsidR="00492B3A" w:rsidRPr="00492B3A" w:rsidRDefault="00492B3A" w:rsidP="00492B3A">
                        <w:pPr>
                          <w:rPr>
                            <w:sz w:val="18"/>
                            <w:szCs w:val="18"/>
                          </w:rPr>
                        </w:pPr>
                        <w:hyperlink r:id="rId13" w:history="1">
                          <w:r w:rsidRPr="00492B3A">
                            <w:rPr>
                              <w:rStyle w:val="Hyperlink"/>
                              <w:sz w:val="18"/>
                              <w:szCs w:val="18"/>
                            </w:rPr>
                            <w:t>This Photo</w:t>
                          </w:r>
                        </w:hyperlink>
                        <w:r w:rsidRPr="00492B3A">
                          <w:rPr>
                            <w:sz w:val="18"/>
                            <w:szCs w:val="18"/>
                          </w:rPr>
                          <w:t xml:space="preserve"> by Unknown Author is licensed under </w:t>
                        </w:r>
                        <w:hyperlink r:id="rId14" w:history="1">
                          <w:r w:rsidRPr="00492B3A">
                            <w:rPr>
                              <w:rStyle w:val="Hyperlink"/>
                              <w:sz w:val="18"/>
                              <w:szCs w:val="18"/>
                            </w:rPr>
                            <w:t>CC BY-SA-NC</w:t>
                          </w:r>
                        </w:hyperlink>
                      </w:p>
                    </w:txbxContent>
                  </v:textbox>
                </v:shape>
                <w10:anchorlock/>
              </v:group>
            </w:pict>
          </mc:Fallback>
        </mc:AlternateContent>
      </w:r>
      <w:r>
        <w:rPr>
          <w:rFonts w:ascii="Times New Roman" w:hAnsi="Times New Roman" w:cs="Times New Roman"/>
          <w:color w:val="4472C4" w:themeColor="accent1"/>
          <w:sz w:val="36"/>
          <w:szCs w:val="36"/>
        </w:rPr>
        <w:t xml:space="preserve"> </w:t>
      </w:r>
    </w:p>
    <w:p w14:paraId="47E9C42D" w14:textId="1BFCE8FD" w:rsidR="00AF2A15" w:rsidRDefault="00D62F6C" w:rsidP="00492B3A">
      <w:pPr>
        <w:spacing w:after="0" w:line="360" w:lineRule="auto"/>
        <w:contextualSpacing/>
        <w:jc w:val="center"/>
        <w:rPr>
          <w:rFonts w:ascii="Times New Roman" w:hAnsi="Times New Roman" w:cs="Times New Roman"/>
          <w:color w:val="4472C4" w:themeColor="accent1"/>
          <w:sz w:val="36"/>
          <w:szCs w:val="36"/>
        </w:rPr>
      </w:pPr>
      <w:r w:rsidRPr="00492B3A">
        <w:rPr>
          <w:rFonts w:ascii="Times New Roman" w:hAnsi="Times New Roman" w:cs="Times New Roman"/>
          <w:color w:val="4472C4" w:themeColor="accent1"/>
          <w:sz w:val="36"/>
          <w:szCs w:val="36"/>
        </w:rPr>
        <w:t>From Frontline to Front Office: A Study of Misalignment between NHS Staff and Management</w:t>
      </w:r>
    </w:p>
    <w:p w14:paraId="322F2215" w14:textId="77777777" w:rsidR="00492B3A" w:rsidRDefault="00492B3A" w:rsidP="00492B3A">
      <w:pPr>
        <w:spacing w:after="0" w:line="360" w:lineRule="auto"/>
        <w:contextualSpacing/>
        <w:jc w:val="center"/>
        <w:rPr>
          <w:rFonts w:ascii="Times New Roman" w:hAnsi="Times New Roman" w:cs="Times New Roman"/>
          <w:color w:val="4472C4" w:themeColor="accent1"/>
          <w:sz w:val="36"/>
          <w:szCs w:val="36"/>
        </w:rPr>
      </w:pPr>
    </w:p>
    <w:p w14:paraId="4C01140D" w14:textId="280D684E" w:rsidR="00492B3A" w:rsidRPr="00492B3A" w:rsidRDefault="00492B3A" w:rsidP="00492B3A">
      <w:pPr>
        <w:spacing w:after="0" w:line="360" w:lineRule="auto"/>
        <w:contextualSpacing/>
        <w:jc w:val="center"/>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 xml:space="preserve">                              Madalina Blaglosov -2207678</w:t>
      </w:r>
    </w:p>
    <w:p w14:paraId="309AD478" w14:textId="77777777" w:rsidR="00FD1969" w:rsidRPr="00BB4ACA" w:rsidRDefault="00FD1969" w:rsidP="000E26A6">
      <w:pPr>
        <w:spacing w:after="0" w:line="360" w:lineRule="auto"/>
        <w:contextualSpacing/>
        <w:jc w:val="center"/>
        <w:rPr>
          <w:rFonts w:ascii="Times New Roman" w:hAnsi="Times New Roman" w:cs="Times New Roman"/>
          <w:sz w:val="36"/>
          <w:szCs w:val="36"/>
        </w:rPr>
      </w:pPr>
    </w:p>
    <w:p w14:paraId="3F005AF9" w14:textId="12C878B4" w:rsidR="00FD1969" w:rsidRPr="00BB4ACA" w:rsidRDefault="00FD1969" w:rsidP="000E26A6">
      <w:pPr>
        <w:spacing w:after="0" w:line="360" w:lineRule="auto"/>
        <w:contextualSpacing/>
        <w:jc w:val="center"/>
        <w:rPr>
          <w:rFonts w:ascii="Times New Roman" w:hAnsi="Times New Roman" w:cs="Times New Roman"/>
        </w:rPr>
      </w:pPr>
    </w:p>
    <w:p w14:paraId="5BBF353E" w14:textId="77777777" w:rsidR="00254FB5" w:rsidRPr="00BB4ACA" w:rsidRDefault="00254FB5" w:rsidP="000E26A6">
      <w:pPr>
        <w:spacing w:after="0" w:line="360" w:lineRule="auto"/>
        <w:contextualSpacing/>
        <w:jc w:val="center"/>
        <w:rPr>
          <w:rFonts w:ascii="Times New Roman" w:hAnsi="Times New Roman" w:cs="Times New Roman"/>
        </w:rPr>
      </w:pPr>
    </w:p>
    <w:p w14:paraId="7AFBA43A" w14:textId="77777777" w:rsidR="00254FB5" w:rsidRPr="00BB4ACA" w:rsidRDefault="00254FB5" w:rsidP="000E26A6">
      <w:pPr>
        <w:spacing w:after="0" w:line="360" w:lineRule="auto"/>
        <w:contextualSpacing/>
        <w:jc w:val="center"/>
        <w:rPr>
          <w:rFonts w:ascii="Times New Roman" w:hAnsi="Times New Roman" w:cs="Times New Roman"/>
        </w:rPr>
      </w:pPr>
    </w:p>
    <w:p w14:paraId="5EE354CB" w14:textId="3E01962A" w:rsidR="00254FB5" w:rsidRPr="00BB4ACA" w:rsidRDefault="00254FB5" w:rsidP="000E26A6">
      <w:pPr>
        <w:spacing w:after="0" w:line="360" w:lineRule="auto"/>
        <w:contextualSpacing/>
        <w:rPr>
          <w:rFonts w:ascii="Times New Roman" w:hAnsi="Times New Roman" w:cs="Times New Roman"/>
        </w:rPr>
      </w:pPr>
      <w:r w:rsidRPr="00BB4ACA">
        <w:rPr>
          <w:rFonts w:ascii="Times New Roman" w:hAnsi="Times New Roman" w:cs="Times New Roman"/>
        </w:rPr>
        <w:br w:type="page"/>
      </w:r>
    </w:p>
    <w:p w14:paraId="6BB941B3" w14:textId="62E3BB48" w:rsidR="00254FB5" w:rsidRPr="007E3420" w:rsidRDefault="00860CD5" w:rsidP="000E26A6">
      <w:pPr>
        <w:pStyle w:val="Heading1"/>
        <w:spacing w:before="0" w:after="0" w:line="360" w:lineRule="auto"/>
        <w:contextualSpacing/>
        <w:rPr>
          <w:rFonts w:ascii="Arial" w:hAnsi="Arial" w:cs="Arial"/>
        </w:rPr>
      </w:pPr>
      <w:bookmarkStart w:id="0" w:name="_Toc198946849"/>
      <w:r w:rsidRPr="007E3420">
        <w:rPr>
          <w:rFonts w:ascii="Arial" w:hAnsi="Arial" w:cs="Arial"/>
        </w:rPr>
        <w:lastRenderedPageBreak/>
        <w:t>Acknowledg</w:t>
      </w:r>
      <w:r w:rsidR="003C25DE" w:rsidRPr="007E3420">
        <w:rPr>
          <w:rFonts w:ascii="Arial" w:hAnsi="Arial" w:cs="Arial"/>
        </w:rPr>
        <w:t>e</w:t>
      </w:r>
      <w:r w:rsidRPr="007E3420">
        <w:rPr>
          <w:rFonts w:ascii="Arial" w:hAnsi="Arial" w:cs="Arial"/>
        </w:rPr>
        <w:t>ments</w:t>
      </w:r>
      <w:bookmarkEnd w:id="0"/>
    </w:p>
    <w:p w14:paraId="18284D82" w14:textId="77777777" w:rsidR="007E2759" w:rsidRPr="007E3420" w:rsidRDefault="007E2759" w:rsidP="000E26A6">
      <w:pPr>
        <w:spacing w:after="0" w:line="360" w:lineRule="auto"/>
        <w:contextualSpacing/>
        <w:jc w:val="both"/>
        <w:rPr>
          <w:rFonts w:ascii="Arial" w:hAnsi="Arial" w:cs="Arial"/>
          <w:lang w:eastAsia="en-GB"/>
        </w:rPr>
      </w:pPr>
      <w:r w:rsidRPr="007E3420">
        <w:rPr>
          <w:rFonts w:ascii="Arial" w:hAnsi="Arial" w:cs="Arial"/>
          <w:lang w:eastAsia="en-GB"/>
        </w:rPr>
        <w:t xml:space="preserve">I would like to express my sincere gratitude to my supervisor for their invaluable guidance, support, and feedback throughout this research journey. I am also deeply thankful to all NHS staff who participated in the survey, offering their time and honest insights. </w:t>
      </w:r>
    </w:p>
    <w:p w14:paraId="6AD33769" w14:textId="77777777" w:rsidR="007E2759" w:rsidRPr="007E3420" w:rsidRDefault="007E2759" w:rsidP="000E26A6">
      <w:pPr>
        <w:spacing w:after="0" w:line="360" w:lineRule="auto"/>
        <w:contextualSpacing/>
        <w:jc w:val="both"/>
        <w:rPr>
          <w:rFonts w:ascii="Arial" w:hAnsi="Arial" w:cs="Arial"/>
          <w:lang w:eastAsia="en-GB"/>
        </w:rPr>
      </w:pPr>
    </w:p>
    <w:p w14:paraId="0E2EE253" w14:textId="77777777" w:rsidR="007E2759" w:rsidRPr="007E3420" w:rsidRDefault="007E2759" w:rsidP="000E26A6">
      <w:pPr>
        <w:spacing w:after="0" w:line="360" w:lineRule="auto"/>
        <w:contextualSpacing/>
        <w:jc w:val="both"/>
        <w:rPr>
          <w:rFonts w:ascii="Arial" w:hAnsi="Arial" w:cs="Arial"/>
          <w:lang w:eastAsia="en-GB"/>
        </w:rPr>
      </w:pPr>
      <w:r w:rsidRPr="007E3420">
        <w:rPr>
          <w:rFonts w:ascii="Arial" w:hAnsi="Arial" w:cs="Arial"/>
          <w:lang w:eastAsia="en-GB"/>
        </w:rPr>
        <w:t xml:space="preserve">Appreciation is extended to my academic colleagues for their encouragement and thought-provoking discussions. I am grateful to my friends for their constant motivation and understanding, especially during challenging moments. </w:t>
      </w:r>
    </w:p>
    <w:p w14:paraId="0D83AB42" w14:textId="77777777" w:rsidR="007E2759" w:rsidRPr="007E3420" w:rsidRDefault="007E2759" w:rsidP="000E26A6">
      <w:pPr>
        <w:spacing w:after="0" w:line="360" w:lineRule="auto"/>
        <w:contextualSpacing/>
        <w:jc w:val="both"/>
        <w:rPr>
          <w:rFonts w:ascii="Arial" w:hAnsi="Arial" w:cs="Arial"/>
          <w:lang w:eastAsia="en-GB"/>
        </w:rPr>
      </w:pPr>
    </w:p>
    <w:p w14:paraId="72525DEC" w14:textId="37AD46D8" w:rsidR="00860CD5" w:rsidRPr="007E3420" w:rsidRDefault="007E2759" w:rsidP="000E26A6">
      <w:pPr>
        <w:spacing w:after="0" w:line="360" w:lineRule="auto"/>
        <w:contextualSpacing/>
        <w:jc w:val="both"/>
        <w:rPr>
          <w:rFonts w:ascii="Arial" w:hAnsi="Arial" w:cs="Arial"/>
          <w:lang w:eastAsia="en-GB"/>
        </w:rPr>
      </w:pPr>
      <w:r w:rsidRPr="007E3420">
        <w:rPr>
          <w:rFonts w:ascii="Arial" w:hAnsi="Arial" w:cs="Arial"/>
          <w:lang w:eastAsia="en-GB"/>
        </w:rPr>
        <w:t>Lastly, I thank my family for their unwavering belief in me and for providing emotional and moral support throughout the completion of this dissertation. This work would not exist without you.</w:t>
      </w:r>
    </w:p>
    <w:p w14:paraId="1AA8BC2F" w14:textId="77777777" w:rsidR="00860CD5" w:rsidRPr="00BB4ACA" w:rsidRDefault="00860CD5" w:rsidP="000E26A6">
      <w:pPr>
        <w:spacing w:after="0" w:line="360" w:lineRule="auto"/>
        <w:contextualSpacing/>
        <w:rPr>
          <w:rFonts w:ascii="Times New Roman" w:hAnsi="Times New Roman" w:cs="Times New Roman"/>
          <w:lang w:eastAsia="en-GB"/>
        </w:rPr>
      </w:pPr>
    </w:p>
    <w:p w14:paraId="2567ADC9" w14:textId="77777777" w:rsidR="00860CD5" w:rsidRPr="00BB4ACA" w:rsidRDefault="00860CD5" w:rsidP="000E26A6">
      <w:pPr>
        <w:spacing w:after="0" w:line="360" w:lineRule="auto"/>
        <w:contextualSpacing/>
        <w:rPr>
          <w:rFonts w:ascii="Times New Roman" w:hAnsi="Times New Roman" w:cs="Times New Roman"/>
          <w:lang w:eastAsia="en-GB"/>
        </w:rPr>
      </w:pPr>
    </w:p>
    <w:p w14:paraId="516FD381" w14:textId="4A11EC1B" w:rsidR="00860CD5" w:rsidRPr="00BB4ACA" w:rsidRDefault="00860CD5" w:rsidP="000E26A6">
      <w:pPr>
        <w:spacing w:after="0" w:line="360" w:lineRule="auto"/>
        <w:contextualSpacing/>
        <w:rPr>
          <w:rFonts w:ascii="Times New Roman" w:hAnsi="Times New Roman" w:cs="Times New Roman"/>
          <w:lang w:eastAsia="en-GB"/>
        </w:rPr>
      </w:pPr>
      <w:r w:rsidRPr="00BB4ACA">
        <w:rPr>
          <w:rFonts w:ascii="Times New Roman" w:hAnsi="Times New Roman" w:cs="Times New Roman"/>
          <w:lang w:eastAsia="en-GB"/>
        </w:rPr>
        <w:br w:type="page"/>
      </w:r>
    </w:p>
    <w:p w14:paraId="2C9BA565" w14:textId="5E76AFEA" w:rsidR="00860CD5" w:rsidRPr="007E3420" w:rsidRDefault="00860CD5" w:rsidP="000E26A6">
      <w:pPr>
        <w:pStyle w:val="Heading1"/>
        <w:spacing w:before="0" w:after="0" w:line="360" w:lineRule="auto"/>
        <w:contextualSpacing/>
        <w:rPr>
          <w:rFonts w:ascii="Arial" w:hAnsi="Arial" w:cs="Arial"/>
        </w:rPr>
      </w:pPr>
      <w:bookmarkStart w:id="1" w:name="_Toc198946850"/>
      <w:r w:rsidRPr="007E3420">
        <w:rPr>
          <w:rFonts w:ascii="Arial" w:hAnsi="Arial" w:cs="Arial"/>
        </w:rPr>
        <w:lastRenderedPageBreak/>
        <w:t>Abstract</w:t>
      </w:r>
      <w:bookmarkEnd w:id="1"/>
    </w:p>
    <w:p w14:paraId="3FA0085B" w14:textId="2E953D9A" w:rsidR="003D34E5" w:rsidRPr="007E3420" w:rsidRDefault="003D34E5" w:rsidP="000E26A6">
      <w:pPr>
        <w:spacing w:after="0" w:line="360" w:lineRule="auto"/>
        <w:contextualSpacing/>
        <w:jc w:val="both"/>
        <w:rPr>
          <w:rFonts w:ascii="Arial" w:hAnsi="Arial" w:cs="Arial"/>
          <w:lang w:eastAsia="en-GB"/>
        </w:rPr>
      </w:pPr>
      <w:r w:rsidRPr="007E3420">
        <w:rPr>
          <w:rFonts w:ascii="Arial" w:hAnsi="Arial" w:cs="Arial"/>
          <w:lang w:eastAsia="en-GB"/>
        </w:rPr>
        <w:t xml:space="preserve">This dissertation examines the causes and effects of organisational misalignment between NHS frontline staff and management, focusing on communication, governance, and worker engagement. This research examined how opposing views impact morale, decision-making, and patient care. </w:t>
      </w:r>
      <w:r w:rsidR="008C05AD" w:rsidRPr="007E3420">
        <w:rPr>
          <w:rFonts w:ascii="Arial" w:hAnsi="Arial" w:cs="Arial"/>
          <w:lang w:eastAsia="en-GB"/>
        </w:rPr>
        <w:t>A quantitative survey was conducted with 50 NHS professionals across clinical and non-clinical roles using structured, closed-ended questions.</w:t>
      </w:r>
    </w:p>
    <w:p w14:paraId="721B5BE0" w14:textId="3E0EEC38" w:rsidR="003D34E5" w:rsidRPr="007E3420" w:rsidRDefault="008C05AD" w:rsidP="000E26A6">
      <w:pPr>
        <w:spacing w:after="0" w:line="360" w:lineRule="auto"/>
        <w:contextualSpacing/>
        <w:jc w:val="both"/>
        <w:rPr>
          <w:rFonts w:ascii="Arial" w:hAnsi="Arial" w:cs="Arial"/>
          <w:lang w:eastAsia="en-GB"/>
        </w:rPr>
      </w:pPr>
      <w:r w:rsidRPr="007E3420">
        <w:rPr>
          <w:rFonts w:ascii="Arial" w:hAnsi="Arial" w:cs="Arial"/>
          <w:lang w:eastAsia="en-GB"/>
        </w:rPr>
        <w:t xml:space="preserve"> </w:t>
      </w:r>
    </w:p>
    <w:p w14:paraId="02F60F35" w14:textId="3628D5FE" w:rsidR="003D34E5" w:rsidRPr="007E3420" w:rsidRDefault="003D34E5" w:rsidP="000E26A6">
      <w:pPr>
        <w:spacing w:after="0" w:line="360" w:lineRule="auto"/>
        <w:contextualSpacing/>
        <w:jc w:val="both"/>
        <w:rPr>
          <w:rFonts w:ascii="Arial" w:hAnsi="Arial" w:cs="Arial"/>
          <w:lang w:eastAsia="en-GB"/>
        </w:rPr>
      </w:pPr>
      <w:r w:rsidRPr="007E3420">
        <w:rPr>
          <w:rFonts w:ascii="Arial" w:hAnsi="Arial" w:cs="Arial"/>
          <w:lang w:eastAsia="en-GB"/>
        </w:rPr>
        <w:t>Descriptive data showed minimal management expertise (M = 2.84), poor communication flow (M = 2.80), and healthcare professionals felt excluded from decision-making. The study indicated substantial relationships between staff position and alignment perceptions (χ² = 58.8, p &lt;.001) and decision input and emotions of value (χ² = 50.1, p &lt;.001). These data supported the idea that these two parameters are strongly correlated. Spearman</w:t>
      </w:r>
      <w:r w:rsidR="006C066E" w:rsidRPr="007E3420">
        <w:rPr>
          <w:rFonts w:ascii="Arial" w:hAnsi="Arial" w:cs="Arial"/>
          <w:lang w:eastAsia="en-GB"/>
        </w:rPr>
        <w:t>’</w:t>
      </w:r>
      <w:r w:rsidRPr="007E3420">
        <w:rPr>
          <w:rFonts w:ascii="Arial" w:hAnsi="Arial" w:cs="Arial"/>
          <w:lang w:eastAsia="en-GB"/>
        </w:rPr>
        <w:t xml:space="preserve">s rho correlations demonstrate substantial ties between alignment and work satisfaction (ρ =.759, p &lt;.001). Additionally, misalignment negatively impacted patient care (ρ = –.804, p &lt;.001). </w:t>
      </w:r>
    </w:p>
    <w:p w14:paraId="2C9071C7" w14:textId="77777777" w:rsidR="003D34E5" w:rsidRPr="007E3420" w:rsidRDefault="003D34E5" w:rsidP="000E26A6">
      <w:pPr>
        <w:spacing w:after="0" w:line="360" w:lineRule="auto"/>
        <w:contextualSpacing/>
        <w:jc w:val="both"/>
        <w:rPr>
          <w:rFonts w:ascii="Arial" w:hAnsi="Arial" w:cs="Arial"/>
          <w:lang w:eastAsia="en-GB"/>
        </w:rPr>
      </w:pPr>
    </w:p>
    <w:p w14:paraId="20E94F9D" w14:textId="75700EC8" w:rsidR="003D34E5" w:rsidRPr="007E3420" w:rsidRDefault="008C05AD" w:rsidP="000E26A6">
      <w:pPr>
        <w:spacing w:after="0" w:line="360" w:lineRule="auto"/>
        <w:contextualSpacing/>
        <w:jc w:val="both"/>
        <w:rPr>
          <w:rFonts w:ascii="Arial" w:hAnsi="Arial" w:cs="Arial"/>
          <w:lang w:eastAsia="en-GB"/>
        </w:rPr>
      </w:pPr>
      <w:r w:rsidRPr="007E3420">
        <w:rPr>
          <w:rFonts w:ascii="Arial" w:hAnsi="Arial" w:cs="Arial"/>
          <w:lang w:eastAsia="en-GB"/>
        </w:rPr>
        <w:t>Findings confirm that hierarchical divides, limited trust, and symbolic participation fuel organisational fragmentation. The study recommends embedding co-production in ICS governance, mandating clinical-executive shadowing, and implementing real-time staff feedback dashboards</w:t>
      </w:r>
      <w:r w:rsidR="003D34E5" w:rsidRPr="007E3420">
        <w:rPr>
          <w:rFonts w:ascii="Arial" w:hAnsi="Arial" w:cs="Arial"/>
          <w:lang w:eastAsia="en-GB"/>
        </w:rPr>
        <w:t>. These actions may restore trust, boost staff retention, and enhance patient care.</w:t>
      </w:r>
    </w:p>
    <w:p w14:paraId="600A6E71" w14:textId="77777777" w:rsidR="003F4787" w:rsidRPr="007E3420" w:rsidRDefault="003F4787" w:rsidP="000E26A6">
      <w:pPr>
        <w:spacing w:after="0" w:line="360" w:lineRule="auto"/>
        <w:contextualSpacing/>
        <w:rPr>
          <w:rFonts w:ascii="Arial" w:hAnsi="Arial" w:cs="Arial"/>
          <w:lang w:eastAsia="en-GB"/>
        </w:rPr>
      </w:pPr>
    </w:p>
    <w:p w14:paraId="111F1F96" w14:textId="70C64EB7" w:rsidR="003F4787" w:rsidRPr="007E3420" w:rsidRDefault="003F4787" w:rsidP="000E26A6">
      <w:pPr>
        <w:spacing w:after="0" w:line="360" w:lineRule="auto"/>
        <w:contextualSpacing/>
        <w:jc w:val="both"/>
        <w:rPr>
          <w:rFonts w:ascii="Arial" w:hAnsi="Arial" w:cs="Arial"/>
          <w:lang w:eastAsia="en-GB"/>
        </w:rPr>
      </w:pPr>
      <w:r w:rsidRPr="007E3420">
        <w:rPr>
          <w:rFonts w:ascii="Arial" w:hAnsi="Arial" w:cs="Arial"/>
          <w:b/>
          <w:bCs/>
          <w:lang w:eastAsia="en-GB"/>
        </w:rPr>
        <w:t>Keywords:</w:t>
      </w:r>
      <w:r w:rsidRPr="007E3420">
        <w:rPr>
          <w:rFonts w:ascii="Arial" w:hAnsi="Arial" w:cs="Arial"/>
          <w:lang w:eastAsia="en-GB"/>
        </w:rPr>
        <w:t xml:space="preserve"> NHS, frontline staff, misalignment, organisational trust, social capital, decision-making, governance, healthcare leadership, employee engagement, patient care.</w:t>
      </w:r>
    </w:p>
    <w:p w14:paraId="1B3C64C0" w14:textId="77777777" w:rsidR="00860CD5" w:rsidRPr="00BB4ACA" w:rsidRDefault="00860CD5" w:rsidP="000E26A6">
      <w:pPr>
        <w:spacing w:after="0" w:line="360" w:lineRule="auto"/>
        <w:contextualSpacing/>
        <w:rPr>
          <w:rFonts w:ascii="Times New Roman" w:hAnsi="Times New Roman" w:cs="Times New Roman"/>
          <w:lang w:eastAsia="en-GB"/>
        </w:rPr>
      </w:pPr>
    </w:p>
    <w:p w14:paraId="3823DBAC" w14:textId="52AF1672" w:rsidR="00860CD5" w:rsidRPr="00BB4ACA" w:rsidRDefault="00860CD5" w:rsidP="000E26A6">
      <w:pPr>
        <w:spacing w:after="0" w:line="360" w:lineRule="auto"/>
        <w:contextualSpacing/>
        <w:rPr>
          <w:rFonts w:ascii="Times New Roman" w:hAnsi="Times New Roman" w:cs="Times New Roman"/>
          <w:lang w:eastAsia="en-GB"/>
        </w:rPr>
      </w:pPr>
      <w:r w:rsidRPr="00BB4ACA">
        <w:rPr>
          <w:rFonts w:ascii="Times New Roman" w:hAnsi="Times New Roman" w:cs="Times New Roman"/>
          <w:lang w:eastAsia="en-GB"/>
        </w:rPr>
        <w:br w:type="page"/>
      </w:r>
    </w:p>
    <w:sdt>
      <w:sdtPr>
        <w:rPr>
          <w:rFonts w:ascii="Times New Roman" w:eastAsiaTheme="minorHAnsi" w:hAnsi="Times New Roman" w:cs="Times New Roman"/>
          <w:color w:val="auto"/>
          <w:kern w:val="2"/>
          <w:sz w:val="24"/>
          <w:szCs w:val="24"/>
          <w:lang w:val="en-GB"/>
          <w14:ligatures w14:val="standardContextual"/>
        </w:rPr>
        <w:id w:val="-162860704"/>
        <w:docPartObj>
          <w:docPartGallery w:val="Table of Contents"/>
          <w:docPartUnique/>
        </w:docPartObj>
      </w:sdtPr>
      <w:sdtEndPr>
        <w:rPr>
          <w:b/>
          <w:bCs/>
        </w:rPr>
      </w:sdtEndPr>
      <w:sdtContent>
        <w:p w14:paraId="50033EEC" w14:textId="3EDE8F22" w:rsidR="00860CD5" w:rsidRPr="00BB4ACA" w:rsidRDefault="00860CD5" w:rsidP="000E26A6">
          <w:pPr>
            <w:pStyle w:val="TOCHeading"/>
            <w:spacing w:before="0" w:line="360" w:lineRule="auto"/>
            <w:contextualSpacing/>
            <w:jc w:val="center"/>
            <w:rPr>
              <w:rFonts w:ascii="Times New Roman" w:hAnsi="Times New Roman" w:cs="Times New Roman"/>
              <w:b/>
              <w:bCs/>
              <w:color w:val="auto"/>
              <w:lang w:val="en-GB"/>
            </w:rPr>
          </w:pPr>
          <w:r w:rsidRPr="00BB4ACA">
            <w:rPr>
              <w:rFonts w:ascii="Times New Roman" w:hAnsi="Times New Roman" w:cs="Times New Roman"/>
              <w:b/>
              <w:bCs/>
              <w:color w:val="auto"/>
              <w:lang w:val="en-GB"/>
            </w:rPr>
            <w:t>Table of Contents</w:t>
          </w:r>
        </w:p>
        <w:p w14:paraId="6B863793" w14:textId="01B620A1" w:rsidR="002B7F12" w:rsidRPr="00BB4ACA" w:rsidRDefault="00860CD5" w:rsidP="000E26A6">
          <w:pPr>
            <w:pStyle w:val="TOC1"/>
            <w:rPr>
              <w:rFonts w:eastAsiaTheme="minorEastAsia"/>
            </w:rPr>
          </w:pPr>
          <w:r w:rsidRPr="00BB4ACA">
            <w:rPr>
              <w:noProof w:val="0"/>
            </w:rPr>
            <w:fldChar w:fldCharType="begin"/>
          </w:r>
          <w:r w:rsidRPr="00BB4ACA">
            <w:rPr>
              <w:noProof w:val="0"/>
            </w:rPr>
            <w:instrText xml:space="preserve"> TOC \o "1-3" \h \z \u </w:instrText>
          </w:r>
          <w:r w:rsidRPr="00BB4ACA">
            <w:rPr>
              <w:noProof w:val="0"/>
            </w:rPr>
            <w:fldChar w:fldCharType="separate"/>
          </w:r>
          <w:hyperlink w:anchor="_Toc198946849" w:history="1">
            <w:r w:rsidR="002B7F12" w:rsidRPr="00BB4ACA">
              <w:rPr>
                <w:rStyle w:val="Hyperlink"/>
              </w:rPr>
              <w:t>Acknowledgements</w:t>
            </w:r>
            <w:r w:rsidR="002B7F12" w:rsidRPr="00BB4ACA">
              <w:rPr>
                <w:webHidden/>
              </w:rPr>
              <w:tab/>
            </w:r>
            <w:r w:rsidR="002B7F12" w:rsidRPr="00BB4ACA">
              <w:rPr>
                <w:webHidden/>
              </w:rPr>
              <w:fldChar w:fldCharType="begin"/>
            </w:r>
            <w:r w:rsidR="002B7F12" w:rsidRPr="00BB4ACA">
              <w:rPr>
                <w:webHidden/>
              </w:rPr>
              <w:instrText xml:space="preserve"> PAGEREF _Toc198946849 \h </w:instrText>
            </w:r>
            <w:r w:rsidR="002B7F12" w:rsidRPr="00BB4ACA">
              <w:rPr>
                <w:webHidden/>
              </w:rPr>
            </w:r>
            <w:r w:rsidR="002B7F12" w:rsidRPr="00BB4ACA">
              <w:rPr>
                <w:webHidden/>
              </w:rPr>
              <w:fldChar w:fldCharType="separate"/>
            </w:r>
            <w:r w:rsidR="00B414AF">
              <w:rPr>
                <w:webHidden/>
              </w:rPr>
              <w:t>2</w:t>
            </w:r>
            <w:r w:rsidR="002B7F12" w:rsidRPr="00BB4ACA">
              <w:rPr>
                <w:webHidden/>
              </w:rPr>
              <w:fldChar w:fldCharType="end"/>
            </w:r>
          </w:hyperlink>
        </w:p>
        <w:p w14:paraId="170EF80B" w14:textId="1BA0F07B" w:rsidR="002B7F12" w:rsidRPr="00BB4ACA" w:rsidRDefault="002B7F12" w:rsidP="000E26A6">
          <w:pPr>
            <w:pStyle w:val="TOC1"/>
            <w:rPr>
              <w:rFonts w:eastAsiaTheme="minorEastAsia"/>
            </w:rPr>
          </w:pPr>
          <w:hyperlink w:anchor="_Toc198946850" w:history="1">
            <w:r w:rsidRPr="00BB4ACA">
              <w:rPr>
                <w:rStyle w:val="Hyperlink"/>
              </w:rPr>
              <w:t>Abstract</w:t>
            </w:r>
            <w:r w:rsidRPr="00BB4ACA">
              <w:rPr>
                <w:webHidden/>
              </w:rPr>
              <w:tab/>
            </w:r>
            <w:r w:rsidRPr="00BB4ACA">
              <w:rPr>
                <w:webHidden/>
              </w:rPr>
              <w:fldChar w:fldCharType="begin"/>
            </w:r>
            <w:r w:rsidRPr="00BB4ACA">
              <w:rPr>
                <w:webHidden/>
              </w:rPr>
              <w:instrText xml:space="preserve"> PAGEREF _Toc198946850 \h </w:instrText>
            </w:r>
            <w:r w:rsidRPr="00BB4ACA">
              <w:rPr>
                <w:webHidden/>
              </w:rPr>
            </w:r>
            <w:r w:rsidRPr="00BB4ACA">
              <w:rPr>
                <w:webHidden/>
              </w:rPr>
              <w:fldChar w:fldCharType="separate"/>
            </w:r>
            <w:r w:rsidR="00B414AF">
              <w:rPr>
                <w:webHidden/>
              </w:rPr>
              <w:t>3</w:t>
            </w:r>
            <w:r w:rsidRPr="00BB4ACA">
              <w:rPr>
                <w:webHidden/>
              </w:rPr>
              <w:fldChar w:fldCharType="end"/>
            </w:r>
          </w:hyperlink>
        </w:p>
        <w:p w14:paraId="344E785E" w14:textId="5BC6C2DC" w:rsidR="002B7F12" w:rsidRPr="00BB4ACA" w:rsidRDefault="002B7F12" w:rsidP="000E26A6">
          <w:pPr>
            <w:pStyle w:val="TOC1"/>
            <w:rPr>
              <w:rFonts w:eastAsiaTheme="minorEastAsia"/>
            </w:rPr>
          </w:pPr>
          <w:hyperlink w:anchor="_Toc198946851" w:history="1">
            <w:r w:rsidRPr="00BB4ACA">
              <w:rPr>
                <w:rStyle w:val="Hyperlink"/>
              </w:rPr>
              <w:t>Chapter 1: Introduction</w:t>
            </w:r>
            <w:r w:rsidRPr="00BB4ACA">
              <w:rPr>
                <w:webHidden/>
              </w:rPr>
              <w:tab/>
            </w:r>
            <w:r w:rsidRPr="00BB4ACA">
              <w:rPr>
                <w:webHidden/>
              </w:rPr>
              <w:fldChar w:fldCharType="begin"/>
            </w:r>
            <w:r w:rsidRPr="00BB4ACA">
              <w:rPr>
                <w:webHidden/>
              </w:rPr>
              <w:instrText xml:space="preserve"> PAGEREF _Toc198946851 \h </w:instrText>
            </w:r>
            <w:r w:rsidRPr="00BB4ACA">
              <w:rPr>
                <w:webHidden/>
              </w:rPr>
            </w:r>
            <w:r w:rsidRPr="00BB4ACA">
              <w:rPr>
                <w:webHidden/>
              </w:rPr>
              <w:fldChar w:fldCharType="separate"/>
            </w:r>
            <w:r w:rsidR="00B414AF">
              <w:rPr>
                <w:webHidden/>
              </w:rPr>
              <w:t>6</w:t>
            </w:r>
            <w:r w:rsidRPr="00BB4ACA">
              <w:rPr>
                <w:webHidden/>
              </w:rPr>
              <w:fldChar w:fldCharType="end"/>
            </w:r>
          </w:hyperlink>
        </w:p>
        <w:p w14:paraId="416C74BB" w14:textId="6936CE39"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2" w:history="1">
            <w:r w:rsidRPr="00BB4ACA">
              <w:rPr>
                <w:rStyle w:val="Hyperlink"/>
                <w:rFonts w:ascii="Times New Roman" w:hAnsi="Times New Roman" w:cs="Times New Roman"/>
                <w:noProof/>
              </w:rPr>
              <w:t xml:space="preserve">1.1 </w:t>
            </w:r>
            <w:r w:rsidRPr="00BB4ACA">
              <w:rPr>
                <w:rStyle w:val="Hyperlink"/>
                <w:rFonts w:ascii="Times New Roman" w:hAnsi="Times New Roman" w:cs="Times New Roman"/>
                <w:bCs/>
                <w:noProof/>
              </w:rPr>
              <w:t>Background</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_Toc198946852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6</w:t>
            </w:r>
            <w:r w:rsidRPr="00BB4ACA">
              <w:rPr>
                <w:rFonts w:ascii="Times New Roman" w:hAnsi="Times New Roman" w:cs="Times New Roman"/>
                <w:noProof/>
                <w:webHidden/>
              </w:rPr>
              <w:fldChar w:fldCharType="end"/>
            </w:r>
          </w:hyperlink>
        </w:p>
        <w:p w14:paraId="78C707D1" w14:textId="6AC38AEA"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3" w:history="1">
            <w:r w:rsidRPr="00BB4ACA">
              <w:rPr>
                <w:rStyle w:val="Hyperlink"/>
                <w:rFonts w:ascii="Times New Roman" w:hAnsi="Times New Roman" w:cs="Times New Roman"/>
                <w:noProof/>
              </w:rPr>
              <w:t>1.2 Problem Statement</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_Toc198946853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7</w:t>
            </w:r>
            <w:r w:rsidRPr="00BB4ACA">
              <w:rPr>
                <w:rFonts w:ascii="Times New Roman" w:hAnsi="Times New Roman" w:cs="Times New Roman"/>
                <w:noProof/>
                <w:webHidden/>
              </w:rPr>
              <w:fldChar w:fldCharType="end"/>
            </w:r>
          </w:hyperlink>
        </w:p>
        <w:p w14:paraId="0683CD9F" w14:textId="78DC08BD"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4" w:history="1">
            <w:r w:rsidRPr="00BB4ACA">
              <w:rPr>
                <w:rStyle w:val="Hyperlink"/>
                <w:rFonts w:ascii="Times New Roman" w:hAnsi="Times New Roman" w:cs="Times New Roman"/>
                <w:noProof/>
              </w:rPr>
              <w:t>1.3 Aim and Objectives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_Toc198946854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7</w:t>
            </w:r>
            <w:r w:rsidRPr="00BB4ACA">
              <w:rPr>
                <w:rFonts w:ascii="Times New Roman" w:hAnsi="Times New Roman" w:cs="Times New Roman"/>
                <w:noProof/>
                <w:webHidden/>
              </w:rPr>
              <w:fldChar w:fldCharType="end"/>
            </w:r>
          </w:hyperlink>
        </w:p>
        <w:p w14:paraId="0974076F" w14:textId="49083F44"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5" w:history="1">
            <w:r w:rsidRPr="00BB4ACA">
              <w:rPr>
                <w:rStyle w:val="Hyperlink"/>
                <w:rFonts w:ascii="Times New Roman" w:hAnsi="Times New Roman" w:cs="Times New Roman"/>
                <w:noProof/>
              </w:rPr>
              <w:t>1.4 Research Question</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_Toc198946855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8</w:t>
            </w:r>
            <w:r w:rsidRPr="00BB4ACA">
              <w:rPr>
                <w:rFonts w:ascii="Times New Roman" w:hAnsi="Times New Roman" w:cs="Times New Roman"/>
                <w:noProof/>
                <w:webHidden/>
              </w:rPr>
              <w:fldChar w:fldCharType="end"/>
            </w:r>
          </w:hyperlink>
        </w:p>
        <w:p w14:paraId="434DE96B" w14:textId="7AC3E165"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6" w:history="1">
            <w:r w:rsidRPr="00BB4ACA">
              <w:rPr>
                <w:rStyle w:val="Hyperlink"/>
                <w:rFonts w:ascii="Times New Roman" w:hAnsi="Times New Roman" w:cs="Times New Roman"/>
                <w:noProof/>
              </w:rPr>
              <w:t>1.5 Significance/Rationale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_Toc198946856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8</w:t>
            </w:r>
            <w:r w:rsidRPr="00BB4ACA">
              <w:rPr>
                <w:rFonts w:ascii="Times New Roman" w:hAnsi="Times New Roman" w:cs="Times New Roman"/>
                <w:noProof/>
                <w:webHidden/>
              </w:rPr>
              <w:fldChar w:fldCharType="end"/>
            </w:r>
          </w:hyperlink>
        </w:p>
        <w:p w14:paraId="1F007B46" w14:textId="1F0BF849" w:rsidR="002B7F12" w:rsidRPr="00BB4ACA" w:rsidRDefault="002B7F12" w:rsidP="000E26A6">
          <w:pPr>
            <w:pStyle w:val="TOC1"/>
            <w:rPr>
              <w:rFonts w:eastAsiaTheme="minorEastAsia"/>
            </w:rPr>
          </w:pPr>
          <w:hyperlink w:anchor="_Toc198946857" w:history="1">
            <w:r w:rsidRPr="00BB4ACA">
              <w:rPr>
                <w:rStyle w:val="Hyperlink"/>
              </w:rPr>
              <w:t>Chapter 2: Literature Review</w:t>
            </w:r>
            <w:r w:rsidRPr="00BB4ACA">
              <w:rPr>
                <w:webHidden/>
              </w:rPr>
              <w:tab/>
            </w:r>
            <w:r w:rsidRPr="00BB4ACA">
              <w:rPr>
                <w:webHidden/>
              </w:rPr>
              <w:fldChar w:fldCharType="begin"/>
            </w:r>
            <w:r w:rsidRPr="00BB4ACA">
              <w:rPr>
                <w:webHidden/>
              </w:rPr>
              <w:instrText xml:space="preserve"> PAGEREF _Toc198946857 \h </w:instrText>
            </w:r>
            <w:r w:rsidRPr="00BB4ACA">
              <w:rPr>
                <w:webHidden/>
              </w:rPr>
            </w:r>
            <w:r w:rsidRPr="00BB4ACA">
              <w:rPr>
                <w:webHidden/>
              </w:rPr>
              <w:fldChar w:fldCharType="separate"/>
            </w:r>
            <w:r w:rsidR="00B414AF">
              <w:rPr>
                <w:webHidden/>
              </w:rPr>
              <w:t>9</w:t>
            </w:r>
            <w:r w:rsidRPr="00BB4ACA">
              <w:rPr>
                <w:webHidden/>
              </w:rPr>
              <w:fldChar w:fldCharType="end"/>
            </w:r>
          </w:hyperlink>
        </w:p>
        <w:p w14:paraId="7085F841" w14:textId="219E371F"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58" w:history="1">
            <w:r w:rsidRPr="00BB4ACA">
              <w:rPr>
                <w:rStyle w:val="Hyperlink"/>
                <w:rFonts w:ascii="Times New Roman" w:hAnsi="Times New Roman" w:cs="Times New Roman"/>
                <w:noProof/>
              </w:rPr>
              <w:t>2.1 Theoretical Foundations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_Toc198946858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9</w:t>
            </w:r>
            <w:r w:rsidRPr="00BB4ACA">
              <w:rPr>
                <w:rFonts w:ascii="Times New Roman" w:hAnsi="Times New Roman" w:cs="Times New Roman"/>
                <w:noProof/>
                <w:webHidden/>
              </w:rPr>
              <w:fldChar w:fldCharType="end"/>
            </w:r>
          </w:hyperlink>
        </w:p>
        <w:p w14:paraId="5E91CEEC" w14:textId="39B40254"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59" w:history="1">
            <w:r w:rsidRPr="00BB4ACA">
              <w:rPr>
                <w:rStyle w:val="Hyperlink"/>
                <w:rFonts w:ascii="Times New Roman" w:hAnsi="Times New Roman" w:cs="Times New Roman"/>
                <w:noProof/>
                <w:lang w:eastAsia="en-GB"/>
              </w:rPr>
              <w:t>2.1.1 Social Capital Theory</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_Toc198946859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9</w:t>
            </w:r>
            <w:r w:rsidRPr="00BB4ACA">
              <w:rPr>
                <w:rFonts w:ascii="Times New Roman" w:hAnsi="Times New Roman" w:cs="Times New Roman"/>
                <w:noProof/>
                <w:webHidden/>
              </w:rPr>
              <w:fldChar w:fldCharType="end"/>
            </w:r>
          </w:hyperlink>
        </w:p>
        <w:p w14:paraId="1ABC1093" w14:textId="4969FD5A"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0" w:history="1">
            <w:r w:rsidRPr="00BB4ACA">
              <w:rPr>
                <w:rStyle w:val="Hyperlink"/>
                <w:rFonts w:ascii="Times New Roman" w:hAnsi="Times New Roman" w:cs="Times New Roman"/>
                <w:noProof/>
              </w:rPr>
              <w:t>2.1.2 Organisational Trust Models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_Toc198946860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9</w:t>
            </w:r>
            <w:r w:rsidRPr="00BB4ACA">
              <w:rPr>
                <w:rFonts w:ascii="Times New Roman" w:hAnsi="Times New Roman" w:cs="Times New Roman"/>
                <w:noProof/>
                <w:webHidden/>
              </w:rPr>
              <w:fldChar w:fldCharType="end"/>
            </w:r>
          </w:hyperlink>
        </w:p>
        <w:p w14:paraId="3BD48CE7" w14:textId="3FA1EE23"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1" w:history="1">
            <w:r w:rsidRPr="00BB4ACA">
              <w:rPr>
                <w:rStyle w:val="Hyperlink"/>
                <w:rFonts w:ascii="Times New Roman" w:hAnsi="Times New Roman" w:cs="Times New Roman"/>
                <w:noProof/>
              </w:rPr>
              <w:t>2.1.3 Conceptual Model</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_Toc198946861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10</w:t>
            </w:r>
            <w:r w:rsidRPr="00BB4ACA">
              <w:rPr>
                <w:rFonts w:ascii="Times New Roman" w:hAnsi="Times New Roman" w:cs="Times New Roman"/>
                <w:noProof/>
                <w:webHidden/>
              </w:rPr>
              <w:fldChar w:fldCharType="end"/>
            </w:r>
          </w:hyperlink>
        </w:p>
        <w:p w14:paraId="642E47EB" w14:textId="60974EFB"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62" w:history="1">
            <w:r w:rsidRPr="00BB4ACA">
              <w:rPr>
                <w:rStyle w:val="Hyperlink"/>
                <w:rFonts w:ascii="Times New Roman" w:hAnsi="Times New Roman" w:cs="Times New Roman"/>
                <w:noProof/>
              </w:rPr>
              <w:t>2.2 Key Themes in the Literature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_Toc198946862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11</w:t>
            </w:r>
            <w:r w:rsidRPr="00BB4ACA">
              <w:rPr>
                <w:rFonts w:ascii="Times New Roman" w:hAnsi="Times New Roman" w:cs="Times New Roman"/>
                <w:noProof/>
                <w:webHidden/>
              </w:rPr>
              <w:fldChar w:fldCharType="end"/>
            </w:r>
          </w:hyperlink>
        </w:p>
        <w:p w14:paraId="5E89DF95" w14:textId="3B33ECCB"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3" w:history="1">
            <w:r w:rsidRPr="00BB4ACA">
              <w:rPr>
                <w:rStyle w:val="Hyperlink"/>
                <w:rFonts w:ascii="Times New Roman" w:hAnsi="Times New Roman" w:cs="Times New Roman"/>
                <w:noProof/>
                <w:lang w:eastAsia="en-GB"/>
              </w:rPr>
              <w:t>2.2.1 NHS Organisational Structure and Culture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_Toc198946863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11</w:t>
            </w:r>
            <w:r w:rsidRPr="00BB4ACA">
              <w:rPr>
                <w:rFonts w:ascii="Times New Roman" w:hAnsi="Times New Roman" w:cs="Times New Roman"/>
                <w:noProof/>
                <w:webHidden/>
              </w:rPr>
              <w:fldChar w:fldCharType="end"/>
            </w:r>
          </w:hyperlink>
        </w:p>
        <w:p w14:paraId="6A532F78" w14:textId="4F204C99"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4" w:history="1">
            <w:r w:rsidRPr="00BB4ACA">
              <w:rPr>
                <w:rStyle w:val="Hyperlink"/>
                <w:rFonts w:ascii="Times New Roman" w:hAnsi="Times New Roman" w:cs="Times New Roman"/>
                <w:noProof/>
                <w:lang w:eastAsia="en-GB"/>
              </w:rPr>
              <w:t>2.2.2 Managerialism in the NHS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_Toc198946864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11</w:t>
            </w:r>
            <w:r w:rsidRPr="00BB4ACA">
              <w:rPr>
                <w:rFonts w:ascii="Times New Roman" w:hAnsi="Times New Roman" w:cs="Times New Roman"/>
                <w:noProof/>
                <w:webHidden/>
              </w:rPr>
              <w:fldChar w:fldCharType="end"/>
            </w:r>
          </w:hyperlink>
        </w:p>
        <w:p w14:paraId="1450EE5B" w14:textId="0AFBE78E"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5" w:history="1">
            <w:r w:rsidRPr="00BB4ACA">
              <w:rPr>
                <w:rStyle w:val="Hyperlink"/>
                <w:rFonts w:ascii="Times New Roman" w:hAnsi="Times New Roman" w:cs="Times New Roman"/>
                <w:noProof/>
              </w:rPr>
              <w:t>2.2.3 Communication and Decision-Making in Healthcare Organisations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_Toc198946865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12</w:t>
            </w:r>
            <w:r w:rsidRPr="00BB4ACA">
              <w:rPr>
                <w:rFonts w:ascii="Times New Roman" w:hAnsi="Times New Roman" w:cs="Times New Roman"/>
                <w:noProof/>
                <w:webHidden/>
              </w:rPr>
              <w:fldChar w:fldCharType="end"/>
            </w:r>
          </w:hyperlink>
        </w:p>
        <w:p w14:paraId="7FD4D1C7" w14:textId="4A928A6E"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66" w:history="1">
            <w:r w:rsidRPr="00BB4ACA">
              <w:rPr>
                <w:rStyle w:val="Hyperlink"/>
                <w:rFonts w:ascii="Times New Roman" w:hAnsi="Times New Roman" w:cs="Times New Roman"/>
                <w:noProof/>
              </w:rPr>
              <w:t>2.2.4 Consequences of Misalignment and Impact on Staff Morale and Patient Care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_Toc198946866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13</w:t>
            </w:r>
            <w:r w:rsidRPr="00BB4ACA">
              <w:rPr>
                <w:rFonts w:ascii="Times New Roman" w:hAnsi="Times New Roman" w:cs="Times New Roman"/>
                <w:noProof/>
                <w:webHidden/>
              </w:rPr>
              <w:fldChar w:fldCharType="end"/>
            </w:r>
          </w:hyperlink>
        </w:p>
        <w:p w14:paraId="2280AC64" w14:textId="4A6373DC"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67" w:history="1">
            <w:r w:rsidRPr="00BB4ACA">
              <w:rPr>
                <w:rStyle w:val="Hyperlink"/>
                <w:rFonts w:ascii="Times New Roman" w:hAnsi="Times New Roman" w:cs="Times New Roman"/>
                <w:noProof/>
              </w:rPr>
              <w:t>2.2.5 Strategies for Alignment and Improvement</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_Toc198946867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14</w:t>
            </w:r>
            <w:r w:rsidRPr="00BB4ACA">
              <w:rPr>
                <w:rFonts w:ascii="Times New Roman" w:hAnsi="Times New Roman" w:cs="Times New Roman"/>
                <w:noProof/>
                <w:webHidden/>
              </w:rPr>
              <w:fldChar w:fldCharType="end"/>
            </w:r>
          </w:hyperlink>
        </w:p>
        <w:p w14:paraId="3D623DCA" w14:textId="04465AC0"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68" w:history="1">
            <w:r w:rsidRPr="00BB4ACA">
              <w:rPr>
                <w:rStyle w:val="Hyperlink"/>
                <w:rFonts w:ascii="Times New Roman" w:hAnsi="Times New Roman" w:cs="Times New Roman"/>
                <w:noProof/>
              </w:rPr>
              <w:t>2.3 Gaps in Existing Research</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_Toc198946868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15</w:t>
            </w:r>
            <w:r w:rsidRPr="00BB4ACA">
              <w:rPr>
                <w:rFonts w:ascii="Times New Roman" w:hAnsi="Times New Roman" w:cs="Times New Roman"/>
                <w:noProof/>
                <w:webHidden/>
              </w:rPr>
              <w:fldChar w:fldCharType="end"/>
            </w:r>
          </w:hyperlink>
        </w:p>
        <w:p w14:paraId="7CE93077" w14:textId="4318592C" w:rsidR="002B7F12" w:rsidRPr="00BB4ACA" w:rsidRDefault="002B7F12" w:rsidP="000E26A6">
          <w:pPr>
            <w:pStyle w:val="TOC1"/>
            <w:rPr>
              <w:rFonts w:eastAsiaTheme="minorEastAsia"/>
            </w:rPr>
          </w:pPr>
          <w:hyperlink w:anchor="_Toc198946869" w:history="1">
            <w:r w:rsidRPr="00BB4ACA">
              <w:rPr>
                <w:rStyle w:val="Hyperlink"/>
              </w:rPr>
              <w:t>Chapter 3: Research Methodology</w:t>
            </w:r>
            <w:r w:rsidRPr="00BB4ACA">
              <w:rPr>
                <w:webHidden/>
              </w:rPr>
              <w:tab/>
            </w:r>
            <w:r w:rsidRPr="00BB4ACA">
              <w:rPr>
                <w:webHidden/>
              </w:rPr>
              <w:fldChar w:fldCharType="begin"/>
            </w:r>
            <w:r w:rsidRPr="00BB4ACA">
              <w:rPr>
                <w:webHidden/>
              </w:rPr>
              <w:instrText xml:space="preserve"> PAGEREF _Toc198946869 \h </w:instrText>
            </w:r>
            <w:r w:rsidRPr="00BB4ACA">
              <w:rPr>
                <w:webHidden/>
              </w:rPr>
            </w:r>
            <w:r w:rsidRPr="00BB4ACA">
              <w:rPr>
                <w:webHidden/>
              </w:rPr>
              <w:fldChar w:fldCharType="separate"/>
            </w:r>
            <w:r w:rsidR="00B414AF">
              <w:rPr>
                <w:webHidden/>
              </w:rPr>
              <w:t>16</w:t>
            </w:r>
            <w:r w:rsidRPr="00BB4ACA">
              <w:rPr>
                <w:webHidden/>
              </w:rPr>
              <w:fldChar w:fldCharType="end"/>
            </w:r>
          </w:hyperlink>
        </w:p>
        <w:p w14:paraId="18F54D61" w14:textId="34E9223D"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70" w:history="1">
            <w:r w:rsidRPr="00BB4ACA">
              <w:rPr>
                <w:rStyle w:val="Hyperlink"/>
                <w:rFonts w:ascii="Times New Roman" w:hAnsi="Times New Roman" w:cs="Times New Roman"/>
                <w:noProof/>
              </w:rPr>
              <w:t>3.1 Research Design</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_Toc198946870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16</w:t>
            </w:r>
            <w:r w:rsidRPr="00BB4ACA">
              <w:rPr>
                <w:rFonts w:ascii="Times New Roman" w:hAnsi="Times New Roman" w:cs="Times New Roman"/>
                <w:noProof/>
                <w:webHidden/>
              </w:rPr>
              <w:fldChar w:fldCharType="end"/>
            </w:r>
          </w:hyperlink>
        </w:p>
        <w:p w14:paraId="15A6375E" w14:textId="25DC440B"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71" w:history="1">
            <w:r w:rsidRPr="00BB4ACA">
              <w:rPr>
                <w:rStyle w:val="Hyperlink"/>
                <w:rFonts w:ascii="Times New Roman" w:hAnsi="Times New Roman" w:cs="Times New Roman"/>
                <w:noProof/>
              </w:rPr>
              <w:t>3.1.1 Research Philosophy and Approach</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_Toc198946871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16</w:t>
            </w:r>
            <w:r w:rsidRPr="00BB4ACA">
              <w:rPr>
                <w:rFonts w:ascii="Times New Roman" w:hAnsi="Times New Roman" w:cs="Times New Roman"/>
                <w:noProof/>
                <w:webHidden/>
              </w:rPr>
              <w:fldChar w:fldCharType="end"/>
            </w:r>
          </w:hyperlink>
        </w:p>
        <w:p w14:paraId="24A6BC4F" w14:textId="7F56F53A"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72" w:history="1">
            <w:r w:rsidRPr="00BB4ACA">
              <w:rPr>
                <w:rStyle w:val="Hyperlink"/>
                <w:rFonts w:ascii="Times New Roman" w:hAnsi="Times New Roman" w:cs="Times New Roman"/>
                <w:noProof/>
              </w:rPr>
              <w:t>3.1.2 Research Method</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_Toc198946872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17</w:t>
            </w:r>
            <w:r w:rsidRPr="00BB4ACA">
              <w:rPr>
                <w:rFonts w:ascii="Times New Roman" w:hAnsi="Times New Roman" w:cs="Times New Roman"/>
                <w:noProof/>
                <w:webHidden/>
              </w:rPr>
              <w:fldChar w:fldCharType="end"/>
            </w:r>
          </w:hyperlink>
        </w:p>
        <w:p w14:paraId="2B92EE27" w14:textId="0CA265F3"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73" w:history="1">
            <w:r w:rsidRPr="00BB4ACA">
              <w:rPr>
                <w:rStyle w:val="Hyperlink"/>
                <w:rFonts w:ascii="Times New Roman" w:hAnsi="Times New Roman" w:cs="Times New Roman"/>
                <w:noProof/>
              </w:rPr>
              <w:t>3.1.3 Research Strategy</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_Toc198946873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17</w:t>
            </w:r>
            <w:r w:rsidRPr="00BB4ACA">
              <w:rPr>
                <w:rFonts w:ascii="Times New Roman" w:hAnsi="Times New Roman" w:cs="Times New Roman"/>
                <w:noProof/>
                <w:webHidden/>
              </w:rPr>
              <w:fldChar w:fldCharType="end"/>
            </w:r>
          </w:hyperlink>
        </w:p>
        <w:p w14:paraId="3EC724A3" w14:textId="38476775"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74" w:history="1">
            <w:r w:rsidRPr="00BB4ACA">
              <w:rPr>
                <w:rStyle w:val="Hyperlink"/>
                <w:rFonts w:ascii="Times New Roman" w:hAnsi="Times New Roman" w:cs="Times New Roman"/>
                <w:noProof/>
              </w:rPr>
              <w:t>3.1.4 Time Horizon</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_Toc198946874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18</w:t>
            </w:r>
            <w:r w:rsidRPr="00BB4ACA">
              <w:rPr>
                <w:rFonts w:ascii="Times New Roman" w:hAnsi="Times New Roman" w:cs="Times New Roman"/>
                <w:noProof/>
                <w:webHidden/>
              </w:rPr>
              <w:fldChar w:fldCharType="end"/>
            </w:r>
          </w:hyperlink>
        </w:p>
        <w:p w14:paraId="78D54C37" w14:textId="06417A36" w:rsidR="002B7F12" w:rsidRPr="00BB4ACA" w:rsidRDefault="002B7F12" w:rsidP="000E26A6">
          <w:pPr>
            <w:pStyle w:val="TOC3"/>
            <w:tabs>
              <w:tab w:val="right" w:leader="dot" w:pos="9020"/>
            </w:tabs>
            <w:spacing w:after="0" w:line="360" w:lineRule="auto"/>
            <w:contextualSpacing/>
            <w:rPr>
              <w:rFonts w:ascii="Times New Roman" w:eastAsiaTheme="minorEastAsia" w:hAnsi="Times New Roman" w:cs="Times New Roman"/>
              <w:noProof/>
            </w:rPr>
          </w:pPr>
          <w:hyperlink w:anchor="_Toc198946875" w:history="1">
            <w:r w:rsidRPr="00BB4ACA">
              <w:rPr>
                <w:rStyle w:val="Hyperlink"/>
                <w:rFonts w:ascii="Times New Roman" w:hAnsi="Times New Roman" w:cs="Times New Roman"/>
                <w:noProof/>
              </w:rPr>
              <w:t>3.1.5 Techniques and Procedures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_Toc198946875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18</w:t>
            </w:r>
            <w:r w:rsidRPr="00BB4ACA">
              <w:rPr>
                <w:rFonts w:ascii="Times New Roman" w:hAnsi="Times New Roman" w:cs="Times New Roman"/>
                <w:noProof/>
                <w:webHidden/>
              </w:rPr>
              <w:fldChar w:fldCharType="end"/>
            </w:r>
          </w:hyperlink>
        </w:p>
        <w:p w14:paraId="29D9D35E" w14:textId="4FDA9463"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76" w:history="1">
            <w:r w:rsidRPr="00BB4ACA">
              <w:rPr>
                <w:rStyle w:val="Hyperlink"/>
                <w:rFonts w:ascii="Times New Roman" w:hAnsi="Times New Roman" w:cs="Times New Roman"/>
                <w:noProof/>
              </w:rPr>
              <w:t>3.2 Sampling Strategy</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_Toc198946876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18</w:t>
            </w:r>
            <w:r w:rsidRPr="00BB4ACA">
              <w:rPr>
                <w:rFonts w:ascii="Times New Roman" w:hAnsi="Times New Roman" w:cs="Times New Roman"/>
                <w:noProof/>
                <w:webHidden/>
              </w:rPr>
              <w:fldChar w:fldCharType="end"/>
            </w:r>
          </w:hyperlink>
        </w:p>
        <w:p w14:paraId="248E7A84" w14:textId="3179A688"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77" w:history="1">
            <w:r w:rsidRPr="00BB4ACA">
              <w:rPr>
                <w:rStyle w:val="Hyperlink"/>
                <w:rFonts w:ascii="Times New Roman" w:hAnsi="Times New Roman" w:cs="Times New Roman"/>
                <w:noProof/>
              </w:rPr>
              <w:t>3.3 Ethical Considerations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_Toc198946877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19</w:t>
            </w:r>
            <w:r w:rsidRPr="00BB4ACA">
              <w:rPr>
                <w:rFonts w:ascii="Times New Roman" w:hAnsi="Times New Roman" w:cs="Times New Roman"/>
                <w:noProof/>
                <w:webHidden/>
              </w:rPr>
              <w:fldChar w:fldCharType="end"/>
            </w:r>
          </w:hyperlink>
        </w:p>
        <w:p w14:paraId="08FEEABB" w14:textId="0C30974F" w:rsidR="002B7F12" w:rsidRPr="00BB4ACA" w:rsidRDefault="002B7F12" w:rsidP="000E26A6">
          <w:pPr>
            <w:pStyle w:val="TOC1"/>
            <w:rPr>
              <w:rFonts w:eastAsiaTheme="minorEastAsia"/>
            </w:rPr>
          </w:pPr>
          <w:hyperlink w:anchor="_Toc198946878" w:history="1">
            <w:r w:rsidRPr="00BB4ACA">
              <w:rPr>
                <w:rStyle w:val="Hyperlink"/>
              </w:rPr>
              <w:t>Chapter 4: Findings and Data Analysis</w:t>
            </w:r>
            <w:r w:rsidRPr="00BB4ACA">
              <w:rPr>
                <w:webHidden/>
              </w:rPr>
              <w:tab/>
            </w:r>
            <w:r w:rsidRPr="00BB4ACA">
              <w:rPr>
                <w:webHidden/>
              </w:rPr>
              <w:fldChar w:fldCharType="begin"/>
            </w:r>
            <w:r w:rsidRPr="00BB4ACA">
              <w:rPr>
                <w:webHidden/>
              </w:rPr>
              <w:instrText xml:space="preserve"> PAGEREF _Toc198946878 \h </w:instrText>
            </w:r>
            <w:r w:rsidRPr="00BB4ACA">
              <w:rPr>
                <w:webHidden/>
              </w:rPr>
            </w:r>
            <w:r w:rsidRPr="00BB4ACA">
              <w:rPr>
                <w:webHidden/>
              </w:rPr>
              <w:fldChar w:fldCharType="separate"/>
            </w:r>
            <w:r w:rsidR="00B414AF">
              <w:rPr>
                <w:webHidden/>
              </w:rPr>
              <w:t>20</w:t>
            </w:r>
            <w:r w:rsidRPr="00BB4ACA">
              <w:rPr>
                <w:webHidden/>
              </w:rPr>
              <w:fldChar w:fldCharType="end"/>
            </w:r>
          </w:hyperlink>
        </w:p>
        <w:p w14:paraId="367FB411" w14:textId="6DAB1D7F"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79" w:history="1">
            <w:r w:rsidRPr="00BB4ACA">
              <w:rPr>
                <w:rStyle w:val="Hyperlink"/>
                <w:rFonts w:ascii="Times New Roman" w:hAnsi="Times New Roman" w:cs="Times New Roman"/>
                <w:noProof/>
              </w:rPr>
              <w:t>4.1 Demographic Profile of Respondents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_Toc198946879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20</w:t>
            </w:r>
            <w:r w:rsidRPr="00BB4ACA">
              <w:rPr>
                <w:rFonts w:ascii="Times New Roman" w:hAnsi="Times New Roman" w:cs="Times New Roman"/>
                <w:noProof/>
                <w:webHidden/>
              </w:rPr>
              <w:fldChar w:fldCharType="end"/>
            </w:r>
          </w:hyperlink>
        </w:p>
        <w:p w14:paraId="5C2BC97D" w14:textId="20718DCE"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0" w:history="1">
            <w:r w:rsidRPr="00BB4ACA">
              <w:rPr>
                <w:rStyle w:val="Hyperlink"/>
                <w:rFonts w:ascii="Times New Roman" w:hAnsi="Times New Roman" w:cs="Times New Roman"/>
                <w:noProof/>
              </w:rPr>
              <w:t>4.2 Causes of Misalignment</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_Toc198946880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22</w:t>
            </w:r>
            <w:r w:rsidRPr="00BB4ACA">
              <w:rPr>
                <w:rFonts w:ascii="Times New Roman" w:hAnsi="Times New Roman" w:cs="Times New Roman"/>
                <w:noProof/>
                <w:webHidden/>
              </w:rPr>
              <w:fldChar w:fldCharType="end"/>
            </w:r>
          </w:hyperlink>
        </w:p>
        <w:p w14:paraId="16DDAE08" w14:textId="02795262"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1" w:history="1">
            <w:r w:rsidRPr="00BB4ACA">
              <w:rPr>
                <w:rStyle w:val="Hyperlink"/>
                <w:rFonts w:ascii="Times New Roman" w:hAnsi="Times New Roman" w:cs="Times New Roman"/>
                <w:noProof/>
              </w:rPr>
              <w:t>4.3 Impact on Staff Morale and Patient Care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_Toc198946881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27</w:t>
            </w:r>
            <w:r w:rsidRPr="00BB4ACA">
              <w:rPr>
                <w:rFonts w:ascii="Times New Roman" w:hAnsi="Times New Roman" w:cs="Times New Roman"/>
                <w:noProof/>
                <w:webHidden/>
              </w:rPr>
              <w:fldChar w:fldCharType="end"/>
            </w:r>
          </w:hyperlink>
        </w:p>
        <w:p w14:paraId="516A38C7" w14:textId="309EB5A1"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2" w:history="1">
            <w:r w:rsidRPr="00BB4ACA">
              <w:rPr>
                <w:rStyle w:val="Hyperlink"/>
                <w:rFonts w:ascii="Times New Roman" w:hAnsi="Times New Roman" w:cs="Times New Roman"/>
                <w:noProof/>
              </w:rPr>
              <w:t>4.4 Governance Structures and Accountability</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_Toc198946882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32</w:t>
            </w:r>
            <w:r w:rsidRPr="00BB4ACA">
              <w:rPr>
                <w:rFonts w:ascii="Times New Roman" w:hAnsi="Times New Roman" w:cs="Times New Roman"/>
                <w:noProof/>
                <w:webHidden/>
              </w:rPr>
              <w:fldChar w:fldCharType="end"/>
            </w:r>
          </w:hyperlink>
        </w:p>
        <w:p w14:paraId="73111C42" w14:textId="603B9050"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3" w:history="1">
            <w:r w:rsidRPr="00BB4ACA">
              <w:rPr>
                <w:rStyle w:val="Hyperlink"/>
                <w:rFonts w:ascii="Times New Roman" w:hAnsi="Times New Roman" w:cs="Times New Roman"/>
                <w:noProof/>
              </w:rPr>
              <w:t>4.5 Strategies for Improvement</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_Toc198946883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35</w:t>
            </w:r>
            <w:r w:rsidRPr="00BB4ACA">
              <w:rPr>
                <w:rFonts w:ascii="Times New Roman" w:hAnsi="Times New Roman" w:cs="Times New Roman"/>
                <w:noProof/>
                <w:webHidden/>
              </w:rPr>
              <w:fldChar w:fldCharType="end"/>
            </w:r>
          </w:hyperlink>
        </w:p>
        <w:p w14:paraId="7275F461" w14:textId="4B3D2E0E"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4" w:history="1">
            <w:r w:rsidRPr="00BB4ACA">
              <w:rPr>
                <w:rStyle w:val="Hyperlink"/>
                <w:rFonts w:ascii="Times New Roman" w:hAnsi="Times New Roman" w:cs="Times New Roman"/>
                <w:noProof/>
              </w:rPr>
              <w:t>4.6 Discussion</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_Toc198946884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37</w:t>
            </w:r>
            <w:r w:rsidRPr="00BB4ACA">
              <w:rPr>
                <w:rFonts w:ascii="Times New Roman" w:hAnsi="Times New Roman" w:cs="Times New Roman"/>
                <w:noProof/>
                <w:webHidden/>
              </w:rPr>
              <w:fldChar w:fldCharType="end"/>
            </w:r>
          </w:hyperlink>
        </w:p>
        <w:p w14:paraId="322D165D" w14:textId="49D0B935" w:rsidR="002B7F12" w:rsidRPr="00BB4ACA" w:rsidRDefault="002B7F12" w:rsidP="000E26A6">
          <w:pPr>
            <w:pStyle w:val="TOC1"/>
            <w:rPr>
              <w:rFonts w:eastAsiaTheme="minorEastAsia"/>
            </w:rPr>
          </w:pPr>
          <w:hyperlink w:anchor="_Toc198946885" w:history="1">
            <w:r w:rsidRPr="00BB4ACA">
              <w:rPr>
                <w:rStyle w:val="Hyperlink"/>
              </w:rPr>
              <w:t>Chapter 5: Conclusion and Recommendations</w:t>
            </w:r>
            <w:r w:rsidRPr="00BB4ACA">
              <w:rPr>
                <w:webHidden/>
              </w:rPr>
              <w:tab/>
            </w:r>
            <w:r w:rsidRPr="00BB4ACA">
              <w:rPr>
                <w:webHidden/>
              </w:rPr>
              <w:fldChar w:fldCharType="begin"/>
            </w:r>
            <w:r w:rsidRPr="00BB4ACA">
              <w:rPr>
                <w:webHidden/>
              </w:rPr>
              <w:instrText xml:space="preserve"> PAGEREF _Toc198946885 \h </w:instrText>
            </w:r>
            <w:r w:rsidRPr="00BB4ACA">
              <w:rPr>
                <w:webHidden/>
              </w:rPr>
            </w:r>
            <w:r w:rsidRPr="00BB4ACA">
              <w:rPr>
                <w:webHidden/>
              </w:rPr>
              <w:fldChar w:fldCharType="separate"/>
            </w:r>
            <w:r w:rsidR="00B414AF">
              <w:rPr>
                <w:webHidden/>
              </w:rPr>
              <w:t>40</w:t>
            </w:r>
            <w:r w:rsidRPr="00BB4ACA">
              <w:rPr>
                <w:webHidden/>
              </w:rPr>
              <w:fldChar w:fldCharType="end"/>
            </w:r>
          </w:hyperlink>
        </w:p>
        <w:p w14:paraId="06BFC1A2" w14:textId="6D1FFB3D"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6" w:history="1">
            <w:r w:rsidRPr="00BB4ACA">
              <w:rPr>
                <w:rStyle w:val="Hyperlink"/>
                <w:rFonts w:ascii="Times New Roman" w:hAnsi="Times New Roman" w:cs="Times New Roman"/>
                <w:noProof/>
              </w:rPr>
              <w:t>5.1 Summary of Key Findings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_Toc198946886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40</w:t>
            </w:r>
            <w:r w:rsidRPr="00BB4ACA">
              <w:rPr>
                <w:rFonts w:ascii="Times New Roman" w:hAnsi="Times New Roman" w:cs="Times New Roman"/>
                <w:noProof/>
                <w:webHidden/>
              </w:rPr>
              <w:fldChar w:fldCharType="end"/>
            </w:r>
          </w:hyperlink>
        </w:p>
        <w:p w14:paraId="05742126" w14:textId="649B66A0"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7" w:history="1">
            <w:r w:rsidRPr="00BB4ACA">
              <w:rPr>
                <w:rStyle w:val="Hyperlink"/>
                <w:rFonts w:ascii="Times New Roman" w:hAnsi="Times New Roman" w:cs="Times New Roman"/>
                <w:noProof/>
              </w:rPr>
              <w:t>5.2 Recommendations</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_Toc198946887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40</w:t>
            </w:r>
            <w:r w:rsidRPr="00BB4ACA">
              <w:rPr>
                <w:rFonts w:ascii="Times New Roman" w:hAnsi="Times New Roman" w:cs="Times New Roman"/>
                <w:noProof/>
                <w:webHidden/>
              </w:rPr>
              <w:fldChar w:fldCharType="end"/>
            </w:r>
          </w:hyperlink>
        </w:p>
        <w:p w14:paraId="5328523F" w14:textId="57514464"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8" w:history="1">
            <w:r w:rsidRPr="00BB4ACA">
              <w:rPr>
                <w:rStyle w:val="Hyperlink"/>
                <w:rFonts w:ascii="Times New Roman" w:hAnsi="Times New Roman" w:cs="Times New Roman"/>
                <w:noProof/>
              </w:rPr>
              <w:t>5.3 Limitations of the Study</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_Toc198946888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41</w:t>
            </w:r>
            <w:r w:rsidRPr="00BB4ACA">
              <w:rPr>
                <w:rFonts w:ascii="Times New Roman" w:hAnsi="Times New Roman" w:cs="Times New Roman"/>
                <w:noProof/>
                <w:webHidden/>
              </w:rPr>
              <w:fldChar w:fldCharType="end"/>
            </w:r>
          </w:hyperlink>
        </w:p>
        <w:p w14:paraId="4CE81181" w14:textId="75185AC0"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89" w:history="1">
            <w:r w:rsidRPr="00BB4ACA">
              <w:rPr>
                <w:rStyle w:val="Hyperlink"/>
                <w:rFonts w:ascii="Times New Roman" w:hAnsi="Times New Roman" w:cs="Times New Roman"/>
                <w:noProof/>
              </w:rPr>
              <w:t>5.4 Suggestions for Future Research</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_Toc198946889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42</w:t>
            </w:r>
            <w:r w:rsidRPr="00BB4ACA">
              <w:rPr>
                <w:rFonts w:ascii="Times New Roman" w:hAnsi="Times New Roman" w:cs="Times New Roman"/>
                <w:noProof/>
                <w:webHidden/>
              </w:rPr>
              <w:fldChar w:fldCharType="end"/>
            </w:r>
          </w:hyperlink>
        </w:p>
        <w:p w14:paraId="7DF45ACD" w14:textId="565E77FC" w:rsidR="002B7F12" w:rsidRPr="00BB4ACA" w:rsidRDefault="002B7F12" w:rsidP="000E26A6">
          <w:pPr>
            <w:pStyle w:val="TOC1"/>
            <w:rPr>
              <w:rFonts w:eastAsiaTheme="minorEastAsia"/>
            </w:rPr>
          </w:pPr>
          <w:hyperlink w:anchor="_Toc198946890" w:history="1">
            <w:r w:rsidRPr="00BB4ACA">
              <w:rPr>
                <w:rStyle w:val="Hyperlink"/>
              </w:rPr>
              <w:t>References</w:t>
            </w:r>
            <w:r w:rsidRPr="00BB4ACA">
              <w:rPr>
                <w:webHidden/>
              </w:rPr>
              <w:tab/>
            </w:r>
            <w:r w:rsidRPr="00BB4ACA">
              <w:rPr>
                <w:webHidden/>
              </w:rPr>
              <w:fldChar w:fldCharType="begin"/>
            </w:r>
            <w:r w:rsidRPr="00BB4ACA">
              <w:rPr>
                <w:webHidden/>
              </w:rPr>
              <w:instrText xml:space="preserve"> PAGEREF _Toc198946890 \h </w:instrText>
            </w:r>
            <w:r w:rsidRPr="00BB4ACA">
              <w:rPr>
                <w:webHidden/>
              </w:rPr>
            </w:r>
            <w:r w:rsidRPr="00BB4ACA">
              <w:rPr>
                <w:webHidden/>
              </w:rPr>
              <w:fldChar w:fldCharType="separate"/>
            </w:r>
            <w:r w:rsidR="00B414AF">
              <w:rPr>
                <w:webHidden/>
              </w:rPr>
              <w:t>43</w:t>
            </w:r>
            <w:r w:rsidRPr="00BB4ACA">
              <w:rPr>
                <w:webHidden/>
              </w:rPr>
              <w:fldChar w:fldCharType="end"/>
            </w:r>
          </w:hyperlink>
        </w:p>
        <w:p w14:paraId="224C5B9E" w14:textId="5C318C0A" w:rsidR="002B7F12" w:rsidRPr="00BB4ACA" w:rsidRDefault="002B7F12" w:rsidP="000E26A6">
          <w:pPr>
            <w:pStyle w:val="TOC1"/>
            <w:rPr>
              <w:rFonts w:eastAsiaTheme="minorEastAsia"/>
            </w:rPr>
          </w:pPr>
          <w:hyperlink w:anchor="_Toc198946891" w:history="1">
            <w:r w:rsidRPr="00BB4ACA">
              <w:rPr>
                <w:rStyle w:val="Hyperlink"/>
              </w:rPr>
              <w:t>Appendices</w:t>
            </w:r>
            <w:r w:rsidRPr="00BB4ACA">
              <w:rPr>
                <w:webHidden/>
              </w:rPr>
              <w:tab/>
            </w:r>
            <w:r w:rsidRPr="00BB4ACA">
              <w:rPr>
                <w:webHidden/>
              </w:rPr>
              <w:fldChar w:fldCharType="begin"/>
            </w:r>
            <w:r w:rsidRPr="00BB4ACA">
              <w:rPr>
                <w:webHidden/>
              </w:rPr>
              <w:instrText xml:space="preserve"> PAGEREF _Toc198946891 \h </w:instrText>
            </w:r>
            <w:r w:rsidRPr="00BB4ACA">
              <w:rPr>
                <w:webHidden/>
              </w:rPr>
            </w:r>
            <w:r w:rsidRPr="00BB4ACA">
              <w:rPr>
                <w:webHidden/>
              </w:rPr>
              <w:fldChar w:fldCharType="separate"/>
            </w:r>
            <w:r w:rsidR="00B414AF">
              <w:rPr>
                <w:webHidden/>
              </w:rPr>
              <w:t>48</w:t>
            </w:r>
            <w:r w:rsidRPr="00BB4ACA">
              <w:rPr>
                <w:webHidden/>
              </w:rPr>
              <w:fldChar w:fldCharType="end"/>
            </w:r>
          </w:hyperlink>
        </w:p>
        <w:p w14:paraId="66637AA9" w14:textId="010B13A6" w:rsidR="002B7F12" w:rsidRPr="00BB4ACA" w:rsidRDefault="002B7F12" w:rsidP="000E26A6">
          <w:pPr>
            <w:pStyle w:val="TOC2"/>
            <w:tabs>
              <w:tab w:val="right" w:leader="dot" w:pos="9020"/>
            </w:tabs>
            <w:spacing w:after="0" w:line="360" w:lineRule="auto"/>
            <w:contextualSpacing/>
            <w:rPr>
              <w:rFonts w:ascii="Times New Roman" w:eastAsiaTheme="minorEastAsia" w:hAnsi="Times New Roman" w:cs="Times New Roman"/>
              <w:noProof/>
            </w:rPr>
          </w:pPr>
          <w:hyperlink w:anchor="_Toc198946892" w:history="1">
            <w:r w:rsidRPr="00BB4ACA">
              <w:rPr>
                <w:rStyle w:val="Hyperlink"/>
                <w:rFonts w:ascii="Times New Roman" w:hAnsi="Times New Roman" w:cs="Times New Roman"/>
                <w:noProof/>
              </w:rPr>
              <w:t>Appendix A: Survey Questionnaire</w:t>
            </w:r>
            <w:r w:rsidRPr="00BB4ACA">
              <w:rPr>
                <w:rFonts w:ascii="Times New Roman" w:hAnsi="Times New Roman" w:cs="Times New Roman"/>
                <w:noProof/>
                <w:webHidden/>
              </w:rPr>
              <w:tab/>
            </w:r>
            <w:r w:rsidRPr="00BB4ACA">
              <w:rPr>
                <w:rFonts w:ascii="Times New Roman" w:hAnsi="Times New Roman" w:cs="Times New Roman"/>
                <w:noProof/>
                <w:webHidden/>
              </w:rPr>
              <w:fldChar w:fldCharType="begin"/>
            </w:r>
            <w:r w:rsidRPr="00BB4ACA">
              <w:rPr>
                <w:rFonts w:ascii="Times New Roman" w:hAnsi="Times New Roman" w:cs="Times New Roman"/>
                <w:noProof/>
                <w:webHidden/>
              </w:rPr>
              <w:instrText xml:space="preserve"> PAGEREF _Toc198946892 \h </w:instrText>
            </w:r>
            <w:r w:rsidRPr="00BB4ACA">
              <w:rPr>
                <w:rFonts w:ascii="Times New Roman" w:hAnsi="Times New Roman" w:cs="Times New Roman"/>
                <w:noProof/>
                <w:webHidden/>
              </w:rPr>
            </w:r>
            <w:r w:rsidRPr="00BB4ACA">
              <w:rPr>
                <w:rFonts w:ascii="Times New Roman" w:hAnsi="Times New Roman" w:cs="Times New Roman"/>
                <w:noProof/>
                <w:webHidden/>
              </w:rPr>
              <w:fldChar w:fldCharType="separate"/>
            </w:r>
            <w:r w:rsidR="00B414AF">
              <w:rPr>
                <w:rFonts w:ascii="Times New Roman" w:hAnsi="Times New Roman" w:cs="Times New Roman"/>
                <w:noProof/>
                <w:webHidden/>
              </w:rPr>
              <w:t>48</w:t>
            </w:r>
            <w:r w:rsidRPr="00BB4ACA">
              <w:rPr>
                <w:rFonts w:ascii="Times New Roman" w:hAnsi="Times New Roman" w:cs="Times New Roman"/>
                <w:noProof/>
                <w:webHidden/>
              </w:rPr>
              <w:fldChar w:fldCharType="end"/>
            </w:r>
          </w:hyperlink>
        </w:p>
        <w:p w14:paraId="2791D5C7" w14:textId="1165A36D" w:rsidR="00860CD5" w:rsidRPr="00BB4ACA" w:rsidRDefault="00860CD5" w:rsidP="000E26A6">
          <w:pPr>
            <w:spacing w:after="0" w:line="360" w:lineRule="auto"/>
            <w:contextualSpacing/>
            <w:rPr>
              <w:rFonts w:ascii="Times New Roman" w:hAnsi="Times New Roman" w:cs="Times New Roman"/>
            </w:rPr>
          </w:pPr>
          <w:r w:rsidRPr="00BB4ACA">
            <w:rPr>
              <w:rFonts w:ascii="Times New Roman" w:hAnsi="Times New Roman" w:cs="Times New Roman"/>
              <w:b/>
              <w:bCs/>
            </w:rPr>
            <w:fldChar w:fldCharType="end"/>
          </w:r>
        </w:p>
      </w:sdtContent>
    </w:sdt>
    <w:p w14:paraId="21FCFFC3" w14:textId="77777777" w:rsidR="00860CD5" w:rsidRPr="00BB4ACA" w:rsidRDefault="00860CD5" w:rsidP="000E26A6">
      <w:pPr>
        <w:spacing w:after="0" w:line="360" w:lineRule="auto"/>
        <w:contextualSpacing/>
        <w:rPr>
          <w:rFonts w:ascii="Times New Roman" w:hAnsi="Times New Roman" w:cs="Times New Roman"/>
          <w:lang w:eastAsia="en-GB"/>
        </w:rPr>
      </w:pPr>
    </w:p>
    <w:p w14:paraId="25CFB22E" w14:textId="77777777" w:rsidR="00860CD5" w:rsidRPr="00BB4ACA" w:rsidRDefault="00860CD5" w:rsidP="000E26A6">
      <w:pPr>
        <w:spacing w:after="0" w:line="360" w:lineRule="auto"/>
        <w:contextualSpacing/>
        <w:rPr>
          <w:rFonts w:ascii="Times New Roman" w:hAnsi="Times New Roman" w:cs="Times New Roman"/>
          <w:lang w:eastAsia="en-GB"/>
        </w:rPr>
      </w:pPr>
    </w:p>
    <w:p w14:paraId="31BA1505" w14:textId="77777777" w:rsidR="00860CD5" w:rsidRPr="00BB4ACA" w:rsidRDefault="00860CD5" w:rsidP="000E26A6">
      <w:pPr>
        <w:spacing w:after="0" w:line="360" w:lineRule="auto"/>
        <w:contextualSpacing/>
        <w:rPr>
          <w:rFonts w:ascii="Times New Roman" w:hAnsi="Times New Roman" w:cs="Times New Roman"/>
          <w:lang w:eastAsia="en-GB"/>
        </w:rPr>
      </w:pPr>
    </w:p>
    <w:p w14:paraId="099C2566" w14:textId="46537446" w:rsidR="00860CD5" w:rsidRPr="00BB4ACA" w:rsidRDefault="00860CD5" w:rsidP="000E26A6">
      <w:pPr>
        <w:spacing w:after="0" w:line="360" w:lineRule="auto"/>
        <w:contextualSpacing/>
        <w:rPr>
          <w:rFonts w:ascii="Times New Roman" w:hAnsi="Times New Roman" w:cs="Times New Roman"/>
          <w:lang w:eastAsia="en-GB"/>
        </w:rPr>
      </w:pPr>
      <w:r w:rsidRPr="00BB4ACA">
        <w:rPr>
          <w:rFonts w:ascii="Times New Roman" w:hAnsi="Times New Roman" w:cs="Times New Roman"/>
          <w:lang w:eastAsia="en-GB"/>
        </w:rPr>
        <w:br w:type="page"/>
      </w:r>
    </w:p>
    <w:p w14:paraId="41073FC5" w14:textId="2B922FAE" w:rsidR="00860CD5" w:rsidRPr="00B414AF" w:rsidRDefault="00860CD5" w:rsidP="000E26A6">
      <w:pPr>
        <w:pStyle w:val="Heading1"/>
        <w:spacing w:before="0" w:after="0" w:line="360" w:lineRule="auto"/>
        <w:contextualSpacing/>
        <w:rPr>
          <w:rFonts w:ascii="Arial" w:hAnsi="Arial" w:cs="Arial"/>
          <w:bCs/>
        </w:rPr>
      </w:pPr>
      <w:bookmarkStart w:id="2" w:name="_Toc198946851"/>
      <w:r w:rsidRPr="00B414AF">
        <w:rPr>
          <w:rFonts w:ascii="Arial" w:hAnsi="Arial" w:cs="Arial"/>
          <w:bCs/>
        </w:rPr>
        <w:lastRenderedPageBreak/>
        <w:t>Chapter 1: Introduction</w:t>
      </w:r>
      <w:bookmarkEnd w:id="2"/>
    </w:p>
    <w:p w14:paraId="3B3DCE27" w14:textId="6F557A1E" w:rsidR="005757C5" w:rsidRPr="00B414AF" w:rsidRDefault="005757C5" w:rsidP="000E26A6">
      <w:pPr>
        <w:pStyle w:val="Heading2"/>
        <w:spacing w:before="0" w:after="0" w:line="360" w:lineRule="auto"/>
        <w:contextualSpacing/>
        <w:rPr>
          <w:rFonts w:ascii="Arial" w:hAnsi="Arial" w:cs="Arial"/>
          <w:bCs/>
        </w:rPr>
      </w:pPr>
      <w:bookmarkStart w:id="3" w:name="_Toc198946852"/>
      <w:r w:rsidRPr="00B414AF">
        <w:rPr>
          <w:rFonts w:ascii="Arial" w:hAnsi="Arial" w:cs="Arial"/>
        </w:rPr>
        <w:t xml:space="preserve">1.1 </w:t>
      </w:r>
      <w:r w:rsidRPr="00B414AF">
        <w:rPr>
          <w:rFonts w:ascii="Arial" w:hAnsi="Arial" w:cs="Arial"/>
          <w:bCs/>
        </w:rPr>
        <w:t>Background</w:t>
      </w:r>
      <w:bookmarkEnd w:id="3"/>
    </w:p>
    <w:p w14:paraId="470811F3" w14:textId="20C7B2C8" w:rsidR="00535EBF" w:rsidRPr="00B414AF" w:rsidRDefault="00C356F9"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National Health Service (NHS) is one of the largest publicly funded health systems globally. </w:t>
      </w:r>
      <w:r w:rsidR="00535EBF" w:rsidRPr="00B414AF">
        <w:rPr>
          <w:rFonts w:ascii="Arial" w:hAnsi="Arial" w:cs="Arial"/>
          <w:lang w:eastAsia="en-GB"/>
        </w:rPr>
        <w:t>NHS Digital (202</w:t>
      </w:r>
      <w:r w:rsidR="00430763" w:rsidRPr="00B414AF">
        <w:rPr>
          <w:rFonts w:ascii="Arial" w:hAnsi="Arial" w:cs="Arial"/>
          <w:lang w:eastAsia="en-GB"/>
        </w:rPr>
        <w:t>4</w:t>
      </w:r>
      <w:r w:rsidR="00535EBF" w:rsidRPr="00B414AF">
        <w:rPr>
          <w:rFonts w:ascii="Arial" w:hAnsi="Arial" w:cs="Arial"/>
          <w:lang w:eastAsia="en-GB"/>
        </w:rPr>
        <w:t>) estimates that the NHS employs 1.3 million people and treats millions of patients yearly. The National Health Service includes acute hospital trusts, mental health trusts, community care providers, and primary care services. NHS England oversees these groups</w:t>
      </w:r>
      <w:r w:rsidR="006C066E" w:rsidRPr="00B414AF">
        <w:rPr>
          <w:rFonts w:ascii="Arial" w:hAnsi="Arial" w:cs="Arial"/>
          <w:lang w:eastAsia="en-GB"/>
        </w:rPr>
        <w:t>’</w:t>
      </w:r>
      <w:r w:rsidR="00535EBF" w:rsidRPr="00B414AF">
        <w:rPr>
          <w:rFonts w:ascii="Arial" w:hAnsi="Arial" w:cs="Arial"/>
          <w:lang w:eastAsia="en-GB"/>
        </w:rPr>
        <w:t xml:space="preserve"> policies. The service has a hierarchical and managerial structure with centralised strategic decision-making but decentralised operational delivery. Effective internal communication and management-caregiver alignment are needed to accomplish this complicated structure (Ham, </w:t>
      </w:r>
      <w:r w:rsidR="00BC26A7" w:rsidRPr="00B414AF">
        <w:rPr>
          <w:rFonts w:ascii="Arial" w:hAnsi="Arial" w:cs="Arial"/>
          <w:lang w:eastAsia="en-GB"/>
        </w:rPr>
        <w:t>2020).</w:t>
      </w:r>
    </w:p>
    <w:p w14:paraId="6CCABEE6" w14:textId="47F32C29" w:rsidR="00535EBF" w:rsidRPr="00B414AF" w:rsidRDefault="00D26BE9"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Alignment between NHS frontline staff and management is critical to maintaining system efficiency, </w:t>
      </w:r>
      <w:r w:rsidR="00535EBF" w:rsidRPr="00B414AF">
        <w:rPr>
          <w:rFonts w:ascii="Arial" w:hAnsi="Arial" w:cs="Arial"/>
          <w:lang w:eastAsia="en-GB"/>
        </w:rPr>
        <w:t>staff satisfaction, and patient care. Effective cooperation strengthens an organi</w:t>
      </w:r>
      <w:r w:rsidR="00221159" w:rsidRPr="00B414AF">
        <w:rPr>
          <w:rFonts w:ascii="Arial" w:hAnsi="Arial" w:cs="Arial"/>
          <w:lang w:eastAsia="en-GB"/>
        </w:rPr>
        <w:t>s</w:t>
      </w:r>
      <w:r w:rsidR="00535EBF" w:rsidRPr="00B414AF">
        <w:rPr>
          <w:rFonts w:ascii="Arial" w:hAnsi="Arial" w:cs="Arial"/>
          <w:lang w:eastAsia="en-GB"/>
        </w:rPr>
        <w:t>ation</w:t>
      </w:r>
      <w:r w:rsidR="006C066E" w:rsidRPr="00B414AF">
        <w:rPr>
          <w:rFonts w:ascii="Arial" w:hAnsi="Arial" w:cs="Arial"/>
          <w:lang w:eastAsia="en-GB"/>
        </w:rPr>
        <w:t>’</w:t>
      </w:r>
      <w:r w:rsidR="00535EBF" w:rsidRPr="00B414AF">
        <w:rPr>
          <w:rFonts w:ascii="Arial" w:hAnsi="Arial" w:cs="Arial"/>
          <w:lang w:eastAsia="en-GB"/>
        </w:rPr>
        <w:t xml:space="preserve">s resilience, fosters shared accountability, and improves patient care, according to West </w:t>
      </w:r>
      <w:r w:rsidR="00535EBF" w:rsidRPr="00B414AF">
        <w:rPr>
          <w:rFonts w:ascii="Arial" w:hAnsi="Arial" w:cs="Arial"/>
          <w:i/>
          <w:iCs/>
          <w:lang w:eastAsia="en-GB"/>
        </w:rPr>
        <w:t xml:space="preserve">et al. </w:t>
      </w:r>
      <w:r w:rsidR="00535EBF" w:rsidRPr="00B414AF">
        <w:rPr>
          <w:rFonts w:ascii="Arial" w:hAnsi="Arial" w:cs="Arial"/>
          <w:lang w:eastAsia="en-GB"/>
        </w:rPr>
        <w:t>(2015). However, reliable alignment is rare, particularly in systems with differing clinical and administrative cultures. According to Leys and Player (2011), frontline practitioners may prioritise autonomy, patient-</w:t>
      </w:r>
      <w:r w:rsidR="00027A51" w:rsidRPr="00B414AF">
        <w:rPr>
          <w:rFonts w:ascii="Arial" w:hAnsi="Arial" w:cs="Arial"/>
          <w:lang w:eastAsia="en-GB"/>
        </w:rPr>
        <w:t>centred</w:t>
      </w:r>
      <w:r w:rsidR="00535EBF" w:rsidRPr="00B414AF">
        <w:rPr>
          <w:rFonts w:ascii="Arial" w:hAnsi="Arial" w:cs="Arial"/>
          <w:lang w:eastAsia="en-GB"/>
        </w:rPr>
        <w:t xml:space="preserve"> care, and relational practices, whereas management may prioritise financial control, systemic efficiency, and performance metrics. If there is no feedback loop between these two groups, miscommunications and operational disconnections may hurt corporate performance and staff morale</w:t>
      </w:r>
      <w:r w:rsidR="00B02F74" w:rsidRPr="00B414AF">
        <w:rPr>
          <w:rFonts w:ascii="Arial" w:hAnsi="Arial" w:cs="Arial"/>
          <w:lang w:eastAsia="en-GB"/>
        </w:rPr>
        <w:t xml:space="preserve"> (James </w:t>
      </w:r>
      <w:r w:rsidR="00B02F74" w:rsidRPr="00B414AF">
        <w:rPr>
          <w:rFonts w:ascii="Arial" w:hAnsi="Arial" w:cs="Arial"/>
          <w:i/>
          <w:iCs/>
          <w:lang w:eastAsia="en-GB"/>
        </w:rPr>
        <w:t>et al.,</w:t>
      </w:r>
      <w:r w:rsidR="00B02F74" w:rsidRPr="00B414AF">
        <w:rPr>
          <w:rFonts w:ascii="Arial" w:hAnsi="Arial" w:cs="Arial"/>
          <w:lang w:eastAsia="en-GB"/>
        </w:rPr>
        <w:t xml:space="preserve"> 2024).</w:t>
      </w:r>
    </w:p>
    <w:p w14:paraId="692EE6B9" w14:textId="7CC981AE" w:rsidR="00AD267F" w:rsidRPr="00B414AF" w:rsidRDefault="00AD267F"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In recent years, the NHS has faced increasing organisational issues that have inhibited alignment. These factors include rising service demand, personnel shortages, budgetary limits, and performance-based management system demands. According to Currie </w:t>
      </w:r>
      <w:r w:rsidRPr="00B414AF">
        <w:rPr>
          <w:rFonts w:ascii="Arial" w:hAnsi="Arial" w:cs="Arial"/>
          <w:i/>
          <w:iCs/>
          <w:lang w:eastAsia="en-GB"/>
        </w:rPr>
        <w:t>et al.</w:t>
      </w:r>
      <w:r w:rsidRPr="00B414AF">
        <w:rPr>
          <w:rFonts w:ascii="Arial" w:hAnsi="Arial" w:cs="Arial"/>
          <w:lang w:eastAsia="en-GB"/>
        </w:rPr>
        <w:t xml:space="preserve"> (2009), employee-management friction has increased, notably over decision-making autonomy, task constraints, and worker recognition. </w:t>
      </w:r>
      <w:r w:rsidR="00AD4184" w:rsidRPr="00B414AF">
        <w:rPr>
          <w:rFonts w:ascii="Arial" w:hAnsi="Arial" w:cs="Arial"/>
          <w:lang w:eastAsia="en-GB"/>
        </w:rPr>
        <w:t>The shift toward managerialism—defined by Pollitt (199</w:t>
      </w:r>
      <w:r w:rsidR="00430763" w:rsidRPr="00B414AF">
        <w:rPr>
          <w:rFonts w:ascii="Arial" w:hAnsi="Arial" w:cs="Arial"/>
          <w:lang w:eastAsia="en-GB"/>
        </w:rPr>
        <w:t>0</w:t>
      </w:r>
      <w:r w:rsidR="00AD4184" w:rsidRPr="00B414AF">
        <w:rPr>
          <w:rFonts w:ascii="Arial" w:hAnsi="Arial" w:cs="Arial"/>
          <w:lang w:eastAsia="en-GB"/>
        </w:rPr>
        <w:t xml:space="preserve">) as </w:t>
      </w:r>
      <w:r w:rsidRPr="00B414AF">
        <w:rPr>
          <w:rFonts w:ascii="Arial" w:hAnsi="Arial" w:cs="Arial"/>
          <w:lang w:eastAsia="en-GB"/>
        </w:rPr>
        <w:t>the concentration on efficiency, standardisation, and hierarchical control</w:t>
      </w:r>
      <w:r w:rsidR="007E6C82" w:rsidRPr="00B414AF">
        <w:rPr>
          <w:rFonts w:ascii="Arial" w:hAnsi="Arial" w:cs="Arial"/>
          <w:lang w:eastAsia="en-GB"/>
        </w:rPr>
        <w:t xml:space="preserve"> </w:t>
      </w:r>
      <w:r w:rsidRPr="00B414AF">
        <w:rPr>
          <w:rFonts w:ascii="Arial" w:hAnsi="Arial" w:cs="Arial"/>
          <w:lang w:eastAsia="en-GB"/>
        </w:rPr>
        <w:t>has separated policy goals from clinical experiences. These interactions raise conceptual problems about how healthcare companies retain coherence and a single goal despite structural and cultural difficulties.</w:t>
      </w:r>
    </w:p>
    <w:p w14:paraId="1554DA1C" w14:textId="77777777" w:rsidR="005757C5" w:rsidRPr="00B414AF" w:rsidRDefault="005757C5" w:rsidP="000E26A6">
      <w:pPr>
        <w:spacing w:after="0" w:line="360" w:lineRule="auto"/>
        <w:contextualSpacing/>
        <w:rPr>
          <w:rFonts w:ascii="Arial" w:hAnsi="Arial" w:cs="Arial"/>
          <w:lang w:eastAsia="en-GB"/>
        </w:rPr>
      </w:pPr>
    </w:p>
    <w:p w14:paraId="63F61D15" w14:textId="77777777" w:rsidR="005757C5" w:rsidRPr="00B414AF" w:rsidRDefault="005757C5" w:rsidP="000E26A6">
      <w:pPr>
        <w:pStyle w:val="Heading2"/>
        <w:spacing w:before="0" w:after="0" w:line="360" w:lineRule="auto"/>
        <w:contextualSpacing/>
        <w:rPr>
          <w:rFonts w:ascii="Arial" w:hAnsi="Arial" w:cs="Arial"/>
        </w:rPr>
      </w:pPr>
      <w:bookmarkStart w:id="4" w:name="_Toc198946853"/>
      <w:r w:rsidRPr="00B414AF">
        <w:rPr>
          <w:rFonts w:ascii="Arial" w:hAnsi="Arial" w:cs="Arial"/>
        </w:rPr>
        <w:lastRenderedPageBreak/>
        <w:t>1.2 Problem Statement</w:t>
      </w:r>
      <w:bookmarkEnd w:id="4"/>
    </w:p>
    <w:p w14:paraId="161DE75F" w14:textId="42B2A41A" w:rsidR="001C1529" w:rsidRPr="00B414AF" w:rsidRDefault="001C1529" w:rsidP="000E26A6">
      <w:pPr>
        <w:spacing w:after="0" w:line="360" w:lineRule="auto"/>
        <w:ind w:firstLine="720"/>
        <w:contextualSpacing/>
        <w:rPr>
          <w:rFonts w:ascii="Arial" w:hAnsi="Arial" w:cs="Arial"/>
        </w:rPr>
      </w:pPr>
      <w:r w:rsidRPr="00B414AF">
        <w:rPr>
          <w:rFonts w:ascii="Arial" w:hAnsi="Arial" w:cs="Arial"/>
        </w:rPr>
        <w:t>There is a problem in the organisational dynamics between NHS staff and management. Despite the fact that clinical staff and managers should work collaboratively to ensure high-quality patient care, a systemic misalignment persists, evidenced by staff dissatisfaction, communication breakdowns, and policy-practice disconnects (Ham, 20</w:t>
      </w:r>
      <w:r w:rsidR="00C87076" w:rsidRPr="00B414AF">
        <w:rPr>
          <w:rFonts w:ascii="Arial" w:hAnsi="Arial" w:cs="Arial"/>
        </w:rPr>
        <w:t>20</w:t>
      </w:r>
      <w:r w:rsidRPr="00B414AF">
        <w:rPr>
          <w:rFonts w:ascii="Arial" w:hAnsi="Arial" w:cs="Arial"/>
        </w:rPr>
        <w:t xml:space="preserve">; NHS Staff Survey, 2023). </w:t>
      </w:r>
      <w:r w:rsidR="007E7F38" w:rsidRPr="00B414AF">
        <w:rPr>
          <w:rFonts w:ascii="Arial" w:hAnsi="Arial" w:cs="Arial"/>
        </w:rPr>
        <w:t>This problem negatively impacts frontline morale, staff retention, and patient outcomes</w:t>
      </w:r>
      <w:r w:rsidR="00027A51" w:rsidRPr="00B414AF">
        <w:rPr>
          <w:rFonts w:ascii="Arial" w:hAnsi="Arial" w:cs="Arial"/>
        </w:rPr>
        <w:t xml:space="preserve"> </w:t>
      </w:r>
      <w:r w:rsidRPr="00B414AF">
        <w:rPr>
          <w:rFonts w:ascii="Arial" w:hAnsi="Arial" w:cs="Arial"/>
        </w:rPr>
        <w:t xml:space="preserve">(Leys </w:t>
      </w:r>
      <w:r w:rsidR="00436964" w:rsidRPr="00B414AF">
        <w:rPr>
          <w:rFonts w:ascii="Arial" w:hAnsi="Arial" w:cs="Arial"/>
        </w:rPr>
        <w:t>and</w:t>
      </w:r>
      <w:r w:rsidRPr="00B414AF">
        <w:rPr>
          <w:rFonts w:ascii="Arial" w:hAnsi="Arial" w:cs="Arial"/>
        </w:rPr>
        <w:t xml:space="preserve"> Player, 2011).</w:t>
      </w:r>
    </w:p>
    <w:p w14:paraId="50407E8C" w14:textId="1E9F73C7" w:rsidR="00676673" w:rsidRPr="00B414AF" w:rsidRDefault="005A510B" w:rsidP="000E26A6">
      <w:pPr>
        <w:spacing w:after="0" w:line="360" w:lineRule="auto"/>
        <w:ind w:firstLine="720"/>
        <w:contextualSpacing/>
        <w:rPr>
          <w:rFonts w:ascii="Arial" w:hAnsi="Arial" w:cs="Arial"/>
        </w:rPr>
      </w:pPr>
      <w:r w:rsidRPr="00B414AF">
        <w:rPr>
          <w:rFonts w:ascii="Arial" w:hAnsi="Arial" w:cs="Arial"/>
        </w:rPr>
        <w:t>This misalignment has serious negative impacts on staff morale, retention, and quality of care</w:t>
      </w:r>
      <w:r w:rsidR="00981F00" w:rsidRPr="00B414AF">
        <w:rPr>
          <w:rFonts w:ascii="Arial" w:hAnsi="Arial" w:cs="Arial"/>
        </w:rPr>
        <w:t xml:space="preserve">. Only 25% of NHS staff believed their employer appreciated their efforts, and 42% expressed burnout due to working stress (NHS Staff Survey, 2023). </w:t>
      </w:r>
      <w:r w:rsidR="008D2148" w:rsidRPr="00B414AF">
        <w:rPr>
          <w:rFonts w:ascii="Arial" w:hAnsi="Arial" w:cs="Arial"/>
        </w:rPr>
        <w:t>These figures</w:t>
      </w:r>
      <w:r w:rsidR="00981F00" w:rsidRPr="00B414AF">
        <w:rPr>
          <w:rFonts w:ascii="Arial" w:hAnsi="Arial" w:cs="Arial"/>
        </w:rPr>
        <w:t xml:space="preserve"> indicate a culture where workers</w:t>
      </w:r>
      <w:r w:rsidR="006C066E" w:rsidRPr="00B414AF">
        <w:rPr>
          <w:rFonts w:ascii="Arial" w:hAnsi="Arial" w:cs="Arial"/>
        </w:rPr>
        <w:t>’</w:t>
      </w:r>
      <w:r w:rsidR="00981F00" w:rsidRPr="00B414AF">
        <w:rPr>
          <w:rFonts w:ascii="Arial" w:hAnsi="Arial" w:cs="Arial"/>
        </w:rPr>
        <w:t xml:space="preserve"> opinions are ignored and management choices are perceived as authoritarian and disconnected from reality</w:t>
      </w:r>
      <w:r w:rsidR="00894CE8" w:rsidRPr="00B414AF">
        <w:rPr>
          <w:rFonts w:ascii="Arial" w:hAnsi="Arial" w:cs="Arial"/>
        </w:rPr>
        <w:t xml:space="preserve"> (</w:t>
      </w:r>
      <w:proofErr w:type="spellStart"/>
      <w:r w:rsidR="00894CE8" w:rsidRPr="00B414AF">
        <w:rPr>
          <w:rFonts w:ascii="Arial" w:hAnsi="Arial" w:cs="Arial"/>
        </w:rPr>
        <w:t>Checkland</w:t>
      </w:r>
      <w:proofErr w:type="spellEnd"/>
      <w:r w:rsidR="00894CE8" w:rsidRPr="00B414AF">
        <w:rPr>
          <w:rFonts w:ascii="Arial" w:hAnsi="Arial" w:cs="Arial"/>
        </w:rPr>
        <w:t xml:space="preserve"> </w:t>
      </w:r>
      <w:r w:rsidR="00894CE8" w:rsidRPr="00B414AF">
        <w:rPr>
          <w:rFonts w:ascii="Arial" w:hAnsi="Arial" w:cs="Arial"/>
          <w:i/>
          <w:iCs/>
        </w:rPr>
        <w:t>et al.,</w:t>
      </w:r>
      <w:r w:rsidR="00894CE8" w:rsidRPr="00B414AF">
        <w:rPr>
          <w:rFonts w:ascii="Arial" w:hAnsi="Arial" w:cs="Arial"/>
        </w:rPr>
        <w:t xml:space="preserve"> 20</w:t>
      </w:r>
      <w:r w:rsidR="00294438" w:rsidRPr="00B414AF">
        <w:rPr>
          <w:rFonts w:ascii="Arial" w:hAnsi="Arial" w:cs="Arial"/>
        </w:rPr>
        <w:t>13</w:t>
      </w:r>
      <w:r w:rsidR="00894CE8" w:rsidRPr="00B414AF">
        <w:rPr>
          <w:rFonts w:ascii="Arial" w:hAnsi="Arial" w:cs="Arial"/>
        </w:rPr>
        <w:t xml:space="preserve">). </w:t>
      </w:r>
    </w:p>
    <w:p w14:paraId="654EA3F3" w14:textId="2A541F7C" w:rsidR="001C1529" w:rsidRPr="00B414AF" w:rsidRDefault="00894CE8" w:rsidP="000E26A6">
      <w:pPr>
        <w:spacing w:after="0" w:line="360" w:lineRule="auto"/>
        <w:ind w:firstLine="720"/>
        <w:contextualSpacing/>
        <w:rPr>
          <w:rFonts w:ascii="Arial" w:hAnsi="Arial" w:cs="Arial"/>
        </w:rPr>
      </w:pPr>
      <w:r w:rsidRPr="00B414AF">
        <w:rPr>
          <w:rFonts w:ascii="Arial" w:hAnsi="Arial" w:cs="Arial"/>
        </w:rPr>
        <w:t>A possible cause of this problem is the rise of managerialism in healthcare</w:t>
      </w:r>
      <w:r w:rsidR="00FB7A50" w:rsidRPr="00B414AF">
        <w:rPr>
          <w:rFonts w:ascii="Arial" w:hAnsi="Arial" w:cs="Arial"/>
        </w:rPr>
        <w:t>, private sector management approaches prioritising control, uniformity, and financial supervision typically overshadow professional autonomy and participatory governance</w:t>
      </w:r>
      <w:r w:rsidR="00E37A9F" w:rsidRPr="00B414AF">
        <w:rPr>
          <w:rFonts w:ascii="Arial" w:hAnsi="Arial" w:cs="Arial"/>
        </w:rPr>
        <w:t xml:space="preserve">. </w:t>
      </w:r>
      <w:r w:rsidR="00981F00" w:rsidRPr="00B414AF">
        <w:rPr>
          <w:rFonts w:ascii="Arial" w:hAnsi="Arial" w:cs="Arial"/>
        </w:rPr>
        <w:t xml:space="preserve">This cultural and institutional change has separated system administrators and operators, </w:t>
      </w:r>
      <w:r w:rsidR="00FB7A50" w:rsidRPr="00B414AF">
        <w:rPr>
          <w:rFonts w:ascii="Arial" w:hAnsi="Arial" w:cs="Arial"/>
        </w:rPr>
        <w:t>eroded</w:t>
      </w:r>
      <w:r w:rsidR="00981F00" w:rsidRPr="00B414AF">
        <w:rPr>
          <w:rFonts w:ascii="Arial" w:hAnsi="Arial" w:cs="Arial"/>
        </w:rPr>
        <w:t xml:space="preserve"> trust and causing operational inefficiencies (Currie </w:t>
      </w:r>
      <w:r w:rsidR="00981F00" w:rsidRPr="00B414AF">
        <w:rPr>
          <w:rFonts w:ascii="Arial" w:hAnsi="Arial" w:cs="Arial"/>
          <w:i/>
          <w:iCs/>
        </w:rPr>
        <w:t>et al.,</w:t>
      </w:r>
      <w:r w:rsidR="00981F00" w:rsidRPr="00B414AF">
        <w:rPr>
          <w:rFonts w:ascii="Arial" w:hAnsi="Arial" w:cs="Arial"/>
        </w:rPr>
        <w:t xml:space="preserve"> 2009). </w:t>
      </w:r>
    </w:p>
    <w:p w14:paraId="23C445E1" w14:textId="047DB327" w:rsidR="005757C5" w:rsidRPr="00B414AF" w:rsidRDefault="00981F00" w:rsidP="000E26A6">
      <w:pPr>
        <w:spacing w:after="0" w:line="360" w:lineRule="auto"/>
        <w:ind w:firstLine="720"/>
        <w:contextualSpacing/>
        <w:rPr>
          <w:rFonts w:ascii="Arial" w:hAnsi="Arial" w:cs="Arial"/>
        </w:rPr>
      </w:pPr>
      <w:r w:rsidRPr="00B414AF">
        <w:rPr>
          <w:rFonts w:ascii="Arial" w:hAnsi="Arial" w:cs="Arial"/>
        </w:rPr>
        <w:t>This dissertation investigates the degree of misalignment between frontline NHS workers and management and the causes of it using primary survey data from selected NHS Trusts. The study will uncover perceived barriers, examine how misalignment affects staff engagement and care, and provide ways to increase alignment and organisational cohesiveness.</w:t>
      </w:r>
    </w:p>
    <w:p w14:paraId="570FCDF1" w14:textId="77777777" w:rsidR="005757C5" w:rsidRPr="00B414AF" w:rsidRDefault="005757C5" w:rsidP="000E26A6">
      <w:pPr>
        <w:spacing w:after="0" w:line="360" w:lineRule="auto"/>
        <w:contextualSpacing/>
        <w:rPr>
          <w:rFonts w:ascii="Arial" w:hAnsi="Arial" w:cs="Arial"/>
        </w:rPr>
      </w:pPr>
    </w:p>
    <w:p w14:paraId="65F3FEBE" w14:textId="77777777" w:rsidR="005757C5" w:rsidRPr="00B414AF" w:rsidRDefault="005757C5" w:rsidP="000E26A6">
      <w:pPr>
        <w:pStyle w:val="Heading2"/>
        <w:spacing w:before="0" w:after="0" w:line="360" w:lineRule="auto"/>
        <w:contextualSpacing/>
        <w:rPr>
          <w:rFonts w:ascii="Arial" w:hAnsi="Arial" w:cs="Arial"/>
        </w:rPr>
      </w:pPr>
      <w:bookmarkStart w:id="5" w:name="_Toc198946854"/>
      <w:r w:rsidRPr="00B414AF">
        <w:rPr>
          <w:rFonts w:ascii="Arial" w:hAnsi="Arial" w:cs="Arial"/>
        </w:rPr>
        <w:t>1.3 Aim and Objectives</w:t>
      </w:r>
      <w:bookmarkEnd w:id="5"/>
    </w:p>
    <w:p w14:paraId="5C80A35A" w14:textId="652A54A0" w:rsidR="005757C5" w:rsidRPr="00B414AF" w:rsidRDefault="005757C5" w:rsidP="000E26A6">
      <w:pPr>
        <w:spacing w:after="0" w:line="360" w:lineRule="auto"/>
        <w:ind w:firstLine="720"/>
        <w:contextualSpacing/>
        <w:rPr>
          <w:rFonts w:ascii="Arial" w:hAnsi="Arial" w:cs="Arial"/>
        </w:rPr>
      </w:pPr>
      <w:r w:rsidRPr="00B414AF">
        <w:rPr>
          <w:rFonts w:ascii="Arial" w:hAnsi="Arial" w:cs="Arial"/>
          <w:b/>
          <w:bCs/>
        </w:rPr>
        <w:t>Aim:</w:t>
      </w:r>
      <w:r w:rsidRPr="00B414AF">
        <w:rPr>
          <w:rFonts w:ascii="Arial" w:hAnsi="Arial" w:cs="Arial"/>
        </w:rPr>
        <w:t xml:space="preserve"> T</w:t>
      </w:r>
      <w:r w:rsidR="00A740FD" w:rsidRPr="00B414AF">
        <w:rPr>
          <w:rFonts w:ascii="Arial" w:hAnsi="Arial" w:cs="Arial"/>
        </w:rPr>
        <w:t>he aim of this research was to</w:t>
      </w:r>
      <w:r w:rsidRPr="00B414AF">
        <w:rPr>
          <w:rFonts w:ascii="Arial" w:hAnsi="Arial" w:cs="Arial"/>
        </w:rPr>
        <w:t xml:space="preserve"> explore the causes and impacts of the misalignment between NHS frontline staff and management.</w:t>
      </w:r>
    </w:p>
    <w:p w14:paraId="4E0795DA" w14:textId="77777777" w:rsidR="005757C5" w:rsidRPr="00B414AF" w:rsidRDefault="005757C5" w:rsidP="000E26A6">
      <w:pPr>
        <w:spacing w:after="0" w:line="360" w:lineRule="auto"/>
        <w:contextualSpacing/>
        <w:rPr>
          <w:rFonts w:ascii="Arial" w:hAnsi="Arial" w:cs="Arial"/>
        </w:rPr>
      </w:pPr>
      <w:r w:rsidRPr="00B414AF">
        <w:rPr>
          <w:rFonts w:ascii="Arial" w:hAnsi="Arial" w:cs="Arial"/>
          <w:b/>
          <w:bCs/>
        </w:rPr>
        <w:t>Objectives:</w:t>
      </w:r>
    </w:p>
    <w:p w14:paraId="140CA417" w14:textId="77777777" w:rsidR="005757C5" w:rsidRPr="00B414AF" w:rsidRDefault="005757C5" w:rsidP="000E26A6">
      <w:pPr>
        <w:numPr>
          <w:ilvl w:val="1"/>
          <w:numId w:val="1"/>
        </w:numPr>
        <w:spacing w:after="0" w:line="360" w:lineRule="auto"/>
        <w:ind w:left="504"/>
        <w:contextualSpacing/>
        <w:rPr>
          <w:rFonts w:ascii="Arial" w:hAnsi="Arial" w:cs="Arial"/>
        </w:rPr>
      </w:pPr>
      <w:r w:rsidRPr="00B414AF">
        <w:rPr>
          <w:rFonts w:ascii="Arial" w:hAnsi="Arial" w:cs="Arial"/>
        </w:rPr>
        <w:t>To identify perceived causes of misalignment between NHS frontline staff and management.</w:t>
      </w:r>
    </w:p>
    <w:p w14:paraId="43FFBC4E" w14:textId="77777777" w:rsidR="005757C5" w:rsidRPr="00B414AF" w:rsidRDefault="005757C5" w:rsidP="000E26A6">
      <w:pPr>
        <w:numPr>
          <w:ilvl w:val="1"/>
          <w:numId w:val="1"/>
        </w:numPr>
        <w:spacing w:after="0" w:line="360" w:lineRule="auto"/>
        <w:ind w:left="504"/>
        <w:contextualSpacing/>
        <w:rPr>
          <w:rFonts w:ascii="Arial" w:hAnsi="Arial" w:cs="Arial"/>
        </w:rPr>
      </w:pPr>
      <w:r w:rsidRPr="00B414AF">
        <w:rPr>
          <w:rFonts w:ascii="Arial" w:hAnsi="Arial" w:cs="Arial"/>
        </w:rPr>
        <w:t>To assess the effects of misalignment on staff morale and patient care.</w:t>
      </w:r>
    </w:p>
    <w:p w14:paraId="44E7CDC8" w14:textId="5F9A6A11" w:rsidR="005757C5" w:rsidRPr="00B414AF" w:rsidRDefault="005757C5" w:rsidP="000E26A6">
      <w:pPr>
        <w:numPr>
          <w:ilvl w:val="1"/>
          <w:numId w:val="1"/>
        </w:numPr>
        <w:spacing w:after="0" w:line="360" w:lineRule="auto"/>
        <w:ind w:left="504"/>
        <w:contextualSpacing/>
        <w:rPr>
          <w:rFonts w:ascii="Arial" w:hAnsi="Arial" w:cs="Arial"/>
        </w:rPr>
      </w:pPr>
      <w:r w:rsidRPr="00B414AF">
        <w:rPr>
          <w:rFonts w:ascii="Arial" w:hAnsi="Arial" w:cs="Arial"/>
        </w:rPr>
        <w:t>To recommend strategies to improve alignment within NHS organi</w:t>
      </w:r>
      <w:r w:rsidR="00221159" w:rsidRPr="00B414AF">
        <w:rPr>
          <w:rFonts w:ascii="Arial" w:hAnsi="Arial" w:cs="Arial"/>
        </w:rPr>
        <w:t>s</w:t>
      </w:r>
      <w:r w:rsidRPr="00B414AF">
        <w:rPr>
          <w:rFonts w:ascii="Arial" w:hAnsi="Arial" w:cs="Arial"/>
        </w:rPr>
        <w:t>ations.</w:t>
      </w:r>
    </w:p>
    <w:p w14:paraId="0FBC40A8" w14:textId="77777777" w:rsidR="005757C5" w:rsidRPr="00B414AF" w:rsidRDefault="005757C5" w:rsidP="000E26A6">
      <w:pPr>
        <w:spacing w:after="0" w:line="360" w:lineRule="auto"/>
        <w:contextualSpacing/>
        <w:rPr>
          <w:rFonts w:ascii="Arial" w:hAnsi="Arial" w:cs="Arial"/>
        </w:rPr>
      </w:pPr>
    </w:p>
    <w:p w14:paraId="0BCE5C82" w14:textId="77777777" w:rsidR="005757C5" w:rsidRPr="00B414AF" w:rsidRDefault="005757C5" w:rsidP="000E26A6">
      <w:pPr>
        <w:pStyle w:val="Heading2"/>
        <w:spacing w:before="0" w:after="0" w:line="360" w:lineRule="auto"/>
        <w:contextualSpacing/>
        <w:rPr>
          <w:rFonts w:ascii="Arial" w:hAnsi="Arial" w:cs="Arial"/>
        </w:rPr>
      </w:pPr>
      <w:bookmarkStart w:id="6" w:name="_Toc198946855"/>
      <w:r w:rsidRPr="00B414AF">
        <w:rPr>
          <w:rFonts w:ascii="Arial" w:hAnsi="Arial" w:cs="Arial"/>
        </w:rPr>
        <w:lastRenderedPageBreak/>
        <w:t>1.4 Research Question</w:t>
      </w:r>
      <w:bookmarkEnd w:id="6"/>
    </w:p>
    <w:p w14:paraId="06BF9B75" w14:textId="12A0D808" w:rsidR="005757C5" w:rsidRPr="00B414AF" w:rsidRDefault="005757C5" w:rsidP="000E26A6">
      <w:pPr>
        <w:spacing w:after="0" w:line="360" w:lineRule="auto"/>
        <w:ind w:firstLine="720"/>
        <w:contextualSpacing/>
        <w:rPr>
          <w:rFonts w:ascii="Arial" w:hAnsi="Arial" w:cs="Arial"/>
        </w:rPr>
      </w:pPr>
      <w:r w:rsidRPr="00B414AF">
        <w:rPr>
          <w:rFonts w:ascii="Arial" w:hAnsi="Arial" w:cs="Arial"/>
          <w:b/>
          <w:bCs/>
        </w:rPr>
        <w:t>RQ</w:t>
      </w:r>
      <w:r w:rsidRPr="00B414AF">
        <w:rPr>
          <w:rFonts w:ascii="Arial" w:hAnsi="Arial" w:cs="Arial"/>
        </w:rPr>
        <w:t>: What are the causes and consequences of misalignment between NHS frontline staff and management, and how can these be addressed?</w:t>
      </w:r>
    </w:p>
    <w:p w14:paraId="7A0B7AC7" w14:textId="77777777" w:rsidR="005757C5" w:rsidRPr="00B414AF" w:rsidRDefault="005757C5" w:rsidP="000E26A6">
      <w:pPr>
        <w:spacing w:after="0" w:line="360" w:lineRule="auto"/>
        <w:contextualSpacing/>
        <w:rPr>
          <w:rFonts w:ascii="Arial" w:hAnsi="Arial" w:cs="Arial"/>
        </w:rPr>
      </w:pPr>
    </w:p>
    <w:p w14:paraId="65B6FA0B" w14:textId="77777777" w:rsidR="00676673" w:rsidRPr="00B414AF" w:rsidRDefault="005757C5" w:rsidP="000E26A6">
      <w:pPr>
        <w:pStyle w:val="Heading2"/>
        <w:spacing w:before="0" w:after="0" w:line="360" w:lineRule="auto"/>
        <w:contextualSpacing/>
        <w:rPr>
          <w:rFonts w:ascii="Arial" w:hAnsi="Arial" w:cs="Arial"/>
        </w:rPr>
      </w:pPr>
      <w:bookmarkStart w:id="7" w:name="_Toc198946856"/>
      <w:r w:rsidRPr="00B414AF">
        <w:rPr>
          <w:rFonts w:ascii="Arial" w:hAnsi="Arial" w:cs="Arial"/>
        </w:rPr>
        <w:t>1.5 Significance/Rationale</w:t>
      </w:r>
      <w:bookmarkEnd w:id="7"/>
    </w:p>
    <w:p w14:paraId="650D96E4" w14:textId="771A967D" w:rsidR="005D5444" w:rsidRPr="00B414AF" w:rsidRDefault="005D5444" w:rsidP="000E26A6">
      <w:pPr>
        <w:spacing w:after="0" w:line="360" w:lineRule="auto"/>
        <w:ind w:firstLine="720"/>
        <w:contextualSpacing/>
        <w:rPr>
          <w:rFonts w:ascii="Arial" w:hAnsi="Arial" w:cs="Arial"/>
        </w:rPr>
      </w:pPr>
      <w:r w:rsidRPr="00B414AF">
        <w:rPr>
          <w:rFonts w:ascii="Arial" w:hAnsi="Arial" w:cs="Arial"/>
        </w:rPr>
        <w:t xml:space="preserve">Understanding the NHS frontline-management conflict is essential to improving healthcare service supply, workforce welfare, and organisational resilience. The NHS is experiencing more decision-maker-care provider disagreements due to increased patient demand, personnel shortages, and budgetary constraints (Baird </w:t>
      </w:r>
      <w:r w:rsidRPr="00B414AF">
        <w:rPr>
          <w:rFonts w:ascii="Arial" w:hAnsi="Arial" w:cs="Arial"/>
          <w:i/>
          <w:iCs/>
        </w:rPr>
        <w:t>et al.,</w:t>
      </w:r>
      <w:r w:rsidRPr="00B414AF">
        <w:rPr>
          <w:rFonts w:ascii="Arial" w:hAnsi="Arial" w:cs="Arial"/>
        </w:rPr>
        <w:t xml:space="preserve"> 201</w:t>
      </w:r>
      <w:r w:rsidR="00D024F5" w:rsidRPr="00B414AF">
        <w:rPr>
          <w:rFonts w:ascii="Arial" w:hAnsi="Arial" w:cs="Arial"/>
        </w:rPr>
        <w:t>7</w:t>
      </w:r>
      <w:r w:rsidRPr="00B414AF">
        <w:rPr>
          <w:rFonts w:ascii="Arial" w:hAnsi="Arial" w:cs="Arial"/>
        </w:rPr>
        <w:t xml:space="preserve">). </w:t>
      </w:r>
      <w:r w:rsidR="003C39F4" w:rsidRPr="00B414AF">
        <w:rPr>
          <w:rFonts w:ascii="Arial" w:hAnsi="Arial" w:cs="Arial"/>
        </w:rPr>
        <w:t xml:space="preserve">Investigating this misalignment offers a timely opportunity to inform leadership practice and system design. </w:t>
      </w:r>
      <w:r w:rsidRPr="00B414AF">
        <w:rPr>
          <w:rFonts w:ascii="Arial" w:hAnsi="Arial" w:cs="Arial"/>
        </w:rPr>
        <w:t xml:space="preserve">According to West </w:t>
      </w:r>
      <w:r w:rsidRPr="00B414AF">
        <w:rPr>
          <w:rFonts w:ascii="Arial" w:hAnsi="Arial" w:cs="Arial"/>
          <w:i/>
          <w:iCs/>
        </w:rPr>
        <w:t>et al.</w:t>
      </w:r>
      <w:r w:rsidRPr="00B414AF">
        <w:rPr>
          <w:rFonts w:ascii="Arial" w:hAnsi="Arial" w:cs="Arial"/>
        </w:rPr>
        <w:t xml:space="preserve"> (2015), companies succeed when leaders promote diversity, trust, and a common purpose. The research examines misalignment and its characteristics to provide evidence-based methods that improve internal cohesion, morale, and patient outcomes in NHS services. </w:t>
      </w:r>
    </w:p>
    <w:p w14:paraId="6CAD289D" w14:textId="0D830411" w:rsidR="005D5444" w:rsidRPr="00B414AF" w:rsidRDefault="005D5444" w:rsidP="000E26A6">
      <w:pPr>
        <w:spacing w:after="0" w:line="360" w:lineRule="auto"/>
        <w:ind w:firstLine="720"/>
        <w:contextualSpacing/>
        <w:rPr>
          <w:rFonts w:ascii="Arial" w:hAnsi="Arial" w:cs="Arial"/>
        </w:rPr>
      </w:pPr>
      <w:r w:rsidRPr="00B414AF">
        <w:rPr>
          <w:rFonts w:ascii="Arial" w:hAnsi="Arial" w:cs="Arial"/>
        </w:rPr>
        <w:t>This study is crucial to satisfying the healthcare industry</w:t>
      </w:r>
      <w:r w:rsidR="006C066E" w:rsidRPr="00B414AF">
        <w:rPr>
          <w:rFonts w:ascii="Arial" w:hAnsi="Arial" w:cs="Arial"/>
        </w:rPr>
        <w:t>’</w:t>
      </w:r>
      <w:r w:rsidRPr="00B414AF">
        <w:rPr>
          <w:rFonts w:ascii="Arial" w:hAnsi="Arial" w:cs="Arial"/>
        </w:rPr>
        <w:t>s rising demand for grassroots participatory governance and feedback systems. Workers</w:t>
      </w:r>
      <w:r w:rsidR="006C066E" w:rsidRPr="00B414AF">
        <w:rPr>
          <w:rFonts w:ascii="Arial" w:hAnsi="Arial" w:cs="Arial"/>
        </w:rPr>
        <w:t>’</w:t>
      </w:r>
      <w:r w:rsidRPr="00B414AF">
        <w:rPr>
          <w:rFonts w:ascii="Arial" w:hAnsi="Arial" w:cs="Arial"/>
        </w:rPr>
        <w:t xml:space="preserve"> satisfaction with leadership involvement dropped in the National Health Service staff survey</w:t>
      </w:r>
      <w:r w:rsidR="00F92029" w:rsidRPr="00B414AF">
        <w:rPr>
          <w:rFonts w:ascii="Arial" w:hAnsi="Arial" w:cs="Arial"/>
        </w:rPr>
        <w:t xml:space="preserve"> (2023)</w:t>
      </w:r>
      <w:r w:rsidRPr="00B414AF">
        <w:rPr>
          <w:rFonts w:ascii="Arial" w:hAnsi="Arial" w:cs="Arial"/>
        </w:rPr>
        <w:t xml:space="preserve">, revealing structural communication and appreciation gaps. According to Currie </w:t>
      </w:r>
      <w:r w:rsidRPr="00B414AF">
        <w:rPr>
          <w:rFonts w:ascii="Arial" w:hAnsi="Arial" w:cs="Arial"/>
          <w:i/>
          <w:iCs/>
        </w:rPr>
        <w:t>et al.</w:t>
      </w:r>
      <w:r w:rsidRPr="00B414AF">
        <w:rPr>
          <w:rFonts w:ascii="Arial" w:hAnsi="Arial" w:cs="Arial"/>
        </w:rPr>
        <w:t xml:space="preserve"> (2009), hierarchical administrative organisations typically collide with </w:t>
      </w:r>
      <w:r w:rsidR="00821BBE" w:rsidRPr="00B414AF">
        <w:rPr>
          <w:rFonts w:ascii="Arial" w:hAnsi="Arial" w:cs="Arial"/>
        </w:rPr>
        <w:t>clinicians</w:t>
      </w:r>
      <w:r w:rsidR="006C066E" w:rsidRPr="00B414AF">
        <w:rPr>
          <w:rFonts w:ascii="Arial" w:hAnsi="Arial" w:cs="Arial"/>
        </w:rPr>
        <w:t>’</w:t>
      </w:r>
      <w:r w:rsidRPr="00B414AF">
        <w:rPr>
          <w:rFonts w:ascii="Arial" w:hAnsi="Arial" w:cs="Arial"/>
        </w:rPr>
        <w:t xml:space="preserve"> professional identities. This is particularly </w:t>
      </w:r>
      <w:r w:rsidR="003C39F4" w:rsidRPr="00B414AF">
        <w:rPr>
          <w:rFonts w:ascii="Arial" w:hAnsi="Arial" w:cs="Arial"/>
        </w:rPr>
        <w:t xml:space="preserve">significant </w:t>
      </w:r>
      <w:r w:rsidRPr="00B414AF">
        <w:rPr>
          <w:rFonts w:ascii="Arial" w:hAnsi="Arial" w:cs="Arial"/>
        </w:rPr>
        <w:t xml:space="preserve">when measurements are used instead of clinical judgement. Analysing this relationship might help identify ways to strengthen leadership and organisational culture to prevent staff turnover. The findings also </w:t>
      </w:r>
      <w:r w:rsidR="00821BBE" w:rsidRPr="00B414AF">
        <w:rPr>
          <w:rFonts w:ascii="Arial" w:hAnsi="Arial" w:cs="Arial"/>
        </w:rPr>
        <w:t>support</w:t>
      </w:r>
      <w:r w:rsidRPr="00B414AF">
        <w:rPr>
          <w:rFonts w:ascii="Arial" w:hAnsi="Arial" w:cs="Arial"/>
        </w:rPr>
        <w:t xml:space="preserve"> national policy targets for staff retention and empowerment (NHS England, 2022). Government officials, NHS administrators, and professional organisations seeking to eradicate structural inequities and create more collaborative and efficient healthcare settings would benefit from the results.</w:t>
      </w:r>
    </w:p>
    <w:p w14:paraId="1B1BD44A" w14:textId="290FFF04" w:rsidR="00860CD5" w:rsidRPr="00B414AF" w:rsidRDefault="00860CD5" w:rsidP="000E26A6">
      <w:pPr>
        <w:spacing w:after="0" w:line="360" w:lineRule="auto"/>
        <w:contextualSpacing/>
        <w:rPr>
          <w:rFonts w:ascii="Arial" w:hAnsi="Arial" w:cs="Arial"/>
        </w:rPr>
      </w:pPr>
      <w:r w:rsidRPr="00B414AF">
        <w:rPr>
          <w:rFonts w:ascii="Arial" w:hAnsi="Arial" w:cs="Arial"/>
        </w:rPr>
        <w:br w:type="page"/>
      </w:r>
    </w:p>
    <w:p w14:paraId="7CE17C87" w14:textId="004FA6EE" w:rsidR="00860CD5" w:rsidRPr="00B414AF" w:rsidRDefault="00860CD5" w:rsidP="000E26A6">
      <w:pPr>
        <w:pStyle w:val="Heading1"/>
        <w:spacing w:before="0" w:after="0" w:line="360" w:lineRule="auto"/>
        <w:contextualSpacing/>
        <w:rPr>
          <w:rFonts w:ascii="Arial" w:hAnsi="Arial" w:cs="Arial"/>
          <w:bCs/>
        </w:rPr>
      </w:pPr>
      <w:bookmarkStart w:id="8" w:name="_Toc198946857"/>
      <w:r w:rsidRPr="00B414AF">
        <w:rPr>
          <w:rFonts w:ascii="Arial" w:hAnsi="Arial" w:cs="Arial"/>
          <w:bCs/>
        </w:rPr>
        <w:lastRenderedPageBreak/>
        <w:t>Chapter 2: Literature Review</w:t>
      </w:r>
      <w:bookmarkEnd w:id="8"/>
    </w:p>
    <w:p w14:paraId="0CB3E9E1" w14:textId="7CF6C793" w:rsidR="00860CD5" w:rsidRPr="00B414AF" w:rsidRDefault="00DB1695" w:rsidP="000E26A6">
      <w:pPr>
        <w:pStyle w:val="Heading2"/>
        <w:spacing w:before="0" w:after="0" w:line="360" w:lineRule="auto"/>
        <w:contextualSpacing/>
        <w:rPr>
          <w:rFonts w:ascii="Arial" w:hAnsi="Arial" w:cs="Arial"/>
        </w:rPr>
      </w:pPr>
      <w:bookmarkStart w:id="9" w:name="_Toc198946858"/>
      <w:r w:rsidRPr="00B414AF">
        <w:rPr>
          <w:rFonts w:ascii="Arial" w:hAnsi="Arial" w:cs="Arial"/>
        </w:rPr>
        <w:t>2.1 Theoretical Foundations</w:t>
      </w:r>
      <w:bookmarkEnd w:id="9"/>
    </w:p>
    <w:p w14:paraId="6E19BE25" w14:textId="3CE84D59" w:rsidR="00DB1695" w:rsidRPr="00B414AF" w:rsidRDefault="0084746C" w:rsidP="000E26A6">
      <w:pPr>
        <w:pStyle w:val="Heading3"/>
        <w:spacing w:before="0" w:after="0" w:line="360" w:lineRule="auto"/>
        <w:contextualSpacing/>
        <w:rPr>
          <w:rFonts w:ascii="Arial" w:hAnsi="Arial" w:cs="Arial"/>
          <w:lang w:eastAsia="en-GB"/>
        </w:rPr>
      </w:pPr>
      <w:bookmarkStart w:id="10" w:name="_Toc198946859"/>
      <w:r w:rsidRPr="00B414AF">
        <w:rPr>
          <w:rFonts w:ascii="Arial" w:hAnsi="Arial" w:cs="Arial"/>
          <w:lang w:eastAsia="en-GB"/>
        </w:rPr>
        <w:t>2.1.1 Social Capital Theory</w:t>
      </w:r>
      <w:bookmarkEnd w:id="10"/>
    </w:p>
    <w:p w14:paraId="45204B4D" w14:textId="2C4FFF8D" w:rsidR="00006BBD" w:rsidRPr="00B414AF" w:rsidRDefault="00006BBD" w:rsidP="000E26A6">
      <w:pPr>
        <w:spacing w:after="0" w:line="360" w:lineRule="auto"/>
        <w:ind w:firstLine="720"/>
        <w:contextualSpacing/>
        <w:rPr>
          <w:rFonts w:ascii="Arial" w:hAnsi="Arial" w:cs="Arial"/>
        </w:rPr>
      </w:pPr>
      <w:r w:rsidRPr="00B414AF">
        <w:rPr>
          <w:rFonts w:ascii="Arial" w:hAnsi="Arial" w:cs="Arial"/>
        </w:rPr>
        <w:t>Social Capital Theory emphasises the inherent importance of social networks, trust, and reciprocity, which enable individuals to work together and participate in common activities, according to Putnam</w:t>
      </w:r>
      <w:r w:rsidR="000C1F46" w:rsidRPr="00B414AF">
        <w:rPr>
          <w:rFonts w:ascii="Arial" w:hAnsi="Arial" w:cs="Arial"/>
        </w:rPr>
        <w:t xml:space="preserve"> </w:t>
      </w:r>
      <w:r w:rsidR="000C1F46" w:rsidRPr="00B414AF">
        <w:rPr>
          <w:rFonts w:ascii="Arial" w:hAnsi="Arial" w:cs="Arial"/>
          <w:i/>
          <w:iCs/>
        </w:rPr>
        <w:t>et al.</w:t>
      </w:r>
      <w:r w:rsidR="000C1F46" w:rsidRPr="00B414AF">
        <w:rPr>
          <w:rFonts w:ascii="Arial" w:hAnsi="Arial" w:cs="Arial"/>
        </w:rPr>
        <w:t xml:space="preserve"> (1994</w:t>
      </w:r>
      <w:r w:rsidRPr="00B414AF">
        <w:rPr>
          <w:rFonts w:ascii="Arial" w:hAnsi="Arial" w:cs="Arial"/>
        </w:rPr>
        <w:t>) and Bourdieu (</w:t>
      </w:r>
      <w:r w:rsidR="00F92029" w:rsidRPr="00B414AF">
        <w:rPr>
          <w:rFonts w:ascii="Arial" w:hAnsi="Arial" w:cs="Arial"/>
        </w:rPr>
        <w:t>2011</w:t>
      </w:r>
      <w:r w:rsidRPr="00B414AF">
        <w:rPr>
          <w:rFonts w:ascii="Arial" w:hAnsi="Arial" w:cs="Arial"/>
        </w:rPr>
        <w:t xml:space="preserve">). Social capital in organisations is the degree to which people trust and connect with one other despite hierarchical or professional barriers. Putnam </w:t>
      </w:r>
      <w:r w:rsidR="00590BC9" w:rsidRPr="00B414AF">
        <w:rPr>
          <w:rFonts w:ascii="Arial" w:hAnsi="Arial" w:cs="Arial"/>
          <w:i/>
          <w:iCs/>
        </w:rPr>
        <w:t>et al.</w:t>
      </w:r>
      <w:r w:rsidR="00590BC9" w:rsidRPr="00B414AF">
        <w:rPr>
          <w:rFonts w:ascii="Arial" w:hAnsi="Arial" w:cs="Arial"/>
        </w:rPr>
        <w:t xml:space="preserve"> (1994</w:t>
      </w:r>
      <w:r w:rsidR="00E24BBF" w:rsidRPr="00B414AF">
        <w:rPr>
          <w:rFonts w:ascii="Arial" w:hAnsi="Arial" w:cs="Arial"/>
        </w:rPr>
        <w:t xml:space="preserve">) </w:t>
      </w:r>
      <w:r w:rsidRPr="00B414AF">
        <w:rPr>
          <w:rFonts w:ascii="Arial" w:hAnsi="Arial" w:cs="Arial"/>
        </w:rPr>
        <w:t xml:space="preserve">recognised social capital as a key factor in the efficiency of organisations, especially public institutions with collaborative shared aims. The NHS, where patient outcomes rely on staff-management cooperation, needs more trust and connectedness. </w:t>
      </w:r>
    </w:p>
    <w:p w14:paraId="4B64F5D5" w14:textId="08759F62" w:rsidR="00006BBD" w:rsidRPr="00B414AF" w:rsidRDefault="00006BBD" w:rsidP="000E26A6">
      <w:pPr>
        <w:spacing w:after="0" w:line="360" w:lineRule="auto"/>
        <w:ind w:firstLine="720"/>
        <w:contextualSpacing/>
        <w:rPr>
          <w:rFonts w:ascii="Arial" w:hAnsi="Arial" w:cs="Arial"/>
        </w:rPr>
      </w:pPr>
      <w:r w:rsidRPr="00B414AF">
        <w:rPr>
          <w:rFonts w:ascii="Arial" w:hAnsi="Arial" w:cs="Arial"/>
        </w:rPr>
        <w:t xml:space="preserve">The Social Capital Theory has been challenged for its vagueness in operationalising trust and reciprocity (Portes, </w:t>
      </w:r>
      <w:r w:rsidR="00430763" w:rsidRPr="00B414AF">
        <w:rPr>
          <w:rFonts w:ascii="Arial" w:hAnsi="Arial" w:cs="Arial"/>
        </w:rPr>
        <w:t>2024</w:t>
      </w:r>
      <w:r w:rsidRPr="00B414AF">
        <w:rPr>
          <w:rFonts w:ascii="Arial" w:hAnsi="Arial" w:cs="Arial"/>
        </w:rPr>
        <w:t>). Even though the idea emphasises institutions</w:t>
      </w:r>
      <w:r w:rsidR="006C066E" w:rsidRPr="00B414AF">
        <w:rPr>
          <w:rFonts w:ascii="Arial" w:hAnsi="Arial" w:cs="Arial"/>
        </w:rPr>
        <w:t>’</w:t>
      </w:r>
      <w:r w:rsidRPr="00B414AF">
        <w:rPr>
          <w:rFonts w:ascii="Arial" w:hAnsi="Arial" w:cs="Arial"/>
        </w:rPr>
        <w:t xml:space="preserve"> </w:t>
      </w:r>
      <w:r w:rsidR="006C066E" w:rsidRPr="00B414AF">
        <w:rPr>
          <w:rFonts w:ascii="Arial" w:hAnsi="Arial" w:cs="Arial"/>
        </w:rPr>
        <w:t>“</w:t>
      </w:r>
      <w:r w:rsidRPr="00B414AF">
        <w:rPr>
          <w:rFonts w:ascii="Arial" w:hAnsi="Arial" w:cs="Arial"/>
        </w:rPr>
        <w:t>soft infrastructure</w:t>
      </w:r>
      <w:r w:rsidR="006C066E" w:rsidRPr="00B414AF">
        <w:rPr>
          <w:rFonts w:ascii="Arial" w:hAnsi="Arial" w:cs="Arial"/>
        </w:rPr>
        <w:t>”</w:t>
      </w:r>
      <w:r w:rsidRPr="00B414AF">
        <w:rPr>
          <w:rFonts w:ascii="Arial" w:hAnsi="Arial" w:cs="Arial"/>
        </w:rPr>
        <w:t xml:space="preserve"> it has been criticised. According to Bourdieu (</w:t>
      </w:r>
      <w:r w:rsidR="00527215" w:rsidRPr="00B414AF">
        <w:rPr>
          <w:rFonts w:ascii="Arial" w:hAnsi="Arial" w:cs="Arial"/>
        </w:rPr>
        <w:t>2011</w:t>
      </w:r>
      <w:r w:rsidRPr="00B414AF">
        <w:rPr>
          <w:rFonts w:ascii="Arial" w:hAnsi="Arial" w:cs="Arial"/>
        </w:rPr>
        <w:t>), unequal social capital distribution may increase power disparities. This has prompted enquiries into whether NHS institutions marginalise frontline perspectives. Despite its shortcomings, the idea is nevertheless useful for explaining NHS misalignment</w:t>
      </w:r>
      <w:r w:rsidR="00AF0845" w:rsidRPr="00B414AF">
        <w:rPr>
          <w:rFonts w:ascii="Arial" w:hAnsi="Arial" w:cs="Arial"/>
        </w:rPr>
        <w:t xml:space="preserve"> (Hafner </w:t>
      </w:r>
      <w:r w:rsidR="00AF0845" w:rsidRPr="00B414AF">
        <w:rPr>
          <w:rFonts w:ascii="Arial" w:hAnsi="Arial" w:cs="Arial"/>
          <w:i/>
          <w:iCs/>
        </w:rPr>
        <w:t>et al.,</w:t>
      </w:r>
      <w:r w:rsidR="00AF0845" w:rsidRPr="00B414AF">
        <w:rPr>
          <w:rFonts w:ascii="Arial" w:hAnsi="Arial" w:cs="Arial"/>
        </w:rPr>
        <w:t xml:space="preserve"> 2018)</w:t>
      </w:r>
      <w:r w:rsidRPr="00B414AF">
        <w:rPr>
          <w:rFonts w:ascii="Arial" w:hAnsi="Arial" w:cs="Arial"/>
        </w:rPr>
        <w:t>. When healthcare practitioners and management lose trust and their connections break down, bridging social capital—the linkages that support coherence across hierarchical boundaries—may deteriorate. This research uses social capital to examine the contrasts between people and management and how to re-establish functional relationships</w:t>
      </w:r>
      <w:r w:rsidR="00EE6EDF" w:rsidRPr="00B414AF">
        <w:rPr>
          <w:rFonts w:ascii="Arial" w:hAnsi="Arial" w:cs="Arial"/>
        </w:rPr>
        <w:t xml:space="preserve"> (Baird </w:t>
      </w:r>
      <w:r w:rsidR="00EE6EDF" w:rsidRPr="00B414AF">
        <w:rPr>
          <w:rFonts w:ascii="Arial" w:hAnsi="Arial" w:cs="Arial"/>
          <w:i/>
          <w:iCs/>
        </w:rPr>
        <w:t>et al.,</w:t>
      </w:r>
      <w:r w:rsidR="00EE6EDF" w:rsidRPr="00B414AF">
        <w:rPr>
          <w:rFonts w:ascii="Arial" w:hAnsi="Arial" w:cs="Arial"/>
        </w:rPr>
        <w:t xml:space="preserve"> 2017). </w:t>
      </w:r>
    </w:p>
    <w:p w14:paraId="5D755E18" w14:textId="77777777" w:rsidR="00567671" w:rsidRPr="00B414AF" w:rsidRDefault="00567671" w:rsidP="000E26A6">
      <w:pPr>
        <w:spacing w:after="0" w:line="360" w:lineRule="auto"/>
        <w:contextualSpacing/>
        <w:rPr>
          <w:rFonts w:ascii="Arial" w:hAnsi="Arial" w:cs="Arial"/>
        </w:rPr>
      </w:pPr>
    </w:p>
    <w:p w14:paraId="0BEA883C" w14:textId="192A8F95" w:rsidR="00567671" w:rsidRPr="00B414AF" w:rsidRDefault="00567671" w:rsidP="000E26A6">
      <w:pPr>
        <w:pStyle w:val="Heading3"/>
        <w:spacing w:before="0" w:after="0" w:line="360" w:lineRule="auto"/>
        <w:contextualSpacing/>
        <w:rPr>
          <w:rFonts w:ascii="Arial" w:hAnsi="Arial" w:cs="Arial"/>
        </w:rPr>
      </w:pPr>
      <w:bookmarkStart w:id="11" w:name="_Toc198946860"/>
      <w:r w:rsidRPr="00B414AF">
        <w:rPr>
          <w:rFonts w:ascii="Arial" w:hAnsi="Arial" w:cs="Arial"/>
        </w:rPr>
        <w:t>2.1.2 Organisational Trust Models</w:t>
      </w:r>
      <w:bookmarkEnd w:id="11"/>
    </w:p>
    <w:p w14:paraId="3D4DEE74" w14:textId="0B0CFB78" w:rsidR="00367AA3" w:rsidRPr="00B414AF" w:rsidRDefault="00367AA3" w:rsidP="000E26A6">
      <w:pPr>
        <w:spacing w:after="0" w:line="360" w:lineRule="auto"/>
        <w:ind w:firstLine="720"/>
        <w:contextualSpacing/>
        <w:rPr>
          <w:rFonts w:ascii="Arial" w:hAnsi="Arial" w:cs="Arial"/>
        </w:rPr>
      </w:pPr>
      <w:r w:rsidRPr="00B414AF">
        <w:rPr>
          <w:rFonts w:ascii="Arial" w:hAnsi="Arial" w:cs="Arial"/>
        </w:rPr>
        <w:t xml:space="preserve">Organisational theory states that trust affects employee motivation, collaboration, and success. Mayer </w:t>
      </w:r>
      <w:r w:rsidRPr="00B414AF">
        <w:rPr>
          <w:rFonts w:ascii="Arial" w:hAnsi="Arial" w:cs="Arial"/>
          <w:i/>
          <w:iCs/>
        </w:rPr>
        <w:t>et al.</w:t>
      </w:r>
      <w:r w:rsidRPr="00B414AF">
        <w:rPr>
          <w:rFonts w:ascii="Arial" w:hAnsi="Arial" w:cs="Arial"/>
        </w:rPr>
        <w:t xml:space="preserve"> (1995) describe trust as the readiness to expose oneself to vulnerability, based on the relationship partner</w:t>
      </w:r>
      <w:r w:rsidR="006C066E" w:rsidRPr="00B414AF">
        <w:rPr>
          <w:rFonts w:ascii="Arial" w:hAnsi="Arial" w:cs="Arial"/>
        </w:rPr>
        <w:t>’</w:t>
      </w:r>
      <w:r w:rsidRPr="00B414AF">
        <w:rPr>
          <w:rFonts w:ascii="Arial" w:hAnsi="Arial" w:cs="Arial"/>
        </w:rPr>
        <w:t>s assessed competence, compassion, and integrity. Trust is crucial for morale and involvement in the NHS, because frontline workers rely on management for unbiased judgements and honest communication. The model</w:t>
      </w:r>
      <w:r w:rsidR="006C066E" w:rsidRPr="00B414AF">
        <w:rPr>
          <w:rFonts w:ascii="Arial" w:hAnsi="Arial" w:cs="Arial"/>
        </w:rPr>
        <w:t>’</w:t>
      </w:r>
      <w:r w:rsidRPr="00B414AF">
        <w:rPr>
          <w:rFonts w:ascii="Arial" w:hAnsi="Arial" w:cs="Arial"/>
        </w:rPr>
        <w:t>s systematic understanding of trust creation and collapse provides a platform for investigating NHS inequities</w:t>
      </w:r>
      <w:r w:rsidR="0035476B" w:rsidRPr="00B414AF">
        <w:rPr>
          <w:rFonts w:ascii="Arial" w:hAnsi="Arial" w:cs="Arial"/>
        </w:rPr>
        <w:t xml:space="preserve"> (Hafner </w:t>
      </w:r>
      <w:r w:rsidR="0035476B" w:rsidRPr="00B414AF">
        <w:rPr>
          <w:rFonts w:ascii="Arial" w:hAnsi="Arial" w:cs="Arial"/>
          <w:i/>
          <w:iCs/>
        </w:rPr>
        <w:t>et al.,</w:t>
      </w:r>
      <w:r w:rsidR="0035476B" w:rsidRPr="00B414AF">
        <w:rPr>
          <w:rFonts w:ascii="Arial" w:hAnsi="Arial" w:cs="Arial"/>
        </w:rPr>
        <w:t xml:space="preserve"> 2018). </w:t>
      </w:r>
    </w:p>
    <w:p w14:paraId="53919498" w14:textId="3783FDA9" w:rsidR="00367AA3" w:rsidRPr="00B414AF" w:rsidRDefault="00367AA3" w:rsidP="000E26A6">
      <w:pPr>
        <w:spacing w:after="0" w:line="360" w:lineRule="auto"/>
        <w:ind w:firstLine="720"/>
        <w:contextualSpacing/>
        <w:rPr>
          <w:rFonts w:ascii="Arial" w:hAnsi="Arial" w:cs="Arial"/>
        </w:rPr>
      </w:pPr>
      <w:r w:rsidRPr="00B414AF">
        <w:rPr>
          <w:rFonts w:ascii="Arial" w:hAnsi="Arial" w:cs="Arial"/>
        </w:rPr>
        <w:lastRenderedPageBreak/>
        <w:t xml:space="preserve">Bijlsma and Koopman (2003) attack organisational trust models for their static and linear architecture, which fails to represent emotional and relational complexity in working contexts. Hierarchical institutions like the NHS do not distribute trust equally. Administrators may control information and make judgements, which may make frontline workers feel violated in integrity or fairness. Gillespie and Dietz (2009) state that </w:t>
      </w:r>
      <w:r w:rsidR="006C066E" w:rsidRPr="00B414AF">
        <w:rPr>
          <w:rFonts w:ascii="Arial" w:hAnsi="Arial" w:cs="Arial"/>
        </w:rPr>
        <w:t>“</w:t>
      </w:r>
      <w:r w:rsidRPr="00B414AF">
        <w:rPr>
          <w:rFonts w:ascii="Arial" w:hAnsi="Arial" w:cs="Arial"/>
        </w:rPr>
        <w:t>trust asymmetry</w:t>
      </w:r>
      <w:r w:rsidR="006C066E" w:rsidRPr="00B414AF">
        <w:rPr>
          <w:rFonts w:ascii="Arial" w:hAnsi="Arial" w:cs="Arial"/>
        </w:rPr>
        <w:t>”</w:t>
      </w:r>
      <w:r w:rsidRPr="00B414AF">
        <w:rPr>
          <w:rFonts w:ascii="Arial" w:hAnsi="Arial" w:cs="Arial"/>
        </w:rPr>
        <w:t xml:space="preserve"> might aggravate misalignment, particularly when hierarchical ideals collide with clinical experiences. However, trust models remain useful for spotting organisational flaws. This study examines how physical and mental misalignment might lead to a loss in relationship trust across staff groups.</w:t>
      </w:r>
      <w:r w:rsidR="004E7F7C" w:rsidRPr="00B414AF">
        <w:rPr>
          <w:rFonts w:ascii="Arial" w:hAnsi="Arial" w:cs="Arial"/>
        </w:rPr>
        <w:t xml:space="preserve"> </w:t>
      </w:r>
    </w:p>
    <w:p w14:paraId="59FBDAEB" w14:textId="77777777" w:rsidR="00567671" w:rsidRPr="00B414AF" w:rsidRDefault="00567671" w:rsidP="000E26A6">
      <w:pPr>
        <w:spacing w:after="0" w:line="360" w:lineRule="auto"/>
        <w:contextualSpacing/>
        <w:rPr>
          <w:rFonts w:ascii="Arial" w:hAnsi="Arial" w:cs="Arial"/>
        </w:rPr>
      </w:pPr>
    </w:p>
    <w:p w14:paraId="5A14C80C" w14:textId="3CBFF307" w:rsidR="00567671" w:rsidRPr="00B414AF" w:rsidRDefault="00567671" w:rsidP="000E26A6">
      <w:pPr>
        <w:pStyle w:val="Heading3"/>
        <w:spacing w:before="0" w:after="0" w:line="360" w:lineRule="auto"/>
        <w:contextualSpacing/>
        <w:rPr>
          <w:rFonts w:ascii="Arial" w:hAnsi="Arial" w:cs="Arial"/>
        </w:rPr>
      </w:pPr>
      <w:bookmarkStart w:id="12" w:name="_Toc198946861"/>
      <w:r w:rsidRPr="00B414AF">
        <w:rPr>
          <w:rFonts w:ascii="Arial" w:hAnsi="Arial" w:cs="Arial"/>
        </w:rPr>
        <w:t>2.1.3 Conceptual Model</w:t>
      </w:r>
      <w:bookmarkEnd w:id="12"/>
    </w:p>
    <w:p w14:paraId="14B71C41" w14:textId="0BF11BBB" w:rsidR="000E2CF3" w:rsidRPr="00B414AF" w:rsidRDefault="000E2CF3" w:rsidP="000E26A6">
      <w:pPr>
        <w:spacing w:after="0" w:line="360" w:lineRule="auto"/>
        <w:ind w:firstLine="720"/>
        <w:contextualSpacing/>
        <w:rPr>
          <w:rFonts w:ascii="Arial" w:hAnsi="Arial" w:cs="Arial"/>
        </w:rPr>
      </w:pPr>
      <w:r w:rsidRPr="00B414AF">
        <w:rPr>
          <w:rFonts w:ascii="Arial" w:hAnsi="Arial" w:cs="Arial"/>
        </w:rPr>
        <w:t xml:space="preserve">This research uses a conceptual framework to identify key organisational elements that affect the NHS frontline-management mismatch. </w:t>
      </w:r>
      <w:r w:rsidR="00685E5B" w:rsidRPr="00B414AF">
        <w:rPr>
          <w:rFonts w:ascii="Arial" w:hAnsi="Arial" w:cs="Arial"/>
        </w:rPr>
        <w:t xml:space="preserve">It was informed by theoretical insights from </w:t>
      </w:r>
      <w:r w:rsidRPr="00B414AF">
        <w:rPr>
          <w:rFonts w:ascii="Arial" w:hAnsi="Arial" w:cs="Arial"/>
        </w:rPr>
        <w:t>Social Capital Theory (Putnam</w:t>
      </w:r>
      <w:r w:rsidR="009C1B04" w:rsidRPr="00B414AF">
        <w:rPr>
          <w:rFonts w:ascii="Arial" w:hAnsi="Arial" w:cs="Arial"/>
        </w:rPr>
        <w:t xml:space="preserve"> </w:t>
      </w:r>
      <w:r w:rsidR="009C1B04" w:rsidRPr="00B414AF">
        <w:rPr>
          <w:rFonts w:ascii="Arial" w:hAnsi="Arial" w:cs="Arial"/>
          <w:i/>
          <w:iCs/>
        </w:rPr>
        <w:t>et al.,</w:t>
      </w:r>
      <w:r w:rsidR="009C1B04" w:rsidRPr="00B414AF">
        <w:rPr>
          <w:rFonts w:ascii="Arial" w:hAnsi="Arial" w:cs="Arial"/>
        </w:rPr>
        <w:t xml:space="preserve"> </w:t>
      </w:r>
      <w:r w:rsidR="0020104C" w:rsidRPr="00B414AF">
        <w:rPr>
          <w:rFonts w:ascii="Arial" w:hAnsi="Arial" w:cs="Arial"/>
        </w:rPr>
        <w:t>1</w:t>
      </w:r>
      <w:r w:rsidR="009C1B04" w:rsidRPr="00B414AF">
        <w:rPr>
          <w:rFonts w:ascii="Arial" w:hAnsi="Arial" w:cs="Arial"/>
        </w:rPr>
        <w:t>994</w:t>
      </w:r>
      <w:r w:rsidRPr="00B414AF">
        <w:rPr>
          <w:rFonts w:ascii="Arial" w:hAnsi="Arial" w:cs="Arial"/>
        </w:rPr>
        <w:t xml:space="preserve">) and Organisational Trust Models (Mayer </w:t>
      </w:r>
      <w:r w:rsidRPr="00B414AF">
        <w:rPr>
          <w:rFonts w:ascii="Arial" w:hAnsi="Arial" w:cs="Arial"/>
          <w:i/>
          <w:iCs/>
        </w:rPr>
        <w:t>et al.,</w:t>
      </w:r>
      <w:r w:rsidRPr="00B414AF">
        <w:rPr>
          <w:rFonts w:ascii="Arial" w:hAnsi="Arial" w:cs="Arial"/>
        </w:rPr>
        <w:t xml:space="preserve"> 1995). This study was also driven by gaps in the literature on staff-management disconnects</w:t>
      </w:r>
      <w:r w:rsidR="006C066E" w:rsidRPr="00B414AF">
        <w:rPr>
          <w:rFonts w:ascii="Arial" w:hAnsi="Arial" w:cs="Arial"/>
        </w:rPr>
        <w:t>’</w:t>
      </w:r>
      <w:r w:rsidRPr="00B414AF">
        <w:rPr>
          <w:rFonts w:ascii="Arial" w:hAnsi="Arial" w:cs="Arial"/>
        </w:rPr>
        <w:t xml:space="preserve"> structural and relational causes. </w:t>
      </w:r>
      <w:r w:rsidR="00D55101" w:rsidRPr="00B414AF">
        <w:rPr>
          <w:rFonts w:ascii="Arial" w:hAnsi="Arial" w:cs="Arial"/>
        </w:rPr>
        <w:t>This framework guided the development of the survey instrument and analytical focus, aligning theoretical constructs with measurable items to assess perceptions across NHS roles.</w:t>
      </w:r>
    </w:p>
    <w:p w14:paraId="4DCB1718" w14:textId="77777777" w:rsidR="00316C84" w:rsidRPr="00B414AF" w:rsidRDefault="002A47F4" w:rsidP="000E26A6">
      <w:pPr>
        <w:keepNext/>
        <w:spacing w:after="0" w:line="360" w:lineRule="auto"/>
        <w:contextualSpacing/>
        <w:rPr>
          <w:rFonts w:ascii="Arial" w:hAnsi="Arial" w:cs="Arial"/>
        </w:rPr>
      </w:pPr>
      <w:r w:rsidRPr="00B414AF">
        <w:rPr>
          <w:rFonts w:ascii="Arial" w:hAnsi="Arial" w:cs="Arial"/>
          <w:noProof/>
        </w:rPr>
        <w:drawing>
          <wp:inline distT="0" distB="0" distL="0" distR="0" wp14:anchorId="1A1B9034" wp14:editId="5F8EDDF8">
            <wp:extent cx="4525818" cy="3018214"/>
            <wp:effectExtent l="0" t="0" r="8255" b="0"/>
            <wp:docPr id="148819232"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ener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9002" cy="3020337"/>
                    </a:xfrm>
                    <a:prstGeom prst="rect">
                      <a:avLst/>
                    </a:prstGeom>
                    <a:noFill/>
                    <a:ln>
                      <a:noFill/>
                    </a:ln>
                  </pic:spPr>
                </pic:pic>
              </a:graphicData>
            </a:graphic>
          </wp:inline>
        </w:drawing>
      </w:r>
    </w:p>
    <w:p w14:paraId="4D9DAD6D" w14:textId="2CED6008" w:rsidR="00DB1695" w:rsidRPr="00B414AF" w:rsidRDefault="00316C84" w:rsidP="000E26A6">
      <w:pPr>
        <w:pStyle w:val="Caption"/>
        <w:spacing w:after="0" w:line="360" w:lineRule="auto"/>
        <w:contextualSpacing/>
        <w:rPr>
          <w:rFonts w:ascii="Arial" w:hAnsi="Arial" w:cs="Arial"/>
          <w:b/>
          <w:bCs/>
          <w:i w:val="0"/>
          <w:iCs w:val="0"/>
          <w:color w:val="auto"/>
          <w:sz w:val="20"/>
          <w:szCs w:val="20"/>
          <w:lang w:eastAsia="en-GB"/>
        </w:rPr>
      </w:pPr>
      <w:r w:rsidRPr="00B414AF">
        <w:rPr>
          <w:rFonts w:ascii="Arial" w:hAnsi="Arial" w:cs="Arial"/>
          <w:b/>
          <w:bCs/>
          <w:i w:val="0"/>
          <w:iCs w:val="0"/>
          <w:color w:val="auto"/>
          <w:sz w:val="20"/>
          <w:szCs w:val="20"/>
        </w:rPr>
        <w:t xml:space="preserve">Figure </w:t>
      </w:r>
      <w:r w:rsidRPr="00B414AF">
        <w:rPr>
          <w:rFonts w:ascii="Arial" w:hAnsi="Arial" w:cs="Arial"/>
          <w:b/>
          <w:bCs/>
          <w:i w:val="0"/>
          <w:iCs w:val="0"/>
          <w:color w:val="auto"/>
          <w:sz w:val="20"/>
          <w:szCs w:val="20"/>
        </w:rPr>
        <w:fldChar w:fldCharType="begin"/>
      </w:r>
      <w:r w:rsidRPr="00B414AF">
        <w:rPr>
          <w:rFonts w:ascii="Arial" w:hAnsi="Arial" w:cs="Arial"/>
          <w:b/>
          <w:bCs/>
          <w:i w:val="0"/>
          <w:iCs w:val="0"/>
          <w:color w:val="auto"/>
          <w:sz w:val="20"/>
          <w:szCs w:val="20"/>
        </w:rPr>
        <w:instrText xml:space="preserve"> SEQ Figure \* ARABIC </w:instrText>
      </w:r>
      <w:r w:rsidRPr="00B414AF">
        <w:rPr>
          <w:rFonts w:ascii="Arial" w:hAnsi="Arial" w:cs="Arial"/>
          <w:b/>
          <w:bCs/>
          <w:i w:val="0"/>
          <w:iCs w:val="0"/>
          <w:color w:val="auto"/>
          <w:sz w:val="20"/>
          <w:szCs w:val="20"/>
        </w:rPr>
        <w:fldChar w:fldCharType="separate"/>
      </w:r>
      <w:r w:rsidRPr="00B414AF">
        <w:rPr>
          <w:rFonts w:ascii="Arial" w:hAnsi="Arial" w:cs="Arial"/>
          <w:b/>
          <w:bCs/>
          <w:i w:val="0"/>
          <w:iCs w:val="0"/>
          <w:color w:val="auto"/>
          <w:sz w:val="20"/>
          <w:szCs w:val="20"/>
        </w:rPr>
        <w:t>1</w:t>
      </w:r>
      <w:r w:rsidRPr="00B414AF">
        <w:rPr>
          <w:rFonts w:ascii="Arial" w:hAnsi="Arial" w:cs="Arial"/>
          <w:b/>
          <w:bCs/>
          <w:i w:val="0"/>
          <w:iCs w:val="0"/>
          <w:color w:val="auto"/>
          <w:sz w:val="20"/>
          <w:szCs w:val="20"/>
        </w:rPr>
        <w:fldChar w:fldCharType="end"/>
      </w:r>
      <w:r w:rsidRPr="00B414AF">
        <w:rPr>
          <w:rFonts w:ascii="Arial" w:hAnsi="Arial" w:cs="Arial"/>
          <w:b/>
          <w:bCs/>
          <w:i w:val="0"/>
          <w:iCs w:val="0"/>
          <w:color w:val="auto"/>
          <w:sz w:val="20"/>
          <w:szCs w:val="20"/>
        </w:rPr>
        <w:t xml:space="preserve"> </w:t>
      </w:r>
      <w:r w:rsidRPr="00B414AF">
        <w:rPr>
          <w:rFonts w:ascii="Arial" w:hAnsi="Arial" w:cs="Arial"/>
          <w:i w:val="0"/>
          <w:iCs w:val="0"/>
          <w:color w:val="auto"/>
          <w:sz w:val="20"/>
          <w:szCs w:val="20"/>
        </w:rPr>
        <w:t>Conceptual Model</w:t>
      </w:r>
    </w:p>
    <w:p w14:paraId="351DCF09" w14:textId="77777777" w:rsidR="00DB1695" w:rsidRPr="00B414AF" w:rsidRDefault="00DB1695" w:rsidP="000E26A6">
      <w:pPr>
        <w:spacing w:after="0" w:line="360" w:lineRule="auto"/>
        <w:contextualSpacing/>
        <w:rPr>
          <w:rFonts w:ascii="Arial" w:hAnsi="Arial" w:cs="Arial"/>
          <w:lang w:eastAsia="en-GB"/>
        </w:rPr>
      </w:pPr>
    </w:p>
    <w:p w14:paraId="73AFC8F5" w14:textId="190B78F1" w:rsidR="00DB1695" w:rsidRPr="00B414AF" w:rsidRDefault="00DB1695" w:rsidP="000E26A6">
      <w:pPr>
        <w:pStyle w:val="Heading2"/>
        <w:spacing w:before="0" w:after="0" w:line="360" w:lineRule="auto"/>
        <w:contextualSpacing/>
        <w:rPr>
          <w:rFonts w:ascii="Arial" w:hAnsi="Arial" w:cs="Arial"/>
        </w:rPr>
      </w:pPr>
      <w:bookmarkStart w:id="13" w:name="_Toc198946862"/>
      <w:r w:rsidRPr="00B414AF">
        <w:rPr>
          <w:rFonts w:ascii="Arial" w:hAnsi="Arial" w:cs="Arial"/>
        </w:rPr>
        <w:lastRenderedPageBreak/>
        <w:t xml:space="preserve">2.2 </w:t>
      </w:r>
      <w:r w:rsidR="00567671" w:rsidRPr="00B414AF">
        <w:rPr>
          <w:rFonts w:ascii="Arial" w:hAnsi="Arial" w:cs="Arial"/>
        </w:rPr>
        <w:t>Key Themes in the Literature</w:t>
      </w:r>
      <w:bookmarkEnd w:id="13"/>
    </w:p>
    <w:p w14:paraId="7D757EE0" w14:textId="7B92829E" w:rsidR="00567671" w:rsidRPr="00B414AF" w:rsidRDefault="00567671" w:rsidP="000E26A6">
      <w:pPr>
        <w:pStyle w:val="Heading3"/>
        <w:spacing w:before="0" w:after="0" w:line="360" w:lineRule="auto"/>
        <w:contextualSpacing/>
        <w:rPr>
          <w:rFonts w:ascii="Arial" w:hAnsi="Arial" w:cs="Arial"/>
          <w:lang w:eastAsia="en-GB"/>
        </w:rPr>
      </w:pPr>
      <w:bookmarkStart w:id="14" w:name="_Toc198946863"/>
      <w:r w:rsidRPr="00B414AF">
        <w:rPr>
          <w:rFonts w:ascii="Arial" w:hAnsi="Arial" w:cs="Arial"/>
          <w:lang w:eastAsia="en-GB"/>
        </w:rPr>
        <w:t>2.2.1 NHS Organisational Structure and Culture</w:t>
      </w:r>
      <w:bookmarkEnd w:id="14"/>
    </w:p>
    <w:p w14:paraId="35EB29C5" w14:textId="6C9BF270" w:rsidR="00A10BA4" w:rsidRPr="00B414AF" w:rsidRDefault="00A10BA4" w:rsidP="000E26A6">
      <w:pPr>
        <w:spacing w:after="0" w:line="360" w:lineRule="auto"/>
        <w:ind w:firstLine="720"/>
        <w:contextualSpacing/>
        <w:rPr>
          <w:rFonts w:ascii="Arial" w:hAnsi="Arial" w:cs="Arial"/>
          <w:lang w:eastAsia="en-GB"/>
        </w:rPr>
      </w:pPr>
      <w:r w:rsidRPr="00B414AF">
        <w:rPr>
          <w:rFonts w:ascii="Arial" w:hAnsi="Arial" w:cs="Arial"/>
          <w:lang w:eastAsia="en-GB"/>
        </w:rPr>
        <w:t>As a diversified, hierarchical organisation, the NHS has grown since 1948. NHS reforms include decentralisation, marketisation, and management autonomy (Ham, 20</w:t>
      </w:r>
      <w:r w:rsidR="004E7F7C" w:rsidRPr="00B414AF">
        <w:rPr>
          <w:rFonts w:ascii="Arial" w:hAnsi="Arial" w:cs="Arial"/>
          <w:lang w:eastAsia="en-GB"/>
        </w:rPr>
        <w:t>20</w:t>
      </w:r>
      <w:r w:rsidRPr="00B414AF">
        <w:rPr>
          <w:rFonts w:ascii="Arial" w:hAnsi="Arial" w:cs="Arial"/>
          <w:lang w:eastAsia="en-GB"/>
        </w:rPr>
        <w:t>). The NHS started with centralised governance. Following these changes, acute, mental health, and community trusts were created. These trusts were managed by executive management, but healthcare personnel were answerable to professional and regulatory agencies. Dual governance has led to contradicting institutional logics</w:t>
      </w:r>
      <w:r w:rsidR="00BC2D1D" w:rsidRPr="00B414AF">
        <w:rPr>
          <w:rFonts w:ascii="Arial" w:hAnsi="Arial" w:cs="Arial"/>
          <w:lang w:eastAsia="en-GB"/>
        </w:rPr>
        <w:t xml:space="preserve"> (</w:t>
      </w:r>
      <w:proofErr w:type="spellStart"/>
      <w:r w:rsidRPr="00B414AF">
        <w:rPr>
          <w:rFonts w:ascii="Arial" w:hAnsi="Arial" w:cs="Arial"/>
          <w:lang w:eastAsia="en-GB"/>
        </w:rPr>
        <w:t>Exworthy</w:t>
      </w:r>
      <w:proofErr w:type="spellEnd"/>
      <w:r w:rsidRPr="00B414AF">
        <w:rPr>
          <w:rFonts w:ascii="Arial" w:hAnsi="Arial" w:cs="Arial"/>
          <w:lang w:eastAsia="en-GB"/>
        </w:rPr>
        <w:t xml:space="preserve"> and Halford</w:t>
      </w:r>
      <w:r w:rsidR="00C51218" w:rsidRPr="00B414AF">
        <w:rPr>
          <w:rFonts w:ascii="Arial" w:hAnsi="Arial" w:cs="Arial"/>
          <w:lang w:eastAsia="en-GB"/>
        </w:rPr>
        <w:t>, 1998</w:t>
      </w:r>
      <w:r w:rsidRPr="00B414AF">
        <w:rPr>
          <w:rFonts w:ascii="Arial" w:hAnsi="Arial" w:cs="Arial"/>
          <w:lang w:eastAsia="en-GB"/>
        </w:rPr>
        <w:t>). Managerialism emphasises efficiency and performance measures. Other logic emphasises autonomy and patient-</w:t>
      </w:r>
      <w:r w:rsidR="008D588E" w:rsidRPr="00B414AF">
        <w:rPr>
          <w:rFonts w:ascii="Arial" w:hAnsi="Arial" w:cs="Arial"/>
          <w:lang w:eastAsia="en-GB"/>
        </w:rPr>
        <w:t>centred</w:t>
      </w:r>
      <w:r w:rsidRPr="00B414AF">
        <w:rPr>
          <w:rFonts w:ascii="Arial" w:hAnsi="Arial" w:cs="Arial"/>
          <w:lang w:eastAsia="en-GB"/>
        </w:rPr>
        <w:t xml:space="preserve"> treatment via clinical professionalism. Cultural gaps have intensified since the New Public Management reforms, which blended corporate principles into public services and reduced physician autonomy and involvement (Pollitt, 199</w:t>
      </w:r>
      <w:r w:rsidR="00430763" w:rsidRPr="00B414AF">
        <w:rPr>
          <w:rFonts w:ascii="Arial" w:hAnsi="Arial" w:cs="Arial"/>
          <w:lang w:eastAsia="en-GB"/>
        </w:rPr>
        <w:t>0</w:t>
      </w:r>
      <w:r w:rsidRPr="00B414AF">
        <w:rPr>
          <w:rFonts w:ascii="Arial" w:hAnsi="Arial" w:cs="Arial"/>
          <w:lang w:eastAsia="en-GB"/>
        </w:rPr>
        <w:t>). This structural divide affects communication, responsibility, and morale, particularly when management choices seem disconnected from clinical reality</w:t>
      </w:r>
      <w:r w:rsidR="0035476B" w:rsidRPr="00B414AF">
        <w:rPr>
          <w:rFonts w:ascii="Arial" w:hAnsi="Arial" w:cs="Arial"/>
          <w:lang w:eastAsia="en-GB"/>
        </w:rPr>
        <w:t xml:space="preserve"> (Hafner </w:t>
      </w:r>
      <w:r w:rsidR="0035476B" w:rsidRPr="00B414AF">
        <w:rPr>
          <w:rFonts w:ascii="Arial" w:hAnsi="Arial" w:cs="Arial"/>
          <w:i/>
          <w:iCs/>
          <w:lang w:eastAsia="en-GB"/>
        </w:rPr>
        <w:t>et al.,</w:t>
      </w:r>
      <w:r w:rsidR="0035476B" w:rsidRPr="00B414AF">
        <w:rPr>
          <w:rFonts w:ascii="Arial" w:hAnsi="Arial" w:cs="Arial"/>
          <w:lang w:eastAsia="en-GB"/>
        </w:rPr>
        <w:t xml:space="preserve"> 2018). </w:t>
      </w:r>
    </w:p>
    <w:p w14:paraId="73BBBB01" w14:textId="45830931" w:rsidR="00A10BA4" w:rsidRPr="00B414AF" w:rsidRDefault="00A10BA4"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Cultural conflicts in NHS institutions have been extensively documented. Martin and Learmonth (2012) </w:t>
      </w:r>
      <w:r w:rsidR="004B5507" w:rsidRPr="00B414AF">
        <w:rPr>
          <w:rFonts w:ascii="Arial" w:hAnsi="Arial" w:cs="Arial"/>
          <w:lang w:eastAsia="en-GB"/>
        </w:rPr>
        <w:t>argue that</w:t>
      </w:r>
      <w:r w:rsidRPr="00B414AF">
        <w:rPr>
          <w:rFonts w:ascii="Arial" w:hAnsi="Arial" w:cs="Arial"/>
          <w:lang w:eastAsia="en-GB"/>
        </w:rPr>
        <w:t xml:space="preserve"> management culture emphasises compliance, cost-efficiency, and control, whereas clinical culture promotes collaboration, compassion, and professional judgement. According to </w:t>
      </w:r>
      <w:proofErr w:type="spellStart"/>
      <w:r w:rsidRPr="00B414AF">
        <w:rPr>
          <w:rFonts w:ascii="Arial" w:hAnsi="Arial" w:cs="Arial"/>
          <w:lang w:eastAsia="en-GB"/>
        </w:rPr>
        <w:t>Checkland</w:t>
      </w:r>
      <w:proofErr w:type="spellEnd"/>
      <w:r w:rsidRPr="00B414AF">
        <w:rPr>
          <w:rFonts w:ascii="Arial" w:hAnsi="Arial" w:cs="Arial"/>
          <w:lang w:eastAsia="en-GB"/>
        </w:rPr>
        <w:t xml:space="preserve"> </w:t>
      </w:r>
      <w:r w:rsidRPr="00B414AF">
        <w:rPr>
          <w:rFonts w:ascii="Arial" w:hAnsi="Arial" w:cs="Arial"/>
          <w:i/>
          <w:iCs/>
          <w:lang w:eastAsia="en-GB"/>
        </w:rPr>
        <w:t>et al</w:t>
      </w:r>
      <w:r w:rsidRPr="00B414AF">
        <w:rPr>
          <w:rFonts w:ascii="Arial" w:hAnsi="Arial" w:cs="Arial"/>
          <w:lang w:eastAsia="en-GB"/>
        </w:rPr>
        <w:t>. (20</w:t>
      </w:r>
      <w:r w:rsidR="00A037B7" w:rsidRPr="00B414AF">
        <w:rPr>
          <w:rFonts w:ascii="Arial" w:hAnsi="Arial" w:cs="Arial"/>
          <w:lang w:eastAsia="en-GB"/>
        </w:rPr>
        <w:t>13</w:t>
      </w:r>
      <w:r w:rsidRPr="00B414AF">
        <w:rPr>
          <w:rFonts w:ascii="Arial" w:hAnsi="Arial" w:cs="Arial"/>
          <w:lang w:eastAsia="en-GB"/>
        </w:rPr>
        <w:t xml:space="preserve">), opposing ideologies may cause distrust, role confusion, and operational inefficiency. West </w:t>
      </w:r>
      <w:r w:rsidRPr="00B414AF">
        <w:rPr>
          <w:rFonts w:ascii="Arial" w:hAnsi="Arial" w:cs="Arial"/>
          <w:i/>
          <w:iCs/>
          <w:lang w:eastAsia="en-GB"/>
        </w:rPr>
        <w:t>et al</w:t>
      </w:r>
      <w:r w:rsidRPr="00B414AF">
        <w:rPr>
          <w:rFonts w:ascii="Arial" w:hAnsi="Arial" w:cs="Arial"/>
          <w:lang w:eastAsia="en-GB"/>
        </w:rPr>
        <w:t>. (2015) believe that cultural misalignment, which arises when an organi</w:t>
      </w:r>
      <w:r w:rsidR="00221159" w:rsidRPr="00B414AF">
        <w:rPr>
          <w:rFonts w:ascii="Arial" w:hAnsi="Arial" w:cs="Arial"/>
          <w:lang w:eastAsia="en-GB"/>
        </w:rPr>
        <w:t>s</w:t>
      </w:r>
      <w:r w:rsidRPr="00B414AF">
        <w:rPr>
          <w:rFonts w:ascii="Arial" w:hAnsi="Arial" w:cs="Arial"/>
          <w:lang w:eastAsia="en-GB"/>
        </w:rPr>
        <w:t>ation</w:t>
      </w:r>
      <w:r w:rsidR="006C066E" w:rsidRPr="00B414AF">
        <w:rPr>
          <w:rFonts w:ascii="Arial" w:hAnsi="Arial" w:cs="Arial"/>
          <w:lang w:eastAsia="en-GB"/>
        </w:rPr>
        <w:t>’</w:t>
      </w:r>
      <w:r w:rsidRPr="00B414AF">
        <w:rPr>
          <w:rFonts w:ascii="Arial" w:hAnsi="Arial" w:cs="Arial"/>
          <w:lang w:eastAsia="en-GB"/>
        </w:rPr>
        <w:t>s values collide with its workers</w:t>
      </w:r>
      <w:r w:rsidR="006C066E" w:rsidRPr="00B414AF">
        <w:rPr>
          <w:rFonts w:ascii="Arial" w:hAnsi="Arial" w:cs="Arial"/>
          <w:lang w:eastAsia="en-GB"/>
        </w:rPr>
        <w:t>’</w:t>
      </w:r>
      <w:r w:rsidRPr="00B414AF">
        <w:rPr>
          <w:rFonts w:ascii="Arial" w:hAnsi="Arial" w:cs="Arial"/>
          <w:lang w:eastAsia="en-GB"/>
        </w:rPr>
        <w:t xml:space="preserve"> identities, may negatively </w:t>
      </w:r>
      <w:r w:rsidR="004B5507" w:rsidRPr="00B414AF">
        <w:rPr>
          <w:rFonts w:ascii="Arial" w:hAnsi="Arial" w:cs="Arial"/>
          <w:lang w:eastAsia="en-GB"/>
        </w:rPr>
        <w:t>affect</w:t>
      </w:r>
      <w:r w:rsidRPr="00B414AF">
        <w:rPr>
          <w:rFonts w:ascii="Arial" w:hAnsi="Arial" w:cs="Arial"/>
          <w:lang w:eastAsia="en-GB"/>
        </w:rPr>
        <w:t xml:space="preserve"> staff engagement and patient care. </w:t>
      </w:r>
      <w:r w:rsidR="004B5507" w:rsidRPr="00B414AF">
        <w:rPr>
          <w:rFonts w:ascii="Arial" w:hAnsi="Arial" w:cs="Arial"/>
          <w:lang w:eastAsia="en-GB"/>
        </w:rPr>
        <w:t>However, critics of this binary view caution against overgeneralising the divide, noting that hybrid roles (e.g., clinical managers) increasingly bridge the gap (</w:t>
      </w:r>
      <w:r w:rsidR="009E0CED" w:rsidRPr="00B414AF">
        <w:rPr>
          <w:rFonts w:ascii="Arial" w:hAnsi="Arial" w:cs="Arial"/>
          <w:lang w:eastAsia="en-GB"/>
        </w:rPr>
        <w:t xml:space="preserve">Currie and </w:t>
      </w:r>
      <w:proofErr w:type="spellStart"/>
      <w:r w:rsidR="009E0CED" w:rsidRPr="00B414AF">
        <w:rPr>
          <w:rFonts w:ascii="Arial" w:hAnsi="Arial" w:cs="Arial"/>
          <w:lang w:eastAsia="en-GB"/>
        </w:rPr>
        <w:t>Suhomlinova</w:t>
      </w:r>
      <w:proofErr w:type="spellEnd"/>
      <w:r w:rsidR="009E0CED" w:rsidRPr="00B414AF">
        <w:rPr>
          <w:rFonts w:ascii="Arial" w:hAnsi="Arial" w:cs="Arial"/>
          <w:lang w:eastAsia="en-GB"/>
        </w:rPr>
        <w:t>, 2006</w:t>
      </w:r>
      <w:r w:rsidR="004B5507" w:rsidRPr="00B414AF">
        <w:rPr>
          <w:rFonts w:ascii="Arial" w:hAnsi="Arial" w:cs="Arial"/>
          <w:lang w:eastAsia="en-GB"/>
        </w:rPr>
        <w:t xml:space="preserve">). </w:t>
      </w:r>
      <w:r w:rsidRPr="00B414AF">
        <w:rPr>
          <w:rFonts w:ascii="Arial" w:hAnsi="Arial" w:cs="Arial"/>
          <w:lang w:eastAsia="en-GB"/>
        </w:rPr>
        <w:t>The findings shows that hierarchical obstacles and segregated communication continue to hinder collaboration. Therefore, it is necessary to assess structure and culture concurrently to understand NHS workforce dynamics, notably the management-care provider gap.</w:t>
      </w:r>
      <w:r w:rsidR="004B5507" w:rsidRPr="00B414AF">
        <w:rPr>
          <w:rFonts w:ascii="Arial" w:hAnsi="Arial" w:cs="Arial"/>
          <w:lang w:eastAsia="en-GB"/>
        </w:rPr>
        <w:t xml:space="preserve"> </w:t>
      </w:r>
    </w:p>
    <w:p w14:paraId="70F70B99" w14:textId="77777777" w:rsidR="00567671" w:rsidRPr="00B414AF" w:rsidRDefault="00567671" w:rsidP="000E26A6">
      <w:pPr>
        <w:spacing w:after="0" w:line="360" w:lineRule="auto"/>
        <w:contextualSpacing/>
        <w:rPr>
          <w:rFonts w:ascii="Arial" w:hAnsi="Arial" w:cs="Arial"/>
          <w:lang w:eastAsia="en-GB"/>
        </w:rPr>
      </w:pPr>
    </w:p>
    <w:p w14:paraId="15C1D540" w14:textId="06B98CBC" w:rsidR="00567671" w:rsidRPr="00B414AF" w:rsidRDefault="00567671" w:rsidP="000E26A6">
      <w:pPr>
        <w:pStyle w:val="Heading3"/>
        <w:spacing w:before="0" w:after="0" w:line="360" w:lineRule="auto"/>
        <w:contextualSpacing/>
        <w:rPr>
          <w:rFonts w:ascii="Arial" w:hAnsi="Arial" w:cs="Arial"/>
          <w:lang w:eastAsia="en-GB"/>
        </w:rPr>
      </w:pPr>
      <w:bookmarkStart w:id="15" w:name="_Toc198946864"/>
      <w:r w:rsidRPr="00B414AF">
        <w:rPr>
          <w:rFonts w:ascii="Arial" w:hAnsi="Arial" w:cs="Arial"/>
          <w:lang w:eastAsia="en-GB"/>
        </w:rPr>
        <w:t>2.2.2 Managerialism in the NHS</w:t>
      </w:r>
      <w:bookmarkEnd w:id="15"/>
    </w:p>
    <w:p w14:paraId="0539A970" w14:textId="1E404EC2" w:rsidR="00A15C50" w:rsidRPr="00B414AF" w:rsidRDefault="00A15C50" w:rsidP="000E26A6">
      <w:pPr>
        <w:spacing w:after="0" w:line="360" w:lineRule="auto"/>
        <w:ind w:firstLine="720"/>
        <w:contextualSpacing/>
        <w:rPr>
          <w:rFonts w:ascii="Arial" w:hAnsi="Arial" w:cs="Arial"/>
        </w:rPr>
      </w:pPr>
      <w:r w:rsidRPr="00B414AF">
        <w:rPr>
          <w:rFonts w:ascii="Arial" w:hAnsi="Arial" w:cs="Arial"/>
        </w:rPr>
        <w:t>Managerialism is the use of commercial management practices in public organisations. Managerialism prioritises efficiency, consistency, and quantitative outcomes above professional autonomy and relational care (Pollitt, 199</w:t>
      </w:r>
      <w:r w:rsidR="00430763" w:rsidRPr="00B414AF">
        <w:rPr>
          <w:rFonts w:ascii="Arial" w:hAnsi="Arial" w:cs="Arial"/>
        </w:rPr>
        <w:t>0</w:t>
      </w:r>
      <w:r w:rsidRPr="00B414AF">
        <w:rPr>
          <w:rFonts w:ascii="Arial" w:hAnsi="Arial" w:cs="Arial"/>
        </w:rPr>
        <w:t xml:space="preserve">). New </w:t>
      </w:r>
      <w:r w:rsidRPr="00B414AF">
        <w:rPr>
          <w:rFonts w:ascii="Arial" w:hAnsi="Arial" w:cs="Arial"/>
        </w:rPr>
        <w:lastRenderedPageBreak/>
        <w:t xml:space="preserve">Public Management reforms in the NHS in the 1980s and 1990s sparked this idea. Goals, performance measures, and market accountability were implemented in these changes. According to Leys and Player (2011), these changes transferred authority from healthcare experts to administrators, causing control, trust, and decision-making issues. The establishment of </w:t>
      </w:r>
      <w:r w:rsidR="006C066E" w:rsidRPr="00B414AF">
        <w:rPr>
          <w:rFonts w:ascii="Arial" w:hAnsi="Arial" w:cs="Arial"/>
        </w:rPr>
        <w:t>“</w:t>
      </w:r>
      <w:r w:rsidRPr="00B414AF">
        <w:rPr>
          <w:rFonts w:ascii="Arial" w:hAnsi="Arial" w:cs="Arial"/>
        </w:rPr>
        <w:t>managers</w:t>
      </w:r>
      <w:r w:rsidR="006C066E" w:rsidRPr="00B414AF">
        <w:rPr>
          <w:rFonts w:ascii="Arial" w:hAnsi="Arial" w:cs="Arial"/>
        </w:rPr>
        <w:t>”</w:t>
      </w:r>
      <w:r w:rsidRPr="00B414AF">
        <w:rPr>
          <w:rFonts w:ascii="Arial" w:hAnsi="Arial" w:cs="Arial"/>
        </w:rPr>
        <w:t xml:space="preserve"> as a separate job category widened the cultural distance between carers and administrators. Critics argue that managerialism has eroded professional discernment by focussing on </w:t>
      </w:r>
      <w:r w:rsidR="006C066E" w:rsidRPr="00B414AF">
        <w:rPr>
          <w:rFonts w:ascii="Arial" w:hAnsi="Arial" w:cs="Arial"/>
        </w:rPr>
        <w:t>“</w:t>
      </w:r>
      <w:r w:rsidRPr="00B414AF">
        <w:rPr>
          <w:rFonts w:ascii="Arial" w:hAnsi="Arial" w:cs="Arial"/>
        </w:rPr>
        <w:t>what gets measured</w:t>
      </w:r>
      <w:r w:rsidR="006C066E" w:rsidRPr="00B414AF">
        <w:rPr>
          <w:rFonts w:ascii="Arial" w:hAnsi="Arial" w:cs="Arial"/>
        </w:rPr>
        <w:t>”</w:t>
      </w:r>
      <w:r w:rsidRPr="00B414AF">
        <w:rPr>
          <w:rFonts w:ascii="Arial" w:hAnsi="Arial" w:cs="Arial"/>
        </w:rPr>
        <w:t xml:space="preserve"> and inflexible standards (Hood, 1995). While some argue that it enhanced accountability and resource management, others highlight that it worsened morale and worker disengagement, especially when frontline conditions conflicted with statutory aims. </w:t>
      </w:r>
    </w:p>
    <w:p w14:paraId="7FAF6554" w14:textId="102752ED" w:rsidR="00567671" w:rsidRPr="00B414AF" w:rsidRDefault="00A15C50" w:rsidP="000E26A6">
      <w:pPr>
        <w:spacing w:after="0" w:line="360" w:lineRule="auto"/>
        <w:ind w:firstLine="720"/>
        <w:contextualSpacing/>
        <w:rPr>
          <w:rFonts w:ascii="Arial" w:hAnsi="Arial" w:cs="Arial"/>
        </w:rPr>
      </w:pPr>
      <w:r w:rsidRPr="00B414AF">
        <w:rPr>
          <w:rFonts w:ascii="Arial" w:hAnsi="Arial" w:cs="Arial"/>
        </w:rPr>
        <w:t xml:space="preserve">According to </w:t>
      </w:r>
      <w:proofErr w:type="spellStart"/>
      <w:r w:rsidRPr="00B414AF">
        <w:rPr>
          <w:rFonts w:ascii="Arial" w:hAnsi="Arial" w:cs="Arial"/>
        </w:rPr>
        <w:t>Exworthy</w:t>
      </w:r>
      <w:proofErr w:type="spellEnd"/>
      <w:r w:rsidRPr="00B414AF">
        <w:rPr>
          <w:rFonts w:ascii="Arial" w:hAnsi="Arial" w:cs="Arial"/>
        </w:rPr>
        <w:t xml:space="preserve"> and Halford (199</w:t>
      </w:r>
      <w:r w:rsidR="00925429" w:rsidRPr="00B414AF">
        <w:rPr>
          <w:rFonts w:ascii="Arial" w:hAnsi="Arial" w:cs="Arial"/>
        </w:rPr>
        <w:t>8</w:t>
      </w:r>
      <w:r w:rsidRPr="00B414AF">
        <w:rPr>
          <w:rFonts w:ascii="Arial" w:hAnsi="Arial" w:cs="Arial"/>
        </w:rPr>
        <w:t xml:space="preserve">), managerialism has shaped the workplace culture of monitoring, auditing, and goal-oriented leadership, which inhibits participative techniques. </w:t>
      </w:r>
      <w:proofErr w:type="spellStart"/>
      <w:r w:rsidRPr="00B414AF">
        <w:rPr>
          <w:rFonts w:ascii="Arial" w:hAnsi="Arial" w:cs="Arial"/>
        </w:rPr>
        <w:t>Checkland</w:t>
      </w:r>
      <w:proofErr w:type="spellEnd"/>
      <w:r w:rsidRPr="00B414AF">
        <w:rPr>
          <w:rFonts w:ascii="Arial" w:hAnsi="Arial" w:cs="Arial"/>
        </w:rPr>
        <w:t xml:space="preserve"> </w:t>
      </w:r>
      <w:r w:rsidRPr="00B414AF">
        <w:rPr>
          <w:rFonts w:ascii="Arial" w:hAnsi="Arial" w:cs="Arial"/>
          <w:i/>
          <w:iCs/>
        </w:rPr>
        <w:t>et al.</w:t>
      </w:r>
      <w:r w:rsidRPr="00B414AF">
        <w:rPr>
          <w:rFonts w:ascii="Arial" w:hAnsi="Arial" w:cs="Arial"/>
        </w:rPr>
        <w:t xml:space="preserve"> (20</w:t>
      </w:r>
      <w:r w:rsidR="00925429" w:rsidRPr="00B414AF">
        <w:rPr>
          <w:rFonts w:ascii="Arial" w:hAnsi="Arial" w:cs="Arial"/>
        </w:rPr>
        <w:t>13</w:t>
      </w:r>
      <w:r w:rsidRPr="00B414AF">
        <w:rPr>
          <w:rFonts w:ascii="Arial" w:hAnsi="Arial" w:cs="Arial"/>
        </w:rPr>
        <w:t xml:space="preserve">) found that NHS workers regarded strategy choices as top-down, which minimised clinical engagement and increased misalignment. According to West </w:t>
      </w:r>
      <w:r w:rsidRPr="00B414AF">
        <w:rPr>
          <w:rFonts w:ascii="Arial" w:hAnsi="Arial" w:cs="Arial"/>
          <w:i/>
          <w:iCs/>
        </w:rPr>
        <w:t>et al</w:t>
      </w:r>
      <w:r w:rsidRPr="00B414AF">
        <w:rPr>
          <w:rFonts w:ascii="Arial" w:hAnsi="Arial" w:cs="Arial"/>
        </w:rPr>
        <w:t xml:space="preserve">. (2015), overemphasising compliance may hinder creativity and psychological safety, which are essential to good treatment. </w:t>
      </w:r>
      <w:r w:rsidR="00495428" w:rsidRPr="00B414AF">
        <w:rPr>
          <w:rFonts w:ascii="Arial" w:hAnsi="Arial" w:cs="Arial"/>
        </w:rPr>
        <w:t>However, not all scholars reject managerial principles entirely; some advocate for a hybrid model, where professional and managerial logics can be balanced (</w:t>
      </w:r>
      <w:proofErr w:type="spellStart"/>
      <w:r w:rsidR="00495428" w:rsidRPr="00B414AF">
        <w:rPr>
          <w:rFonts w:ascii="Arial" w:hAnsi="Arial" w:cs="Arial"/>
        </w:rPr>
        <w:t>Noordegraaf</w:t>
      </w:r>
      <w:proofErr w:type="spellEnd"/>
      <w:r w:rsidR="00495428" w:rsidRPr="00B414AF">
        <w:rPr>
          <w:rFonts w:ascii="Arial" w:hAnsi="Arial" w:cs="Arial"/>
        </w:rPr>
        <w:t xml:space="preserve">, 2007). </w:t>
      </w:r>
      <w:r w:rsidRPr="00B414AF">
        <w:rPr>
          <w:rFonts w:ascii="Arial" w:hAnsi="Arial" w:cs="Arial"/>
        </w:rPr>
        <w:t>Clinical leadership positions indicate efforts to resolve these issues by incorporating frontline perspectives into strategic management. However, questions remain regarding how these activities are routinely integrated into management frameworks rather than reforming them</w:t>
      </w:r>
      <w:r w:rsidR="00B03B7B" w:rsidRPr="00B414AF">
        <w:rPr>
          <w:rFonts w:ascii="Arial" w:hAnsi="Arial" w:cs="Arial"/>
        </w:rPr>
        <w:t xml:space="preserve"> (West and Bailey, 2023)</w:t>
      </w:r>
      <w:r w:rsidRPr="00B414AF">
        <w:rPr>
          <w:rFonts w:ascii="Arial" w:hAnsi="Arial" w:cs="Arial"/>
        </w:rPr>
        <w:t>. Managerialism continues to have a major and contentious impact on NHS organisational culture.</w:t>
      </w:r>
      <w:r w:rsidR="00495428" w:rsidRPr="00B414AF">
        <w:rPr>
          <w:rFonts w:ascii="Arial" w:hAnsi="Arial" w:cs="Arial"/>
        </w:rPr>
        <w:t xml:space="preserve"> </w:t>
      </w:r>
    </w:p>
    <w:p w14:paraId="158003BF" w14:textId="77777777" w:rsidR="00A15C50" w:rsidRPr="00B414AF" w:rsidRDefault="00A15C50" w:rsidP="000E26A6">
      <w:pPr>
        <w:spacing w:after="0" w:line="360" w:lineRule="auto"/>
        <w:contextualSpacing/>
        <w:rPr>
          <w:rFonts w:ascii="Arial" w:hAnsi="Arial" w:cs="Arial"/>
        </w:rPr>
      </w:pPr>
    </w:p>
    <w:p w14:paraId="4B1D6688" w14:textId="28252F26" w:rsidR="00567671" w:rsidRPr="00B414AF" w:rsidRDefault="00567671" w:rsidP="000E26A6">
      <w:pPr>
        <w:pStyle w:val="Heading3"/>
        <w:spacing w:before="0" w:after="0" w:line="360" w:lineRule="auto"/>
        <w:contextualSpacing/>
        <w:rPr>
          <w:rFonts w:ascii="Arial" w:hAnsi="Arial" w:cs="Arial"/>
        </w:rPr>
      </w:pPr>
      <w:bookmarkStart w:id="16" w:name="_Toc198946865"/>
      <w:r w:rsidRPr="00B414AF">
        <w:rPr>
          <w:rFonts w:ascii="Arial" w:hAnsi="Arial" w:cs="Arial"/>
        </w:rPr>
        <w:t xml:space="preserve">2.2.3 </w:t>
      </w:r>
      <w:r w:rsidR="009A7CE4" w:rsidRPr="00B414AF">
        <w:rPr>
          <w:rFonts w:ascii="Arial" w:hAnsi="Arial" w:cs="Arial"/>
        </w:rPr>
        <w:t>Communication and Decision-Making in Healthcare Organisations</w:t>
      </w:r>
      <w:bookmarkEnd w:id="16"/>
    </w:p>
    <w:p w14:paraId="5F37775D" w14:textId="3B0EA531" w:rsidR="00BE7F9D" w:rsidRPr="00B414AF" w:rsidRDefault="00BE7F9D" w:rsidP="000E26A6">
      <w:pPr>
        <w:spacing w:after="0" w:line="360" w:lineRule="auto"/>
        <w:ind w:firstLine="720"/>
        <w:contextualSpacing/>
        <w:rPr>
          <w:rFonts w:ascii="Arial" w:hAnsi="Arial" w:cs="Arial"/>
        </w:rPr>
      </w:pPr>
      <w:r w:rsidRPr="00B414AF">
        <w:rPr>
          <w:rFonts w:ascii="Arial" w:hAnsi="Arial" w:cs="Arial"/>
        </w:rPr>
        <w:t>High-performing hospitals must communicate well and make choices that include all stakeholders. NHS</w:t>
      </w:r>
      <w:r w:rsidR="006C066E" w:rsidRPr="00B414AF">
        <w:rPr>
          <w:rFonts w:ascii="Arial" w:hAnsi="Arial" w:cs="Arial"/>
        </w:rPr>
        <w:t>’</w:t>
      </w:r>
      <w:r w:rsidRPr="00B414AF">
        <w:rPr>
          <w:rFonts w:ascii="Arial" w:hAnsi="Arial" w:cs="Arial"/>
        </w:rPr>
        <w:t>s complicated and hierarchical structure hinders information flow between frontline workers and leadership (</w:t>
      </w:r>
      <w:proofErr w:type="spellStart"/>
      <w:r w:rsidRPr="00B414AF">
        <w:rPr>
          <w:rFonts w:ascii="Arial" w:hAnsi="Arial" w:cs="Arial"/>
        </w:rPr>
        <w:t>Checkland</w:t>
      </w:r>
      <w:proofErr w:type="spellEnd"/>
      <w:r w:rsidRPr="00B414AF">
        <w:rPr>
          <w:rFonts w:ascii="Arial" w:hAnsi="Arial" w:cs="Arial"/>
        </w:rPr>
        <w:t xml:space="preserve"> </w:t>
      </w:r>
      <w:r w:rsidRPr="00B414AF">
        <w:rPr>
          <w:rFonts w:ascii="Arial" w:hAnsi="Arial" w:cs="Arial"/>
          <w:i/>
          <w:iCs/>
        </w:rPr>
        <w:t>et al.,</w:t>
      </w:r>
      <w:r w:rsidRPr="00B414AF">
        <w:rPr>
          <w:rFonts w:ascii="Arial" w:hAnsi="Arial" w:cs="Arial"/>
        </w:rPr>
        <w:t xml:space="preserve"> 20</w:t>
      </w:r>
      <w:r w:rsidR="00C267E9" w:rsidRPr="00B414AF">
        <w:rPr>
          <w:rFonts w:ascii="Arial" w:hAnsi="Arial" w:cs="Arial"/>
        </w:rPr>
        <w:t>13</w:t>
      </w:r>
      <w:r w:rsidRPr="00B414AF">
        <w:rPr>
          <w:rFonts w:ascii="Arial" w:hAnsi="Arial" w:cs="Arial"/>
        </w:rPr>
        <w:t>). In hierarchical firms, upward communication is typically twisted or filtered, misrepresenting frontline workers</w:t>
      </w:r>
      <w:r w:rsidR="006C066E" w:rsidRPr="00B414AF">
        <w:rPr>
          <w:rFonts w:ascii="Arial" w:hAnsi="Arial" w:cs="Arial"/>
        </w:rPr>
        <w:t>’</w:t>
      </w:r>
      <w:r w:rsidRPr="00B414AF">
        <w:rPr>
          <w:rFonts w:ascii="Arial" w:hAnsi="Arial" w:cs="Arial"/>
        </w:rPr>
        <w:t xml:space="preserve"> concerns, according to </w:t>
      </w:r>
      <w:proofErr w:type="spellStart"/>
      <w:r w:rsidRPr="00B414AF">
        <w:rPr>
          <w:rFonts w:ascii="Arial" w:hAnsi="Arial" w:cs="Arial"/>
        </w:rPr>
        <w:t>Tourish</w:t>
      </w:r>
      <w:proofErr w:type="spellEnd"/>
      <w:r w:rsidRPr="00B414AF">
        <w:rPr>
          <w:rFonts w:ascii="Arial" w:hAnsi="Arial" w:cs="Arial"/>
        </w:rPr>
        <w:t xml:space="preserve"> and Robson (2006). According to the Francis Report (2013), Mid Staffordshire</w:t>
      </w:r>
      <w:r w:rsidR="006C066E" w:rsidRPr="00B414AF">
        <w:rPr>
          <w:rFonts w:ascii="Arial" w:hAnsi="Arial" w:cs="Arial"/>
        </w:rPr>
        <w:t>’</w:t>
      </w:r>
      <w:r w:rsidRPr="00B414AF">
        <w:rPr>
          <w:rFonts w:ascii="Arial" w:hAnsi="Arial" w:cs="Arial"/>
        </w:rPr>
        <w:t xml:space="preserve">s problems were caused by a managerial culture that overlooked staff complaints. The NHS </w:t>
      </w:r>
      <w:r w:rsidRPr="00B414AF">
        <w:rPr>
          <w:rFonts w:ascii="Arial" w:hAnsi="Arial" w:cs="Arial"/>
        </w:rPr>
        <w:lastRenderedPageBreak/>
        <w:t xml:space="preserve">Constitution (Department of Health and Social Care, 2021) promises to include staff and recognise their accomplishments, but execution frequently falls short. According to </w:t>
      </w:r>
      <w:r w:rsidR="002E154C" w:rsidRPr="00B414AF">
        <w:rPr>
          <w:rFonts w:ascii="Arial" w:hAnsi="Arial" w:cs="Arial"/>
        </w:rPr>
        <w:t xml:space="preserve">Bailey </w:t>
      </w:r>
      <w:r w:rsidR="002E154C" w:rsidRPr="00B414AF">
        <w:rPr>
          <w:rFonts w:ascii="Arial" w:hAnsi="Arial" w:cs="Arial"/>
          <w:i/>
          <w:iCs/>
        </w:rPr>
        <w:t>et al.</w:t>
      </w:r>
      <w:r w:rsidR="002E154C" w:rsidRPr="00B414AF">
        <w:rPr>
          <w:rFonts w:ascii="Arial" w:hAnsi="Arial" w:cs="Arial"/>
        </w:rPr>
        <w:t xml:space="preserve"> (2015</w:t>
      </w:r>
      <w:r w:rsidRPr="00B414AF">
        <w:rPr>
          <w:rFonts w:ascii="Arial" w:hAnsi="Arial" w:cs="Arial"/>
        </w:rPr>
        <w:t>), many employees see formal feedback processes as symbolic rather than substantive. Ineffective communication diminishes trust and hinders response and creativity. However, open, two-way communication improves teamwork and care results</w:t>
      </w:r>
      <w:r w:rsidR="0035476B" w:rsidRPr="00B414AF">
        <w:rPr>
          <w:rFonts w:ascii="Arial" w:hAnsi="Arial" w:cs="Arial"/>
        </w:rPr>
        <w:t xml:space="preserve"> (James </w:t>
      </w:r>
      <w:r w:rsidR="0035476B" w:rsidRPr="00B414AF">
        <w:rPr>
          <w:rFonts w:ascii="Arial" w:hAnsi="Arial" w:cs="Arial"/>
          <w:i/>
          <w:iCs/>
        </w:rPr>
        <w:t>et al.,</w:t>
      </w:r>
      <w:r w:rsidR="0035476B" w:rsidRPr="00B414AF">
        <w:rPr>
          <w:rFonts w:ascii="Arial" w:hAnsi="Arial" w:cs="Arial"/>
        </w:rPr>
        <w:t xml:space="preserve"> 2024).</w:t>
      </w:r>
    </w:p>
    <w:p w14:paraId="75EF8497" w14:textId="37C479C3" w:rsidR="00BE7F9D" w:rsidRPr="00B414AF" w:rsidRDefault="00BE7F9D" w:rsidP="000E26A6">
      <w:pPr>
        <w:spacing w:after="0" w:line="360" w:lineRule="auto"/>
        <w:ind w:firstLine="720"/>
        <w:contextualSpacing/>
        <w:rPr>
          <w:rFonts w:ascii="Arial" w:hAnsi="Arial" w:cs="Arial"/>
        </w:rPr>
      </w:pPr>
      <w:r w:rsidRPr="00B414AF">
        <w:rPr>
          <w:rFonts w:ascii="Arial" w:hAnsi="Arial" w:cs="Arial"/>
        </w:rPr>
        <w:t xml:space="preserve">Decision-making processes in the NHS have historically been dominated by top-down governance. This strategy follows officially set objectives and is affected by performance management. Although administrative control has increased resource supervision, Leys and Player (2011) </w:t>
      </w:r>
      <w:r w:rsidR="0015722F" w:rsidRPr="00B414AF">
        <w:rPr>
          <w:rFonts w:ascii="Arial" w:hAnsi="Arial" w:cs="Arial"/>
        </w:rPr>
        <w:t>argue that</w:t>
      </w:r>
      <w:r w:rsidRPr="00B414AF">
        <w:rPr>
          <w:rFonts w:ascii="Arial" w:hAnsi="Arial" w:cs="Arial"/>
        </w:rPr>
        <w:t xml:space="preserve"> it has reduced clinical autonomy and flexibility. Shared governance involves frontline workers in operational and strategic decision-making to address this issue. These methods follow Needham and Carr (2009)</w:t>
      </w:r>
      <w:r w:rsidR="006C066E" w:rsidRPr="00B414AF">
        <w:rPr>
          <w:rFonts w:ascii="Arial" w:hAnsi="Arial" w:cs="Arial"/>
        </w:rPr>
        <w:t>’</w:t>
      </w:r>
      <w:r w:rsidRPr="00B414AF">
        <w:rPr>
          <w:rFonts w:ascii="Arial" w:hAnsi="Arial" w:cs="Arial"/>
        </w:rPr>
        <w:t xml:space="preserve">s participatory leadership and co-production concepts. West </w:t>
      </w:r>
      <w:r w:rsidRPr="00B414AF">
        <w:rPr>
          <w:rFonts w:ascii="Arial" w:hAnsi="Arial" w:cs="Arial"/>
          <w:i/>
          <w:iCs/>
        </w:rPr>
        <w:t>et al</w:t>
      </w:r>
      <w:r w:rsidRPr="00B414AF">
        <w:rPr>
          <w:rFonts w:ascii="Arial" w:hAnsi="Arial" w:cs="Arial"/>
        </w:rPr>
        <w:t>. (2015) note that inclusive decision-making improves worker participation and responsibility, while tokenistic techniques may worsen disenchantment. NHS People Plan (NHS England, 2020) promotes compassionate leadership and staff participation in response to cultural transformation requests. Communication and decision-making are procedural and include power dynamics that affect workplace trust, morale, and service quality</w:t>
      </w:r>
      <w:r w:rsidR="0035476B" w:rsidRPr="00B414AF">
        <w:rPr>
          <w:rFonts w:ascii="Arial" w:hAnsi="Arial" w:cs="Arial"/>
        </w:rPr>
        <w:t xml:space="preserve"> (James </w:t>
      </w:r>
      <w:r w:rsidR="0035476B" w:rsidRPr="00B414AF">
        <w:rPr>
          <w:rFonts w:ascii="Arial" w:hAnsi="Arial" w:cs="Arial"/>
          <w:i/>
          <w:iCs/>
        </w:rPr>
        <w:t>et al.,</w:t>
      </w:r>
      <w:r w:rsidR="0035476B" w:rsidRPr="00B414AF">
        <w:rPr>
          <w:rFonts w:ascii="Arial" w:hAnsi="Arial" w:cs="Arial"/>
        </w:rPr>
        <w:t xml:space="preserve"> 2024).</w:t>
      </w:r>
    </w:p>
    <w:p w14:paraId="60ED9837" w14:textId="77777777" w:rsidR="009A7CE4" w:rsidRPr="00B414AF" w:rsidRDefault="009A7CE4" w:rsidP="000E26A6">
      <w:pPr>
        <w:spacing w:after="0" w:line="360" w:lineRule="auto"/>
        <w:contextualSpacing/>
        <w:rPr>
          <w:rFonts w:ascii="Arial" w:hAnsi="Arial" w:cs="Arial"/>
        </w:rPr>
      </w:pPr>
    </w:p>
    <w:p w14:paraId="7F96965D" w14:textId="61314FA6" w:rsidR="009A7CE4" w:rsidRPr="00B414AF" w:rsidRDefault="009A7CE4" w:rsidP="000E26A6">
      <w:pPr>
        <w:pStyle w:val="Heading2"/>
        <w:spacing w:before="0" w:after="0" w:line="360" w:lineRule="auto"/>
        <w:contextualSpacing/>
        <w:rPr>
          <w:rFonts w:ascii="Arial" w:hAnsi="Arial" w:cs="Arial"/>
        </w:rPr>
      </w:pPr>
      <w:bookmarkStart w:id="17" w:name="_Toc198946866"/>
      <w:r w:rsidRPr="00B414AF">
        <w:rPr>
          <w:rFonts w:ascii="Arial" w:hAnsi="Arial" w:cs="Arial"/>
        </w:rPr>
        <w:t xml:space="preserve">2.2.4 </w:t>
      </w:r>
      <w:r w:rsidR="00C5001B" w:rsidRPr="00B414AF">
        <w:rPr>
          <w:rFonts w:ascii="Arial" w:hAnsi="Arial" w:cs="Arial"/>
        </w:rPr>
        <w:t>Consequences of Misalignment</w:t>
      </w:r>
      <w:r w:rsidR="0071018E" w:rsidRPr="00B414AF">
        <w:rPr>
          <w:rFonts w:ascii="Arial" w:hAnsi="Arial" w:cs="Arial"/>
        </w:rPr>
        <w:t xml:space="preserve"> and Impact on Staff Morale and Patient Care</w:t>
      </w:r>
      <w:bookmarkEnd w:id="17"/>
    </w:p>
    <w:p w14:paraId="022E7FE1" w14:textId="2007A285" w:rsidR="004A3A4A" w:rsidRPr="00B414AF" w:rsidRDefault="004A3A4A"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Studies have demonstrated that disagreements between frontline workers and management in healthcare institutions, notably the NHS, harm staff morale, engagement, and retention. Maben </w:t>
      </w:r>
      <w:r w:rsidRPr="00B414AF">
        <w:rPr>
          <w:rFonts w:ascii="Arial" w:hAnsi="Arial" w:cs="Arial"/>
          <w:i/>
          <w:iCs/>
          <w:lang w:eastAsia="en-GB"/>
        </w:rPr>
        <w:t>et al.</w:t>
      </w:r>
      <w:r w:rsidRPr="00B414AF">
        <w:rPr>
          <w:rFonts w:ascii="Arial" w:hAnsi="Arial" w:cs="Arial"/>
          <w:lang w:eastAsia="en-GB"/>
        </w:rPr>
        <w:t xml:space="preserve"> (2012) found that inattentive or disengaged management erodes trust and increases emotional alienation. The NHS Staff Survey (2023) found that 25% of respondents felt valued by their professions and 42% experienced recurrent emotional weariness. Employee engagement and team cohesiveness need congruence between individual views and corporate leadership, according to West </w:t>
      </w:r>
      <w:r w:rsidRPr="00B414AF">
        <w:rPr>
          <w:rFonts w:ascii="Arial" w:hAnsi="Arial" w:cs="Arial"/>
          <w:i/>
          <w:iCs/>
          <w:lang w:eastAsia="en-GB"/>
        </w:rPr>
        <w:t xml:space="preserve">et al. </w:t>
      </w:r>
      <w:r w:rsidRPr="00B414AF">
        <w:rPr>
          <w:rFonts w:ascii="Arial" w:hAnsi="Arial" w:cs="Arial"/>
          <w:lang w:eastAsia="en-GB"/>
        </w:rPr>
        <w:t xml:space="preserve">(2015). Inadequate alignment may cause role conflict and stress, especially when authoritative directives replace professional discretion (Leys </w:t>
      </w:r>
      <w:r w:rsidR="006621BB" w:rsidRPr="00B414AF">
        <w:rPr>
          <w:rFonts w:ascii="Arial" w:hAnsi="Arial" w:cs="Arial"/>
          <w:lang w:eastAsia="en-GB"/>
        </w:rPr>
        <w:t>and</w:t>
      </w:r>
      <w:r w:rsidRPr="00B414AF">
        <w:rPr>
          <w:rFonts w:ascii="Arial" w:hAnsi="Arial" w:cs="Arial"/>
          <w:lang w:eastAsia="en-GB"/>
        </w:rPr>
        <w:t xml:space="preserve"> Player, 2011). Due to regulatory constraints, personnel may suffer </w:t>
      </w:r>
      <w:r w:rsidR="006C066E" w:rsidRPr="00B414AF">
        <w:rPr>
          <w:rFonts w:ascii="Arial" w:hAnsi="Arial" w:cs="Arial"/>
          <w:lang w:eastAsia="en-GB"/>
        </w:rPr>
        <w:t>“</w:t>
      </w:r>
      <w:r w:rsidRPr="00B414AF">
        <w:rPr>
          <w:rFonts w:ascii="Arial" w:hAnsi="Arial" w:cs="Arial"/>
          <w:lang w:eastAsia="en-GB"/>
        </w:rPr>
        <w:t>moral distress,</w:t>
      </w:r>
      <w:r w:rsidR="006C066E" w:rsidRPr="00B414AF">
        <w:rPr>
          <w:rFonts w:ascii="Arial" w:hAnsi="Arial" w:cs="Arial"/>
          <w:lang w:eastAsia="en-GB"/>
        </w:rPr>
        <w:t>”</w:t>
      </w:r>
      <w:r w:rsidRPr="00B414AF">
        <w:rPr>
          <w:rFonts w:ascii="Arial" w:hAnsi="Arial" w:cs="Arial"/>
          <w:lang w:eastAsia="en-GB"/>
        </w:rPr>
        <w:t xml:space="preserve"> which arises when they perceive they cannot act in patients</w:t>
      </w:r>
      <w:r w:rsidR="006C066E" w:rsidRPr="00B414AF">
        <w:rPr>
          <w:rFonts w:ascii="Arial" w:hAnsi="Arial" w:cs="Arial"/>
          <w:lang w:eastAsia="en-GB"/>
        </w:rPr>
        <w:t>’</w:t>
      </w:r>
      <w:r w:rsidRPr="00B414AF">
        <w:rPr>
          <w:rFonts w:ascii="Arial" w:hAnsi="Arial" w:cs="Arial"/>
          <w:lang w:eastAsia="en-GB"/>
        </w:rPr>
        <w:t xml:space="preserve"> best interests </w:t>
      </w:r>
      <w:r w:rsidRPr="00B414AF">
        <w:rPr>
          <w:rFonts w:ascii="Arial" w:hAnsi="Arial" w:cs="Arial"/>
          <w:lang w:eastAsia="en-GB"/>
        </w:rPr>
        <w:lastRenderedPageBreak/>
        <w:t>(</w:t>
      </w:r>
      <w:r w:rsidR="00B23F2C" w:rsidRPr="00B414AF">
        <w:rPr>
          <w:rFonts w:ascii="Arial" w:hAnsi="Arial" w:cs="Arial"/>
          <w:lang w:eastAsia="en-GB"/>
        </w:rPr>
        <w:t>Woods, 2020</w:t>
      </w:r>
      <w:r w:rsidRPr="00B414AF">
        <w:rPr>
          <w:rFonts w:ascii="Arial" w:hAnsi="Arial" w:cs="Arial"/>
          <w:lang w:eastAsia="en-GB"/>
        </w:rPr>
        <w:t xml:space="preserve">). Increased absenteeism, tiredness, and turnover impede worker sustainability and organisational learning. </w:t>
      </w:r>
    </w:p>
    <w:p w14:paraId="145490F7" w14:textId="24CA27A0" w:rsidR="004A3A4A" w:rsidRPr="00B414AF" w:rsidRDefault="004A3A4A" w:rsidP="000E26A6">
      <w:pPr>
        <w:spacing w:after="0" w:line="360" w:lineRule="auto"/>
        <w:ind w:firstLine="720"/>
        <w:contextualSpacing/>
        <w:rPr>
          <w:rFonts w:ascii="Arial" w:hAnsi="Arial" w:cs="Arial"/>
          <w:lang w:eastAsia="en-GB"/>
        </w:rPr>
      </w:pPr>
      <w:r w:rsidRPr="00B414AF">
        <w:rPr>
          <w:rFonts w:ascii="Arial" w:hAnsi="Arial" w:cs="Arial"/>
          <w:lang w:eastAsia="en-GB"/>
        </w:rPr>
        <w:t>Employee well-being and patient treatment quality are affected by misalignment. Francis (2013) found that disengaged or demoralised clinicians had poorer patient satisfaction and more treatment errors. The King</w:t>
      </w:r>
      <w:r w:rsidR="006C066E" w:rsidRPr="00B414AF">
        <w:rPr>
          <w:rFonts w:ascii="Arial" w:hAnsi="Arial" w:cs="Arial"/>
          <w:lang w:eastAsia="en-GB"/>
        </w:rPr>
        <w:t>’</w:t>
      </w:r>
      <w:r w:rsidRPr="00B414AF">
        <w:rPr>
          <w:rFonts w:ascii="Arial" w:hAnsi="Arial" w:cs="Arial"/>
          <w:lang w:eastAsia="en-GB"/>
        </w:rPr>
        <w:t>s Fund reports that cultures with poor communication and leadership are more likely to have safety accidents and treatment inequities</w:t>
      </w:r>
      <w:r w:rsidR="00361794" w:rsidRPr="00B414AF">
        <w:rPr>
          <w:rFonts w:ascii="Arial" w:hAnsi="Arial" w:cs="Arial"/>
          <w:lang w:eastAsia="en-GB"/>
        </w:rPr>
        <w:t xml:space="preserve"> (Baird </w:t>
      </w:r>
      <w:r w:rsidR="00361794" w:rsidRPr="00B414AF">
        <w:rPr>
          <w:rFonts w:ascii="Arial" w:hAnsi="Arial" w:cs="Arial"/>
          <w:i/>
          <w:iCs/>
          <w:lang w:eastAsia="en-GB"/>
        </w:rPr>
        <w:t>et al.,</w:t>
      </w:r>
      <w:r w:rsidR="00361794" w:rsidRPr="00B414AF">
        <w:rPr>
          <w:rFonts w:ascii="Arial" w:hAnsi="Arial" w:cs="Arial"/>
          <w:lang w:eastAsia="en-GB"/>
        </w:rPr>
        <w:t xml:space="preserve"> 2017)</w:t>
      </w:r>
      <w:r w:rsidRPr="00B414AF">
        <w:rPr>
          <w:rFonts w:ascii="Arial" w:hAnsi="Arial" w:cs="Arial"/>
          <w:lang w:eastAsia="en-GB"/>
        </w:rPr>
        <w:t xml:space="preserve">. Companies with collaborative and inclusive cultures have better results and team performance. According to </w:t>
      </w:r>
      <w:proofErr w:type="spellStart"/>
      <w:r w:rsidRPr="00B414AF">
        <w:rPr>
          <w:rFonts w:ascii="Arial" w:hAnsi="Arial" w:cs="Arial"/>
          <w:lang w:eastAsia="en-GB"/>
        </w:rPr>
        <w:t>Checkland</w:t>
      </w:r>
      <w:proofErr w:type="spellEnd"/>
      <w:r w:rsidRPr="00B414AF">
        <w:rPr>
          <w:rFonts w:ascii="Arial" w:hAnsi="Arial" w:cs="Arial"/>
          <w:lang w:eastAsia="en-GB"/>
        </w:rPr>
        <w:t xml:space="preserve"> </w:t>
      </w:r>
      <w:r w:rsidRPr="00B414AF">
        <w:rPr>
          <w:rFonts w:ascii="Arial" w:hAnsi="Arial" w:cs="Arial"/>
          <w:i/>
          <w:iCs/>
          <w:lang w:eastAsia="en-GB"/>
        </w:rPr>
        <w:t>et al</w:t>
      </w:r>
      <w:r w:rsidRPr="00B414AF">
        <w:rPr>
          <w:rFonts w:ascii="Arial" w:hAnsi="Arial" w:cs="Arial"/>
          <w:lang w:eastAsia="en-GB"/>
        </w:rPr>
        <w:t>. (20</w:t>
      </w:r>
      <w:r w:rsidR="00BD0A56" w:rsidRPr="00B414AF">
        <w:rPr>
          <w:rFonts w:ascii="Arial" w:hAnsi="Arial" w:cs="Arial"/>
          <w:lang w:eastAsia="en-GB"/>
        </w:rPr>
        <w:t>12</w:t>
      </w:r>
      <w:r w:rsidRPr="00B414AF">
        <w:rPr>
          <w:rFonts w:ascii="Arial" w:hAnsi="Arial" w:cs="Arial"/>
          <w:lang w:eastAsia="en-GB"/>
        </w:rPr>
        <w:t>), when workers feel excluded from decision-making processes, their commitment to the organi</w:t>
      </w:r>
      <w:r w:rsidR="00221159" w:rsidRPr="00B414AF">
        <w:rPr>
          <w:rFonts w:ascii="Arial" w:hAnsi="Arial" w:cs="Arial"/>
          <w:lang w:eastAsia="en-GB"/>
        </w:rPr>
        <w:t>s</w:t>
      </w:r>
      <w:r w:rsidRPr="00B414AF">
        <w:rPr>
          <w:rFonts w:ascii="Arial" w:hAnsi="Arial" w:cs="Arial"/>
          <w:lang w:eastAsia="en-GB"/>
        </w:rPr>
        <w:t>ation</w:t>
      </w:r>
      <w:r w:rsidR="006C066E" w:rsidRPr="00B414AF">
        <w:rPr>
          <w:rFonts w:ascii="Arial" w:hAnsi="Arial" w:cs="Arial"/>
          <w:lang w:eastAsia="en-GB"/>
        </w:rPr>
        <w:t>’</w:t>
      </w:r>
      <w:r w:rsidRPr="00B414AF">
        <w:rPr>
          <w:rFonts w:ascii="Arial" w:hAnsi="Arial" w:cs="Arial"/>
          <w:lang w:eastAsia="en-GB"/>
        </w:rPr>
        <w:t>s goals weakens, which inhibits its flexibility and responsiveness. Disorganised personnel may also cause patients to feel disconnected care, which may lower system confidence. Correcting misalignment is crucial to treatment quality, patient safety, and NHS efficiency, not only for internal management. Active listening, inclusive leadership, and system-wide cultural transformation are needed for alignment</w:t>
      </w:r>
      <w:r w:rsidR="004B4EB2" w:rsidRPr="00B414AF">
        <w:rPr>
          <w:rFonts w:ascii="Arial" w:hAnsi="Arial" w:cs="Arial"/>
          <w:lang w:eastAsia="en-GB"/>
        </w:rPr>
        <w:t xml:space="preserve"> (West and Bailey, 2023). </w:t>
      </w:r>
    </w:p>
    <w:p w14:paraId="6EEC294E" w14:textId="77777777" w:rsidR="00C5001B" w:rsidRPr="00B414AF" w:rsidRDefault="00C5001B" w:rsidP="000E26A6">
      <w:pPr>
        <w:spacing w:after="0" w:line="360" w:lineRule="auto"/>
        <w:contextualSpacing/>
        <w:rPr>
          <w:rFonts w:ascii="Arial" w:hAnsi="Arial" w:cs="Arial"/>
          <w:lang w:eastAsia="en-GB"/>
        </w:rPr>
      </w:pPr>
    </w:p>
    <w:p w14:paraId="5780E0DD" w14:textId="351FC67F" w:rsidR="00567671" w:rsidRPr="00B414AF" w:rsidRDefault="00C5001B" w:rsidP="000E26A6">
      <w:pPr>
        <w:pStyle w:val="Heading3"/>
        <w:spacing w:before="0" w:after="0" w:line="360" w:lineRule="auto"/>
        <w:contextualSpacing/>
        <w:rPr>
          <w:rFonts w:ascii="Arial" w:hAnsi="Arial" w:cs="Arial"/>
        </w:rPr>
      </w:pPr>
      <w:bookmarkStart w:id="18" w:name="_Toc198946867"/>
      <w:r w:rsidRPr="00B414AF">
        <w:rPr>
          <w:rFonts w:ascii="Arial" w:hAnsi="Arial" w:cs="Arial"/>
        </w:rPr>
        <w:t>2.2.5 Strategies for Alignment and Improvement</w:t>
      </w:r>
      <w:bookmarkEnd w:id="18"/>
    </w:p>
    <w:p w14:paraId="3946BF03" w14:textId="261DECCC" w:rsidR="00243D22" w:rsidRPr="00B414AF" w:rsidRDefault="00243D22" w:rsidP="000E26A6">
      <w:pPr>
        <w:spacing w:after="0" w:line="360" w:lineRule="auto"/>
        <w:ind w:firstLine="720"/>
        <w:contextualSpacing/>
        <w:rPr>
          <w:rFonts w:ascii="Arial" w:hAnsi="Arial" w:cs="Arial"/>
        </w:rPr>
      </w:pPr>
      <w:r w:rsidRPr="00B414AF">
        <w:rPr>
          <w:rFonts w:ascii="Arial" w:hAnsi="Arial" w:cs="Arial"/>
        </w:rPr>
        <w:t xml:space="preserve">Participatory and inclusive leadership has been advocated in the NHS to reduce organisational misalignment. West </w:t>
      </w:r>
      <w:r w:rsidRPr="00B414AF">
        <w:rPr>
          <w:rFonts w:ascii="Arial" w:hAnsi="Arial" w:cs="Arial"/>
          <w:i/>
          <w:iCs/>
        </w:rPr>
        <w:t>et al</w:t>
      </w:r>
      <w:r w:rsidRPr="00B414AF">
        <w:rPr>
          <w:rFonts w:ascii="Arial" w:hAnsi="Arial" w:cs="Arial"/>
        </w:rPr>
        <w:t>. (2015) argue that compassionate, inclusive, and goal-oriented leadership improves staff involvement and patient outcomes. Participatory leadership supports co-production by including workers in decision-making rather than task completion, according to Needham and Carr (2009). In the NHS, however, co-production is often underutilised, with frontline staff reporting limited influence over decisions that affect their work (</w:t>
      </w:r>
      <w:r w:rsidR="001208A9" w:rsidRPr="00B414AF">
        <w:rPr>
          <w:rFonts w:ascii="Arial" w:hAnsi="Arial" w:cs="Arial"/>
        </w:rPr>
        <w:t xml:space="preserve">Bailey </w:t>
      </w:r>
      <w:r w:rsidR="001208A9" w:rsidRPr="00B414AF">
        <w:rPr>
          <w:rFonts w:ascii="Arial" w:hAnsi="Arial" w:cs="Arial"/>
          <w:i/>
          <w:iCs/>
        </w:rPr>
        <w:t>et al.,</w:t>
      </w:r>
      <w:r w:rsidR="001208A9" w:rsidRPr="00B414AF">
        <w:rPr>
          <w:rFonts w:ascii="Arial" w:hAnsi="Arial" w:cs="Arial"/>
        </w:rPr>
        <w:t xml:space="preserve"> 2015</w:t>
      </w:r>
      <w:r w:rsidRPr="00B414AF">
        <w:rPr>
          <w:rFonts w:ascii="Arial" w:hAnsi="Arial" w:cs="Arial"/>
        </w:rPr>
        <w:t>). Leadership development programs that improve managers</w:t>
      </w:r>
      <w:r w:rsidR="006C066E" w:rsidRPr="00B414AF">
        <w:rPr>
          <w:rFonts w:ascii="Arial" w:hAnsi="Arial" w:cs="Arial"/>
        </w:rPr>
        <w:t>’</w:t>
      </w:r>
      <w:r w:rsidRPr="00B414AF">
        <w:rPr>
          <w:rFonts w:ascii="Arial" w:hAnsi="Arial" w:cs="Arial"/>
        </w:rPr>
        <w:t xml:space="preserve"> clinical awareness may close this gap. According to Martin and Learmonth (2012), leaders who understand frontline realities may build trust and confidence. However, opponents like Alford (2014) caution that participation may be a symbolic gesture rather than actual engagement if power relations do not shift. </w:t>
      </w:r>
    </w:p>
    <w:p w14:paraId="0A2636EB" w14:textId="2C6A7C37" w:rsidR="00243D22" w:rsidRPr="00B414AF" w:rsidRDefault="00243D22" w:rsidP="000E26A6">
      <w:pPr>
        <w:spacing w:after="0" w:line="360" w:lineRule="auto"/>
        <w:ind w:firstLine="720"/>
        <w:contextualSpacing/>
        <w:rPr>
          <w:rFonts w:ascii="Arial" w:hAnsi="Arial" w:cs="Arial"/>
        </w:rPr>
      </w:pPr>
      <w:r w:rsidRPr="00B414AF">
        <w:rPr>
          <w:rFonts w:ascii="Arial" w:hAnsi="Arial" w:cs="Arial"/>
        </w:rPr>
        <w:t xml:space="preserve">Management and frontline personnel must communicate and use well-organised feedback channels to align. </w:t>
      </w:r>
      <w:proofErr w:type="spellStart"/>
      <w:r w:rsidRPr="00B414AF">
        <w:rPr>
          <w:rFonts w:ascii="Arial" w:hAnsi="Arial" w:cs="Arial"/>
        </w:rPr>
        <w:t>Tourish</w:t>
      </w:r>
      <w:proofErr w:type="spellEnd"/>
      <w:r w:rsidRPr="00B414AF">
        <w:rPr>
          <w:rFonts w:ascii="Arial" w:hAnsi="Arial" w:cs="Arial"/>
        </w:rPr>
        <w:t xml:space="preserve"> and Robson (2006) found that hierarchical structures generally tilt upward communication, which leads to decisions that ignore employee status. NHS data shows that just 25% of workers said that their employer responded to concerns (NHS Staff Survey, 2023). </w:t>
      </w:r>
      <w:r w:rsidR="00776AAD" w:rsidRPr="00B414AF">
        <w:rPr>
          <w:rFonts w:ascii="Arial" w:hAnsi="Arial" w:cs="Arial"/>
        </w:rPr>
        <w:t>West and Bailey (2023</w:t>
      </w:r>
      <w:r w:rsidRPr="00B414AF">
        <w:rPr>
          <w:rFonts w:ascii="Arial" w:hAnsi="Arial" w:cs="Arial"/>
        </w:rPr>
        <w:t xml:space="preserve">) </w:t>
      </w:r>
      <w:r w:rsidRPr="00B414AF">
        <w:rPr>
          <w:rFonts w:ascii="Arial" w:hAnsi="Arial" w:cs="Arial"/>
        </w:rPr>
        <w:lastRenderedPageBreak/>
        <w:t>found that interdisciplinary teams and clinical leadership networks break down professional silos and foster mutual understanding. Decentralised decision-making boosts morale and responsibility. However, organisational culture determines lasting effect; superficial participation may harm trust (</w:t>
      </w:r>
      <w:proofErr w:type="spellStart"/>
      <w:r w:rsidRPr="00B414AF">
        <w:rPr>
          <w:rFonts w:ascii="Arial" w:hAnsi="Arial" w:cs="Arial"/>
        </w:rPr>
        <w:t>Checkland</w:t>
      </w:r>
      <w:proofErr w:type="spellEnd"/>
      <w:r w:rsidRPr="00B414AF">
        <w:rPr>
          <w:rFonts w:ascii="Arial" w:hAnsi="Arial" w:cs="Arial"/>
        </w:rPr>
        <w:t xml:space="preserve"> </w:t>
      </w:r>
      <w:r w:rsidRPr="00B414AF">
        <w:rPr>
          <w:rFonts w:ascii="Arial" w:hAnsi="Arial" w:cs="Arial"/>
          <w:i/>
          <w:iCs/>
        </w:rPr>
        <w:t>et al.,</w:t>
      </w:r>
      <w:r w:rsidRPr="00B414AF">
        <w:rPr>
          <w:rFonts w:ascii="Arial" w:hAnsi="Arial" w:cs="Arial"/>
        </w:rPr>
        <w:t xml:space="preserve"> 20</w:t>
      </w:r>
      <w:r w:rsidR="004B4EB2" w:rsidRPr="00B414AF">
        <w:rPr>
          <w:rFonts w:ascii="Arial" w:hAnsi="Arial" w:cs="Arial"/>
        </w:rPr>
        <w:t>13</w:t>
      </w:r>
      <w:r w:rsidRPr="00B414AF">
        <w:rPr>
          <w:rFonts w:ascii="Arial" w:hAnsi="Arial" w:cs="Arial"/>
        </w:rPr>
        <w:t>). Thus, alignment techniques must go beyond systemic change initiatives. Conversation, common objectives, and frontline empowerment are essential to government. This method ensures that alignment is not merely theoretical but grounded in fact</w:t>
      </w:r>
      <w:r w:rsidR="0035476B" w:rsidRPr="00B414AF">
        <w:rPr>
          <w:rFonts w:ascii="Arial" w:hAnsi="Arial" w:cs="Arial"/>
        </w:rPr>
        <w:t xml:space="preserve"> (Hafner </w:t>
      </w:r>
      <w:r w:rsidR="0035476B" w:rsidRPr="00B414AF">
        <w:rPr>
          <w:rFonts w:ascii="Arial" w:hAnsi="Arial" w:cs="Arial"/>
          <w:i/>
          <w:iCs/>
        </w:rPr>
        <w:t>et al.,</w:t>
      </w:r>
      <w:r w:rsidR="0035476B" w:rsidRPr="00B414AF">
        <w:rPr>
          <w:rFonts w:ascii="Arial" w:hAnsi="Arial" w:cs="Arial"/>
        </w:rPr>
        <w:t xml:space="preserve"> 2018). </w:t>
      </w:r>
    </w:p>
    <w:p w14:paraId="56738C19" w14:textId="77777777" w:rsidR="00DB1695" w:rsidRPr="00B414AF" w:rsidRDefault="00DB1695" w:rsidP="000E26A6">
      <w:pPr>
        <w:spacing w:after="0" w:line="360" w:lineRule="auto"/>
        <w:contextualSpacing/>
        <w:rPr>
          <w:rFonts w:ascii="Arial" w:hAnsi="Arial" w:cs="Arial"/>
        </w:rPr>
      </w:pPr>
    </w:p>
    <w:p w14:paraId="4FD641E4" w14:textId="77777777" w:rsidR="000A1E79" w:rsidRPr="00B414AF" w:rsidRDefault="00DB1695" w:rsidP="000E26A6">
      <w:pPr>
        <w:pStyle w:val="Heading2"/>
        <w:spacing w:before="0" w:after="0" w:line="360" w:lineRule="auto"/>
        <w:contextualSpacing/>
        <w:rPr>
          <w:rFonts w:ascii="Arial" w:hAnsi="Arial" w:cs="Arial"/>
        </w:rPr>
      </w:pPr>
      <w:bookmarkStart w:id="19" w:name="_Toc198946868"/>
      <w:r w:rsidRPr="00B414AF">
        <w:rPr>
          <w:rFonts w:ascii="Arial" w:hAnsi="Arial" w:cs="Arial"/>
        </w:rPr>
        <w:t>2.3 Gaps in Existing Research</w:t>
      </w:r>
      <w:bookmarkEnd w:id="19"/>
    </w:p>
    <w:p w14:paraId="3A3CC7ED" w14:textId="03B3310A" w:rsidR="0015722F" w:rsidRPr="00B414AF" w:rsidRDefault="0015722F" w:rsidP="000E26A6">
      <w:pPr>
        <w:spacing w:after="0" w:line="360" w:lineRule="auto"/>
        <w:ind w:firstLine="720"/>
        <w:contextualSpacing/>
        <w:rPr>
          <w:rFonts w:ascii="Arial" w:hAnsi="Arial" w:cs="Arial"/>
        </w:rPr>
      </w:pPr>
      <w:r w:rsidRPr="00B414AF">
        <w:rPr>
          <w:rFonts w:ascii="Arial" w:hAnsi="Arial" w:cs="Arial"/>
        </w:rPr>
        <w:t>Although study has been done on organisational behaviour in healthcare, little has been done on misalignment between frontline workers and management in the NHS. Much of the study on leadership, culture, and system efficiency ignores the relational and structural gap between operational and strategic levels (</w:t>
      </w:r>
      <w:proofErr w:type="spellStart"/>
      <w:r w:rsidR="004B4EB2" w:rsidRPr="00B414AF">
        <w:rPr>
          <w:rFonts w:ascii="Arial" w:hAnsi="Arial" w:cs="Arial"/>
        </w:rPr>
        <w:t>Jeve</w:t>
      </w:r>
      <w:proofErr w:type="spellEnd"/>
      <w:r w:rsidR="004B4EB2" w:rsidRPr="00B414AF">
        <w:rPr>
          <w:rFonts w:ascii="Arial" w:hAnsi="Arial" w:cs="Arial"/>
        </w:rPr>
        <w:t xml:space="preserve"> </w:t>
      </w:r>
      <w:r w:rsidR="004B4EB2" w:rsidRPr="00B414AF">
        <w:rPr>
          <w:rFonts w:ascii="Arial" w:hAnsi="Arial" w:cs="Arial"/>
          <w:i/>
          <w:iCs/>
        </w:rPr>
        <w:t>et al.,</w:t>
      </w:r>
      <w:r w:rsidR="004B4EB2" w:rsidRPr="00B414AF">
        <w:rPr>
          <w:rFonts w:ascii="Arial" w:hAnsi="Arial" w:cs="Arial"/>
        </w:rPr>
        <w:t xml:space="preserve"> 2015</w:t>
      </w:r>
      <w:r w:rsidRPr="00B414AF">
        <w:rPr>
          <w:rFonts w:ascii="Arial" w:hAnsi="Arial" w:cs="Arial"/>
        </w:rPr>
        <w:t xml:space="preserve">). Even though </w:t>
      </w:r>
      <w:proofErr w:type="spellStart"/>
      <w:r w:rsidRPr="00B414AF">
        <w:rPr>
          <w:rFonts w:ascii="Arial" w:hAnsi="Arial" w:cs="Arial"/>
        </w:rPr>
        <w:t>Checkland</w:t>
      </w:r>
      <w:proofErr w:type="spellEnd"/>
      <w:r w:rsidRPr="00B414AF">
        <w:rPr>
          <w:rFonts w:ascii="Arial" w:hAnsi="Arial" w:cs="Arial"/>
        </w:rPr>
        <w:t xml:space="preserve"> </w:t>
      </w:r>
      <w:r w:rsidRPr="00B414AF">
        <w:rPr>
          <w:rFonts w:ascii="Arial" w:hAnsi="Arial" w:cs="Arial"/>
          <w:i/>
          <w:iCs/>
        </w:rPr>
        <w:t>et al.</w:t>
      </w:r>
      <w:r w:rsidRPr="00B414AF">
        <w:rPr>
          <w:rFonts w:ascii="Arial" w:hAnsi="Arial" w:cs="Arial"/>
        </w:rPr>
        <w:t xml:space="preserve"> (20</w:t>
      </w:r>
      <w:r w:rsidR="004B4EB2" w:rsidRPr="00B414AF">
        <w:rPr>
          <w:rFonts w:ascii="Arial" w:hAnsi="Arial" w:cs="Arial"/>
        </w:rPr>
        <w:t>13</w:t>
      </w:r>
      <w:r w:rsidRPr="00B414AF">
        <w:rPr>
          <w:rFonts w:ascii="Arial" w:hAnsi="Arial" w:cs="Arial"/>
        </w:rPr>
        <w:t>) studied management views, it frequently misrepresents frontline workers. Despite being considered as symptoms rather than problems, reports like the Francis Inquiry (2013) and the NHS Staff Survey (2023) show that communication and morale concerns exist. Policy reviews by the King</w:t>
      </w:r>
      <w:r w:rsidR="006C066E" w:rsidRPr="00B414AF">
        <w:rPr>
          <w:rFonts w:ascii="Arial" w:hAnsi="Arial" w:cs="Arial"/>
        </w:rPr>
        <w:t>’</w:t>
      </w:r>
      <w:r w:rsidRPr="00B414AF">
        <w:rPr>
          <w:rFonts w:ascii="Arial" w:hAnsi="Arial" w:cs="Arial"/>
        </w:rPr>
        <w:t xml:space="preserve">s Fund and the Health Foundation emphasise organisational issues, but few empirical research capture frontline and administrative experiences concurrently. </w:t>
      </w:r>
    </w:p>
    <w:p w14:paraId="512FABF5" w14:textId="0F830245" w:rsidR="0015722F" w:rsidRPr="00B414AF" w:rsidRDefault="0015722F" w:rsidP="000E26A6">
      <w:pPr>
        <w:spacing w:after="0" w:line="360" w:lineRule="auto"/>
        <w:ind w:firstLine="720"/>
        <w:contextualSpacing/>
        <w:rPr>
          <w:rFonts w:ascii="Arial" w:hAnsi="Arial" w:cs="Arial"/>
        </w:rPr>
      </w:pPr>
      <w:r w:rsidRPr="00B414AF">
        <w:rPr>
          <w:rFonts w:ascii="Arial" w:hAnsi="Arial" w:cs="Arial"/>
        </w:rPr>
        <w:t>Most literature uses qualitative or case study methods. These methods are detailed but not generalisable. Quantitative study on professional attitudes is lacking in the NHS. A small amount of research uses formal, closed-ended questionnaires to quantify misalignment using explicitly specified criteria. This hinders the ability to find patterns or correlations between misalignment and outcomes like employee morale or health care</w:t>
      </w:r>
      <w:r w:rsidR="0035476B" w:rsidRPr="00B414AF">
        <w:rPr>
          <w:rFonts w:ascii="Arial" w:hAnsi="Arial" w:cs="Arial"/>
        </w:rPr>
        <w:t xml:space="preserve"> (James </w:t>
      </w:r>
      <w:r w:rsidR="0035476B" w:rsidRPr="00B414AF">
        <w:rPr>
          <w:rFonts w:ascii="Arial" w:hAnsi="Arial" w:cs="Arial"/>
          <w:i/>
          <w:iCs/>
        </w:rPr>
        <w:t>et al.,</w:t>
      </w:r>
      <w:r w:rsidR="0035476B" w:rsidRPr="00B414AF">
        <w:rPr>
          <w:rFonts w:ascii="Arial" w:hAnsi="Arial" w:cs="Arial"/>
        </w:rPr>
        <w:t xml:space="preserve"> 2024)</w:t>
      </w:r>
      <w:r w:rsidRPr="00B414AF">
        <w:rPr>
          <w:rFonts w:ascii="Arial" w:hAnsi="Arial" w:cs="Arial"/>
        </w:rPr>
        <w:t>. Research seldom employs theoretical frameworks to explain disconnection</w:t>
      </w:r>
      <w:r w:rsidR="006C066E" w:rsidRPr="00B414AF">
        <w:rPr>
          <w:rFonts w:ascii="Arial" w:hAnsi="Arial" w:cs="Arial"/>
        </w:rPr>
        <w:t>’</w:t>
      </w:r>
      <w:r w:rsidRPr="00B414AF">
        <w:rPr>
          <w:rFonts w:ascii="Arial" w:hAnsi="Arial" w:cs="Arial"/>
        </w:rPr>
        <w:t>s causes. Such frameworks include Social Capital Theory and Organisational Trust Models. This research uses primary, quantitative data to assess frontline and administrative workers</w:t>
      </w:r>
      <w:r w:rsidR="006C066E" w:rsidRPr="00B414AF">
        <w:rPr>
          <w:rFonts w:ascii="Arial" w:hAnsi="Arial" w:cs="Arial"/>
        </w:rPr>
        <w:t>’</w:t>
      </w:r>
      <w:r w:rsidRPr="00B414AF">
        <w:rPr>
          <w:rFonts w:ascii="Arial" w:hAnsi="Arial" w:cs="Arial"/>
        </w:rPr>
        <w:t xml:space="preserve"> perspectives to close these gaps, enabling a more balanced and measurable understanding of misalignment in NHS organisations.</w:t>
      </w:r>
    </w:p>
    <w:p w14:paraId="1BAA9EC4" w14:textId="35531841" w:rsidR="00860CD5" w:rsidRPr="00B414AF" w:rsidRDefault="00860CD5" w:rsidP="000E26A6">
      <w:pPr>
        <w:spacing w:after="0" w:line="360" w:lineRule="auto"/>
        <w:contextualSpacing/>
        <w:rPr>
          <w:rFonts w:ascii="Arial" w:hAnsi="Arial" w:cs="Arial"/>
        </w:rPr>
      </w:pPr>
      <w:r w:rsidRPr="00B414AF">
        <w:rPr>
          <w:rFonts w:ascii="Arial" w:hAnsi="Arial" w:cs="Arial"/>
        </w:rPr>
        <w:br w:type="page"/>
      </w:r>
    </w:p>
    <w:p w14:paraId="4B49EAC7" w14:textId="5C072DA8" w:rsidR="00860CD5" w:rsidRPr="00B414AF" w:rsidRDefault="00860CD5" w:rsidP="000E26A6">
      <w:pPr>
        <w:pStyle w:val="Heading1"/>
        <w:spacing w:before="0" w:after="0" w:line="360" w:lineRule="auto"/>
        <w:contextualSpacing/>
        <w:rPr>
          <w:rFonts w:ascii="Arial" w:hAnsi="Arial" w:cs="Arial"/>
          <w:bCs/>
        </w:rPr>
      </w:pPr>
      <w:bookmarkStart w:id="20" w:name="_Toc198946869"/>
      <w:r w:rsidRPr="00B414AF">
        <w:rPr>
          <w:rFonts w:ascii="Arial" w:hAnsi="Arial" w:cs="Arial"/>
          <w:bCs/>
        </w:rPr>
        <w:lastRenderedPageBreak/>
        <w:t>Chapter 3: Research Methodology</w:t>
      </w:r>
      <w:bookmarkEnd w:id="20"/>
    </w:p>
    <w:p w14:paraId="3F0B30AF" w14:textId="16399A05" w:rsidR="00860CD5" w:rsidRPr="00B414AF" w:rsidRDefault="00DF3029" w:rsidP="000E26A6">
      <w:pPr>
        <w:pStyle w:val="Heading2"/>
        <w:spacing w:before="0" w:after="0" w:line="360" w:lineRule="auto"/>
        <w:contextualSpacing/>
        <w:rPr>
          <w:rFonts w:ascii="Arial" w:hAnsi="Arial" w:cs="Arial"/>
        </w:rPr>
      </w:pPr>
      <w:bookmarkStart w:id="21" w:name="_Toc198946870"/>
      <w:r w:rsidRPr="00B414AF">
        <w:rPr>
          <w:rFonts w:ascii="Arial" w:hAnsi="Arial" w:cs="Arial"/>
        </w:rPr>
        <w:t xml:space="preserve">3.1 </w:t>
      </w:r>
      <w:r w:rsidR="004E1450" w:rsidRPr="00B414AF">
        <w:rPr>
          <w:rFonts w:ascii="Arial" w:hAnsi="Arial" w:cs="Arial"/>
        </w:rPr>
        <w:t>Research Design</w:t>
      </w:r>
      <w:bookmarkEnd w:id="21"/>
    </w:p>
    <w:p w14:paraId="572CF7F7" w14:textId="447AC156" w:rsidR="00B176A1" w:rsidRPr="00B414AF" w:rsidRDefault="00B176A1" w:rsidP="000E26A6">
      <w:pPr>
        <w:spacing w:after="0" w:line="360" w:lineRule="auto"/>
        <w:ind w:firstLine="720"/>
        <w:contextualSpacing/>
        <w:rPr>
          <w:rFonts w:ascii="Arial" w:hAnsi="Arial" w:cs="Arial"/>
          <w:lang w:eastAsia="en-GB"/>
        </w:rPr>
      </w:pPr>
      <w:r w:rsidRPr="00B414AF">
        <w:rPr>
          <w:rFonts w:ascii="Arial" w:hAnsi="Arial" w:cs="Arial"/>
          <w:lang w:eastAsia="en-GB"/>
        </w:rPr>
        <w:t>This study aimed to explore causes and impacts of misalignment between NHS staff and management. Using Saunders</w:t>
      </w:r>
      <w:r w:rsidR="006C066E" w:rsidRPr="00B414AF">
        <w:rPr>
          <w:rFonts w:ascii="Arial" w:hAnsi="Arial" w:cs="Arial"/>
          <w:lang w:eastAsia="en-GB"/>
        </w:rPr>
        <w:t>’</w:t>
      </w:r>
      <w:r w:rsidRPr="00B414AF">
        <w:rPr>
          <w:rFonts w:ascii="Arial" w:hAnsi="Arial" w:cs="Arial"/>
          <w:lang w:eastAsia="en-GB"/>
        </w:rPr>
        <w:t xml:space="preserve"> Research Onion, a quantitative, deductive approach was chosen to collect structured survey data, enabling objective analysis of perceptions across organisational roles.</w:t>
      </w:r>
    </w:p>
    <w:p w14:paraId="40EA8689" w14:textId="77777777" w:rsidR="003927B1" w:rsidRPr="00B414AF" w:rsidRDefault="003927B1" w:rsidP="000E26A6">
      <w:pPr>
        <w:keepNext/>
        <w:spacing w:after="0" w:line="360" w:lineRule="auto"/>
        <w:contextualSpacing/>
        <w:rPr>
          <w:rFonts w:ascii="Arial" w:hAnsi="Arial" w:cs="Arial"/>
        </w:rPr>
      </w:pPr>
      <w:r w:rsidRPr="00B414AF">
        <w:rPr>
          <w:rFonts w:ascii="Arial" w:hAnsi="Arial" w:cs="Arial"/>
          <w:noProof/>
        </w:rPr>
        <w:drawing>
          <wp:inline distT="0" distB="0" distL="0" distR="0" wp14:anchorId="16C9499D" wp14:editId="3C788140">
            <wp:extent cx="4645891" cy="3202323"/>
            <wp:effectExtent l="0" t="0" r="2540" b="0"/>
            <wp:docPr id="987157664" name="Picture 2" descr="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unders' Research Onion"/>
                    <pic:cNvPicPr>
                      <a:picLocks noChangeAspect="1" noChangeArrowheads="1"/>
                    </pic:cNvPicPr>
                  </pic:nvPicPr>
                  <pic:blipFill rotWithShape="1">
                    <a:blip r:embed="rId16" cstate="print">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rcRect l="2256" t="12886" r="2382" b="4949"/>
                    <a:stretch/>
                  </pic:blipFill>
                  <pic:spPr bwMode="auto">
                    <a:xfrm>
                      <a:off x="0" y="0"/>
                      <a:ext cx="4650561" cy="3205542"/>
                    </a:xfrm>
                    <a:prstGeom prst="rect">
                      <a:avLst/>
                    </a:prstGeom>
                    <a:noFill/>
                    <a:ln>
                      <a:noFill/>
                    </a:ln>
                    <a:extLst>
                      <a:ext uri="{53640926-AAD7-44D8-BBD7-CCE9431645EC}">
                        <a14:shadowObscured xmlns:a14="http://schemas.microsoft.com/office/drawing/2010/main"/>
                      </a:ext>
                    </a:extLst>
                  </pic:spPr>
                </pic:pic>
              </a:graphicData>
            </a:graphic>
          </wp:inline>
        </w:drawing>
      </w:r>
    </w:p>
    <w:p w14:paraId="38404AC5" w14:textId="1422B553" w:rsidR="003E1938" w:rsidRPr="00B414AF" w:rsidRDefault="003927B1" w:rsidP="000E26A6">
      <w:pPr>
        <w:pStyle w:val="Caption"/>
        <w:spacing w:after="0" w:line="360" w:lineRule="auto"/>
        <w:contextualSpacing/>
        <w:rPr>
          <w:rFonts w:ascii="Arial" w:hAnsi="Arial" w:cs="Arial"/>
          <w:b/>
          <w:bCs/>
          <w:i w:val="0"/>
          <w:iCs w:val="0"/>
          <w:color w:val="auto"/>
          <w:sz w:val="20"/>
          <w:szCs w:val="20"/>
          <w:lang w:eastAsia="en-GB"/>
        </w:rPr>
      </w:pPr>
      <w:r w:rsidRPr="00B414AF">
        <w:rPr>
          <w:rFonts w:ascii="Arial" w:hAnsi="Arial" w:cs="Arial"/>
          <w:b/>
          <w:bCs/>
          <w:i w:val="0"/>
          <w:iCs w:val="0"/>
          <w:color w:val="auto"/>
          <w:sz w:val="20"/>
          <w:szCs w:val="20"/>
        </w:rPr>
        <w:t xml:space="preserve">Figure </w:t>
      </w:r>
      <w:r w:rsidRPr="00B414AF">
        <w:rPr>
          <w:rFonts w:ascii="Arial" w:hAnsi="Arial" w:cs="Arial"/>
          <w:b/>
          <w:bCs/>
          <w:i w:val="0"/>
          <w:iCs w:val="0"/>
          <w:color w:val="auto"/>
          <w:sz w:val="20"/>
          <w:szCs w:val="20"/>
        </w:rPr>
        <w:fldChar w:fldCharType="begin"/>
      </w:r>
      <w:r w:rsidRPr="00B414AF">
        <w:rPr>
          <w:rFonts w:ascii="Arial" w:hAnsi="Arial" w:cs="Arial"/>
          <w:b/>
          <w:bCs/>
          <w:i w:val="0"/>
          <w:iCs w:val="0"/>
          <w:color w:val="auto"/>
          <w:sz w:val="20"/>
          <w:szCs w:val="20"/>
        </w:rPr>
        <w:instrText xml:space="preserve"> SEQ Figure \* ARABIC </w:instrText>
      </w:r>
      <w:r w:rsidRPr="00B414AF">
        <w:rPr>
          <w:rFonts w:ascii="Arial" w:hAnsi="Arial" w:cs="Arial"/>
          <w:b/>
          <w:bCs/>
          <w:i w:val="0"/>
          <w:iCs w:val="0"/>
          <w:color w:val="auto"/>
          <w:sz w:val="20"/>
          <w:szCs w:val="20"/>
        </w:rPr>
        <w:fldChar w:fldCharType="separate"/>
      </w:r>
      <w:r w:rsidR="00316C84" w:rsidRPr="00B414AF">
        <w:rPr>
          <w:rFonts w:ascii="Arial" w:hAnsi="Arial" w:cs="Arial"/>
          <w:b/>
          <w:bCs/>
          <w:i w:val="0"/>
          <w:iCs w:val="0"/>
          <w:color w:val="auto"/>
          <w:sz w:val="20"/>
          <w:szCs w:val="20"/>
        </w:rPr>
        <w:t>2</w:t>
      </w:r>
      <w:r w:rsidRPr="00B414AF">
        <w:rPr>
          <w:rFonts w:ascii="Arial" w:hAnsi="Arial" w:cs="Arial"/>
          <w:b/>
          <w:bCs/>
          <w:i w:val="0"/>
          <w:iCs w:val="0"/>
          <w:color w:val="auto"/>
          <w:sz w:val="20"/>
          <w:szCs w:val="20"/>
        </w:rPr>
        <w:fldChar w:fldCharType="end"/>
      </w:r>
      <w:r w:rsidRPr="00B414AF">
        <w:rPr>
          <w:rFonts w:ascii="Arial" w:hAnsi="Arial" w:cs="Arial"/>
          <w:b/>
          <w:bCs/>
          <w:i w:val="0"/>
          <w:iCs w:val="0"/>
          <w:color w:val="auto"/>
          <w:sz w:val="20"/>
          <w:szCs w:val="20"/>
        </w:rPr>
        <w:t xml:space="preserve"> </w:t>
      </w:r>
      <w:r w:rsidRPr="00B414AF">
        <w:rPr>
          <w:rFonts w:ascii="Arial" w:hAnsi="Arial" w:cs="Arial"/>
          <w:i w:val="0"/>
          <w:iCs w:val="0"/>
          <w:color w:val="auto"/>
          <w:sz w:val="20"/>
          <w:szCs w:val="20"/>
        </w:rPr>
        <w:t>Saunders Research Onion</w:t>
      </w:r>
    </w:p>
    <w:p w14:paraId="540854BE" w14:textId="77777777" w:rsidR="003927B1" w:rsidRPr="00B414AF" w:rsidRDefault="003927B1" w:rsidP="000E26A6">
      <w:pPr>
        <w:spacing w:after="0" w:line="360" w:lineRule="auto"/>
        <w:contextualSpacing/>
        <w:rPr>
          <w:rFonts w:ascii="Arial" w:hAnsi="Arial" w:cs="Arial"/>
          <w:lang w:eastAsia="en-GB"/>
        </w:rPr>
      </w:pPr>
    </w:p>
    <w:p w14:paraId="4DDC0136" w14:textId="2471ABE1" w:rsidR="004E1450" w:rsidRPr="00B414AF" w:rsidRDefault="004E1450" w:rsidP="000E26A6">
      <w:pPr>
        <w:pStyle w:val="Heading3"/>
        <w:spacing w:before="0" w:after="0" w:line="360" w:lineRule="auto"/>
        <w:contextualSpacing/>
        <w:rPr>
          <w:rFonts w:ascii="Arial" w:hAnsi="Arial" w:cs="Arial"/>
        </w:rPr>
      </w:pPr>
      <w:bookmarkStart w:id="22" w:name="_Toc198946871"/>
      <w:r w:rsidRPr="00B414AF">
        <w:rPr>
          <w:rFonts w:ascii="Arial" w:hAnsi="Arial" w:cs="Arial"/>
        </w:rPr>
        <w:t>3.1.1 Research Philosophy and Approach</w:t>
      </w:r>
      <w:bookmarkEnd w:id="22"/>
    </w:p>
    <w:p w14:paraId="080FE91E" w14:textId="2EA1E3F8" w:rsidR="00194B7F" w:rsidRPr="00B414AF" w:rsidRDefault="009D7F7F" w:rsidP="000E26A6">
      <w:pPr>
        <w:spacing w:after="0" w:line="360" w:lineRule="auto"/>
        <w:ind w:firstLine="720"/>
        <w:contextualSpacing/>
        <w:rPr>
          <w:rFonts w:ascii="Arial" w:hAnsi="Arial" w:cs="Arial"/>
        </w:rPr>
      </w:pPr>
      <w:r w:rsidRPr="00B414AF">
        <w:rPr>
          <w:rFonts w:ascii="Arial" w:hAnsi="Arial" w:cs="Arial"/>
        </w:rPr>
        <w:t xml:space="preserve">This </w:t>
      </w:r>
      <w:r w:rsidR="00194B7F" w:rsidRPr="00B414AF">
        <w:rPr>
          <w:rFonts w:ascii="Arial" w:hAnsi="Arial" w:cs="Arial"/>
        </w:rPr>
        <w:t>study used a positivist paradigm, which holds that reality is objective, quantifiable, and independent of the researcher</w:t>
      </w:r>
      <w:r w:rsidR="00BA03EB" w:rsidRPr="00B414AF">
        <w:rPr>
          <w:rFonts w:ascii="Arial" w:hAnsi="Arial" w:cs="Arial"/>
        </w:rPr>
        <w:t xml:space="preserve"> (Saunders </w:t>
      </w:r>
      <w:r w:rsidR="00BA03EB" w:rsidRPr="00B414AF">
        <w:rPr>
          <w:rFonts w:ascii="Arial" w:hAnsi="Arial" w:cs="Arial"/>
          <w:i/>
          <w:iCs/>
        </w:rPr>
        <w:t>et al.,</w:t>
      </w:r>
      <w:r w:rsidR="00BA03EB" w:rsidRPr="00B414AF">
        <w:rPr>
          <w:rFonts w:ascii="Arial" w:hAnsi="Arial" w:cs="Arial"/>
        </w:rPr>
        <w:t xml:space="preserve"> 2009)</w:t>
      </w:r>
      <w:r w:rsidR="00194B7F" w:rsidRPr="00B414AF">
        <w:rPr>
          <w:rFonts w:ascii="Arial" w:hAnsi="Arial" w:cs="Arial"/>
        </w:rPr>
        <w:t xml:space="preserve">. The study focused on observable traits like communication, trust, and organisational alignment, making a positivist approach applicable. By interpreting participant replies as quantitative data, the study sought to draw conclusions that may be applied to numerous NHS staff-management interactions. </w:t>
      </w:r>
    </w:p>
    <w:p w14:paraId="26ECF5AA" w14:textId="6505382D" w:rsidR="00194B7F" w:rsidRPr="00B414AF" w:rsidRDefault="00194B7F" w:rsidP="000E26A6">
      <w:pPr>
        <w:spacing w:after="0" w:line="360" w:lineRule="auto"/>
        <w:ind w:firstLine="720"/>
        <w:contextualSpacing/>
        <w:rPr>
          <w:rFonts w:ascii="Arial" w:hAnsi="Arial" w:cs="Arial"/>
        </w:rPr>
      </w:pPr>
      <w:r w:rsidRPr="00B414AF">
        <w:rPr>
          <w:rFonts w:ascii="Arial" w:hAnsi="Arial" w:cs="Arial"/>
        </w:rPr>
        <w:t xml:space="preserve">A deductive method was utilised to examine the projected linkages between the asserted causes of misalignment and the business effects. Structured, closed-ended survey questions enabled statistical analysis (Bryman, 2016). These questionnaires ensured data collection homogeneity. This strategy focused on predetermined constructs and reduced researcher bias. </w:t>
      </w:r>
      <w:r w:rsidR="00562141" w:rsidRPr="00B414AF">
        <w:rPr>
          <w:rFonts w:ascii="Arial" w:hAnsi="Arial" w:cs="Arial"/>
        </w:rPr>
        <w:t>Sinc</w:t>
      </w:r>
      <w:r w:rsidRPr="00B414AF">
        <w:rPr>
          <w:rFonts w:ascii="Arial" w:hAnsi="Arial" w:cs="Arial"/>
        </w:rPr>
        <w:t xml:space="preserve">e the organised framework allowed for the collection of a large quantity of data from a broad variety </w:t>
      </w:r>
      <w:r w:rsidRPr="00B414AF">
        <w:rPr>
          <w:rFonts w:ascii="Arial" w:hAnsi="Arial" w:cs="Arial"/>
        </w:rPr>
        <w:lastRenderedPageBreak/>
        <w:t>of NHS staff groups, it was ideal for clear and objective examination of trends and diverse perspectives.</w:t>
      </w:r>
    </w:p>
    <w:p w14:paraId="1CC30F8E" w14:textId="77777777" w:rsidR="004E1450" w:rsidRPr="00B414AF" w:rsidRDefault="004E1450" w:rsidP="000E26A6">
      <w:pPr>
        <w:spacing w:after="0" w:line="360" w:lineRule="auto"/>
        <w:contextualSpacing/>
        <w:rPr>
          <w:rFonts w:ascii="Arial" w:hAnsi="Arial" w:cs="Arial"/>
        </w:rPr>
      </w:pPr>
    </w:p>
    <w:p w14:paraId="4C1C53E1" w14:textId="320CF69D" w:rsidR="004E1450" w:rsidRPr="00B414AF" w:rsidRDefault="004E1450" w:rsidP="000E26A6">
      <w:pPr>
        <w:pStyle w:val="Heading3"/>
        <w:spacing w:before="0" w:after="0" w:line="360" w:lineRule="auto"/>
        <w:contextualSpacing/>
        <w:rPr>
          <w:rFonts w:ascii="Arial" w:hAnsi="Arial" w:cs="Arial"/>
        </w:rPr>
      </w:pPr>
      <w:bookmarkStart w:id="23" w:name="_Toc198946872"/>
      <w:r w:rsidRPr="00B414AF">
        <w:rPr>
          <w:rFonts w:ascii="Arial" w:hAnsi="Arial" w:cs="Arial"/>
        </w:rPr>
        <w:t>3.1.2 Research Method</w:t>
      </w:r>
      <w:bookmarkEnd w:id="23"/>
    </w:p>
    <w:p w14:paraId="2A0CF661" w14:textId="2B4BDA33" w:rsidR="00273B92" w:rsidRPr="00B414AF" w:rsidRDefault="00273B92" w:rsidP="000E26A6">
      <w:pPr>
        <w:spacing w:after="0" w:line="360" w:lineRule="auto"/>
        <w:ind w:firstLine="720"/>
        <w:contextualSpacing/>
        <w:rPr>
          <w:rFonts w:ascii="Arial" w:hAnsi="Arial" w:cs="Arial"/>
        </w:rPr>
      </w:pPr>
      <w:r w:rsidRPr="00B414AF">
        <w:rPr>
          <w:rFonts w:ascii="Arial" w:hAnsi="Arial" w:cs="Arial"/>
        </w:rPr>
        <w:t xml:space="preserve">Quantitative research utilises numerical data to find patterns, correlations, and trends (Bryman, 2016). Quantitative research is positivist and uses quantifiable variables to expose objective truths, according to Saunders </w:t>
      </w:r>
      <w:r w:rsidRPr="00B414AF">
        <w:rPr>
          <w:rFonts w:ascii="Arial" w:hAnsi="Arial" w:cs="Arial"/>
          <w:i/>
          <w:iCs/>
        </w:rPr>
        <w:t>et al.</w:t>
      </w:r>
      <w:r w:rsidRPr="00B414AF">
        <w:rPr>
          <w:rFonts w:ascii="Arial" w:hAnsi="Arial" w:cs="Arial"/>
        </w:rPr>
        <w:t xml:space="preserve"> (20</w:t>
      </w:r>
      <w:r w:rsidR="000575C9" w:rsidRPr="00B414AF">
        <w:rPr>
          <w:rFonts w:ascii="Arial" w:hAnsi="Arial" w:cs="Arial"/>
        </w:rPr>
        <w:t>09</w:t>
      </w:r>
      <w:r w:rsidRPr="00B414AF">
        <w:rPr>
          <w:rFonts w:ascii="Arial" w:hAnsi="Arial" w:cs="Arial"/>
        </w:rPr>
        <w:t xml:space="preserve">). Its importance lies in its ability to test theories, reproduce, and generalise. This research used a survey to collect organised data for employment comparisons and NHS misalignment tendencies. </w:t>
      </w:r>
    </w:p>
    <w:p w14:paraId="51BF056C" w14:textId="2B6CD13F" w:rsidR="00273B92" w:rsidRPr="00B414AF" w:rsidRDefault="00273B92" w:rsidP="000E26A6">
      <w:pPr>
        <w:spacing w:after="0" w:line="360" w:lineRule="auto"/>
        <w:ind w:firstLine="720"/>
        <w:contextualSpacing/>
        <w:rPr>
          <w:rFonts w:ascii="Arial" w:hAnsi="Arial" w:cs="Arial"/>
        </w:rPr>
      </w:pPr>
      <w:r w:rsidRPr="00B414AF">
        <w:rPr>
          <w:rFonts w:ascii="Arial" w:hAnsi="Arial" w:cs="Arial"/>
        </w:rPr>
        <w:t>However, quantitative methods may lack depth and context. They may simplify complicated social processes by restricting answers to categories (Creswell</w:t>
      </w:r>
      <w:r w:rsidR="00240B3A" w:rsidRPr="00B414AF">
        <w:rPr>
          <w:rFonts w:ascii="Arial" w:hAnsi="Arial" w:cs="Arial"/>
        </w:rPr>
        <w:t xml:space="preserve"> and Creswell, 2017</w:t>
      </w:r>
      <w:r w:rsidRPr="00B414AF">
        <w:rPr>
          <w:rFonts w:ascii="Arial" w:hAnsi="Arial" w:cs="Arial"/>
        </w:rPr>
        <w:t>). They cannot record nuanced and subjective experiences that may illuminate misalignment</w:t>
      </w:r>
      <w:r w:rsidR="006C066E" w:rsidRPr="00B414AF">
        <w:rPr>
          <w:rFonts w:ascii="Arial" w:hAnsi="Arial" w:cs="Arial"/>
        </w:rPr>
        <w:t>’</w:t>
      </w:r>
      <w:r w:rsidRPr="00B414AF">
        <w:rPr>
          <w:rFonts w:ascii="Arial" w:hAnsi="Arial" w:cs="Arial"/>
        </w:rPr>
        <w:t xml:space="preserve">s origins or emotional effects, unlike qualitative methods. Qualitative methods like interviews and focus groups may provide in-depth research, but they take time and are harder to generalise owing to small sample numbers and interpretative interpretation. </w:t>
      </w:r>
    </w:p>
    <w:p w14:paraId="1651EF02" w14:textId="1F062BBA" w:rsidR="00273B92" w:rsidRPr="00B414AF" w:rsidRDefault="00273B92" w:rsidP="000E26A6">
      <w:pPr>
        <w:spacing w:after="0" w:line="360" w:lineRule="auto"/>
        <w:ind w:firstLine="720"/>
        <w:contextualSpacing/>
        <w:rPr>
          <w:rFonts w:ascii="Arial" w:hAnsi="Arial" w:cs="Arial"/>
        </w:rPr>
      </w:pPr>
      <w:r w:rsidRPr="00B414AF">
        <w:rPr>
          <w:rFonts w:ascii="Arial" w:hAnsi="Arial" w:cs="Arial"/>
        </w:rPr>
        <w:t>Despite its drawbacks, the quantitative technique was acceptable for this research since it evaluated attitudes across a larger sample size. A standardised, closed-ended survey allowed for speedy data collection, statistical analysis, and objective comparisons among NHS staff groups, which aligned with the research</w:t>
      </w:r>
      <w:r w:rsidR="006C066E" w:rsidRPr="00B414AF">
        <w:rPr>
          <w:rFonts w:ascii="Arial" w:hAnsi="Arial" w:cs="Arial"/>
        </w:rPr>
        <w:t>’</w:t>
      </w:r>
      <w:r w:rsidRPr="00B414AF">
        <w:rPr>
          <w:rFonts w:ascii="Arial" w:hAnsi="Arial" w:cs="Arial"/>
        </w:rPr>
        <w:t>s goals.</w:t>
      </w:r>
    </w:p>
    <w:p w14:paraId="41265A73" w14:textId="77777777" w:rsidR="004E1450" w:rsidRPr="00B414AF" w:rsidRDefault="004E1450" w:rsidP="000E26A6">
      <w:pPr>
        <w:spacing w:after="0" w:line="360" w:lineRule="auto"/>
        <w:contextualSpacing/>
        <w:rPr>
          <w:rFonts w:ascii="Arial" w:hAnsi="Arial" w:cs="Arial"/>
        </w:rPr>
      </w:pPr>
    </w:p>
    <w:p w14:paraId="1E0013DD" w14:textId="4BF654D6" w:rsidR="004E1450" w:rsidRPr="00B414AF" w:rsidRDefault="004E1450" w:rsidP="000E26A6">
      <w:pPr>
        <w:pStyle w:val="Heading3"/>
        <w:spacing w:before="0" w:after="0" w:line="360" w:lineRule="auto"/>
        <w:contextualSpacing/>
        <w:rPr>
          <w:rFonts w:ascii="Arial" w:hAnsi="Arial" w:cs="Arial"/>
        </w:rPr>
      </w:pPr>
      <w:bookmarkStart w:id="24" w:name="_Toc198946873"/>
      <w:r w:rsidRPr="00B414AF">
        <w:rPr>
          <w:rFonts w:ascii="Arial" w:hAnsi="Arial" w:cs="Arial"/>
        </w:rPr>
        <w:t>3.1.3 Research Strategy</w:t>
      </w:r>
      <w:bookmarkEnd w:id="24"/>
    </w:p>
    <w:p w14:paraId="09E14886" w14:textId="006AE30C" w:rsidR="004E1450" w:rsidRPr="00B414AF" w:rsidRDefault="00F47B6D" w:rsidP="000E26A6">
      <w:pPr>
        <w:spacing w:after="0" w:line="360" w:lineRule="auto"/>
        <w:ind w:firstLine="720"/>
        <w:contextualSpacing/>
        <w:rPr>
          <w:rFonts w:ascii="Arial" w:hAnsi="Arial" w:cs="Arial"/>
        </w:rPr>
      </w:pPr>
      <w:r w:rsidRPr="00B414AF">
        <w:rPr>
          <w:rFonts w:ascii="Arial" w:hAnsi="Arial" w:cs="Arial"/>
        </w:rPr>
        <w:t xml:space="preserve">This study adopted a survey research strategy to investigate the causes and effects of NHS frontline-management mismatch. Saunders </w:t>
      </w:r>
      <w:r w:rsidRPr="00B414AF">
        <w:rPr>
          <w:rFonts w:ascii="Arial" w:hAnsi="Arial" w:cs="Arial"/>
          <w:i/>
          <w:iCs/>
        </w:rPr>
        <w:t>et al.</w:t>
      </w:r>
      <w:r w:rsidRPr="00B414AF">
        <w:rPr>
          <w:rFonts w:ascii="Arial" w:hAnsi="Arial" w:cs="Arial"/>
        </w:rPr>
        <w:t xml:space="preserve"> (20</w:t>
      </w:r>
      <w:r w:rsidR="006366B4" w:rsidRPr="00B414AF">
        <w:rPr>
          <w:rFonts w:ascii="Arial" w:hAnsi="Arial" w:cs="Arial"/>
        </w:rPr>
        <w:t>0</w:t>
      </w:r>
      <w:r w:rsidRPr="00B414AF">
        <w:rPr>
          <w:rFonts w:ascii="Arial" w:hAnsi="Arial" w:cs="Arial"/>
        </w:rPr>
        <w:t>9) found the survey approach suitable for obtaining standardised and measurable data from a large sample quickly. The researcher used structured, closed-ended questions to analyse correlations between expected variables. The concept encouraged a logical approach, making it simpler to research themes discovered in the NHS</w:t>
      </w:r>
      <w:r w:rsidR="006C066E" w:rsidRPr="00B414AF">
        <w:rPr>
          <w:rFonts w:ascii="Arial" w:hAnsi="Arial" w:cs="Arial"/>
        </w:rPr>
        <w:t>’</w:t>
      </w:r>
      <w:r w:rsidRPr="00B414AF">
        <w:rPr>
          <w:rFonts w:ascii="Arial" w:hAnsi="Arial" w:cs="Arial"/>
        </w:rPr>
        <w:t>s vast literature across roles. It was appropriate for achieving the study goals via statistical analysis and comparative insights.</w:t>
      </w:r>
    </w:p>
    <w:p w14:paraId="4FD12F2C" w14:textId="77777777" w:rsidR="004E1450" w:rsidRPr="00B414AF" w:rsidRDefault="004E1450" w:rsidP="000E26A6">
      <w:pPr>
        <w:spacing w:after="0" w:line="360" w:lineRule="auto"/>
        <w:contextualSpacing/>
        <w:rPr>
          <w:rFonts w:ascii="Arial" w:hAnsi="Arial" w:cs="Arial"/>
        </w:rPr>
      </w:pPr>
    </w:p>
    <w:p w14:paraId="033D9E70" w14:textId="016E4766" w:rsidR="004E1450" w:rsidRPr="00B414AF" w:rsidRDefault="004E1450" w:rsidP="000E26A6">
      <w:pPr>
        <w:pStyle w:val="Heading3"/>
        <w:spacing w:before="0" w:after="0" w:line="360" w:lineRule="auto"/>
        <w:contextualSpacing/>
        <w:rPr>
          <w:rFonts w:ascii="Arial" w:hAnsi="Arial" w:cs="Arial"/>
        </w:rPr>
      </w:pPr>
      <w:bookmarkStart w:id="25" w:name="_Toc198946874"/>
      <w:r w:rsidRPr="00B414AF">
        <w:rPr>
          <w:rFonts w:ascii="Arial" w:hAnsi="Arial" w:cs="Arial"/>
        </w:rPr>
        <w:lastRenderedPageBreak/>
        <w:t xml:space="preserve">3.1.4 </w:t>
      </w:r>
      <w:r w:rsidR="003E1938" w:rsidRPr="00B414AF">
        <w:rPr>
          <w:rFonts w:ascii="Arial" w:hAnsi="Arial" w:cs="Arial"/>
        </w:rPr>
        <w:t>Time Horizon</w:t>
      </w:r>
      <w:bookmarkEnd w:id="25"/>
      <w:r w:rsidR="003E1938" w:rsidRPr="00B414AF">
        <w:rPr>
          <w:rFonts w:ascii="Arial" w:hAnsi="Arial" w:cs="Arial"/>
        </w:rPr>
        <w:t xml:space="preserve"> </w:t>
      </w:r>
    </w:p>
    <w:p w14:paraId="1F04FA76" w14:textId="4B934386" w:rsidR="003E1938" w:rsidRPr="00B414AF" w:rsidRDefault="00456037" w:rsidP="000E26A6">
      <w:pPr>
        <w:spacing w:after="0" w:line="360" w:lineRule="auto"/>
        <w:ind w:firstLine="720"/>
        <w:contextualSpacing/>
        <w:rPr>
          <w:rFonts w:ascii="Arial" w:hAnsi="Arial" w:cs="Arial"/>
        </w:rPr>
      </w:pPr>
      <w:r w:rsidRPr="00B414AF">
        <w:rPr>
          <w:rFonts w:ascii="Arial" w:hAnsi="Arial" w:cs="Arial"/>
        </w:rPr>
        <w:t>Data were gathered at one time for this investigation, using a cross-sectional time frame. This method appeared fit for the research</w:t>
      </w:r>
      <w:r w:rsidR="006C066E" w:rsidRPr="00B414AF">
        <w:rPr>
          <w:rFonts w:ascii="Arial" w:hAnsi="Arial" w:cs="Arial"/>
        </w:rPr>
        <w:t>’</w:t>
      </w:r>
      <w:r w:rsidRPr="00B414AF">
        <w:rPr>
          <w:rFonts w:ascii="Arial" w:hAnsi="Arial" w:cs="Arial"/>
        </w:rPr>
        <w:t>s goal of illuminating NHS frontline workers</w:t>
      </w:r>
      <w:r w:rsidR="006C066E" w:rsidRPr="00B414AF">
        <w:rPr>
          <w:rFonts w:ascii="Arial" w:hAnsi="Arial" w:cs="Arial"/>
        </w:rPr>
        <w:t>’</w:t>
      </w:r>
      <w:r w:rsidRPr="00B414AF">
        <w:rPr>
          <w:rFonts w:ascii="Arial" w:hAnsi="Arial" w:cs="Arial"/>
        </w:rPr>
        <w:t xml:space="preserve"> and management</w:t>
      </w:r>
      <w:r w:rsidR="006C066E" w:rsidRPr="00B414AF">
        <w:rPr>
          <w:rFonts w:ascii="Arial" w:hAnsi="Arial" w:cs="Arial"/>
        </w:rPr>
        <w:t>’</w:t>
      </w:r>
      <w:r w:rsidRPr="00B414AF">
        <w:rPr>
          <w:rFonts w:ascii="Arial" w:hAnsi="Arial" w:cs="Arial"/>
        </w:rPr>
        <w:t xml:space="preserve">s disagreements. Saunders </w:t>
      </w:r>
      <w:r w:rsidRPr="00B414AF">
        <w:rPr>
          <w:rFonts w:ascii="Arial" w:hAnsi="Arial" w:cs="Arial"/>
          <w:i/>
          <w:iCs/>
        </w:rPr>
        <w:t>et al.</w:t>
      </w:r>
      <w:r w:rsidRPr="00B414AF">
        <w:rPr>
          <w:rFonts w:ascii="Arial" w:hAnsi="Arial" w:cs="Arial"/>
        </w:rPr>
        <w:t xml:space="preserve"> (20</w:t>
      </w:r>
      <w:r w:rsidR="00FB0DF4" w:rsidRPr="00B414AF">
        <w:rPr>
          <w:rFonts w:ascii="Arial" w:hAnsi="Arial" w:cs="Arial"/>
        </w:rPr>
        <w:t>0</w:t>
      </w:r>
      <w:r w:rsidRPr="00B414AF">
        <w:rPr>
          <w:rFonts w:ascii="Arial" w:hAnsi="Arial" w:cs="Arial"/>
        </w:rPr>
        <w:t>9) state that social researchers utilise cross-sectional designs to examine relationships throughout time. It is suitable for short-term research on the dynamics of the existing organisation and its employees because it allowed for the fast collection of data from a large number of participants without requiring them to be followed up.</w:t>
      </w:r>
    </w:p>
    <w:p w14:paraId="6798E6E4" w14:textId="77777777" w:rsidR="003E1938" w:rsidRPr="00B414AF" w:rsidRDefault="003E1938" w:rsidP="000E26A6">
      <w:pPr>
        <w:spacing w:after="0" w:line="360" w:lineRule="auto"/>
        <w:contextualSpacing/>
        <w:rPr>
          <w:rFonts w:ascii="Arial" w:hAnsi="Arial" w:cs="Arial"/>
        </w:rPr>
      </w:pPr>
    </w:p>
    <w:p w14:paraId="4AE3C251" w14:textId="11AA6B3C" w:rsidR="003E1938" w:rsidRPr="00B414AF" w:rsidRDefault="003E1938" w:rsidP="000E26A6">
      <w:pPr>
        <w:pStyle w:val="Heading3"/>
        <w:spacing w:before="0" w:after="0" w:line="360" w:lineRule="auto"/>
        <w:contextualSpacing/>
        <w:rPr>
          <w:rFonts w:ascii="Arial" w:hAnsi="Arial" w:cs="Arial"/>
        </w:rPr>
      </w:pPr>
      <w:bookmarkStart w:id="26" w:name="_Toc198946875"/>
      <w:r w:rsidRPr="00B414AF">
        <w:rPr>
          <w:rFonts w:ascii="Arial" w:hAnsi="Arial" w:cs="Arial"/>
        </w:rPr>
        <w:t>3.1.5 Techniques and Procedures</w:t>
      </w:r>
      <w:bookmarkEnd w:id="26"/>
    </w:p>
    <w:p w14:paraId="7B7A010F" w14:textId="46F8D000" w:rsidR="004E1450" w:rsidRPr="00B414AF" w:rsidRDefault="00667E33" w:rsidP="000E26A6">
      <w:pPr>
        <w:pStyle w:val="Heading4"/>
        <w:spacing w:before="0" w:after="0" w:line="360" w:lineRule="auto"/>
        <w:contextualSpacing/>
        <w:rPr>
          <w:rFonts w:ascii="Arial" w:hAnsi="Arial" w:cs="Arial"/>
        </w:rPr>
      </w:pPr>
      <w:r w:rsidRPr="00B414AF">
        <w:rPr>
          <w:rFonts w:ascii="Arial" w:hAnsi="Arial" w:cs="Arial"/>
        </w:rPr>
        <w:t>3.1.5.1 Data Collection</w:t>
      </w:r>
    </w:p>
    <w:p w14:paraId="749CB062" w14:textId="1A1463AC" w:rsidR="00667E33" w:rsidRPr="00B414AF" w:rsidRDefault="009C234A" w:rsidP="000E26A6">
      <w:pPr>
        <w:spacing w:after="0" w:line="360" w:lineRule="auto"/>
        <w:ind w:firstLine="720"/>
        <w:contextualSpacing/>
        <w:rPr>
          <w:rFonts w:ascii="Arial" w:hAnsi="Arial" w:cs="Arial"/>
        </w:rPr>
      </w:pPr>
      <w:r w:rsidRPr="00B414AF">
        <w:rPr>
          <w:rFonts w:ascii="Arial" w:hAnsi="Arial" w:cs="Arial"/>
        </w:rPr>
        <w:t xml:space="preserve">This research utilised primary data from NHS workers who self-administered a survey. This ensured the findings reflected first-hand perceptions and experiences relevant to the research objectives. A systematic, closed-ended questionnaire was issued to NHS workers online to gather data. The key literature themes were used to develop the questionnaire. These themes included leadership, communication, and staff morale (West </w:t>
      </w:r>
      <w:r w:rsidRPr="00B414AF">
        <w:rPr>
          <w:rFonts w:ascii="Arial" w:hAnsi="Arial" w:cs="Arial"/>
          <w:i/>
          <w:iCs/>
        </w:rPr>
        <w:t>et al.,</w:t>
      </w:r>
      <w:r w:rsidRPr="00B414AF">
        <w:rPr>
          <w:rFonts w:ascii="Arial" w:hAnsi="Arial" w:cs="Arial"/>
        </w:rPr>
        <w:t xml:space="preserve"> 2015). The questions were arranged using Likert scales for uniformity and analysis</w:t>
      </w:r>
      <w:r w:rsidR="008232DC" w:rsidRPr="00B414AF">
        <w:rPr>
          <w:rFonts w:ascii="Arial" w:hAnsi="Arial" w:cs="Arial"/>
        </w:rPr>
        <w:t>.</w:t>
      </w:r>
      <w:r w:rsidRPr="00B414AF">
        <w:rPr>
          <w:rFonts w:ascii="Arial" w:hAnsi="Arial" w:cs="Arial"/>
        </w:rPr>
        <w:t xml:space="preserve"> Participation was optional and replies were kept private to protect ethics.</w:t>
      </w:r>
    </w:p>
    <w:p w14:paraId="0BE95829" w14:textId="77777777" w:rsidR="00667E33" w:rsidRPr="00B414AF" w:rsidRDefault="00667E33" w:rsidP="000E26A6">
      <w:pPr>
        <w:spacing w:after="0" w:line="360" w:lineRule="auto"/>
        <w:contextualSpacing/>
        <w:rPr>
          <w:rFonts w:ascii="Arial" w:hAnsi="Arial" w:cs="Arial"/>
        </w:rPr>
      </w:pPr>
    </w:p>
    <w:p w14:paraId="06AFECFD" w14:textId="622060C2" w:rsidR="00667E33" w:rsidRPr="00B414AF" w:rsidRDefault="00667E33" w:rsidP="000E26A6">
      <w:pPr>
        <w:pStyle w:val="Heading4"/>
        <w:spacing w:before="0" w:after="0" w:line="360" w:lineRule="auto"/>
        <w:contextualSpacing/>
        <w:rPr>
          <w:rFonts w:ascii="Arial" w:hAnsi="Arial" w:cs="Arial"/>
        </w:rPr>
      </w:pPr>
      <w:r w:rsidRPr="00B414AF">
        <w:rPr>
          <w:rFonts w:ascii="Arial" w:hAnsi="Arial" w:cs="Arial"/>
        </w:rPr>
        <w:t>3.1.5.2 Data Analysis</w:t>
      </w:r>
    </w:p>
    <w:p w14:paraId="4495D1E0" w14:textId="2B9338ED" w:rsidR="00667E33" w:rsidRPr="00B414AF" w:rsidRDefault="00B80DEC" w:rsidP="000E26A6">
      <w:pPr>
        <w:spacing w:after="0" w:line="360" w:lineRule="auto"/>
        <w:ind w:firstLine="720"/>
        <w:contextualSpacing/>
        <w:rPr>
          <w:rFonts w:ascii="Arial" w:hAnsi="Arial" w:cs="Arial"/>
        </w:rPr>
      </w:pPr>
      <w:r w:rsidRPr="00B414AF">
        <w:rPr>
          <w:rFonts w:ascii="Arial" w:hAnsi="Arial" w:cs="Arial"/>
        </w:rPr>
        <w:t xml:space="preserve">Statistical analysis was conducted using Microsoft Excel and SPSS software. </w:t>
      </w:r>
      <w:r w:rsidR="002E41E7" w:rsidRPr="00B414AF">
        <w:rPr>
          <w:rFonts w:ascii="Arial" w:hAnsi="Arial" w:cs="Arial"/>
        </w:rPr>
        <w:t xml:space="preserve">Descriptive statistics were used to quantitative data to uncover trends in responses across several professions and enterprises. Cross-tabulations helped analyse correlations between factors including work type and perceived alignment. According to Saunders </w:t>
      </w:r>
      <w:r w:rsidR="002E41E7" w:rsidRPr="00B414AF">
        <w:rPr>
          <w:rFonts w:ascii="Arial" w:hAnsi="Arial" w:cs="Arial"/>
          <w:i/>
          <w:iCs/>
        </w:rPr>
        <w:t>et al.</w:t>
      </w:r>
      <w:r w:rsidR="002E41E7" w:rsidRPr="00B414AF">
        <w:rPr>
          <w:rFonts w:ascii="Arial" w:hAnsi="Arial" w:cs="Arial"/>
        </w:rPr>
        <w:t xml:space="preserve"> (20</w:t>
      </w:r>
      <w:r w:rsidR="00FB0DF4" w:rsidRPr="00B414AF">
        <w:rPr>
          <w:rFonts w:ascii="Arial" w:hAnsi="Arial" w:cs="Arial"/>
        </w:rPr>
        <w:t>0</w:t>
      </w:r>
      <w:r w:rsidR="002E41E7" w:rsidRPr="00B414AF">
        <w:rPr>
          <w:rFonts w:ascii="Arial" w:hAnsi="Arial" w:cs="Arial"/>
        </w:rPr>
        <w:t xml:space="preserve">9), this method permitted systematic survey analysis and comparisons across respondent groups. </w:t>
      </w:r>
    </w:p>
    <w:p w14:paraId="18174722" w14:textId="77777777" w:rsidR="004E1450" w:rsidRPr="00B414AF" w:rsidRDefault="004E1450" w:rsidP="000E26A6">
      <w:pPr>
        <w:spacing w:after="0" w:line="360" w:lineRule="auto"/>
        <w:contextualSpacing/>
        <w:rPr>
          <w:rFonts w:ascii="Arial" w:hAnsi="Arial" w:cs="Arial"/>
          <w:lang w:eastAsia="en-GB"/>
        </w:rPr>
      </w:pPr>
    </w:p>
    <w:p w14:paraId="27ADB23B" w14:textId="47D463AE" w:rsidR="004E1450" w:rsidRPr="00B414AF" w:rsidRDefault="004E1450" w:rsidP="000E26A6">
      <w:pPr>
        <w:pStyle w:val="Heading2"/>
        <w:spacing w:before="0" w:after="0" w:line="360" w:lineRule="auto"/>
        <w:contextualSpacing/>
        <w:rPr>
          <w:rFonts w:ascii="Arial" w:hAnsi="Arial" w:cs="Arial"/>
        </w:rPr>
      </w:pPr>
      <w:bookmarkStart w:id="27" w:name="_Toc198946876"/>
      <w:r w:rsidRPr="00B414AF">
        <w:rPr>
          <w:rFonts w:ascii="Arial" w:hAnsi="Arial" w:cs="Arial"/>
        </w:rPr>
        <w:t>3.2 Sampling Strategy</w:t>
      </w:r>
      <w:bookmarkEnd w:id="27"/>
      <w:r w:rsidRPr="00B414AF">
        <w:rPr>
          <w:rFonts w:ascii="Arial" w:hAnsi="Arial" w:cs="Arial"/>
        </w:rPr>
        <w:t xml:space="preserve"> </w:t>
      </w:r>
    </w:p>
    <w:p w14:paraId="689638B0" w14:textId="58A2084E" w:rsidR="00456037" w:rsidRPr="00B414AF" w:rsidRDefault="00456037"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This research employed a non-probability purposive sample approach to focus on NHS frontline workers and managers who may give insights on staff-management interactions. This method was appropriate for accessing professional positions and organisational environments (Saunders </w:t>
      </w:r>
      <w:r w:rsidRPr="00B414AF">
        <w:rPr>
          <w:rFonts w:ascii="Arial" w:hAnsi="Arial" w:cs="Arial"/>
          <w:i/>
          <w:iCs/>
          <w:lang w:eastAsia="en-GB"/>
        </w:rPr>
        <w:t xml:space="preserve">et al., </w:t>
      </w:r>
      <w:r w:rsidRPr="00B414AF">
        <w:rPr>
          <w:rFonts w:ascii="Arial" w:hAnsi="Arial" w:cs="Arial"/>
          <w:lang w:eastAsia="en-GB"/>
        </w:rPr>
        <w:t>20</w:t>
      </w:r>
      <w:r w:rsidR="00FB0DF4" w:rsidRPr="00B414AF">
        <w:rPr>
          <w:rFonts w:ascii="Arial" w:hAnsi="Arial" w:cs="Arial"/>
          <w:lang w:eastAsia="en-GB"/>
        </w:rPr>
        <w:t>0</w:t>
      </w:r>
      <w:r w:rsidRPr="00B414AF">
        <w:rPr>
          <w:rFonts w:ascii="Arial" w:hAnsi="Arial" w:cs="Arial"/>
          <w:lang w:eastAsia="en-GB"/>
        </w:rPr>
        <w:t xml:space="preserve">9). The survey of fifty people allowed for significant data collection and trend analysis. Purposeful sampling </w:t>
      </w:r>
      <w:r w:rsidRPr="00B414AF">
        <w:rPr>
          <w:rFonts w:ascii="Arial" w:hAnsi="Arial" w:cs="Arial"/>
          <w:lang w:eastAsia="en-GB"/>
        </w:rPr>
        <w:lastRenderedPageBreak/>
        <w:t xml:space="preserve">allowed the researcher to concentrate on cases with plenty of information (Palinkas </w:t>
      </w:r>
      <w:r w:rsidRPr="00B414AF">
        <w:rPr>
          <w:rFonts w:ascii="Arial" w:hAnsi="Arial" w:cs="Arial"/>
          <w:i/>
          <w:iCs/>
          <w:lang w:eastAsia="en-GB"/>
        </w:rPr>
        <w:t>et al.,</w:t>
      </w:r>
      <w:r w:rsidRPr="00B414AF">
        <w:rPr>
          <w:rFonts w:ascii="Arial" w:hAnsi="Arial" w:cs="Arial"/>
          <w:lang w:eastAsia="en-GB"/>
        </w:rPr>
        <w:t xml:space="preserve"> 2015), especially those with the largest role mismatch. The sample included several administrative and healthcare workers to gain a variety of viewpoints.</w:t>
      </w:r>
    </w:p>
    <w:p w14:paraId="3B30F553" w14:textId="77777777" w:rsidR="004E1450" w:rsidRPr="00B414AF" w:rsidRDefault="004E1450" w:rsidP="000E26A6">
      <w:pPr>
        <w:spacing w:after="0" w:line="360" w:lineRule="auto"/>
        <w:contextualSpacing/>
        <w:rPr>
          <w:rFonts w:ascii="Arial" w:hAnsi="Arial" w:cs="Arial"/>
          <w:lang w:eastAsia="en-GB"/>
        </w:rPr>
      </w:pPr>
    </w:p>
    <w:p w14:paraId="1D0B49A3" w14:textId="0A963694" w:rsidR="004E1450" w:rsidRPr="00B414AF" w:rsidRDefault="004E1450" w:rsidP="000E26A6">
      <w:pPr>
        <w:pStyle w:val="Heading2"/>
        <w:spacing w:before="0" w:after="0" w:line="360" w:lineRule="auto"/>
        <w:contextualSpacing/>
        <w:rPr>
          <w:rFonts w:ascii="Arial" w:hAnsi="Arial" w:cs="Arial"/>
        </w:rPr>
      </w:pPr>
      <w:bookmarkStart w:id="28" w:name="_Toc198946877"/>
      <w:r w:rsidRPr="00B414AF">
        <w:rPr>
          <w:rFonts w:ascii="Arial" w:hAnsi="Arial" w:cs="Arial"/>
        </w:rPr>
        <w:t>3.3 Ethical Considerations</w:t>
      </w:r>
      <w:bookmarkEnd w:id="28"/>
    </w:p>
    <w:p w14:paraId="01FDD777" w14:textId="63F802B4" w:rsidR="000D66D6" w:rsidRPr="00B414AF" w:rsidRDefault="000D66D6" w:rsidP="000E26A6">
      <w:pPr>
        <w:spacing w:after="0" w:line="360" w:lineRule="auto"/>
        <w:ind w:firstLine="720"/>
        <w:contextualSpacing/>
        <w:rPr>
          <w:rFonts w:ascii="Arial" w:hAnsi="Arial" w:cs="Arial"/>
          <w:lang w:eastAsia="en-GB"/>
        </w:rPr>
      </w:pPr>
      <w:r w:rsidRPr="00B414AF">
        <w:rPr>
          <w:rFonts w:ascii="Arial" w:hAnsi="Arial" w:cs="Arial"/>
          <w:lang w:eastAsia="en-GB"/>
        </w:rPr>
        <w:t>In this study, informed consent, voluntary participation, and the right to withdraw were followed according to ethical norms for human participant research. Participants were given a piece of paper explaining the study</w:t>
      </w:r>
      <w:r w:rsidR="006C066E" w:rsidRPr="00B414AF">
        <w:rPr>
          <w:rFonts w:ascii="Arial" w:hAnsi="Arial" w:cs="Arial"/>
          <w:lang w:eastAsia="en-GB"/>
        </w:rPr>
        <w:t>’</w:t>
      </w:r>
      <w:r w:rsidRPr="00B414AF">
        <w:rPr>
          <w:rFonts w:ascii="Arial" w:hAnsi="Arial" w:cs="Arial"/>
          <w:lang w:eastAsia="en-GB"/>
        </w:rPr>
        <w:t xml:space="preserve">s goal, their participation, and that it was optional. Participants gave signed permission before the survey. The project followed British Educational Research Association guidelines (BERA, 2018). This protected individuals from coercion and </w:t>
      </w:r>
      <w:r w:rsidR="003D508B" w:rsidRPr="00B414AF">
        <w:rPr>
          <w:rFonts w:ascii="Arial" w:hAnsi="Arial" w:cs="Arial"/>
          <w:lang w:eastAsia="en-GB"/>
        </w:rPr>
        <w:t>harm</w:t>
      </w:r>
      <w:r w:rsidRPr="00B414AF">
        <w:rPr>
          <w:rFonts w:ascii="Arial" w:hAnsi="Arial" w:cs="Arial"/>
          <w:lang w:eastAsia="en-GB"/>
        </w:rPr>
        <w:t xml:space="preserve"> and preserved their self-determination. Participants had no motivation to participate and may refuse to answer any question without penalty.</w:t>
      </w:r>
    </w:p>
    <w:p w14:paraId="26AB0008" w14:textId="6B2D0EA5" w:rsidR="004E1450" w:rsidRPr="00B414AF" w:rsidRDefault="000D66D6" w:rsidP="000E26A6">
      <w:pPr>
        <w:spacing w:after="0" w:line="360" w:lineRule="auto"/>
        <w:ind w:firstLine="720"/>
        <w:contextualSpacing/>
        <w:rPr>
          <w:rFonts w:ascii="Arial" w:hAnsi="Arial" w:cs="Arial"/>
          <w:lang w:eastAsia="en-GB"/>
        </w:rPr>
      </w:pPr>
      <w:r w:rsidRPr="00B414AF">
        <w:rPr>
          <w:rFonts w:ascii="Arial" w:hAnsi="Arial" w:cs="Arial"/>
          <w:lang w:eastAsia="en-GB"/>
        </w:rPr>
        <w:t>Participants</w:t>
      </w:r>
      <w:r w:rsidR="006C066E" w:rsidRPr="00B414AF">
        <w:rPr>
          <w:rFonts w:ascii="Arial" w:hAnsi="Arial" w:cs="Arial"/>
          <w:lang w:eastAsia="en-GB"/>
        </w:rPr>
        <w:t>’</w:t>
      </w:r>
      <w:r w:rsidRPr="00B414AF">
        <w:rPr>
          <w:rFonts w:ascii="Arial" w:hAnsi="Arial" w:cs="Arial"/>
          <w:lang w:eastAsia="en-GB"/>
        </w:rPr>
        <w:t xml:space="preserve"> privacy was maintained. No identifying information was collected, and the data were kept securely in accordance with the GDPR (2016/679). On encrypted devices, only the researcher and supervisor had access to the replies. The research design was executed with university study Ethics Committee permission. </w:t>
      </w:r>
      <w:r w:rsidR="00BF0CB0" w:rsidRPr="00B414AF">
        <w:rPr>
          <w:rFonts w:ascii="Arial" w:hAnsi="Arial" w:cs="Arial"/>
          <w:lang w:eastAsia="en-GB"/>
        </w:rPr>
        <w:t xml:space="preserve">No direct patient data or clinical procedures were </w:t>
      </w:r>
      <w:r w:rsidR="00A501BC" w:rsidRPr="00B414AF">
        <w:rPr>
          <w:rFonts w:ascii="Arial" w:hAnsi="Arial" w:cs="Arial"/>
          <w:lang w:eastAsia="en-GB"/>
        </w:rPr>
        <w:t>involved;</w:t>
      </w:r>
      <w:r w:rsidR="00BF0CB0" w:rsidRPr="00B414AF">
        <w:rPr>
          <w:rFonts w:ascii="Arial" w:hAnsi="Arial" w:cs="Arial"/>
          <w:lang w:eastAsia="en-GB"/>
        </w:rPr>
        <w:t xml:space="preserve"> </w:t>
      </w:r>
      <w:r w:rsidR="00A501BC" w:rsidRPr="00B414AF">
        <w:rPr>
          <w:rFonts w:ascii="Arial" w:hAnsi="Arial" w:cs="Arial"/>
          <w:lang w:eastAsia="en-GB"/>
        </w:rPr>
        <w:t>therefore,</w:t>
      </w:r>
      <w:r w:rsidR="00BF0CB0" w:rsidRPr="00B414AF">
        <w:rPr>
          <w:rFonts w:ascii="Arial" w:hAnsi="Arial" w:cs="Arial"/>
          <w:lang w:eastAsia="en-GB"/>
        </w:rPr>
        <w:t xml:space="preserve"> NHS Health Research Authority (HRA) clearance was not needed; however, access to NHS staff was granted with institutional permissions. </w:t>
      </w:r>
      <w:r w:rsidRPr="00B414AF">
        <w:rPr>
          <w:rFonts w:ascii="Arial" w:hAnsi="Arial" w:cs="Arial"/>
          <w:lang w:eastAsia="en-GB"/>
        </w:rPr>
        <w:t>These measures were implemented to maintain the study project</w:t>
      </w:r>
      <w:r w:rsidR="006C066E" w:rsidRPr="00B414AF">
        <w:rPr>
          <w:rFonts w:ascii="Arial" w:hAnsi="Arial" w:cs="Arial"/>
          <w:lang w:eastAsia="en-GB"/>
        </w:rPr>
        <w:t>’</w:t>
      </w:r>
      <w:r w:rsidRPr="00B414AF">
        <w:rPr>
          <w:rFonts w:ascii="Arial" w:hAnsi="Arial" w:cs="Arial"/>
          <w:lang w:eastAsia="en-GB"/>
        </w:rPr>
        <w:t>s integrity and respect each participant</w:t>
      </w:r>
      <w:r w:rsidR="006C066E" w:rsidRPr="00B414AF">
        <w:rPr>
          <w:rFonts w:ascii="Arial" w:hAnsi="Arial" w:cs="Arial"/>
          <w:lang w:eastAsia="en-GB"/>
        </w:rPr>
        <w:t>’</w:t>
      </w:r>
      <w:r w:rsidRPr="00B414AF">
        <w:rPr>
          <w:rFonts w:ascii="Arial" w:hAnsi="Arial" w:cs="Arial"/>
          <w:lang w:eastAsia="en-GB"/>
        </w:rPr>
        <w:t>s rights and dignity (Flick, 20</w:t>
      </w:r>
      <w:r w:rsidR="00D51DB4" w:rsidRPr="00B414AF">
        <w:rPr>
          <w:rFonts w:ascii="Arial" w:hAnsi="Arial" w:cs="Arial"/>
          <w:lang w:eastAsia="en-GB"/>
        </w:rPr>
        <w:t>24</w:t>
      </w:r>
      <w:r w:rsidRPr="00B414AF">
        <w:rPr>
          <w:rFonts w:ascii="Arial" w:hAnsi="Arial" w:cs="Arial"/>
          <w:lang w:eastAsia="en-GB"/>
        </w:rPr>
        <w:t>).</w:t>
      </w:r>
    </w:p>
    <w:p w14:paraId="54A1AA7A" w14:textId="77777777" w:rsidR="00860CD5" w:rsidRPr="00B414AF" w:rsidRDefault="00860CD5" w:rsidP="000E26A6">
      <w:pPr>
        <w:spacing w:after="0" w:line="360" w:lineRule="auto"/>
        <w:contextualSpacing/>
        <w:rPr>
          <w:rFonts w:ascii="Arial" w:hAnsi="Arial" w:cs="Arial"/>
          <w:lang w:eastAsia="en-GB"/>
        </w:rPr>
      </w:pPr>
    </w:p>
    <w:p w14:paraId="37C7CB9A" w14:textId="06DAA6F2" w:rsidR="00860CD5" w:rsidRPr="00B414AF" w:rsidRDefault="00860CD5" w:rsidP="000E26A6">
      <w:pPr>
        <w:spacing w:after="0" w:line="360" w:lineRule="auto"/>
        <w:contextualSpacing/>
        <w:rPr>
          <w:rFonts w:ascii="Arial" w:hAnsi="Arial" w:cs="Arial"/>
          <w:lang w:eastAsia="en-GB"/>
        </w:rPr>
      </w:pPr>
      <w:r w:rsidRPr="00B414AF">
        <w:rPr>
          <w:rFonts w:ascii="Arial" w:hAnsi="Arial" w:cs="Arial"/>
          <w:lang w:eastAsia="en-GB"/>
        </w:rPr>
        <w:br w:type="page"/>
      </w:r>
    </w:p>
    <w:p w14:paraId="0D4336C8" w14:textId="3CFD6E3B" w:rsidR="00860CD5" w:rsidRPr="00B414AF" w:rsidRDefault="00860CD5" w:rsidP="000E26A6">
      <w:pPr>
        <w:pStyle w:val="Heading1"/>
        <w:spacing w:before="0" w:after="0" w:line="360" w:lineRule="auto"/>
        <w:contextualSpacing/>
        <w:rPr>
          <w:rFonts w:ascii="Arial" w:hAnsi="Arial" w:cs="Arial"/>
          <w:bCs/>
        </w:rPr>
      </w:pPr>
      <w:bookmarkStart w:id="29" w:name="_Toc198946878"/>
      <w:r w:rsidRPr="00B414AF">
        <w:rPr>
          <w:rFonts w:ascii="Arial" w:hAnsi="Arial" w:cs="Arial"/>
          <w:bCs/>
        </w:rPr>
        <w:lastRenderedPageBreak/>
        <w:t>Chapter 4: Findings and Data Analysis</w:t>
      </w:r>
      <w:bookmarkEnd w:id="29"/>
    </w:p>
    <w:p w14:paraId="2C4FECCF" w14:textId="7BFECF86" w:rsidR="00DA4B4B" w:rsidRPr="00B414AF" w:rsidRDefault="00AE751E" w:rsidP="000E26A6">
      <w:pPr>
        <w:pStyle w:val="Heading2"/>
        <w:spacing w:before="0" w:after="0" w:line="360" w:lineRule="auto"/>
        <w:contextualSpacing/>
        <w:rPr>
          <w:rFonts w:ascii="Arial" w:hAnsi="Arial" w:cs="Arial"/>
        </w:rPr>
      </w:pPr>
      <w:bookmarkStart w:id="30" w:name="_Toc198946879"/>
      <w:r w:rsidRPr="00B414AF">
        <w:rPr>
          <w:rFonts w:ascii="Arial" w:hAnsi="Arial" w:cs="Arial"/>
        </w:rPr>
        <w:t>4.1 Demographic Profile of Respondents</w:t>
      </w:r>
      <w:bookmarkEnd w:id="30"/>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5"/>
        <w:gridCol w:w="2686"/>
        <w:gridCol w:w="1275"/>
        <w:gridCol w:w="1123"/>
        <w:gridCol w:w="1528"/>
        <w:gridCol w:w="1613"/>
      </w:tblGrid>
      <w:tr w:rsidR="00DA4B4B" w:rsidRPr="00B414AF" w14:paraId="5CC423ED" w14:textId="77777777" w:rsidTr="00DA4B4B">
        <w:trPr>
          <w:cantSplit/>
        </w:trPr>
        <w:tc>
          <w:tcPr>
            <w:tcW w:w="5000" w:type="pct"/>
            <w:gridSpan w:val="6"/>
            <w:tcBorders>
              <w:top w:val="nil"/>
              <w:left w:val="nil"/>
              <w:bottom w:val="nil"/>
              <w:right w:val="nil"/>
            </w:tcBorders>
            <w:shd w:val="clear" w:color="auto" w:fill="FFFFFF"/>
            <w:vAlign w:val="center"/>
          </w:tcPr>
          <w:p w14:paraId="113C98F2" w14:textId="6F024C64" w:rsidR="00DA4B4B" w:rsidRPr="00B414AF" w:rsidRDefault="00DA4B4B" w:rsidP="000E26A6">
            <w:pPr>
              <w:spacing w:after="0" w:line="360" w:lineRule="auto"/>
              <w:contextualSpacing/>
              <w:jc w:val="center"/>
              <w:rPr>
                <w:rFonts w:ascii="Arial" w:hAnsi="Arial" w:cs="Arial"/>
                <w:sz w:val="20"/>
                <w:szCs w:val="20"/>
                <w:lang w:eastAsia="en-GB"/>
              </w:rPr>
            </w:pPr>
            <w:r w:rsidRPr="00B414AF">
              <w:rPr>
                <w:rFonts w:ascii="Arial" w:hAnsi="Arial" w:cs="Arial"/>
                <w:b/>
                <w:bCs/>
                <w:sz w:val="20"/>
                <w:szCs w:val="20"/>
                <w:lang w:eastAsia="en-GB"/>
              </w:rPr>
              <w:t>What is your current role in the NHS?</w:t>
            </w:r>
          </w:p>
        </w:tc>
      </w:tr>
      <w:tr w:rsidR="00DA4B4B" w:rsidRPr="00B414AF" w14:paraId="610A1161" w14:textId="77777777" w:rsidTr="00DA4B4B">
        <w:trPr>
          <w:cantSplit/>
        </w:trPr>
        <w:tc>
          <w:tcPr>
            <w:tcW w:w="1933" w:type="pct"/>
            <w:gridSpan w:val="2"/>
            <w:tcBorders>
              <w:top w:val="single" w:sz="16" w:space="0" w:color="000000"/>
              <w:left w:val="single" w:sz="16" w:space="0" w:color="000000"/>
              <w:bottom w:val="single" w:sz="16" w:space="0" w:color="000000"/>
              <w:right w:val="nil"/>
            </w:tcBorders>
            <w:shd w:val="clear" w:color="auto" w:fill="FFFFFF"/>
            <w:vAlign w:val="bottom"/>
          </w:tcPr>
          <w:p w14:paraId="6BA314C9" w14:textId="77777777" w:rsidR="00DA4B4B" w:rsidRPr="00B414AF" w:rsidRDefault="00DA4B4B" w:rsidP="000E26A6">
            <w:pPr>
              <w:spacing w:after="0" w:line="360" w:lineRule="auto"/>
              <w:contextualSpacing/>
              <w:rPr>
                <w:rFonts w:ascii="Arial" w:hAnsi="Arial" w:cs="Arial"/>
                <w:sz w:val="20"/>
                <w:szCs w:val="20"/>
                <w:lang w:eastAsia="en-GB"/>
              </w:rPr>
            </w:pPr>
          </w:p>
        </w:tc>
        <w:tc>
          <w:tcPr>
            <w:tcW w:w="706" w:type="pct"/>
            <w:tcBorders>
              <w:top w:val="single" w:sz="16" w:space="0" w:color="000000"/>
              <w:left w:val="single" w:sz="16" w:space="0" w:color="000000"/>
              <w:bottom w:val="single" w:sz="16" w:space="0" w:color="000000"/>
            </w:tcBorders>
            <w:shd w:val="clear" w:color="auto" w:fill="FFFFFF"/>
            <w:vAlign w:val="bottom"/>
          </w:tcPr>
          <w:p w14:paraId="6A614D1E"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Frequency</w:t>
            </w:r>
          </w:p>
        </w:tc>
        <w:tc>
          <w:tcPr>
            <w:tcW w:w="622" w:type="pct"/>
            <w:tcBorders>
              <w:top w:val="single" w:sz="16" w:space="0" w:color="000000"/>
              <w:bottom w:val="single" w:sz="16" w:space="0" w:color="000000"/>
            </w:tcBorders>
            <w:shd w:val="clear" w:color="auto" w:fill="FFFFFF"/>
            <w:vAlign w:val="bottom"/>
          </w:tcPr>
          <w:p w14:paraId="31D8598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Percent</w:t>
            </w:r>
          </w:p>
        </w:tc>
        <w:tc>
          <w:tcPr>
            <w:tcW w:w="846" w:type="pct"/>
            <w:tcBorders>
              <w:top w:val="single" w:sz="16" w:space="0" w:color="000000"/>
              <w:bottom w:val="single" w:sz="16" w:space="0" w:color="000000"/>
            </w:tcBorders>
            <w:shd w:val="clear" w:color="auto" w:fill="FFFFFF"/>
            <w:vAlign w:val="bottom"/>
          </w:tcPr>
          <w:p w14:paraId="53EF83E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Percent</w:t>
            </w:r>
          </w:p>
        </w:tc>
        <w:tc>
          <w:tcPr>
            <w:tcW w:w="893" w:type="pct"/>
            <w:tcBorders>
              <w:top w:val="single" w:sz="16" w:space="0" w:color="000000"/>
              <w:bottom w:val="single" w:sz="16" w:space="0" w:color="000000"/>
              <w:right w:val="single" w:sz="16" w:space="0" w:color="000000"/>
            </w:tcBorders>
            <w:shd w:val="clear" w:color="auto" w:fill="FFFFFF"/>
            <w:vAlign w:val="bottom"/>
          </w:tcPr>
          <w:p w14:paraId="26A347E6"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Cumulative Percent</w:t>
            </w:r>
          </w:p>
        </w:tc>
      </w:tr>
      <w:tr w:rsidR="00DA4B4B" w:rsidRPr="00B414AF" w14:paraId="34076125" w14:textId="77777777" w:rsidTr="00DA4B4B">
        <w:trPr>
          <w:cantSplit/>
        </w:trPr>
        <w:tc>
          <w:tcPr>
            <w:tcW w:w="446" w:type="pct"/>
            <w:vMerge w:val="restart"/>
            <w:tcBorders>
              <w:top w:val="single" w:sz="16" w:space="0" w:color="000000"/>
              <w:left w:val="single" w:sz="16" w:space="0" w:color="000000"/>
              <w:bottom w:val="single" w:sz="16" w:space="0" w:color="000000"/>
              <w:right w:val="nil"/>
            </w:tcBorders>
            <w:shd w:val="clear" w:color="auto" w:fill="FFFFFF"/>
          </w:tcPr>
          <w:p w14:paraId="5A49935F"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w:t>
            </w:r>
          </w:p>
        </w:tc>
        <w:tc>
          <w:tcPr>
            <w:tcW w:w="1487" w:type="pct"/>
            <w:tcBorders>
              <w:top w:val="single" w:sz="16" w:space="0" w:color="000000"/>
              <w:left w:val="nil"/>
              <w:bottom w:val="nil"/>
              <w:right w:val="single" w:sz="16" w:space="0" w:color="000000"/>
            </w:tcBorders>
            <w:shd w:val="clear" w:color="auto" w:fill="FFFFFF"/>
          </w:tcPr>
          <w:p w14:paraId="53A79B3F"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Doctor</w:t>
            </w:r>
          </w:p>
        </w:tc>
        <w:tc>
          <w:tcPr>
            <w:tcW w:w="706" w:type="pct"/>
            <w:tcBorders>
              <w:top w:val="single" w:sz="16" w:space="0" w:color="000000"/>
              <w:left w:val="single" w:sz="16" w:space="0" w:color="000000"/>
              <w:bottom w:val="nil"/>
            </w:tcBorders>
            <w:shd w:val="clear" w:color="auto" w:fill="FFFFFF"/>
            <w:vAlign w:val="center"/>
          </w:tcPr>
          <w:p w14:paraId="5FFBA3C4"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622" w:type="pct"/>
            <w:tcBorders>
              <w:top w:val="single" w:sz="16" w:space="0" w:color="000000"/>
              <w:bottom w:val="nil"/>
            </w:tcBorders>
            <w:shd w:val="clear" w:color="auto" w:fill="FFFFFF"/>
            <w:vAlign w:val="center"/>
          </w:tcPr>
          <w:p w14:paraId="53C674E9"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14.0</w:t>
            </w:r>
          </w:p>
        </w:tc>
        <w:tc>
          <w:tcPr>
            <w:tcW w:w="846" w:type="pct"/>
            <w:tcBorders>
              <w:top w:val="single" w:sz="16" w:space="0" w:color="000000"/>
              <w:bottom w:val="nil"/>
            </w:tcBorders>
            <w:shd w:val="clear" w:color="auto" w:fill="FFFFFF"/>
            <w:vAlign w:val="center"/>
          </w:tcPr>
          <w:p w14:paraId="7F7FFF4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14.0</w:t>
            </w:r>
          </w:p>
        </w:tc>
        <w:tc>
          <w:tcPr>
            <w:tcW w:w="893" w:type="pct"/>
            <w:tcBorders>
              <w:top w:val="single" w:sz="16" w:space="0" w:color="000000"/>
              <w:bottom w:val="nil"/>
              <w:right w:val="single" w:sz="16" w:space="0" w:color="000000"/>
            </w:tcBorders>
            <w:shd w:val="clear" w:color="auto" w:fill="FFFFFF"/>
            <w:vAlign w:val="center"/>
          </w:tcPr>
          <w:p w14:paraId="6C708767"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14.0</w:t>
            </w:r>
          </w:p>
        </w:tc>
      </w:tr>
      <w:tr w:rsidR="00DA4B4B" w:rsidRPr="00B414AF" w14:paraId="7E2763BF"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1A26A37B"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575A73C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Nurse</w:t>
            </w:r>
          </w:p>
        </w:tc>
        <w:tc>
          <w:tcPr>
            <w:tcW w:w="706" w:type="pct"/>
            <w:tcBorders>
              <w:top w:val="nil"/>
              <w:left w:val="single" w:sz="16" w:space="0" w:color="000000"/>
              <w:bottom w:val="nil"/>
            </w:tcBorders>
            <w:shd w:val="clear" w:color="auto" w:fill="FFFFFF"/>
            <w:vAlign w:val="center"/>
          </w:tcPr>
          <w:p w14:paraId="4417BDA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22" w:type="pct"/>
            <w:tcBorders>
              <w:top w:val="nil"/>
              <w:bottom w:val="nil"/>
            </w:tcBorders>
            <w:shd w:val="clear" w:color="auto" w:fill="FFFFFF"/>
            <w:vAlign w:val="center"/>
          </w:tcPr>
          <w:p w14:paraId="5DD3AA40"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846" w:type="pct"/>
            <w:tcBorders>
              <w:top w:val="nil"/>
              <w:bottom w:val="nil"/>
            </w:tcBorders>
            <w:shd w:val="clear" w:color="auto" w:fill="FFFFFF"/>
            <w:vAlign w:val="center"/>
          </w:tcPr>
          <w:p w14:paraId="1C373963"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893" w:type="pct"/>
            <w:tcBorders>
              <w:top w:val="nil"/>
              <w:bottom w:val="nil"/>
              <w:right w:val="single" w:sz="16" w:space="0" w:color="000000"/>
            </w:tcBorders>
            <w:shd w:val="clear" w:color="auto" w:fill="FFFFFF"/>
            <w:vAlign w:val="center"/>
          </w:tcPr>
          <w:p w14:paraId="0DA1402B"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22.0</w:t>
            </w:r>
          </w:p>
        </w:tc>
      </w:tr>
      <w:tr w:rsidR="00DA4B4B" w:rsidRPr="00B414AF" w14:paraId="21C406D8"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482A8415"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2219F079"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Healthcare Assistant</w:t>
            </w:r>
          </w:p>
        </w:tc>
        <w:tc>
          <w:tcPr>
            <w:tcW w:w="706" w:type="pct"/>
            <w:tcBorders>
              <w:top w:val="nil"/>
              <w:left w:val="single" w:sz="16" w:space="0" w:color="000000"/>
              <w:bottom w:val="nil"/>
            </w:tcBorders>
            <w:shd w:val="clear" w:color="auto" w:fill="FFFFFF"/>
            <w:vAlign w:val="center"/>
          </w:tcPr>
          <w:p w14:paraId="582B1970"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c>
          <w:tcPr>
            <w:tcW w:w="622" w:type="pct"/>
            <w:tcBorders>
              <w:top w:val="nil"/>
              <w:bottom w:val="nil"/>
            </w:tcBorders>
            <w:shd w:val="clear" w:color="auto" w:fill="FFFFFF"/>
            <w:vAlign w:val="center"/>
          </w:tcPr>
          <w:p w14:paraId="087BC27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20.0</w:t>
            </w:r>
          </w:p>
        </w:tc>
        <w:tc>
          <w:tcPr>
            <w:tcW w:w="846" w:type="pct"/>
            <w:tcBorders>
              <w:top w:val="nil"/>
              <w:bottom w:val="nil"/>
            </w:tcBorders>
            <w:shd w:val="clear" w:color="auto" w:fill="FFFFFF"/>
            <w:vAlign w:val="center"/>
          </w:tcPr>
          <w:p w14:paraId="0EE034D6"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20.0</w:t>
            </w:r>
          </w:p>
        </w:tc>
        <w:tc>
          <w:tcPr>
            <w:tcW w:w="893" w:type="pct"/>
            <w:tcBorders>
              <w:top w:val="nil"/>
              <w:bottom w:val="nil"/>
              <w:right w:val="single" w:sz="16" w:space="0" w:color="000000"/>
            </w:tcBorders>
            <w:shd w:val="clear" w:color="auto" w:fill="FFFFFF"/>
            <w:vAlign w:val="center"/>
          </w:tcPr>
          <w:p w14:paraId="4A57B4E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42.0</w:t>
            </w:r>
          </w:p>
        </w:tc>
      </w:tr>
      <w:tr w:rsidR="00DA4B4B" w:rsidRPr="00B414AF" w14:paraId="1B0A58FA"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784748C8"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61C02953"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Administrative/Clerical Staff</w:t>
            </w:r>
          </w:p>
        </w:tc>
        <w:tc>
          <w:tcPr>
            <w:tcW w:w="706" w:type="pct"/>
            <w:tcBorders>
              <w:top w:val="nil"/>
              <w:left w:val="single" w:sz="16" w:space="0" w:color="000000"/>
              <w:bottom w:val="nil"/>
            </w:tcBorders>
            <w:shd w:val="clear" w:color="auto" w:fill="FFFFFF"/>
            <w:vAlign w:val="center"/>
          </w:tcPr>
          <w:p w14:paraId="23FE3AFB"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22" w:type="pct"/>
            <w:tcBorders>
              <w:top w:val="nil"/>
              <w:bottom w:val="nil"/>
            </w:tcBorders>
            <w:shd w:val="clear" w:color="auto" w:fill="FFFFFF"/>
            <w:vAlign w:val="center"/>
          </w:tcPr>
          <w:p w14:paraId="6B298340"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w:t>
            </w:r>
          </w:p>
        </w:tc>
        <w:tc>
          <w:tcPr>
            <w:tcW w:w="846" w:type="pct"/>
            <w:tcBorders>
              <w:top w:val="nil"/>
              <w:bottom w:val="nil"/>
            </w:tcBorders>
            <w:shd w:val="clear" w:color="auto" w:fill="FFFFFF"/>
            <w:vAlign w:val="center"/>
          </w:tcPr>
          <w:p w14:paraId="329D26D0"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w:t>
            </w:r>
          </w:p>
        </w:tc>
        <w:tc>
          <w:tcPr>
            <w:tcW w:w="893" w:type="pct"/>
            <w:tcBorders>
              <w:top w:val="nil"/>
              <w:bottom w:val="nil"/>
              <w:right w:val="single" w:sz="16" w:space="0" w:color="000000"/>
            </w:tcBorders>
            <w:shd w:val="clear" w:color="auto" w:fill="FFFFFF"/>
            <w:vAlign w:val="center"/>
          </w:tcPr>
          <w:p w14:paraId="51E6B714"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52.0</w:t>
            </w:r>
          </w:p>
        </w:tc>
      </w:tr>
      <w:tr w:rsidR="00DA4B4B" w:rsidRPr="00B414AF" w14:paraId="41C64F90"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77043912"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780E67F7"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Manager</w:t>
            </w:r>
          </w:p>
        </w:tc>
        <w:tc>
          <w:tcPr>
            <w:tcW w:w="706" w:type="pct"/>
            <w:tcBorders>
              <w:top w:val="nil"/>
              <w:left w:val="single" w:sz="16" w:space="0" w:color="000000"/>
              <w:bottom w:val="nil"/>
            </w:tcBorders>
            <w:shd w:val="clear" w:color="auto" w:fill="FFFFFF"/>
            <w:vAlign w:val="center"/>
          </w:tcPr>
          <w:p w14:paraId="5BB75575"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622" w:type="pct"/>
            <w:tcBorders>
              <w:top w:val="nil"/>
              <w:bottom w:val="nil"/>
            </w:tcBorders>
            <w:shd w:val="clear" w:color="auto" w:fill="FFFFFF"/>
            <w:vAlign w:val="center"/>
          </w:tcPr>
          <w:p w14:paraId="2356448B"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16.0</w:t>
            </w:r>
          </w:p>
        </w:tc>
        <w:tc>
          <w:tcPr>
            <w:tcW w:w="846" w:type="pct"/>
            <w:tcBorders>
              <w:top w:val="nil"/>
              <w:bottom w:val="nil"/>
            </w:tcBorders>
            <w:shd w:val="clear" w:color="auto" w:fill="FFFFFF"/>
            <w:vAlign w:val="center"/>
          </w:tcPr>
          <w:p w14:paraId="3F90569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16.0</w:t>
            </w:r>
          </w:p>
        </w:tc>
        <w:tc>
          <w:tcPr>
            <w:tcW w:w="893" w:type="pct"/>
            <w:tcBorders>
              <w:top w:val="nil"/>
              <w:bottom w:val="nil"/>
              <w:right w:val="single" w:sz="16" w:space="0" w:color="000000"/>
            </w:tcBorders>
            <w:shd w:val="clear" w:color="auto" w:fill="FFFFFF"/>
            <w:vAlign w:val="center"/>
          </w:tcPr>
          <w:p w14:paraId="1F56033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68.0</w:t>
            </w:r>
          </w:p>
        </w:tc>
      </w:tr>
      <w:tr w:rsidR="00DA4B4B" w:rsidRPr="00B414AF" w14:paraId="21A8B0C5"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6FE72771"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11E11BFB"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clinical role</w:t>
            </w:r>
          </w:p>
        </w:tc>
        <w:tc>
          <w:tcPr>
            <w:tcW w:w="706" w:type="pct"/>
            <w:tcBorders>
              <w:top w:val="nil"/>
              <w:left w:val="single" w:sz="16" w:space="0" w:color="000000"/>
              <w:bottom w:val="nil"/>
            </w:tcBorders>
            <w:shd w:val="clear" w:color="auto" w:fill="FFFFFF"/>
            <w:vAlign w:val="center"/>
          </w:tcPr>
          <w:p w14:paraId="03FB1E77"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622" w:type="pct"/>
            <w:tcBorders>
              <w:top w:val="nil"/>
              <w:bottom w:val="nil"/>
            </w:tcBorders>
            <w:shd w:val="clear" w:color="auto" w:fill="FFFFFF"/>
            <w:vAlign w:val="center"/>
          </w:tcPr>
          <w:p w14:paraId="53CC6A2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846" w:type="pct"/>
            <w:tcBorders>
              <w:top w:val="nil"/>
              <w:bottom w:val="nil"/>
            </w:tcBorders>
            <w:shd w:val="clear" w:color="auto" w:fill="FFFFFF"/>
            <w:vAlign w:val="center"/>
          </w:tcPr>
          <w:p w14:paraId="64108F50"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893" w:type="pct"/>
            <w:tcBorders>
              <w:top w:val="nil"/>
              <w:bottom w:val="nil"/>
              <w:right w:val="single" w:sz="16" w:space="0" w:color="000000"/>
            </w:tcBorders>
            <w:shd w:val="clear" w:color="auto" w:fill="FFFFFF"/>
            <w:vAlign w:val="center"/>
          </w:tcPr>
          <w:p w14:paraId="6A56DEA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92.0</w:t>
            </w:r>
          </w:p>
        </w:tc>
      </w:tr>
      <w:tr w:rsidR="00DA4B4B" w:rsidRPr="00B414AF" w14:paraId="0FCE4CB4"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5F9231F5"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nil"/>
              <w:right w:val="single" w:sz="16" w:space="0" w:color="000000"/>
            </w:tcBorders>
            <w:shd w:val="clear" w:color="auto" w:fill="FFFFFF"/>
          </w:tcPr>
          <w:p w14:paraId="06936D48"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non-clinical role</w:t>
            </w:r>
          </w:p>
        </w:tc>
        <w:tc>
          <w:tcPr>
            <w:tcW w:w="706" w:type="pct"/>
            <w:tcBorders>
              <w:top w:val="nil"/>
              <w:left w:val="single" w:sz="16" w:space="0" w:color="000000"/>
              <w:bottom w:val="nil"/>
            </w:tcBorders>
            <w:shd w:val="clear" w:color="auto" w:fill="FFFFFF"/>
            <w:vAlign w:val="center"/>
          </w:tcPr>
          <w:p w14:paraId="60D41E7F"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22" w:type="pct"/>
            <w:tcBorders>
              <w:top w:val="nil"/>
              <w:bottom w:val="nil"/>
            </w:tcBorders>
            <w:shd w:val="clear" w:color="auto" w:fill="FFFFFF"/>
            <w:vAlign w:val="center"/>
          </w:tcPr>
          <w:p w14:paraId="44A2E8F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846" w:type="pct"/>
            <w:tcBorders>
              <w:top w:val="nil"/>
              <w:bottom w:val="nil"/>
            </w:tcBorders>
            <w:shd w:val="clear" w:color="auto" w:fill="FFFFFF"/>
            <w:vAlign w:val="center"/>
          </w:tcPr>
          <w:p w14:paraId="38CF5A97"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893" w:type="pct"/>
            <w:tcBorders>
              <w:top w:val="nil"/>
              <w:bottom w:val="nil"/>
              <w:right w:val="single" w:sz="16" w:space="0" w:color="000000"/>
            </w:tcBorders>
            <w:shd w:val="clear" w:color="auto" w:fill="FFFFFF"/>
            <w:vAlign w:val="center"/>
          </w:tcPr>
          <w:p w14:paraId="05D3220F"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r>
      <w:tr w:rsidR="00DA4B4B" w:rsidRPr="00B414AF" w14:paraId="672C47D0" w14:textId="77777777" w:rsidTr="00DA4B4B">
        <w:trPr>
          <w:cantSplit/>
        </w:trPr>
        <w:tc>
          <w:tcPr>
            <w:tcW w:w="446" w:type="pct"/>
            <w:vMerge/>
            <w:tcBorders>
              <w:top w:val="single" w:sz="16" w:space="0" w:color="000000"/>
              <w:left w:val="single" w:sz="16" w:space="0" w:color="000000"/>
              <w:bottom w:val="single" w:sz="16" w:space="0" w:color="000000"/>
              <w:right w:val="nil"/>
            </w:tcBorders>
            <w:shd w:val="clear" w:color="auto" w:fill="FFFFFF"/>
          </w:tcPr>
          <w:p w14:paraId="78615228" w14:textId="77777777" w:rsidR="00DA4B4B" w:rsidRPr="00B414AF" w:rsidRDefault="00DA4B4B" w:rsidP="000E26A6">
            <w:pPr>
              <w:spacing w:after="0" w:line="360" w:lineRule="auto"/>
              <w:contextualSpacing/>
              <w:rPr>
                <w:rFonts w:ascii="Arial" w:hAnsi="Arial" w:cs="Arial"/>
                <w:sz w:val="20"/>
                <w:szCs w:val="20"/>
                <w:lang w:eastAsia="en-GB"/>
              </w:rPr>
            </w:pPr>
          </w:p>
        </w:tc>
        <w:tc>
          <w:tcPr>
            <w:tcW w:w="1487" w:type="pct"/>
            <w:tcBorders>
              <w:top w:val="nil"/>
              <w:left w:val="nil"/>
              <w:bottom w:val="single" w:sz="16" w:space="0" w:color="000000"/>
              <w:right w:val="single" w:sz="16" w:space="0" w:color="000000"/>
            </w:tcBorders>
            <w:shd w:val="clear" w:color="auto" w:fill="FFFFFF"/>
          </w:tcPr>
          <w:p w14:paraId="4899AE49"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706" w:type="pct"/>
            <w:tcBorders>
              <w:top w:val="nil"/>
              <w:left w:val="single" w:sz="16" w:space="0" w:color="000000"/>
              <w:bottom w:val="single" w:sz="16" w:space="0" w:color="000000"/>
            </w:tcBorders>
            <w:shd w:val="clear" w:color="auto" w:fill="FFFFFF"/>
            <w:vAlign w:val="center"/>
          </w:tcPr>
          <w:p w14:paraId="4ABFF3C5"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622" w:type="pct"/>
            <w:tcBorders>
              <w:top w:val="nil"/>
              <w:bottom w:val="single" w:sz="16" w:space="0" w:color="000000"/>
            </w:tcBorders>
            <w:shd w:val="clear" w:color="auto" w:fill="FFFFFF"/>
            <w:vAlign w:val="center"/>
          </w:tcPr>
          <w:p w14:paraId="40F7B0D2"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846" w:type="pct"/>
            <w:tcBorders>
              <w:top w:val="nil"/>
              <w:bottom w:val="single" w:sz="16" w:space="0" w:color="000000"/>
            </w:tcBorders>
            <w:shd w:val="clear" w:color="auto" w:fill="FFFFFF"/>
            <w:vAlign w:val="center"/>
          </w:tcPr>
          <w:p w14:paraId="79474379" w14:textId="77777777" w:rsidR="00DA4B4B" w:rsidRPr="00B414AF" w:rsidRDefault="00DA4B4B"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893" w:type="pct"/>
            <w:tcBorders>
              <w:top w:val="nil"/>
              <w:bottom w:val="single" w:sz="16" w:space="0" w:color="000000"/>
              <w:right w:val="single" w:sz="16" w:space="0" w:color="000000"/>
            </w:tcBorders>
            <w:shd w:val="clear" w:color="auto" w:fill="FFFFFF"/>
            <w:vAlign w:val="center"/>
          </w:tcPr>
          <w:p w14:paraId="3DF47B55" w14:textId="77777777" w:rsidR="00DA4B4B" w:rsidRPr="00B414AF" w:rsidRDefault="00DA4B4B" w:rsidP="000E26A6">
            <w:pPr>
              <w:spacing w:after="0" w:line="360" w:lineRule="auto"/>
              <w:contextualSpacing/>
              <w:rPr>
                <w:rFonts w:ascii="Arial" w:hAnsi="Arial" w:cs="Arial"/>
                <w:sz w:val="20"/>
                <w:szCs w:val="20"/>
                <w:lang w:eastAsia="en-GB"/>
              </w:rPr>
            </w:pPr>
          </w:p>
        </w:tc>
      </w:tr>
    </w:tbl>
    <w:p w14:paraId="2A494CCC" w14:textId="6F1B98E5" w:rsidR="003317E4" w:rsidRPr="00B414AF" w:rsidRDefault="003317E4"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476989A1" wp14:editId="3E36449A">
            <wp:extent cx="3801035" cy="3040828"/>
            <wp:effectExtent l="0" t="0" r="9525" b="7620"/>
            <wp:docPr id="1419722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5399" cy="3052319"/>
                    </a:xfrm>
                    <a:prstGeom prst="rect">
                      <a:avLst/>
                    </a:prstGeom>
                    <a:noFill/>
                    <a:ln>
                      <a:noFill/>
                    </a:ln>
                  </pic:spPr>
                </pic:pic>
              </a:graphicData>
            </a:graphic>
          </wp:inline>
        </w:drawing>
      </w:r>
    </w:p>
    <w:p w14:paraId="72065065" w14:textId="20D6F212" w:rsidR="00F94C76" w:rsidRPr="00B414AF" w:rsidRDefault="00F94C76"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Among the 50 respondents, the largest group identified as holding </w:t>
      </w:r>
      <w:r w:rsidR="006C066E" w:rsidRPr="00B414AF">
        <w:rPr>
          <w:rFonts w:ascii="Arial" w:hAnsi="Arial" w:cs="Arial"/>
          <w:lang w:eastAsia="en-GB"/>
        </w:rPr>
        <w:t>“</w:t>
      </w:r>
      <w:r w:rsidRPr="00B414AF">
        <w:rPr>
          <w:rFonts w:ascii="Arial" w:hAnsi="Arial" w:cs="Arial"/>
          <w:lang w:eastAsia="en-GB"/>
        </w:rPr>
        <w:t>Another clinical role</w:t>
      </w:r>
      <w:r w:rsidR="006C066E" w:rsidRPr="00B414AF">
        <w:rPr>
          <w:rFonts w:ascii="Arial" w:hAnsi="Arial" w:cs="Arial"/>
          <w:lang w:eastAsia="en-GB"/>
        </w:rPr>
        <w:t>”</w:t>
      </w:r>
      <w:r w:rsidRPr="00B414AF">
        <w:rPr>
          <w:rFonts w:ascii="Arial" w:hAnsi="Arial" w:cs="Arial"/>
          <w:lang w:eastAsia="en-GB"/>
        </w:rPr>
        <w:t xml:space="preserve"> (24%), followed closely by Healthcare Assistants (20%) and Managers (16%). Doctors made up 14%, while Administrative/Clerical staff accounted for 10%. Nurses and non-clinical roles each contributed 8%.  This distribution shows a balanced sample across clinical and administrative areas, with a little tilt towards clinical perspectives. Due to the vast diversity of positions, the study may assess attitudes across all operational responsibilities. The presence of non-traditional professions like </w:t>
      </w:r>
      <w:r w:rsidR="006C066E" w:rsidRPr="00B414AF">
        <w:rPr>
          <w:rFonts w:ascii="Arial" w:hAnsi="Arial" w:cs="Arial"/>
          <w:lang w:eastAsia="en-GB"/>
        </w:rPr>
        <w:t>“</w:t>
      </w:r>
      <w:r w:rsidRPr="00B414AF">
        <w:rPr>
          <w:rFonts w:ascii="Arial" w:hAnsi="Arial" w:cs="Arial"/>
          <w:lang w:eastAsia="en-GB"/>
        </w:rPr>
        <w:t>an alternative clinical role</w:t>
      </w:r>
      <w:r w:rsidR="006C066E" w:rsidRPr="00B414AF">
        <w:rPr>
          <w:rFonts w:ascii="Arial" w:hAnsi="Arial" w:cs="Arial"/>
          <w:lang w:eastAsia="en-GB"/>
        </w:rPr>
        <w:t>”</w:t>
      </w:r>
      <w:r w:rsidRPr="00B414AF">
        <w:rPr>
          <w:rFonts w:ascii="Arial" w:hAnsi="Arial" w:cs="Arial"/>
          <w:lang w:eastAsia="en-GB"/>
        </w:rPr>
        <w:t xml:space="preserve"> in the NHS indicates a changing workforce with a diversity of job functions that affect the organi</w:t>
      </w:r>
      <w:r w:rsidR="00F75D14" w:rsidRPr="00B414AF">
        <w:rPr>
          <w:rFonts w:ascii="Arial" w:hAnsi="Arial" w:cs="Arial"/>
          <w:lang w:eastAsia="en-GB"/>
        </w:rPr>
        <w:t>s</w:t>
      </w:r>
      <w:r w:rsidRPr="00B414AF">
        <w:rPr>
          <w:rFonts w:ascii="Arial" w:hAnsi="Arial" w:cs="Arial"/>
          <w:lang w:eastAsia="en-GB"/>
        </w:rPr>
        <w:t>ation</w:t>
      </w:r>
      <w:r w:rsidR="006C066E" w:rsidRPr="00B414AF">
        <w:rPr>
          <w:rFonts w:ascii="Arial" w:hAnsi="Arial" w:cs="Arial"/>
          <w:lang w:eastAsia="en-GB"/>
        </w:rPr>
        <w:t>’</w:t>
      </w:r>
      <w:r w:rsidRPr="00B414AF">
        <w:rPr>
          <w:rFonts w:ascii="Arial" w:hAnsi="Arial" w:cs="Arial"/>
          <w:lang w:eastAsia="en-GB"/>
        </w:rPr>
        <w:t>s dynamics.</w:t>
      </w:r>
    </w:p>
    <w:p w14:paraId="2568B142" w14:textId="77777777" w:rsidR="00F94C76" w:rsidRPr="00B414AF" w:rsidRDefault="00F94C76"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65"/>
        <w:gridCol w:w="2218"/>
        <w:gridCol w:w="1369"/>
        <w:gridCol w:w="1206"/>
        <w:gridCol w:w="1640"/>
        <w:gridCol w:w="1732"/>
      </w:tblGrid>
      <w:tr w:rsidR="00710C88" w:rsidRPr="00B414AF" w14:paraId="204662AE" w14:textId="77777777" w:rsidTr="00710C88">
        <w:trPr>
          <w:cantSplit/>
        </w:trPr>
        <w:tc>
          <w:tcPr>
            <w:tcW w:w="5000" w:type="pct"/>
            <w:gridSpan w:val="6"/>
            <w:tcBorders>
              <w:top w:val="nil"/>
              <w:left w:val="nil"/>
              <w:bottom w:val="nil"/>
              <w:right w:val="nil"/>
            </w:tcBorders>
            <w:shd w:val="clear" w:color="auto" w:fill="FFFFFF"/>
            <w:vAlign w:val="center"/>
          </w:tcPr>
          <w:p w14:paraId="6D062856"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Years in NHS</w:t>
            </w:r>
          </w:p>
        </w:tc>
      </w:tr>
      <w:tr w:rsidR="00710C88" w:rsidRPr="00B414AF" w14:paraId="048ADA20" w14:textId="77777777" w:rsidTr="00710C88">
        <w:trPr>
          <w:cantSplit/>
        </w:trPr>
        <w:tc>
          <w:tcPr>
            <w:tcW w:w="1707" w:type="pct"/>
            <w:gridSpan w:val="2"/>
            <w:tcBorders>
              <w:top w:val="single" w:sz="16" w:space="0" w:color="000000"/>
              <w:left w:val="single" w:sz="16" w:space="0" w:color="000000"/>
              <w:bottom w:val="single" w:sz="16" w:space="0" w:color="000000"/>
              <w:right w:val="nil"/>
            </w:tcBorders>
            <w:shd w:val="clear" w:color="auto" w:fill="FFFFFF"/>
            <w:vAlign w:val="bottom"/>
          </w:tcPr>
          <w:p w14:paraId="4744755E" w14:textId="77777777" w:rsidR="00710C88" w:rsidRPr="00B414AF" w:rsidRDefault="00710C88" w:rsidP="000E26A6">
            <w:pPr>
              <w:spacing w:after="0" w:line="360" w:lineRule="auto"/>
              <w:contextualSpacing/>
              <w:rPr>
                <w:rFonts w:ascii="Arial" w:hAnsi="Arial" w:cs="Arial"/>
                <w:sz w:val="20"/>
                <w:szCs w:val="20"/>
                <w:lang w:eastAsia="en-GB"/>
              </w:rPr>
            </w:pPr>
          </w:p>
        </w:tc>
        <w:tc>
          <w:tcPr>
            <w:tcW w:w="758" w:type="pct"/>
            <w:tcBorders>
              <w:top w:val="single" w:sz="16" w:space="0" w:color="000000"/>
              <w:left w:val="single" w:sz="16" w:space="0" w:color="000000"/>
              <w:bottom w:val="single" w:sz="16" w:space="0" w:color="000000"/>
            </w:tcBorders>
            <w:shd w:val="clear" w:color="auto" w:fill="FFFFFF"/>
            <w:vAlign w:val="bottom"/>
          </w:tcPr>
          <w:p w14:paraId="28576DE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Frequency</w:t>
            </w:r>
          </w:p>
        </w:tc>
        <w:tc>
          <w:tcPr>
            <w:tcW w:w="668" w:type="pct"/>
            <w:tcBorders>
              <w:top w:val="single" w:sz="16" w:space="0" w:color="000000"/>
              <w:bottom w:val="single" w:sz="16" w:space="0" w:color="000000"/>
            </w:tcBorders>
            <w:shd w:val="clear" w:color="auto" w:fill="FFFFFF"/>
            <w:vAlign w:val="bottom"/>
          </w:tcPr>
          <w:p w14:paraId="3D2090E3"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Percent</w:t>
            </w:r>
          </w:p>
        </w:tc>
        <w:tc>
          <w:tcPr>
            <w:tcW w:w="908" w:type="pct"/>
            <w:tcBorders>
              <w:top w:val="single" w:sz="16" w:space="0" w:color="000000"/>
              <w:bottom w:val="single" w:sz="16" w:space="0" w:color="000000"/>
            </w:tcBorders>
            <w:shd w:val="clear" w:color="auto" w:fill="FFFFFF"/>
            <w:vAlign w:val="bottom"/>
          </w:tcPr>
          <w:p w14:paraId="25631701"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Percent</w:t>
            </w:r>
          </w:p>
        </w:tc>
        <w:tc>
          <w:tcPr>
            <w:tcW w:w="959" w:type="pct"/>
            <w:tcBorders>
              <w:top w:val="single" w:sz="16" w:space="0" w:color="000000"/>
              <w:bottom w:val="single" w:sz="16" w:space="0" w:color="000000"/>
              <w:right w:val="single" w:sz="16" w:space="0" w:color="000000"/>
            </w:tcBorders>
            <w:shd w:val="clear" w:color="auto" w:fill="FFFFFF"/>
            <w:vAlign w:val="bottom"/>
          </w:tcPr>
          <w:p w14:paraId="6576403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Cumulative Percent</w:t>
            </w:r>
          </w:p>
        </w:tc>
      </w:tr>
      <w:tr w:rsidR="00710C88" w:rsidRPr="00B414AF" w14:paraId="58DED8E8" w14:textId="77777777" w:rsidTr="00710C88">
        <w:trPr>
          <w:cantSplit/>
        </w:trPr>
        <w:tc>
          <w:tcPr>
            <w:tcW w:w="479" w:type="pct"/>
            <w:vMerge w:val="restart"/>
            <w:tcBorders>
              <w:top w:val="single" w:sz="16" w:space="0" w:color="000000"/>
              <w:left w:val="single" w:sz="16" w:space="0" w:color="000000"/>
              <w:bottom w:val="single" w:sz="16" w:space="0" w:color="000000"/>
              <w:right w:val="nil"/>
            </w:tcBorders>
            <w:shd w:val="clear" w:color="auto" w:fill="FFFFFF"/>
          </w:tcPr>
          <w:p w14:paraId="5DDEA410"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w:t>
            </w:r>
          </w:p>
        </w:tc>
        <w:tc>
          <w:tcPr>
            <w:tcW w:w="1228" w:type="pct"/>
            <w:tcBorders>
              <w:top w:val="single" w:sz="16" w:space="0" w:color="000000"/>
              <w:left w:val="nil"/>
              <w:bottom w:val="nil"/>
              <w:right w:val="single" w:sz="16" w:space="0" w:color="000000"/>
            </w:tcBorders>
            <w:shd w:val="clear" w:color="auto" w:fill="FFFFFF"/>
          </w:tcPr>
          <w:p w14:paraId="4148DA9F"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Less than 1 year</w:t>
            </w:r>
          </w:p>
        </w:tc>
        <w:tc>
          <w:tcPr>
            <w:tcW w:w="758" w:type="pct"/>
            <w:tcBorders>
              <w:top w:val="single" w:sz="16" w:space="0" w:color="000000"/>
              <w:left w:val="single" w:sz="16" w:space="0" w:color="000000"/>
              <w:bottom w:val="nil"/>
            </w:tcBorders>
            <w:shd w:val="clear" w:color="auto" w:fill="FFFFFF"/>
            <w:vAlign w:val="center"/>
          </w:tcPr>
          <w:p w14:paraId="22F7D351"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668" w:type="pct"/>
            <w:tcBorders>
              <w:top w:val="single" w:sz="16" w:space="0" w:color="000000"/>
              <w:bottom w:val="nil"/>
            </w:tcBorders>
            <w:shd w:val="clear" w:color="auto" w:fill="FFFFFF"/>
            <w:vAlign w:val="center"/>
          </w:tcPr>
          <w:p w14:paraId="18727DD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908" w:type="pct"/>
            <w:tcBorders>
              <w:top w:val="single" w:sz="16" w:space="0" w:color="000000"/>
              <w:bottom w:val="nil"/>
            </w:tcBorders>
            <w:shd w:val="clear" w:color="auto" w:fill="FFFFFF"/>
            <w:vAlign w:val="center"/>
          </w:tcPr>
          <w:p w14:paraId="7B51F8B7"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959" w:type="pct"/>
            <w:tcBorders>
              <w:top w:val="single" w:sz="16" w:space="0" w:color="000000"/>
              <w:bottom w:val="nil"/>
              <w:right w:val="single" w:sz="16" w:space="0" w:color="000000"/>
            </w:tcBorders>
            <w:shd w:val="clear" w:color="auto" w:fill="FFFFFF"/>
            <w:vAlign w:val="center"/>
          </w:tcPr>
          <w:p w14:paraId="12BF885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r>
      <w:tr w:rsidR="00710C88" w:rsidRPr="00B414AF" w14:paraId="52B0B218" w14:textId="77777777" w:rsidTr="00710C88">
        <w:trPr>
          <w:cantSplit/>
        </w:trPr>
        <w:tc>
          <w:tcPr>
            <w:tcW w:w="479" w:type="pct"/>
            <w:vMerge/>
            <w:tcBorders>
              <w:top w:val="single" w:sz="16" w:space="0" w:color="000000"/>
              <w:left w:val="single" w:sz="16" w:space="0" w:color="000000"/>
              <w:bottom w:val="single" w:sz="16" w:space="0" w:color="000000"/>
              <w:right w:val="nil"/>
            </w:tcBorders>
            <w:shd w:val="clear" w:color="auto" w:fill="FFFFFF"/>
          </w:tcPr>
          <w:p w14:paraId="783431EA" w14:textId="77777777" w:rsidR="00710C88" w:rsidRPr="00B414AF" w:rsidRDefault="00710C88" w:rsidP="000E26A6">
            <w:pPr>
              <w:spacing w:after="0" w:line="360" w:lineRule="auto"/>
              <w:contextualSpacing/>
              <w:rPr>
                <w:rFonts w:ascii="Arial" w:hAnsi="Arial" w:cs="Arial"/>
                <w:sz w:val="20"/>
                <w:szCs w:val="20"/>
                <w:lang w:eastAsia="en-GB"/>
              </w:rPr>
            </w:pPr>
          </w:p>
        </w:tc>
        <w:tc>
          <w:tcPr>
            <w:tcW w:w="1228" w:type="pct"/>
            <w:tcBorders>
              <w:top w:val="nil"/>
              <w:left w:val="nil"/>
              <w:bottom w:val="nil"/>
              <w:right w:val="single" w:sz="16" w:space="0" w:color="000000"/>
            </w:tcBorders>
            <w:shd w:val="clear" w:color="auto" w:fill="FFFFFF"/>
          </w:tcPr>
          <w:p w14:paraId="056BE4F5"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1–5 years</w:t>
            </w:r>
          </w:p>
        </w:tc>
        <w:tc>
          <w:tcPr>
            <w:tcW w:w="758" w:type="pct"/>
            <w:tcBorders>
              <w:top w:val="nil"/>
              <w:left w:val="single" w:sz="16" w:space="0" w:color="000000"/>
              <w:bottom w:val="nil"/>
            </w:tcBorders>
            <w:shd w:val="clear" w:color="auto" w:fill="FFFFFF"/>
            <w:vAlign w:val="center"/>
          </w:tcPr>
          <w:p w14:paraId="173B43B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668" w:type="pct"/>
            <w:tcBorders>
              <w:top w:val="nil"/>
              <w:bottom w:val="nil"/>
            </w:tcBorders>
            <w:shd w:val="clear" w:color="auto" w:fill="FFFFFF"/>
            <w:vAlign w:val="center"/>
          </w:tcPr>
          <w:p w14:paraId="57A1FD4D"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16.0</w:t>
            </w:r>
          </w:p>
        </w:tc>
        <w:tc>
          <w:tcPr>
            <w:tcW w:w="908" w:type="pct"/>
            <w:tcBorders>
              <w:top w:val="nil"/>
              <w:bottom w:val="nil"/>
            </w:tcBorders>
            <w:shd w:val="clear" w:color="auto" w:fill="FFFFFF"/>
            <w:vAlign w:val="center"/>
          </w:tcPr>
          <w:p w14:paraId="7C7F5EC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16.0</w:t>
            </w:r>
          </w:p>
        </w:tc>
        <w:tc>
          <w:tcPr>
            <w:tcW w:w="959" w:type="pct"/>
            <w:tcBorders>
              <w:top w:val="nil"/>
              <w:bottom w:val="nil"/>
              <w:right w:val="single" w:sz="16" w:space="0" w:color="000000"/>
            </w:tcBorders>
            <w:shd w:val="clear" w:color="auto" w:fill="FFFFFF"/>
            <w:vAlign w:val="center"/>
          </w:tcPr>
          <w:p w14:paraId="3D647A3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40.0</w:t>
            </w:r>
          </w:p>
        </w:tc>
      </w:tr>
      <w:tr w:rsidR="00710C88" w:rsidRPr="00B414AF" w14:paraId="7B01622E" w14:textId="77777777" w:rsidTr="00710C88">
        <w:trPr>
          <w:cantSplit/>
        </w:trPr>
        <w:tc>
          <w:tcPr>
            <w:tcW w:w="479" w:type="pct"/>
            <w:vMerge/>
            <w:tcBorders>
              <w:top w:val="single" w:sz="16" w:space="0" w:color="000000"/>
              <w:left w:val="single" w:sz="16" w:space="0" w:color="000000"/>
              <w:bottom w:val="single" w:sz="16" w:space="0" w:color="000000"/>
              <w:right w:val="nil"/>
            </w:tcBorders>
            <w:shd w:val="clear" w:color="auto" w:fill="FFFFFF"/>
          </w:tcPr>
          <w:p w14:paraId="5FAD2C11" w14:textId="77777777" w:rsidR="00710C88" w:rsidRPr="00B414AF" w:rsidRDefault="00710C88" w:rsidP="000E26A6">
            <w:pPr>
              <w:spacing w:after="0" w:line="360" w:lineRule="auto"/>
              <w:contextualSpacing/>
              <w:rPr>
                <w:rFonts w:ascii="Arial" w:hAnsi="Arial" w:cs="Arial"/>
                <w:sz w:val="20"/>
                <w:szCs w:val="20"/>
                <w:lang w:eastAsia="en-GB"/>
              </w:rPr>
            </w:pPr>
          </w:p>
        </w:tc>
        <w:tc>
          <w:tcPr>
            <w:tcW w:w="1228" w:type="pct"/>
            <w:tcBorders>
              <w:top w:val="nil"/>
              <w:left w:val="nil"/>
              <w:bottom w:val="nil"/>
              <w:right w:val="single" w:sz="16" w:space="0" w:color="000000"/>
            </w:tcBorders>
            <w:shd w:val="clear" w:color="auto" w:fill="FFFFFF"/>
          </w:tcPr>
          <w:p w14:paraId="118070D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6–10 years</w:t>
            </w:r>
          </w:p>
        </w:tc>
        <w:tc>
          <w:tcPr>
            <w:tcW w:w="758" w:type="pct"/>
            <w:tcBorders>
              <w:top w:val="nil"/>
              <w:left w:val="single" w:sz="16" w:space="0" w:color="000000"/>
              <w:bottom w:val="nil"/>
            </w:tcBorders>
            <w:shd w:val="clear" w:color="auto" w:fill="FFFFFF"/>
            <w:vAlign w:val="center"/>
          </w:tcPr>
          <w:p w14:paraId="07762B86"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w:t>
            </w:r>
          </w:p>
        </w:tc>
        <w:tc>
          <w:tcPr>
            <w:tcW w:w="668" w:type="pct"/>
            <w:tcBorders>
              <w:top w:val="nil"/>
              <w:bottom w:val="nil"/>
            </w:tcBorders>
            <w:shd w:val="clear" w:color="auto" w:fill="FFFFFF"/>
            <w:vAlign w:val="center"/>
          </w:tcPr>
          <w:p w14:paraId="5B705C5D"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28.0</w:t>
            </w:r>
          </w:p>
        </w:tc>
        <w:tc>
          <w:tcPr>
            <w:tcW w:w="908" w:type="pct"/>
            <w:tcBorders>
              <w:top w:val="nil"/>
              <w:bottom w:val="nil"/>
            </w:tcBorders>
            <w:shd w:val="clear" w:color="auto" w:fill="FFFFFF"/>
            <w:vAlign w:val="center"/>
          </w:tcPr>
          <w:p w14:paraId="00944DD5"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28.0</w:t>
            </w:r>
          </w:p>
        </w:tc>
        <w:tc>
          <w:tcPr>
            <w:tcW w:w="959" w:type="pct"/>
            <w:tcBorders>
              <w:top w:val="nil"/>
              <w:bottom w:val="nil"/>
              <w:right w:val="single" w:sz="16" w:space="0" w:color="000000"/>
            </w:tcBorders>
            <w:shd w:val="clear" w:color="auto" w:fill="FFFFFF"/>
            <w:vAlign w:val="center"/>
          </w:tcPr>
          <w:p w14:paraId="547A8306"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68.0</w:t>
            </w:r>
          </w:p>
        </w:tc>
      </w:tr>
      <w:tr w:rsidR="00710C88" w:rsidRPr="00B414AF" w14:paraId="708E305B" w14:textId="77777777" w:rsidTr="00710C88">
        <w:trPr>
          <w:cantSplit/>
        </w:trPr>
        <w:tc>
          <w:tcPr>
            <w:tcW w:w="479" w:type="pct"/>
            <w:vMerge/>
            <w:tcBorders>
              <w:top w:val="single" w:sz="16" w:space="0" w:color="000000"/>
              <w:left w:val="single" w:sz="16" w:space="0" w:color="000000"/>
              <w:bottom w:val="single" w:sz="16" w:space="0" w:color="000000"/>
              <w:right w:val="nil"/>
            </w:tcBorders>
            <w:shd w:val="clear" w:color="auto" w:fill="FFFFFF"/>
          </w:tcPr>
          <w:p w14:paraId="7F2084AE" w14:textId="77777777" w:rsidR="00710C88" w:rsidRPr="00B414AF" w:rsidRDefault="00710C88" w:rsidP="000E26A6">
            <w:pPr>
              <w:spacing w:after="0" w:line="360" w:lineRule="auto"/>
              <w:contextualSpacing/>
              <w:rPr>
                <w:rFonts w:ascii="Arial" w:hAnsi="Arial" w:cs="Arial"/>
                <w:sz w:val="20"/>
                <w:szCs w:val="20"/>
                <w:lang w:eastAsia="en-GB"/>
              </w:rPr>
            </w:pPr>
          </w:p>
        </w:tc>
        <w:tc>
          <w:tcPr>
            <w:tcW w:w="1228" w:type="pct"/>
            <w:tcBorders>
              <w:top w:val="nil"/>
              <w:left w:val="nil"/>
              <w:bottom w:val="nil"/>
              <w:right w:val="single" w:sz="16" w:space="0" w:color="000000"/>
            </w:tcBorders>
            <w:shd w:val="clear" w:color="auto" w:fill="FFFFFF"/>
          </w:tcPr>
          <w:p w14:paraId="1D8EFEB9"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11–20 years</w:t>
            </w:r>
          </w:p>
        </w:tc>
        <w:tc>
          <w:tcPr>
            <w:tcW w:w="758" w:type="pct"/>
            <w:tcBorders>
              <w:top w:val="nil"/>
              <w:left w:val="single" w:sz="16" w:space="0" w:color="000000"/>
              <w:bottom w:val="nil"/>
            </w:tcBorders>
            <w:shd w:val="clear" w:color="auto" w:fill="FFFFFF"/>
            <w:vAlign w:val="center"/>
          </w:tcPr>
          <w:p w14:paraId="11CECE4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668" w:type="pct"/>
            <w:tcBorders>
              <w:top w:val="nil"/>
              <w:bottom w:val="nil"/>
            </w:tcBorders>
            <w:shd w:val="clear" w:color="auto" w:fill="FFFFFF"/>
            <w:vAlign w:val="center"/>
          </w:tcPr>
          <w:p w14:paraId="45CB85A7"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18.0</w:t>
            </w:r>
          </w:p>
        </w:tc>
        <w:tc>
          <w:tcPr>
            <w:tcW w:w="908" w:type="pct"/>
            <w:tcBorders>
              <w:top w:val="nil"/>
              <w:bottom w:val="nil"/>
            </w:tcBorders>
            <w:shd w:val="clear" w:color="auto" w:fill="FFFFFF"/>
            <w:vAlign w:val="center"/>
          </w:tcPr>
          <w:p w14:paraId="2BD3430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18.0</w:t>
            </w:r>
          </w:p>
        </w:tc>
        <w:tc>
          <w:tcPr>
            <w:tcW w:w="959" w:type="pct"/>
            <w:tcBorders>
              <w:top w:val="nil"/>
              <w:bottom w:val="nil"/>
              <w:right w:val="single" w:sz="16" w:space="0" w:color="000000"/>
            </w:tcBorders>
            <w:shd w:val="clear" w:color="auto" w:fill="FFFFFF"/>
            <w:vAlign w:val="center"/>
          </w:tcPr>
          <w:p w14:paraId="62BFBBA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86.0</w:t>
            </w:r>
          </w:p>
        </w:tc>
      </w:tr>
      <w:tr w:rsidR="00710C88" w:rsidRPr="00B414AF" w14:paraId="056E1E37" w14:textId="77777777" w:rsidTr="00710C88">
        <w:trPr>
          <w:cantSplit/>
        </w:trPr>
        <w:tc>
          <w:tcPr>
            <w:tcW w:w="479" w:type="pct"/>
            <w:vMerge/>
            <w:tcBorders>
              <w:top w:val="single" w:sz="16" w:space="0" w:color="000000"/>
              <w:left w:val="single" w:sz="16" w:space="0" w:color="000000"/>
              <w:bottom w:val="single" w:sz="16" w:space="0" w:color="000000"/>
              <w:right w:val="nil"/>
            </w:tcBorders>
            <w:shd w:val="clear" w:color="auto" w:fill="FFFFFF"/>
          </w:tcPr>
          <w:p w14:paraId="19E21297" w14:textId="77777777" w:rsidR="00710C88" w:rsidRPr="00B414AF" w:rsidRDefault="00710C88" w:rsidP="000E26A6">
            <w:pPr>
              <w:spacing w:after="0" w:line="360" w:lineRule="auto"/>
              <w:contextualSpacing/>
              <w:rPr>
                <w:rFonts w:ascii="Arial" w:hAnsi="Arial" w:cs="Arial"/>
                <w:sz w:val="20"/>
                <w:szCs w:val="20"/>
                <w:lang w:eastAsia="en-GB"/>
              </w:rPr>
            </w:pPr>
          </w:p>
        </w:tc>
        <w:tc>
          <w:tcPr>
            <w:tcW w:w="1228" w:type="pct"/>
            <w:tcBorders>
              <w:top w:val="nil"/>
              <w:left w:val="nil"/>
              <w:bottom w:val="nil"/>
              <w:right w:val="single" w:sz="16" w:space="0" w:color="000000"/>
            </w:tcBorders>
            <w:shd w:val="clear" w:color="auto" w:fill="FFFFFF"/>
          </w:tcPr>
          <w:p w14:paraId="10EFE45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More than 20 years</w:t>
            </w:r>
          </w:p>
        </w:tc>
        <w:tc>
          <w:tcPr>
            <w:tcW w:w="758" w:type="pct"/>
            <w:tcBorders>
              <w:top w:val="nil"/>
              <w:left w:val="single" w:sz="16" w:space="0" w:color="000000"/>
              <w:bottom w:val="nil"/>
            </w:tcBorders>
            <w:shd w:val="clear" w:color="auto" w:fill="FFFFFF"/>
            <w:vAlign w:val="center"/>
          </w:tcPr>
          <w:p w14:paraId="5E172A3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668" w:type="pct"/>
            <w:tcBorders>
              <w:top w:val="nil"/>
              <w:bottom w:val="nil"/>
            </w:tcBorders>
            <w:shd w:val="clear" w:color="auto" w:fill="FFFFFF"/>
            <w:vAlign w:val="center"/>
          </w:tcPr>
          <w:p w14:paraId="39BAF5DE"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14.0</w:t>
            </w:r>
          </w:p>
        </w:tc>
        <w:tc>
          <w:tcPr>
            <w:tcW w:w="908" w:type="pct"/>
            <w:tcBorders>
              <w:top w:val="nil"/>
              <w:bottom w:val="nil"/>
            </w:tcBorders>
            <w:shd w:val="clear" w:color="auto" w:fill="FFFFFF"/>
            <w:vAlign w:val="center"/>
          </w:tcPr>
          <w:p w14:paraId="54770B7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14.0</w:t>
            </w:r>
          </w:p>
        </w:tc>
        <w:tc>
          <w:tcPr>
            <w:tcW w:w="959" w:type="pct"/>
            <w:tcBorders>
              <w:top w:val="nil"/>
              <w:bottom w:val="nil"/>
              <w:right w:val="single" w:sz="16" w:space="0" w:color="000000"/>
            </w:tcBorders>
            <w:shd w:val="clear" w:color="auto" w:fill="FFFFFF"/>
            <w:vAlign w:val="center"/>
          </w:tcPr>
          <w:p w14:paraId="7600529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r>
      <w:tr w:rsidR="00710C88" w:rsidRPr="00B414AF" w14:paraId="1493291B" w14:textId="77777777" w:rsidTr="00710C88">
        <w:trPr>
          <w:cantSplit/>
        </w:trPr>
        <w:tc>
          <w:tcPr>
            <w:tcW w:w="479" w:type="pct"/>
            <w:vMerge/>
            <w:tcBorders>
              <w:top w:val="single" w:sz="16" w:space="0" w:color="000000"/>
              <w:left w:val="single" w:sz="16" w:space="0" w:color="000000"/>
              <w:bottom w:val="single" w:sz="16" w:space="0" w:color="000000"/>
              <w:right w:val="nil"/>
            </w:tcBorders>
            <w:shd w:val="clear" w:color="auto" w:fill="FFFFFF"/>
          </w:tcPr>
          <w:p w14:paraId="6C89DB0D" w14:textId="77777777" w:rsidR="00710C88" w:rsidRPr="00B414AF" w:rsidRDefault="00710C88" w:rsidP="000E26A6">
            <w:pPr>
              <w:spacing w:after="0" w:line="360" w:lineRule="auto"/>
              <w:contextualSpacing/>
              <w:rPr>
                <w:rFonts w:ascii="Arial" w:hAnsi="Arial" w:cs="Arial"/>
                <w:sz w:val="20"/>
                <w:szCs w:val="20"/>
                <w:lang w:eastAsia="en-GB"/>
              </w:rPr>
            </w:pPr>
          </w:p>
        </w:tc>
        <w:tc>
          <w:tcPr>
            <w:tcW w:w="1228" w:type="pct"/>
            <w:tcBorders>
              <w:top w:val="nil"/>
              <w:left w:val="nil"/>
              <w:bottom w:val="single" w:sz="16" w:space="0" w:color="000000"/>
              <w:right w:val="single" w:sz="16" w:space="0" w:color="000000"/>
            </w:tcBorders>
            <w:shd w:val="clear" w:color="auto" w:fill="FFFFFF"/>
          </w:tcPr>
          <w:p w14:paraId="7FA56EF7"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758" w:type="pct"/>
            <w:tcBorders>
              <w:top w:val="nil"/>
              <w:left w:val="single" w:sz="16" w:space="0" w:color="000000"/>
              <w:bottom w:val="single" w:sz="16" w:space="0" w:color="000000"/>
            </w:tcBorders>
            <w:shd w:val="clear" w:color="auto" w:fill="FFFFFF"/>
            <w:vAlign w:val="center"/>
          </w:tcPr>
          <w:p w14:paraId="089EF3A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668" w:type="pct"/>
            <w:tcBorders>
              <w:top w:val="nil"/>
              <w:bottom w:val="single" w:sz="16" w:space="0" w:color="000000"/>
            </w:tcBorders>
            <w:shd w:val="clear" w:color="auto" w:fill="FFFFFF"/>
            <w:vAlign w:val="center"/>
          </w:tcPr>
          <w:p w14:paraId="54F5A26F"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908" w:type="pct"/>
            <w:tcBorders>
              <w:top w:val="nil"/>
              <w:bottom w:val="single" w:sz="16" w:space="0" w:color="000000"/>
            </w:tcBorders>
            <w:shd w:val="clear" w:color="auto" w:fill="FFFFFF"/>
            <w:vAlign w:val="center"/>
          </w:tcPr>
          <w:p w14:paraId="6E655D9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959" w:type="pct"/>
            <w:tcBorders>
              <w:top w:val="nil"/>
              <w:bottom w:val="single" w:sz="16" w:space="0" w:color="000000"/>
              <w:right w:val="single" w:sz="16" w:space="0" w:color="000000"/>
            </w:tcBorders>
            <w:shd w:val="clear" w:color="auto" w:fill="FFFFFF"/>
            <w:vAlign w:val="center"/>
          </w:tcPr>
          <w:p w14:paraId="41C3EE20" w14:textId="77777777" w:rsidR="00710C88" w:rsidRPr="00B414AF" w:rsidRDefault="00710C88" w:rsidP="000E26A6">
            <w:pPr>
              <w:spacing w:after="0" w:line="360" w:lineRule="auto"/>
              <w:contextualSpacing/>
              <w:rPr>
                <w:rFonts w:ascii="Arial" w:hAnsi="Arial" w:cs="Arial"/>
                <w:sz w:val="20"/>
                <w:szCs w:val="20"/>
                <w:lang w:eastAsia="en-GB"/>
              </w:rPr>
            </w:pPr>
          </w:p>
        </w:tc>
      </w:tr>
    </w:tbl>
    <w:p w14:paraId="4D15F54D" w14:textId="3F9C4107" w:rsidR="00710C88" w:rsidRPr="00B414AF" w:rsidRDefault="00710C88"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40105191" wp14:editId="24B75B1B">
            <wp:extent cx="4195482" cy="3356386"/>
            <wp:effectExtent l="0" t="0" r="0" b="0"/>
            <wp:docPr id="16479767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01246" cy="3360998"/>
                    </a:xfrm>
                    <a:prstGeom prst="rect">
                      <a:avLst/>
                    </a:prstGeom>
                    <a:noFill/>
                    <a:ln>
                      <a:noFill/>
                    </a:ln>
                  </pic:spPr>
                </pic:pic>
              </a:graphicData>
            </a:graphic>
          </wp:inline>
        </w:drawing>
      </w:r>
    </w:p>
    <w:p w14:paraId="0BCB2348" w14:textId="2BDE13EE" w:rsidR="00F94C76" w:rsidRPr="00B414AF" w:rsidRDefault="00F94C76" w:rsidP="000E26A6">
      <w:pPr>
        <w:spacing w:after="0" w:line="360" w:lineRule="auto"/>
        <w:ind w:firstLine="720"/>
        <w:contextualSpacing/>
        <w:rPr>
          <w:rFonts w:ascii="Arial" w:hAnsi="Arial" w:cs="Arial"/>
          <w:lang w:eastAsia="en-GB"/>
        </w:rPr>
      </w:pPr>
      <w:r w:rsidRPr="00B414AF">
        <w:rPr>
          <w:rFonts w:ascii="Arial" w:hAnsi="Arial" w:cs="Arial"/>
          <w:lang w:eastAsia="en-GB"/>
        </w:rPr>
        <w:t>Regarding tenure, 28% of respondents reported 6–10 years of NHS experience, followed by 24% with less than one year. This suggests a mix of early-career professionals and experienced staff, which provides a valuable cross-sectional view of organisational alignment across service time. The remaining respondents were fairly evenly distributed across 1–5 years (16%), 11–20 years (18%), and more than 20 years (14%). The range of experience levels enhances answer reliability, which helps determine whether feelings of misalignment are transitory onboarding issues or ongoing organisational issues across tenure groups</w:t>
      </w:r>
      <w:r w:rsidR="00232EFE" w:rsidRPr="00B414AF">
        <w:rPr>
          <w:rFonts w:ascii="Arial" w:hAnsi="Arial" w:cs="Arial"/>
          <w:lang w:eastAsia="en-GB"/>
        </w:rPr>
        <w:t xml:space="preserve"> (Ward, 2019).</w:t>
      </w:r>
    </w:p>
    <w:p w14:paraId="0F868C52" w14:textId="54F5F298" w:rsidR="00F94C76" w:rsidRPr="00B414AF" w:rsidRDefault="00F94C76" w:rsidP="000E26A6">
      <w:pPr>
        <w:tabs>
          <w:tab w:val="left" w:pos="2400"/>
        </w:tabs>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22"/>
        <w:gridCol w:w="3197"/>
        <w:gridCol w:w="1107"/>
        <w:gridCol w:w="805"/>
        <w:gridCol w:w="1365"/>
        <w:gridCol w:w="2034"/>
      </w:tblGrid>
      <w:tr w:rsidR="00710C88" w:rsidRPr="00B414AF" w14:paraId="273F4EDA" w14:textId="77777777" w:rsidTr="00710C88">
        <w:trPr>
          <w:cantSplit/>
        </w:trPr>
        <w:tc>
          <w:tcPr>
            <w:tcW w:w="5000" w:type="pct"/>
            <w:gridSpan w:val="6"/>
            <w:tcBorders>
              <w:top w:val="nil"/>
              <w:left w:val="nil"/>
              <w:bottom w:val="nil"/>
              <w:right w:val="nil"/>
            </w:tcBorders>
            <w:shd w:val="clear" w:color="auto" w:fill="FFFFFF"/>
            <w:vAlign w:val="center"/>
          </w:tcPr>
          <w:p w14:paraId="04CC28A1" w14:textId="77777777" w:rsidR="00710C88" w:rsidRPr="00B414AF" w:rsidRDefault="00710C88" w:rsidP="000E26A6">
            <w:pPr>
              <w:spacing w:after="0" w:line="360" w:lineRule="auto"/>
              <w:contextualSpacing/>
              <w:jc w:val="center"/>
              <w:rPr>
                <w:rFonts w:ascii="Arial" w:hAnsi="Arial" w:cs="Arial"/>
                <w:sz w:val="20"/>
                <w:szCs w:val="20"/>
                <w:lang w:eastAsia="en-GB"/>
              </w:rPr>
            </w:pPr>
            <w:r w:rsidRPr="00B414AF">
              <w:rPr>
                <w:rFonts w:ascii="Arial" w:hAnsi="Arial" w:cs="Arial"/>
                <w:b/>
                <w:bCs/>
                <w:sz w:val="20"/>
                <w:szCs w:val="20"/>
                <w:lang w:eastAsia="en-GB"/>
              </w:rPr>
              <w:t>Organisation Type</w:t>
            </w:r>
          </w:p>
        </w:tc>
      </w:tr>
      <w:tr w:rsidR="00710C88" w:rsidRPr="00B414AF" w14:paraId="6225C23A" w14:textId="77777777" w:rsidTr="00710C88">
        <w:trPr>
          <w:cantSplit/>
        </w:trPr>
        <w:tc>
          <w:tcPr>
            <w:tcW w:w="2059" w:type="pct"/>
            <w:gridSpan w:val="2"/>
            <w:tcBorders>
              <w:top w:val="single" w:sz="16" w:space="0" w:color="000000"/>
              <w:left w:val="single" w:sz="16" w:space="0" w:color="000000"/>
              <w:bottom w:val="single" w:sz="16" w:space="0" w:color="000000"/>
              <w:right w:val="nil"/>
            </w:tcBorders>
            <w:shd w:val="clear" w:color="auto" w:fill="FFFFFF"/>
            <w:vAlign w:val="bottom"/>
          </w:tcPr>
          <w:p w14:paraId="42C0DB09" w14:textId="77777777" w:rsidR="00710C88" w:rsidRPr="00B414AF" w:rsidRDefault="00710C88" w:rsidP="000E26A6">
            <w:pPr>
              <w:spacing w:after="0" w:line="360" w:lineRule="auto"/>
              <w:contextualSpacing/>
              <w:rPr>
                <w:rFonts w:ascii="Arial" w:hAnsi="Arial" w:cs="Arial"/>
                <w:sz w:val="20"/>
                <w:szCs w:val="20"/>
                <w:lang w:eastAsia="en-GB"/>
              </w:rPr>
            </w:pPr>
          </w:p>
        </w:tc>
        <w:tc>
          <w:tcPr>
            <w:tcW w:w="613" w:type="pct"/>
            <w:tcBorders>
              <w:top w:val="single" w:sz="16" w:space="0" w:color="000000"/>
              <w:left w:val="single" w:sz="16" w:space="0" w:color="000000"/>
              <w:bottom w:val="single" w:sz="16" w:space="0" w:color="000000"/>
            </w:tcBorders>
            <w:shd w:val="clear" w:color="auto" w:fill="FFFFFF"/>
            <w:vAlign w:val="bottom"/>
          </w:tcPr>
          <w:p w14:paraId="7B9FB9F0"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Frequency</w:t>
            </w:r>
          </w:p>
        </w:tc>
        <w:tc>
          <w:tcPr>
            <w:tcW w:w="446" w:type="pct"/>
            <w:tcBorders>
              <w:top w:val="single" w:sz="16" w:space="0" w:color="000000"/>
              <w:bottom w:val="single" w:sz="16" w:space="0" w:color="000000"/>
            </w:tcBorders>
            <w:shd w:val="clear" w:color="auto" w:fill="FFFFFF"/>
            <w:vAlign w:val="bottom"/>
          </w:tcPr>
          <w:p w14:paraId="39AD2BF1"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Percent</w:t>
            </w:r>
          </w:p>
        </w:tc>
        <w:tc>
          <w:tcPr>
            <w:tcW w:w="756" w:type="pct"/>
            <w:tcBorders>
              <w:top w:val="single" w:sz="16" w:space="0" w:color="000000"/>
              <w:bottom w:val="single" w:sz="16" w:space="0" w:color="000000"/>
            </w:tcBorders>
            <w:shd w:val="clear" w:color="auto" w:fill="FFFFFF"/>
            <w:vAlign w:val="bottom"/>
          </w:tcPr>
          <w:p w14:paraId="437B8AD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Percent</w:t>
            </w:r>
          </w:p>
        </w:tc>
        <w:tc>
          <w:tcPr>
            <w:tcW w:w="1126" w:type="pct"/>
            <w:tcBorders>
              <w:top w:val="single" w:sz="16" w:space="0" w:color="000000"/>
              <w:bottom w:val="single" w:sz="16" w:space="0" w:color="000000"/>
              <w:right w:val="single" w:sz="16" w:space="0" w:color="000000"/>
            </w:tcBorders>
            <w:shd w:val="clear" w:color="auto" w:fill="FFFFFF"/>
            <w:vAlign w:val="bottom"/>
          </w:tcPr>
          <w:p w14:paraId="758A9FE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Cumulative Percent</w:t>
            </w:r>
          </w:p>
        </w:tc>
      </w:tr>
      <w:tr w:rsidR="00710C88" w:rsidRPr="00B414AF" w14:paraId="70ECC250" w14:textId="77777777" w:rsidTr="00710C88">
        <w:trPr>
          <w:cantSplit/>
        </w:trPr>
        <w:tc>
          <w:tcPr>
            <w:tcW w:w="289" w:type="pct"/>
            <w:vMerge w:val="restart"/>
            <w:tcBorders>
              <w:top w:val="single" w:sz="16" w:space="0" w:color="000000"/>
              <w:left w:val="single" w:sz="16" w:space="0" w:color="000000"/>
              <w:bottom w:val="single" w:sz="16" w:space="0" w:color="000000"/>
              <w:right w:val="nil"/>
            </w:tcBorders>
            <w:shd w:val="clear" w:color="auto" w:fill="FFFFFF"/>
          </w:tcPr>
          <w:p w14:paraId="5D990C67"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w:t>
            </w:r>
          </w:p>
        </w:tc>
        <w:tc>
          <w:tcPr>
            <w:tcW w:w="1770" w:type="pct"/>
            <w:tcBorders>
              <w:top w:val="single" w:sz="16" w:space="0" w:color="000000"/>
              <w:left w:val="nil"/>
              <w:bottom w:val="nil"/>
              <w:right w:val="single" w:sz="16" w:space="0" w:color="000000"/>
            </w:tcBorders>
            <w:shd w:val="clear" w:color="auto" w:fill="FFFFFF"/>
          </w:tcPr>
          <w:p w14:paraId="537DA36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Acute hospital trust</w:t>
            </w:r>
          </w:p>
        </w:tc>
        <w:tc>
          <w:tcPr>
            <w:tcW w:w="613" w:type="pct"/>
            <w:tcBorders>
              <w:top w:val="single" w:sz="16" w:space="0" w:color="000000"/>
              <w:left w:val="single" w:sz="16" w:space="0" w:color="000000"/>
              <w:bottom w:val="nil"/>
            </w:tcBorders>
            <w:shd w:val="clear" w:color="auto" w:fill="FFFFFF"/>
            <w:vAlign w:val="center"/>
          </w:tcPr>
          <w:p w14:paraId="15F1C9E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46" w:type="pct"/>
            <w:tcBorders>
              <w:top w:val="single" w:sz="16" w:space="0" w:color="000000"/>
              <w:bottom w:val="nil"/>
            </w:tcBorders>
            <w:shd w:val="clear" w:color="auto" w:fill="FFFFFF"/>
            <w:vAlign w:val="center"/>
          </w:tcPr>
          <w:p w14:paraId="77DAB06D"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756" w:type="pct"/>
            <w:tcBorders>
              <w:top w:val="single" w:sz="16" w:space="0" w:color="000000"/>
              <w:bottom w:val="nil"/>
            </w:tcBorders>
            <w:shd w:val="clear" w:color="auto" w:fill="FFFFFF"/>
            <w:vAlign w:val="center"/>
          </w:tcPr>
          <w:p w14:paraId="1BAF30D3"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c>
          <w:tcPr>
            <w:tcW w:w="1126" w:type="pct"/>
            <w:tcBorders>
              <w:top w:val="single" w:sz="16" w:space="0" w:color="000000"/>
              <w:bottom w:val="nil"/>
              <w:right w:val="single" w:sz="16" w:space="0" w:color="000000"/>
            </w:tcBorders>
            <w:shd w:val="clear" w:color="auto" w:fill="FFFFFF"/>
            <w:vAlign w:val="center"/>
          </w:tcPr>
          <w:p w14:paraId="2AF0BF6F"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w:t>
            </w:r>
          </w:p>
        </w:tc>
      </w:tr>
      <w:tr w:rsidR="00710C88" w:rsidRPr="00B414AF" w14:paraId="6B0FB3BF"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45E771B8"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nil"/>
              <w:right w:val="single" w:sz="16" w:space="0" w:color="000000"/>
            </w:tcBorders>
            <w:shd w:val="clear" w:color="auto" w:fill="FFFFFF"/>
          </w:tcPr>
          <w:p w14:paraId="5B028705"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Mental health trust</w:t>
            </w:r>
          </w:p>
        </w:tc>
        <w:tc>
          <w:tcPr>
            <w:tcW w:w="613" w:type="pct"/>
            <w:tcBorders>
              <w:top w:val="nil"/>
              <w:left w:val="single" w:sz="16" w:space="0" w:color="000000"/>
              <w:bottom w:val="nil"/>
            </w:tcBorders>
            <w:shd w:val="clear" w:color="auto" w:fill="FFFFFF"/>
            <w:vAlign w:val="center"/>
          </w:tcPr>
          <w:p w14:paraId="0B02A93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446" w:type="pct"/>
            <w:tcBorders>
              <w:top w:val="nil"/>
              <w:bottom w:val="nil"/>
            </w:tcBorders>
            <w:shd w:val="clear" w:color="auto" w:fill="FFFFFF"/>
            <w:vAlign w:val="center"/>
          </w:tcPr>
          <w:p w14:paraId="0022EAD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12.0</w:t>
            </w:r>
          </w:p>
        </w:tc>
        <w:tc>
          <w:tcPr>
            <w:tcW w:w="756" w:type="pct"/>
            <w:tcBorders>
              <w:top w:val="nil"/>
              <w:bottom w:val="nil"/>
            </w:tcBorders>
            <w:shd w:val="clear" w:color="auto" w:fill="FFFFFF"/>
            <w:vAlign w:val="center"/>
          </w:tcPr>
          <w:p w14:paraId="5697181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12.0</w:t>
            </w:r>
          </w:p>
        </w:tc>
        <w:tc>
          <w:tcPr>
            <w:tcW w:w="1126" w:type="pct"/>
            <w:tcBorders>
              <w:top w:val="nil"/>
              <w:bottom w:val="nil"/>
              <w:right w:val="single" w:sz="16" w:space="0" w:color="000000"/>
            </w:tcBorders>
            <w:shd w:val="clear" w:color="auto" w:fill="FFFFFF"/>
            <w:vAlign w:val="center"/>
          </w:tcPr>
          <w:p w14:paraId="7D84CF40"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20.0</w:t>
            </w:r>
          </w:p>
        </w:tc>
      </w:tr>
      <w:tr w:rsidR="00710C88" w:rsidRPr="00B414AF" w14:paraId="408E2C34"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546F9CFF"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nil"/>
              <w:right w:val="single" w:sz="16" w:space="0" w:color="000000"/>
            </w:tcBorders>
            <w:shd w:val="clear" w:color="auto" w:fill="FFFFFF"/>
          </w:tcPr>
          <w:p w14:paraId="58E6D128"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Community services</w:t>
            </w:r>
          </w:p>
        </w:tc>
        <w:tc>
          <w:tcPr>
            <w:tcW w:w="613" w:type="pct"/>
            <w:tcBorders>
              <w:top w:val="nil"/>
              <w:left w:val="single" w:sz="16" w:space="0" w:color="000000"/>
              <w:bottom w:val="nil"/>
            </w:tcBorders>
            <w:shd w:val="clear" w:color="auto" w:fill="FFFFFF"/>
            <w:vAlign w:val="center"/>
          </w:tcPr>
          <w:p w14:paraId="29F2C24D"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446" w:type="pct"/>
            <w:tcBorders>
              <w:top w:val="nil"/>
              <w:bottom w:val="nil"/>
            </w:tcBorders>
            <w:shd w:val="clear" w:color="auto" w:fill="FFFFFF"/>
            <w:vAlign w:val="center"/>
          </w:tcPr>
          <w:p w14:paraId="6114C47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12.0</w:t>
            </w:r>
          </w:p>
        </w:tc>
        <w:tc>
          <w:tcPr>
            <w:tcW w:w="756" w:type="pct"/>
            <w:tcBorders>
              <w:top w:val="nil"/>
              <w:bottom w:val="nil"/>
            </w:tcBorders>
            <w:shd w:val="clear" w:color="auto" w:fill="FFFFFF"/>
            <w:vAlign w:val="center"/>
          </w:tcPr>
          <w:p w14:paraId="74C2B1F2"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12.0</w:t>
            </w:r>
          </w:p>
        </w:tc>
        <w:tc>
          <w:tcPr>
            <w:tcW w:w="1126" w:type="pct"/>
            <w:tcBorders>
              <w:top w:val="nil"/>
              <w:bottom w:val="nil"/>
              <w:right w:val="single" w:sz="16" w:space="0" w:color="000000"/>
            </w:tcBorders>
            <w:shd w:val="clear" w:color="auto" w:fill="FFFFFF"/>
            <w:vAlign w:val="center"/>
          </w:tcPr>
          <w:p w14:paraId="6C317624"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32.0</w:t>
            </w:r>
          </w:p>
        </w:tc>
      </w:tr>
      <w:tr w:rsidR="00710C88" w:rsidRPr="00B414AF" w14:paraId="67E3EE5A"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29429ABD"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nil"/>
              <w:right w:val="single" w:sz="16" w:space="0" w:color="000000"/>
            </w:tcBorders>
            <w:shd w:val="clear" w:color="auto" w:fill="FFFFFF"/>
          </w:tcPr>
          <w:p w14:paraId="7B3701F3"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Primary care (e.g., GP practice)</w:t>
            </w:r>
          </w:p>
        </w:tc>
        <w:tc>
          <w:tcPr>
            <w:tcW w:w="613" w:type="pct"/>
            <w:tcBorders>
              <w:top w:val="nil"/>
              <w:left w:val="single" w:sz="16" w:space="0" w:color="000000"/>
              <w:bottom w:val="nil"/>
            </w:tcBorders>
            <w:shd w:val="clear" w:color="auto" w:fill="FFFFFF"/>
            <w:vAlign w:val="center"/>
          </w:tcPr>
          <w:p w14:paraId="0852B773"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13</w:t>
            </w:r>
          </w:p>
        </w:tc>
        <w:tc>
          <w:tcPr>
            <w:tcW w:w="446" w:type="pct"/>
            <w:tcBorders>
              <w:top w:val="nil"/>
              <w:bottom w:val="nil"/>
            </w:tcBorders>
            <w:shd w:val="clear" w:color="auto" w:fill="FFFFFF"/>
            <w:vAlign w:val="center"/>
          </w:tcPr>
          <w:p w14:paraId="6854671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26.0</w:t>
            </w:r>
          </w:p>
        </w:tc>
        <w:tc>
          <w:tcPr>
            <w:tcW w:w="756" w:type="pct"/>
            <w:tcBorders>
              <w:top w:val="nil"/>
              <w:bottom w:val="nil"/>
            </w:tcBorders>
            <w:shd w:val="clear" w:color="auto" w:fill="FFFFFF"/>
            <w:vAlign w:val="center"/>
          </w:tcPr>
          <w:p w14:paraId="090456B8"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26.0</w:t>
            </w:r>
          </w:p>
        </w:tc>
        <w:tc>
          <w:tcPr>
            <w:tcW w:w="1126" w:type="pct"/>
            <w:tcBorders>
              <w:top w:val="nil"/>
              <w:bottom w:val="nil"/>
              <w:right w:val="single" w:sz="16" w:space="0" w:color="000000"/>
            </w:tcBorders>
            <w:shd w:val="clear" w:color="auto" w:fill="FFFFFF"/>
            <w:vAlign w:val="center"/>
          </w:tcPr>
          <w:p w14:paraId="067F9781"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58.0</w:t>
            </w:r>
          </w:p>
        </w:tc>
      </w:tr>
      <w:tr w:rsidR="00710C88" w:rsidRPr="00B414AF" w14:paraId="6749F83D"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2E3BDF45"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nil"/>
              <w:right w:val="single" w:sz="16" w:space="0" w:color="000000"/>
            </w:tcBorders>
            <w:shd w:val="clear" w:color="auto" w:fill="FFFFFF"/>
          </w:tcPr>
          <w:p w14:paraId="49F1151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Ambulance service</w:t>
            </w:r>
          </w:p>
        </w:tc>
        <w:tc>
          <w:tcPr>
            <w:tcW w:w="613" w:type="pct"/>
            <w:tcBorders>
              <w:top w:val="nil"/>
              <w:left w:val="single" w:sz="16" w:space="0" w:color="000000"/>
              <w:bottom w:val="nil"/>
            </w:tcBorders>
            <w:shd w:val="clear" w:color="auto" w:fill="FFFFFF"/>
            <w:vAlign w:val="center"/>
          </w:tcPr>
          <w:p w14:paraId="40C3B21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446" w:type="pct"/>
            <w:tcBorders>
              <w:top w:val="nil"/>
              <w:bottom w:val="nil"/>
            </w:tcBorders>
            <w:shd w:val="clear" w:color="auto" w:fill="FFFFFF"/>
            <w:vAlign w:val="center"/>
          </w:tcPr>
          <w:p w14:paraId="2E9494F8"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756" w:type="pct"/>
            <w:tcBorders>
              <w:top w:val="nil"/>
              <w:bottom w:val="nil"/>
            </w:tcBorders>
            <w:shd w:val="clear" w:color="auto" w:fill="FFFFFF"/>
            <w:vAlign w:val="center"/>
          </w:tcPr>
          <w:p w14:paraId="1523BBC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24.0</w:t>
            </w:r>
          </w:p>
        </w:tc>
        <w:tc>
          <w:tcPr>
            <w:tcW w:w="1126" w:type="pct"/>
            <w:tcBorders>
              <w:top w:val="nil"/>
              <w:bottom w:val="nil"/>
              <w:right w:val="single" w:sz="16" w:space="0" w:color="000000"/>
            </w:tcBorders>
            <w:shd w:val="clear" w:color="auto" w:fill="FFFFFF"/>
            <w:vAlign w:val="center"/>
          </w:tcPr>
          <w:p w14:paraId="16E84273"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82.0</w:t>
            </w:r>
          </w:p>
        </w:tc>
      </w:tr>
      <w:tr w:rsidR="00710C88" w:rsidRPr="00B414AF" w14:paraId="3E00E140"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1BC51A6C"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nil"/>
              <w:right w:val="single" w:sz="16" w:space="0" w:color="000000"/>
            </w:tcBorders>
            <w:shd w:val="clear" w:color="auto" w:fill="FFFFFF"/>
          </w:tcPr>
          <w:p w14:paraId="7393680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Other</w:t>
            </w:r>
          </w:p>
        </w:tc>
        <w:tc>
          <w:tcPr>
            <w:tcW w:w="613" w:type="pct"/>
            <w:tcBorders>
              <w:top w:val="nil"/>
              <w:left w:val="single" w:sz="16" w:space="0" w:color="000000"/>
              <w:bottom w:val="nil"/>
            </w:tcBorders>
            <w:shd w:val="clear" w:color="auto" w:fill="FFFFFF"/>
            <w:vAlign w:val="center"/>
          </w:tcPr>
          <w:p w14:paraId="790B3A6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446" w:type="pct"/>
            <w:tcBorders>
              <w:top w:val="nil"/>
              <w:bottom w:val="nil"/>
            </w:tcBorders>
            <w:shd w:val="clear" w:color="auto" w:fill="FFFFFF"/>
            <w:vAlign w:val="center"/>
          </w:tcPr>
          <w:p w14:paraId="3ECD2590"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18.0</w:t>
            </w:r>
          </w:p>
        </w:tc>
        <w:tc>
          <w:tcPr>
            <w:tcW w:w="756" w:type="pct"/>
            <w:tcBorders>
              <w:top w:val="nil"/>
              <w:bottom w:val="nil"/>
            </w:tcBorders>
            <w:shd w:val="clear" w:color="auto" w:fill="FFFFFF"/>
            <w:vAlign w:val="center"/>
          </w:tcPr>
          <w:p w14:paraId="5F26E78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18.0</w:t>
            </w:r>
          </w:p>
        </w:tc>
        <w:tc>
          <w:tcPr>
            <w:tcW w:w="1126" w:type="pct"/>
            <w:tcBorders>
              <w:top w:val="nil"/>
              <w:bottom w:val="nil"/>
              <w:right w:val="single" w:sz="16" w:space="0" w:color="000000"/>
            </w:tcBorders>
            <w:shd w:val="clear" w:color="auto" w:fill="FFFFFF"/>
            <w:vAlign w:val="center"/>
          </w:tcPr>
          <w:p w14:paraId="728D9E5A"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r>
      <w:tr w:rsidR="00710C88" w:rsidRPr="00B414AF" w14:paraId="0A15B811" w14:textId="77777777" w:rsidTr="00710C88">
        <w:trPr>
          <w:cantSplit/>
        </w:trPr>
        <w:tc>
          <w:tcPr>
            <w:tcW w:w="289" w:type="pct"/>
            <w:vMerge/>
            <w:tcBorders>
              <w:top w:val="single" w:sz="16" w:space="0" w:color="000000"/>
              <w:left w:val="single" w:sz="16" w:space="0" w:color="000000"/>
              <w:bottom w:val="single" w:sz="16" w:space="0" w:color="000000"/>
              <w:right w:val="nil"/>
            </w:tcBorders>
            <w:shd w:val="clear" w:color="auto" w:fill="FFFFFF"/>
          </w:tcPr>
          <w:p w14:paraId="42CE2626" w14:textId="77777777" w:rsidR="00710C88" w:rsidRPr="00B414AF" w:rsidRDefault="00710C88" w:rsidP="000E26A6">
            <w:pPr>
              <w:spacing w:after="0" w:line="360" w:lineRule="auto"/>
              <w:contextualSpacing/>
              <w:rPr>
                <w:rFonts w:ascii="Arial" w:hAnsi="Arial" w:cs="Arial"/>
                <w:sz w:val="20"/>
                <w:szCs w:val="20"/>
                <w:lang w:eastAsia="en-GB"/>
              </w:rPr>
            </w:pPr>
          </w:p>
        </w:tc>
        <w:tc>
          <w:tcPr>
            <w:tcW w:w="1770" w:type="pct"/>
            <w:tcBorders>
              <w:top w:val="nil"/>
              <w:left w:val="nil"/>
              <w:bottom w:val="single" w:sz="16" w:space="0" w:color="000000"/>
              <w:right w:val="single" w:sz="16" w:space="0" w:color="000000"/>
            </w:tcBorders>
            <w:shd w:val="clear" w:color="auto" w:fill="FFFFFF"/>
          </w:tcPr>
          <w:p w14:paraId="799A47BC"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613" w:type="pct"/>
            <w:tcBorders>
              <w:top w:val="nil"/>
              <w:left w:val="single" w:sz="16" w:space="0" w:color="000000"/>
              <w:bottom w:val="single" w:sz="16" w:space="0" w:color="000000"/>
            </w:tcBorders>
            <w:shd w:val="clear" w:color="auto" w:fill="FFFFFF"/>
            <w:vAlign w:val="center"/>
          </w:tcPr>
          <w:p w14:paraId="2EBEDF86"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46" w:type="pct"/>
            <w:tcBorders>
              <w:top w:val="nil"/>
              <w:bottom w:val="single" w:sz="16" w:space="0" w:color="000000"/>
            </w:tcBorders>
            <w:shd w:val="clear" w:color="auto" w:fill="FFFFFF"/>
            <w:vAlign w:val="center"/>
          </w:tcPr>
          <w:p w14:paraId="6B91E4A1"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756" w:type="pct"/>
            <w:tcBorders>
              <w:top w:val="nil"/>
              <w:bottom w:val="single" w:sz="16" w:space="0" w:color="000000"/>
            </w:tcBorders>
            <w:shd w:val="clear" w:color="auto" w:fill="FFFFFF"/>
            <w:vAlign w:val="center"/>
          </w:tcPr>
          <w:p w14:paraId="56FCE33B" w14:textId="77777777" w:rsidR="00710C88" w:rsidRPr="00B414AF" w:rsidRDefault="00710C88"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1126" w:type="pct"/>
            <w:tcBorders>
              <w:top w:val="nil"/>
              <w:bottom w:val="single" w:sz="16" w:space="0" w:color="000000"/>
              <w:right w:val="single" w:sz="16" w:space="0" w:color="000000"/>
            </w:tcBorders>
            <w:shd w:val="clear" w:color="auto" w:fill="FFFFFF"/>
            <w:vAlign w:val="center"/>
          </w:tcPr>
          <w:p w14:paraId="3EA63A41" w14:textId="77777777" w:rsidR="00710C88" w:rsidRPr="00B414AF" w:rsidRDefault="00710C88" w:rsidP="000E26A6">
            <w:pPr>
              <w:spacing w:after="0" w:line="360" w:lineRule="auto"/>
              <w:contextualSpacing/>
              <w:rPr>
                <w:rFonts w:ascii="Arial" w:hAnsi="Arial" w:cs="Arial"/>
                <w:sz w:val="20"/>
                <w:szCs w:val="20"/>
                <w:lang w:eastAsia="en-GB"/>
              </w:rPr>
            </w:pPr>
          </w:p>
        </w:tc>
      </w:tr>
    </w:tbl>
    <w:p w14:paraId="29F06AA0" w14:textId="68C7A173" w:rsidR="00710C88" w:rsidRPr="00B414AF" w:rsidRDefault="00710C88"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036A8EAE" wp14:editId="53192131">
            <wp:extent cx="4365812" cy="3492650"/>
            <wp:effectExtent l="0" t="0" r="0" b="0"/>
            <wp:docPr id="4066923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71747" cy="3497398"/>
                    </a:xfrm>
                    <a:prstGeom prst="rect">
                      <a:avLst/>
                    </a:prstGeom>
                    <a:noFill/>
                    <a:ln>
                      <a:noFill/>
                    </a:ln>
                  </pic:spPr>
                </pic:pic>
              </a:graphicData>
            </a:graphic>
          </wp:inline>
        </w:drawing>
      </w:r>
    </w:p>
    <w:p w14:paraId="4B85D218" w14:textId="034736E4" w:rsidR="007513F7" w:rsidRPr="00B414AF" w:rsidRDefault="007513F7"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Participants came from a variety of NHS settings. Primary care (26%) and ambulance services (24%) formed the largest groups, followed by </w:t>
      </w:r>
      <w:r w:rsidR="006C066E" w:rsidRPr="00B414AF">
        <w:rPr>
          <w:rFonts w:ascii="Arial" w:hAnsi="Arial" w:cs="Arial"/>
          <w:lang w:eastAsia="en-GB"/>
        </w:rPr>
        <w:t>“</w:t>
      </w:r>
      <w:r w:rsidRPr="00B414AF">
        <w:rPr>
          <w:rFonts w:ascii="Arial" w:hAnsi="Arial" w:cs="Arial"/>
          <w:lang w:eastAsia="en-GB"/>
        </w:rPr>
        <w:t>Other</w:t>
      </w:r>
      <w:r w:rsidR="006C066E" w:rsidRPr="00B414AF">
        <w:rPr>
          <w:rFonts w:ascii="Arial" w:hAnsi="Arial" w:cs="Arial"/>
          <w:lang w:eastAsia="en-GB"/>
        </w:rPr>
        <w:t>”</w:t>
      </w:r>
      <w:r w:rsidRPr="00B414AF">
        <w:rPr>
          <w:rFonts w:ascii="Arial" w:hAnsi="Arial" w:cs="Arial"/>
          <w:lang w:eastAsia="en-GB"/>
        </w:rPr>
        <w:t xml:space="preserve"> (18%) and mental health/community services (each 12%). Acute hospital trusts were the least represented at 8%. This variability suggests that misalignment is not limited to the NHS, enhancing the study</w:t>
      </w:r>
      <w:r w:rsidR="006C066E" w:rsidRPr="00B414AF">
        <w:rPr>
          <w:rFonts w:ascii="Arial" w:hAnsi="Arial" w:cs="Arial"/>
          <w:lang w:eastAsia="en-GB"/>
        </w:rPr>
        <w:t>’</w:t>
      </w:r>
      <w:r w:rsidRPr="00B414AF">
        <w:rPr>
          <w:rFonts w:ascii="Arial" w:hAnsi="Arial" w:cs="Arial"/>
          <w:lang w:eastAsia="en-GB"/>
        </w:rPr>
        <w:t>s applicability across other care settings. Acute and non-acute sectors (such as primary and community care) provide comprehensive insights into NHS organisational structures and communication systems, which affect alignment and employee experience</w:t>
      </w:r>
      <w:r w:rsidR="00290786" w:rsidRPr="00B414AF">
        <w:rPr>
          <w:rFonts w:ascii="Arial" w:hAnsi="Arial" w:cs="Arial"/>
          <w:lang w:eastAsia="en-GB"/>
        </w:rPr>
        <w:t xml:space="preserve"> (McCann </w:t>
      </w:r>
      <w:r w:rsidR="00290786" w:rsidRPr="00B414AF">
        <w:rPr>
          <w:rFonts w:ascii="Arial" w:hAnsi="Arial" w:cs="Arial"/>
          <w:i/>
          <w:iCs/>
          <w:lang w:eastAsia="en-GB"/>
        </w:rPr>
        <w:t>et al.,</w:t>
      </w:r>
      <w:r w:rsidR="00290786" w:rsidRPr="00B414AF">
        <w:rPr>
          <w:rFonts w:ascii="Arial" w:hAnsi="Arial" w:cs="Arial"/>
          <w:lang w:eastAsia="en-GB"/>
        </w:rPr>
        <w:t xml:space="preserve"> 2015).</w:t>
      </w:r>
    </w:p>
    <w:p w14:paraId="6A6F3543" w14:textId="77777777" w:rsidR="00AE751E" w:rsidRPr="00B414AF" w:rsidRDefault="00AE751E" w:rsidP="000E26A6">
      <w:pPr>
        <w:spacing w:after="0" w:line="360" w:lineRule="auto"/>
        <w:contextualSpacing/>
        <w:rPr>
          <w:rFonts w:ascii="Arial" w:hAnsi="Arial" w:cs="Arial"/>
          <w:lang w:eastAsia="en-GB"/>
        </w:rPr>
      </w:pPr>
    </w:p>
    <w:p w14:paraId="6075B049" w14:textId="073C422B" w:rsidR="00A652D5" w:rsidRPr="00B414AF" w:rsidRDefault="00AE751E" w:rsidP="000E26A6">
      <w:pPr>
        <w:pStyle w:val="Heading2"/>
        <w:spacing w:before="0" w:after="0" w:line="360" w:lineRule="auto"/>
        <w:contextualSpacing/>
        <w:rPr>
          <w:rFonts w:ascii="Arial" w:hAnsi="Arial" w:cs="Arial"/>
        </w:rPr>
      </w:pPr>
      <w:bookmarkStart w:id="31" w:name="_Toc198946880"/>
      <w:r w:rsidRPr="00B414AF">
        <w:rPr>
          <w:rFonts w:ascii="Arial" w:hAnsi="Arial" w:cs="Arial"/>
        </w:rPr>
        <w:t>4.2 Causes of Misalignment</w:t>
      </w:r>
      <w:bookmarkEnd w:id="31"/>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81"/>
        <w:gridCol w:w="735"/>
        <w:gridCol w:w="832"/>
        <w:gridCol w:w="887"/>
        <w:gridCol w:w="735"/>
        <w:gridCol w:w="1042"/>
        <w:gridCol w:w="735"/>
        <w:gridCol w:w="773"/>
        <w:gridCol w:w="737"/>
        <w:gridCol w:w="773"/>
      </w:tblGrid>
      <w:tr w:rsidR="00A652D5" w:rsidRPr="00B414AF" w14:paraId="6AB8E597" w14:textId="77777777" w:rsidTr="00A652D5">
        <w:trPr>
          <w:cantSplit/>
        </w:trPr>
        <w:tc>
          <w:tcPr>
            <w:tcW w:w="5000" w:type="pct"/>
            <w:gridSpan w:val="10"/>
            <w:tcBorders>
              <w:top w:val="nil"/>
              <w:left w:val="nil"/>
              <w:bottom w:val="nil"/>
              <w:right w:val="nil"/>
            </w:tcBorders>
            <w:shd w:val="clear" w:color="auto" w:fill="FFFFFF"/>
            <w:vAlign w:val="center"/>
          </w:tcPr>
          <w:p w14:paraId="1DF8BEB5" w14:textId="77777777" w:rsidR="00A652D5" w:rsidRPr="00B414AF" w:rsidRDefault="00A652D5" w:rsidP="000E26A6">
            <w:pPr>
              <w:spacing w:after="0" w:line="360" w:lineRule="auto"/>
              <w:contextualSpacing/>
              <w:jc w:val="center"/>
              <w:rPr>
                <w:rFonts w:ascii="Arial" w:hAnsi="Arial" w:cs="Arial"/>
                <w:sz w:val="20"/>
                <w:szCs w:val="20"/>
                <w:lang w:eastAsia="en-GB"/>
              </w:rPr>
            </w:pPr>
            <w:r w:rsidRPr="00B414AF">
              <w:rPr>
                <w:rFonts w:ascii="Arial" w:hAnsi="Arial" w:cs="Arial"/>
                <w:b/>
                <w:bCs/>
                <w:sz w:val="20"/>
                <w:szCs w:val="20"/>
                <w:lang w:eastAsia="en-GB"/>
              </w:rPr>
              <w:t>Descriptive Statistics</w:t>
            </w:r>
          </w:p>
        </w:tc>
      </w:tr>
      <w:tr w:rsidR="00F56626" w:rsidRPr="00B414AF" w14:paraId="0CD218CD" w14:textId="77777777" w:rsidTr="00F56626">
        <w:trPr>
          <w:cantSplit/>
        </w:trPr>
        <w:tc>
          <w:tcPr>
            <w:tcW w:w="989" w:type="pct"/>
            <w:vMerge w:val="restart"/>
            <w:tcBorders>
              <w:top w:val="single" w:sz="16" w:space="0" w:color="000000"/>
              <w:left w:val="single" w:sz="16" w:space="0" w:color="000000"/>
              <w:bottom w:val="nil"/>
              <w:right w:val="single" w:sz="16" w:space="0" w:color="000000"/>
            </w:tcBorders>
            <w:shd w:val="clear" w:color="auto" w:fill="FFFFFF"/>
            <w:vAlign w:val="bottom"/>
          </w:tcPr>
          <w:p w14:paraId="524CC8C4"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single" w:sz="16" w:space="0" w:color="000000"/>
              <w:left w:val="single" w:sz="16" w:space="0" w:color="000000"/>
            </w:tcBorders>
            <w:shd w:val="clear" w:color="auto" w:fill="FFFFFF"/>
            <w:vAlign w:val="bottom"/>
          </w:tcPr>
          <w:p w14:paraId="66BEEB2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455" w:type="pct"/>
            <w:tcBorders>
              <w:top w:val="single" w:sz="16" w:space="0" w:color="000000"/>
            </w:tcBorders>
            <w:shd w:val="clear" w:color="auto" w:fill="FFFFFF"/>
            <w:vAlign w:val="bottom"/>
          </w:tcPr>
          <w:p w14:paraId="4550433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Minimum</w:t>
            </w:r>
          </w:p>
        </w:tc>
        <w:tc>
          <w:tcPr>
            <w:tcW w:w="473" w:type="pct"/>
            <w:tcBorders>
              <w:top w:val="single" w:sz="16" w:space="0" w:color="000000"/>
            </w:tcBorders>
            <w:shd w:val="clear" w:color="auto" w:fill="FFFFFF"/>
            <w:vAlign w:val="bottom"/>
          </w:tcPr>
          <w:p w14:paraId="332F34C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Maximum</w:t>
            </w:r>
          </w:p>
        </w:tc>
        <w:tc>
          <w:tcPr>
            <w:tcW w:w="410" w:type="pct"/>
            <w:tcBorders>
              <w:top w:val="single" w:sz="16" w:space="0" w:color="000000"/>
            </w:tcBorders>
            <w:shd w:val="clear" w:color="auto" w:fill="FFFFFF"/>
            <w:vAlign w:val="bottom"/>
          </w:tcPr>
          <w:p w14:paraId="3507843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Mean</w:t>
            </w:r>
          </w:p>
        </w:tc>
        <w:tc>
          <w:tcPr>
            <w:tcW w:w="580" w:type="pct"/>
            <w:tcBorders>
              <w:top w:val="single" w:sz="16" w:space="0" w:color="000000"/>
            </w:tcBorders>
            <w:shd w:val="clear" w:color="auto" w:fill="FFFFFF"/>
            <w:vAlign w:val="bottom"/>
          </w:tcPr>
          <w:p w14:paraId="7C67087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Deviation</w:t>
            </w:r>
          </w:p>
        </w:tc>
        <w:tc>
          <w:tcPr>
            <w:tcW w:w="841" w:type="pct"/>
            <w:gridSpan w:val="2"/>
            <w:tcBorders>
              <w:top w:val="single" w:sz="16" w:space="0" w:color="000000"/>
            </w:tcBorders>
            <w:shd w:val="clear" w:color="auto" w:fill="FFFFFF"/>
            <w:vAlign w:val="bottom"/>
          </w:tcPr>
          <w:p w14:paraId="17BDA88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Skewness</w:t>
            </w:r>
          </w:p>
        </w:tc>
        <w:tc>
          <w:tcPr>
            <w:tcW w:w="842" w:type="pct"/>
            <w:gridSpan w:val="2"/>
            <w:tcBorders>
              <w:top w:val="single" w:sz="16" w:space="0" w:color="000000"/>
              <w:right w:val="single" w:sz="16" w:space="0" w:color="000000"/>
            </w:tcBorders>
            <w:shd w:val="clear" w:color="auto" w:fill="FFFFFF"/>
            <w:vAlign w:val="bottom"/>
          </w:tcPr>
          <w:p w14:paraId="61F8473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Kurtosis</w:t>
            </w:r>
          </w:p>
        </w:tc>
      </w:tr>
      <w:tr w:rsidR="00A652D5" w:rsidRPr="00B414AF" w14:paraId="38267DA0" w14:textId="77777777" w:rsidTr="00F56626">
        <w:trPr>
          <w:cantSplit/>
        </w:trPr>
        <w:tc>
          <w:tcPr>
            <w:tcW w:w="989" w:type="pct"/>
            <w:vMerge/>
            <w:tcBorders>
              <w:top w:val="single" w:sz="16" w:space="0" w:color="000000"/>
              <w:left w:val="single" w:sz="16" w:space="0" w:color="000000"/>
              <w:bottom w:val="nil"/>
              <w:right w:val="single" w:sz="16" w:space="0" w:color="000000"/>
            </w:tcBorders>
            <w:shd w:val="clear" w:color="auto" w:fill="FFFFFF"/>
            <w:vAlign w:val="bottom"/>
          </w:tcPr>
          <w:p w14:paraId="730E2CF0"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left w:val="single" w:sz="16" w:space="0" w:color="000000"/>
              <w:bottom w:val="single" w:sz="16" w:space="0" w:color="000000"/>
            </w:tcBorders>
            <w:shd w:val="clear" w:color="auto" w:fill="FFFFFF"/>
            <w:vAlign w:val="bottom"/>
          </w:tcPr>
          <w:p w14:paraId="01DEE36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55" w:type="pct"/>
            <w:tcBorders>
              <w:bottom w:val="single" w:sz="16" w:space="0" w:color="000000"/>
            </w:tcBorders>
            <w:shd w:val="clear" w:color="auto" w:fill="FFFFFF"/>
            <w:vAlign w:val="bottom"/>
          </w:tcPr>
          <w:p w14:paraId="5EC7D0B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73" w:type="pct"/>
            <w:tcBorders>
              <w:bottom w:val="single" w:sz="16" w:space="0" w:color="000000"/>
            </w:tcBorders>
            <w:shd w:val="clear" w:color="auto" w:fill="FFFFFF"/>
            <w:vAlign w:val="bottom"/>
          </w:tcPr>
          <w:p w14:paraId="329E1F6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77284C2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580" w:type="pct"/>
            <w:tcBorders>
              <w:bottom w:val="single" w:sz="16" w:space="0" w:color="000000"/>
            </w:tcBorders>
            <w:shd w:val="clear" w:color="auto" w:fill="FFFFFF"/>
            <w:vAlign w:val="bottom"/>
          </w:tcPr>
          <w:p w14:paraId="5FFE267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3415B8C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tcBorders>
            <w:shd w:val="clear" w:color="auto" w:fill="FFFFFF"/>
            <w:vAlign w:val="bottom"/>
          </w:tcPr>
          <w:p w14:paraId="405DC00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c>
          <w:tcPr>
            <w:tcW w:w="411" w:type="pct"/>
            <w:tcBorders>
              <w:bottom w:val="single" w:sz="16" w:space="0" w:color="000000"/>
            </w:tcBorders>
            <w:shd w:val="clear" w:color="auto" w:fill="FFFFFF"/>
            <w:vAlign w:val="bottom"/>
          </w:tcPr>
          <w:p w14:paraId="679D507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right w:val="single" w:sz="16" w:space="0" w:color="000000"/>
            </w:tcBorders>
            <w:shd w:val="clear" w:color="auto" w:fill="FFFFFF"/>
            <w:vAlign w:val="bottom"/>
          </w:tcPr>
          <w:p w14:paraId="1924E9B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r>
      <w:tr w:rsidR="00A652D5" w:rsidRPr="00B414AF" w14:paraId="106A892A" w14:textId="77777777" w:rsidTr="00F56626">
        <w:trPr>
          <w:cantSplit/>
        </w:trPr>
        <w:tc>
          <w:tcPr>
            <w:tcW w:w="989" w:type="pct"/>
            <w:tcBorders>
              <w:top w:val="single" w:sz="16" w:space="0" w:color="000000"/>
              <w:left w:val="single" w:sz="16" w:space="0" w:color="000000"/>
              <w:bottom w:val="nil"/>
              <w:right w:val="single" w:sz="16" w:space="0" w:color="000000"/>
            </w:tcBorders>
            <w:shd w:val="clear" w:color="auto" w:fill="FFFFFF"/>
          </w:tcPr>
          <w:p w14:paraId="37AE37C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Understanding of Frontline Challenges</w:t>
            </w:r>
          </w:p>
        </w:tc>
        <w:tc>
          <w:tcPr>
            <w:tcW w:w="410" w:type="pct"/>
            <w:tcBorders>
              <w:top w:val="single" w:sz="16" w:space="0" w:color="000000"/>
              <w:left w:val="single" w:sz="16" w:space="0" w:color="000000"/>
              <w:bottom w:val="nil"/>
            </w:tcBorders>
            <w:shd w:val="clear" w:color="auto" w:fill="FFFFFF"/>
            <w:vAlign w:val="center"/>
          </w:tcPr>
          <w:p w14:paraId="319F4A5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single" w:sz="16" w:space="0" w:color="000000"/>
              <w:bottom w:val="nil"/>
            </w:tcBorders>
            <w:shd w:val="clear" w:color="auto" w:fill="FFFFFF"/>
            <w:vAlign w:val="center"/>
          </w:tcPr>
          <w:p w14:paraId="46F33B5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single" w:sz="16" w:space="0" w:color="000000"/>
              <w:bottom w:val="nil"/>
            </w:tcBorders>
            <w:shd w:val="clear" w:color="auto" w:fill="FFFFFF"/>
            <w:vAlign w:val="center"/>
          </w:tcPr>
          <w:p w14:paraId="7C38C66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10" w:type="pct"/>
            <w:tcBorders>
              <w:top w:val="single" w:sz="16" w:space="0" w:color="000000"/>
              <w:bottom w:val="nil"/>
            </w:tcBorders>
            <w:shd w:val="clear" w:color="auto" w:fill="FFFFFF"/>
            <w:vAlign w:val="center"/>
          </w:tcPr>
          <w:p w14:paraId="292168E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2.84</w:t>
            </w:r>
          </w:p>
        </w:tc>
        <w:tc>
          <w:tcPr>
            <w:tcW w:w="580" w:type="pct"/>
            <w:tcBorders>
              <w:top w:val="single" w:sz="16" w:space="0" w:color="000000"/>
              <w:bottom w:val="nil"/>
            </w:tcBorders>
            <w:shd w:val="clear" w:color="auto" w:fill="FFFFFF"/>
            <w:vAlign w:val="center"/>
          </w:tcPr>
          <w:p w14:paraId="01C1C14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1.037</w:t>
            </w:r>
          </w:p>
        </w:tc>
        <w:tc>
          <w:tcPr>
            <w:tcW w:w="410" w:type="pct"/>
            <w:tcBorders>
              <w:top w:val="single" w:sz="16" w:space="0" w:color="000000"/>
              <w:bottom w:val="nil"/>
            </w:tcBorders>
            <w:shd w:val="clear" w:color="auto" w:fill="FFFFFF"/>
            <w:vAlign w:val="center"/>
          </w:tcPr>
          <w:p w14:paraId="0120A17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-.466</w:t>
            </w:r>
          </w:p>
        </w:tc>
        <w:tc>
          <w:tcPr>
            <w:tcW w:w="431" w:type="pct"/>
            <w:tcBorders>
              <w:top w:val="single" w:sz="16" w:space="0" w:color="000000"/>
              <w:bottom w:val="nil"/>
            </w:tcBorders>
            <w:shd w:val="clear" w:color="auto" w:fill="FFFFFF"/>
            <w:vAlign w:val="center"/>
          </w:tcPr>
          <w:p w14:paraId="5BDE9E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single" w:sz="16" w:space="0" w:color="000000"/>
              <w:bottom w:val="nil"/>
            </w:tcBorders>
            <w:shd w:val="clear" w:color="auto" w:fill="FFFFFF"/>
            <w:vAlign w:val="center"/>
          </w:tcPr>
          <w:p w14:paraId="067D4B1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-.917</w:t>
            </w:r>
          </w:p>
        </w:tc>
        <w:tc>
          <w:tcPr>
            <w:tcW w:w="431" w:type="pct"/>
            <w:tcBorders>
              <w:top w:val="single" w:sz="16" w:space="0" w:color="000000"/>
              <w:bottom w:val="nil"/>
              <w:right w:val="single" w:sz="16" w:space="0" w:color="000000"/>
            </w:tcBorders>
            <w:shd w:val="clear" w:color="auto" w:fill="FFFFFF"/>
            <w:vAlign w:val="center"/>
          </w:tcPr>
          <w:p w14:paraId="0FB7920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7580256C" w14:textId="77777777" w:rsidTr="00F56626">
        <w:trPr>
          <w:cantSplit/>
        </w:trPr>
        <w:tc>
          <w:tcPr>
            <w:tcW w:w="989" w:type="pct"/>
            <w:tcBorders>
              <w:top w:val="nil"/>
              <w:left w:val="single" w:sz="16" w:space="0" w:color="000000"/>
              <w:bottom w:val="nil"/>
              <w:right w:val="single" w:sz="16" w:space="0" w:color="000000"/>
            </w:tcBorders>
            <w:shd w:val="clear" w:color="auto" w:fill="FFFFFF"/>
          </w:tcPr>
          <w:p w14:paraId="621CC99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Considers Frontline Concerns</w:t>
            </w:r>
          </w:p>
        </w:tc>
        <w:tc>
          <w:tcPr>
            <w:tcW w:w="410" w:type="pct"/>
            <w:tcBorders>
              <w:top w:val="nil"/>
              <w:left w:val="single" w:sz="16" w:space="0" w:color="000000"/>
              <w:bottom w:val="nil"/>
            </w:tcBorders>
            <w:shd w:val="clear" w:color="auto" w:fill="FFFFFF"/>
            <w:vAlign w:val="center"/>
          </w:tcPr>
          <w:p w14:paraId="056E0AE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69A44AF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473" w:type="pct"/>
            <w:tcBorders>
              <w:top w:val="nil"/>
              <w:bottom w:val="nil"/>
            </w:tcBorders>
            <w:shd w:val="clear" w:color="auto" w:fill="FFFFFF"/>
            <w:vAlign w:val="center"/>
          </w:tcPr>
          <w:p w14:paraId="5EDC5E1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410" w:type="pct"/>
            <w:tcBorders>
              <w:top w:val="nil"/>
              <w:bottom w:val="nil"/>
            </w:tcBorders>
            <w:shd w:val="clear" w:color="auto" w:fill="FFFFFF"/>
            <w:vAlign w:val="center"/>
          </w:tcPr>
          <w:p w14:paraId="47125DF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3.90</w:t>
            </w:r>
          </w:p>
        </w:tc>
        <w:tc>
          <w:tcPr>
            <w:tcW w:w="580" w:type="pct"/>
            <w:tcBorders>
              <w:top w:val="nil"/>
              <w:bottom w:val="nil"/>
            </w:tcBorders>
            <w:shd w:val="clear" w:color="auto" w:fill="FFFFFF"/>
            <w:vAlign w:val="center"/>
          </w:tcPr>
          <w:p w14:paraId="26AB9C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1.182</w:t>
            </w:r>
          </w:p>
        </w:tc>
        <w:tc>
          <w:tcPr>
            <w:tcW w:w="410" w:type="pct"/>
            <w:tcBorders>
              <w:top w:val="nil"/>
              <w:bottom w:val="nil"/>
            </w:tcBorders>
            <w:shd w:val="clear" w:color="auto" w:fill="FFFFFF"/>
            <w:vAlign w:val="center"/>
          </w:tcPr>
          <w:p w14:paraId="20A971A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-.571</w:t>
            </w:r>
          </w:p>
        </w:tc>
        <w:tc>
          <w:tcPr>
            <w:tcW w:w="431" w:type="pct"/>
            <w:tcBorders>
              <w:top w:val="nil"/>
              <w:bottom w:val="nil"/>
            </w:tcBorders>
            <w:shd w:val="clear" w:color="auto" w:fill="FFFFFF"/>
            <w:vAlign w:val="center"/>
          </w:tcPr>
          <w:p w14:paraId="1F79EFD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23F281E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-1.220</w:t>
            </w:r>
          </w:p>
        </w:tc>
        <w:tc>
          <w:tcPr>
            <w:tcW w:w="431" w:type="pct"/>
            <w:tcBorders>
              <w:top w:val="nil"/>
              <w:bottom w:val="nil"/>
              <w:right w:val="single" w:sz="16" w:space="0" w:color="000000"/>
            </w:tcBorders>
            <w:shd w:val="clear" w:color="auto" w:fill="FFFFFF"/>
            <w:vAlign w:val="center"/>
          </w:tcPr>
          <w:p w14:paraId="296DD48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36F21C0E" w14:textId="77777777" w:rsidTr="00F56626">
        <w:trPr>
          <w:cantSplit/>
        </w:trPr>
        <w:tc>
          <w:tcPr>
            <w:tcW w:w="989" w:type="pct"/>
            <w:tcBorders>
              <w:top w:val="nil"/>
              <w:left w:val="single" w:sz="16" w:space="0" w:color="000000"/>
              <w:bottom w:val="nil"/>
              <w:right w:val="single" w:sz="16" w:space="0" w:color="000000"/>
            </w:tcBorders>
            <w:shd w:val="clear" w:color="auto" w:fill="FFFFFF"/>
          </w:tcPr>
          <w:p w14:paraId="5028984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Opportunities to Input into Decisions</w:t>
            </w:r>
          </w:p>
        </w:tc>
        <w:tc>
          <w:tcPr>
            <w:tcW w:w="410" w:type="pct"/>
            <w:tcBorders>
              <w:top w:val="nil"/>
              <w:left w:val="single" w:sz="16" w:space="0" w:color="000000"/>
              <w:bottom w:val="nil"/>
            </w:tcBorders>
            <w:shd w:val="clear" w:color="auto" w:fill="FFFFFF"/>
            <w:vAlign w:val="center"/>
          </w:tcPr>
          <w:p w14:paraId="4066689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33C7DE7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473" w:type="pct"/>
            <w:tcBorders>
              <w:top w:val="nil"/>
              <w:bottom w:val="nil"/>
            </w:tcBorders>
            <w:shd w:val="clear" w:color="auto" w:fill="FFFFFF"/>
            <w:vAlign w:val="center"/>
          </w:tcPr>
          <w:p w14:paraId="15AE8B7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410" w:type="pct"/>
            <w:tcBorders>
              <w:top w:val="nil"/>
              <w:bottom w:val="nil"/>
            </w:tcBorders>
            <w:shd w:val="clear" w:color="auto" w:fill="FFFFFF"/>
            <w:vAlign w:val="center"/>
          </w:tcPr>
          <w:p w14:paraId="6429475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3.74</w:t>
            </w:r>
          </w:p>
        </w:tc>
        <w:tc>
          <w:tcPr>
            <w:tcW w:w="580" w:type="pct"/>
            <w:tcBorders>
              <w:top w:val="nil"/>
              <w:bottom w:val="nil"/>
            </w:tcBorders>
            <w:shd w:val="clear" w:color="auto" w:fill="FFFFFF"/>
            <w:vAlign w:val="center"/>
          </w:tcPr>
          <w:p w14:paraId="1EA1EEA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1.084</w:t>
            </w:r>
          </w:p>
        </w:tc>
        <w:tc>
          <w:tcPr>
            <w:tcW w:w="410" w:type="pct"/>
            <w:tcBorders>
              <w:top w:val="nil"/>
              <w:bottom w:val="nil"/>
            </w:tcBorders>
            <w:shd w:val="clear" w:color="auto" w:fill="FFFFFF"/>
            <w:vAlign w:val="center"/>
          </w:tcPr>
          <w:p w14:paraId="454C682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-.453</w:t>
            </w:r>
          </w:p>
        </w:tc>
        <w:tc>
          <w:tcPr>
            <w:tcW w:w="431" w:type="pct"/>
            <w:tcBorders>
              <w:top w:val="nil"/>
              <w:bottom w:val="nil"/>
            </w:tcBorders>
            <w:shd w:val="clear" w:color="auto" w:fill="FFFFFF"/>
            <w:vAlign w:val="center"/>
          </w:tcPr>
          <w:p w14:paraId="1F44C64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2C77ACB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-1.039</w:t>
            </w:r>
          </w:p>
        </w:tc>
        <w:tc>
          <w:tcPr>
            <w:tcW w:w="431" w:type="pct"/>
            <w:tcBorders>
              <w:top w:val="nil"/>
              <w:bottom w:val="nil"/>
              <w:right w:val="single" w:sz="16" w:space="0" w:color="000000"/>
            </w:tcBorders>
            <w:shd w:val="clear" w:color="auto" w:fill="FFFFFF"/>
            <w:vAlign w:val="center"/>
          </w:tcPr>
          <w:p w14:paraId="062AE72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47EBFDDA" w14:textId="77777777" w:rsidTr="00F56626">
        <w:trPr>
          <w:cantSplit/>
        </w:trPr>
        <w:tc>
          <w:tcPr>
            <w:tcW w:w="989" w:type="pct"/>
            <w:tcBorders>
              <w:top w:val="nil"/>
              <w:left w:val="single" w:sz="16" w:space="0" w:color="000000"/>
              <w:bottom w:val="nil"/>
              <w:right w:val="single" w:sz="16" w:space="0" w:color="000000"/>
            </w:tcBorders>
            <w:shd w:val="clear" w:color="auto" w:fill="FFFFFF"/>
          </w:tcPr>
          <w:p w14:paraId="012B25F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Communication Flow Quality</w:t>
            </w:r>
          </w:p>
        </w:tc>
        <w:tc>
          <w:tcPr>
            <w:tcW w:w="410" w:type="pct"/>
            <w:tcBorders>
              <w:top w:val="nil"/>
              <w:left w:val="single" w:sz="16" w:space="0" w:color="000000"/>
              <w:bottom w:val="nil"/>
            </w:tcBorders>
            <w:shd w:val="clear" w:color="auto" w:fill="FFFFFF"/>
            <w:vAlign w:val="center"/>
          </w:tcPr>
          <w:p w14:paraId="6F5C6F9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4832AFA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5B8A7CE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10" w:type="pct"/>
            <w:tcBorders>
              <w:top w:val="nil"/>
              <w:bottom w:val="nil"/>
            </w:tcBorders>
            <w:shd w:val="clear" w:color="auto" w:fill="FFFFFF"/>
            <w:vAlign w:val="center"/>
          </w:tcPr>
          <w:p w14:paraId="6AE689D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2.80</w:t>
            </w:r>
          </w:p>
        </w:tc>
        <w:tc>
          <w:tcPr>
            <w:tcW w:w="580" w:type="pct"/>
            <w:tcBorders>
              <w:top w:val="nil"/>
              <w:bottom w:val="nil"/>
            </w:tcBorders>
            <w:shd w:val="clear" w:color="auto" w:fill="FFFFFF"/>
            <w:vAlign w:val="center"/>
          </w:tcPr>
          <w:p w14:paraId="294250A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1.050</w:t>
            </w:r>
          </w:p>
        </w:tc>
        <w:tc>
          <w:tcPr>
            <w:tcW w:w="410" w:type="pct"/>
            <w:tcBorders>
              <w:top w:val="nil"/>
              <w:bottom w:val="nil"/>
            </w:tcBorders>
            <w:shd w:val="clear" w:color="auto" w:fill="FFFFFF"/>
            <w:vAlign w:val="center"/>
          </w:tcPr>
          <w:p w14:paraId="701DBB6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-.463</w:t>
            </w:r>
          </w:p>
        </w:tc>
        <w:tc>
          <w:tcPr>
            <w:tcW w:w="431" w:type="pct"/>
            <w:tcBorders>
              <w:top w:val="nil"/>
              <w:bottom w:val="nil"/>
            </w:tcBorders>
            <w:shd w:val="clear" w:color="auto" w:fill="FFFFFF"/>
            <w:vAlign w:val="center"/>
          </w:tcPr>
          <w:p w14:paraId="3FAB9EA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35F37D0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-.936</w:t>
            </w:r>
          </w:p>
        </w:tc>
        <w:tc>
          <w:tcPr>
            <w:tcW w:w="431" w:type="pct"/>
            <w:tcBorders>
              <w:top w:val="nil"/>
              <w:bottom w:val="nil"/>
              <w:right w:val="single" w:sz="16" w:space="0" w:color="000000"/>
            </w:tcBorders>
            <w:shd w:val="clear" w:color="auto" w:fill="FFFFFF"/>
            <w:vAlign w:val="center"/>
          </w:tcPr>
          <w:p w14:paraId="590FA2F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3B0D850D" w14:textId="77777777" w:rsidTr="00F56626">
        <w:trPr>
          <w:cantSplit/>
        </w:trPr>
        <w:tc>
          <w:tcPr>
            <w:tcW w:w="989" w:type="pct"/>
            <w:tcBorders>
              <w:top w:val="nil"/>
              <w:left w:val="single" w:sz="16" w:space="0" w:color="000000"/>
              <w:bottom w:val="nil"/>
              <w:right w:val="single" w:sz="16" w:space="0" w:color="000000"/>
            </w:tcBorders>
            <w:shd w:val="clear" w:color="auto" w:fill="FFFFFF"/>
          </w:tcPr>
          <w:p w14:paraId="4376746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Alignment of Priorities</w:t>
            </w:r>
          </w:p>
        </w:tc>
        <w:tc>
          <w:tcPr>
            <w:tcW w:w="410" w:type="pct"/>
            <w:tcBorders>
              <w:top w:val="nil"/>
              <w:left w:val="single" w:sz="16" w:space="0" w:color="000000"/>
              <w:bottom w:val="nil"/>
            </w:tcBorders>
            <w:shd w:val="clear" w:color="auto" w:fill="FFFFFF"/>
            <w:vAlign w:val="center"/>
          </w:tcPr>
          <w:p w14:paraId="325C75F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2025BFA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63360B0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10" w:type="pct"/>
            <w:tcBorders>
              <w:top w:val="nil"/>
              <w:bottom w:val="nil"/>
            </w:tcBorders>
            <w:shd w:val="clear" w:color="auto" w:fill="FFFFFF"/>
            <w:vAlign w:val="center"/>
          </w:tcPr>
          <w:p w14:paraId="2B51456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2.90</w:t>
            </w:r>
          </w:p>
        </w:tc>
        <w:tc>
          <w:tcPr>
            <w:tcW w:w="580" w:type="pct"/>
            <w:tcBorders>
              <w:top w:val="nil"/>
              <w:bottom w:val="nil"/>
            </w:tcBorders>
            <w:shd w:val="clear" w:color="auto" w:fill="FFFFFF"/>
            <w:vAlign w:val="center"/>
          </w:tcPr>
          <w:p w14:paraId="67E0A66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1.111</w:t>
            </w:r>
          </w:p>
        </w:tc>
        <w:tc>
          <w:tcPr>
            <w:tcW w:w="410" w:type="pct"/>
            <w:tcBorders>
              <w:top w:val="nil"/>
              <w:bottom w:val="nil"/>
            </w:tcBorders>
            <w:shd w:val="clear" w:color="auto" w:fill="FFFFFF"/>
            <w:vAlign w:val="center"/>
          </w:tcPr>
          <w:p w14:paraId="305BE44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-.539</w:t>
            </w:r>
          </w:p>
        </w:tc>
        <w:tc>
          <w:tcPr>
            <w:tcW w:w="431" w:type="pct"/>
            <w:tcBorders>
              <w:top w:val="nil"/>
              <w:bottom w:val="nil"/>
            </w:tcBorders>
            <w:shd w:val="clear" w:color="auto" w:fill="FFFFFF"/>
            <w:vAlign w:val="center"/>
          </w:tcPr>
          <w:p w14:paraId="5050659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3756DCE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-1.083</w:t>
            </w:r>
          </w:p>
        </w:tc>
        <w:tc>
          <w:tcPr>
            <w:tcW w:w="431" w:type="pct"/>
            <w:tcBorders>
              <w:top w:val="nil"/>
              <w:bottom w:val="nil"/>
              <w:right w:val="single" w:sz="16" w:space="0" w:color="000000"/>
            </w:tcBorders>
            <w:shd w:val="clear" w:color="auto" w:fill="FFFFFF"/>
            <w:vAlign w:val="center"/>
          </w:tcPr>
          <w:p w14:paraId="1A654B7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342F1408" w14:textId="77777777" w:rsidTr="00F56626">
        <w:trPr>
          <w:cantSplit/>
        </w:trPr>
        <w:tc>
          <w:tcPr>
            <w:tcW w:w="989" w:type="pct"/>
            <w:tcBorders>
              <w:top w:val="nil"/>
              <w:left w:val="single" w:sz="16" w:space="0" w:color="000000"/>
              <w:bottom w:val="single" w:sz="16" w:space="0" w:color="000000"/>
              <w:right w:val="single" w:sz="16" w:space="0" w:color="000000"/>
            </w:tcBorders>
            <w:shd w:val="clear" w:color="auto" w:fill="FFFFFF"/>
          </w:tcPr>
          <w:p w14:paraId="10B6159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N (listwise)</w:t>
            </w:r>
          </w:p>
        </w:tc>
        <w:tc>
          <w:tcPr>
            <w:tcW w:w="410" w:type="pct"/>
            <w:tcBorders>
              <w:top w:val="nil"/>
              <w:left w:val="single" w:sz="16" w:space="0" w:color="000000"/>
              <w:bottom w:val="single" w:sz="16" w:space="0" w:color="000000"/>
            </w:tcBorders>
            <w:shd w:val="clear" w:color="auto" w:fill="FFFFFF"/>
            <w:vAlign w:val="center"/>
          </w:tcPr>
          <w:p w14:paraId="34683CB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single" w:sz="16" w:space="0" w:color="000000"/>
            </w:tcBorders>
            <w:shd w:val="clear" w:color="auto" w:fill="FFFFFF"/>
            <w:vAlign w:val="center"/>
          </w:tcPr>
          <w:p w14:paraId="1DED3A87" w14:textId="77777777" w:rsidR="00A652D5" w:rsidRPr="00B414AF" w:rsidRDefault="00A652D5" w:rsidP="000E26A6">
            <w:pPr>
              <w:spacing w:after="0" w:line="360" w:lineRule="auto"/>
              <w:contextualSpacing/>
              <w:rPr>
                <w:rFonts w:ascii="Arial" w:hAnsi="Arial" w:cs="Arial"/>
                <w:sz w:val="20"/>
                <w:szCs w:val="20"/>
                <w:lang w:eastAsia="en-GB"/>
              </w:rPr>
            </w:pPr>
          </w:p>
        </w:tc>
        <w:tc>
          <w:tcPr>
            <w:tcW w:w="473" w:type="pct"/>
            <w:tcBorders>
              <w:top w:val="nil"/>
              <w:bottom w:val="single" w:sz="16" w:space="0" w:color="000000"/>
            </w:tcBorders>
            <w:shd w:val="clear" w:color="auto" w:fill="FFFFFF"/>
            <w:vAlign w:val="center"/>
          </w:tcPr>
          <w:p w14:paraId="30EB19EC"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464E3426" w14:textId="77777777" w:rsidR="00A652D5" w:rsidRPr="00B414AF" w:rsidRDefault="00A652D5" w:rsidP="000E26A6">
            <w:pPr>
              <w:spacing w:after="0" w:line="360" w:lineRule="auto"/>
              <w:contextualSpacing/>
              <w:rPr>
                <w:rFonts w:ascii="Arial" w:hAnsi="Arial" w:cs="Arial"/>
                <w:sz w:val="20"/>
                <w:szCs w:val="20"/>
                <w:lang w:eastAsia="en-GB"/>
              </w:rPr>
            </w:pPr>
          </w:p>
        </w:tc>
        <w:tc>
          <w:tcPr>
            <w:tcW w:w="580" w:type="pct"/>
            <w:tcBorders>
              <w:top w:val="nil"/>
              <w:bottom w:val="single" w:sz="16" w:space="0" w:color="000000"/>
            </w:tcBorders>
            <w:shd w:val="clear" w:color="auto" w:fill="FFFFFF"/>
            <w:vAlign w:val="center"/>
          </w:tcPr>
          <w:p w14:paraId="41335F3C"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6AD95AEF" w14:textId="77777777" w:rsidR="00A652D5" w:rsidRPr="00B414AF" w:rsidRDefault="00A652D5"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tcBorders>
            <w:shd w:val="clear" w:color="auto" w:fill="FFFFFF"/>
            <w:vAlign w:val="center"/>
          </w:tcPr>
          <w:p w14:paraId="2F82705F" w14:textId="77777777" w:rsidR="00A652D5" w:rsidRPr="00B414AF" w:rsidRDefault="00A652D5" w:rsidP="000E26A6">
            <w:pPr>
              <w:spacing w:after="0" w:line="360" w:lineRule="auto"/>
              <w:contextualSpacing/>
              <w:rPr>
                <w:rFonts w:ascii="Arial" w:hAnsi="Arial" w:cs="Arial"/>
                <w:sz w:val="20"/>
                <w:szCs w:val="20"/>
                <w:lang w:eastAsia="en-GB"/>
              </w:rPr>
            </w:pPr>
          </w:p>
        </w:tc>
        <w:tc>
          <w:tcPr>
            <w:tcW w:w="411" w:type="pct"/>
            <w:tcBorders>
              <w:top w:val="nil"/>
              <w:bottom w:val="single" w:sz="16" w:space="0" w:color="000000"/>
            </w:tcBorders>
            <w:shd w:val="clear" w:color="auto" w:fill="FFFFFF"/>
            <w:vAlign w:val="center"/>
          </w:tcPr>
          <w:p w14:paraId="3A1DB591" w14:textId="77777777" w:rsidR="00A652D5" w:rsidRPr="00B414AF" w:rsidRDefault="00A652D5"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right w:val="single" w:sz="16" w:space="0" w:color="000000"/>
            </w:tcBorders>
            <w:shd w:val="clear" w:color="auto" w:fill="FFFFFF"/>
            <w:vAlign w:val="center"/>
          </w:tcPr>
          <w:p w14:paraId="20CB5957" w14:textId="77777777" w:rsidR="00A652D5" w:rsidRPr="00B414AF" w:rsidRDefault="00A652D5" w:rsidP="000E26A6">
            <w:pPr>
              <w:spacing w:after="0" w:line="360" w:lineRule="auto"/>
              <w:contextualSpacing/>
              <w:rPr>
                <w:rFonts w:ascii="Arial" w:hAnsi="Arial" w:cs="Arial"/>
                <w:sz w:val="20"/>
                <w:szCs w:val="20"/>
                <w:lang w:eastAsia="en-GB"/>
              </w:rPr>
            </w:pPr>
          </w:p>
        </w:tc>
      </w:tr>
    </w:tbl>
    <w:p w14:paraId="507BEA98" w14:textId="2DA95E7B" w:rsidR="00A652D5" w:rsidRPr="00B414AF" w:rsidRDefault="00F56626" w:rsidP="000E26A6">
      <w:pPr>
        <w:spacing w:after="0" w:line="360" w:lineRule="auto"/>
        <w:ind w:firstLine="720"/>
        <w:contextualSpacing/>
        <w:rPr>
          <w:rFonts w:ascii="Arial" w:eastAsia="Times New Roman" w:hAnsi="Arial" w:cs="Arial"/>
          <w:kern w:val="0"/>
          <w14:ligatures w14:val="none"/>
        </w:rPr>
      </w:pPr>
      <w:r w:rsidRPr="00B414AF">
        <w:rPr>
          <w:rFonts w:ascii="Arial" w:eastAsia="Times New Roman" w:hAnsi="Arial" w:cs="Arial"/>
          <w:kern w:val="0"/>
          <w14:ligatures w14:val="none"/>
        </w:rPr>
        <w:t>Descriptive data show that managerial involvement and frontline operations vary significantly. Management</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 xml:space="preserve">s understanding of frontline issues was considered low (mean = 2.84 on a scale of 1 to 4), as was communication (mean = 2.80). However, including decision-making and consideration of concerns received better ratings (means ranging from 3.7 to 3.9), but increasing standard deviations and negative skewness imply role disparities. NHS organisational studies have identified ongoing difficulties </w:t>
      </w:r>
      <w:r w:rsidR="00FA1D68" w:rsidRPr="00B414AF">
        <w:rPr>
          <w:rFonts w:ascii="Arial" w:eastAsia="Times New Roman" w:hAnsi="Arial" w:cs="Arial"/>
          <w:kern w:val="0"/>
          <w14:ligatures w14:val="none"/>
        </w:rPr>
        <w:t xml:space="preserve">(McCann </w:t>
      </w:r>
      <w:r w:rsidR="00FA1D68" w:rsidRPr="00B414AF">
        <w:rPr>
          <w:rFonts w:ascii="Arial" w:eastAsia="Times New Roman" w:hAnsi="Arial" w:cs="Arial"/>
          <w:i/>
          <w:iCs/>
          <w:kern w:val="0"/>
          <w14:ligatures w14:val="none"/>
        </w:rPr>
        <w:t>et al.,</w:t>
      </w:r>
      <w:r w:rsidR="00FA1D68" w:rsidRPr="00B414AF">
        <w:rPr>
          <w:rFonts w:ascii="Arial" w:eastAsia="Times New Roman" w:hAnsi="Arial" w:cs="Arial"/>
          <w:kern w:val="0"/>
          <w14:ligatures w14:val="none"/>
        </w:rPr>
        <w:t xml:space="preserve"> 2015). T</w:t>
      </w:r>
      <w:r w:rsidRPr="00B414AF">
        <w:rPr>
          <w:rFonts w:ascii="Arial" w:eastAsia="Times New Roman" w:hAnsi="Arial" w:cs="Arial"/>
          <w:kern w:val="0"/>
          <w14:ligatures w14:val="none"/>
        </w:rPr>
        <w:t xml:space="preserve">hese results support West </w:t>
      </w:r>
      <w:r w:rsidRPr="00B414AF">
        <w:rPr>
          <w:rFonts w:ascii="Arial" w:eastAsia="Times New Roman" w:hAnsi="Arial" w:cs="Arial"/>
          <w:i/>
          <w:iCs/>
          <w:kern w:val="0"/>
          <w14:ligatures w14:val="none"/>
        </w:rPr>
        <w:t>et al</w:t>
      </w:r>
      <w:r w:rsidRPr="00B414AF">
        <w:rPr>
          <w:rFonts w:ascii="Arial" w:eastAsia="Times New Roman" w:hAnsi="Arial" w:cs="Arial"/>
          <w:kern w:val="0"/>
          <w14:ligatures w14:val="none"/>
        </w:rPr>
        <w:t xml:space="preserve">. (2015), who found misalignments when frontline workers are excluded from important contributions. Hierarchical distance, inconsistent communication, and symbolic rather than substantive participation in decision-making processes </w:t>
      </w:r>
      <w:r w:rsidR="006D7972" w:rsidRPr="00B414AF">
        <w:rPr>
          <w:rFonts w:ascii="Arial" w:eastAsia="Times New Roman" w:hAnsi="Arial" w:cs="Arial"/>
          <w:kern w:val="0"/>
          <w14:ligatures w14:val="none"/>
        </w:rPr>
        <w:t>was</w:t>
      </w:r>
      <w:r w:rsidRPr="00B414AF">
        <w:rPr>
          <w:rFonts w:ascii="Arial" w:eastAsia="Times New Roman" w:hAnsi="Arial" w:cs="Arial"/>
          <w:kern w:val="0"/>
          <w14:ligatures w14:val="none"/>
        </w:rPr>
        <w:t xml:space="preserve"> shown to induce misalignment.</w:t>
      </w:r>
    </w:p>
    <w:p w14:paraId="14986FA5" w14:textId="77777777" w:rsidR="00A652D5" w:rsidRPr="00B414AF" w:rsidRDefault="00A652D5"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36"/>
        <w:gridCol w:w="2409"/>
        <w:gridCol w:w="1008"/>
        <w:gridCol w:w="1250"/>
        <w:gridCol w:w="1008"/>
        <w:gridCol w:w="1011"/>
        <w:gridCol w:w="1008"/>
      </w:tblGrid>
      <w:tr w:rsidR="00A652D5" w:rsidRPr="00B414AF" w14:paraId="029777C6" w14:textId="77777777" w:rsidTr="00A652D5">
        <w:trPr>
          <w:cantSplit/>
        </w:trPr>
        <w:tc>
          <w:tcPr>
            <w:tcW w:w="5000" w:type="pct"/>
            <w:gridSpan w:val="7"/>
            <w:tcBorders>
              <w:top w:val="nil"/>
              <w:left w:val="nil"/>
              <w:bottom w:val="nil"/>
              <w:right w:val="nil"/>
            </w:tcBorders>
            <w:shd w:val="clear" w:color="auto" w:fill="FFFFFF"/>
            <w:vAlign w:val="center"/>
          </w:tcPr>
          <w:p w14:paraId="3CE399F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Crosstab</w:t>
            </w:r>
          </w:p>
        </w:tc>
      </w:tr>
      <w:tr w:rsidR="00A652D5" w:rsidRPr="00B414AF" w14:paraId="684E3A5C" w14:textId="77777777" w:rsidTr="00A652D5">
        <w:trPr>
          <w:cantSplit/>
        </w:trPr>
        <w:tc>
          <w:tcPr>
            <w:tcW w:w="5000" w:type="pct"/>
            <w:gridSpan w:val="7"/>
            <w:tcBorders>
              <w:top w:val="nil"/>
              <w:left w:val="nil"/>
              <w:bottom w:val="nil"/>
              <w:right w:val="nil"/>
            </w:tcBorders>
            <w:shd w:val="clear" w:color="auto" w:fill="FFFFFF"/>
            <w:vAlign w:val="bottom"/>
          </w:tcPr>
          <w:p w14:paraId="07DA99E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A652D5" w:rsidRPr="00B414AF" w14:paraId="06C5AF76" w14:textId="77777777" w:rsidTr="00A652D5">
        <w:trPr>
          <w:cantSplit/>
        </w:trPr>
        <w:tc>
          <w:tcPr>
            <w:tcW w:w="2074" w:type="pct"/>
            <w:gridSpan w:val="2"/>
            <w:vMerge w:val="restart"/>
            <w:tcBorders>
              <w:top w:val="single" w:sz="16" w:space="0" w:color="000000"/>
              <w:left w:val="single" w:sz="16" w:space="0" w:color="000000"/>
              <w:bottom w:val="nil"/>
              <w:right w:val="nil"/>
            </w:tcBorders>
            <w:shd w:val="clear" w:color="auto" w:fill="FFFFFF"/>
            <w:vAlign w:val="bottom"/>
          </w:tcPr>
          <w:p w14:paraId="1C21C24B" w14:textId="77777777" w:rsidR="00A652D5" w:rsidRPr="00B414AF" w:rsidRDefault="00A652D5" w:rsidP="000E26A6">
            <w:pPr>
              <w:spacing w:after="0" w:line="360" w:lineRule="auto"/>
              <w:contextualSpacing/>
              <w:rPr>
                <w:rFonts w:ascii="Arial" w:hAnsi="Arial" w:cs="Arial"/>
                <w:sz w:val="20"/>
                <w:szCs w:val="20"/>
                <w:lang w:eastAsia="en-GB"/>
              </w:rPr>
            </w:pPr>
          </w:p>
        </w:tc>
        <w:tc>
          <w:tcPr>
            <w:tcW w:w="2368" w:type="pct"/>
            <w:gridSpan w:val="4"/>
            <w:tcBorders>
              <w:top w:val="single" w:sz="16" w:space="0" w:color="000000"/>
              <w:left w:val="single" w:sz="16" w:space="0" w:color="000000"/>
            </w:tcBorders>
            <w:shd w:val="clear" w:color="auto" w:fill="FFFFFF"/>
            <w:vAlign w:val="bottom"/>
          </w:tcPr>
          <w:p w14:paraId="56276A7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Considers Frontline Concerns</w:t>
            </w:r>
          </w:p>
        </w:tc>
        <w:tc>
          <w:tcPr>
            <w:tcW w:w="558" w:type="pct"/>
            <w:vMerge w:val="restart"/>
            <w:tcBorders>
              <w:top w:val="single" w:sz="16" w:space="0" w:color="000000"/>
              <w:right w:val="single" w:sz="16" w:space="0" w:color="000000"/>
            </w:tcBorders>
            <w:shd w:val="clear" w:color="auto" w:fill="FFFFFF"/>
            <w:vAlign w:val="bottom"/>
          </w:tcPr>
          <w:p w14:paraId="412D6D4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A652D5" w:rsidRPr="00B414AF" w14:paraId="0CDAE396" w14:textId="77777777" w:rsidTr="00A652D5">
        <w:trPr>
          <w:cantSplit/>
        </w:trPr>
        <w:tc>
          <w:tcPr>
            <w:tcW w:w="2074" w:type="pct"/>
            <w:gridSpan w:val="2"/>
            <w:vMerge/>
            <w:tcBorders>
              <w:top w:val="single" w:sz="16" w:space="0" w:color="000000"/>
              <w:left w:val="single" w:sz="16" w:space="0" w:color="000000"/>
              <w:bottom w:val="nil"/>
              <w:right w:val="nil"/>
            </w:tcBorders>
            <w:shd w:val="clear" w:color="auto" w:fill="FFFFFF"/>
            <w:vAlign w:val="bottom"/>
          </w:tcPr>
          <w:p w14:paraId="68E8E89A" w14:textId="77777777" w:rsidR="00A652D5" w:rsidRPr="00B414AF" w:rsidRDefault="00A652D5" w:rsidP="000E26A6">
            <w:pPr>
              <w:spacing w:after="0" w:line="360" w:lineRule="auto"/>
              <w:contextualSpacing/>
              <w:rPr>
                <w:rFonts w:ascii="Arial" w:hAnsi="Arial" w:cs="Arial"/>
                <w:sz w:val="20"/>
                <w:szCs w:val="20"/>
                <w:lang w:eastAsia="en-GB"/>
              </w:rPr>
            </w:pPr>
          </w:p>
        </w:tc>
        <w:tc>
          <w:tcPr>
            <w:tcW w:w="558" w:type="pct"/>
            <w:tcBorders>
              <w:left w:val="single" w:sz="16" w:space="0" w:color="000000"/>
              <w:bottom w:val="single" w:sz="16" w:space="0" w:color="000000"/>
            </w:tcBorders>
            <w:shd w:val="clear" w:color="auto" w:fill="FFFFFF"/>
            <w:vAlign w:val="bottom"/>
          </w:tcPr>
          <w:p w14:paraId="4A3058A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Often</w:t>
            </w:r>
          </w:p>
        </w:tc>
        <w:tc>
          <w:tcPr>
            <w:tcW w:w="692" w:type="pct"/>
            <w:tcBorders>
              <w:bottom w:val="single" w:sz="16" w:space="0" w:color="000000"/>
            </w:tcBorders>
            <w:shd w:val="clear" w:color="auto" w:fill="FFFFFF"/>
            <w:vAlign w:val="bottom"/>
          </w:tcPr>
          <w:p w14:paraId="3BC4D58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Sometimes</w:t>
            </w:r>
          </w:p>
        </w:tc>
        <w:tc>
          <w:tcPr>
            <w:tcW w:w="558" w:type="pct"/>
            <w:tcBorders>
              <w:bottom w:val="single" w:sz="16" w:space="0" w:color="000000"/>
            </w:tcBorders>
            <w:shd w:val="clear" w:color="auto" w:fill="FFFFFF"/>
            <w:vAlign w:val="bottom"/>
          </w:tcPr>
          <w:p w14:paraId="094183D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59" w:type="pct"/>
            <w:tcBorders>
              <w:bottom w:val="single" w:sz="16" w:space="0" w:color="000000"/>
            </w:tcBorders>
            <w:shd w:val="clear" w:color="auto" w:fill="FFFFFF"/>
            <w:vAlign w:val="bottom"/>
          </w:tcPr>
          <w:p w14:paraId="316BFED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58" w:type="pct"/>
            <w:vMerge/>
            <w:tcBorders>
              <w:top w:val="single" w:sz="16" w:space="0" w:color="000000"/>
              <w:right w:val="single" w:sz="16" w:space="0" w:color="000000"/>
            </w:tcBorders>
            <w:shd w:val="clear" w:color="auto" w:fill="FFFFFF"/>
            <w:vAlign w:val="bottom"/>
          </w:tcPr>
          <w:p w14:paraId="171B4962"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1CB5BD23" w14:textId="77777777" w:rsidTr="00A652D5">
        <w:trPr>
          <w:cantSplit/>
        </w:trPr>
        <w:tc>
          <w:tcPr>
            <w:tcW w:w="740" w:type="pct"/>
            <w:vMerge w:val="restart"/>
            <w:tcBorders>
              <w:top w:val="single" w:sz="16" w:space="0" w:color="000000"/>
              <w:left w:val="single" w:sz="16" w:space="0" w:color="000000"/>
              <w:bottom w:val="nil"/>
              <w:right w:val="nil"/>
            </w:tcBorders>
            <w:shd w:val="clear" w:color="auto" w:fill="FFFFFF"/>
          </w:tcPr>
          <w:p w14:paraId="4459A0B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Current Role</w:t>
            </w:r>
          </w:p>
        </w:tc>
        <w:tc>
          <w:tcPr>
            <w:tcW w:w="1334" w:type="pct"/>
            <w:tcBorders>
              <w:top w:val="single" w:sz="16" w:space="0" w:color="000000"/>
              <w:left w:val="nil"/>
              <w:bottom w:val="nil"/>
              <w:right w:val="single" w:sz="16" w:space="0" w:color="000000"/>
            </w:tcBorders>
            <w:shd w:val="clear" w:color="auto" w:fill="FFFFFF"/>
          </w:tcPr>
          <w:p w14:paraId="3D76B72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Doctor</w:t>
            </w:r>
          </w:p>
        </w:tc>
        <w:tc>
          <w:tcPr>
            <w:tcW w:w="558" w:type="pct"/>
            <w:tcBorders>
              <w:top w:val="single" w:sz="16" w:space="0" w:color="000000"/>
              <w:left w:val="single" w:sz="16" w:space="0" w:color="000000"/>
              <w:bottom w:val="nil"/>
            </w:tcBorders>
            <w:shd w:val="clear" w:color="auto" w:fill="FFFFFF"/>
            <w:vAlign w:val="center"/>
          </w:tcPr>
          <w:p w14:paraId="0E5C97D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single" w:sz="16" w:space="0" w:color="000000"/>
              <w:bottom w:val="nil"/>
            </w:tcBorders>
            <w:shd w:val="clear" w:color="auto" w:fill="FFFFFF"/>
            <w:vAlign w:val="center"/>
          </w:tcPr>
          <w:p w14:paraId="113958E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single" w:sz="16" w:space="0" w:color="000000"/>
              <w:bottom w:val="nil"/>
            </w:tcBorders>
            <w:shd w:val="clear" w:color="auto" w:fill="FFFFFF"/>
            <w:vAlign w:val="center"/>
          </w:tcPr>
          <w:p w14:paraId="6013D12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59" w:type="pct"/>
            <w:tcBorders>
              <w:top w:val="single" w:sz="16" w:space="0" w:color="000000"/>
              <w:bottom w:val="nil"/>
            </w:tcBorders>
            <w:shd w:val="clear" w:color="auto" w:fill="FFFFFF"/>
            <w:vAlign w:val="center"/>
          </w:tcPr>
          <w:p w14:paraId="734AE8E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8" w:type="pct"/>
            <w:tcBorders>
              <w:top w:val="single" w:sz="16" w:space="0" w:color="000000"/>
              <w:bottom w:val="nil"/>
              <w:right w:val="single" w:sz="16" w:space="0" w:color="000000"/>
            </w:tcBorders>
            <w:shd w:val="clear" w:color="auto" w:fill="FFFFFF"/>
            <w:vAlign w:val="center"/>
          </w:tcPr>
          <w:p w14:paraId="1BD6DBA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A652D5" w:rsidRPr="00B414AF" w14:paraId="25E0322A"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032599EC"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548E9AA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Nurse</w:t>
            </w:r>
          </w:p>
        </w:tc>
        <w:tc>
          <w:tcPr>
            <w:tcW w:w="558" w:type="pct"/>
            <w:tcBorders>
              <w:top w:val="nil"/>
              <w:left w:val="single" w:sz="16" w:space="0" w:color="000000"/>
              <w:bottom w:val="nil"/>
            </w:tcBorders>
            <w:shd w:val="clear" w:color="auto" w:fill="FFFFFF"/>
            <w:vAlign w:val="center"/>
          </w:tcPr>
          <w:p w14:paraId="7DD08B3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nil"/>
              <w:bottom w:val="nil"/>
            </w:tcBorders>
            <w:shd w:val="clear" w:color="auto" w:fill="FFFFFF"/>
            <w:vAlign w:val="center"/>
          </w:tcPr>
          <w:p w14:paraId="44794F1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tcBorders>
            <w:shd w:val="clear" w:color="auto" w:fill="FFFFFF"/>
            <w:vAlign w:val="center"/>
          </w:tcPr>
          <w:p w14:paraId="7CDCE3D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nil"/>
              <w:bottom w:val="nil"/>
            </w:tcBorders>
            <w:shd w:val="clear" w:color="auto" w:fill="FFFFFF"/>
            <w:vAlign w:val="center"/>
          </w:tcPr>
          <w:p w14:paraId="411EE82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8" w:type="pct"/>
            <w:tcBorders>
              <w:top w:val="nil"/>
              <w:bottom w:val="nil"/>
              <w:right w:val="single" w:sz="16" w:space="0" w:color="000000"/>
            </w:tcBorders>
            <w:shd w:val="clear" w:color="auto" w:fill="FFFFFF"/>
            <w:vAlign w:val="center"/>
          </w:tcPr>
          <w:p w14:paraId="59BC3F9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652D5" w:rsidRPr="00B414AF" w14:paraId="6BD8F93C"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24F1327A"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542A352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Healthcare Assistant</w:t>
            </w:r>
          </w:p>
        </w:tc>
        <w:tc>
          <w:tcPr>
            <w:tcW w:w="558" w:type="pct"/>
            <w:tcBorders>
              <w:top w:val="nil"/>
              <w:left w:val="single" w:sz="16" w:space="0" w:color="000000"/>
              <w:bottom w:val="nil"/>
            </w:tcBorders>
            <w:shd w:val="clear" w:color="auto" w:fill="FFFFFF"/>
            <w:vAlign w:val="center"/>
          </w:tcPr>
          <w:p w14:paraId="72461A4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nil"/>
              <w:bottom w:val="nil"/>
            </w:tcBorders>
            <w:shd w:val="clear" w:color="auto" w:fill="FFFFFF"/>
            <w:vAlign w:val="center"/>
          </w:tcPr>
          <w:p w14:paraId="066AA1A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tcBorders>
            <w:shd w:val="clear" w:color="auto" w:fill="FFFFFF"/>
            <w:vAlign w:val="center"/>
          </w:tcPr>
          <w:p w14:paraId="43C7924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9" w:type="pct"/>
            <w:tcBorders>
              <w:top w:val="nil"/>
              <w:bottom w:val="nil"/>
            </w:tcBorders>
            <w:shd w:val="clear" w:color="auto" w:fill="FFFFFF"/>
            <w:vAlign w:val="center"/>
          </w:tcPr>
          <w:p w14:paraId="5A4474A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558" w:type="pct"/>
            <w:tcBorders>
              <w:top w:val="nil"/>
              <w:bottom w:val="nil"/>
              <w:right w:val="single" w:sz="16" w:space="0" w:color="000000"/>
            </w:tcBorders>
            <w:shd w:val="clear" w:color="auto" w:fill="FFFFFF"/>
            <w:vAlign w:val="center"/>
          </w:tcPr>
          <w:p w14:paraId="0F3B2A7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A652D5" w:rsidRPr="00B414AF" w14:paraId="6D2C6BD7"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7DDE631C"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578D342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Administrative/Clerical Staff</w:t>
            </w:r>
          </w:p>
        </w:tc>
        <w:tc>
          <w:tcPr>
            <w:tcW w:w="558" w:type="pct"/>
            <w:tcBorders>
              <w:top w:val="nil"/>
              <w:left w:val="single" w:sz="16" w:space="0" w:color="000000"/>
              <w:bottom w:val="nil"/>
            </w:tcBorders>
            <w:shd w:val="clear" w:color="auto" w:fill="FFFFFF"/>
            <w:vAlign w:val="center"/>
          </w:tcPr>
          <w:p w14:paraId="5F1706F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92" w:type="pct"/>
            <w:tcBorders>
              <w:top w:val="nil"/>
              <w:bottom w:val="nil"/>
            </w:tcBorders>
            <w:shd w:val="clear" w:color="auto" w:fill="FFFFFF"/>
            <w:vAlign w:val="center"/>
          </w:tcPr>
          <w:p w14:paraId="1174596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58" w:type="pct"/>
            <w:tcBorders>
              <w:top w:val="nil"/>
              <w:bottom w:val="nil"/>
            </w:tcBorders>
            <w:shd w:val="clear" w:color="auto" w:fill="FFFFFF"/>
            <w:vAlign w:val="center"/>
          </w:tcPr>
          <w:p w14:paraId="3795919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nil"/>
              <w:bottom w:val="nil"/>
            </w:tcBorders>
            <w:shd w:val="clear" w:color="auto" w:fill="FFFFFF"/>
            <w:vAlign w:val="center"/>
          </w:tcPr>
          <w:p w14:paraId="7FFE2B6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right w:val="single" w:sz="16" w:space="0" w:color="000000"/>
            </w:tcBorders>
            <w:shd w:val="clear" w:color="auto" w:fill="FFFFFF"/>
            <w:vAlign w:val="center"/>
          </w:tcPr>
          <w:p w14:paraId="54D43CC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r>
      <w:tr w:rsidR="00A652D5" w:rsidRPr="00B414AF" w14:paraId="58D74B45"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5C32173B"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08B223A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Manager</w:t>
            </w:r>
          </w:p>
        </w:tc>
        <w:tc>
          <w:tcPr>
            <w:tcW w:w="558" w:type="pct"/>
            <w:tcBorders>
              <w:top w:val="nil"/>
              <w:left w:val="single" w:sz="16" w:space="0" w:color="000000"/>
              <w:bottom w:val="nil"/>
            </w:tcBorders>
            <w:shd w:val="clear" w:color="auto" w:fill="FFFFFF"/>
            <w:vAlign w:val="center"/>
          </w:tcPr>
          <w:p w14:paraId="350E82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692" w:type="pct"/>
            <w:tcBorders>
              <w:top w:val="nil"/>
              <w:bottom w:val="nil"/>
            </w:tcBorders>
            <w:shd w:val="clear" w:color="auto" w:fill="FFFFFF"/>
            <w:vAlign w:val="center"/>
          </w:tcPr>
          <w:p w14:paraId="08BAEBB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58" w:type="pct"/>
            <w:tcBorders>
              <w:top w:val="nil"/>
              <w:bottom w:val="nil"/>
            </w:tcBorders>
            <w:shd w:val="clear" w:color="auto" w:fill="FFFFFF"/>
            <w:vAlign w:val="center"/>
          </w:tcPr>
          <w:p w14:paraId="05F1E83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nil"/>
              <w:bottom w:val="nil"/>
            </w:tcBorders>
            <w:shd w:val="clear" w:color="auto" w:fill="FFFFFF"/>
            <w:vAlign w:val="center"/>
          </w:tcPr>
          <w:p w14:paraId="2C66F8F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right w:val="single" w:sz="16" w:space="0" w:color="000000"/>
            </w:tcBorders>
            <w:shd w:val="clear" w:color="auto" w:fill="FFFFFF"/>
            <w:vAlign w:val="center"/>
          </w:tcPr>
          <w:p w14:paraId="056A449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r>
      <w:tr w:rsidR="00A652D5" w:rsidRPr="00B414AF" w14:paraId="40427678"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566F8928"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0FED9D6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clinical role</w:t>
            </w:r>
          </w:p>
        </w:tc>
        <w:tc>
          <w:tcPr>
            <w:tcW w:w="558" w:type="pct"/>
            <w:tcBorders>
              <w:top w:val="nil"/>
              <w:left w:val="single" w:sz="16" w:space="0" w:color="000000"/>
              <w:bottom w:val="nil"/>
            </w:tcBorders>
            <w:shd w:val="clear" w:color="auto" w:fill="FFFFFF"/>
            <w:vAlign w:val="center"/>
          </w:tcPr>
          <w:p w14:paraId="29BB172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nil"/>
              <w:bottom w:val="nil"/>
            </w:tcBorders>
            <w:shd w:val="clear" w:color="auto" w:fill="FFFFFF"/>
            <w:vAlign w:val="center"/>
          </w:tcPr>
          <w:p w14:paraId="09753F7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tcBorders>
            <w:shd w:val="clear" w:color="auto" w:fill="FFFFFF"/>
            <w:vAlign w:val="center"/>
          </w:tcPr>
          <w:p w14:paraId="7210867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9" w:type="pct"/>
            <w:tcBorders>
              <w:top w:val="nil"/>
              <w:bottom w:val="nil"/>
            </w:tcBorders>
            <w:shd w:val="clear" w:color="auto" w:fill="FFFFFF"/>
            <w:vAlign w:val="center"/>
          </w:tcPr>
          <w:p w14:paraId="7F03024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558" w:type="pct"/>
            <w:tcBorders>
              <w:top w:val="nil"/>
              <w:bottom w:val="nil"/>
              <w:right w:val="single" w:sz="16" w:space="0" w:color="000000"/>
            </w:tcBorders>
            <w:shd w:val="clear" w:color="auto" w:fill="FFFFFF"/>
            <w:vAlign w:val="center"/>
          </w:tcPr>
          <w:p w14:paraId="317A6A0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r>
      <w:tr w:rsidR="00A652D5" w:rsidRPr="00B414AF" w14:paraId="6C2BDC0C" w14:textId="77777777" w:rsidTr="00A652D5">
        <w:trPr>
          <w:cantSplit/>
        </w:trPr>
        <w:tc>
          <w:tcPr>
            <w:tcW w:w="740" w:type="pct"/>
            <w:vMerge/>
            <w:tcBorders>
              <w:top w:val="single" w:sz="16" w:space="0" w:color="000000"/>
              <w:left w:val="single" w:sz="16" w:space="0" w:color="000000"/>
              <w:bottom w:val="nil"/>
              <w:right w:val="nil"/>
            </w:tcBorders>
            <w:shd w:val="clear" w:color="auto" w:fill="FFFFFF"/>
          </w:tcPr>
          <w:p w14:paraId="50C7B0F6" w14:textId="77777777" w:rsidR="00A652D5" w:rsidRPr="00B414AF" w:rsidRDefault="00A652D5" w:rsidP="000E26A6">
            <w:pPr>
              <w:spacing w:after="0" w:line="360" w:lineRule="auto"/>
              <w:contextualSpacing/>
              <w:rPr>
                <w:rFonts w:ascii="Arial" w:hAnsi="Arial" w:cs="Arial"/>
                <w:sz w:val="20"/>
                <w:szCs w:val="20"/>
                <w:lang w:eastAsia="en-GB"/>
              </w:rPr>
            </w:pPr>
          </w:p>
        </w:tc>
        <w:tc>
          <w:tcPr>
            <w:tcW w:w="1334" w:type="pct"/>
            <w:tcBorders>
              <w:top w:val="nil"/>
              <w:left w:val="nil"/>
              <w:bottom w:val="nil"/>
              <w:right w:val="single" w:sz="16" w:space="0" w:color="000000"/>
            </w:tcBorders>
            <w:shd w:val="clear" w:color="auto" w:fill="FFFFFF"/>
          </w:tcPr>
          <w:p w14:paraId="17DC9F4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non-clinical role</w:t>
            </w:r>
          </w:p>
        </w:tc>
        <w:tc>
          <w:tcPr>
            <w:tcW w:w="558" w:type="pct"/>
            <w:tcBorders>
              <w:top w:val="nil"/>
              <w:left w:val="single" w:sz="16" w:space="0" w:color="000000"/>
              <w:bottom w:val="nil"/>
            </w:tcBorders>
            <w:shd w:val="clear" w:color="auto" w:fill="FFFFFF"/>
            <w:vAlign w:val="center"/>
          </w:tcPr>
          <w:p w14:paraId="05D6BBA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92" w:type="pct"/>
            <w:tcBorders>
              <w:top w:val="nil"/>
              <w:bottom w:val="nil"/>
            </w:tcBorders>
            <w:shd w:val="clear" w:color="auto" w:fill="FFFFFF"/>
            <w:vAlign w:val="center"/>
          </w:tcPr>
          <w:p w14:paraId="19E91E1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58" w:type="pct"/>
            <w:tcBorders>
              <w:top w:val="nil"/>
              <w:bottom w:val="nil"/>
            </w:tcBorders>
            <w:shd w:val="clear" w:color="auto" w:fill="FFFFFF"/>
            <w:vAlign w:val="center"/>
          </w:tcPr>
          <w:p w14:paraId="1F33B22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nil"/>
              <w:bottom w:val="nil"/>
            </w:tcBorders>
            <w:shd w:val="clear" w:color="auto" w:fill="FFFFFF"/>
            <w:vAlign w:val="center"/>
          </w:tcPr>
          <w:p w14:paraId="1D45F6D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right w:val="single" w:sz="16" w:space="0" w:color="000000"/>
            </w:tcBorders>
            <w:shd w:val="clear" w:color="auto" w:fill="FFFFFF"/>
            <w:vAlign w:val="center"/>
          </w:tcPr>
          <w:p w14:paraId="201BF8F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652D5" w:rsidRPr="00B414AF" w14:paraId="1F64ADBD" w14:textId="77777777" w:rsidTr="00A652D5">
        <w:trPr>
          <w:cantSplit/>
        </w:trPr>
        <w:tc>
          <w:tcPr>
            <w:tcW w:w="2074" w:type="pct"/>
            <w:gridSpan w:val="2"/>
            <w:tcBorders>
              <w:top w:val="nil"/>
              <w:left w:val="single" w:sz="16" w:space="0" w:color="000000"/>
              <w:bottom w:val="single" w:sz="16" w:space="0" w:color="000000"/>
              <w:right w:val="nil"/>
            </w:tcBorders>
            <w:shd w:val="clear" w:color="auto" w:fill="FFFFFF"/>
          </w:tcPr>
          <w:p w14:paraId="69A5A5E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558" w:type="pct"/>
            <w:tcBorders>
              <w:top w:val="nil"/>
              <w:left w:val="single" w:sz="16" w:space="0" w:color="000000"/>
              <w:bottom w:val="single" w:sz="16" w:space="0" w:color="000000"/>
            </w:tcBorders>
            <w:shd w:val="clear" w:color="auto" w:fill="FFFFFF"/>
            <w:vAlign w:val="center"/>
          </w:tcPr>
          <w:p w14:paraId="12DA7E5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c>
          <w:tcPr>
            <w:tcW w:w="692" w:type="pct"/>
            <w:tcBorders>
              <w:top w:val="nil"/>
              <w:bottom w:val="single" w:sz="16" w:space="0" w:color="000000"/>
            </w:tcBorders>
            <w:shd w:val="clear" w:color="auto" w:fill="FFFFFF"/>
            <w:vAlign w:val="center"/>
          </w:tcPr>
          <w:p w14:paraId="632D86E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58" w:type="pct"/>
            <w:tcBorders>
              <w:top w:val="nil"/>
              <w:bottom w:val="single" w:sz="16" w:space="0" w:color="000000"/>
            </w:tcBorders>
            <w:shd w:val="clear" w:color="auto" w:fill="FFFFFF"/>
            <w:vAlign w:val="center"/>
          </w:tcPr>
          <w:p w14:paraId="649D27B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w:t>
            </w:r>
          </w:p>
        </w:tc>
        <w:tc>
          <w:tcPr>
            <w:tcW w:w="559" w:type="pct"/>
            <w:tcBorders>
              <w:top w:val="nil"/>
              <w:bottom w:val="single" w:sz="16" w:space="0" w:color="000000"/>
            </w:tcBorders>
            <w:shd w:val="clear" w:color="auto" w:fill="FFFFFF"/>
            <w:vAlign w:val="center"/>
          </w:tcPr>
          <w:p w14:paraId="7C0911C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22</w:t>
            </w:r>
          </w:p>
        </w:tc>
        <w:tc>
          <w:tcPr>
            <w:tcW w:w="558" w:type="pct"/>
            <w:tcBorders>
              <w:top w:val="nil"/>
              <w:bottom w:val="single" w:sz="16" w:space="0" w:color="000000"/>
              <w:right w:val="single" w:sz="16" w:space="0" w:color="000000"/>
            </w:tcBorders>
            <w:shd w:val="clear" w:color="auto" w:fill="FFFFFF"/>
            <w:vAlign w:val="center"/>
          </w:tcPr>
          <w:p w14:paraId="02FC2D5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12237B9E" w14:textId="77777777" w:rsidR="00A652D5" w:rsidRPr="00B414AF" w:rsidRDefault="00A652D5"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A652D5" w:rsidRPr="00B414AF" w14:paraId="14CABD7F" w14:textId="77777777" w:rsidTr="00A652D5">
        <w:trPr>
          <w:cantSplit/>
        </w:trPr>
        <w:tc>
          <w:tcPr>
            <w:tcW w:w="5000" w:type="pct"/>
            <w:gridSpan w:val="4"/>
            <w:tcBorders>
              <w:top w:val="nil"/>
              <w:left w:val="nil"/>
              <w:bottom w:val="nil"/>
              <w:right w:val="nil"/>
            </w:tcBorders>
            <w:shd w:val="clear" w:color="auto" w:fill="FFFFFF"/>
            <w:vAlign w:val="center"/>
          </w:tcPr>
          <w:p w14:paraId="764A206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A652D5" w:rsidRPr="00B414AF" w14:paraId="43391349" w14:textId="77777777" w:rsidTr="00A652D5">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40D45C5F" w14:textId="77777777" w:rsidR="00A652D5" w:rsidRPr="00B414AF" w:rsidRDefault="00A652D5"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2DE87AE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4AC0F52C"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678A645C"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A652D5" w:rsidRPr="00B414AF" w14:paraId="34E43AEF" w14:textId="77777777" w:rsidTr="00A652D5">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7FA5A6A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Pearson Chi-Square</w:t>
            </w:r>
          </w:p>
        </w:tc>
        <w:tc>
          <w:tcPr>
            <w:tcW w:w="858" w:type="pct"/>
            <w:tcBorders>
              <w:top w:val="single" w:sz="16" w:space="0" w:color="000000"/>
              <w:left w:val="single" w:sz="16" w:space="0" w:color="000000"/>
              <w:bottom w:val="nil"/>
            </w:tcBorders>
            <w:shd w:val="clear" w:color="auto" w:fill="FFFFFF"/>
            <w:vAlign w:val="center"/>
          </w:tcPr>
          <w:p w14:paraId="10F6DA9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58.838</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692C93D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single" w:sz="16" w:space="0" w:color="000000"/>
              <w:bottom w:val="nil"/>
              <w:right w:val="single" w:sz="16" w:space="0" w:color="000000"/>
            </w:tcBorders>
            <w:shd w:val="clear" w:color="auto" w:fill="FFFFFF"/>
            <w:vAlign w:val="center"/>
          </w:tcPr>
          <w:p w14:paraId="6E2FA54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4D34BAC7"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32B5A7D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7DF47B6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69.578</w:t>
            </w:r>
          </w:p>
        </w:tc>
        <w:tc>
          <w:tcPr>
            <w:tcW w:w="858" w:type="pct"/>
            <w:tcBorders>
              <w:top w:val="nil"/>
              <w:bottom w:val="nil"/>
            </w:tcBorders>
            <w:shd w:val="clear" w:color="auto" w:fill="FFFFFF"/>
            <w:vAlign w:val="center"/>
          </w:tcPr>
          <w:p w14:paraId="272E32B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nil"/>
              <w:bottom w:val="nil"/>
              <w:right w:val="single" w:sz="16" w:space="0" w:color="000000"/>
            </w:tcBorders>
            <w:shd w:val="clear" w:color="auto" w:fill="FFFFFF"/>
            <w:vAlign w:val="center"/>
          </w:tcPr>
          <w:p w14:paraId="325DA2A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581317AC"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7AEE384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1FF23A1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6.825</w:t>
            </w:r>
          </w:p>
        </w:tc>
        <w:tc>
          <w:tcPr>
            <w:tcW w:w="858" w:type="pct"/>
            <w:tcBorders>
              <w:top w:val="nil"/>
              <w:bottom w:val="nil"/>
            </w:tcBorders>
            <w:shd w:val="clear" w:color="auto" w:fill="FFFFFF"/>
            <w:vAlign w:val="center"/>
          </w:tcPr>
          <w:p w14:paraId="2AAC2C1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2A24927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.009</w:t>
            </w:r>
          </w:p>
        </w:tc>
      </w:tr>
      <w:tr w:rsidR="00A652D5" w:rsidRPr="00B414AF" w14:paraId="019AF817" w14:textId="77777777" w:rsidTr="00A652D5">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6F800FC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1EEA2D8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18E11445" w14:textId="77777777" w:rsidR="00A652D5" w:rsidRPr="00B414AF" w:rsidRDefault="00A652D5"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0DD36373"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0966C4E4" w14:textId="77777777" w:rsidTr="00A652D5">
        <w:trPr>
          <w:cantSplit/>
        </w:trPr>
        <w:tc>
          <w:tcPr>
            <w:tcW w:w="5000" w:type="pct"/>
            <w:gridSpan w:val="4"/>
            <w:tcBorders>
              <w:top w:val="nil"/>
              <w:left w:val="nil"/>
              <w:bottom w:val="nil"/>
              <w:right w:val="nil"/>
            </w:tcBorders>
            <w:shd w:val="clear" w:color="auto" w:fill="FFFFFF"/>
          </w:tcPr>
          <w:p w14:paraId="312C3E8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27 cells (96.4%) have expected count less than 5. The minimum expected count is .56.</w:t>
            </w:r>
          </w:p>
        </w:tc>
      </w:tr>
    </w:tbl>
    <w:p w14:paraId="092D1E79" w14:textId="21D49EB7" w:rsidR="006D7972" w:rsidRPr="00B414AF" w:rsidRDefault="008A3BD1" w:rsidP="000E26A6">
      <w:pPr>
        <w:spacing w:after="0" w:line="360" w:lineRule="auto"/>
        <w:ind w:firstLine="720"/>
        <w:contextualSpacing/>
        <w:rPr>
          <w:rFonts w:ascii="Arial" w:hAnsi="Arial" w:cs="Arial"/>
          <w:lang w:eastAsia="en-GB"/>
        </w:rPr>
      </w:pPr>
      <w:r w:rsidRPr="00B414AF">
        <w:rPr>
          <w:rFonts w:ascii="Arial" w:hAnsi="Arial" w:cs="Arial"/>
          <w:lang w:eastAsia="en-GB"/>
        </w:rPr>
        <w:t>This crosstab shows a substantial correlation between personnel work and management</w:t>
      </w:r>
      <w:r w:rsidR="006C066E" w:rsidRPr="00B414AF">
        <w:rPr>
          <w:rFonts w:ascii="Arial" w:hAnsi="Arial" w:cs="Arial"/>
          <w:lang w:eastAsia="en-GB"/>
        </w:rPr>
        <w:t>’</w:t>
      </w:r>
      <w:r w:rsidRPr="00B414AF">
        <w:rPr>
          <w:rFonts w:ascii="Arial" w:hAnsi="Arial" w:cs="Arial"/>
          <w:lang w:eastAsia="en-GB"/>
        </w:rPr>
        <w:t xml:space="preserve">s attention to frontline problems (χ2 = 58.838, p &lt;.001). Most nurses, healthcare assistants, and clinical personnel felt </w:t>
      </w:r>
      <w:r w:rsidR="006C066E" w:rsidRPr="00B414AF">
        <w:rPr>
          <w:rFonts w:ascii="Arial" w:hAnsi="Arial" w:cs="Arial"/>
          <w:lang w:eastAsia="en-GB"/>
        </w:rPr>
        <w:t>“</w:t>
      </w:r>
      <w:r w:rsidRPr="00B414AF">
        <w:rPr>
          <w:rFonts w:ascii="Arial" w:hAnsi="Arial" w:cs="Arial"/>
          <w:lang w:eastAsia="en-GB"/>
        </w:rPr>
        <w:t>rarely</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acknowledged by management. However, all managers and most non-clinical workers said that management </w:t>
      </w:r>
      <w:r w:rsidR="006C066E" w:rsidRPr="00B414AF">
        <w:rPr>
          <w:rFonts w:ascii="Arial" w:hAnsi="Arial" w:cs="Arial"/>
          <w:lang w:eastAsia="en-GB"/>
        </w:rPr>
        <w:t>“</w:t>
      </w:r>
      <w:r w:rsidRPr="00B414AF">
        <w:rPr>
          <w:rFonts w:ascii="Arial" w:hAnsi="Arial" w:cs="Arial"/>
          <w:lang w:eastAsia="en-GB"/>
        </w:rPr>
        <w:t>often</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sometimes</w:t>
      </w:r>
      <w:r w:rsidR="006C066E" w:rsidRPr="00B414AF">
        <w:rPr>
          <w:rFonts w:ascii="Arial" w:hAnsi="Arial" w:cs="Arial"/>
          <w:lang w:eastAsia="en-GB"/>
        </w:rPr>
        <w:t>”</w:t>
      </w:r>
      <w:r w:rsidRPr="00B414AF">
        <w:rPr>
          <w:rFonts w:ascii="Arial" w:hAnsi="Arial" w:cs="Arial"/>
          <w:lang w:eastAsia="en-GB"/>
        </w:rPr>
        <w:t xml:space="preserve"> considers staff feedback. Inclusion tools may not work for frontline workers, even while management is aware of them. This discrepancy reveals institutional gaps. Bailey </w:t>
      </w:r>
      <w:r w:rsidRPr="00B414AF">
        <w:rPr>
          <w:rFonts w:ascii="Arial" w:hAnsi="Arial" w:cs="Arial"/>
          <w:i/>
          <w:iCs/>
          <w:lang w:eastAsia="en-GB"/>
        </w:rPr>
        <w:t>et al.</w:t>
      </w:r>
      <w:r w:rsidRPr="00B414AF">
        <w:rPr>
          <w:rFonts w:ascii="Arial" w:hAnsi="Arial" w:cs="Arial"/>
          <w:lang w:eastAsia="en-GB"/>
        </w:rPr>
        <w:t xml:space="preserve"> (2015) found that evident but poor feedback methods may damage confidence. The findings suggest that professional positions strongly impact management responsiveness views, a primary cause of mismatch.</w:t>
      </w:r>
    </w:p>
    <w:p w14:paraId="7EB49315" w14:textId="30BE220D" w:rsidR="00A652D5" w:rsidRPr="00B414AF" w:rsidRDefault="00A652D5" w:rsidP="000E26A6">
      <w:pPr>
        <w:spacing w:after="0" w:line="360" w:lineRule="auto"/>
        <w:contextualSpacing/>
        <w:rPr>
          <w:rFonts w:ascii="Arial" w:hAnsi="Arial" w:cs="Arial"/>
          <w:lang w:eastAsia="en-GB"/>
        </w:rPr>
      </w:pPr>
      <w:r w:rsidRPr="00B414AF">
        <w:rPr>
          <w:rFonts w:ascii="Arial" w:hAnsi="Arial" w:cs="Arial"/>
          <w:noProof/>
          <w:lang w:eastAsia="en-GB"/>
        </w:rPr>
        <w:lastRenderedPageBreak/>
        <w:drawing>
          <wp:inline distT="0" distB="0" distL="0" distR="0" wp14:anchorId="41C0060A" wp14:editId="239762F8">
            <wp:extent cx="4141694" cy="3313355"/>
            <wp:effectExtent l="0" t="0" r="0" b="1905"/>
            <wp:docPr id="13077144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48898" cy="3319118"/>
                    </a:xfrm>
                    <a:prstGeom prst="rect">
                      <a:avLst/>
                    </a:prstGeom>
                    <a:noFill/>
                    <a:ln>
                      <a:noFill/>
                    </a:ln>
                  </pic:spPr>
                </pic:pic>
              </a:graphicData>
            </a:graphic>
          </wp:inline>
        </w:drawing>
      </w:r>
    </w:p>
    <w:p w14:paraId="1C2D720C" w14:textId="085B130C" w:rsidR="003C08BB" w:rsidRPr="00B414AF" w:rsidRDefault="003C08BB"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chart shows managers and admin staff felt their concerns were often considered, while clinical staff, particularly nurses and healthcare assistants, mostly chose </w:t>
      </w:r>
      <w:r w:rsidR="006C066E" w:rsidRPr="00B414AF">
        <w:rPr>
          <w:rFonts w:ascii="Arial" w:hAnsi="Arial" w:cs="Arial"/>
          <w:lang w:eastAsia="en-GB"/>
        </w:rPr>
        <w:t>“</w:t>
      </w:r>
      <w:r w:rsidRPr="00B414AF">
        <w:rPr>
          <w:rFonts w:ascii="Arial" w:hAnsi="Arial" w:cs="Arial"/>
          <w:lang w:eastAsia="en-GB"/>
        </w:rPr>
        <w:t>rarely</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This highlights a clear perception gap between managerial and frontline roles, reinforcing concerns about exclusion from organisational decision-making.</w:t>
      </w:r>
    </w:p>
    <w:p w14:paraId="34DC0D4F" w14:textId="77777777" w:rsidR="00A652D5" w:rsidRPr="00B414AF" w:rsidRDefault="00A652D5"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08"/>
        <w:gridCol w:w="2350"/>
        <w:gridCol w:w="1116"/>
        <w:gridCol w:w="1306"/>
        <w:gridCol w:w="984"/>
        <w:gridCol w:w="984"/>
        <w:gridCol w:w="982"/>
      </w:tblGrid>
      <w:tr w:rsidR="00A652D5" w:rsidRPr="00B414AF" w14:paraId="450916C8" w14:textId="77777777" w:rsidTr="00A652D5">
        <w:trPr>
          <w:cantSplit/>
        </w:trPr>
        <w:tc>
          <w:tcPr>
            <w:tcW w:w="5000" w:type="pct"/>
            <w:gridSpan w:val="7"/>
            <w:tcBorders>
              <w:top w:val="nil"/>
              <w:left w:val="nil"/>
              <w:bottom w:val="nil"/>
              <w:right w:val="nil"/>
            </w:tcBorders>
            <w:shd w:val="clear" w:color="auto" w:fill="FFFFFF"/>
            <w:vAlign w:val="center"/>
          </w:tcPr>
          <w:p w14:paraId="78F75F1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Crosstab</w:t>
            </w:r>
          </w:p>
        </w:tc>
      </w:tr>
      <w:tr w:rsidR="00A652D5" w:rsidRPr="00B414AF" w14:paraId="27C76EFC" w14:textId="77777777" w:rsidTr="00A652D5">
        <w:trPr>
          <w:cantSplit/>
        </w:trPr>
        <w:tc>
          <w:tcPr>
            <w:tcW w:w="5000" w:type="pct"/>
            <w:gridSpan w:val="7"/>
            <w:tcBorders>
              <w:top w:val="nil"/>
              <w:left w:val="nil"/>
              <w:bottom w:val="nil"/>
              <w:right w:val="nil"/>
            </w:tcBorders>
            <w:shd w:val="clear" w:color="auto" w:fill="FFFFFF"/>
            <w:vAlign w:val="bottom"/>
          </w:tcPr>
          <w:p w14:paraId="08BBCD8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A652D5" w:rsidRPr="00B414AF" w14:paraId="05B0CA53" w14:textId="77777777" w:rsidTr="00A652D5">
        <w:trPr>
          <w:cantSplit/>
        </w:trPr>
        <w:tc>
          <w:tcPr>
            <w:tcW w:w="2025" w:type="pct"/>
            <w:gridSpan w:val="2"/>
            <w:vMerge w:val="restart"/>
            <w:tcBorders>
              <w:top w:val="single" w:sz="16" w:space="0" w:color="000000"/>
              <w:left w:val="single" w:sz="16" w:space="0" w:color="000000"/>
              <w:bottom w:val="nil"/>
              <w:right w:val="nil"/>
            </w:tcBorders>
            <w:shd w:val="clear" w:color="auto" w:fill="FFFFFF"/>
            <w:vAlign w:val="bottom"/>
          </w:tcPr>
          <w:p w14:paraId="28F977F7" w14:textId="77777777" w:rsidR="00A652D5" w:rsidRPr="00B414AF" w:rsidRDefault="00A652D5" w:rsidP="000E26A6">
            <w:pPr>
              <w:spacing w:after="0" w:line="360" w:lineRule="auto"/>
              <w:contextualSpacing/>
              <w:rPr>
                <w:rFonts w:ascii="Arial" w:hAnsi="Arial" w:cs="Arial"/>
                <w:sz w:val="20"/>
                <w:szCs w:val="20"/>
                <w:lang w:eastAsia="en-GB"/>
              </w:rPr>
            </w:pPr>
          </w:p>
        </w:tc>
        <w:tc>
          <w:tcPr>
            <w:tcW w:w="2431" w:type="pct"/>
            <w:gridSpan w:val="4"/>
            <w:tcBorders>
              <w:top w:val="single" w:sz="16" w:space="0" w:color="000000"/>
              <w:left w:val="single" w:sz="16" w:space="0" w:color="000000"/>
            </w:tcBorders>
            <w:shd w:val="clear" w:color="auto" w:fill="FFFFFF"/>
            <w:vAlign w:val="bottom"/>
          </w:tcPr>
          <w:p w14:paraId="057BFDF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Opportunities to Input into Decisions</w:t>
            </w:r>
          </w:p>
        </w:tc>
        <w:tc>
          <w:tcPr>
            <w:tcW w:w="544" w:type="pct"/>
            <w:vMerge w:val="restart"/>
            <w:tcBorders>
              <w:top w:val="single" w:sz="16" w:space="0" w:color="000000"/>
              <w:right w:val="single" w:sz="16" w:space="0" w:color="000000"/>
            </w:tcBorders>
            <w:shd w:val="clear" w:color="auto" w:fill="FFFFFF"/>
            <w:vAlign w:val="bottom"/>
          </w:tcPr>
          <w:p w14:paraId="00CAF8A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A652D5" w:rsidRPr="00B414AF" w14:paraId="55237474" w14:textId="77777777" w:rsidTr="00A652D5">
        <w:trPr>
          <w:cantSplit/>
        </w:trPr>
        <w:tc>
          <w:tcPr>
            <w:tcW w:w="2025" w:type="pct"/>
            <w:gridSpan w:val="2"/>
            <w:vMerge/>
            <w:tcBorders>
              <w:top w:val="single" w:sz="16" w:space="0" w:color="000000"/>
              <w:left w:val="single" w:sz="16" w:space="0" w:color="000000"/>
              <w:bottom w:val="nil"/>
              <w:right w:val="nil"/>
            </w:tcBorders>
            <w:shd w:val="clear" w:color="auto" w:fill="FFFFFF"/>
            <w:vAlign w:val="bottom"/>
          </w:tcPr>
          <w:p w14:paraId="6A4E8E78" w14:textId="77777777" w:rsidR="00A652D5" w:rsidRPr="00B414AF" w:rsidRDefault="00A652D5" w:rsidP="000E26A6">
            <w:pPr>
              <w:spacing w:after="0" w:line="360" w:lineRule="auto"/>
              <w:contextualSpacing/>
              <w:rPr>
                <w:rFonts w:ascii="Arial" w:hAnsi="Arial" w:cs="Arial"/>
                <w:sz w:val="20"/>
                <w:szCs w:val="20"/>
                <w:lang w:eastAsia="en-GB"/>
              </w:rPr>
            </w:pPr>
          </w:p>
        </w:tc>
        <w:tc>
          <w:tcPr>
            <w:tcW w:w="618" w:type="pct"/>
            <w:tcBorders>
              <w:left w:val="single" w:sz="16" w:space="0" w:color="000000"/>
              <w:bottom w:val="single" w:sz="16" w:space="0" w:color="000000"/>
            </w:tcBorders>
            <w:shd w:val="clear" w:color="auto" w:fill="FFFFFF"/>
            <w:vAlign w:val="bottom"/>
          </w:tcPr>
          <w:p w14:paraId="62BC7F6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Frequently</w:t>
            </w:r>
          </w:p>
        </w:tc>
        <w:tc>
          <w:tcPr>
            <w:tcW w:w="723" w:type="pct"/>
            <w:tcBorders>
              <w:bottom w:val="single" w:sz="16" w:space="0" w:color="000000"/>
            </w:tcBorders>
            <w:shd w:val="clear" w:color="auto" w:fill="FFFFFF"/>
            <w:vAlign w:val="bottom"/>
          </w:tcPr>
          <w:p w14:paraId="7470328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Occasionally</w:t>
            </w:r>
          </w:p>
        </w:tc>
        <w:tc>
          <w:tcPr>
            <w:tcW w:w="545" w:type="pct"/>
            <w:tcBorders>
              <w:bottom w:val="single" w:sz="16" w:space="0" w:color="000000"/>
            </w:tcBorders>
            <w:shd w:val="clear" w:color="auto" w:fill="FFFFFF"/>
            <w:vAlign w:val="bottom"/>
          </w:tcPr>
          <w:p w14:paraId="0F50953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45" w:type="pct"/>
            <w:tcBorders>
              <w:bottom w:val="single" w:sz="16" w:space="0" w:color="000000"/>
            </w:tcBorders>
            <w:shd w:val="clear" w:color="auto" w:fill="FFFFFF"/>
            <w:vAlign w:val="bottom"/>
          </w:tcPr>
          <w:p w14:paraId="2179C6E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44" w:type="pct"/>
            <w:vMerge/>
            <w:tcBorders>
              <w:top w:val="single" w:sz="16" w:space="0" w:color="000000"/>
              <w:right w:val="single" w:sz="16" w:space="0" w:color="000000"/>
            </w:tcBorders>
            <w:shd w:val="clear" w:color="auto" w:fill="FFFFFF"/>
            <w:vAlign w:val="bottom"/>
          </w:tcPr>
          <w:p w14:paraId="57CFACC2"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5749027C" w14:textId="77777777" w:rsidTr="00A652D5">
        <w:trPr>
          <w:cantSplit/>
        </w:trPr>
        <w:tc>
          <w:tcPr>
            <w:tcW w:w="724" w:type="pct"/>
            <w:vMerge w:val="restart"/>
            <w:tcBorders>
              <w:top w:val="single" w:sz="16" w:space="0" w:color="000000"/>
              <w:left w:val="single" w:sz="16" w:space="0" w:color="000000"/>
              <w:bottom w:val="nil"/>
              <w:right w:val="nil"/>
            </w:tcBorders>
            <w:shd w:val="clear" w:color="auto" w:fill="FFFFFF"/>
          </w:tcPr>
          <w:p w14:paraId="4C37682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Current Role</w:t>
            </w:r>
          </w:p>
        </w:tc>
        <w:tc>
          <w:tcPr>
            <w:tcW w:w="1301" w:type="pct"/>
            <w:tcBorders>
              <w:top w:val="single" w:sz="16" w:space="0" w:color="000000"/>
              <w:left w:val="nil"/>
              <w:bottom w:val="nil"/>
              <w:right w:val="single" w:sz="16" w:space="0" w:color="000000"/>
            </w:tcBorders>
            <w:shd w:val="clear" w:color="auto" w:fill="FFFFFF"/>
          </w:tcPr>
          <w:p w14:paraId="04A343C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Doctor</w:t>
            </w:r>
          </w:p>
        </w:tc>
        <w:tc>
          <w:tcPr>
            <w:tcW w:w="618" w:type="pct"/>
            <w:tcBorders>
              <w:top w:val="single" w:sz="16" w:space="0" w:color="000000"/>
              <w:left w:val="single" w:sz="16" w:space="0" w:color="000000"/>
              <w:bottom w:val="nil"/>
            </w:tcBorders>
            <w:shd w:val="clear" w:color="auto" w:fill="FFFFFF"/>
            <w:vAlign w:val="center"/>
          </w:tcPr>
          <w:p w14:paraId="066B4E0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723" w:type="pct"/>
            <w:tcBorders>
              <w:top w:val="single" w:sz="16" w:space="0" w:color="000000"/>
              <w:bottom w:val="nil"/>
            </w:tcBorders>
            <w:shd w:val="clear" w:color="auto" w:fill="FFFFFF"/>
            <w:vAlign w:val="center"/>
          </w:tcPr>
          <w:p w14:paraId="5D9D599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single" w:sz="16" w:space="0" w:color="000000"/>
              <w:bottom w:val="nil"/>
            </w:tcBorders>
            <w:shd w:val="clear" w:color="auto" w:fill="FFFFFF"/>
            <w:vAlign w:val="center"/>
          </w:tcPr>
          <w:p w14:paraId="78835AD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45" w:type="pct"/>
            <w:tcBorders>
              <w:top w:val="single" w:sz="16" w:space="0" w:color="000000"/>
              <w:bottom w:val="nil"/>
            </w:tcBorders>
            <w:shd w:val="clear" w:color="auto" w:fill="FFFFFF"/>
            <w:vAlign w:val="center"/>
          </w:tcPr>
          <w:p w14:paraId="6240A12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44" w:type="pct"/>
            <w:tcBorders>
              <w:top w:val="single" w:sz="16" w:space="0" w:color="000000"/>
              <w:bottom w:val="nil"/>
              <w:right w:val="single" w:sz="16" w:space="0" w:color="000000"/>
            </w:tcBorders>
            <w:shd w:val="clear" w:color="auto" w:fill="FFFFFF"/>
            <w:vAlign w:val="center"/>
          </w:tcPr>
          <w:p w14:paraId="647428A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A652D5" w:rsidRPr="00B414AF" w14:paraId="0FACD8CC"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26F12B23"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0D109A4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Nurse</w:t>
            </w:r>
          </w:p>
        </w:tc>
        <w:tc>
          <w:tcPr>
            <w:tcW w:w="618" w:type="pct"/>
            <w:tcBorders>
              <w:top w:val="nil"/>
              <w:left w:val="single" w:sz="16" w:space="0" w:color="000000"/>
              <w:bottom w:val="nil"/>
            </w:tcBorders>
            <w:shd w:val="clear" w:color="auto" w:fill="FFFFFF"/>
            <w:vAlign w:val="center"/>
          </w:tcPr>
          <w:p w14:paraId="50FAA6D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723" w:type="pct"/>
            <w:tcBorders>
              <w:top w:val="nil"/>
              <w:bottom w:val="nil"/>
            </w:tcBorders>
            <w:shd w:val="clear" w:color="auto" w:fill="FFFFFF"/>
            <w:vAlign w:val="center"/>
          </w:tcPr>
          <w:p w14:paraId="3ADEC61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0F63421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45" w:type="pct"/>
            <w:tcBorders>
              <w:top w:val="nil"/>
              <w:bottom w:val="nil"/>
            </w:tcBorders>
            <w:shd w:val="clear" w:color="auto" w:fill="FFFFFF"/>
            <w:vAlign w:val="center"/>
          </w:tcPr>
          <w:p w14:paraId="6DEB5A5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4" w:type="pct"/>
            <w:tcBorders>
              <w:top w:val="nil"/>
              <w:bottom w:val="nil"/>
              <w:right w:val="single" w:sz="16" w:space="0" w:color="000000"/>
            </w:tcBorders>
            <w:shd w:val="clear" w:color="auto" w:fill="FFFFFF"/>
            <w:vAlign w:val="center"/>
          </w:tcPr>
          <w:p w14:paraId="78F5FB0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652D5" w:rsidRPr="00B414AF" w14:paraId="5D4301E6"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7505D110"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7B32538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Healthcare Assistant</w:t>
            </w:r>
          </w:p>
        </w:tc>
        <w:tc>
          <w:tcPr>
            <w:tcW w:w="618" w:type="pct"/>
            <w:tcBorders>
              <w:top w:val="nil"/>
              <w:left w:val="single" w:sz="16" w:space="0" w:color="000000"/>
              <w:bottom w:val="nil"/>
            </w:tcBorders>
            <w:shd w:val="clear" w:color="auto" w:fill="FFFFFF"/>
            <w:vAlign w:val="center"/>
          </w:tcPr>
          <w:p w14:paraId="54BBB15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723" w:type="pct"/>
            <w:tcBorders>
              <w:top w:val="nil"/>
              <w:bottom w:val="nil"/>
            </w:tcBorders>
            <w:shd w:val="clear" w:color="auto" w:fill="FFFFFF"/>
            <w:vAlign w:val="center"/>
          </w:tcPr>
          <w:p w14:paraId="3F90541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1EF5DF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45" w:type="pct"/>
            <w:tcBorders>
              <w:top w:val="nil"/>
              <w:bottom w:val="nil"/>
            </w:tcBorders>
            <w:shd w:val="clear" w:color="auto" w:fill="FFFFFF"/>
            <w:vAlign w:val="center"/>
          </w:tcPr>
          <w:p w14:paraId="59959ED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44" w:type="pct"/>
            <w:tcBorders>
              <w:top w:val="nil"/>
              <w:bottom w:val="nil"/>
              <w:right w:val="single" w:sz="16" w:space="0" w:color="000000"/>
            </w:tcBorders>
            <w:shd w:val="clear" w:color="auto" w:fill="FFFFFF"/>
            <w:vAlign w:val="center"/>
          </w:tcPr>
          <w:p w14:paraId="5BFB92F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A652D5" w:rsidRPr="00B414AF" w14:paraId="460007BD"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6EACB669"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72DEBC8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Administrative/Clerical Staff</w:t>
            </w:r>
          </w:p>
        </w:tc>
        <w:tc>
          <w:tcPr>
            <w:tcW w:w="618" w:type="pct"/>
            <w:tcBorders>
              <w:top w:val="nil"/>
              <w:left w:val="single" w:sz="16" w:space="0" w:color="000000"/>
              <w:bottom w:val="nil"/>
            </w:tcBorders>
            <w:shd w:val="clear" w:color="auto" w:fill="FFFFFF"/>
            <w:vAlign w:val="center"/>
          </w:tcPr>
          <w:p w14:paraId="65F34D8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723" w:type="pct"/>
            <w:tcBorders>
              <w:top w:val="nil"/>
              <w:bottom w:val="nil"/>
            </w:tcBorders>
            <w:shd w:val="clear" w:color="auto" w:fill="FFFFFF"/>
            <w:vAlign w:val="center"/>
          </w:tcPr>
          <w:p w14:paraId="41F2F13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45" w:type="pct"/>
            <w:tcBorders>
              <w:top w:val="nil"/>
              <w:bottom w:val="nil"/>
            </w:tcBorders>
            <w:shd w:val="clear" w:color="auto" w:fill="FFFFFF"/>
            <w:vAlign w:val="center"/>
          </w:tcPr>
          <w:p w14:paraId="201CA06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0542459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4" w:type="pct"/>
            <w:tcBorders>
              <w:top w:val="nil"/>
              <w:bottom w:val="nil"/>
              <w:right w:val="single" w:sz="16" w:space="0" w:color="000000"/>
            </w:tcBorders>
            <w:shd w:val="clear" w:color="auto" w:fill="FFFFFF"/>
            <w:vAlign w:val="center"/>
          </w:tcPr>
          <w:p w14:paraId="5A74983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r>
      <w:tr w:rsidR="00A652D5" w:rsidRPr="00B414AF" w14:paraId="58809DFB"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0A35B960"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4A1557F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Manager</w:t>
            </w:r>
          </w:p>
        </w:tc>
        <w:tc>
          <w:tcPr>
            <w:tcW w:w="618" w:type="pct"/>
            <w:tcBorders>
              <w:top w:val="nil"/>
              <w:left w:val="single" w:sz="16" w:space="0" w:color="000000"/>
              <w:bottom w:val="nil"/>
            </w:tcBorders>
            <w:shd w:val="clear" w:color="auto" w:fill="FFFFFF"/>
            <w:vAlign w:val="center"/>
          </w:tcPr>
          <w:p w14:paraId="2FDB77A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723" w:type="pct"/>
            <w:tcBorders>
              <w:top w:val="nil"/>
              <w:bottom w:val="nil"/>
            </w:tcBorders>
            <w:shd w:val="clear" w:color="auto" w:fill="FFFFFF"/>
            <w:vAlign w:val="center"/>
          </w:tcPr>
          <w:p w14:paraId="1189A62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45" w:type="pct"/>
            <w:tcBorders>
              <w:top w:val="nil"/>
              <w:bottom w:val="nil"/>
            </w:tcBorders>
            <w:shd w:val="clear" w:color="auto" w:fill="FFFFFF"/>
            <w:vAlign w:val="center"/>
          </w:tcPr>
          <w:p w14:paraId="68B8A66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0ED55F2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4" w:type="pct"/>
            <w:tcBorders>
              <w:top w:val="nil"/>
              <w:bottom w:val="nil"/>
              <w:right w:val="single" w:sz="16" w:space="0" w:color="000000"/>
            </w:tcBorders>
            <w:shd w:val="clear" w:color="auto" w:fill="FFFFFF"/>
            <w:vAlign w:val="center"/>
          </w:tcPr>
          <w:p w14:paraId="2AB0B79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r>
      <w:tr w:rsidR="00A652D5" w:rsidRPr="00B414AF" w14:paraId="45BC974B"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59399CDE"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1243E61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clinical role</w:t>
            </w:r>
          </w:p>
        </w:tc>
        <w:tc>
          <w:tcPr>
            <w:tcW w:w="618" w:type="pct"/>
            <w:tcBorders>
              <w:top w:val="nil"/>
              <w:left w:val="single" w:sz="16" w:space="0" w:color="000000"/>
              <w:bottom w:val="nil"/>
            </w:tcBorders>
            <w:shd w:val="clear" w:color="auto" w:fill="FFFFFF"/>
            <w:vAlign w:val="center"/>
          </w:tcPr>
          <w:p w14:paraId="51DDBF7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723" w:type="pct"/>
            <w:tcBorders>
              <w:top w:val="nil"/>
              <w:bottom w:val="nil"/>
            </w:tcBorders>
            <w:shd w:val="clear" w:color="auto" w:fill="FFFFFF"/>
            <w:vAlign w:val="center"/>
          </w:tcPr>
          <w:p w14:paraId="430809C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266C22A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545" w:type="pct"/>
            <w:tcBorders>
              <w:top w:val="nil"/>
              <w:bottom w:val="nil"/>
            </w:tcBorders>
            <w:shd w:val="clear" w:color="auto" w:fill="FFFFFF"/>
            <w:vAlign w:val="center"/>
          </w:tcPr>
          <w:p w14:paraId="1D7A818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544" w:type="pct"/>
            <w:tcBorders>
              <w:top w:val="nil"/>
              <w:bottom w:val="nil"/>
              <w:right w:val="single" w:sz="16" w:space="0" w:color="000000"/>
            </w:tcBorders>
            <w:shd w:val="clear" w:color="auto" w:fill="FFFFFF"/>
            <w:vAlign w:val="center"/>
          </w:tcPr>
          <w:p w14:paraId="7FC8644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r>
      <w:tr w:rsidR="00A652D5" w:rsidRPr="00B414AF" w14:paraId="19B3F6E8" w14:textId="77777777" w:rsidTr="00A652D5">
        <w:trPr>
          <w:cantSplit/>
        </w:trPr>
        <w:tc>
          <w:tcPr>
            <w:tcW w:w="724" w:type="pct"/>
            <w:vMerge/>
            <w:tcBorders>
              <w:top w:val="single" w:sz="16" w:space="0" w:color="000000"/>
              <w:left w:val="single" w:sz="16" w:space="0" w:color="000000"/>
              <w:bottom w:val="nil"/>
              <w:right w:val="nil"/>
            </w:tcBorders>
            <w:shd w:val="clear" w:color="auto" w:fill="FFFFFF"/>
          </w:tcPr>
          <w:p w14:paraId="6F04F06F" w14:textId="77777777" w:rsidR="00A652D5" w:rsidRPr="00B414AF" w:rsidRDefault="00A652D5" w:rsidP="000E26A6">
            <w:pPr>
              <w:spacing w:after="0" w:line="360" w:lineRule="auto"/>
              <w:contextualSpacing/>
              <w:rPr>
                <w:rFonts w:ascii="Arial" w:hAnsi="Arial" w:cs="Arial"/>
                <w:sz w:val="20"/>
                <w:szCs w:val="20"/>
                <w:lang w:eastAsia="en-GB"/>
              </w:rPr>
            </w:pPr>
          </w:p>
        </w:tc>
        <w:tc>
          <w:tcPr>
            <w:tcW w:w="1301" w:type="pct"/>
            <w:tcBorders>
              <w:top w:val="nil"/>
              <w:left w:val="nil"/>
              <w:bottom w:val="nil"/>
              <w:right w:val="single" w:sz="16" w:space="0" w:color="000000"/>
            </w:tcBorders>
            <w:shd w:val="clear" w:color="auto" w:fill="FFFFFF"/>
          </w:tcPr>
          <w:p w14:paraId="2B88CA8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non-clinical role</w:t>
            </w:r>
          </w:p>
        </w:tc>
        <w:tc>
          <w:tcPr>
            <w:tcW w:w="618" w:type="pct"/>
            <w:tcBorders>
              <w:top w:val="nil"/>
              <w:left w:val="single" w:sz="16" w:space="0" w:color="000000"/>
              <w:bottom w:val="nil"/>
            </w:tcBorders>
            <w:shd w:val="clear" w:color="auto" w:fill="FFFFFF"/>
            <w:vAlign w:val="center"/>
          </w:tcPr>
          <w:p w14:paraId="39CDC48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723" w:type="pct"/>
            <w:tcBorders>
              <w:top w:val="nil"/>
              <w:bottom w:val="nil"/>
            </w:tcBorders>
            <w:shd w:val="clear" w:color="auto" w:fill="FFFFFF"/>
            <w:vAlign w:val="center"/>
          </w:tcPr>
          <w:p w14:paraId="25FA419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45" w:type="pct"/>
            <w:tcBorders>
              <w:top w:val="nil"/>
              <w:bottom w:val="nil"/>
            </w:tcBorders>
            <w:shd w:val="clear" w:color="auto" w:fill="FFFFFF"/>
            <w:vAlign w:val="center"/>
          </w:tcPr>
          <w:p w14:paraId="0CB24A8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5" w:type="pct"/>
            <w:tcBorders>
              <w:top w:val="nil"/>
              <w:bottom w:val="nil"/>
            </w:tcBorders>
            <w:shd w:val="clear" w:color="auto" w:fill="FFFFFF"/>
            <w:vAlign w:val="center"/>
          </w:tcPr>
          <w:p w14:paraId="2EE27B6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44" w:type="pct"/>
            <w:tcBorders>
              <w:top w:val="nil"/>
              <w:bottom w:val="nil"/>
              <w:right w:val="single" w:sz="16" w:space="0" w:color="000000"/>
            </w:tcBorders>
            <w:shd w:val="clear" w:color="auto" w:fill="FFFFFF"/>
            <w:vAlign w:val="center"/>
          </w:tcPr>
          <w:p w14:paraId="41A608F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652D5" w:rsidRPr="00B414AF" w14:paraId="1E180608" w14:textId="77777777" w:rsidTr="00A652D5">
        <w:trPr>
          <w:cantSplit/>
        </w:trPr>
        <w:tc>
          <w:tcPr>
            <w:tcW w:w="2025" w:type="pct"/>
            <w:gridSpan w:val="2"/>
            <w:tcBorders>
              <w:top w:val="nil"/>
              <w:left w:val="single" w:sz="16" w:space="0" w:color="000000"/>
              <w:bottom w:val="single" w:sz="16" w:space="0" w:color="000000"/>
              <w:right w:val="nil"/>
            </w:tcBorders>
            <w:shd w:val="clear" w:color="auto" w:fill="FFFFFF"/>
          </w:tcPr>
          <w:p w14:paraId="2813D4B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618" w:type="pct"/>
            <w:tcBorders>
              <w:top w:val="nil"/>
              <w:left w:val="single" w:sz="16" w:space="0" w:color="000000"/>
              <w:bottom w:val="single" w:sz="16" w:space="0" w:color="000000"/>
            </w:tcBorders>
            <w:shd w:val="clear" w:color="auto" w:fill="FFFFFF"/>
            <w:vAlign w:val="center"/>
          </w:tcPr>
          <w:p w14:paraId="1BD406F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c>
          <w:tcPr>
            <w:tcW w:w="723" w:type="pct"/>
            <w:tcBorders>
              <w:top w:val="nil"/>
              <w:bottom w:val="single" w:sz="16" w:space="0" w:color="000000"/>
            </w:tcBorders>
            <w:shd w:val="clear" w:color="auto" w:fill="FFFFFF"/>
            <w:vAlign w:val="center"/>
          </w:tcPr>
          <w:p w14:paraId="301BD1B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45" w:type="pct"/>
            <w:tcBorders>
              <w:top w:val="nil"/>
              <w:bottom w:val="single" w:sz="16" w:space="0" w:color="000000"/>
            </w:tcBorders>
            <w:shd w:val="clear" w:color="auto" w:fill="FFFFFF"/>
            <w:vAlign w:val="center"/>
          </w:tcPr>
          <w:p w14:paraId="3649958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19</w:t>
            </w:r>
          </w:p>
        </w:tc>
        <w:tc>
          <w:tcPr>
            <w:tcW w:w="545" w:type="pct"/>
            <w:tcBorders>
              <w:top w:val="nil"/>
              <w:bottom w:val="single" w:sz="16" w:space="0" w:color="000000"/>
            </w:tcBorders>
            <w:shd w:val="clear" w:color="auto" w:fill="FFFFFF"/>
            <w:vAlign w:val="center"/>
          </w:tcPr>
          <w:p w14:paraId="3FFB18E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w:t>
            </w:r>
          </w:p>
        </w:tc>
        <w:tc>
          <w:tcPr>
            <w:tcW w:w="544" w:type="pct"/>
            <w:tcBorders>
              <w:top w:val="nil"/>
              <w:bottom w:val="single" w:sz="16" w:space="0" w:color="000000"/>
              <w:right w:val="single" w:sz="16" w:space="0" w:color="000000"/>
            </w:tcBorders>
            <w:shd w:val="clear" w:color="auto" w:fill="FFFFFF"/>
            <w:vAlign w:val="center"/>
          </w:tcPr>
          <w:p w14:paraId="1EF7A8E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519FAAE2" w14:textId="77777777" w:rsidR="00A652D5" w:rsidRPr="00B414AF" w:rsidRDefault="00A652D5"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A652D5" w:rsidRPr="00B414AF" w14:paraId="35F5B273" w14:textId="77777777" w:rsidTr="00A652D5">
        <w:trPr>
          <w:cantSplit/>
        </w:trPr>
        <w:tc>
          <w:tcPr>
            <w:tcW w:w="5000" w:type="pct"/>
            <w:gridSpan w:val="4"/>
            <w:tcBorders>
              <w:top w:val="nil"/>
              <w:left w:val="nil"/>
              <w:bottom w:val="nil"/>
              <w:right w:val="nil"/>
            </w:tcBorders>
            <w:shd w:val="clear" w:color="auto" w:fill="FFFFFF"/>
            <w:vAlign w:val="center"/>
          </w:tcPr>
          <w:p w14:paraId="756B71B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A652D5" w:rsidRPr="00B414AF" w14:paraId="79B30FA8" w14:textId="77777777" w:rsidTr="00A652D5">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2DCBB820" w14:textId="77777777" w:rsidR="00A652D5" w:rsidRPr="00B414AF" w:rsidRDefault="00A652D5"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7B636F0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30A648DD"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7646157B"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A652D5" w:rsidRPr="00B414AF" w14:paraId="212FE5A5" w14:textId="77777777" w:rsidTr="00A652D5">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656CA98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lastRenderedPageBreak/>
              <w:t>Pearson Chi-Square</w:t>
            </w:r>
          </w:p>
        </w:tc>
        <w:tc>
          <w:tcPr>
            <w:tcW w:w="858" w:type="pct"/>
            <w:tcBorders>
              <w:top w:val="single" w:sz="16" w:space="0" w:color="000000"/>
              <w:left w:val="single" w:sz="16" w:space="0" w:color="000000"/>
              <w:bottom w:val="nil"/>
            </w:tcBorders>
            <w:shd w:val="clear" w:color="auto" w:fill="FFFFFF"/>
            <w:vAlign w:val="center"/>
          </w:tcPr>
          <w:p w14:paraId="14B05F8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63.357</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4D4CD24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single" w:sz="16" w:space="0" w:color="000000"/>
              <w:bottom w:val="nil"/>
              <w:right w:val="single" w:sz="16" w:space="0" w:color="000000"/>
            </w:tcBorders>
            <w:shd w:val="clear" w:color="auto" w:fill="FFFFFF"/>
            <w:vAlign w:val="center"/>
          </w:tcPr>
          <w:p w14:paraId="172C7FC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15B422B9"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45899C5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4B3EC42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71.840</w:t>
            </w:r>
          </w:p>
        </w:tc>
        <w:tc>
          <w:tcPr>
            <w:tcW w:w="858" w:type="pct"/>
            <w:tcBorders>
              <w:top w:val="nil"/>
              <w:bottom w:val="nil"/>
            </w:tcBorders>
            <w:shd w:val="clear" w:color="auto" w:fill="FFFFFF"/>
            <w:vAlign w:val="center"/>
          </w:tcPr>
          <w:p w14:paraId="41F858F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nil"/>
              <w:bottom w:val="nil"/>
              <w:right w:val="single" w:sz="16" w:space="0" w:color="000000"/>
            </w:tcBorders>
            <w:shd w:val="clear" w:color="auto" w:fill="FFFFFF"/>
            <w:vAlign w:val="center"/>
          </w:tcPr>
          <w:p w14:paraId="6F79260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64CFB0FA"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3AA4E0C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624F4C3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4.156</w:t>
            </w:r>
          </w:p>
        </w:tc>
        <w:tc>
          <w:tcPr>
            <w:tcW w:w="858" w:type="pct"/>
            <w:tcBorders>
              <w:top w:val="nil"/>
              <w:bottom w:val="nil"/>
            </w:tcBorders>
            <w:shd w:val="clear" w:color="auto" w:fill="FFFFFF"/>
            <w:vAlign w:val="center"/>
          </w:tcPr>
          <w:p w14:paraId="172CB13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2897DB9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.041</w:t>
            </w:r>
          </w:p>
        </w:tc>
      </w:tr>
      <w:tr w:rsidR="00A652D5" w:rsidRPr="00B414AF" w14:paraId="691A3591" w14:textId="77777777" w:rsidTr="00A652D5">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0EC55C7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4478D51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6A938C00" w14:textId="77777777" w:rsidR="00A652D5" w:rsidRPr="00B414AF" w:rsidRDefault="00A652D5"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396EC221"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047F220F" w14:textId="77777777" w:rsidTr="00A652D5">
        <w:trPr>
          <w:cantSplit/>
        </w:trPr>
        <w:tc>
          <w:tcPr>
            <w:tcW w:w="5000" w:type="pct"/>
            <w:gridSpan w:val="4"/>
            <w:tcBorders>
              <w:top w:val="nil"/>
              <w:left w:val="nil"/>
              <w:bottom w:val="nil"/>
              <w:right w:val="nil"/>
            </w:tcBorders>
            <w:shd w:val="clear" w:color="auto" w:fill="FFFFFF"/>
          </w:tcPr>
          <w:p w14:paraId="2D85E3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28 cells (100.0%) have expected count less than 5. The minimum expected count is .56.</w:t>
            </w:r>
          </w:p>
        </w:tc>
      </w:tr>
    </w:tbl>
    <w:p w14:paraId="28857D52" w14:textId="5B30E245" w:rsidR="008647D8" w:rsidRPr="00B414AF" w:rsidRDefault="003C08BB"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second crosstab further confirms role-based disparity in participatory governance (χ² = 63.357, p &lt; .001). Most medical practitioners, healthcare assistants, and other clinical professionals indicated they </w:t>
      </w:r>
      <w:r w:rsidR="006C066E" w:rsidRPr="00B414AF">
        <w:rPr>
          <w:rFonts w:ascii="Arial" w:hAnsi="Arial" w:cs="Arial"/>
          <w:lang w:eastAsia="en-GB"/>
        </w:rPr>
        <w:t>“</w:t>
      </w:r>
      <w:r w:rsidRPr="00B414AF">
        <w:rPr>
          <w:rFonts w:ascii="Arial" w:hAnsi="Arial" w:cs="Arial"/>
          <w:lang w:eastAsia="en-GB"/>
        </w:rPr>
        <w:t>rarely</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got to weigh in on decisions. Most managers and administrative personnel reported being engaged </w:t>
      </w:r>
      <w:r w:rsidR="006C066E" w:rsidRPr="00B414AF">
        <w:rPr>
          <w:rFonts w:ascii="Arial" w:hAnsi="Arial" w:cs="Arial"/>
          <w:lang w:eastAsia="en-GB"/>
        </w:rPr>
        <w:t>“</w:t>
      </w:r>
      <w:r w:rsidRPr="00B414AF">
        <w:rPr>
          <w:rFonts w:ascii="Arial" w:hAnsi="Arial" w:cs="Arial"/>
          <w:lang w:eastAsia="en-GB"/>
        </w:rPr>
        <w:t>frequently</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occasionally.</w:t>
      </w:r>
      <w:r w:rsidR="006C066E" w:rsidRPr="00B414AF">
        <w:rPr>
          <w:rFonts w:ascii="Arial" w:hAnsi="Arial" w:cs="Arial"/>
          <w:lang w:eastAsia="en-GB"/>
        </w:rPr>
        <w:t>”</w:t>
      </w:r>
      <w:r w:rsidRPr="00B414AF">
        <w:rPr>
          <w:rFonts w:ascii="Arial" w:hAnsi="Arial" w:cs="Arial"/>
          <w:lang w:eastAsia="en-GB"/>
        </w:rPr>
        <w:t xml:space="preserve"> This supports the idea that hierarchical and professional inequalities affect NHS power allocation. The results support </w:t>
      </w:r>
      <w:proofErr w:type="spellStart"/>
      <w:r w:rsidRPr="00B414AF">
        <w:rPr>
          <w:rFonts w:ascii="Arial" w:hAnsi="Arial" w:cs="Arial"/>
          <w:lang w:eastAsia="en-GB"/>
        </w:rPr>
        <w:t>Exworthy</w:t>
      </w:r>
      <w:proofErr w:type="spellEnd"/>
      <w:r w:rsidRPr="00B414AF">
        <w:rPr>
          <w:rFonts w:ascii="Arial" w:hAnsi="Arial" w:cs="Arial"/>
          <w:lang w:eastAsia="en-GB"/>
        </w:rPr>
        <w:t xml:space="preserve"> and Halford (199</w:t>
      </w:r>
      <w:r w:rsidR="00FA1D68" w:rsidRPr="00B414AF">
        <w:rPr>
          <w:rFonts w:ascii="Arial" w:hAnsi="Arial" w:cs="Arial"/>
          <w:lang w:eastAsia="en-GB"/>
        </w:rPr>
        <w:t>8</w:t>
      </w:r>
      <w:r w:rsidRPr="00B414AF">
        <w:rPr>
          <w:rFonts w:ascii="Arial" w:hAnsi="Arial" w:cs="Arial"/>
          <w:lang w:eastAsia="en-GB"/>
        </w:rPr>
        <w:t>)</w:t>
      </w:r>
      <w:r w:rsidR="006C066E" w:rsidRPr="00B414AF">
        <w:rPr>
          <w:rFonts w:ascii="Arial" w:hAnsi="Arial" w:cs="Arial"/>
          <w:lang w:eastAsia="en-GB"/>
        </w:rPr>
        <w:t>’</w:t>
      </w:r>
      <w:r w:rsidRPr="00B414AF">
        <w:rPr>
          <w:rFonts w:ascii="Arial" w:hAnsi="Arial" w:cs="Arial"/>
          <w:lang w:eastAsia="en-GB"/>
        </w:rPr>
        <w:t>s claim that managerialism lowers clinical perspective in strategy design. Underutilisation of frontline clinical skills may lead to a culture of exclusion, which worsens organisational misalignment and may hinder adaptive and responsive service design in complex care settings</w:t>
      </w:r>
      <w:r w:rsidR="00E65994" w:rsidRPr="00B414AF">
        <w:rPr>
          <w:rFonts w:ascii="Arial" w:hAnsi="Arial" w:cs="Arial"/>
          <w:lang w:eastAsia="en-GB"/>
        </w:rPr>
        <w:t>.</w:t>
      </w:r>
    </w:p>
    <w:p w14:paraId="61EC992F" w14:textId="242577A6" w:rsidR="00AE751E" w:rsidRPr="00B414AF" w:rsidRDefault="00A652D5"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62E14797" wp14:editId="41BD85B5">
            <wp:extent cx="4473388" cy="3578710"/>
            <wp:effectExtent l="0" t="0" r="3810" b="3175"/>
            <wp:docPr id="15928058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7256" cy="3581804"/>
                    </a:xfrm>
                    <a:prstGeom prst="rect">
                      <a:avLst/>
                    </a:prstGeom>
                    <a:noFill/>
                    <a:ln>
                      <a:noFill/>
                    </a:ln>
                  </pic:spPr>
                </pic:pic>
              </a:graphicData>
            </a:graphic>
          </wp:inline>
        </w:drawing>
      </w:r>
    </w:p>
    <w:p w14:paraId="7C542D69" w14:textId="5367E44A" w:rsidR="003C08BB" w:rsidRPr="00B414AF" w:rsidRDefault="003C08BB"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Managers and clerical staff reported frequent input into decisions, while clinical roles—especially doctors, nurses, and healthcare assistants—mostly reported having </w:t>
      </w:r>
      <w:r w:rsidR="006C066E" w:rsidRPr="00B414AF">
        <w:rPr>
          <w:rFonts w:ascii="Arial" w:hAnsi="Arial" w:cs="Arial"/>
          <w:lang w:eastAsia="en-GB"/>
        </w:rPr>
        <w:t>“</w:t>
      </w:r>
      <w:r w:rsidRPr="00B414AF">
        <w:rPr>
          <w:rFonts w:ascii="Arial" w:hAnsi="Arial" w:cs="Arial"/>
          <w:lang w:eastAsia="en-GB"/>
        </w:rPr>
        <w:t>rarely</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been included. </w:t>
      </w:r>
      <w:r w:rsidR="00303C65" w:rsidRPr="00B414AF">
        <w:rPr>
          <w:rFonts w:ascii="Arial" w:hAnsi="Arial" w:cs="Arial"/>
          <w:lang w:eastAsia="en-GB"/>
        </w:rPr>
        <w:t>This visual underscore</w:t>
      </w:r>
      <w:r w:rsidRPr="00B414AF">
        <w:rPr>
          <w:rFonts w:ascii="Arial" w:hAnsi="Arial" w:cs="Arial"/>
          <w:lang w:eastAsia="en-GB"/>
        </w:rPr>
        <w:t xml:space="preserve"> hierarchical inequality in NHS decision-making structures, supporting evidence of a disconnect in participatory governance across staff groups.</w:t>
      </w:r>
    </w:p>
    <w:p w14:paraId="4353021F" w14:textId="77777777" w:rsidR="003C08BB" w:rsidRPr="00B414AF" w:rsidRDefault="003C08BB" w:rsidP="000E26A6">
      <w:pPr>
        <w:spacing w:after="0" w:line="360" w:lineRule="auto"/>
        <w:contextualSpacing/>
        <w:rPr>
          <w:rFonts w:ascii="Arial" w:hAnsi="Arial" w:cs="Arial"/>
          <w:lang w:eastAsia="en-GB"/>
        </w:rPr>
      </w:pPr>
    </w:p>
    <w:p w14:paraId="08E2EBB3" w14:textId="1A8298E7" w:rsidR="00A652D5" w:rsidRPr="00B414AF" w:rsidRDefault="00AE751E" w:rsidP="000E26A6">
      <w:pPr>
        <w:pStyle w:val="Heading2"/>
        <w:spacing w:before="0" w:after="0" w:line="360" w:lineRule="auto"/>
        <w:contextualSpacing/>
        <w:rPr>
          <w:rFonts w:ascii="Arial" w:hAnsi="Arial" w:cs="Arial"/>
        </w:rPr>
      </w:pPr>
      <w:bookmarkStart w:id="32" w:name="_Toc198946881"/>
      <w:r w:rsidRPr="00B414AF">
        <w:rPr>
          <w:rFonts w:ascii="Arial" w:hAnsi="Arial" w:cs="Arial"/>
        </w:rPr>
        <w:t>4.3 Impact on Staff Morale and Patient Care</w:t>
      </w:r>
      <w:bookmarkEnd w:id="3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81"/>
        <w:gridCol w:w="735"/>
        <w:gridCol w:w="832"/>
        <w:gridCol w:w="887"/>
        <w:gridCol w:w="735"/>
        <w:gridCol w:w="1042"/>
        <w:gridCol w:w="735"/>
        <w:gridCol w:w="773"/>
        <w:gridCol w:w="737"/>
        <w:gridCol w:w="773"/>
      </w:tblGrid>
      <w:tr w:rsidR="00A652D5" w:rsidRPr="00B414AF" w14:paraId="2CA4BC10" w14:textId="77777777" w:rsidTr="00A652D5">
        <w:trPr>
          <w:cantSplit/>
        </w:trPr>
        <w:tc>
          <w:tcPr>
            <w:tcW w:w="5000" w:type="pct"/>
            <w:gridSpan w:val="10"/>
            <w:tcBorders>
              <w:top w:val="nil"/>
              <w:left w:val="nil"/>
              <w:bottom w:val="nil"/>
              <w:right w:val="nil"/>
            </w:tcBorders>
            <w:shd w:val="clear" w:color="auto" w:fill="FFFFFF"/>
            <w:vAlign w:val="center"/>
          </w:tcPr>
          <w:p w14:paraId="0478E2E2" w14:textId="77777777" w:rsidR="00A652D5" w:rsidRPr="00B414AF" w:rsidRDefault="00A652D5" w:rsidP="000E26A6">
            <w:pPr>
              <w:spacing w:after="0" w:line="360" w:lineRule="auto"/>
              <w:contextualSpacing/>
              <w:jc w:val="center"/>
              <w:rPr>
                <w:rFonts w:ascii="Arial" w:hAnsi="Arial" w:cs="Arial"/>
                <w:sz w:val="20"/>
                <w:szCs w:val="20"/>
                <w:lang w:eastAsia="en-GB"/>
              </w:rPr>
            </w:pPr>
            <w:r w:rsidRPr="00B414AF">
              <w:rPr>
                <w:rFonts w:ascii="Arial" w:hAnsi="Arial" w:cs="Arial"/>
                <w:b/>
                <w:bCs/>
                <w:sz w:val="20"/>
                <w:szCs w:val="20"/>
                <w:lang w:eastAsia="en-GB"/>
              </w:rPr>
              <w:t>Descriptive Statistics</w:t>
            </w:r>
          </w:p>
        </w:tc>
      </w:tr>
      <w:tr w:rsidR="009252E3" w:rsidRPr="00B414AF" w14:paraId="13A5B489" w14:textId="77777777" w:rsidTr="009252E3">
        <w:trPr>
          <w:cantSplit/>
        </w:trPr>
        <w:tc>
          <w:tcPr>
            <w:tcW w:w="989" w:type="pct"/>
            <w:vMerge w:val="restart"/>
            <w:tcBorders>
              <w:top w:val="single" w:sz="16" w:space="0" w:color="000000"/>
              <w:left w:val="single" w:sz="16" w:space="0" w:color="000000"/>
              <w:bottom w:val="nil"/>
              <w:right w:val="single" w:sz="16" w:space="0" w:color="000000"/>
            </w:tcBorders>
            <w:shd w:val="clear" w:color="auto" w:fill="FFFFFF"/>
            <w:vAlign w:val="bottom"/>
          </w:tcPr>
          <w:p w14:paraId="46CF81FC"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single" w:sz="16" w:space="0" w:color="000000"/>
              <w:left w:val="single" w:sz="16" w:space="0" w:color="000000"/>
            </w:tcBorders>
            <w:shd w:val="clear" w:color="auto" w:fill="FFFFFF"/>
            <w:vAlign w:val="bottom"/>
          </w:tcPr>
          <w:p w14:paraId="21BA880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455" w:type="pct"/>
            <w:tcBorders>
              <w:top w:val="single" w:sz="16" w:space="0" w:color="000000"/>
            </w:tcBorders>
            <w:shd w:val="clear" w:color="auto" w:fill="FFFFFF"/>
            <w:vAlign w:val="bottom"/>
          </w:tcPr>
          <w:p w14:paraId="0C01221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Minimum</w:t>
            </w:r>
          </w:p>
        </w:tc>
        <w:tc>
          <w:tcPr>
            <w:tcW w:w="473" w:type="pct"/>
            <w:tcBorders>
              <w:top w:val="single" w:sz="16" w:space="0" w:color="000000"/>
            </w:tcBorders>
            <w:shd w:val="clear" w:color="auto" w:fill="FFFFFF"/>
            <w:vAlign w:val="bottom"/>
          </w:tcPr>
          <w:p w14:paraId="228603B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Maximum</w:t>
            </w:r>
          </w:p>
        </w:tc>
        <w:tc>
          <w:tcPr>
            <w:tcW w:w="410" w:type="pct"/>
            <w:tcBorders>
              <w:top w:val="single" w:sz="16" w:space="0" w:color="000000"/>
            </w:tcBorders>
            <w:shd w:val="clear" w:color="auto" w:fill="FFFFFF"/>
            <w:vAlign w:val="bottom"/>
          </w:tcPr>
          <w:p w14:paraId="0A48FC7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Mean</w:t>
            </w:r>
          </w:p>
        </w:tc>
        <w:tc>
          <w:tcPr>
            <w:tcW w:w="580" w:type="pct"/>
            <w:tcBorders>
              <w:top w:val="single" w:sz="16" w:space="0" w:color="000000"/>
            </w:tcBorders>
            <w:shd w:val="clear" w:color="auto" w:fill="FFFFFF"/>
            <w:vAlign w:val="bottom"/>
          </w:tcPr>
          <w:p w14:paraId="2D092BA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Deviation</w:t>
            </w:r>
          </w:p>
        </w:tc>
        <w:tc>
          <w:tcPr>
            <w:tcW w:w="841" w:type="pct"/>
            <w:gridSpan w:val="2"/>
            <w:tcBorders>
              <w:top w:val="single" w:sz="16" w:space="0" w:color="000000"/>
            </w:tcBorders>
            <w:shd w:val="clear" w:color="auto" w:fill="FFFFFF"/>
            <w:vAlign w:val="bottom"/>
          </w:tcPr>
          <w:p w14:paraId="53DD87A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Skewness</w:t>
            </w:r>
          </w:p>
        </w:tc>
        <w:tc>
          <w:tcPr>
            <w:tcW w:w="842" w:type="pct"/>
            <w:gridSpan w:val="2"/>
            <w:tcBorders>
              <w:top w:val="single" w:sz="16" w:space="0" w:color="000000"/>
              <w:right w:val="single" w:sz="16" w:space="0" w:color="000000"/>
            </w:tcBorders>
            <w:shd w:val="clear" w:color="auto" w:fill="FFFFFF"/>
            <w:vAlign w:val="bottom"/>
          </w:tcPr>
          <w:p w14:paraId="74A9080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Kurtosis</w:t>
            </w:r>
          </w:p>
        </w:tc>
      </w:tr>
      <w:tr w:rsidR="00A652D5" w:rsidRPr="00B414AF" w14:paraId="4D7F2D5C" w14:textId="77777777" w:rsidTr="009252E3">
        <w:trPr>
          <w:cantSplit/>
        </w:trPr>
        <w:tc>
          <w:tcPr>
            <w:tcW w:w="989" w:type="pct"/>
            <w:vMerge/>
            <w:tcBorders>
              <w:top w:val="single" w:sz="16" w:space="0" w:color="000000"/>
              <w:left w:val="single" w:sz="16" w:space="0" w:color="000000"/>
              <w:bottom w:val="nil"/>
              <w:right w:val="single" w:sz="16" w:space="0" w:color="000000"/>
            </w:tcBorders>
            <w:shd w:val="clear" w:color="auto" w:fill="FFFFFF"/>
            <w:vAlign w:val="bottom"/>
          </w:tcPr>
          <w:p w14:paraId="570BA40A"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left w:val="single" w:sz="16" w:space="0" w:color="000000"/>
              <w:bottom w:val="single" w:sz="16" w:space="0" w:color="000000"/>
            </w:tcBorders>
            <w:shd w:val="clear" w:color="auto" w:fill="FFFFFF"/>
            <w:vAlign w:val="bottom"/>
          </w:tcPr>
          <w:p w14:paraId="74A0FD4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55" w:type="pct"/>
            <w:tcBorders>
              <w:bottom w:val="single" w:sz="16" w:space="0" w:color="000000"/>
            </w:tcBorders>
            <w:shd w:val="clear" w:color="auto" w:fill="FFFFFF"/>
            <w:vAlign w:val="bottom"/>
          </w:tcPr>
          <w:p w14:paraId="5F21915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73" w:type="pct"/>
            <w:tcBorders>
              <w:bottom w:val="single" w:sz="16" w:space="0" w:color="000000"/>
            </w:tcBorders>
            <w:shd w:val="clear" w:color="auto" w:fill="FFFFFF"/>
            <w:vAlign w:val="bottom"/>
          </w:tcPr>
          <w:p w14:paraId="25D19CE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757C619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580" w:type="pct"/>
            <w:tcBorders>
              <w:bottom w:val="single" w:sz="16" w:space="0" w:color="000000"/>
            </w:tcBorders>
            <w:shd w:val="clear" w:color="auto" w:fill="FFFFFF"/>
            <w:vAlign w:val="bottom"/>
          </w:tcPr>
          <w:p w14:paraId="3FB9CA3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55901F8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tcBorders>
            <w:shd w:val="clear" w:color="auto" w:fill="FFFFFF"/>
            <w:vAlign w:val="bottom"/>
          </w:tcPr>
          <w:p w14:paraId="1517A0E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c>
          <w:tcPr>
            <w:tcW w:w="411" w:type="pct"/>
            <w:tcBorders>
              <w:bottom w:val="single" w:sz="16" w:space="0" w:color="000000"/>
            </w:tcBorders>
            <w:shd w:val="clear" w:color="auto" w:fill="FFFFFF"/>
            <w:vAlign w:val="bottom"/>
          </w:tcPr>
          <w:p w14:paraId="468432E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right w:val="single" w:sz="16" w:space="0" w:color="000000"/>
            </w:tcBorders>
            <w:shd w:val="clear" w:color="auto" w:fill="FFFFFF"/>
            <w:vAlign w:val="bottom"/>
          </w:tcPr>
          <w:p w14:paraId="58A1AD3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r>
      <w:tr w:rsidR="00A652D5" w:rsidRPr="00B414AF" w14:paraId="68FCC00E" w14:textId="77777777" w:rsidTr="009252E3">
        <w:trPr>
          <w:cantSplit/>
        </w:trPr>
        <w:tc>
          <w:tcPr>
            <w:tcW w:w="989" w:type="pct"/>
            <w:tcBorders>
              <w:top w:val="single" w:sz="16" w:space="0" w:color="000000"/>
              <w:left w:val="single" w:sz="16" w:space="0" w:color="000000"/>
              <w:bottom w:val="nil"/>
              <w:right w:val="single" w:sz="16" w:space="0" w:color="000000"/>
            </w:tcBorders>
            <w:shd w:val="clear" w:color="auto" w:fill="FFFFFF"/>
          </w:tcPr>
          <w:p w14:paraId="22FC117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Effect on Daily Work</w:t>
            </w:r>
          </w:p>
        </w:tc>
        <w:tc>
          <w:tcPr>
            <w:tcW w:w="410" w:type="pct"/>
            <w:tcBorders>
              <w:top w:val="single" w:sz="16" w:space="0" w:color="000000"/>
              <w:left w:val="single" w:sz="16" w:space="0" w:color="000000"/>
              <w:bottom w:val="nil"/>
            </w:tcBorders>
            <w:shd w:val="clear" w:color="auto" w:fill="FFFFFF"/>
            <w:vAlign w:val="center"/>
          </w:tcPr>
          <w:p w14:paraId="3B36E36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single" w:sz="16" w:space="0" w:color="000000"/>
              <w:bottom w:val="nil"/>
            </w:tcBorders>
            <w:shd w:val="clear" w:color="auto" w:fill="FFFFFF"/>
            <w:vAlign w:val="center"/>
          </w:tcPr>
          <w:p w14:paraId="43BF238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single" w:sz="16" w:space="0" w:color="000000"/>
              <w:bottom w:val="nil"/>
            </w:tcBorders>
            <w:shd w:val="clear" w:color="auto" w:fill="FFFFFF"/>
            <w:vAlign w:val="center"/>
          </w:tcPr>
          <w:p w14:paraId="16C32A4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10" w:type="pct"/>
            <w:tcBorders>
              <w:top w:val="single" w:sz="16" w:space="0" w:color="000000"/>
              <w:bottom w:val="nil"/>
            </w:tcBorders>
            <w:shd w:val="clear" w:color="auto" w:fill="FFFFFF"/>
            <w:vAlign w:val="center"/>
          </w:tcPr>
          <w:p w14:paraId="583A4BD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2.24</w:t>
            </w:r>
          </w:p>
        </w:tc>
        <w:tc>
          <w:tcPr>
            <w:tcW w:w="580" w:type="pct"/>
            <w:tcBorders>
              <w:top w:val="single" w:sz="16" w:space="0" w:color="000000"/>
              <w:bottom w:val="nil"/>
            </w:tcBorders>
            <w:shd w:val="clear" w:color="auto" w:fill="FFFFFF"/>
            <w:vAlign w:val="center"/>
          </w:tcPr>
          <w:p w14:paraId="4F7BA98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1.135</w:t>
            </w:r>
          </w:p>
        </w:tc>
        <w:tc>
          <w:tcPr>
            <w:tcW w:w="410" w:type="pct"/>
            <w:tcBorders>
              <w:top w:val="single" w:sz="16" w:space="0" w:color="000000"/>
              <w:bottom w:val="nil"/>
            </w:tcBorders>
            <w:shd w:val="clear" w:color="auto" w:fill="FFFFFF"/>
            <w:vAlign w:val="center"/>
          </w:tcPr>
          <w:p w14:paraId="5624868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.463</w:t>
            </w:r>
          </w:p>
        </w:tc>
        <w:tc>
          <w:tcPr>
            <w:tcW w:w="431" w:type="pct"/>
            <w:tcBorders>
              <w:top w:val="single" w:sz="16" w:space="0" w:color="000000"/>
              <w:bottom w:val="nil"/>
            </w:tcBorders>
            <w:shd w:val="clear" w:color="auto" w:fill="FFFFFF"/>
            <w:vAlign w:val="center"/>
          </w:tcPr>
          <w:p w14:paraId="5248B52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single" w:sz="16" w:space="0" w:color="000000"/>
              <w:bottom w:val="nil"/>
            </w:tcBorders>
            <w:shd w:val="clear" w:color="auto" w:fill="FFFFFF"/>
            <w:vAlign w:val="center"/>
          </w:tcPr>
          <w:p w14:paraId="4A59FB5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-1.171</w:t>
            </w:r>
          </w:p>
        </w:tc>
        <w:tc>
          <w:tcPr>
            <w:tcW w:w="431" w:type="pct"/>
            <w:tcBorders>
              <w:top w:val="single" w:sz="16" w:space="0" w:color="000000"/>
              <w:bottom w:val="nil"/>
              <w:right w:val="single" w:sz="16" w:space="0" w:color="000000"/>
            </w:tcBorders>
            <w:shd w:val="clear" w:color="auto" w:fill="FFFFFF"/>
            <w:vAlign w:val="center"/>
          </w:tcPr>
          <w:p w14:paraId="790C53E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38FA3DA8" w14:textId="77777777" w:rsidTr="009252E3">
        <w:trPr>
          <w:cantSplit/>
        </w:trPr>
        <w:tc>
          <w:tcPr>
            <w:tcW w:w="989" w:type="pct"/>
            <w:tcBorders>
              <w:top w:val="nil"/>
              <w:left w:val="single" w:sz="16" w:space="0" w:color="000000"/>
              <w:bottom w:val="nil"/>
              <w:right w:val="single" w:sz="16" w:space="0" w:color="000000"/>
            </w:tcBorders>
            <w:shd w:val="clear" w:color="auto" w:fill="FFFFFF"/>
          </w:tcPr>
          <w:p w14:paraId="4360B6D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Influence on Job Satisfaction</w:t>
            </w:r>
          </w:p>
        </w:tc>
        <w:tc>
          <w:tcPr>
            <w:tcW w:w="410" w:type="pct"/>
            <w:tcBorders>
              <w:top w:val="nil"/>
              <w:left w:val="single" w:sz="16" w:space="0" w:color="000000"/>
              <w:bottom w:val="nil"/>
            </w:tcBorders>
            <w:shd w:val="clear" w:color="auto" w:fill="FFFFFF"/>
            <w:vAlign w:val="center"/>
          </w:tcPr>
          <w:p w14:paraId="7052790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26FA844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73B12CD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410" w:type="pct"/>
            <w:tcBorders>
              <w:top w:val="nil"/>
              <w:bottom w:val="nil"/>
            </w:tcBorders>
            <w:shd w:val="clear" w:color="auto" w:fill="FFFFFF"/>
            <w:vAlign w:val="center"/>
          </w:tcPr>
          <w:p w14:paraId="6F125C3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3.50</w:t>
            </w:r>
          </w:p>
        </w:tc>
        <w:tc>
          <w:tcPr>
            <w:tcW w:w="580" w:type="pct"/>
            <w:tcBorders>
              <w:top w:val="nil"/>
              <w:bottom w:val="nil"/>
            </w:tcBorders>
            <w:shd w:val="clear" w:color="auto" w:fill="FFFFFF"/>
            <w:vAlign w:val="center"/>
          </w:tcPr>
          <w:p w14:paraId="2E69A77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1.515</w:t>
            </w:r>
          </w:p>
        </w:tc>
        <w:tc>
          <w:tcPr>
            <w:tcW w:w="410" w:type="pct"/>
            <w:tcBorders>
              <w:top w:val="nil"/>
              <w:bottom w:val="nil"/>
            </w:tcBorders>
            <w:shd w:val="clear" w:color="auto" w:fill="FFFFFF"/>
            <w:vAlign w:val="center"/>
          </w:tcPr>
          <w:p w14:paraId="264969B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-.587</w:t>
            </w:r>
          </w:p>
        </w:tc>
        <w:tc>
          <w:tcPr>
            <w:tcW w:w="431" w:type="pct"/>
            <w:tcBorders>
              <w:top w:val="nil"/>
              <w:bottom w:val="nil"/>
            </w:tcBorders>
            <w:shd w:val="clear" w:color="auto" w:fill="FFFFFF"/>
            <w:vAlign w:val="center"/>
          </w:tcPr>
          <w:p w14:paraId="6968D51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75C39DC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-1.245</w:t>
            </w:r>
          </w:p>
        </w:tc>
        <w:tc>
          <w:tcPr>
            <w:tcW w:w="431" w:type="pct"/>
            <w:tcBorders>
              <w:top w:val="nil"/>
              <w:bottom w:val="nil"/>
              <w:right w:val="single" w:sz="16" w:space="0" w:color="000000"/>
            </w:tcBorders>
            <w:shd w:val="clear" w:color="auto" w:fill="FFFFFF"/>
            <w:vAlign w:val="center"/>
          </w:tcPr>
          <w:p w14:paraId="6C88037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29B4DF57" w14:textId="77777777" w:rsidTr="009252E3">
        <w:trPr>
          <w:cantSplit/>
        </w:trPr>
        <w:tc>
          <w:tcPr>
            <w:tcW w:w="989" w:type="pct"/>
            <w:tcBorders>
              <w:top w:val="nil"/>
              <w:left w:val="single" w:sz="16" w:space="0" w:color="000000"/>
              <w:bottom w:val="nil"/>
              <w:right w:val="single" w:sz="16" w:space="0" w:color="000000"/>
            </w:tcBorders>
            <w:shd w:val="clear" w:color="auto" w:fill="FFFFFF"/>
          </w:tcPr>
          <w:p w14:paraId="731C23E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Feeling Valued by Management</w:t>
            </w:r>
          </w:p>
        </w:tc>
        <w:tc>
          <w:tcPr>
            <w:tcW w:w="410" w:type="pct"/>
            <w:tcBorders>
              <w:top w:val="nil"/>
              <w:left w:val="single" w:sz="16" w:space="0" w:color="000000"/>
              <w:bottom w:val="nil"/>
            </w:tcBorders>
            <w:shd w:val="clear" w:color="auto" w:fill="FFFFFF"/>
            <w:vAlign w:val="center"/>
          </w:tcPr>
          <w:p w14:paraId="1999646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2CAC979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7441024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410" w:type="pct"/>
            <w:tcBorders>
              <w:top w:val="nil"/>
              <w:bottom w:val="nil"/>
            </w:tcBorders>
            <w:shd w:val="clear" w:color="auto" w:fill="FFFFFF"/>
            <w:vAlign w:val="center"/>
          </w:tcPr>
          <w:p w14:paraId="7D00557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3.36</w:t>
            </w:r>
          </w:p>
        </w:tc>
        <w:tc>
          <w:tcPr>
            <w:tcW w:w="580" w:type="pct"/>
            <w:tcBorders>
              <w:top w:val="nil"/>
              <w:bottom w:val="nil"/>
            </w:tcBorders>
            <w:shd w:val="clear" w:color="auto" w:fill="FFFFFF"/>
            <w:vAlign w:val="center"/>
          </w:tcPr>
          <w:p w14:paraId="10DCD9E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1.575</w:t>
            </w:r>
          </w:p>
        </w:tc>
        <w:tc>
          <w:tcPr>
            <w:tcW w:w="410" w:type="pct"/>
            <w:tcBorders>
              <w:top w:val="nil"/>
              <w:bottom w:val="nil"/>
            </w:tcBorders>
            <w:shd w:val="clear" w:color="auto" w:fill="FFFFFF"/>
            <w:vAlign w:val="center"/>
          </w:tcPr>
          <w:p w14:paraId="03A05AF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-.564</w:t>
            </w:r>
          </w:p>
        </w:tc>
        <w:tc>
          <w:tcPr>
            <w:tcW w:w="431" w:type="pct"/>
            <w:tcBorders>
              <w:top w:val="nil"/>
              <w:bottom w:val="nil"/>
            </w:tcBorders>
            <w:shd w:val="clear" w:color="auto" w:fill="FFFFFF"/>
            <w:vAlign w:val="center"/>
          </w:tcPr>
          <w:p w14:paraId="39CFA79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6E5CA26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-1.341</w:t>
            </w:r>
          </w:p>
        </w:tc>
        <w:tc>
          <w:tcPr>
            <w:tcW w:w="431" w:type="pct"/>
            <w:tcBorders>
              <w:top w:val="nil"/>
              <w:bottom w:val="nil"/>
              <w:right w:val="single" w:sz="16" w:space="0" w:color="000000"/>
            </w:tcBorders>
            <w:shd w:val="clear" w:color="auto" w:fill="FFFFFF"/>
            <w:vAlign w:val="center"/>
          </w:tcPr>
          <w:p w14:paraId="72CFD1E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68D75A5E" w14:textId="77777777" w:rsidTr="009252E3">
        <w:trPr>
          <w:cantSplit/>
        </w:trPr>
        <w:tc>
          <w:tcPr>
            <w:tcW w:w="989" w:type="pct"/>
            <w:tcBorders>
              <w:top w:val="nil"/>
              <w:left w:val="single" w:sz="16" w:space="0" w:color="000000"/>
              <w:bottom w:val="nil"/>
              <w:right w:val="single" w:sz="16" w:space="0" w:color="000000"/>
            </w:tcBorders>
            <w:shd w:val="clear" w:color="auto" w:fill="FFFFFF"/>
          </w:tcPr>
          <w:p w14:paraId="1AE8E4A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Impact on Patient Care</w:t>
            </w:r>
          </w:p>
        </w:tc>
        <w:tc>
          <w:tcPr>
            <w:tcW w:w="410" w:type="pct"/>
            <w:tcBorders>
              <w:top w:val="nil"/>
              <w:left w:val="single" w:sz="16" w:space="0" w:color="000000"/>
              <w:bottom w:val="nil"/>
            </w:tcBorders>
            <w:shd w:val="clear" w:color="auto" w:fill="FFFFFF"/>
            <w:vAlign w:val="center"/>
          </w:tcPr>
          <w:p w14:paraId="7398783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3B47B90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473" w:type="pct"/>
            <w:tcBorders>
              <w:top w:val="nil"/>
              <w:bottom w:val="nil"/>
            </w:tcBorders>
            <w:shd w:val="clear" w:color="auto" w:fill="FFFFFF"/>
            <w:vAlign w:val="center"/>
          </w:tcPr>
          <w:p w14:paraId="4991470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410" w:type="pct"/>
            <w:tcBorders>
              <w:top w:val="nil"/>
              <w:bottom w:val="nil"/>
            </w:tcBorders>
            <w:shd w:val="clear" w:color="auto" w:fill="FFFFFF"/>
            <w:vAlign w:val="center"/>
          </w:tcPr>
          <w:p w14:paraId="655EFEC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3.84</w:t>
            </w:r>
          </w:p>
        </w:tc>
        <w:tc>
          <w:tcPr>
            <w:tcW w:w="580" w:type="pct"/>
            <w:tcBorders>
              <w:top w:val="nil"/>
              <w:bottom w:val="nil"/>
            </w:tcBorders>
            <w:shd w:val="clear" w:color="auto" w:fill="FFFFFF"/>
            <w:vAlign w:val="center"/>
          </w:tcPr>
          <w:p w14:paraId="086128A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1.184</w:t>
            </w:r>
          </w:p>
        </w:tc>
        <w:tc>
          <w:tcPr>
            <w:tcW w:w="410" w:type="pct"/>
            <w:tcBorders>
              <w:top w:val="nil"/>
              <w:bottom w:val="nil"/>
            </w:tcBorders>
            <w:shd w:val="clear" w:color="auto" w:fill="FFFFFF"/>
            <w:vAlign w:val="center"/>
          </w:tcPr>
          <w:p w14:paraId="126275E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-.522</w:t>
            </w:r>
          </w:p>
        </w:tc>
        <w:tc>
          <w:tcPr>
            <w:tcW w:w="431" w:type="pct"/>
            <w:tcBorders>
              <w:top w:val="nil"/>
              <w:bottom w:val="nil"/>
            </w:tcBorders>
            <w:shd w:val="clear" w:color="auto" w:fill="FFFFFF"/>
            <w:vAlign w:val="center"/>
          </w:tcPr>
          <w:p w14:paraId="6650E3F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484699E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-1.254</w:t>
            </w:r>
          </w:p>
        </w:tc>
        <w:tc>
          <w:tcPr>
            <w:tcW w:w="431" w:type="pct"/>
            <w:tcBorders>
              <w:top w:val="nil"/>
              <w:bottom w:val="nil"/>
              <w:right w:val="single" w:sz="16" w:space="0" w:color="000000"/>
            </w:tcBorders>
            <w:shd w:val="clear" w:color="auto" w:fill="FFFFFF"/>
            <w:vAlign w:val="center"/>
          </w:tcPr>
          <w:p w14:paraId="578A1F1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652D5" w:rsidRPr="00B414AF" w14:paraId="36F697D4" w14:textId="77777777" w:rsidTr="009252E3">
        <w:trPr>
          <w:cantSplit/>
        </w:trPr>
        <w:tc>
          <w:tcPr>
            <w:tcW w:w="989" w:type="pct"/>
            <w:tcBorders>
              <w:top w:val="nil"/>
              <w:left w:val="single" w:sz="16" w:space="0" w:color="000000"/>
              <w:bottom w:val="single" w:sz="16" w:space="0" w:color="000000"/>
              <w:right w:val="single" w:sz="16" w:space="0" w:color="000000"/>
            </w:tcBorders>
            <w:shd w:val="clear" w:color="auto" w:fill="FFFFFF"/>
          </w:tcPr>
          <w:p w14:paraId="28B2BE0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N (listwise)</w:t>
            </w:r>
          </w:p>
        </w:tc>
        <w:tc>
          <w:tcPr>
            <w:tcW w:w="410" w:type="pct"/>
            <w:tcBorders>
              <w:top w:val="nil"/>
              <w:left w:val="single" w:sz="16" w:space="0" w:color="000000"/>
              <w:bottom w:val="single" w:sz="16" w:space="0" w:color="000000"/>
            </w:tcBorders>
            <w:shd w:val="clear" w:color="auto" w:fill="FFFFFF"/>
            <w:vAlign w:val="center"/>
          </w:tcPr>
          <w:p w14:paraId="6C30483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single" w:sz="16" w:space="0" w:color="000000"/>
            </w:tcBorders>
            <w:shd w:val="clear" w:color="auto" w:fill="FFFFFF"/>
            <w:vAlign w:val="center"/>
          </w:tcPr>
          <w:p w14:paraId="134F38A1" w14:textId="77777777" w:rsidR="00A652D5" w:rsidRPr="00B414AF" w:rsidRDefault="00A652D5" w:rsidP="000E26A6">
            <w:pPr>
              <w:spacing w:after="0" w:line="360" w:lineRule="auto"/>
              <w:contextualSpacing/>
              <w:rPr>
                <w:rFonts w:ascii="Arial" w:hAnsi="Arial" w:cs="Arial"/>
                <w:sz w:val="20"/>
                <w:szCs w:val="20"/>
                <w:lang w:eastAsia="en-GB"/>
              </w:rPr>
            </w:pPr>
          </w:p>
        </w:tc>
        <w:tc>
          <w:tcPr>
            <w:tcW w:w="473" w:type="pct"/>
            <w:tcBorders>
              <w:top w:val="nil"/>
              <w:bottom w:val="single" w:sz="16" w:space="0" w:color="000000"/>
            </w:tcBorders>
            <w:shd w:val="clear" w:color="auto" w:fill="FFFFFF"/>
            <w:vAlign w:val="center"/>
          </w:tcPr>
          <w:p w14:paraId="613C3973"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5E74DD1F" w14:textId="77777777" w:rsidR="00A652D5" w:rsidRPr="00B414AF" w:rsidRDefault="00A652D5" w:rsidP="000E26A6">
            <w:pPr>
              <w:spacing w:after="0" w:line="360" w:lineRule="auto"/>
              <w:contextualSpacing/>
              <w:rPr>
                <w:rFonts w:ascii="Arial" w:hAnsi="Arial" w:cs="Arial"/>
                <w:sz w:val="20"/>
                <w:szCs w:val="20"/>
                <w:lang w:eastAsia="en-GB"/>
              </w:rPr>
            </w:pPr>
          </w:p>
        </w:tc>
        <w:tc>
          <w:tcPr>
            <w:tcW w:w="580" w:type="pct"/>
            <w:tcBorders>
              <w:top w:val="nil"/>
              <w:bottom w:val="single" w:sz="16" w:space="0" w:color="000000"/>
            </w:tcBorders>
            <w:shd w:val="clear" w:color="auto" w:fill="FFFFFF"/>
            <w:vAlign w:val="center"/>
          </w:tcPr>
          <w:p w14:paraId="4453E120" w14:textId="77777777" w:rsidR="00A652D5" w:rsidRPr="00B414AF" w:rsidRDefault="00A652D5"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60F073EC" w14:textId="77777777" w:rsidR="00A652D5" w:rsidRPr="00B414AF" w:rsidRDefault="00A652D5"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tcBorders>
            <w:shd w:val="clear" w:color="auto" w:fill="FFFFFF"/>
            <w:vAlign w:val="center"/>
          </w:tcPr>
          <w:p w14:paraId="039C02C6" w14:textId="77777777" w:rsidR="00A652D5" w:rsidRPr="00B414AF" w:rsidRDefault="00A652D5" w:rsidP="000E26A6">
            <w:pPr>
              <w:spacing w:after="0" w:line="360" w:lineRule="auto"/>
              <w:contextualSpacing/>
              <w:rPr>
                <w:rFonts w:ascii="Arial" w:hAnsi="Arial" w:cs="Arial"/>
                <w:sz w:val="20"/>
                <w:szCs w:val="20"/>
                <w:lang w:eastAsia="en-GB"/>
              </w:rPr>
            </w:pPr>
          </w:p>
        </w:tc>
        <w:tc>
          <w:tcPr>
            <w:tcW w:w="411" w:type="pct"/>
            <w:tcBorders>
              <w:top w:val="nil"/>
              <w:bottom w:val="single" w:sz="16" w:space="0" w:color="000000"/>
            </w:tcBorders>
            <w:shd w:val="clear" w:color="auto" w:fill="FFFFFF"/>
            <w:vAlign w:val="center"/>
          </w:tcPr>
          <w:p w14:paraId="132317D6" w14:textId="77777777" w:rsidR="00A652D5" w:rsidRPr="00B414AF" w:rsidRDefault="00A652D5"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right w:val="single" w:sz="16" w:space="0" w:color="000000"/>
            </w:tcBorders>
            <w:shd w:val="clear" w:color="auto" w:fill="FFFFFF"/>
            <w:vAlign w:val="center"/>
          </w:tcPr>
          <w:p w14:paraId="44561F2B" w14:textId="77777777" w:rsidR="00A652D5" w:rsidRPr="00B414AF" w:rsidRDefault="00A652D5" w:rsidP="000E26A6">
            <w:pPr>
              <w:spacing w:after="0" w:line="360" w:lineRule="auto"/>
              <w:contextualSpacing/>
              <w:rPr>
                <w:rFonts w:ascii="Arial" w:hAnsi="Arial" w:cs="Arial"/>
                <w:sz w:val="20"/>
                <w:szCs w:val="20"/>
                <w:lang w:eastAsia="en-GB"/>
              </w:rPr>
            </w:pPr>
          </w:p>
        </w:tc>
      </w:tr>
    </w:tbl>
    <w:p w14:paraId="7BAAB5D6" w14:textId="733D0F87" w:rsidR="00A652D5" w:rsidRPr="00B414AF" w:rsidRDefault="009252E3" w:rsidP="000E26A6">
      <w:pPr>
        <w:spacing w:after="0" w:line="360" w:lineRule="auto"/>
        <w:ind w:firstLine="720"/>
        <w:contextualSpacing/>
        <w:rPr>
          <w:rFonts w:ascii="Arial" w:eastAsia="Times New Roman" w:hAnsi="Arial" w:cs="Arial"/>
          <w:kern w:val="0"/>
          <w14:ligatures w14:val="none"/>
        </w:rPr>
      </w:pPr>
      <w:r w:rsidRPr="00B414AF">
        <w:rPr>
          <w:rFonts w:ascii="Arial" w:eastAsia="Times New Roman" w:hAnsi="Arial" w:cs="Arial"/>
          <w:kern w:val="0"/>
          <w14:ligatures w14:val="none"/>
        </w:rPr>
        <w:t xml:space="preserve">The sense of misalignment strongly affects worker well-being, according to descriptive data. On a scale of one to four, the impact on daily work averaged 2.24, indicating a moderate to significant influence. A positive skew suggests substantial disruption for certain responders. Despite low mean values of 3.50 and 3.36 for work satisfaction and perceived managerial worth, large standard deviations show that people have had diverse experiences. </w:t>
      </w:r>
      <w:r w:rsidR="00AC0EAF" w:rsidRPr="00B414AF">
        <w:rPr>
          <w:rFonts w:ascii="Arial" w:eastAsia="Times New Roman" w:hAnsi="Arial" w:cs="Arial"/>
          <w:kern w:val="0"/>
          <w14:ligatures w14:val="none"/>
        </w:rPr>
        <w:t xml:space="preserve">The perception of patient care was more negatively affected (mean = 3.84), aligning with Francis (2013), who highlighted that staff disengagement often precedes declines in care quality. </w:t>
      </w:r>
      <w:r w:rsidRPr="00B414AF">
        <w:rPr>
          <w:rFonts w:ascii="Arial" w:eastAsia="Times New Roman" w:hAnsi="Arial" w:cs="Arial"/>
          <w:kern w:val="0"/>
          <w14:ligatures w14:val="none"/>
        </w:rPr>
        <w:t xml:space="preserve">These results support West </w:t>
      </w:r>
      <w:r w:rsidRPr="00B414AF">
        <w:rPr>
          <w:rFonts w:ascii="Arial" w:eastAsia="Times New Roman" w:hAnsi="Arial" w:cs="Arial"/>
          <w:i/>
          <w:iCs/>
          <w:kern w:val="0"/>
          <w14:ligatures w14:val="none"/>
        </w:rPr>
        <w:t>et al.</w:t>
      </w:r>
      <w:r w:rsidRPr="00B414AF">
        <w:rPr>
          <w:rFonts w:ascii="Arial" w:eastAsia="Times New Roman" w:hAnsi="Arial" w:cs="Arial"/>
          <w:kern w:val="0"/>
          <w14:ligatures w14:val="none"/>
        </w:rPr>
        <w:t xml:space="preserve"> (2015)</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 xml:space="preserve">s claim that organisational alignment is essential for healthcare system satisfaction, morale, and service delivery. </w:t>
      </w:r>
    </w:p>
    <w:p w14:paraId="2BEB3FFF" w14:textId="77777777" w:rsidR="009252E3" w:rsidRPr="00B414AF" w:rsidRDefault="009252E3" w:rsidP="000E26A6">
      <w:pPr>
        <w:spacing w:after="0" w:line="360" w:lineRule="auto"/>
        <w:contextualSpacing/>
        <w:rPr>
          <w:rFonts w:ascii="Arial" w:eastAsia="Times New Roman" w:hAnsi="Arial" w:cs="Arial"/>
          <w:kern w:val="0"/>
          <w14:ligatures w14:val="none"/>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4"/>
        <w:gridCol w:w="1432"/>
        <w:gridCol w:w="1226"/>
        <w:gridCol w:w="1239"/>
        <w:gridCol w:w="1239"/>
        <w:gridCol w:w="1239"/>
        <w:gridCol w:w="861"/>
      </w:tblGrid>
      <w:tr w:rsidR="00A652D5" w:rsidRPr="00B414AF" w14:paraId="56F5FD47" w14:textId="77777777" w:rsidTr="00A652D5">
        <w:trPr>
          <w:cantSplit/>
        </w:trPr>
        <w:tc>
          <w:tcPr>
            <w:tcW w:w="5000" w:type="pct"/>
            <w:gridSpan w:val="7"/>
            <w:tcBorders>
              <w:top w:val="nil"/>
              <w:left w:val="nil"/>
              <w:bottom w:val="nil"/>
              <w:right w:val="nil"/>
            </w:tcBorders>
            <w:shd w:val="clear" w:color="auto" w:fill="FFFFFF"/>
            <w:vAlign w:val="center"/>
          </w:tcPr>
          <w:p w14:paraId="5F0ED45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Alignment of Priorities * Management Influence on Job Satisfaction Crosstabulation</w:t>
            </w:r>
          </w:p>
        </w:tc>
      </w:tr>
      <w:tr w:rsidR="00A652D5" w:rsidRPr="00B414AF" w14:paraId="16F131F7" w14:textId="77777777" w:rsidTr="00A652D5">
        <w:trPr>
          <w:cantSplit/>
        </w:trPr>
        <w:tc>
          <w:tcPr>
            <w:tcW w:w="5000" w:type="pct"/>
            <w:gridSpan w:val="7"/>
            <w:tcBorders>
              <w:top w:val="nil"/>
              <w:left w:val="nil"/>
              <w:bottom w:val="nil"/>
              <w:right w:val="nil"/>
            </w:tcBorders>
            <w:shd w:val="clear" w:color="auto" w:fill="FFFFFF"/>
            <w:vAlign w:val="bottom"/>
          </w:tcPr>
          <w:p w14:paraId="3602728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A652D5" w:rsidRPr="00B414AF" w14:paraId="7C937F1A" w14:textId="77777777" w:rsidTr="00A652D5">
        <w:trPr>
          <w:cantSplit/>
        </w:trPr>
        <w:tc>
          <w:tcPr>
            <w:tcW w:w="1786" w:type="pct"/>
            <w:gridSpan w:val="2"/>
            <w:vMerge w:val="restart"/>
            <w:tcBorders>
              <w:top w:val="single" w:sz="16" w:space="0" w:color="000000"/>
              <w:left w:val="single" w:sz="16" w:space="0" w:color="000000"/>
              <w:bottom w:val="nil"/>
              <w:right w:val="nil"/>
            </w:tcBorders>
            <w:shd w:val="clear" w:color="auto" w:fill="FFFFFF"/>
            <w:vAlign w:val="bottom"/>
          </w:tcPr>
          <w:p w14:paraId="3E1680AF" w14:textId="77777777" w:rsidR="00A652D5" w:rsidRPr="00B414AF" w:rsidRDefault="00A652D5" w:rsidP="000E26A6">
            <w:pPr>
              <w:spacing w:after="0" w:line="360" w:lineRule="auto"/>
              <w:contextualSpacing/>
              <w:rPr>
                <w:rFonts w:ascii="Arial" w:hAnsi="Arial" w:cs="Arial"/>
                <w:sz w:val="20"/>
                <w:szCs w:val="20"/>
                <w:lang w:eastAsia="en-GB"/>
              </w:rPr>
            </w:pPr>
          </w:p>
        </w:tc>
        <w:tc>
          <w:tcPr>
            <w:tcW w:w="2737" w:type="pct"/>
            <w:gridSpan w:val="4"/>
            <w:tcBorders>
              <w:top w:val="single" w:sz="16" w:space="0" w:color="000000"/>
              <w:left w:val="single" w:sz="16" w:space="0" w:color="000000"/>
            </w:tcBorders>
            <w:shd w:val="clear" w:color="auto" w:fill="FFFFFF"/>
            <w:vAlign w:val="bottom"/>
          </w:tcPr>
          <w:p w14:paraId="00539D0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Influence on Job Satisfaction</w:t>
            </w:r>
          </w:p>
        </w:tc>
        <w:tc>
          <w:tcPr>
            <w:tcW w:w="477" w:type="pct"/>
            <w:vMerge w:val="restart"/>
            <w:tcBorders>
              <w:top w:val="single" w:sz="16" w:space="0" w:color="000000"/>
              <w:right w:val="single" w:sz="16" w:space="0" w:color="000000"/>
            </w:tcBorders>
            <w:shd w:val="clear" w:color="auto" w:fill="FFFFFF"/>
            <w:vAlign w:val="bottom"/>
          </w:tcPr>
          <w:p w14:paraId="22BB0AA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A652D5" w:rsidRPr="00B414AF" w14:paraId="32F899F1" w14:textId="77777777" w:rsidTr="00A652D5">
        <w:trPr>
          <w:cantSplit/>
        </w:trPr>
        <w:tc>
          <w:tcPr>
            <w:tcW w:w="1786" w:type="pct"/>
            <w:gridSpan w:val="2"/>
            <w:vMerge/>
            <w:tcBorders>
              <w:top w:val="single" w:sz="16" w:space="0" w:color="000000"/>
              <w:left w:val="single" w:sz="16" w:space="0" w:color="000000"/>
              <w:bottom w:val="nil"/>
              <w:right w:val="nil"/>
            </w:tcBorders>
            <w:shd w:val="clear" w:color="auto" w:fill="FFFFFF"/>
            <w:vAlign w:val="bottom"/>
          </w:tcPr>
          <w:p w14:paraId="41801503" w14:textId="77777777" w:rsidR="00A652D5" w:rsidRPr="00B414AF" w:rsidRDefault="00A652D5" w:rsidP="000E26A6">
            <w:pPr>
              <w:spacing w:after="0" w:line="360" w:lineRule="auto"/>
              <w:contextualSpacing/>
              <w:rPr>
                <w:rFonts w:ascii="Arial" w:hAnsi="Arial" w:cs="Arial"/>
                <w:sz w:val="20"/>
                <w:szCs w:val="20"/>
                <w:lang w:eastAsia="en-GB"/>
              </w:rPr>
            </w:pPr>
          </w:p>
        </w:tc>
        <w:tc>
          <w:tcPr>
            <w:tcW w:w="679" w:type="pct"/>
            <w:tcBorders>
              <w:left w:val="single" w:sz="16" w:space="0" w:color="000000"/>
              <w:bottom w:val="single" w:sz="16" w:space="0" w:color="000000"/>
            </w:tcBorders>
            <w:shd w:val="clear" w:color="auto" w:fill="FFFFFF"/>
            <w:vAlign w:val="bottom"/>
          </w:tcPr>
          <w:p w14:paraId="69B2E4A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Very positively</w:t>
            </w:r>
          </w:p>
        </w:tc>
        <w:tc>
          <w:tcPr>
            <w:tcW w:w="686" w:type="pct"/>
            <w:tcBorders>
              <w:bottom w:val="single" w:sz="16" w:space="0" w:color="000000"/>
            </w:tcBorders>
            <w:shd w:val="clear" w:color="auto" w:fill="FFFFFF"/>
            <w:vAlign w:val="bottom"/>
          </w:tcPr>
          <w:p w14:paraId="0EFA252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Somewhat positively</w:t>
            </w:r>
          </w:p>
        </w:tc>
        <w:tc>
          <w:tcPr>
            <w:tcW w:w="686" w:type="pct"/>
            <w:tcBorders>
              <w:bottom w:val="single" w:sz="16" w:space="0" w:color="000000"/>
            </w:tcBorders>
            <w:shd w:val="clear" w:color="auto" w:fill="FFFFFF"/>
            <w:vAlign w:val="bottom"/>
          </w:tcPr>
          <w:p w14:paraId="2D70C84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Somewhat negatively</w:t>
            </w:r>
          </w:p>
        </w:tc>
        <w:tc>
          <w:tcPr>
            <w:tcW w:w="686" w:type="pct"/>
            <w:tcBorders>
              <w:bottom w:val="single" w:sz="16" w:space="0" w:color="000000"/>
            </w:tcBorders>
            <w:shd w:val="clear" w:color="auto" w:fill="FFFFFF"/>
            <w:vAlign w:val="bottom"/>
          </w:tcPr>
          <w:p w14:paraId="5AC0F81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Very negatively</w:t>
            </w:r>
          </w:p>
        </w:tc>
        <w:tc>
          <w:tcPr>
            <w:tcW w:w="477" w:type="pct"/>
            <w:vMerge/>
            <w:tcBorders>
              <w:top w:val="single" w:sz="16" w:space="0" w:color="000000"/>
              <w:right w:val="single" w:sz="16" w:space="0" w:color="000000"/>
            </w:tcBorders>
            <w:shd w:val="clear" w:color="auto" w:fill="FFFFFF"/>
            <w:vAlign w:val="bottom"/>
          </w:tcPr>
          <w:p w14:paraId="37FAFE3F"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486AD9C6" w14:textId="77777777" w:rsidTr="00A652D5">
        <w:trPr>
          <w:cantSplit/>
        </w:trPr>
        <w:tc>
          <w:tcPr>
            <w:tcW w:w="993" w:type="pct"/>
            <w:vMerge w:val="restart"/>
            <w:tcBorders>
              <w:top w:val="single" w:sz="16" w:space="0" w:color="000000"/>
              <w:left w:val="single" w:sz="16" w:space="0" w:color="000000"/>
              <w:bottom w:val="nil"/>
              <w:right w:val="nil"/>
            </w:tcBorders>
            <w:shd w:val="clear" w:color="auto" w:fill="FFFFFF"/>
          </w:tcPr>
          <w:p w14:paraId="0636915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Alignment of Priorities</w:t>
            </w:r>
          </w:p>
        </w:tc>
        <w:tc>
          <w:tcPr>
            <w:tcW w:w="793" w:type="pct"/>
            <w:tcBorders>
              <w:top w:val="single" w:sz="16" w:space="0" w:color="000000"/>
              <w:left w:val="nil"/>
              <w:bottom w:val="nil"/>
              <w:right w:val="single" w:sz="16" w:space="0" w:color="000000"/>
            </w:tcBorders>
            <w:shd w:val="clear" w:color="auto" w:fill="FFFFFF"/>
          </w:tcPr>
          <w:p w14:paraId="7672617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Fully aligned</w:t>
            </w:r>
          </w:p>
        </w:tc>
        <w:tc>
          <w:tcPr>
            <w:tcW w:w="679" w:type="pct"/>
            <w:tcBorders>
              <w:top w:val="single" w:sz="16" w:space="0" w:color="000000"/>
              <w:left w:val="single" w:sz="16" w:space="0" w:color="000000"/>
              <w:bottom w:val="nil"/>
            </w:tcBorders>
            <w:shd w:val="clear" w:color="auto" w:fill="FFFFFF"/>
            <w:vAlign w:val="center"/>
          </w:tcPr>
          <w:p w14:paraId="1D11E82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86" w:type="pct"/>
            <w:tcBorders>
              <w:top w:val="single" w:sz="16" w:space="0" w:color="000000"/>
              <w:bottom w:val="nil"/>
            </w:tcBorders>
            <w:shd w:val="clear" w:color="auto" w:fill="FFFFFF"/>
            <w:vAlign w:val="center"/>
          </w:tcPr>
          <w:p w14:paraId="5304C70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86" w:type="pct"/>
            <w:tcBorders>
              <w:top w:val="single" w:sz="16" w:space="0" w:color="000000"/>
              <w:bottom w:val="nil"/>
            </w:tcBorders>
            <w:shd w:val="clear" w:color="auto" w:fill="FFFFFF"/>
            <w:vAlign w:val="center"/>
          </w:tcPr>
          <w:p w14:paraId="79538E8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single" w:sz="16" w:space="0" w:color="000000"/>
              <w:bottom w:val="nil"/>
            </w:tcBorders>
            <w:shd w:val="clear" w:color="auto" w:fill="FFFFFF"/>
            <w:vAlign w:val="center"/>
          </w:tcPr>
          <w:p w14:paraId="1591074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477" w:type="pct"/>
            <w:tcBorders>
              <w:top w:val="single" w:sz="16" w:space="0" w:color="000000"/>
              <w:bottom w:val="nil"/>
              <w:right w:val="single" w:sz="16" w:space="0" w:color="000000"/>
            </w:tcBorders>
            <w:shd w:val="clear" w:color="auto" w:fill="FFFFFF"/>
            <w:vAlign w:val="center"/>
          </w:tcPr>
          <w:p w14:paraId="77D1D87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r>
      <w:tr w:rsidR="00A652D5" w:rsidRPr="00B414AF" w14:paraId="506C9223" w14:textId="77777777" w:rsidTr="00A652D5">
        <w:trPr>
          <w:cantSplit/>
        </w:trPr>
        <w:tc>
          <w:tcPr>
            <w:tcW w:w="993" w:type="pct"/>
            <w:vMerge/>
            <w:tcBorders>
              <w:top w:val="single" w:sz="16" w:space="0" w:color="000000"/>
              <w:left w:val="single" w:sz="16" w:space="0" w:color="000000"/>
              <w:bottom w:val="nil"/>
              <w:right w:val="nil"/>
            </w:tcBorders>
            <w:shd w:val="clear" w:color="auto" w:fill="FFFFFF"/>
          </w:tcPr>
          <w:p w14:paraId="46315AC5" w14:textId="77777777" w:rsidR="00A652D5" w:rsidRPr="00B414AF" w:rsidRDefault="00A652D5" w:rsidP="000E26A6">
            <w:pPr>
              <w:spacing w:after="0" w:line="360" w:lineRule="auto"/>
              <w:contextualSpacing/>
              <w:rPr>
                <w:rFonts w:ascii="Arial" w:hAnsi="Arial" w:cs="Arial"/>
                <w:sz w:val="20"/>
                <w:szCs w:val="20"/>
                <w:lang w:eastAsia="en-GB"/>
              </w:rPr>
            </w:pPr>
          </w:p>
        </w:tc>
        <w:tc>
          <w:tcPr>
            <w:tcW w:w="793" w:type="pct"/>
            <w:tcBorders>
              <w:top w:val="nil"/>
              <w:left w:val="nil"/>
              <w:bottom w:val="nil"/>
              <w:right w:val="single" w:sz="16" w:space="0" w:color="000000"/>
            </w:tcBorders>
            <w:shd w:val="clear" w:color="auto" w:fill="FFFFFF"/>
          </w:tcPr>
          <w:p w14:paraId="6E74093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Mostly aligned</w:t>
            </w:r>
          </w:p>
        </w:tc>
        <w:tc>
          <w:tcPr>
            <w:tcW w:w="679" w:type="pct"/>
            <w:tcBorders>
              <w:top w:val="nil"/>
              <w:left w:val="single" w:sz="16" w:space="0" w:color="000000"/>
              <w:bottom w:val="nil"/>
            </w:tcBorders>
            <w:shd w:val="clear" w:color="auto" w:fill="FFFFFF"/>
            <w:vAlign w:val="center"/>
          </w:tcPr>
          <w:p w14:paraId="7493428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86" w:type="pct"/>
            <w:tcBorders>
              <w:top w:val="nil"/>
              <w:bottom w:val="nil"/>
            </w:tcBorders>
            <w:shd w:val="clear" w:color="auto" w:fill="FFFFFF"/>
            <w:vAlign w:val="center"/>
          </w:tcPr>
          <w:p w14:paraId="506CE98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86" w:type="pct"/>
            <w:tcBorders>
              <w:top w:val="nil"/>
              <w:bottom w:val="nil"/>
            </w:tcBorders>
            <w:shd w:val="clear" w:color="auto" w:fill="FFFFFF"/>
            <w:vAlign w:val="center"/>
          </w:tcPr>
          <w:p w14:paraId="7D478C79"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nil"/>
              <w:bottom w:val="nil"/>
            </w:tcBorders>
            <w:shd w:val="clear" w:color="auto" w:fill="FFFFFF"/>
            <w:vAlign w:val="center"/>
          </w:tcPr>
          <w:p w14:paraId="3CE4F32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477" w:type="pct"/>
            <w:tcBorders>
              <w:top w:val="nil"/>
              <w:bottom w:val="nil"/>
              <w:right w:val="single" w:sz="16" w:space="0" w:color="000000"/>
            </w:tcBorders>
            <w:shd w:val="clear" w:color="auto" w:fill="FFFFFF"/>
            <w:vAlign w:val="center"/>
          </w:tcPr>
          <w:p w14:paraId="3650AF9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r>
      <w:tr w:rsidR="00A652D5" w:rsidRPr="00B414AF" w14:paraId="6F44F927" w14:textId="77777777" w:rsidTr="00A652D5">
        <w:trPr>
          <w:cantSplit/>
        </w:trPr>
        <w:tc>
          <w:tcPr>
            <w:tcW w:w="993" w:type="pct"/>
            <w:vMerge/>
            <w:tcBorders>
              <w:top w:val="single" w:sz="16" w:space="0" w:color="000000"/>
              <w:left w:val="single" w:sz="16" w:space="0" w:color="000000"/>
              <w:bottom w:val="nil"/>
              <w:right w:val="nil"/>
            </w:tcBorders>
            <w:shd w:val="clear" w:color="auto" w:fill="FFFFFF"/>
          </w:tcPr>
          <w:p w14:paraId="702F2C97" w14:textId="77777777" w:rsidR="00A652D5" w:rsidRPr="00B414AF" w:rsidRDefault="00A652D5" w:rsidP="000E26A6">
            <w:pPr>
              <w:spacing w:after="0" w:line="360" w:lineRule="auto"/>
              <w:contextualSpacing/>
              <w:rPr>
                <w:rFonts w:ascii="Arial" w:hAnsi="Arial" w:cs="Arial"/>
                <w:sz w:val="20"/>
                <w:szCs w:val="20"/>
                <w:lang w:eastAsia="en-GB"/>
              </w:rPr>
            </w:pPr>
          </w:p>
        </w:tc>
        <w:tc>
          <w:tcPr>
            <w:tcW w:w="793" w:type="pct"/>
            <w:tcBorders>
              <w:top w:val="nil"/>
              <w:left w:val="nil"/>
              <w:bottom w:val="nil"/>
              <w:right w:val="single" w:sz="16" w:space="0" w:color="000000"/>
            </w:tcBorders>
            <w:shd w:val="clear" w:color="auto" w:fill="FFFFFF"/>
          </w:tcPr>
          <w:p w14:paraId="5CCEA1E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Slightly aligned</w:t>
            </w:r>
          </w:p>
        </w:tc>
        <w:tc>
          <w:tcPr>
            <w:tcW w:w="679" w:type="pct"/>
            <w:tcBorders>
              <w:top w:val="nil"/>
              <w:left w:val="single" w:sz="16" w:space="0" w:color="000000"/>
              <w:bottom w:val="nil"/>
            </w:tcBorders>
            <w:shd w:val="clear" w:color="auto" w:fill="FFFFFF"/>
            <w:vAlign w:val="center"/>
          </w:tcPr>
          <w:p w14:paraId="7E26F1B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nil"/>
              <w:bottom w:val="nil"/>
            </w:tcBorders>
            <w:shd w:val="clear" w:color="auto" w:fill="FFFFFF"/>
            <w:vAlign w:val="center"/>
          </w:tcPr>
          <w:p w14:paraId="3713D38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nil"/>
              <w:bottom w:val="nil"/>
            </w:tcBorders>
            <w:shd w:val="clear" w:color="auto" w:fill="FFFFFF"/>
            <w:vAlign w:val="center"/>
          </w:tcPr>
          <w:p w14:paraId="0EA7623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686" w:type="pct"/>
            <w:tcBorders>
              <w:top w:val="nil"/>
              <w:bottom w:val="nil"/>
            </w:tcBorders>
            <w:shd w:val="clear" w:color="auto" w:fill="FFFFFF"/>
            <w:vAlign w:val="center"/>
          </w:tcPr>
          <w:p w14:paraId="466FFFA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477" w:type="pct"/>
            <w:tcBorders>
              <w:top w:val="nil"/>
              <w:bottom w:val="nil"/>
              <w:right w:val="single" w:sz="16" w:space="0" w:color="000000"/>
            </w:tcBorders>
            <w:shd w:val="clear" w:color="auto" w:fill="FFFFFF"/>
            <w:vAlign w:val="center"/>
          </w:tcPr>
          <w:p w14:paraId="51B0309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13</w:t>
            </w:r>
          </w:p>
        </w:tc>
      </w:tr>
      <w:tr w:rsidR="00A652D5" w:rsidRPr="00B414AF" w14:paraId="0D688D82" w14:textId="77777777" w:rsidTr="00A652D5">
        <w:trPr>
          <w:cantSplit/>
        </w:trPr>
        <w:tc>
          <w:tcPr>
            <w:tcW w:w="993" w:type="pct"/>
            <w:vMerge/>
            <w:tcBorders>
              <w:top w:val="single" w:sz="16" w:space="0" w:color="000000"/>
              <w:left w:val="single" w:sz="16" w:space="0" w:color="000000"/>
              <w:bottom w:val="nil"/>
              <w:right w:val="nil"/>
            </w:tcBorders>
            <w:shd w:val="clear" w:color="auto" w:fill="FFFFFF"/>
          </w:tcPr>
          <w:p w14:paraId="44174760" w14:textId="77777777" w:rsidR="00A652D5" w:rsidRPr="00B414AF" w:rsidRDefault="00A652D5" w:rsidP="000E26A6">
            <w:pPr>
              <w:spacing w:after="0" w:line="360" w:lineRule="auto"/>
              <w:contextualSpacing/>
              <w:rPr>
                <w:rFonts w:ascii="Arial" w:hAnsi="Arial" w:cs="Arial"/>
                <w:sz w:val="20"/>
                <w:szCs w:val="20"/>
                <w:lang w:eastAsia="en-GB"/>
              </w:rPr>
            </w:pPr>
          </w:p>
        </w:tc>
        <w:tc>
          <w:tcPr>
            <w:tcW w:w="793" w:type="pct"/>
            <w:tcBorders>
              <w:top w:val="nil"/>
              <w:left w:val="nil"/>
              <w:bottom w:val="nil"/>
              <w:right w:val="single" w:sz="16" w:space="0" w:color="000000"/>
            </w:tcBorders>
            <w:shd w:val="clear" w:color="auto" w:fill="FFFFFF"/>
          </w:tcPr>
          <w:p w14:paraId="4C1A119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Not aligned at all</w:t>
            </w:r>
          </w:p>
        </w:tc>
        <w:tc>
          <w:tcPr>
            <w:tcW w:w="679" w:type="pct"/>
            <w:tcBorders>
              <w:top w:val="nil"/>
              <w:left w:val="single" w:sz="16" w:space="0" w:color="000000"/>
              <w:bottom w:val="nil"/>
            </w:tcBorders>
            <w:shd w:val="clear" w:color="auto" w:fill="FFFFFF"/>
            <w:vAlign w:val="center"/>
          </w:tcPr>
          <w:p w14:paraId="1F223815"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nil"/>
              <w:bottom w:val="nil"/>
            </w:tcBorders>
            <w:shd w:val="clear" w:color="auto" w:fill="FFFFFF"/>
            <w:vAlign w:val="center"/>
          </w:tcPr>
          <w:p w14:paraId="7ECE501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86" w:type="pct"/>
            <w:tcBorders>
              <w:top w:val="nil"/>
              <w:bottom w:val="nil"/>
            </w:tcBorders>
            <w:shd w:val="clear" w:color="auto" w:fill="FFFFFF"/>
            <w:vAlign w:val="center"/>
          </w:tcPr>
          <w:p w14:paraId="4BE4B4F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686" w:type="pct"/>
            <w:tcBorders>
              <w:top w:val="nil"/>
              <w:bottom w:val="nil"/>
            </w:tcBorders>
            <w:shd w:val="clear" w:color="auto" w:fill="FFFFFF"/>
            <w:vAlign w:val="center"/>
          </w:tcPr>
          <w:p w14:paraId="1FFE48CF"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w:t>
            </w:r>
          </w:p>
        </w:tc>
        <w:tc>
          <w:tcPr>
            <w:tcW w:w="477" w:type="pct"/>
            <w:tcBorders>
              <w:top w:val="nil"/>
              <w:bottom w:val="nil"/>
              <w:right w:val="single" w:sz="16" w:space="0" w:color="000000"/>
            </w:tcBorders>
            <w:shd w:val="clear" w:color="auto" w:fill="FFFFFF"/>
            <w:vAlign w:val="center"/>
          </w:tcPr>
          <w:p w14:paraId="793BFD1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20</w:t>
            </w:r>
          </w:p>
        </w:tc>
      </w:tr>
      <w:tr w:rsidR="00A652D5" w:rsidRPr="00B414AF" w14:paraId="4E06FEC2" w14:textId="77777777" w:rsidTr="00A652D5">
        <w:trPr>
          <w:cantSplit/>
        </w:trPr>
        <w:tc>
          <w:tcPr>
            <w:tcW w:w="1786" w:type="pct"/>
            <w:gridSpan w:val="2"/>
            <w:tcBorders>
              <w:top w:val="nil"/>
              <w:left w:val="single" w:sz="16" w:space="0" w:color="000000"/>
              <w:bottom w:val="single" w:sz="16" w:space="0" w:color="000000"/>
              <w:right w:val="nil"/>
            </w:tcBorders>
            <w:shd w:val="clear" w:color="auto" w:fill="FFFFFF"/>
          </w:tcPr>
          <w:p w14:paraId="7F097257"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679" w:type="pct"/>
            <w:tcBorders>
              <w:top w:val="nil"/>
              <w:left w:val="single" w:sz="16" w:space="0" w:color="000000"/>
              <w:bottom w:val="single" w:sz="16" w:space="0" w:color="000000"/>
            </w:tcBorders>
            <w:shd w:val="clear" w:color="auto" w:fill="FFFFFF"/>
            <w:vAlign w:val="center"/>
          </w:tcPr>
          <w:p w14:paraId="287463B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686" w:type="pct"/>
            <w:tcBorders>
              <w:top w:val="nil"/>
              <w:bottom w:val="single" w:sz="16" w:space="0" w:color="000000"/>
            </w:tcBorders>
            <w:shd w:val="clear" w:color="auto" w:fill="FFFFFF"/>
            <w:vAlign w:val="center"/>
          </w:tcPr>
          <w:p w14:paraId="142199A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686" w:type="pct"/>
            <w:tcBorders>
              <w:top w:val="nil"/>
              <w:bottom w:val="single" w:sz="16" w:space="0" w:color="000000"/>
            </w:tcBorders>
            <w:shd w:val="clear" w:color="auto" w:fill="FFFFFF"/>
            <w:vAlign w:val="center"/>
          </w:tcPr>
          <w:p w14:paraId="68115EE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16</w:t>
            </w:r>
          </w:p>
        </w:tc>
        <w:tc>
          <w:tcPr>
            <w:tcW w:w="686" w:type="pct"/>
            <w:tcBorders>
              <w:top w:val="nil"/>
              <w:bottom w:val="single" w:sz="16" w:space="0" w:color="000000"/>
            </w:tcBorders>
            <w:shd w:val="clear" w:color="auto" w:fill="FFFFFF"/>
            <w:vAlign w:val="center"/>
          </w:tcPr>
          <w:p w14:paraId="7D72DB0B"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17</w:t>
            </w:r>
          </w:p>
        </w:tc>
        <w:tc>
          <w:tcPr>
            <w:tcW w:w="477" w:type="pct"/>
            <w:tcBorders>
              <w:top w:val="nil"/>
              <w:bottom w:val="single" w:sz="16" w:space="0" w:color="000000"/>
              <w:right w:val="single" w:sz="16" w:space="0" w:color="000000"/>
            </w:tcBorders>
            <w:shd w:val="clear" w:color="auto" w:fill="FFFFFF"/>
            <w:vAlign w:val="center"/>
          </w:tcPr>
          <w:p w14:paraId="3A4A435C"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6FDABB54" w14:textId="77777777" w:rsidR="00A652D5" w:rsidRPr="00B414AF" w:rsidRDefault="00A652D5"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A652D5" w:rsidRPr="00B414AF" w14:paraId="1424AE5A" w14:textId="77777777" w:rsidTr="00A652D5">
        <w:trPr>
          <w:cantSplit/>
        </w:trPr>
        <w:tc>
          <w:tcPr>
            <w:tcW w:w="5000" w:type="pct"/>
            <w:gridSpan w:val="4"/>
            <w:tcBorders>
              <w:top w:val="nil"/>
              <w:left w:val="nil"/>
              <w:bottom w:val="nil"/>
              <w:right w:val="nil"/>
            </w:tcBorders>
            <w:shd w:val="clear" w:color="auto" w:fill="FFFFFF"/>
            <w:vAlign w:val="center"/>
          </w:tcPr>
          <w:p w14:paraId="355189E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A652D5" w:rsidRPr="00B414AF" w14:paraId="6AF6E2C5" w14:textId="77777777" w:rsidTr="00A652D5">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5E416C17" w14:textId="77777777" w:rsidR="00A652D5" w:rsidRPr="00B414AF" w:rsidRDefault="00A652D5"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0EDC8D7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3E2AEEC9"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10175A7B" w14:textId="77777777" w:rsidR="00A652D5" w:rsidRPr="00B414AF" w:rsidRDefault="00A652D5"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A652D5" w:rsidRPr="00B414AF" w14:paraId="6DBBC1EB" w14:textId="77777777" w:rsidTr="00A652D5">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1C66815A"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Pearson Chi-Square</w:t>
            </w:r>
          </w:p>
        </w:tc>
        <w:tc>
          <w:tcPr>
            <w:tcW w:w="858" w:type="pct"/>
            <w:tcBorders>
              <w:top w:val="single" w:sz="16" w:space="0" w:color="000000"/>
              <w:left w:val="single" w:sz="16" w:space="0" w:color="000000"/>
              <w:bottom w:val="nil"/>
            </w:tcBorders>
            <w:shd w:val="clear" w:color="auto" w:fill="FFFFFF"/>
            <w:vAlign w:val="center"/>
          </w:tcPr>
          <w:p w14:paraId="237D0ED2"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50.528</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0FAE5FD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single" w:sz="16" w:space="0" w:color="000000"/>
              <w:bottom w:val="nil"/>
              <w:right w:val="single" w:sz="16" w:space="0" w:color="000000"/>
            </w:tcBorders>
            <w:shd w:val="clear" w:color="auto" w:fill="FFFFFF"/>
            <w:vAlign w:val="center"/>
          </w:tcPr>
          <w:p w14:paraId="2F9E7A04"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46613CDA"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570B45BD"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667F36C1"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64.403</w:t>
            </w:r>
          </w:p>
        </w:tc>
        <w:tc>
          <w:tcPr>
            <w:tcW w:w="858" w:type="pct"/>
            <w:tcBorders>
              <w:top w:val="nil"/>
              <w:bottom w:val="nil"/>
            </w:tcBorders>
            <w:shd w:val="clear" w:color="auto" w:fill="FFFFFF"/>
            <w:vAlign w:val="center"/>
          </w:tcPr>
          <w:p w14:paraId="396474D0"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nil"/>
              <w:bottom w:val="nil"/>
              <w:right w:val="single" w:sz="16" w:space="0" w:color="000000"/>
            </w:tcBorders>
            <w:shd w:val="clear" w:color="auto" w:fill="FFFFFF"/>
            <w:vAlign w:val="center"/>
          </w:tcPr>
          <w:p w14:paraId="5DE21C3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10CBA81F" w14:textId="77777777" w:rsidTr="00A652D5">
        <w:trPr>
          <w:cantSplit/>
        </w:trPr>
        <w:tc>
          <w:tcPr>
            <w:tcW w:w="2053" w:type="pct"/>
            <w:tcBorders>
              <w:top w:val="nil"/>
              <w:left w:val="single" w:sz="16" w:space="0" w:color="000000"/>
              <w:bottom w:val="nil"/>
              <w:right w:val="single" w:sz="16" w:space="0" w:color="000000"/>
            </w:tcBorders>
            <w:shd w:val="clear" w:color="auto" w:fill="FFFFFF"/>
          </w:tcPr>
          <w:p w14:paraId="1B684CF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0B5E5EEE"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35.782</w:t>
            </w:r>
          </w:p>
        </w:tc>
        <w:tc>
          <w:tcPr>
            <w:tcW w:w="858" w:type="pct"/>
            <w:tcBorders>
              <w:top w:val="nil"/>
              <w:bottom w:val="nil"/>
            </w:tcBorders>
            <w:shd w:val="clear" w:color="auto" w:fill="FFFFFF"/>
            <w:vAlign w:val="center"/>
          </w:tcPr>
          <w:p w14:paraId="3E6C7BD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62D7EDD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A652D5" w:rsidRPr="00B414AF" w14:paraId="2137864B" w14:textId="77777777" w:rsidTr="00A652D5">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6FFD7963"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6A26B9C8"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6AB2205F" w14:textId="77777777" w:rsidR="00A652D5" w:rsidRPr="00B414AF" w:rsidRDefault="00A652D5"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4E90B9DF" w14:textId="77777777" w:rsidR="00A652D5" w:rsidRPr="00B414AF" w:rsidRDefault="00A652D5" w:rsidP="000E26A6">
            <w:pPr>
              <w:spacing w:after="0" w:line="360" w:lineRule="auto"/>
              <w:contextualSpacing/>
              <w:rPr>
                <w:rFonts w:ascii="Arial" w:hAnsi="Arial" w:cs="Arial"/>
                <w:sz w:val="20"/>
                <w:szCs w:val="20"/>
                <w:lang w:eastAsia="en-GB"/>
              </w:rPr>
            </w:pPr>
          </w:p>
        </w:tc>
      </w:tr>
      <w:tr w:rsidR="00A652D5" w:rsidRPr="00B414AF" w14:paraId="0CA7D4E4" w14:textId="77777777" w:rsidTr="00A652D5">
        <w:trPr>
          <w:cantSplit/>
        </w:trPr>
        <w:tc>
          <w:tcPr>
            <w:tcW w:w="5000" w:type="pct"/>
            <w:gridSpan w:val="4"/>
            <w:tcBorders>
              <w:top w:val="nil"/>
              <w:left w:val="nil"/>
              <w:bottom w:val="nil"/>
              <w:right w:val="nil"/>
            </w:tcBorders>
            <w:shd w:val="clear" w:color="auto" w:fill="FFFFFF"/>
          </w:tcPr>
          <w:p w14:paraId="6A279C66" w14:textId="77777777" w:rsidR="00A652D5" w:rsidRPr="00B414AF" w:rsidRDefault="00A652D5"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14 cells (87.5%) have expected count less than 5. The minimum expected count is 1.28.</w:t>
            </w:r>
          </w:p>
        </w:tc>
      </w:tr>
    </w:tbl>
    <w:p w14:paraId="19992790" w14:textId="6285DABA" w:rsidR="00C254DF" w:rsidRPr="00B414AF" w:rsidRDefault="00C254DF"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A high correlation was established between priority alignment and job happiness: 100% of those with fully or somewhat aligned priorities were happy at work. Non-aligned people felt unpleasant pleasure. A significant chi-square test (χ² = 50.528, p &lt;.001) suggests a high correlation between alignment and satisfaction. According to Mayer </w:t>
      </w:r>
      <w:r w:rsidRPr="00B414AF">
        <w:rPr>
          <w:rFonts w:ascii="Arial" w:hAnsi="Arial" w:cs="Arial"/>
          <w:i/>
          <w:iCs/>
          <w:lang w:eastAsia="en-GB"/>
        </w:rPr>
        <w:t>et al.</w:t>
      </w:r>
      <w:r w:rsidR="00E65994" w:rsidRPr="00B414AF">
        <w:rPr>
          <w:rFonts w:ascii="Arial" w:hAnsi="Arial" w:cs="Arial"/>
          <w:lang w:eastAsia="en-GB"/>
        </w:rPr>
        <w:t xml:space="preserve"> (1995) </w:t>
      </w:r>
      <w:r w:rsidRPr="00B414AF">
        <w:rPr>
          <w:rFonts w:ascii="Arial" w:hAnsi="Arial" w:cs="Arial"/>
          <w:lang w:eastAsia="en-GB"/>
        </w:rPr>
        <w:t xml:space="preserve">organisational trust theory, alignment promotes organisational confidence in shared aims and equity. According to West </w:t>
      </w:r>
      <w:r w:rsidRPr="00B414AF">
        <w:rPr>
          <w:rFonts w:ascii="Arial" w:hAnsi="Arial" w:cs="Arial"/>
          <w:i/>
          <w:iCs/>
          <w:lang w:eastAsia="en-GB"/>
        </w:rPr>
        <w:t>et al.</w:t>
      </w:r>
      <w:r w:rsidRPr="00B414AF">
        <w:rPr>
          <w:rFonts w:ascii="Arial" w:hAnsi="Arial" w:cs="Arial"/>
          <w:lang w:eastAsia="en-GB"/>
        </w:rPr>
        <w:t xml:space="preserve"> (2015), poor alignment reduces psychological contract expectations, causing unhappiness and disengagement. These findings emphasise the necessity for inclusive leadership that promotes management-people understanding and respect.</w:t>
      </w:r>
    </w:p>
    <w:p w14:paraId="2A928C85" w14:textId="24F9AE1C" w:rsidR="00A652D5" w:rsidRPr="00B414AF" w:rsidRDefault="00A652D5" w:rsidP="000E26A6">
      <w:pPr>
        <w:spacing w:after="0" w:line="360" w:lineRule="auto"/>
        <w:contextualSpacing/>
        <w:rPr>
          <w:rFonts w:ascii="Arial" w:hAnsi="Arial" w:cs="Arial"/>
          <w:lang w:eastAsia="en-GB"/>
        </w:rPr>
      </w:pPr>
      <w:r w:rsidRPr="00B414AF">
        <w:rPr>
          <w:rFonts w:ascii="Arial" w:hAnsi="Arial" w:cs="Arial"/>
          <w:noProof/>
          <w:lang w:eastAsia="en-GB"/>
        </w:rPr>
        <w:lastRenderedPageBreak/>
        <w:drawing>
          <wp:inline distT="0" distB="0" distL="0" distR="0" wp14:anchorId="7C0A19F3" wp14:editId="113479DF">
            <wp:extent cx="5255559" cy="4204447"/>
            <wp:effectExtent l="0" t="0" r="2540" b="5715"/>
            <wp:docPr id="4731132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59224" cy="4207379"/>
                    </a:xfrm>
                    <a:prstGeom prst="rect">
                      <a:avLst/>
                    </a:prstGeom>
                    <a:noFill/>
                    <a:ln>
                      <a:noFill/>
                    </a:ln>
                  </pic:spPr>
                </pic:pic>
              </a:graphicData>
            </a:graphic>
          </wp:inline>
        </w:drawing>
      </w:r>
    </w:p>
    <w:p w14:paraId="5DD6115E" w14:textId="65AAB869" w:rsidR="003028E9" w:rsidRPr="00B414AF" w:rsidRDefault="00F907FC"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chart shows that higher alignment strongly correlates with positive job satisfaction. Where alignment is absent, most respondents report </w:t>
      </w:r>
      <w:r w:rsidR="006C066E" w:rsidRPr="00B414AF">
        <w:rPr>
          <w:rFonts w:ascii="Arial" w:hAnsi="Arial" w:cs="Arial"/>
          <w:lang w:eastAsia="en-GB"/>
        </w:rPr>
        <w:t>“</w:t>
      </w:r>
      <w:r w:rsidRPr="00B414AF">
        <w:rPr>
          <w:rFonts w:ascii="Arial" w:hAnsi="Arial" w:cs="Arial"/>
          <w:lang w:eastAsia="en-GB"/>
        </w:rPr>
        <w:t>very negative</w:t>
      </w:r>
      <w:r w:rsidR="006C066E" w:rsidRPr="00B414AF">
        <w:rPr>
          <w:rFonts w:ascii="Arial" w:hAnsi="Arial" w:cs="Arial"/>
          <w:lang w:eastAsia="en-GB"/>
        </w:rPr>
        <w:t>”</w:t>
      </w:r>
      <w:r w:rsidRPr="00B414AF">
        <w:rPr>
          <w:rFonts w:ascii="Arial" w:hAnsi="Arial" w:cs="Arial"/>
          <w:lang w:eastAsia="en-GB"/>
        </w:rPr>
        <w:t xml:space="preserve"> satisfaction. This visual reinforces statistical findings: misalignment significantly reduces staff morale, consistent with West </w:t>
      </w:r>
      <w:r w:rsidRPr="00B414AF">
        <w:rPr>
          <w:rFonts w:ascii="Arial" w:hAnsi="Arial" w:cs="Arial"/>
          <w:i/>
          <w:iCs/>
          <w:lang w:eastAsia="en-GB"/>
        </w:rPr>
        <w:t>et al</w:t>
      </w:r>
      <w:r w:rsidRPr="00B414AF">
        <w:rPr>
          <w:rFonts w:ascii="Arial" w:hAnsi="Arial" w:cs="Arial"/>
          <w:lang w:eastAsia="en-GB"/>
        </w:rPr>
        <w:t>. (2015) and theories on trust and organisational cohesion.</w:t>
      </w:r>
    </w:p>
    <w:p w14:paraId="1ADFF90B" w14:textId="77777777" w:rsidR="00F907FC" w:rsidRPr="00B414AF" w:rsidRDefault="00F907FC"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502"/>
        <w:gridCol w:w="1298"/>
        <w:gridCol w:w="1047"/>
        <w:gridCol w:w="1047"/>
        <w:gridCol w:w="1047"/>
        <w:gridCol w:w="1047"/>
        <w:gridCol w:w="1042"/>
      </w:tblGrid>
      <w:tr w:rsidR="003028E9" w:rsidRPr="00B414AF" w14:paraId="5EF56F74" w14:textId="77777777" w:rsidTr="003028E9">
        <w:trPr>
          <w:cantSplit/>
        </w:trPr>
        <w:tc>
          <w:tcPr>
            <w:tcW w:w="5000" w:type="pct"/>
            <w:gridSpan w:val="7"/>
            <w:tcBorders>
              <w:top w:val="nil"/>
              <w:left w:val="nil"/>
              <w:bottom w:val="nil"/>
              <w:right w:val="nil"/>
            </w:tcBorders>
            <w:shd w:val="clear" w:color="auto" w:fill="FFFFFF"/>
            <w:vAlign w:val="center"/>
          </w:tcPr>
          <w:p w14:paraId="78653D81"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Management Considers Frontline Concerns * Feeling Valued by Management Crosstabulation</w:t>
            </w:r>
          </w:p>
        </w:tc>
      </w:tr>
      <w:tr w:rsidR="003028E9" w:rsidRPr="00B414AF" w14:paraId="06B36C8C" w14:textId="77777777" w:rsidTr="003028E9">
        <w:trPr>
          <w:cantSplit/>
        </w:trPr>
        <w:tc>
          <w:tcPr>
            <w:tcW w:w="5000" w:type="pct"/>
            <w:gridSpan w:val="7"/>
            <w:tcBorders>
              <w:top w:val="nil"/>
              <w:left w:val="nil"/>
              <w:bottom w:val="nil"/>
              <w:right w:val="nil"/>
            </w:tcBorders>
            <w:shd w:val="clear" w:color="auto" w:fill="FFFFFF"/>
            <w:vAlign w:val="bottom"/>
          </w:tcPr>
          <w:p w14:paraId="08C19D1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3028E9" w:rsidRPr="00B414AF" w14:paraId="3240C9CA" w14:textId="77777777" w:rsidTr="004A42C9">
        <w:trPr>
          <w:cantSplit/>
        </w:trPr>
        <w:tc>
          <w:tcPr>
            <w:tcW w:w="2103" w:type="pct"/>
            <w:gridSpan w:val="2"/>
            <w:vMerge w:val="restart"/>
            <w:tcBorders>
              <w:top w:val="single" w:sz="16" w:space="0" w:color="000000"/>
              <w:left w:val="single" w:sz="16" w:space="0" w:color="000000"/>
              <w:bottom w:val="nil"/>
              <w:right w:val="nil"/>
            </w:tcBorders>
            <w:shd w:val="clear" w:color="auto" w:fill="FFFFFF"/>
            <w:vAlign w:val="bottom"/>
          </w:tcPr>
          <w:p w14:paraId="2C57E265" w14:textId="77777777" w:rsidR="003028E9" w:rsidRPr="00B414AF" w:rsidRDefault="003028E9" w:rsidP="000E26A6">
            <w:pPr>
              <w:spacing w:after="0" w:line="360" w:lineRule="auto"/>
              <w:contextualSpacing/>
              <w:rPr>
                <w:rFonts w:ascii="Arial" w:hAnsi="Arial" w:cs="Arial"/>
                <w:sz w:val="20"/>
                <w:szCs w:val="20"/>
                <w:lang w:eastAsia="en-GB"/>
              </w:rPr>
            </w:pPr>
          </w:p>
        </w:tc>
        <w:tc>
          <w:tcPr>
            <w:tcW w:w="2319" w:type="pct"/>
            <w:gridSpan w:val="4"/>
            <w:tcBorders>
              <w:top w:val="single" w:sz="16" w:space="0" w:color="000000"/>
              <w:left w:val="single" w:sz="16" w:space="0" w:color="000000"/>
            </w:tcBorders>
            <w:shd w:val="clear" w:color="auto" w:fill="FFFFFF"/>
            <w:vAlign w:val="bottom"/>
          </w:tcPr>
          <w:p w14:paraId="4295049F"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Feeling Valued by Management</w:t>
            </w:r>
          </w:p>
        </w:tc>
        <w:tc>
          <w:tcPr>
            <w:tcW w:w="578" w:type="pct"/>
            <w:vMerge w:val="restart"/>
            <w:tcBorders>
              <w:top w:val="single" w:sz="16" w:space="0" w:color="000000"/>
              <w:right w:val="single" w:sz="16" w:space="0" w:color="000000"/>
            </w:tcBorders>
            <w:shd w:val="clear" w:color="auto" w:fill="FFFFFF"/>
            <w:vAlign w:val="bottom"/>
          </w:tcPr>
          <w:p w14:paraId="69DF2FFC"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3028E9" w:rsidRPr="00B414AF" w14:paraId="61F20F54" w14:textId="77777777" w:rsidTr="004A42C9">
        <w:trPr>
          <w:cantSplit/>
        </w:trPr>
        <w:tc>
          <w:tcPr>
            <w:tcW w:w="2103" w:type="pct"/>
            <w:gridSpan w:val="2"/>
            <w:vMerge/>
            <w:tcBorders>
              <w:top w:val="single" w:sz="16" w:space="0" w:color="000000"/>
              <w:left w:val="single" w:sz="16" w:space="0" w:color="000000"/>
              <w:bottom w:val="nil"/>
              <w:right w:val="nil"/>
            </w:tcBorders>
            <w:shd w:val="clear" w:color="auto" w:fill="FFFFFF"/>
            <w:vAlign w:val="bottom"/>
          </w:tcPr>
          <w:p w14:paraId="7A8A0BCB" w14:textId="77777777" w:rsidR="003028E9" w:rsidRPr="00B414AF" w:rsidRDefault="003028E9" w:rsidP="000E26A6">
            <w:pPr>
              <w:spacing w:after="0" w:line="360" w:lineRule="auto"/>
              <w:contextualSpacing/>
              <w:rPr>
                <w:rFonts w:ascii="Arial" w:hAnsi="Arial" w:cs="Arial"/>
                <w:sz w:val="20"/>
                <w:szCs w:val="20"/>
                <w:lang w:eastAsia="en-GB"/>
              </w:rPr>
            </w:pPr>
          </w:p>
        </w:tc>
        <w:tc>
          <w:tcPr>
            <w:tcW w:w="580" w:type="pct"/>
            <w:tcBorders>
              <w:left w:val="single" w:sz="16" w:space="0" w:color="000000"/>
              <w:bottom w:val="single" w:sz="16" w:space="0" w:color="000000"/>
            </w:tcBorders>
            <w:shd w:val="clear" w:color="auto" w:fill="FFFFFF"/>
            <w:vAlign w:val="bottom"/>
          </w:tcPr>
          <w:p w14:paraId="1CF35A8B"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Always</w:t>
            </w:r>
          </w:p>
        </w:tc>
        <w:tc>
          <w:tcPr>
            <w:tcW w:w="580" w:type="pct"/>
            <w:tcBorders>
              <w:bottom w:val="single" w:sz="16" w:space="0" w:color="000000"/>
            </w:tcBorders>
            <w:shd w:val="clear" w:color="auto" w:fill="FFFFFF"/>
            <w:vAlign w:val="bottom"/>
          </w:tcPr>
          <w:p w14:paraId="3EE53A46"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Often</w:t>
            </w:r>
          </w:p>
        </w:tc>
        <w:tc>
          <w:tcPr>
            <w:tcW w:w="580" w:type="pct"/>
            <w:tcBorders>
              <w:bottom w:val="single" w:sz="16" w:space="0" w:color="000000"/>
            </w:tcBorders>
            <w:shd w:val="clear" w:color="auto" w:fill="FFFFFF"/>
            <w:vAlign w:val="bottom"/>
          </w:tcPr>
          <w:p w14:paraId="7AF9569C"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80" w:type="pct"/>
            <w:tcBorders>
              <w:bottom w:val="single" w:sz="16" w:space="0" w:color="000000"/>
            </w:tcBorders>
            <w:shd w:val="clear" w:color="auto" w:fill="FFFFFF"/>
            <w:vAlign w:val="bottom"/>
          </w:tcPr>
          <w:p w14:paraId="4A7C8DF1"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78" w:type="pct"/>
            <w:vMerge/>
            <w:tcBorders>
              <w:top w:val="single" w:sz="16" w:space="0" w:color="000000"/>
              <w:right w:val="single" w:sz="16" w:space="0" w:color="000000"/>
            </w:tcBorders>
            <w:shd w:val="clear" w:color="auto" w:fill="FFFFFF"/>
            <w:vAlign w:val="bottom"/>
          </w:tcPr>
          <w:p w14:paraId="275E265A" w14:textId="77777777" w:rsidR="003028E9" w:rsidRPr="00B414AF" w:rsidRDefault="003028E9" w:rsidP="000E26A6">
            <w:pPr>
              <w:spacing w:after="0" w:line="360" w:lineRule="auto"/>
              <w:contextualSpacing/>
              <w:rPr>
                <w:rFonts w:ascii="Arial" w:hAnsi="Arial" w:cs="Arial"/>
                <w:sz w:val="20"/>
                <w:szCs w:val="20"/>
                <w:lang w:eastAsia="en-GB"/>
              </w:rPr>
            </w:pPr>
          </w:p>
        </w:tc>
      </w:tr>
      <w:tr w:rsidR="003028E9" w:rsidRPr="00B414AF" w14:paraId="321C0D8B" w14:textId="77777777" w:rsidTr="004A42C9">
        <w:trPr>
          <w:cantSplit/>
        </w:trPr>
        <w:tc>
          <w:tcPr>
            <w:tcW w:w="1385" w:type="pct"/>
            <w:vMerge w:val="restart"/>
            <w:tcBorders>
              <w:top w:val="single" w:sz="16" w:space="0" w:color="000000"/>
              <w:left w:val="single" w:sz="16" w:space="0" w:color="000000"/>
              <w:bottom w:val="nil"/>
              <w:right w:val="nil"/>
            </w:tcBorders>
            <w:shd w:val="clear" w:color="auto" w:fill="FFFFFF"/>
          </w:tcPr>
          <w:p w14:paraId="1E42F20B"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Considers Frontline Concerns</w:t>
            </w:r>
          </w:p>
        </w:tc>
        <w:tc>
          <w:tcPr>
            <w:tcW w:w="718" w:type="pct"/>
            <w:tcBorders>
              <w:top w:val="single" w:sz="16" w:space="0" w:color="000000"/>
              <w:left w:val="nil"/>
              <w:bottom w:val="nil"/>
              <w:right w:val="single" w:sz="16" w:space="0" w:color="000000"/>
            </w:tcBorders>
            <w:shd w:val="clear" w:color="auto" w:fill="FFFFFF"/>
          </w:tcPr>
          <w:p w14:paraId="094C5263"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Often</w:t>
            </w:r>
          </w:p>
        </w:tc>
        <w:tc>
          <w:tcPr>
            <w:tcW w:w="580" w:type="pct"/>
            <w:tcBorders>
              <w:top w:val="single" w:sz="16" w:space="0" w:color="000000"/>
              <w:left w:val="single" w:sz="16" w:space="0" w:color="000000"/>
              <w:bottom w:val="nil"/>
            </w:tcBorders>
            <w:shd w:val="clear" w:color="auto" w:fill="FFFFFF"/>
            <w:vAlign w:val="center"/>
          </w:tcPr>
          <w:p w14:paraId="500150E4"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80" w:type="pct"/>
            <w:tcBorders>
              <w:top w:val="single" w:sz="16" w:space="0" w:color="000000"/>
              <w:bottom w:val="nil"/>
            </w:tcBorders>
            <w:shd w:val="clear" w:color="auto" w:fill="FFFFFF"/>
            <w:vAlign w:val="center"/>
          </w:tcPr>
          <w:p w14:paraId="5D892C1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80" w:type="pct"/>
            <w:tcBorders>
              <w:top w:val="single" w:sz="16" w:space="0" w:color="000000"/>
              <w:bottom w:val="nil"/>
            </w:tcBorders>
            <w:shd w:val="clear" w:color="auto" w:fill="FFFFFF"/>
            <w:vAlign w:val="center"/>
          </w:tcPr>
          <w:p w14:paraId="726E6D50"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single" w:sz="16" w:space="0" w:color="000000"/>
              <w:bottom w:val="nil"/>
            </w:tcBorders>
            <w:shd w:val="clear" w:color="auto" w:fill="FFFFFF"/>
            <w:vAlign w:val="center"/>
          </w:tcPr>
          <w:p w14:paraId="11647DEB"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78" w:type="pct"/>
            <w:tcBorders>
              <w:top w:val="single" w:sz="16" w:space="0" w:color="000000"/>
              <w:bottom w:val="nil"/>
              <w:right w:val="single" w:sz="16" w:space="0" w:color="000000"/>
            </w:tcBorders>
            <w:shd w:val="clear" w:color="auto" w:fill="FFFFFF"/>
            <w:vAlign w:val="center"/>
          </w:tcPr>
          <w:p w14:paraId="573F4A8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3028E9" w:rsidRPr="00B414AF" w14:paraId="516F29AF" w14:textId="77777777" w:rsidTr="004A42C9">
        <w:trPr>
          <w:cantSplit/>
        </w:trPr>
        <w:tc>
          <w:tcPr>
            <w:tcW w:w="1385" w:type="pct"/>
            <w:vMerge/>
            <w:tcBorders>
              <w:top w:val="single" w:sz="16" w:space="0" w:color="000000"/>
              <w:left w:val="single" w:sz="16" w:space="0" w:color="000000"/>
              <w:bottom w:val="nil"/>
              <w:right w:val="nil"/>
            </w:tcBorders>
            <w:shd w:val="clear" w:color="auto" w:fill="FFFFFF"/>
          </w:tcPr>
          <w:p w14:paraId="79404CCF" w14:textId="77777777" w:rsidR="003028E9" w:rsidRPr="00B414AF" w:rsidRDefault="003028E9" w:rsidP="000E26A6">
            <w:pPr>
              <w:spacing w:after="0" w:line="360" w:lineRule="auto"/>
              <w:contextualSpacing/>
              <w:rPr>
                <w:rFonts w:ascii="Arial" w:hAnsi="Arial" w:cs="Arial"/>
                <w:sz w:val="20"/>
                <w:szCs w:val="20"/>
                <w:lang w:eastAsia="en-GB"/>
              </w:rPr>
            </w:pPr>
          </w:p>
        </w:tc>
        <w:tc>
          <w:tcPr>
            <w:tcW w:w="718" w:type="pct"/>
            <w:tcBorders>
              <w:top w:val="nil"/>
              <w:left w:val="nil"/>
              <w:bottom w:val="nil"/>
              <w:right w:val="single" w:sz="16" w:space="0" w:color="000000"/>
            </w:tcBorders>
            <w:shd w:val="clear" w:color="auto" w:fill="FFFFFF"/>
          </w:tcPr>
          <w:p w14:paraId="32CF8DB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Sometimes</w:t>
            </w:r>
          </w:p>
        </w:tc>
        <w:tc>
          <w:tcPr>
            <w:tcW w:w="580" w:type="pct"/>
            <w:tcBorders>
              <w:top w:val="nil"/>
              <w:left w:val="single" w:sz="16" w:space="0" w:color="000000"/>
              <w:bottom w:val="nil"/>
            </w:tcBorders>
            <w:shd w:val="clear" w:color="auto" w:fill="FFFFFF"/>
            <w:vAlign w:val="center"/>
          </w:tcPr>
          <w:p w14:paraId="5F7BC01A"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80" w:type="pct"/>
            <w:tcBorders>
              <w:top w:val="nil"/>
              <w:bottom w:val="nil"/>
            </w:tcBorders>
            <w:shd w:val="clear" w:color="auto" w:fill="FFFFFF"/>
            <w:vAlign w:val="center"/>
          </w:tcPr>
          <w:p w14:paraId="29858881"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80" w:type="pct"/>
            <w:tcBorders>
              <w:top w:val="nil"/>
              <w:bottom w:val="nil"/>
            </w:tcBorders>
            <w:shd w:val="clear" w:color="auto" w:fill="FFFFFF"/>
            <w:vAlign w:val="center"/>
          </w:tcPr>
          <w:p w14:paraId="02D2754A"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nil"/>
              <w:bottom w:val="nil"/>
            </w:tcBorders>
            <w:shd w:val="clear" w:color="auto" w:fill="FFFFFF"/>
            <w:vAlign w:val="center"/>
          </w:tcPr>
          <w:p w14:paraId="5EEA42B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78" w:type="pct"/>
            <w:tcBorders>
              <w:top w:val="nil"/>
              <w:bottom w:val="nil"/>
              <w:right w:val="single" w:sz="16" w:space="0" w:color="000000"/>
            </w:tcBorders>
            <w:shd w:val="clear" w:color="auto" w:fill="FFFFFF"/>
            <w:vAlign w:val="center"/>
          </w:tcPr>
          <w:p w14:paraId="5C0F48F8"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3028E9" w:rsidRPr="00B414AF" w14:paraId="4E3DFFAB" w14:textId="77777777" w:rsidTr="004A42C9">
        <w:trPr>
          <w:cantSplit/>
        </w:trPr>
        <w:tc>
          <w:tcPr>
            <w:tcW w:w="1385" w:type="pct"/>
            <w:vMerge/>
            <w:tcBorders>
              <w:top w:val="single" w:sz="16" w:space="0" w:color="000000"/>
              <w:left w:val="single" w:sz="16" w:space="0" w:color="000000"/>
              <w:bottom w:val="nil"/>
              <w:right w:val="nil"/>
            </w:tcBorders>
            <w:shd w:val="clear" w:color="auto" w:fill="FFFFFF"/>
          </w:tcPr>
          <w:p w14:paraId="309F0561" w14:textId="77777777" w:rsidR="003028E9" w:rsidRPr="00B414AF" w:rsidRDefault="003028E9" w:rsidP="000E26A6">
            <w:pPr>
              <w:spacing w:after="0" w:line="360" w:lineRule="auto"/>
              <w:contextualSpacing/>
              <w:rPr>
                <w:rFonts w:ascii="Arial" w:hAnsi="Arial" w:cs="Arial"/>
                <w:sz w:val="20"/>
                <w:szCs w:val="20"/>
                <w:lang w:eastAsia="en-GB"/>
              </w:rPr>
            </w:pPr>
          </w:p>
        </w:tc>
        <w:tc>
          <w:tcPr>
            <w:tcW w:w="718" w:type="pct"/>
            <w:tcBorders>
              <w:top w:val="nil"/>
              <w:left w:val="nil"/>
              <w:bottom w:val="nil"/>
              <w:right w:val="single" w:sz="16" w:space="0" w:color="000000"/>
            </w:tcBorders>
            <w:shd w:val="clear" w:color="auto" w:fill="FFFFFF"/>
          </w:tcPr>
          <w:p w14:paraId="5F9E15C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80" w:type="pct"/>
            <w:tcBorders>
              <w:top w:val="nil"/>
              <w:left w:val="single" w:sz="16" w:space="0" w:color="000000"/>
              <w:bottom w:val="nil"/>
            </w:tcBorders>
            <w:shd w:val="clear" w:color="auto" w:fill="FFFFFF"/>
            <w:vAlign w:val="center"/>
          </w:tcPr>
          <w:p w14:paraId="4EB7692F"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nil"/>
              <w:bottom w:val="nil"/>
            </w:tcBorders>
            <w:shd w:val="clear" w:color="auto" w:fill="FFFFFF"/>
            <w:vAlign w:val="center"/>
          </w:tcPr>
          <w:p w14:paraId="6D4B18BF"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nil"/>
              <w:bottom w:val="nil"/>
            </w:tcBorders>
            <w:shd w:val="clear" w:color="auto" w:fill="FFFFFF"/>
            <w:vAlign w:val="center"/>
          </w:tcPr>
          <w:p w14:paraId="75014E1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580" w:type="pct"/>
            <w:tcBorders>
              <w:top w:val="nil"/>
              <w:bottom w:val="nil"/>
            </w:tcBorders>
            <w:shd w:val="clear" w:color="auto" w:fill="FFFFFF"/>
            <w:vAlign w:val="center"/>
          </w:tcPr>
          <w:p w14:paraId="4E1CFDF3"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78" w:type="pct"/>
            <w:tcBorders>
              <w:top w:val="nil"/>
              <w:bottom w:val="nil"/>
              <w:right w:val="single" w:sz="16" w:space="0" w:color="000000"/>
            </w:tcBorders>
            <w:shd w:val="clear" w:color="auto" w:fill="FFFFFF"/>
            <w:vAlign w:val="center"/>
          </w:tcPr>
          <w:p w14:paraId="49474565"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w:t>
            </w:r>
          </w:p>
        </w:tc>
      </w:tr>
      <w:tr w:rsidR="003028E9" w:rsidRPr="00B414AF" w14:paraId="163A96C4" w14:textId="77777777" w:rsidTr="004A42C9">
        <w:trPr>
          <w:cantSplit/>
        </w:trPr>
        <w:tc>
          <w:tcPr>
            <w:tcW w:w="1385" w:type="pct"/>
            <w:vMerge/>
            <w:tcBorders>
              <w:top w:val="single" w:sz="16" w:space="0" w:color="000000"/>
              <w:left w:val="single" w:sz="16" w:space="0" w:color="000000"/>
              <w:bottom w:val="nil"/>
              <w:right w:val="nil"/>
            </w:tcBorders>
            <w:shd w:val="clear" w:color="auto" w:fill="FFFFFF"/>
          </w:tcPr>
          <w:p w14:paraId="3B862401" w14:textId="77777777" w:rsidR="003028E9" w:rsidRPr="00B414AF" w:rsidRDefault="003028E9" w:rsidP="000E26A6">
            <w:pPr>
              <w:spacing w:after="0" w:line="360" w:lineRule="auto"/>
              <w:contextualSpacing/>
              <w:rPr>
                <w:rFonts w:ascii="Arial" w:hAnsi="Arial" w:cs="Arial"/>
                <w:sz w:val="20"/>
                <w:szCs w:val="20"/>
                <w:lang w:eastAsia="en-GB"/>
              </w:rPr>
            </w:pPr>
          </w:p>
        </w:tc>
        <w:tc>
          <w:tcPr>
            <w:tcW w:w="718" w:type="pct"/>
            <w:tcBorders>
              <w:top w:val="nil"/>
              <w:left w:val="nil"/>
              <w:bottom w:val="nil"/>
              <w:right w:val="single" w:sz="16" w:space="0" w:color="000000"/>
            </w:tcBorders>
            <w:shd w:val="clear" w:color="auto" w:fill="FFFFFF"/>
          </w:tcPr>
          <w:p w14:paraId="24200EE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80" w:type="pct"/>
            <w:tcBorders>
              <w:top w:val="nil"/>
              <w:left w:val="single" w:sz="16" w:space="0" w:color="000000"/>
              <w:bottom w:val="nil"/>
            </w:tcBorders>
            <w:shd w:val="clear" w:color="auto" w:fill="FFFFFF"/>
            <w:vAlign w:val="center"/>
          </w:tcPr>
          <w:p w14:paraId="7CE7C9B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nil"/>
              <w:bottom w:val="nil"/>
            </w:tcBorders>
            <w:shd w:val="clear" w:color="auto" w:fill="FFFFFF"/>
            <w:vAlign w:val="center"/>
          </w:tcPr>
          <w:p w14:paraId="63336F77"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80" w:type="pct"/>
            <w:tcBorders>
              <w:top w:val="nil"/>
              <w:bottom w:val="nil"/>
            </w:tcBorders>
            <w:shd w:val="clear" w:color="auto" w:fill="FFFFFF"/>
            <w:vAlign w:val="center"/>
          </w:tcPr>
          <w:p w14:paraId="4748025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13</w:t>
            </w:r>
          </w:p>
        </w:tc>
        <w:tc>
          <w:tcPr>
            <w:tcW w:w="580" w:type="pct"/>
            <w:tcBorders>
              <w:top w:val="nil"/>
              <w:bottom w:val="nil"/>
            </w:tcBorders>
            <w:shd w:val="clear" w:color="auto" w:fill="FFFFFF"/>
            <w:vAlign w:val="center"/>
          </w:tcPr>
          <w:p w14:paraId="308FBDB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578" w:type="pct"/>
            <w:tcBorders>
              <w:top w:val="nil"/>
              <w:bottom w:val="nil"/>
              <w:right w:val="single" w:sz="16" w:space="0" w:color="000000"/>
            </w:tcBorders>
            <w:shd w:val="clear" w:color="auto" w:fill="FFFFFF"/>
            <w:vAlign w:val="center"/>
          </w:tcPr>
          <w:p w14:paraId="156D1E92"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22</w:t>
            </w:r>
          </w:p>
        </w:tc>
      </w:tr>
      <w:tr w:rsidR="003028E9" w:rsidRPr="00B414AF" w14:paraId="28A0B540" w14:textId="77777777" w:rsidTr="004A42C9">
        <w:trPr>
          <w:cantSplit/>
        </w:trPr>
        <w:tc>
          <w:tcPr>
            <w:tcW w:w="2103" w:type="pct"/>
            <w:gridSpan w:val="2"/>
            <w:tcBorders>
              <w:top w:val="nil"/>
              <w:left w:val="single" w:sz="16" w:space="0" w:color="000000"/>
              <w:bottom w:val="single" w:sz="16" w:space="0" w:color="000000"/>
              <w:right w:val="nil"/>
            </w:tcBorders>
            <w:shd w:val="clear" w:color="auto" w:fill="FFFFFF"/>
          </w:tcPr>
          <w:p w14:paraId="60B69AD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580" w:type="pct"/>
            <w:tcBorders>
              <w:top w:val="nil"/>
              <w:left w:val="single" w:sz="16" w:space="0" w:color="000000"/>
              <w:bottom w:val="single" w:sz="16" w:space="0" w:color="000000"/>
            </w:tcBorders>
            <w:shd w:val="clear" w:color="auto" w:fill="FFFFFF"/>
            <w:vAlign w:val="center"/>
          </w:tcPr>
          <w:p w14:paraId="5860234B"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580" w:type="pct"/>
            <w:tcBorders>
              <w:top w:val="nil"/>
              <w:bottom w:val="single" w:sz="16" w:space="0" w:color="000000"/>
            </w:tcBorders>
            <w:shd w:val="clear" w:color="auto" w:fill="FFFFFF"/>
            <w:vAlign w:val="center"/>
          </w:tcPr>
          <w:p w14:paraId="7B36DC9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80" w:type="pct"/>
            <w:tcBorders>
              <w:top w:val="nil"/>
              <w:bottom w:val="single" w:sz="16" w:space="0" w:color="000000"/>
            </w:tcBorders>
            <w:shd w:val="clear" w:color="auto" w:fill="FFFFFF"/>
            <w:vAlign w:val="center"/>
          </w:tcPr>
          <w:p w14:paraId="02BA9A94"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19</w:t>
            </w:r>
          </w:p>
        </w:tc>
        <w:tc>
          <w:tcPr>
            <w:tcW w:w="580" w:type="pct"/>
            <w:tcBorders>
              <w:top w:val="nil"/>
              <w:bottom w:val="single" w:sz="16" w:space="0" w:color="000000"/>
            </w:tcBorders>
            <w:shd w:val="clear" w:color="auto" w:fill="FFFFFF"/>
            <w:vAlign w:val="center"/>
          </w:tcPr>
          <w:p w14:paraId="4BC8D8EF"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w:t>
            </w:r>
          </w:p>
        </w:tc>
        <w:tc>
          <w:tcPr>
            <w:tcW w:w="578" w:type="pct"/>
            <w:tcBorders>
              <w:top w:val="nil"/>
              <w:bottom w:val="single" w:sz="16" w:space="0" w:color="000000"/>
              <w:right w:val="single" w:sz="16" w:space="0" w:color="000000"/>
            </w:tcBorders>
            <w:shd w:val="clear" w:color="auto" w:fill="FFFFFF"/>
            <w:vAlign w:val="center"/>
          </w:tcPr>
          <w:p w14:paraId="7337395E" w14:textId="77777777" w:rsidR="003028E9" w:rsidRPr="00B414AF" w:rsidRDefault="003028E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3228D3D5" w14:textId="77777777" w:rsidR="004A42C9" w:rsidRPr="00B414AF" w:rsidRDefault="004A42C9"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4A42C9" w:rsidRPr="00B414AF" w14:paraId="0E74BFAC" w14:textId="77777777" w:rsidTr="004A42C9">
        <w:trPr>
          <w:cantSplit/>
        </w:trPr>
        <w:tc>
          <w:tcPr>
            <w:tcW w:w="5000" w:type="pct"/>
            <w:gridSpan w:val="4"/>
            <w:tcBorders>
              <w:top w:val="nil"/>
              <w:left w:val="nil"/>
              <w:bottom w:val="nil"/>
              <w:right w:val="nil"/>
            </w:tcBorders>
            <w:shd w:val="clear" w:color="auto" w:fill="FFFFFF"/>
            <w:vAlign w:val="center"/>
          </w:tcPr>
          <w:p w14:paraId="635351C4"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4A42C9" w:rsidRPr="00B414AF" w14:paraId="48612331" w14:textId="77777777" w:rsidTr="004A42C9">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2FE9D971" w14:textId="77777777" w:rsidR="004A42C9" w:rsidRPr="00B414AF" w:rsidRDefault="004A42C9"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3947811E"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0731372A" w14:textId="77777777" w:rsidR="004A42C9" w:rsidRPr="00B414AF" w:rsidRDefault="004A42C9"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061E02E1" w14:textId="77777777" w:rsidR="004A42C9" w:rsidRPr="00B414AF" w:rsidRDefault="004A42C9"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4A42C9" w:rsidRPr="00B414AF" w14:paraId="5638BE73" w14:textId="77777777" w:rsidTr="004A42C9">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518FE425"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lastRenderedPageBreak/>
              <w:t>Pearson Chi-Square</w:t>
            </w:r>
          </w:p>
        </w:tc>
        <w:tc>
          <w:tcPr>
            <w:tcW w:w="858" w:type="pct"/>
            <w:tcBorders>
              <w:top w:val="single" w:sz="16" w:space="0" w:color="000000"/>
              <w:left w:val="single" w:sz="16" w:space="0" w:color="000000"/>
              <w:bottom w:val="nil"/>
            </w:tcBorders>
            <w:shd w:val="clear" w:color="auto" w:fill="FFFFFF"/>
            <w:vAlign w:val="center"/>
          </w:tcPr>
          <w:p w14:paraId="18303503"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50.106</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0C6E7834"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single" w:sz="16" w:space="0" w:color="000000"/>
              <w:bottom w:val="nil"/>
              <w:right w:val="single" w:sz="16" w:space="0" w:color="000000"/>
            </w:tcBorders>
            <w:shd w:val="clear" w:color="auto" w:fill="FFFFFF"/>
            <w:vAlign w:val="center"/>
          </w:tcPr>
          <w:p w14:paraId="05061AA4"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4A42C9" w:rsidRPr="00B414AF" w14:paraId="0A0C604F" w14:textId="77777777" w:rsidTr="004A42C9">
        <w:trPr>
          <w:cantSplit/>
        </w:trPr>
        <w:tc>
          <w:tcPr>
            <w:tcW w:w="2053" w:type="pct"/>
            <w:tcBorders>
              <w:top w:val="nil"/>
              <w:left w:val="single" w:sz="16" w:space="0" w:color="000000"/>
              <w:bottom w:val="nil"/>
              <w:right w:val="single" w:sz="16" w:space="0" w:color="000000"/>
            </w:tcBorders>
            <w:shd w:val="clear" w:color="auto" w:fill="FFFFFF"/>
          </w:tcPr>
          <w:p w14:paraId="59EF1672"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443CF6FE"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64.169</w:t>
            </w:r>
          </w:p>
        </w:tc>
        <w:tc>
          <w:tcPr>
            <w:tcW w:w="858" w:type="pct"/>
            <w:tcBorders>
              <w:top w:val="nil"/>
              <w:bottom w:val="nil"/>
            </w:tcBorders>
            <w:shd w:val="clear" w:color="auto" w:fill="FFFFFF"/>
            <w:vAlign w:val="center"/>
          </w:tcPr>
          <w:p w14:paraId="71DC5778"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nil"/>
              <w:bottom w:val="nil"/>
              <w:right w:val="single" w:sz="16" w:space="0" w:color="000000"/>
            </w:tcBorders>
            <w:shd w:val="clear" w:color="auto" w:fill="FFFFFF"/>
            <w:vAlign w:val="center"/>
          </w:tcPr>
          <w:p w14:paraId="2D1497B2"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4A42C9" w:rsidRPr="00B414AF" w14:paraId="42B6C6ED" w14:textId="77777777" w:rsidTr="004A42C9">
        <w:trPr>
          <w:cantSplit/>
        </w:trPr>
        <w:tc>
          <w:tcPr>
            <w:tcW w:w="2053" w:type="pct"/>
            <w:tcBorders>
              <w:top w:val="nil"/>
              <w:left w:val="single" w:sz="16" w:space="0" w:color="000000"/>
              <w:bottom w:val="nil"/>
              <w:right w:val="single" w:sz="16" w:space="0" w:color="000000"/>
            </w:tcBorders>
            <w:shd w:val="clear" w:color="auto" w:fill="FFFFFF"/>
          </w:tcPr>
          <w:p w14:paraId="17D7659B"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3D61B9E9"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36.552</w:t>
            </w:r>
          </w:p>
        </w:tc>
        <w:tc>
          <w:tcPr>
            <w:tcW w:w="858" w:type="pct"/>
            <w:tcBorders>
              <w:top w:val="nil"/>
              <w:bottom w:val="nil"/>
            </w:tcBorders>
            <w:shd w:val="clear" w:color="auto" w:fill="FFFFFF"/>
            <w:vAlign w:val="center"/>
          </w:tcPr>
          <w:p w14:paraId="6925E7E0"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6E3D5A1C"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4A42C9" w:rsidRPr="00B414AF" w14:paraId="4E75AE2B" w14:textId="77777777" w:rsidTr="004A42C9">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78FA5B85"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3795ECF6"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0DB065B9" w14:textId="77777777" w:rsidR="004A42C9" w:rsidRPr="00B414AF" w:rsidRDefault="004A42C9"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433B2134" w14:textId="77777777" w:rsidR="004A42C9" w:rsidRPr="00B414AF" w:rsidRDefault="004A42C9" w:rsidP="000E26A6">
            <w:pPr>
              <w:spacing w:after="0" w:line="360" w:lineRule="auto"/>
              <w:contextualSpacing/>
              <w:rPr>
                <w:rFonts w:ascii="Arial" w:hAnsi="Arial" w:cs="Arial"/>
                <w:sz w:val="20"/>
                <w:szCs w:val="20"/>
                <w:lang w:eastAsia="en-GB"/>
              </w:rPr>
            </w:pPr>
          </w:p>
        </w:tc>
      </w:tr>
      <w:tr w:rsidR="004A42C9" w:rsidRPr="00B414AF" w14:paraId="1BC5418D" w14:textId="77777777" w:rsidTr="004A42C9">
        <w:trPr>
          <w:cantSplit/>
        </w:trPr>
        <w:tc>
          <w:tcPr>
            <w:tcW w:w="5000" w:type="pct"/>
            <w:gridSpan w:val="4"/>
            <w:tcBorders>
              <w:top w:val="nil"/>
              <w:left w:val="nil"/>
              <w:bottom w:val="nil"/>
              <w:right w:val="nil"/>
            </w:tcBorders>
            <w:shd w:val="clear" w:color="auto" w:fill="FFFFFF"/>
          </w:tcPr>
          <w:p w14:paraId="13A77F24" w14:textId="77777777" w:rsidR="004A42C9" w:rsidRPr="00B414AF" w:rsidRDefault="004A42C9"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13 cells (81.3%) have expected count less than 5. The minimum expected count is .70.</w:t>
            </w:r>
          </w:p>
        </w:tc>
      </w:tr>
    </w:tbl>
    <w:p w14:paraId="7672495B" w14:textId="5C2A2AC6" w:rsidR="00C254DF" w:rsidRPr="00B414AF" w:rsidRDefault="00C254DF"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research showed a strong correlation (χ² = 50.106, p &lt;.001) between the sense of management care and the feeling of being valued. People who </w:t>
      </w:r>
      <w:r w:rsidR="006C066E" w:rsidRPr="00B414AF">
        <w:rPr>
          <w:rFonts w:ascii="Arial" w:hAnsi="Arial" w:cs="Arial"/>
          <w:lang w:eastAsia="en-GB"/>
        </w:rPr>
        <w:t>“</w:t>
      </w:r>
      <w:r w:rsidRPr="00B414AF">
        <w:rPr>
          <w:rFonts w:ascii="Arial" w:hAnsi="Arial" w:cs="Arial"/>
          <w:lang w:eastAsia="en-GB"/>
        </w:rPr>
        <w:t>always</w:t>
      </w:r>
      <w:r w:rsidR="006C066E" w:rsidRPr="00B414AF">
        <w:rPr>
          <w:rFonts w:ascii="Arial" w:hAnsi="Arial" w:cs="Arial"/>
          <w:lang w:eastAsia="en-GB"/>
        </w:rPr>
        <w:t>”</w:t>
      </w:r>
      <w:r w:rsidRPr="00B414AF">
        <w:rPr>
          <w:rFonts w:ascii="Arial" w:hAnsi="Arial" w:cs="Arial"/>
          <w:lang w:eastAsia="en-GB"/>
        </w:rPr>
        <w:t xml:space="preserve"> felt appreciated said management routinely emphasised frontline problems. All those who felt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respected also felt their concerns were disregarded. This confirms </w:t>
      </w:r>
      <w:r w:rsidR="003939D1" w:rsidRPr="00B414AF">
        <w:rPr>
          <w:rFonts w:ascii="Arial" w:hAnsi="Arial" w:cs="Arial"/>
          <w:lang w:eastAsia="en-GB"/>
        </w:rPr>
        <w:t xml:space="preserve">Bailey </w:t>
      </w:r>
      <w:r w:rsidRPr="00B414AF">
        <w:rPr>
          <w:rFonts w:ascii="Arial" w:hAnsi="Arial" w:cs="Arial"/>
          <w:i/>
          <w:iCs/>
          <w:lang w:eastAsia="en-GB"/>
        </w:rPr>
        <w:t>et al.</w:t>
      </w:r>
      <w:r w:rsidRPr="00B414AF">
        <w:rPr>
          <w:rFonts w:ascii="Arial" w:hAnsi="Arial" w:cs="Arial"/>
          <w:lang w:eastAsia="en-GB"/>
        </w:rPr>
        <w:t xml:space="preserve"> (201</w:t>
      </w:r>
      <w:r w:rsidR="00EC185A" w:rsidRPr="00B414AF">
        <w:rPr>
          <w:rFonts w:ascii="Arial" w:hAnsi="Arial" w:cs="Arial"/>
          <w:lang w:eastAsia="en-GB"/>
        </w:rPr>
        <w:t>5</w:t>
      </w:r>
      <w:r w:rsidRPr="00B414AF">
        <w:rPr>
          <w:rFonts w:ascii="Arial" w:hAnsi="Arial" w:cs="Arial"/>
          <w:lang w:eastAsia="en-GB"/>
        </w:rPr>
        <w:t>)</w:t>
      </w:r>
      <w:r w:rsidR="006C066E" w:rsidRPr="00B414AF">
        <w:rPr>
          <w:rFonts w:ascii="Arial" w:hAnsi="Arial" w:cs="Arial"/>
          <w:lang w:eastAsia="en-GB"/>
        </w:rPr>
        <w:t>’</w:t>
      </w:r>
      <w:r w:rsidRPr="00B414AF">
        <w:rPr>
          <w:rFonts w:ascii="Arial" w:hAnsi="Arial" w:cs="Arial"/>
          <w:lang w:eastAsia="en-GB"/>
        </w:rPr>
        <w:t xml:space="preserve">s claim that symbolic participation diminishes trust. The research shows that acknowledgement comprises visibility and involvement in company decision-making as well as approval. Trust-building and psychological safety, as highlighted by West </w:t>
      </w:r>
      <w:r w:rsidRPr="00B414AF">
        <w:rPr>
          <w:rFonts w:ascii="Arial" w:hAnsi="Arial" w:cs="Arial"/>
          <w:i/>
          <w:iCs/>
          <w:lang w:eastAsia="en-GB"/>
        </w:rPr>
        <w:t>et al.</w:t>
      </w:r>
      <w:r w:rsidRPr="00B414AF">
        <w:rPr>
          <w:rFonts w:ascii="Arial" w:hAnsi="Arial" w:cs="Arial"/>
          <w:lang w:eastAsia="en-GB"/>
        </w:rPr>
        <w:t xml:space="preserve"> (2015), are clearly contingent upon staff being genuinely heard.</w:t>
      </w:r>
    </w:p>
    <w:p w14:paraId="069A98FA" w14:textId="36304FCD" w:rsidR="004A42C9" w:rsidRPr="00B414AF" w:rsidRDefault="004A42C9"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21424695" wp14:editId="03A1C645">
            <wp:extent cx="5280212" cy="4224170"/>
            <wp:effectExtent l="0" t="0" r="0" b="5080"/>
            <wp:docPr id="1285105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82225" cy="4225780"/>
                    </a:xfrm>
                    <a:prstGeom prst="rect">
                      <a:avLst/>
                    </a:prstGeom>
                    <a:noFill/>
                    <a:ln>
                      <a:noFill/>
                    </a:ln>
                  </pic:spPr>
                </pic:pic>
              </a:graphicData>
            </a:graphic>
          </wp:inline>
        </w:drawing>
      </w:r>
    </w:p>
    <w:p w14:paraId="6398C25C" w14:textId="642937ED" w:rsidR="00C1525B" w:rsidRPr="00B414AF" w:rsidRDefault="00C1525B"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Staff who believe management </w:t>
      </w:r>
      <w:r w:rsidR="006C066E" w:rsidRPr="00B414AF">
        <w:rPr>
          <w:rFonts w:ascii="Arial" w:hAnsi="Arial" w:cs="Arial"/>
          <w:lang w:eastAsia="en-GB"/>
        </w:rPr>
        <w:t>“</w:t>
      </w:r>
      <w:r w:rsidRPr="00B414AF">
        <w:rPr>
          <w:rFonts w:ascii="Arial" w:hAnsi="Arial" w:cs="Arial"/>
          <w:lang w:eastAsia="en-GB"/>
        </w:rPr>
        <w:t>often</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sometimes</w:t>
      </w:r>
      <w:r w:rsidR="006C066E" w:rsidRPr="00B414AF">
        <w:rPr>
          <w:rFonts w:ascii="Arial" w:hAnsi="Arial" w:cs="Arial"/>
          <w:lang w:eastAsia="en-GB"/>
        </w:rPr>
        <w:t>”</w:t>
      </w:r>
      <w:r w:rsidRPr="00B414AF">
        <w:rPr>
          <w:rFonts w:ascii="Arial" w:hAnsi="Arial" w:cs="Arial"/>
          <w:lang w:eastAsia="en-GB"/>
        </w:rPr>
        <w:t xml:space="preserve"> consider frontline concerns are more likely to feel valued. Conversely, those who report </w:t>
      </w:r>
      <w:r w:rsidR="006C066E" w:rsidRPr="00B414AF">
        <w:rPr>
          <w:rFonts w:ascii="Arial" w:hAnsi="Arial" w:cs="Arial"/>
          <w:lang w:eastAsia="en-GB"/>
        </w:rPr>
        <w:t>“</w:t>
      </w:r>
      <w:r w:rsidRPr="00B414AF">
        <w:rPr>
          <w:rFonts w:ascii="Arial" w:hAnsi="Arial" w:cs="Arial"/>
          <w:lang w:eastAsia="en-GB"/>
        </w:rPr>
        <w:t>never</w:t>
      </w:r>
      <w:r w:rsidR="006C066E" w:rsidRPr="00B414AF">
        <w:rPr>
          <w:rFonts w:ascii="Arial" w:hAnsi="Arial" w:cs="Arial"/>
          <w:lang w:eastAsia="en-GB"/>
        </w:rPr>
        <w:t>”</w:t>
      </w:r>
      <w:r w:rsidRPr="00B414AF">
        <w:rPr>
          <w:rFonts w:ascii="Arial" w:hAnsi="Arial" w:cs="Arial"/>
          <w:lang w:eastAsia="en-GB"/>
        </w:rPr>
        <w:t xml:space="preserve"> being considered also overwhelmingly feel undervalued. This indicates a direct link </w:t>
      </w:r>
      <w:r w:rsidRPr="00B414AF">
        <w:rPr>
          <w:rFonts w:ascii="Arial" w:hAnsi="Arial" w:cs="Arial"/>
          <w:lang w:eastAsia="en-GB"/>
        </w:rPr>
        <w:lastRenderedPageBreak/>
        <w:t>between participatory management and perceived recognition, echoing concerns raised in the NHS Staff Survey (2023).</w:t>
      </w:r>
    </w:p>
    <w:p w14:paraId="5D2B0126" w14:textId="77777777" w:rsidR="00D53667" w:rsidRPr="00B414AF" w:rsidRDefault="00D53667" w:rsidP="000E26A6">
      <w:pPr>
        <w:spacing w:after="0" w:line="360" w:lineRule="auto"/>
        <w:contextualSpacing/>
        <w:rPr>
          <w:rFonts w:ascii="Arial" w:hAnsi="Arial" w:cs="Arial"/>
          <w:lang w:eastAsia="en-GB"/>
        </w:rPr>
      </w:pPr>
    </w:p>
    <w:tbl>
      <w:tblPr>
        <w:tblW w:w="5083"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84"/>
        <w:gridCol w:w="1317"/>
        <w:gridCol w:w="1495"/>
        <w:gridCol w:w="957"/>
        <w:gridCol w:w="866"/>
        <w:gridCol w:w="1316"/>
        <w:gridCol w:w="1188"/>
        <w:gridCol w:w="957"/>
      </w:tblGrid>
      <w:tr w:rsidR="00D53667" w:rsidRPr="00B414AF" w14:paraId="5AA269F8" w14:textId="77777777" w:rsidTr="00D53667">
        <w:trPr>
          <w:cantSplit/>
        </w:trPr>
        <w:tc>
          <w:tcPr>
            <w:tcW w:w="5000" w:type="pct"/>
            <w:gridSpan w:val="8"/>
            <w:tcBorders>
              <w:top w:val="nil"/>
              <w:left w:val="nil"/>
              <w:bottom w:val="nil"/>
              <w:right w:val="nil"/>
            </w:tcBorders>
            <w:shd w:val="clear" w:color="auto" w:fill="FFFFFF"/>
            <w:vAlign w:val="center"/>
          </w:tcPr>
          <w:p w14:paraId="55D800C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Correlations</w:t>
            </w:r>
          </w:p>
        </w:tc>
      </w:tr>
      <w:tr w:rsidR="00D53667" w:rsidRPr="00B414AF" w14:paraId="185836F8" w14:textId="77777777" w:rsidTr="00D53667">
        <w:trPr>
          <w:cantSplit/>
        </w:trPr>
        <w:tc>
          <w:tcPr>
            <w:tcW w:w="2108" w:type="pct"/>
            <w:gridSpan w:val="3"/>
            <w:tcBorders>
              <w:top w:val="single" w:sz="16" w:space="0" w:color="000000"/>
              <w:left w:val="single" w:sz="16" w:space="0" w:color="000000"/>
              <w:bottom w:val="single" w:sz="16" w:space="0" w:color="000000"/>
              <w:right w:val="nil"/>
            </w:tcBorders>
            <w:shd w:val="clear" w:color="auto" w:fill="FFFFFF"/>
            <w:vAlign w:val="bottom"/>
          </w:tcPr>
          <w:p w14:paraId="23C83838" w14:textId="77777777" w:rsidR="00D53667" w:rsidRPr="00B414AF" w:rsidRDefault="00D53667" w:rsidP="000E26A6">
            <w:pPr>
              <w:spacing w:after="0" w:line="360" w:lineRule="auto"/>
              <w:contextualSpacing/>
              <w:rPr>
                <w:rFonts w:ascii="Arial" w:hAnsi="Arial" w:cs="Arial"/>
                <w:sz w:val="20"/>
                <w:szCs w:val="20"/>
                <w:lang w:eastAsia="en-GB"/>
              </w:rPr>
            </w:pPr>
          </w:p>
        </w:tc>
        <w:tc>
          <w:tcPr>
            <w:tcW w:w="540" w:type="pct"/>
            <w:tcBorders>
              <w:top w:val="single" w:sz="16" w:space="0" w:color="000000"/>
              <w:left w:val="single" w:sz="16" w:space="0" w:color="000000"/>
              <w:bottom w:val="single" w:sz="16" w:space="0" w:color="000000"/>
            </w:tcBorders>
            <w:shd w:val="clear" w:color="auto" w:fill="FFFFFF"/>
            <w:vAlign w:val="bottom"/>
          </w:tcPr>
          <w:p w14:paraId="5321901D"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Alignment of Priorities</w:t>
            </w:r>
          </w:p>
        </w:tc>
        <w:tc>
          <w:tcPr>
            <w:tcW w:w="490" w:type="pct"/>
            <w:tcBorders>
              <w:top w:val="single" w:sz="16" w:space="0" w:color="000000"/>
              <w:bottom w:val="single" w:sz="16" w:space="0" w:color="000000"/>
            </w:tcBorders>
            <w:shd w:val="clear" w:color="auto" w:fill="FFFFFF"/>
            <w:vAlign w:val="bottom"/>
          </w:tcPr>
          <w:p w14:paraId="49A2853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Effect on Daily Work</w:t>
            </w:r>
          </w:p>
        </w:tc>
        <w:tc>
          <w:tcPr>
            <w:tcW w:w="735" w:type="pct"/>
            <w:tcBorders>
              <w:top w:val="single" w:sz="16" w:space="0" w:color="000000"/>
              <w:bottom w:val="single" w:sz="16" w:space="0" w:color="000000"/>
            </w:tcBorders>
            <w:shd w:val="clear" w:color="auto" w:fill="FFFFFF"/>
            <w:vAlign w:val="bottom"/>
          </w:tcPr>
          <w:p w14:paraId="7ADDA9A1"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Influence on Job Satisfaction</w:t>
            </w:r>
          </w:p>
        </w:tc>
        <w:tc>
          <w:tcPr>
            <w:tcW w:w="588" w:type="pct"/>
            <w:tcBorders>
              <w:top w:val="single" w:sz="16" w:space="0" w:color="000000"/>
              <w:bottom w:val="single" w:sz="16" w:space="0" w:color="000000"/>
            </w:tcBorders>
            <w:shd w:val="clear" w:color="auto" w:fill="FFFFFF"/>
            <w:vAlign w:val="bottom"/>
          </w:tcPr>
          <w:p w14:paraId="24C1821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Feeling Valued by Management</w:t>
            </w:r>
          </w:p>
        </w:tc>
        <w:tc>
          <w:tcPr>
            <w:tcW w:w="539" w:type="pct"/>
            <w:tcBorders>
              <w:top w:val="single" w:sz="16" w:space="0" w:color="000000"/>
              <w:bottom w:val="single" w:sz="16" w:space="0" w:color="000000"/>
              <w:right w:val="single" w:sz="16" w:space="0" w:color="000000"/>
            </w:tcBorders>
            <w:shd w:val="clear" w:color="auto" w:fill="FFFFFF"/>
            <w:vAlign w:val="bottom"/>
          </w:tcPr>
          <w:p w14:paraId="2EA8AF4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Impact on Patient Care</w:t>
            </w:r>
          </w:p>
        </w:tc>
      </w:tr>
      <w:tr w:rsidR="00D53667" w:rsidRPr="00B414AF" w14:paraId="1524959F" w14:textId="77777777" w:rsidTr="00D53667">
        <w:trPr>
          <w:cantSplit/>
        </w:trPr>
        <w:tc>
          <w:tcPr>
            <w:tcW w:w="539" w:type="pct"/>
            <w:vMerge w:val="restart"/>
            <w:tcBorders>
              <w:top w:val="single" w:sz="16" w:space="0" w:color="000000"/>
              <w:left w:val="single" w:sz="16" w:space="0" w:color="000000"/>
              <w:bottom w:val="single" w:sz="16" w:space="0" w:color="000000"/>
              <w:right w:val="nil"/>
            </w:tcBorders>
            <w:shd w:val="clear" w:color="auto" w:fill="FFFFFF"/>
          </w:tcPr>
          <w:p w14:paraId="0B418038" w14:textId="1D52B91A"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Spearman</w:t>
            </w:r>
            <w:r w:rsidR="006C066E" w:rsidRPr="00B414AF">
              <w:rPr>
                <w:rFonts w:ascii="Arial" w:hAnsi="Arial" w:cs="Arial"/>
                <w:sz w:val="20"/>
                <w:szCs w:val="20"/>
                <w:lang w:eastAsia="en-GB"/>
              </w:rPr>
              <w:t>’</w:t>
            </w:r>
            <w:r w:rsidRPr="00B414AF">
              <w:rPr>
                <w:rFonts w:ascii="Arial" w:hAnsi="Arial" w:cs="Arial"/>
                <w:sz w:val="20"/>
                <w:szCs w:val="20"/>
                <w:lang w:eastAsia="en-GB"/>
              </w:rPr>
              <w:t>s rho</w:t>
            </w:r>
          </w:p>
        </w:tc>
        <w:tc>
          <w:tcPr>
            <w:tcW w:w="736" w:type="pct"/>
            <w:vMerge w:val="restart"/>
            <w:tcBorders>
              <w:top w:val="single" w:sz="16" w:space="0" w:color="000000"/>
              <w:left w:val="nil"/>
              <w:right w:val="nil"/>
            </w:tcBorders>
            <w:shd w:val="clear" w:color="auto" w:fill="FFFFFF"/>
          </w:tcPr>
          <w:p w14:paraId="6AE099B1"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Alignment of Priorities</w:t>
            </w:r>
          </w:p>
        </w:tc>
        <w:tc>
          <w:tcPr>
            <w:tcW w:w="833" w:type="pct"/>
            <w:tcBorders>
              <w:top w:val="single" w:sz="16" w:space="0" w:color="000000"/>
              <w:left w:val="nil"/>
              <w:bottom w:val="nil"/>
              <w:right w:val="single" w:sz="16" w:space="0" w:color="000000"/>
            </w:tcBorders>
            <w:shd w:val="clear" w:color="auto" w:fill="FFFFFF"/>
          </w:tcPr>
          <w:p w14:paraId="457501B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Correlation Coefficient</w:t>
            </w:r>
          </w:p>
        </w:tc>
        <w:tc>
          <w:tcPr>
            <w:tcW w:w="540" w:type="pct"/>
            <w:tcBorders>
              <w:top w:val="single" w:sz="16" w:space="0" w:color="000000"/>
              <w:left w:val="single" w:sz="16" w:space="0" w:color="000000"/>
              <w:bottom w:val="nil"/>
            </w:tcBorders>
            <w:shd w:val="clear" w:color="auto" w:fill="FFFFFF"/>
            <w:vAlign w:val="center"/>
          </w:tcPr>
          <w:p w14:paraId="34D0221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490" w:type="pct"/>
            <w:tcBorders>
              <w:top w:val="single" w:sz="16" w:space="0" w:color="000000"/>
              <w:bottom w:val="nil"/>
            </w:tcBorders>
            <w:shd w:val="clear" w:color="auto" w:fill="FFFFFF"/>
            <w:vAlign w:val="center"/>
          </w:tcPr>
          <w:p w14:paraId="2FB8F7A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-.717</w:t>
            </w:r>
            <w:r w:rsidRPr="00B414AF">
              <w:rPr>
                <w:rFonts w:ascii="Arial" w:hAnsi="Arial" w:cs="Arial"/>
                <w:sz w:val="20"/>
                <w:szCs w:val="20"/>
                <w:vertAlign w:val="superscript"/>
                <w:lang w:eastAsia="en-GB"/>
              </w:rPr>
              <w:t>**</w:t>
            </w:r>
          </w:p>
        </w:tc>
        <w:tc>
          <w:tcPr>
            <w:tcW w:w="735" w:type="pct"/>
            <w:tcBorders>
              <w:top w:val="single" w:sz="16" w:space="0" w:color="000000"/>
              <w:bottom w:val="nil"/>
            </w:tcBorders>
            <w:shd w:val="clear" w:color="auto" w:fill="FFFFFF"/>
            <w:vAlign w:val="center"/>
          </w:tcPr>
          <w:p w14:paraId="6601314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.759</w:t>
            </w:r>
            <w:r w:rsidRPr="00B414AF">
              <w:rPr>
                <w:rFonts w:ascii="Arial" w:hAnsi="Arial" w:cs="Arial"/>
                <w:sz w:val="20"/>
                <w:szCs w:val="20"/>
                <w:vertAlign w:val="superscript"/>
                <w:lang w:eastAsia="en-GB"/>
              </w:rPr>
              <w:t>**</w:t>
            </w:r>
          </w:p>
        </w:tc>
        <w:tc>
          <w:tcPr>
            <w:tcW w:w="588" w:type="pct"/>
            <w:tcBorders>
              <w:top w:val="single" w:sz="16" w:space="0" w:color="000000"/>
              <w:bottom w:val="nil"/>
            </w:tcBorders>
            <w:shd w:val="clear" w:color="auto" w:fill="FFFFFF"/>
            <w:vAlign w:val="center"/>
          </w:tcPr>
          <w:p w14:paraId="56CB934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.751</w:t>
            </w:r>
            <w:r w:rsidRPr="00B414AF">
              <w:rPr>
                <w:rFonts w:ascii="Arial" w:hAnsi="Arial" w:cs="Arial"/>
                <w:sz w:val="20"/>
                <w:szCs w:val="20"/>
                <w:vertAlign w:val="superscript"/>
                <w:lang w:eastAsia="en-GB"/>
              </w:rPr>
              <w:t>**</w:t>
            </w:r>
          </w:p>
        </w:tc>
        <w:tc>
          <w:tcPr>
            <w:tcW w:w="539" w:type="pct"/>
            <w:tcBorders>
              <w:top w:val="single" w:sz="16" w:space="0" w:color="000000"/>
              <w:bottom w:val="nil"/>
              <w:right w:val="single" w:sz="16" w:space="0" w:color="000000"/>
            </w:tcBorders>
            <w:shd w:val="clear" w:color="auto" w:fill="FFFFFF"/>
            <w:vAlign w:val="center"/>
          </w:tcPr>
          <w:p w14:paraId="5ADE16F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.766</w:t>
            </w:r>
            <w:r w:rsidRPr="00B414AF">
              <w:rPr>
                <w:rFonts w:ascii="Arial" w:hAnsi="Arial" w:cs="Arial"/>
                <w:sz w:val="20"/>
                <w:szCs w:val="20"/>
                <w:vertAlign w:val="superscript"/>
                <w:lang w:eastAsia="en-GB"/>
              </w:rPr>
              <w:t>**</w:t>
            </w:r>
          </w:p>
        </w:tc>
      </w:tr>
      <w:tr w:rsidR="00D53667" w:rsidRPr="00B414AF" w14:paraId="36A57B69"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378CA098"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single" w:sz="16" w:space="0" w:color="000000"/>
              <w:left w:val="nil"/>
              <w:right w:val="nil"/>
            </w:tcBorders>
            <w:shd w:val="clear" w:color="auto" w:fill="FFFFFF"/>
          </w:tcPr>
          <w:p w14:paraId="28F9CB06"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nil"/>
              <w:right w:val="single" w:sz="16" w:space="0" w:color="000000"/>
            </w:tcBorders>
            <w:shd w:val="clear" w:color="auto" w:fill="FFFFFF"/>
          </w:tcPr>
          <w:p w14:paraId="11EE7CED"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Sig. (2-tailed)</w:t>
            </w:r>
          </w:p>
        </w:tc>
        <w:tc>
          <w:tcPr>
            <w:tcW w:w="540" w:type="pct"/>
            <w:tcBorders>
              <w:top w:val="nil"/>
              <w:left w:val="single" w:sz="16" w:space="0" w:color="000000"/>
              <w:bottom w:val="nil"/>
            </w:tcBorders>
            <w:shd w:val="clear" w:color="auto" w:fill="FFFFFF"/>
            <w:vAlign w:val="center"/>
          </w:tcPr>
          <w:p w14:paraId="053B381D"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w:t>
            </w:r>
          </w:p>
        </w:tc>
        <w:tc>
          <w:tcPr>
            <w:tcW w:w="490" w:type="pct"/>
            <w:tcBorders>
              <w:top w:val="nil"/>
              <w:bottom w:val="nil"/>
            </w:tcBorders>
            <w:shd w:val="clear" w:color="auto" w:fill="FFFFFF"/>
            <w:vAlign w:val="center"/>
          </w:tcPr>
          <w:p w14:paraId="4BE463D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735" w:type="pct"/>
            <w:tcBorders>
              <w:top w:val="nil"/>
              <w:bottom w:val="nil"/>
            </w:tcBorders>
            <w:shd w:val="clear" w:color="auto" w:fill="FFFFFF"/>
            <w:vAlign w:val="center"/>
          </w:tcPr>
          <w:p w14:paraId="13D7D90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88" w:type="pct"/>
            <w:tcBorders>
              <w:top w:val="nil"/>
              <w:bottom w:val="nil"/>
            </w:tcBorders>
            <w:shd w:val="clear" w:color="auto" w:fill="FFFFFF"/>
            <w:vAlign w:val="center"/>
          </w:tcPr>
          <w:p w14:paraId="5AAD767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39" w:type="pct"/>
            <w:tcBorders>
              <w:top w:val="nil"/>
              <w:bottom w:val="nil"/>
              <w:right w:val="single" w:sz="16" w:space="0" w:color="000000"/>
            </w:tcBorders>
            <w:shd w:val="clear" w:color="auto" w:fill="FFFFFF"/>
            <w:vAlign w:val="center"/>
          </w:tcPr>
          <w:p w14:paraId="4BA5E741"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53667" w:rsidRPr="00B414AF" w14:paraId="444BB580"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057C39F9"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single" w:sz="16" w:space="0" w:color="000000"/>
              <w:left w:val="nil"/>
              <w:right w:val="nil"/>
            </w:tcBorders>
            <w:shd w:val="clear" w:color="auto" w:fill="FFFFFF"/>
          </w:tcPr>
          <w:p w14:paraId="09C8BC3C"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right w:val="single" w:sz="16" w:space="0" w:color="000000"/>
            </w:tcBorders>
            <w:shd w:val="clear" w:color="auto" w:fill="FFFFFF"/>
          </w:tcPr>
          <w:p w14:paraId="74E9F4C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540" w:type="pct"/>
            <w:tcBorders>
              <w:top w:val="nil"/>
              <w:left w:val="single" w:sz="16" w:space="0" w:color="000000"/>
            </w:tcBorders>
            <w:shd w:val="clear" w:color="auto" w:fill="FFFFFF"/>
            <w:vAlign w:val="center"/>
          </w:tcPr>
          <w:p w14:paraId="4E6166B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90" w:type="pct"/>
            <w:tcBorders>
              <w:top w:val="nil"/>
            </w:tcBorders>
            <w:shd w:val="clear" w:color="auto" w:fill="FFFFFF"/>
            <w:vAlign w:val="center"/>
          </w:tcPr>
          <w:p w14:paraId="09AE594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735" w:type="pct"/>
            <w:tcBorders>
              <w:top w:val="nil"/>
            </w:tcBorders>
            <w:shd w:val="clear" w:color="auto" w:fill="FFFFFF"/>
            <w:vAlign w:val="center"/>
          </w:tcPr>
          <w:p w14:paraId="00A356E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88" w:type="pct"/>
            <w:tcBorders>
              <w:top w:val="nil"/>
            </w:tcBorders>
            <w:shd w:val="clear" w:color="auto" w:fill="FFFFFF"/>
            <w:vAlign w:val="center"/>
          </w:tcPr>
          <w:p w14:paraId="154A980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39" w:type="pct"/>
            <w:tcBorders>
              <w:top w:val="nil"/>
              <w:right w:val="single" w:sz="16" w:space="0" w:color="000000"/>
            </w:tcBorders>
            <w:shd w:val="clear" w:color="auto" w:fill="FFFFFF"/>
            <w:vAlign w:val="center"/>
          </w:tcPr>
          <w:p w14:paraId="69B79E9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r w:rsidR="00D53667" w:rsidRPr="00B414AF" w14:paraId="6F6F3669"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277EB8EE"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val="restart"/>
            <w:tcBorders>
              <w:top w:val="nil"/>
              <w:left w:val="nil"/>
              <w:right w:val="nil"/>
            </w:tcBorders>
            <w:shd w:val="clear" w:color="auto" w:fill="FFFFFF"/>
          </w:tcPr>
          <w:p w14:paraId="43895C9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Effect on Daily Work</w:t>
            </w:r>
          </w:p>
        </w:tc>
        <w:tc>
          <w:tcPr>
            <w:tcW w:w="833" w:type="pct"/>
            <w:tcBorders>
              <w:top w:val="nil"/>
              <w:left w:val="nil"/>
              <w:bottom w:val="nil"/>
              <w:right w:val="single" w:sz="16" w:space="0" w:color="000000"/>
            </w:tcBorders>
            <w:shd w:val="clear" w:color="auto" w:fill="FFFFFF"/>
          </w:tcPr>
          <w:p w14:paraId="07B2472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Correlation Coefficient</w:t>
            </w:r>
          </w:p>
        </w:tc>
        <w:tc>
          <w:tcPr>
            <w:tcW w:w="540" w:type="pct"/>
            <w:tcBorders>
              <w:top w:val="nil"/>
              <w:left w:val="single" w:sz="16" w:space="0" w:color="000000"/>
              <w:bottom w:val="nil"/>
            </w:tcBorders>
            <w:shd w:val="clear" w:color="auto" w:fill="FFFFFF"/>
            <w:vAlign w:val="center"/>
          </w:tcPr>
          <w:p w14:paraId="5D5F85E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-.717</w:t>
            </w:r>
            <w:r w:rsidRPr="00B414AF">
              <w:rPr>
                <w:rFonts w:ascii="Arial" w:hAnsi="Arial" w:cs="Arial"/>
                <w:sz w:val="20"/>
                <w:szCs w:val="20"/>
                <w:vertAlign w:val="superscript"/>
                <w:lang w:eastAsia="en-GB"/>
              </w:rPr>
              <w:t>**</w:t>
            </w:r>
          </w:p>
        </w:tc>
        <w:tc>
          <w:tcPr>
            <w:tcW w:w="490" w:type="pct"/>
            <w:tcBorders>
              <w:top w:val="nil"/>
              <w:bottom w:val="nil"/>
            </w:tcBorders>
            <w:shd w:val="clear" w:color="auto" w:fill="FFFFFF"/>
            <w:vAlign w:val="center"/>
          </w:tcPr>
          <w:p w14:paraId="34A071E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735" w:type="pct"/>
            <w:tcBorders>
              <w:top w:val="nil"/>
              <w:bottom w:val="nil"/>
            </w:tcBorders>
            <w:shd w:val="clear" w:color="auto" w:fill="FFFFFF"/>
            <w:vAlign w:val="center"/>
          </w:tcPr>
          <w:p w14:paraId="0A3F020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-.719</w:t>
            </w:r>
            <w:r w:rsidRPr="00B414AF">
              <w:rPr>
                <w:rFonts w:ascii="Arial" w:hAnsi="Arial" w:cs="Arial"/>
                <w:sz w:val="20"/>
                <w:szCs w:val="20"/>
                <w:vertAlign w:val="superscript"/>
                <w:lang w:eastAsia="en-GB"/>
              </w:rPr>
              <w:t>**</w:t>
            </w:r>
          </w:p>
        </w:tc>
        <w:tc>
          <w:tcPr>
            <w:tcW w:w="588" w:type="pct"/>
            <w:tcBorders>
              <w:top w:val="nil"/>
              <w:bottom w:val="nil"/>
            </w:tcBorders>
            <w:shd w:val="clear" w:color="auto" w:fill="FFFFFF"/>
            <w:vAlign w:val="center"/>
          </w:tcPr>
          <w:p w14:paraId="2E3DFFE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-.717</w:t>
            </w:r>
            <w:r w:rsidRPr="00B414AF">
              <w:rPr>
                <w:rFonts w:ascii="Arial" w:hAnsi="Arial" w:cs="Arial"/>
                <w:sz w:val="20"/>
                <w:szCs w:val="20"/>
                <w:vertAlign w:val="superscript"/>
                <w:lang w:eastAsia="en-GB"/>
              </w:rPr>
              <w:t>**</w:t>
            </w:r>
          </w:p>
        </w:tc>
        <w:tc>
          <w:tcPr>
            <w:tcW w:w="539" w:type="pct"/>
            <w:tcBorders>
              <w:top w:val="nil"/>
              <w:bottom w:val="nil"/>
              <w:right w:val="single" w:sz="16" w:space="0" w:color="000000"/>
            </w:tcBorders>
            <w:shd w:val="clear" w:color="auto" w:fill="FFFFFF"/>
            <w:vAlign w:val="center"/>
          </w:tcPr>
          <w:p w14:paraId="1B8F9C63"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-.804</w:t>
            </w:r>
            <w:r w:rsidRPr="00B414AF">
              <w:rPr>
                <w:rFonts w:ascii="Arial" w:hAnsi="Arial" w:cs="Arial"/>
                <w:sz w:val="20"/>
                <w:szCs w:val="20"/>
                <w:vertAlign w:val="superscript"/>
                <w:lang w:eastAsia="en-GB"/>
              </w:rPr>
              <w:t>**</w:t>
            </w:r>
          </w:p>
        </w:tc>
      </w:tr>
      <w:tr w:rsidR="00D53667" w:rsidRPr="00B414AF" w14:paraId="460053B2"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1887600B"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1C7C5041"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nil"/>
              <w:right w:val="single" w:sz="16" w:space="0" w:color="000000"/>
            </w:tcBorders>
            <w:shd w:val="clear" w:color="auto" w:fill="FFFFFF"/>
          </w:tcPr>
          <w:p w14:paraId="681F8150"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Sig. (2-tailed)</w:t>
            </w:r>
          </w:p>
        </w:tc>
        <w:tc>
          <w:tcPr>
            <w:tcW w:w="540" w:type="pct"/>
            <w:tcBorders>
              <w:top w:val="nil"/>
              <w:left w:val="single" w:sz="16" w:space="0" w:color="000000"/>
              <w:bottom w:val="nil"/>
            </w:tcBorders>
            <w:shd w:val="clear" w:color="auto" w:fill="FFFFFF"/>
            <w:vAlign w:val="center"/>
          </w:tcPr>
          <w:p w14:paraId="1BB0C0A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490" w:type="pct"/>
            <w:tcBorders>
              <w:top w:val="nil"/>
              <w:bottom w:val="nil"/>
            </w:tcBorders>
            <w:shd w:val="clear" w:color="auto" w:fill="FFFFFF"/>
            <w:vAlign w:val="center"/>
          </w:tcPr>
          <w:p w14:paraId="66DB209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w:t>
            </w:r>
          </w:p>
        </w:tc>
        <w:tc>
          <w:tcPr>
            <w:tcW w:w="735" w:type="pct"/>
            <w:tcBorders>
              <w:top w:val="nil"/>
              <w:bottom w:val="nil"/>
            </w:tcBorders>
            <w:shd w:val="clear" w:color="auto" w:fill="FFFFFF"/>
            <w:vAlign w:val="center"/>
          </w:tcPr>
          <w:p w14:paraId="7F7EA9A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88" w:type="pct"/>
            <w:tcBorders>
              <w:top w:val="nil"/>
              <w:bottom w:val="nil"/>
            </w:tcBorders>
            <w:shd w:val="clear" w:color="auto" w:fill="FFFFFF"/>
            <w:vAlign w:val="center"/>
          </w:tcPr>
          <w:p w14:paraId="393F799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39" w:type="pct"/>
            <w:tcBorders>
              <w:top w:val="nil"/>
              <w:bottom w:val="nil"/>
              <w:right w:val="single" w:sz="16" w:space="0" w:color="000000"/>
            </w:tcBorders>
            <w:shd w:val="clear" w:color="auto" w:fill="FFFFFF"/>
            <w:vAlign w:val="center"/>
          </w:tcPr>
          <w:p w14:paraId="5328242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53667" w:rsidRPr="00B414AF" w14:paraId="5826DD8F"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1597B7D9"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7874ADAF"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right w:val="single" w:sz="16" w:space="0" w:color="000000"/>
            </w:tcBorders>
            <w:shd w:val="clear" w:color="auto" w:fill="FFFFFF"/>
          </w:tcPr>
          <w:p w14:paraId="2F38191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540" w:type="pct"/>
            <w:tcBorders>
              <w:top w:val="nil"/>
              <w:left w:val="single" w:sz="16" w:space="0" w:color="000000"/>
            </w:tcBorders>
            <w:shd w:val="clear" w:color="auto" w:fill="FFFFFF"/>
            <w:vAlign w:val="center"/>
          </w:tcPr>
          <w:p w14:paraId="1626A32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90" w:type="pct"/>
            <w:tcBorders>
              <w:top w:val="nil"/>
            </w:tcBorders>
            <w:shd w:val="clear" w:color="auto" w:fill="FFFFFF"/>
            <w:vAlign w:val="center"/>
          </w:tcPr>
          <w:p w14:paraId="634ED4C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735" w:type="pct"/>
            <w:tcBorders>
              <w:top w:val="nil"/>
            </w:tcBorders>
            <w:shd w:val="clear" w:color="auto" w:fill="FFFFFF"/>
            <w:vAlign w:val="center"/>
          </w:tcPr>
          <w:p w14:paraId="6246CC6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88" w:type="pct"/>
            <w:tcBorders>
              <w:top w:val="nil"/>
            </w:tcBorders>
            <w:shd w:val="clear" w:color="auto" w:fill="FFFFFF"/>
            <w:vAlign w:val="center"/>
          </w:tcPr>
          <w:p w14:paraId="511CAF5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39" w:type="pct"/>
            <w:tcBorders>
              <w:top w:val="nil"/>
              <w:right w:val="single" w:sz="16" w:space="0" w:color="000000"/>
            </w:tcBorders>
            <w:shd w:val="clear" w:color="auto" w:fill="FFFFFF"/>
            <w:vAlign w:val="center"/>
          </w:tcPr>
          <w:p w14:paraId="548046BF"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r w:rsidR="00D53667" w:rsidRPr="00B414AF" w14:paraId="05A3A2AC"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660E9E6C"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val="restart"/>
            <w:tcBorders>
              <w:top w:val="nil"/>
              <w:left w:val="nil"/>
              <w:right w:val="nil"/>
            </w:tcBorders>
            <w:shd w:val="clear" w:color="auto" w:fill="FFFFFF"/>
          </w:tcPr>
          <w:p w14:paraId="59E08F8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Influence on Job Satisfaction</w:t>
            </w:r>
          </w:p>
        </w:tc>
        <w:tc>
          <w:tcPr>
            <w:tcW w:w="833" w:type="pct"/>
            <w:tcBorders>
              <w:top w:val="nil"/>
              <w:left w:val="nil"/>
              <w:bottom w:val="nil"/>
              <w:right w:val="single" w:sz="16" w:space="0" w:color="000000"/>
            </w:tcBorders>
            <w:shd w:val="clear" w:color="auto" w:fill="FFFFFF"/>
          </w:tcPr>
          <w:p w14:paraId="16EEA59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Correlation Coefficient</w:t>
            </w:r>
          </w:p>
        </w:tc>
        <w:tc>
          <w:tcPr>
            <w:tcW w:w="540" w:type="pct"/>
            <w:tcBorders>
              <w:top w:val="nil"/>
              <w:left w:val="single" w:sz="16" w:space="0" w:color="000000"/>
              <w:bottom w:val="nil"/>
            </w:tcBorders>
            <w:shd w:val="clear" w:color="auto" w:fill="FFFFFF"/>
            <w:vAlign w:val="center"/>
          </w:tcPr>
          <w:p w14:paraId="5C52E473"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.759</w:t>
            </w:r>
            <w:r w:rsidRPr="00B414AF">
              <w:rPr>
                <w:rFonts w:ascii="Arial" w:hAnsi="Arial" w:cs="Arial"/>
                <w:sz w:val="20"/>
                <w:szCs w:val="20"/>
                <w:vertAlign w:val="superscript"/>
                <w:lang w:eastAsia="en-GB"/>
              </w:rPr>
              <w:t>**</w:t>
            </w:r>
          </w:p>
        </w:tc>
        <w:tc>
          <w:tcPr>
            <w:tcW w:w="490" w:type="pct"/>
            <w:tcBorders>
              <w:top w:val="nil"/>
              <w:bottom w:val="nil"/>
            </w:tcBorders>
            <w:shd w:val="clear" w:color="auto" w:fill="FFFFFF"/>
            <w:vAlign w:val="center"/>
          </w:tcPr>
          <w:p w14:paraId="7312E6C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-.719</w:t>
            </w:r>
            <w:r w:rsidRPr="00B414AF">
              <w:rPr>
                <w:rFonts w:ascii="Arial" w:hAnsi="Arial" w:cs="Arial"/>
                <w:sz w:val="20"/>
                <w:szCs w:val="20"/>
                <w:vertAlign w:val="superscript"/>
                <w:lang w:eastAsia="en-GB"/>
              </w:rPr>
              <w:t>**</w:t>
            </w:r>
          </w:p>
        </w:tc>
        <w:tc>
          <w:tcPr>
            <w:tcW w:w="735" w:type="pct"/>
            <w:tcBorders>
              <w:top w:val="nil"/>
              <w:bottom w:val="nil"/>
            </w:tcBorders>
            <w:shd w:val="clear" w:color="auto" w:fill="FFFFFF"/>
            <w:vAlign w:val="center"/>
          </w:tcPr>
          <w:p w14:paraId="372BE8F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588" w:type="pct"/>
            <w:tcBorders>
              <w:top w:val="nil"/>
              <w:bottom w:val="nil"/>
            </w:tcBorders>
            <w:shd w:val="clear" w:color="auto" w:fill="FFFFFF"/>
            <w:vAlign w:val="center"/>
          </w:tcPr>
          <w:p w14:paraId="2A95E81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.726</w:t>
            </w:r>
            <w:r w:rsidRPr="00B414AF">
              <w:rPr>
                <w:rFonts w:ascii="Arial" w:hAnsi="Arial" w:cs="Arial"/>
                <w:sz w:val="20"/>
                <w:szCs w:val="20"/>
                <w:vertAlign w:val="superscript"/>
                <w:lang w:eastAsia="en-GB"/>
              </w:rPr>
              <w:t>**</w:t>
            </w:r>
          </w:p>
        </w:tc>
        <w:tc>
          <w:tcPr>
            <w:tcW w:w="539" w:type="pct"/>
            <w:tcBorders>
              <w:top w:val="nil"/>
              <w:bottom w:val="nil"/>
              <w:right w:val="single" w:sz="16" w:space="0" w:color="000000"/>
            </w:tcBorders>
            <w:shd w:val="clear" w:color="auto" w:fill="FFFFFF"/>
            <w:vAlign w:val="center"/>
          </w:tcPr>
          <w:p w14:paraId="53F553F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.736</w:t>
            </w:r>
            <w:r w:rsidRPr="00B414AF">
              <w:rPr>
                <w:rFonts w:ascii="Arial" w:hAnsi="Arial" w:cs="Arial"/>
                <w:sz w:val="20"/>
                <w:szCs w:val="20"/>
                <w:vertAlign w:val="superscript"/>
                <w:lang w:eastAsia="en-GB"/>
              </w:rPr>
              <w:t>**</w:t>
            </w:r>
          </w:p>
        </w:tc>
      </w:tr>
      <w:tr w:rsidR="00D53667" w:rsidRPr="00B414AF" w14:paraId="6734A383"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71A455D5"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487DB2CE"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nil"/>
              <w:right w:val="single" w:sz="16" w:space="0" w:color="000000"/>
            </w:tcBorders>
            <w:shd w:val="clear" w:color="auto" w:fill="FFFFFF"/>
          </w:tcPr>
          <w:p w14:paraId="19416E5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Sig. (2-tailed)</w:t>
            </w:r>
          </w:p>
        </w:tc>
        <w:tc>
          <w:tcPr>
            <w:tcW w:w="540" w:type="pct"/>
            <w:tcBorders>
              <w:top w:val="nil"/>
              <w:left w:val="single" w:sz="16" w:space="0" w:color="000000"/>
              <w:bottom w:val="nil"/>
            </w:tcBorders>
            <w:shd w:val="clear" w:color="auto" w:fill="FFFFFF"/>
            <w:vAlign w:val="center"/>
          </w:tcPr>
          <w:p w14:paraId="7E33C45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490" w:type="pct"/>
            <w:tcBorders>
              <w:top w:val="nil"/>
              <w:bottom w:val="nil"/>
            </w:tcBorders>
            <w:shd w:val="clear" w:color="auto" w:fill="FFFFFF"/>
            <w:vAlign w:val="center"/>
          </w:tcPr>
          <w:p w14:paraId="230046A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735" w:type="pct"/>
            <w:tcBorders>
              <w:top w:val="nil"/>
              <w:bottom w:val="nil"/>
            </w:tcBorders>
            <w:shd w:val="clear" w:color="auto" w:fill="FFFFFF"/>
            <w:vAlign w:val="center"/>
          </w:tcPr>
          <w:p w14:paraId="5CA330AF"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w:t>
            </w:r>
          </w:p>
        </w:tc>
        <w:tc>
          <w:tcPr>
            <w:tcW w:w="588" w:type="pct"/>
            <w:tcBorders>
              <w:top w:val="nil"/>
              <w:bottom w:val="nil"/>
            </w:tcBorders>
            <w:shd w:val="clear" w:color="auto" w:fill="FFFFFF"/>
            <w:vAlign w:val="center"/>
          </w:tcPr>
          <w:p w14:paraId="7B8F965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39" w:type="pct"/>
            <w:tcBorders>
              <w:top w:val="nil"/>
              <w:bottom w:val="nil"/>
              <w:right w:val="single" w:sz="16" w:space="0" w:color="000000"/>
            </w:tcBorders>
            <w:shd w:val="clear" w:color="auto" w:fill="FFFFFF"/>
            <w:vAlign w:val="center"/>
          </w:tcPr>
          <w:p w14:paraId="4E888A7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53667" w:rsidRPr="00B414AF" w14:paraId="73792490"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6971BFD7"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4BD9807C"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right w:val="single" w:sz="16" w:space="0" w:color="000000"/>
            </w:tcBorders>
            <w:shd w:val="clear" w:color="auto" w:fill="FFFFFF"/>
          </w:tcPr>
          <w:p w14:paraId="7222E5A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540" w:type="pct"/>
            <w:tcBorders>
              <w:top w:val="nil"/>
              <w:left w:val="single" w:sz="16" w:space="0" w:color="000000"/>
            </w:tcBorders>
            <w:shd w:val="clear" w:color="auto" w:fill="FFFFFF"/>
            <w:vAlign w:val="center"/>
          </w:tcPr>
          <w:p w14:paraId="3FD1BC0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90" w:type="pct"/>
            <w:tcBorders>
              <w:top w:val="nil"/>
            </w:tcBorders>
            <w:shd w:val="clear" w:color="auto" w:fill="FFFFFF"/>
            <w:vAlign w:val="center"/>
          </w:tcPr>
          <w:p w14:paraId="6C27D3A0"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735" w:type="pct"/>
            <w:tcBorders>
              <w:top w:val="nil"/>
            </w:tcBorders>
            <w:shd w:val="clear" w:color="auto" w:fill="FFFFFF"/>
            <w:vAlign w:val="center"/>
          </w:tcPr>
          <w:p w14:paraId="4EEE94F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88" w:type="pct"/>
            <w:tcBorders>
              <w:top w:val="nil"/>
            </w:tcBorders>
            <w:shd w:val="clear" w:color="auto" w:fill="FFFFFF"/>
            <w:vAlign w:val="center"/>
          </w:tcPr>
          <w:p w14:paraId="31D59AAD"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39" w:type="pct"/>
            <w:tcBorders>
              <w:top w:val="nil"/>
              <w:right w:val="single" w:sz="16" w:space="0" w:color="000000"/>
            </w:tcBorders>
            <w:shd w:val="clear" w:color="auto" w:fill="FFFFFF"/>
            <w:vAlign w:val="center"/>
          </w:tcPr>
          <w:p w14:paraId="6A9BBB9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r w:rsidR="00D53667" w:rsidRPr="00B414AF" w14:paraId="5823AA43"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097CA0CD"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val="restart"/>
            <w:tcBorders>
              <w:top w:val="nil"/>
              <w:left w:val="nil"/>
              <w:right w:val="nil"/>
            </w:tcBorders>
            <w:shd w:val="clear" w:color="auto" w:fill="FFFFFF"/>
          </w:tcPr>
          <w:p w14:paraId="0D318EF3"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Feeling Valued by Management</w:t>
            </w:r>
          </w:p>
        </w:tc>
        <w:tc>
          <w:tcPr>
            <w:tcW w:w="833" w:type="pct"/>
            <w:tcBorders>
              <w:top w:val="nil"/>
              <w:left w:val="nil"/>
              <w:bottom w:val="nil"/>
              <w:right w:val="single" w:sz="16" w:space="0" w:color="000000"/>
            </w:tcBorders>
            <w:shd w:val="clear" w:color="auto" w:fill="FFFFFF"/>
          </w:tcPr>
          <w:p w14:paraId="4145B5C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Correlation Coefficient</w:t>
            </w:r>
          </w:p>
        </w:tc>
        <w:tc>
          <w:tcPr>
            <w:tcW w:w="540" w:type="pct"/>
            <w:tcBorders>
              <w:top w:val="nil"/>
              <w:left w:val="single" w:sz="16" w:space="0" w:color="000000"/>
              <w:bottom w:val="nil"/>
            </w:tcBorders>
            <w:shd w:val="clear" w:color="auto" w:fill="FFFFFF"/>
            <w:vAlign w:val="center"/>
          </w:tcPr>
          <w:p w14:paraId="2A5B614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.751</w:t>
            </w:r>
            <w:r w:rsidRPr="00B414AF">
              <w:rPr>
                <w:rFonts w:ascii="Arial" w:hAnsi="Arial" w:cs="Arial"/>
                <w:sz w:val="20"/>
                <w:szCs w:val="20"/>
                <w:vertAlign w:val="superscript"/>
                <w:lang w:eastAsia="en-GB"/>
              </w:rPr>
              <w:t>**</w:t>
            </w:r>
          </w:p>
        </w:tc>
        <w:tc>
          <w:tcPr>
            <w:tcW w:w="490" w:type="pct"/>
            <w:tcBorders>
              <w:top w:val="nil"/>
              <w:bottom w:val="nil"/>
            </w:tcBorders>
            <w:shd w:val="clear" w:color="auto" w:fill="FFFFFF"/>
            <w:vAlign w:val="center"/>
          </w:tcPr>
          <w:p w14:paraId="0EB0577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-.717</w:t>
            </w:r>
            <w:r w:rsidRPr="00B414AF">
              <w:rPr>
                <w:rFonts w:ascii="Arial" w:hAnsi="Arial" w:cs="Arial"/>
                <w:sz w:val="20"/>
                <w:szCs w:val="20"/>
                <w:vertAlign w:val="superscript"/>
                <w:lang w:eastAsia="en-GB"/>
              </w:rPr>
              <w:t>**</w:t>
            </w:r>
          </w:p>
        </w:tc>
        <w:tc>
          <w:tcPr>
            <w:tcW w:w="735" w:type="pct"/>
            <w:tcBorders>
              <w:top w:val="nil"/>
              <w:bottom w:val="nil"/>
            </w:tcBorders>
            <w:shd w:val="clear" w:color="auto" w:fill="FFFFFF"/>
            <w:vAlign w:val="center"/>
          </w:tcPr>
          <w:p w14:paraId="1E17FBD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.726</w:t>
            </w:r>
            <w:r w:rsidRPr="00B414AF">
              <w:rPr>
                <w:rFonts w:ascii="Arial" w:hAnsi="Arial" w:cs="Arial"/>
                <w:sz w:val="20"/>
                <w:szCs w:val="20"/>
                <w:vertAlign w:val="superscript"/>
                <w:lang w:eastAsia="en-GB"/>
              </w:rPr>
              <w:t>**</w:t>
            </w:r>
          </w:p>
        </w:tc>
        <w:tc>
          <w:tcPr>
            <w:tcW w:w="588" w:type="pct"/>
            <w:tcBorders>
              <w:top w:val="nil"/>
              <w:bottom w:val="nil"/>
            </w:tcBorders>
            <w:shd w:val="clear" w:color="auto" w:fill="FFFFFF"/>
            <w:vAlign w:val="center"/>
          </w:tcPr>
          <w:p w14:paraId="19256D3B"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c>
          <w:tcPr>
            <w:tcW w:w="539" w:type="pct"/>
            <w:tcBorders>
              <w:top w:val="nil"/>
              <w:bottom w:val="nil"/>
              <w:right w:val="single" w:sz="16" w:space="0" w:color="000000"/>
            </w:tcBorders>
            <w:shd w:val="clear" w:color="auto" w:fill="FFFFFF"/>
            <w:vAlign w:val="center"/>
          </w:tcPr>
          <w:p w14:paraId="4BDC292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.730</w:t>
            </w:r>
            <w:r w:rsidRPr="00B414AF">
              <w:rPr>
                <w:rFonts w:ascii="Arial" w:hAnsi="Arial" w:cs="Arial"/>
                <w:sz w:val="20"/>
                <w:szCs w:val="20"/>
                <w:vertAlign w:val="superscript"/>
                <w:lang w:eastAsia="en-GB"/>
              </w:rPr>
              <w:t>**</w:t>
            </w:r>
          </w:p>
        </w:tc>
      </w:tr>
      <w:tr w:rsidR="00D53667" w:rsidRPr="00B414AF" w14:paraId="7F900723"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6B47B829"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3970E558"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nil"/>
              <w:right w:val="single" w:sz="16" w:space="0" w:color="000000"/>
            </w:tcBorders>
            <w:shd w:val="clear" w:color="auto" w:fill="FFFFFF"/>
          </w:tcPr>
          <w:p w14:paraId="3B1B42E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Sig. (2-tailed)</w:t>
            </w:r>
          </w:p>
        </w:tc>
        <w:tc>
          <w:tcPr>
            <w:tcW w:w="540" w:type="pct"/>
            <w:tcBorders>
              <w:top w:val="nil"/>
              <w:left w:val="single" w:sz="16" w:space="0" w:color="000000"/>
              <w:bottom w:val="nil"/>
            </w:tcBorders>
            <w:shd w:val="clear" w:color="auto" w:fill="FFFFFF"/>
            <w:vAlign w:val="center"/>
          </w:tcPr>
          <w:p w14:paraId="1FE25AE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490" w:type="pct"/>
            <w:tcBorders>
              <w:top w:val="nil"/>
              <w:bottom w:val="nil"/>
            </w:tcBorders>
            <w:shd w:val="clear" w:color="auto" w:fill="FFFFFF"/>
            <w:vAlign w:val="center"/>
          </w:tcPr>
          <w:p w14:paraId="49C6389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735" w:type="pct"/>
            <w:tcBorders>
              <w:top w:val="nil"/>
              <w:bottom w:val="nil"/>
            </w:tcBorders>
            <w:shd w:val="clear" w:color="auto" w:fill="FFFFFF"/>
            <w:vAlign w:val="center"/>
          </w:tcPr>
          <w:p w14:paraId="5475EF8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88" w:type="pct"/>
            <w:tcBorders>
              <w:top w:val="nil"/>
              <w:bottom w:val="nil"/>
            </w:tcBorders>
            <w:shd w:val="clear" w:color="auto" w:fill="FFFFFF"/>
            <w:vAlign w:val="center"/>
          </w:tcPr>
          <w:p w14:paraId="4B73768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w:t>
            </w:r>
          </w:p>
        </w:tc>
        <w:tc>
          <w:tcPr>
            <w:tcW w:w="539" w:type="pct"/>
            <w:tcBorders>
              <w:top w:val="nil"/>
              <w:bottom w:val="nil"/>
              <w:right w:val="single" w:sz="16" w:space="0" w:color="000000"/>
            </w:tcBorders>
            <w:shd w:val="clear" w:color="auto" w:fill="FFFFFF"/>
            <w:vAlign w:val="center"/>
          </w:tcPr>
          <w:p w14:paraId="2797A48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53667" w:rsidRPr="00B414AF" w14:paraId="36DAC918"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536ED515"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right w:val="nil"/>
            </w:tcBorders>
            <w:shd w:val="clear" w:color="auto" w:fill="FFFFFF"/>
          </w:tcPr>
          <w:p w14:paraId="5DF15AC6"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right w:val="single" w:sz="16" w:space="0" w:color="000000"/>
            </w:tcBorders>
            <w:shd w:val="clear" w:color="auto" w:fill="FFFFFF"/>
          </w:tcPr>
          <w:p w14:paraId="0F34371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540" w:type="pct"/>
            <w:tcBorders>
              <w:top w:val="nil"/>
              <w:left w:val="single" w:sz="16" w:space="0" w:color="000000"/>
            </w:tcBorders>
            <w:shd w:val="clear" w:color="auto" w:fill="FFFFFF"/>
            <w:vAlign w:val="center"/>
          </w:tcPr>
          <w:p w14:paraId="6132736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90" w:type="pct"/>
            <w:tcBorders>
              <w:top w:val="nil"/>
            </w:tcBorders>
            <w:shd w:val="clear" w:color="auto" w:fill="FFFFFF"/>
            <w:vAlign w:val="center"/>
          </w:tcPr>
          <w:p w14:paraId="67820E8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735" w:type="pct"/>
            <w:tcBorders>
              <w:top w:val="nil"/>
            </w:tcBorders>
            <w:shd w:val="clear" w:color="auto" w:fill="FFFFFF"/>
            <w:vAlign w:val="center"/>
          </w:tcPr>
          <w:p w14:paraId="037468A0"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88" w:type="pct"/>
            <w:tcBorders>
              <w:top w:val="nil"/>
            </w:tcBorders>
            <w:shd w:val="clear" w:color="auto" w:fill="FFFFFF"/>
            <w:vAlign w:val="center"/>
          </w:tcPr>
          <w:p w14:paraId="23DE873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39" w:type="pct"/>
            <w:tcBorders>
              <w:top w:val="nil"/>
              <w:right w:val="single" w:sz="16" w:space="0" w:color="000000"/>
            </w:tcBorders>
            <w:shd w:val="clear" w:color="auto" w:fill="FFFFFF"/>
            <w:vAlign w:val="center"/>
          </w:tcPr>
          <w:p w14:paraId="2AF5E83A"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r w:rsidR="00D53667" w:rsidRPr="00B414AF" w14:paraId="03BE19D1"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02617743"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val="restart"/>
            <w:tcBorders>
              <w:top w:val="nil"/>
              <w:left w:val="nil"/>
              <w:bottom w:val="single" w:sz="16" w:space="0" w:color="000000"/>
              <w:right w:val="nil"/>
            </w:tcBorders>
            <w:shd w:val="clear" w:color="auto" w:fill="FFFFFF"/>
          </w:tcPr>
          <w:p w14:paraId="7028FB23"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Impact on Patient Care</w:t>
            </w:r>
          </w:p>
        </w:tc>
        <w:tc>
          <w:tcPr>
            <w:tcW w:w="833" w:type="pct"/>
            <w:tcBorders>
              <w:top w:val="nil"/>
              <w:left w:val="nil"/>
              <w:bottom w:val="nil"/>
              <w:right w:val="single" w:sz="16" w:space="0" w:color="000000"/>
            </w:tcBorders>
            <w:shd w:val="clear" w:color="auto" w:fill="FFFFFF"/>
          </w:tcPr>
          <w:p w14:paraId="6F37579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Correlation Coefficient</w:t>
            </w:r>
          </w:p>
        </w:tc>
        <w:tc>
          <w:tcPr>
            <w:tcW w:w="540" w:type="pct"/>
            <w:tcBorders>
              <w:top w:val="nil"/>
              <w:left w:val="single" w:sz="16" w:space="0" w:color="000000"/>
              <w:bottom w:val="nil"/>
            </w:tcBorders>
            <w:shd w:val="clear" w:color="auto" w:fill="FFFFFF"/>
            <w:vAlign w:val="center"/>
          </w:tcPr>
          <w:p w14:paraId="39281F9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.766</w:t>
            </w:r>
            <w:r w:rsidRPr="00B414AF">
              <w:rPr>
                <w:rFonts w:ascii="Arial" w:hAnsi="Arial" w:cs="Arial"/>
                <w:sz w:val="20"/>
                <w:szCs w:val="20"/>
                <w:vertAlign w:val="superscript"/>
                <w:lang w:eastAsia="en-GB"/>
              </w:rPr>
              <w:t>**</w:t>
            </w:r>
          </w:p>
        </w:tc>
        <w:tc>
          <w:tcPr>
            <w:tcW w:w="490" w:type="pct"/>
            <w:tcBorders>
              <w:top w:val="nil"/>
              <w:bottom w:val="nil"/>
            </w:tcBorders>
            <w:shd w:val="clear" w:color="auto" w:fill="FFFFFF"/>
            <w:vAlign w:val="center"/>
          </w:tcPr>
          <w:p w14:paraId="53508E5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-.804</w:t>
            </w:r>
            <w:r w:rsidRPr="00B414AF">
              <w:rPr>
                <w:rFonts w:ascii="Arial" w:hAnsi="Arial" w:cs="Arial"/>
                <w:sz w:val="20"/>
                <w:szCs w:val="20"/>
                <w:vertAlign w:val="superscript"/>
                <w:lang w:eastAsia="en-GB"/>
              </w:rPr>
              <w:t>**</w:t>
            </w:r>
          </w:p>
        </w:tc>
        <w:tc>
          <w:tcPr>
            <w:tcW w:w="735" w:type="pct"/>
            <w:tcBorders>
              <w:top w:val="nil"/>
              <w:bottom w:val="nil"/>
            </w:tcBorders>
            <w:shd w:val="clear" w:color="auto" w:fill="FFFFFF"/>
            <w:vAlign w:val="center"/>
          </w:tcPr>
          <w:p w14:paraId="5471791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.736</w:t>
            </w:r>
            <w:r w:rsidRPr="00B414AF">
              <w:rPr>
                <w:rFonts w:ascii="Arial" w:hAnsi="Arial" w:cs="Arial"/>
                <w:sz w:val="20"/>
                <w:szCs w:val="20"/>
                <w:vertAlign w:val="superscript"/>
                <w:lang w:eastAsia="en-GB"/>
              </w:rPr>
              <w:t>**</w:t>
            </w:r>
          </w:p>
        </w:tc>
        <w:tc>
          <w:tcPr>
            <w:tcW w:w="588" w:type="pct"/>
            <w:tcBorders>
              <w:top w:val="nil"/>
              <w:bottom w:val="nil"/>
            </w:tcBorders>
            <w:shd w:val="clear" w:color="auto" w:fill="FFFFFF"/>
            <w:vAlign w:val="center"/>
          </w:tcPr>
          <w:p w14:paraId="203E7CB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.730</w:t>
            </w:r>
            <w:r w:rsidRPr="00B414AF">
              <w:rPr>
                <w:rFonts w:ascii="Arial" w:hAnsi="Arial" w:cs="Arial"/>
                <w:sz w:val="20"/>
                <w:szCs w:val="20"/>
                <w:vertAlign w:val="superscript"/>
                <w:lang w:eastAsia="en-GB"/>
              </w:rPr>
              <w:t>**</w:t>
            </w:r>
          </w:p>
        </w:tc>
        <w:tc>
          <w:tcPr>
            <w:tcW w:w="539" w:type="pct"/>
            <w:tcBorders>
              <w:top w:val="nil"/>
              <w:bottom w:val="nil"/>
              <w:right w:val="single" w:sz="16" w:space="0" w:color="000000"/>
            </w:tcBorders>
            <w:shd w:val="clear" w:color="auto" w:fill="FFFFFF"/>
            <w:vAlign w:val="center"/>
          </w:tcPr>
          <w:p w14:paraId="1843FFE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1.000</w:t>
            </w:r>
          </w:p>
        </w:tc>
      </w:tr>
      <w:tr w:rsidR="00D53667" w:rsidRPr="00B414AF" w14:paraId="01D077B4"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2EF11DED"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bottom w:val="single" w:sz="16" w:space="0" w:color="000000"/>
              <w:right w:val="nil"/>
            </w:tcBorders>
            <w:shd w:val="clear" w:color="auto" w:fill="FFFFFF"/>
          </w:tcPr>
          <w:p w14:paraId="7315CD02"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nil"/>
              <w:right w:val="single" w:sz="16" w:space="0" w:color="000000"/>
            </w:tcBorders>
            <w:shd w:val="clear" w:color="auto" w:fill="FFFFFF"/>
          </w:tcPr>
          <w:p w14:paraId="2666C39C"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Sig. (2-tailed)</w:t>
            </w:r>
          </w:p>
        </w:tc>
        <w:tc>
          <w:tcPr>
            <w:tcW w:w="540" w:type="pct"/>
            <w:tcBorders>
              <w:top w:val="nil"/>
              <w:left w:val="single" w:sz="16" w:space="0" w:color="000000"/>
              <w:bottom w:val="nil"/>
            </w:tcBorders>
            <w:shd w:val="clear" w:color="auto" w:fill="FFFFFF"/>
            <w:vAlign w:val="center"/>
          </w:tcPr>
          <w:p w14:paraId="4F6AF124"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490" w:type="pct"/>
            <w:tcBorders>
              <w:top w:val="nil"/>
              <w:bottom w:val="nil"/>
            </w:tcBorders>
            <w:shd w:val="clear" w:color="auto" w:fill="FFFFFF"/>
            <w:vAlign w:val="center"/>
          </w:tcPr>
          <w:p w14:paraId="54B1D821"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735" w:type="pct"/>
            <w:tcBorders>
              <w:top w:val="nil"/>
              <w:bottom w:val="nil"/>
            </w:tcBorders>
            <w:shd w:val="clear" w:color="auto" w:fill="FFFFFF"/>
            <w:vAlign w:val="center"/>
          </w:tcPr>
          <w:p w14:paraId="45BD52F6"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88" w:type="pct"/>
            <w:tcBorders>
              <w:top w:val="nil"/>
              <w:bottom w:val="nil"/>
            </w:tcBorders>
            <w:shd w:val="clear" w:color="auto" w:fill="FFFFFF"/>
            <w:vAlign w:val="center"/>
          </w:tcPr>
          <w:p w14:paraId="0B249391"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c>
          <w:tcPr>
            <w:tcW w:w="539" w:type="pct"/>
            <w:tcBorders>
              <w:top w:val="nil"/>
              <w:bottom w:val="nil"/>
              <w:right w:val="single" w:sz="16" w:space="0" w:color="000000"/>
            </w:tcBorders>
            <w:shd w:val="clear" w:color="auto" w:fill="FFFFFF"/>
            <w:vAlign w:val="center"/>
          </w:tcPr>
          <w:p w14:paraId="153DE03E"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w:t>
            </w:r>
          </w:p>
        </w:tc>
      </w:tr>
      <w:tr w:rsidR="00D53667" w:rsidRPr="00B414AF" w14:paraId="08DA26FA" w14:textId="77777777" w:rsidTr="00D53667">
        <w:trPr>
          <w:cantSplit/>
        </w:trPr>
        <w:tc>
          <w:tcPr>
            <w:tcW w:w="539" w:type="pct"/>
            <w:vMerge/>
            <w:tcBorders>
              <w:top w:val="single" w:sz="16" w:space="0" w:color="000000"/>
              <w:left w:val="single" w:sz="16" w:space="0" w:color="000000"/>
              <w:bottom w:val="single" w:sz="16" w:space="0" w:color="000000"/>
              <w:right w:val="nil"/>
            </w:tcBorders>
            <w:shd w:val="clear" w:color="auto" w:fill="FFFFFF"/>
          </w:tcPr>
          <w:p w14:paraId="358CEB50" w14:textId="77777777" w:rsidR="00D53667" w:rsidRPr="00B414AF" w:rsidRDefault="00D53667" w:rsidP="000E26A6">
            <w:pPr>
              <w:spacing w:after="0" w:line="360" w:lineRule="auto"/>
              <w:contextualSpacing/>
              <w:rPr>
                <w:rFonts w:ascii="Arial" w:hAnsi="Arial" w:cs="Arial"/>
                <w:sz w:val="20"/>
                <w:szCs w:val="20"/>
                <w:lang w:eastAsia="en-GB"/>
              </w:rPr>
            </w:pPr>
          </w:p>
        </w:tc>
        <w:tc>
          <w:tcPr>
            <w:tcW w:w="736" w:type="pct"/>
            <w:vMerge/>
            <w:tcBorders>
              <w:top w:val="nil"/>
              <w:left w:val="nil"/>
              <w:bottom w:val="single" w:sz="16" w:space="0" w:color="000000"/>
              <w:right w:val="nil"/>
            </w:tcBorders>
            <w:shd w:val="clear" w:color="auto" w:fill="FFFFFF"/>
          </w:tcPr>
          <w:p w14:paraId="7A2C3B5F" w14:textId="77777777" w:rsidR="00D53667" w:rsidRPr="00B414AF" w:rsidRDefault="00D53667" w:rsidP="000E26A6">
            <w:pPr>
              <w:spacing w:after="0" w:line="360" w:lineRule="auto"/>
              <w:contextualSpacing/>
              <w:rPr>
                <w:rFonts w:ascii="Arial" w:hAnsi="Arial" w:cs="Arial"/>
                <w:sz w:val="20"/>
                <w:szCs w:val="20"/>
                <w:lang w:eastAsia="en-GB"/>
              </w:rPr>
            </w:pPr>
          </w:p>
        </w:tc>
        <w:tc>
          <w:tcPr>
            <w:tcW w:w="833" w:type="pct"/>
            <w:tcBorders>
              <w:top w:val="nil"/>
              <w:left w:val="nil"/>
              <w:bottom w:val="single" w:sz="16" w:space="0" w:color="000000"/>
              <w:right w:val="single" w:sz="16" w:space="0" w:color="000000"/>
            </w:tcBorders>
            <w:shd w:val="clear" w:color="auto" w:fill="FFFFFF"/>
          </w:tcPr>
          <w:p w14:paraId="0DEE9E28"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540" w:type="pct"/>
            <w:tcBorders>
              <w:top w:val="nil"/>
              <w:left w:val="single" w:sz="16" w:space="0" w:color="000000"/>
              <w:bottom w:val="single" w:sz="16" w:space="0" w:color="000000"/>
            </w:tcBorders>
            <w:shd w:val="clear" w:color="auto" w:fill="FFFFFF"/>
            <w:vAlign w:val="center"/>
          </w:tcPr>
          <w:p w14:paraId="163614B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90" w:type="pct"/>
            <w:tcBorders>
              <w:top w:val="nil"/>
              <w:bottom w:val="single" w:sz="16" w:space="0" w:color="000000"/>
            </w:tcBorders>
            <w:shd w:val="clear" w:color="auto" w:fill="FFFFFF"/>
            <w:vAlign w:val="center"/>
          </w:tcPr>
          <w:p w14:paraId="33C55C1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735" w:type="pct"/>
            <w:tcBorders>
              <w:top w:val="nil"/>
              <w:bottom w:val="single" w:sz="16" w:space="0" w:color="000000"/>
            </w:tcBorders>
            <w:shd w:val="clear" w:color="auto" w:fill="FFFFFF"/>
            <w:vAlign w:val="center"/>
          </w:tcPr>
          <w:p w14:paraId="356AAD42"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88" w:type="pct"/>
            <w:tcBorders>
              <w:top w:val="nil"/>
              <w:bottom w:val="single" w:sz="16" w:space="0" w:color="000000"/>
            </w:tcBorders>
            <w:shd w:val="clear" w:color="auto" w:fill="FFFFFF"/>
            <w:vAlign w:val="center"/>
          </w:tcPr>
          <w:p w14:paraId="58857AB7"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539" w:type="pct"/>
            <w:tcBorders>
              <w:top w:val="nil"/>
              <w:bottom w:val="single" w:sz="16" w:space="0" w:color="000000"/>
              <w:right w:val="single" w:sz="16" w:space="0" w:color="000000"/>
            </w:tcBorders>
            <w:shd w:val="clear" w:color="auto" w:fill="FFFFFF"/>
            <w:vAlign w:val="center"/>
          </w:tcPr>
          <w:p w14:paraId="13C1B219"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r w:rsidR="00D53667" w:rsidRPr="00B414AF" w14:paraId="4A170AF4" w14:textId="77777777" w:rsidTr="00D53667">
        <w:trPr>
          <w:cantSplit/>
        </w:trPr>
        <w:tc>
          <w:tcPr>
            <w:tcW w:w="5000" w:type="pct"/>
            <w:gridSpan w:val="8"/>
            <w:tcBorders>
              <w:top w:val="nil"/>
              <w:left w:val="nil"/>
              <w:bottom w:val="nil"/>
              <w:right w:val="nil"/>
            </w:tcBorders>
            <w:shd w:val="clear" w:color="auto" w:fill="FFFFFF"/>
          </w:tcPr>
          <w:p w14:paraId="3415F9A5" w14:textId="77777777" w:rsidR="00D53667" w:rsidRPr="00B414AF" w:rsidRDefault="00D53667"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Correlation is significant at the 0.01 level (2-tailed).</w:t>
            </w:r>
          </w:p>
        </w:tc>
      </w:tr>
    </w:tbl>
    <w:p w14:paraId="3E8038B5" w14:textId="09F5DE61" w:rsidR="00C254DF" w:rsidRPr="00B414AF" w:rsidRDefault="00C254DF" w:rsidP="000E26A6">
      <w:pPr>
        <w:spacing w:after="0" w:line="360" w:lineRule="auto"/>
        <w:ind w:firstLine="720"/>
        <w:contextualSpacing/>
        <w:rPr>
          <w:rFonts w:ascii="Arial" w:hAnsi="Arial" w:cs="Arial"/>
          <w:lang w:eastAsia="en-GB"/>
        </w:rPr>
      </w:pPr>
      <w:r w:rsidRPr="00B414AF">
        <w:rPr>
          <w:rFonts w:ascii="Arial" w:hAnsi="Arial" w:cs="Arial"/>
          <w:lang w:eastAsia="en-GB"/>
        </w:rPr>
        <w:t>Spearman</w:t>
      </w:r>
      <w:r w:rsidR="006C066E" w:rsidRPr="00B414AF">
        <w:rPr>
          <w:rFonts w:ascii="Arial" w:hAnsi="Arial" w:cs="Arial"/>
          <w:lang w:eastAsia="en-GB"/>
        </w:rPr>
        <w:t>’</w:t>
      </w:r>
      <w:r w:rsidRPr="00B414AF">
        <w:rPr>
          <w:rFonts w:ascii="Arial" w:hAnsi="Arial" w:cs="Arial"/>
          <w:lang w:eastAsia="en-GB"/>
        </w:rPr>
        <w:t xml:space="preserve">s rho indicates high correlations (all p-values less than.001) between alignment and outcomes. Research indicates that alignment positively impacts work satisfaction (ρ =.759), feelings of value (ρ =.751), and patient care quality evaluations (ρ =.766). However, it was shown to negatively correlate with work disruption (ρ = –.717). Misalignment is strongly linked to disengagement and the impression of intervention quality decline. </w:t>
      </w:r>
      <w:r w:rsidR="00F16806" w:rsidRPr="00B414AF">
        <w:rPr>
          <w:rFonts w:ascii="Arial" w:hAnsi="Arial" w:cs="Arial"/>
          <w:lang w:eastAsia="en-GB"/>
        </w:rPr>
        <w:t xml:space="preserve">The strongest correlation was between alignment and patient care perception, aligning with Maben </w:t>
      </w:r>
      <w:r w:rsidR="00F16806" w:rsidRPr="00B414AF">
        <w:rPr>
          <w:rFonts w:ascii="Arial" w:hAnsi="Arial" w:cs="Arial"/>
          <w:i/>
          <w:iCs/>
          <w:lang w:eastAsia="en-GB"/>
        </w:rPr>
        <w:t>et al.</w:t>
      </w:r>
      <w:r w:rsidR="00F16806" w:rsidRPr="00B414AF">
        <w:rPr>
          <w:rFonts w:ascii="Arial" w:hAnsi="Arial" w:cs="Arial"/>
          <w:lang w:eastAsia="en-GB"/>
        </w:rPr>
        <w:t xml:space="preserve"> (2012), who found </w:t>
      </w:r>
      <w:r w:rsidR="00F16806" w:rsidRPr="00B414AF">
        <w:rPr>
          <w:rFonts w:ascii="Arial" w:hAnsi="Arial" w:cs="Arial"/>
          <w:lang w:eastAsia="en-GB"/>
        </w:rPr>
        <w:lastRenderedPageBreak/>
        <w:t xml:space="preserve">that staff morale directly shapes clinical effectiveness. </w:t>
      </w:r>
      <w:r w:rsidRPr="00B414AF">
        <w:rPr>
          <w:rFonts w:ascii="Arial" w:hAnsi="Arial" w:cs="Arial"/>
          <w:lang w:eastAsia="en-GB"/>
        </w:rPr>
        <w:t>These findings suggest that alignment affects clinical and emotional outcomes beyond organisational theory.</w:t>
      </w:r>
    </w:p>
    <w:p w14:paraId="2A2FEB78" w14:textId="7856731B" w:rsidR="00C254DF" w:rsidRPr="00B414AF" w:rsidRDefault="00C254DF"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Work disruption-related misalignment had the strongest negative correlation (ρ = –.804) with patient care. This suggests that misaligned workers were more likely to perceive poor treatment quality. </w:t>
      </w:r>
      <w:r w:rsidR="00343F1E" w:rsidRPr="00B414AF">
        <w:rPr>
          <w:rFonts w:ascii="Arial" w:hAnsi="Arial" w:cs="Arial"/>
          <w:lang w:eastAsia="en-GB"/>
        </w:rPr>
        <w:t>The NHS Staff Survey (2023) and Francis Inquiry (2013) both highlighted similar patterns—organisational dysfunction and ignored staff voices precede poor outcomes</w:t>
      </w:r>
      <w:r w:rsidRPr="00B414AF">
        <w:rPr>
          <w:rFonts w:ascii="Arial" w:hAnsi="Arial" w:cs="Arial"/>
          <w:lang w:eastAsia="en-GB"/>
        </w:rPr>
        <w:t>. This link strongly supports the premise that NHS governance should promote frontline participation for morale and patient safety. The NHS</w:t>
      </w:r>
      <w:r w:rsidR="006C066E" w:rsidRPr="00B414AF">
        <w:rPr>
          <w:rFonts w:ascii="Arial" w:hAnsi="Arial" w:cs="Arial"/>
          <w:lang w:eastAsia="en-GB"/>
        </w:rPr>
        <w:t>’</w:t>
      </w:r>
      <w:r w:rsidRPr="00B414AF">
        <w:rPr>
          <w:rFonts w:ascii="Arial" w:hAnsi="Arial" w:cs="Arial"/>
          <w:lang w:eastAsia="en-GB"/>
        </w:rPr>
        <w:t>s main purpose of treating patients is threatened by misalignment.</w:t>
      </w:r>
    </w:p>
    <w:p w14:paraId="78C96F06" w14:textId="77777777" w:rsidR="00AE751E" w:rsidRPr="00B414AF" w:rsidRDefault="00AE751E" w:rsidP="000E26A6">
      <w:pPr>
        <w:spacing w:after="0" w:line="360" w:lineRule="auto"/>
        <w:contextualSpacing/>
        <w:rPr>
          <w:rFonts w:ascii="Arial" w:hAnsi="Arial" w:cs="Arial"/>
          <w:lang w:eastAsia="en-GB"/>
        </w:rPr>
      </w:pPr>
    </w:p>
    <w:p w14:paraId="1F5547A1" w14:textId="1DE50027" w:rsidR="00882ACC" w:rsidRPr="00B414AF" w:rsidRDefault="00AE751E" w:rsidP="000E26A6">
      <w:pPr>
        <w:pStyle w:val="Heading2"/>
        <w:spacing w:before="0" w:after="0" w:line="360" w:lineRule="auto"/>
        <w:contextualSpacing/>
        <w:rPr>
          <w:rFonts w:ascii="Arial" w:hAnsi="Arial" w:cs="Arial"/>
        </w:rPr>
      </w:pPr>
      <w:bookmarkStart w:id="33" w:name="_Toc198946882"/>
      <w:r w:rsidRPr="00B414AF">
        <w:rPr>
          <w:rFonts w:ascii="Arial" w:hAnsi="Arial" w:cs="Arial"/>
        </w:rPr>
        <w:t>4.4 Governance Structures and Accountability</w:t>
      </w:r>
      <w:bookmarkEnd w:id="3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38"/>
        <w:gridCol w:w="2406"/>
        <w:gridCol w:w="1006"/>
        <w:gridCol w:w="1096"/>
        <w:gridCol w:w="1006"/>
        <w:gridCol w:w="1172"/>
        <w:gridCol w:w="1006"/>
      </w:tblGrid>
      <w:tr w:rsidR="00882ACC" w:rsidRPr="00B414AF" w14:paraId="7B774B08" w14:textId="77777777" w:rsidTr="00882ACC">
        <w:trPr>
          <w:cantSplit/>
        </w:trPr>
        <w:tc>
          <w:tcPr>
            <w:tcW w:w="5000" w:type="pct"/>
            <w:gridSpan w:val="7"/>
            <w:tcBorders>
              <w:top w:val="nil"/>
              <w:left w:val="nil"/>
              <w:bottom w:val="nil"/>
              <w:right w:val="nil"/>
            </w:tcBorders>
            <w:shd w:val="clear" w:color="auto" w:fill="FFFFFF"/>
            <w:vAlign w:val="center"/>
          </w:tcPr>
          <w:p w14:paraId="25A9BAFD"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Current Role * Communication Flow Quality Crosstabulation</w:t>
            </w:r>
          </w:p>
        </w:tc>
      </w:tr>
      <w:tr w:rsidR="00882ACC" w:rsidRPr="00B414AF" w14:paraId="01C07A57" w14:textId="77777777" w:rsidTr="00882ACC">
        <w:trPr>
          <w:cantSplit/>
        </w:trPr>
        <w:tc>
          <w:tcPr>
            <w:tcW w:w="5000" w:type="pct"/>
            <w:gridSpan w:val="7"/>
            <w:tcBorders>
              <w:top w:val="nil"/>
              <w:left w:val="nil"/>
              <w:bottom w:val="nil"/>
              <w:right w:val="nil"/>
            </w:tcBorders>
            <w:shd w:val="clear" w:color="auto" w:fill="FFFFFF"/>
            <w:vAlign w:val="bottom"/>
          </w:tcPr>
          <w:p w14:paraId="2A866AEB"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882ACC" w:rsidRPr="00B414AF" w14:paraId="06626194" w14:textId="77777777" w:rsidTr="00882ACC">
        <w:trPr>
          <w:cantSplit/>
        </w:trPr>
        <w:tc>
          <w:tcPr>
            <w:tcW w:w="2073" w:type="pct"/>
            <w:gridSpan w:val="2"/>
            <w:vMerge w:val="restart"/>
            <w:tcBorders>
              <w:top w:val="single" w:sz="16" w:space="0" w:color="000000"/>
              <w:left w:val="single" w:sz="16" w:space="0" w:color="000000"/>
              <w:bottom w:val="nil"/>
              <w:right w:val="nil"/>
            </w:tcBorders>
            <w:shd w:val="clear" w:color="auto" w:fill="FFFFFF"/>
            <w:vAlign w:val="bottom"/>
          </w:tcPr>
          <w:p w14:paraId="5021FB39" w14:textId="77777777" w:rsidR="00882ACC" w:rsidRPr="00B414AF" w:rsidRDefault="00882ACC" w:rsidP="000E26A6">
            <w:pPr>
              <w:spacing w:after="0" w:line="360" w:lineRule="auto"/>
              <w:contextualSpacing/>
              <w:rPr>
                <w:rFonts w:ascii="Arial" w:hAnsi="Arial" w:cs="Arial"/>
                <w:sz w:val="20"/>
                <w:szCs w:val="20"/>
                <w:lang w:eastAsia="en-GB"/>
              </w:rPr>
            </w:pPr>
          </w:p>
        </w:tc>
        <w:tc>
          <w:tcPr>
            <w:tcW w:w="2370" w:type="pct"/>
            <w:gridSpan w:val="4"/>
            <w:tcBorders>
              <w:top w:val="single" w:sz="16" w:space="0" w:color="000000"/>
              <w:left w:val="single" w:sz="16" w:space="0" w:color="000000"/>
            </w:tcBorders>
            <w:shd w:val="clear" w:color="auto" w:fill="FFFFFF"/>
            <w:vAlign w:val="bottom"/>
          </w:tcPr>
          <w:p w14:paraId="42AFAC93"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Communication Flow Quality</w:t>
            </w:r>
          </w:p>
        </w:tc>
        <w:tc>
          <w:tcPr>
            <w:tcW w:w="557" w:type="pct"/>
            <w:vMerge w:val="restart"/>
            <w:tcBorders>
              <w:top w:val="single" w:sz="16" w:space="0" w:color="000000"/>
              <w:right w:val="single" w:sz="16" w:space="0" w:color="000000"/>
            </w:tcBorders>
            <w:shd w:val="clear" w:color="auto" w:fill="FFFFFF"/>
            <w:vAlign w:val="bottom"/>
          </w:tcPr>
          <w:p w14:paraId="687C5F56"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882ACC" w:rsidRPr="00B414AF" w14:paraId="29A7BAA1" w14:textId="77777777" w:rsidTr="00882ACC">
        <w:trPr>
          <w:cantSplit/>
        </w:trPr>
        <w:tc>
          <w:tcPr>
            <w:tcW w:w="2073" w:type="pct"/>
            <w:gridSpan w:val="2"/>
            <w:vMerge/>
            <w:tcBorders>
              <w:top w:val="single" w:sz="16" w:space="0" w:color="000000"/>
              <w:left w:val="single" w:sz="16" w:space="0" w:color="000000"/>
              <w:bottom w:val="nil"/>
              <w:right w:val="nil"/>
            </w:tcBorders>
            <w:shd w:val="clear" w:color="auto" w:fill="FFFFFF"/>
            <w:vAlign w:val="bottom"/>
          </w:tcPr>
          <w:p w14:paraId="07461D7F" w14:textId="77777777" w:rsidR="00882ACC" w:rsidRPr="00B414AF" w:rsidRDefault="00882ACC" w:rsidP="000E26A6">
            <w:pPr>
              <w:spacing w:after="0" w:line="360" w:lineRule="auto"/>
              <w:contextualSpacing/>
              <w:rPr>
                <w:rFonts w:ascii="Arial" w:hAnsi="Arial" w:cs="Arial"/>
                <w:sz w:val="20"/>
                <w:szCs w:val="20"/>
                <w:lang w:eastAsia="en-GB"/>
              </w:rPr>
            </w:pPr>
          </w:p>
        </w:tc>
        <w:tc>
          <w:tcPr>
            <w:tcW w:w="557" w:type="pct"/>
            <w:tcBorders>
              <w:left w:val="single" w:sz="16" w:space="0" w:color="000000"/>
              <w:bottom w:val="single" w:sz="16" w:space="0" w:color="000000"/>
            </w:tcBorders>
            <w:shd w:val="clear" w:color="auto" w:fill="FFFFFF"/>
            <w:vAlign w:val="bottom"/>
          </w:tcPr>
          <w:p w14:paraId="27E6437E"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Very well</w:t>
            </w:r>
          </w:p>
        </w:tc>
        <w:tc>
          <w:tcPr>
            <w:tcW w:w="607" w:type="pct"/>
            <w:tcBorders>
              <w:bottom w:val="single" w:sz="16" w:space="0" w:color="000000"/>
            </w:tcBorders>
            <w:shd w:val="clear" w:color="auto" w:fill="FFFFFF"/>
            <w:vAlign w:val="bottom"/>
          </w:tcPr>
          <w:p w14:paraId="47B7EEA6"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Quite well</w:t>
            </w:r>
          </w:p>
        </w:tc>
        <w:tc>
          <w:tcPr>
            <w:tcW w:w="557" w:type="pct"/>
            <w:tcBorders>
              <w:bottom w:val="single" w:sz="16" w:space="0" w:color="000000"/>
            </w:tcBorders>
            <w:shd w:val="clear" w:color="auto" w:fill="FFFFFF"/>
            <w:vAlign w:val="bottom"/>
          </w:tcPr>
          <w:p w14:paraId="764B20C8"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Poorly</w:t>
            </w:r>
          </w:p>
        </w:tc>
        <w:tc>
          <w:tcPr>
            <w:tcW w:w="649" w:type="pct"/>
            <w:tcBorders>
              <w:bottom w:val="single" w:sz="16" w:space="0" w:color="000000"/>
            </w:tcBorders>
            <w:shd w:val="clear" w:color="auto" w:fill="FFFFFF"/>
            <w:vAlign w:val="bottom"/>
          </w:tcPr>
          <w:p w14:paraId="3B3587A0"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Very poorly</w:t>
            </w:r>
          </w:p>
        </w:tc>
        <w:tc>
          <w:tcPr>
            <w:tcW w:w="557" w:type="pct"/>
            <w:vMerge/>
            <w:tcBorders>
              <w:top w:val="single" w:sz="16" w:space="0" w:color="000000"/>
              <w:right w:val="single" w:sz="16" w:space="0" w:color="000000"/>
            </w:tcBorders>
            <w:shd w:val="clear" w:color="auto" w:fill="FFFFFF"/>
            <w:vAlign w:val="bottom"/>
          </w:tcPr>
          <w:p w14:paraId="0FA0DF6B" w14:textId="77777777" w:rsidR="00882ACC" w:rsidRPr="00B414AF" w:rsidRDefault="00882ACC" w:rsidP="000E26A6">
            <w:pPr>
              <w:spacing w:after="0" w:line="360" w:lineRule="auto"/>
              <w:contextualSpacing/>
              <w:rPr>
                <w:rFonts w:ascii="Arial" w:hAnsi="Arial" w:cs="Arial"/>
                <w:sz w:val="20"/>
                <w:szCs w:val="20"/>
                <w:lang w:eastAsia="en-GB"/>
              </w:rPr>
            </w:pPr>
          </w:p>
        </w:tc>
      </w:tr>
      <w:tr w:rsidR="00882ACC" w:rsidRPr="00B414AF" w14:paraId="665AEFE5" w14:textId="77777777" w:rsidTr="00B45E9C">
        <w:trPr>
          <w:cantSplit/>
        </w:trPr>
        <w:tc>
          <w:tcPr>
            <w:tcW w:w="741" w:type="pct"/>
            <w:vMerge w:val="restart"/>
            <w:tcBorders>
              <w:top w:val="single" w:sz="16" w:space="0" w:color="000000"/>
              <w:left w:val="single" w:sz="16" w:space="0" w:color="000000"/>
              <w:bottom w:val="nil"/>
              <w:right w:val="nil"/>
            </w:tcBorders>
            <w:shd w:val="clear" w:color="auto" w:fill="FFFFFF"/>
          </w:tcPr>
          <w:p w14:paraId="22AF7327"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Current Role</w:t>
            </w:r>
          </w:p>
        </w:tc>
        <w:tc>
          <w:tcPr>
            <w:tcW w:w="1332" w:type="pct"/>
            <w:tcBorders>
              <w:top w:val="single" w:sz="16" w:space="0" w:color="000000"/>
              <w:left w:val="nil"/>
              <w:bottom w:val="nil"/>
              <w:right w:val="single" w:sz="16" w:space="0" w:color="000000"/>
            </w:tcBorders>
            <w:shd w:val="clear" w:color="auto" w:fill="FFFFFF"/>
          </w:tcPr>
          <w:p w14:paraId="3FE16FA4"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Doctor</w:t>
            </w:r>
          </w:p>
        </w:tc>
        <w:tc>
          <w:tcPr>
            <w:tcW w:w="557" w:type="pct"/>
            <w:tcBorders>
              <w:top w:val="single" w:sz="16" w:space="0" w:color="000000"/>
              <w:left w:val="single" w:sz="16" w:space="0" w:color="000000"/>
              <w:bottom w:val="nil"/>
            </w:tcBorders>
            <w:shd w:val="clear" w:color="auto" w:fill="FFFFFF"/>
            <w:vAlign w:val="center"/>
          </w:tcPr>
          <w:p w14:paraId="4684C390"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07" w:type="pct"/>
            <w:tcBorders>
              <w:top w:val="single" w:sz="16" w:space="0" w:color="000000"/>
              <w:bottom w:val="nil"/>
            </w:tcBorders>
            <w:shd w:val="clear" w:color="auto" w:fill="FFFFFF"/>
            <w:vAlign w:val="center"/>
          </w:tcPr>
          <w:p w14:paraId="6E4F551C"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single" w:sz="16" w:space="0" w:color="000000"/>
              <w:bottom w:val="nil"/>
            </w:tcBorders>
            <w:shd w:val="clear" w:color="auto" w:fill="FFFFFF"/>
            <w:vAlign w:val="center"/>
          </w:tcPr>
          <w:p w14:paraId="7480FF4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649" w:type="pct"/>
            <w:tcBorders>
              <w:top w:val="single" w:sz="16" w:space="0" w:color="000000"/>
              <w:bottom w:val="nil"/>
            </w:tcBorders>
            <w:shd w:val="clear" w:color="auto" w:fill="FFFFFF"/>
            <w:vAlign w:val="center"/>
          </w:tcPr>
          <w:p w14:paraId="13CEBE49"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557" w:type="pct"/>
            <w:tcBorders>
              <w:top w:val="single" w:sz="16" w:space="0" w:color="000000"/>
              <w:bottom w:val="nil"/>
              <w:right w:val="single" w:sz="16" w:space="0" w:color="000000"/>
            </w:tcBorders>
            <w:shd w:val="clear" w:color="auto" w:fill="FFFFFF"/>
            <w:vAlign w:val="center"/>
          </w:tcPr>
          <w:p w14:paraId="7D66A87E"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882ACC" w:rsidRPr="00B414AF" w14:paraId="3EC996D3"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49B2036D"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4D3A4144"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Nurse</w:t>
            </w:r>
          </w:p>
        </w:tc>
        <w:tc>
          <w:tcPr>
            <w:tcW w:w="557" w:type="pct"/>
            <w:tcBorders>
              <w:top w:val="nil"/>
              <w:left w:val="single" w:sz="16" w:space="0" w:color="000000"/>
              <w:bottom w:val="nil"/>
            </w:tcBorders>
            <w:shd w:val="clear" w:color="auto" w:fill="FFFFFF"/>
            <w:vAlign w:val="center"/>
          </w:tcPr>
          <w:p w14:paraId="4EE6B148"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07" w:type="pct"/>
            <w:tcBorders>
              <w:top w:val="nil"/>
              <w:bottom w:val="nil"/>
            </w:tcBorders>
            <w:shd w:val="clear" w:color="auto" w:fill="FFFFFF"/>
            <w:vAlign w:val="center"/>
          </w:tcPr>
          <w:p w14:paraId="032C005C"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tcBorders>
            <w:shd w:val="clear" w:color="auto" w:fill="FFFFFF"/>
            <w:vAlign w:val="center"/>
          </w:tcPr>
          <w:p w14:paraId="4A167DCC"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649" w:type="pct"/>
            <w:tcBorders>
              <w:top w:val="nil"/>
              <w:bottom w:val="nil"/>
            </w:tcBorders>
            <w:shd w:val="clear" w:color="auto" w:fill="FFFFFF"/>
            <w:vAlign w:val="center"/>
          </w:tcPr>
          <w:p w14:paraId="5BE4D3AD"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557" w:type="pct"/>
            <w:tcBorders>
              <w:top w:val="nil"/>
              <w:bottom w:val="nil"/>
              <w:right w:val="single" w:sz="16" w:space="0" w:color="000000"/>
            </w:tcBorders>
            <w:shd w:val="clear" w:color="auto" w:fill="FFFFFF"/>
            <w:vAlign w:val="center"/>
          </w:tcPr>
          <w:p w14:paraId="74997926"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882ACC" w:rsidRPr="00B414AF" w14:paraId="1D9861B6"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56ABE568"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1B8CAEEF"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Healthcare Assistant</w:t>
            </w:r>
          </w:p>
        </w:tc>
        <w:tc>
          <w:tcPr>
            <w:tcW w:w="557" w:type="pct"/>
            <w:tcBorders>
              <w:top w:val="nil"/>
              <w:left w:val="single" w:sz="16" w:space="0" w:color="000000"/>
              <w:bottom w:val="nil"/>
            </w:tcBorders>
            <w:shd w:val="clear" w:color="auto" w:fill="FFFFFF"/>
            <w:vAlign w:val="center"/>
          </w:tcPr>
          <w:p w14:paraId="7F1FCCBB"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07" w:type="pct"/>
            <w:tcBorders>
              <w:top w:val="nil"/>
              <w:bottom w:val="nil"/>
            </w:tcBorders>
            <w:shd w:val="clear" w:color="auto" w:fill="FFFFFF"/>
            <w:vAlign w:val="center"/>
          </w:tcPr>
          <w:p w14:paraId="01FE0DD6"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tcBorders>
            <w:shd w:val="clear" w:color="auto" w:fill="FFFFFF"/>
            <w:vAlign w:val="center"/>
          </w:tcPr>
          <w:p w14:paraId="0A656D70"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49" w:type="pct"/>
            <w:tcBorders>
              <w:top w:val="nil"/>
              <w:bottom w:val="nil"/>
            </w:tcBorders>
            <w:shd w:val="clear" w:color="auto" w:fill="FFFFFF"/>
            <w:vAlign w:val="center"/>
          </w:tcPr>
          <w:p w14:paraId="702418FC"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w:t>
            </w:r>
          </w:p>
        </w:tc>
        <w:tc>
          <w:tcPr>
            <w:tcW w:w="557" w:type="pct"/>
            <w:tcBorders>
              <w:top w:val="nil"/>
              <w:bottom w:val="nil"/>
              <w:right w:val="single" w:sz="16" w:space="0" w:color="000000"/>
            </w:tcBorders>
            <w:shd w:val="clear" w:color="auto" w:fill="FFFFFF"/>
            <w:vAlign w:val="center"/>
          </w:tcPr>
          <w:p w14:paraId="33DF6E54"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882ACC" w:rsidRPr="00B414AF" w14:paraId="1F815350"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79E94ABF"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05E5741B"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Administrative/Clerical Staff</w:t>
            </w:r>
          </w:p>
        </w:tc>
        <w:tc>
          <w:tcPr>
            <w:tcW w:w="557" w:type="pct"/>
            <w:tcBorders>
              <w:top w:val="nil"/>
              <w:left w:val="single" w:sz="16" w:space="0" w:color="000000"/>
              <w:bottom w:val="nil"/>
            </w:tcBorders>
            <w:shd w:val="clear" w:color="auto" w:fill="FFFFFF"/>
            <w:vAlign w:val="center"/>
          </w:tcPr>
          <w:p w14:paraId="4EA3E6E1"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607" w:type="pct"/>
            <w:tcBorders>
              <w:top w:val="nil"/>
              <w:bottom w:val="nil"/>
            </w:tcBorders>
            <w:shd w:val="clear" w:color="auto" w:fill="FFFFFF"/>
            <w:vAlign w:val="center"/>
          </w:tcPr>
          <w:p w14:paraId="00DD32FD"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57" w:type="pct"/>
            <w:tcBorders>
              <w:top w:val="nil"/>
              <w:bottom w:val="nil"/>
            </w:tcBorders>
            <w:shd w:val="clear" w:color="auto" w:fill="FFFFFF"/>
            <w:vAlign w:val="center"/>
          </w:tcPr>
          <w:p w14:paraId="40F9C0F1"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49" w:type="pct"/>
            <w:tcBorders>
              <w:top w:val="nil"/>
              <w:bottom w:val="nil"/>
            </w:tcBorders>
            <w:shd w:val="clear" w:color="auto" w:fill="FFFFFF"/>
            <w:vAlign w:val="center"/>
          </w:tcPr>
          <w:p w14:paraId="486BBDC2"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right w:val="single" w:sz="16" w:space="0" w:color="000000"/>
            </w:tcBorders>
            <w:shd w:val="clear" w:color="auto" w:fill="FFFFFF"/>
            <w:vAlign w:val="center"/>
          </w:tcPr>
          <w:p w14:paraId="685BA978"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r>
      <w:tr w:rsidR="00882ACC" w:rsidRPr="00B414AF" w14:paraId="21AF311D"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3F65DB0F"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4191B4B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Manager</w:t>
            </w:r>
          </w:p>
        </w:tc>
        <w:tc>
          <w:tcPr>
            <w:tcW w:w="557" w:type="pct"/>
            <w:tcBorders>
              <w:top w:val="nil"/>
              <w:left w:val="single" w:sz="16" w:space="0" w:color="000000"/>
              <w:bottom w:val="nil"/>
            </w:tcBorders>
            <w:shd w:val="clear" w:color="auto" w:fill="FFFFFF"/>
            <w:vAlign w:val="center"/>
          </w:tcPr>
          <w:p w14:paraId="0DCF1B17"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07" w:type="pct"/>
            <w:tcBorders>
              <w:top w:val="nil"/>
              <w:bottom w:val="nil"/>
            </w:tcBorders>
            <w:shd w:val="clear" w:color="auto" w:fill="FFFFFF"/>
            <w:vAlign w:val="center"/>
          </w:tcPr>
          <w:p w14:paraId="5D4EFAD3"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7" w:type="pct"/>
            <w:tcBorders>
              <w:top w:val="nil"/>
              <w:bottom w:val="nil"/>
            </w:tcBorders>
            <w:shd w:val="clear" w:color="auto" w:fill="FFFFFF"/>
            <w:vAlign w:val="center"/>
          </w:tcPr>
          <w:p w14:paraId="39F956B5"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49" w:type="pct"/>
            <w:tcBorders>
              <w:top w:val="nil"/>
              <w:bottom w:val="nil"/>
            </w:tcBorders>
            <w:shd w:val="clear" w:color="auto" w:fill="FFFFFF"/>
            <w:vAlign w:val="center"/>
          </w:tcPr>
          <w:p w14:paraId="2D80205E"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right w:val="single" w:sz="16" w:space="0" w:color="000000"/>
            </w:tcBorders>
            <w:shd w:val="clear" w:color="auto" w:fill="FFFFFF"/>
            <w:vAlign w:val="center"/>
          </w:tcPr>
          <w:p w14:paraId="27667BFC"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r>
      <w:tr w:rsidR="00882ACC" w:rsidRPr="00B414AF" w14:paraId="6D119846"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58FBF2B6"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549B0D67"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clinical role</w:t>
            </w:r>
          </w:p>
        </w:tc>
        <w:tc>
          <w:tcPr>
            <w:tcW w:w="557" w:type="pct"/>
            <w:tcBorders>
              <w:top w:val="nil"/>
              <w:left w:val="single" w:sz="16" w:space="0" w:color="000000"/>
              <w:bottom w:val="nil"/>
            </w:tcBorders>
            <w:shd w:val="clear" w:color="auto" w:fill="FFFFFF"/>
            <w:vAlign w:val="center"/>
          </w:tcPr>
          <w:p w14:paraId="5B5E07B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07" w:type="pct"/>
            <w:tcBorders>
              <w:top w:val="nil"/>
              <w:bottom w:val="nil"/>
            </w:tcBorders>
            <w:shd w:val="clear" w:color="auto" w:fill="FFFFFF"/>
            <w:vAlign w:val="center"/>
          </w:tcPr>
          <w:p w14:paraId="415B4635"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tcBorders>
            <w:shd w:val="clear" w:color="auto" w:fill="FFFFFF"/>
            <w:vAlign w:val="center"/>
          </w:tcPr>
          <w:p w14:paraId="65A13EB6"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49" w:type="pct"/>
            <w:tcBorders>
              <w:top w:val="nil"/>
              <w:bottom w:val="nil"/>
            </w:tcBorders>
            <w:shd w:val="clear" w:color="auto" w:fill="FFFFFF"/>
            <w:vAlign w:val="center"/>
          </w:tcPr>
          <w:p w14:paraId="75EFB5B0"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57" w:type="pct"/>
            <w:tcBorders>
              <w:top w:val="nil"/>
              <w:bottom w:val="nil"/>
              <w:right w:val="single" w:sz="16" w:space="0" w:color="000000"/>
            </w:tcBorders>
            <w:shd w:val="clear" w:color="auto" w:fill="FFFFFF"/>
            <w:vAlign w:val="center"/>
          </w:tcPr>
          <w:p w14:paraId="081A1E85"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r>
      <w:tr w:rsidR="00882ACC" w:rsidRPr="00B414AF" w14:paraId="11C46DDE" w14:textId="77777777" w:rsidTr="00B45E9C">
        <w:trPr>
          <w:cantSplit/>
        </w:trPr>
        <w:tc>
          <w:tcPr>
            <w:tcW w:w="741" w:type="pct"/>
            <w:vMerge/>
            <w:tcBorders>
              <w:top w:val="single" w:sz="16" w:space="0" w:color="000000"/>
              <w:left w:val="single" w:sz="16" w:space="0" w:color="000000"/>
              <w:bottom w:val="nil"/>
              <w:right w:val="nil"/>
            </w:tcBorders>
            <w:shd w:val="clear" w:color="auto" w:fill="FFFFFF"/>
          </w:tcPr>
          <w:p w14:paraId="570BABF7" w14:textId="77777777" w:rsidR="00882ACC" w:rsidRPr="00B414AF" w:rsidRDefault="00882ACC" w:rsidP="000E26A6">
            <w:pPr>
              <w:spacing w:after="0" w:line="360" w:lineRule="auto"/>
              <w:contextualSpacing/>
              <w:rPr>
                <w:rFonts w:ascii="Arial" w:hAnsi="Arial" w:cs="Arial"/>
                <w:sz w:val="20"/>
                <w:szCs w:val="20"/>
                <w:lang w:eastAsia="en-GB"/>
              </w:rPr>
            </w:pPr>
          </w:p>
        </w:tc>
        <w:tc>
          <w:tcPr>
            <w:tcW w:w="1332" w:type="pct"/>
            <w:tcBorders>
              <w:top w:val="nil"/>
              <w:left w:val="nil"/>
              <w:bottom w:val="nil"/>
              <w:right w:val="single" w:sz="16" w:space="0" w:color="000000"/>
            </w:tcBorders>
            <w:shd w:val="clear" w:color="auto" w:fill="FFFFFF"/>
          </w:tcPr>
          <w:p w14:paraId="75D10A5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non-clinical role</w:t>
            </w:r>
          </w:p>
        </w:tc>
        <w:tc>
          <w:tcPr>
            <w:tcW w:w="557" w:type="pct"/>
            <w:tcBorders>
              <w:top w:val="nil"/>
              <w:left w:val="single" w:sz="16" w:space="0" w:color="000000"/>
              <w:bottom w:val="nil"/>
            </w:tcBorders>
            <w:shd w:val="clear" w:color="auto" w:fill="FFFFFF"/>
            <w:vAlign w:val="center"/>
          </w:tcPr>
          <w:p w14:paraId="6F8726E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607" w:type="pct"/>
            <w:tcBorders>
              <w:top w:val="nil"/>
              <w:bottom w:val="nil"/>
            </w:tcBorders>
            <w:shd w:val="clear" w:color="auto" w:fill="FFFFFF"/>
            <w:vAlign w:val="center"/>
          </w:tcPr>
          <w:p w14:paraId="2EECC18A"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57" w:type="pct"/>
            <w:tcBorders>
              <w:top w:val="nil"/>
              <w:bottom w:val="nil"/>
            </w:tcBorders>
            <w:shd w:val="clear" w:color="auto" w:fill="FFFFFF"/>
            <w:vAlign w:val="center"/>
          </w:tcPr>
          <w:p w14:paraId="4BC99F94"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49" w:type="pct"/>
            <w:tcBorders>
              <w:top w:val="nil"/>
              <w:bottom w:val="nil"/>
            </w:tcBorders>
            <w:shd w:val="clear" w:color="auto" w:fill="FFFFFF"/>
            <w:vAlign w:val="center"/>
          </w:tcPr>
          <w:p w14:paraId="10FBBF72"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7" w:type="pct"/>
            <w:tcBorders>
              <w:top w:val="nil"/>
              <w:bottom w:val="nil"/>
              <w:right w:val="single" w:sz="16" w:space="0" w:color="000000"/>
            </w:tcBorders>
            <w:shd w:val="clear" w:color="auto" w:fill="FFFFFF"/>
            <w:vAlign w:val="center"/>
          </w:tcPr>
          <w:p w14:paraId="24EC2141"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882ACC" w:rsidRPr="00B414AF" w14:paraId="46574786" w14:textId="77777777" w:rsidTr="00882ACC">
        <w:trPr>
          <w:cantSplit/>
        </w:trPr>
        <w:tc>
          <w:tcPr>
            <w:tcW w:w="2073" w:type="pct"/>
            <w:gridSpan w:val="2"/>
            <w:tcBorders>
              <w:top w:val="nil"/>
              <w:left w:val="single" w:sz="16" w:space="0" w:color="000000"/>
              <w:bottom w:val="single" w:sz="16" w:space="0" w:color="000000"/>
              <w:right w:val="nil"/>
            </w:tcBorders>
            <w:shd w:val="clear" w:color="auto" w:fill="FFFFFF"/>
          </w:tcPr>
          <w:p w14:paraId="37B79A6B"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557" w:type="pct"/>
            <w:tcBorders>
              <w:top w:val="nil"/>
              <w:left w:val="single" w:sz="16" w:space="0" w:color="000000"/>
              <w:bottom w:val="single" w:sz="16" w:space="0" w:color="000000"/>
            </w:tcBorders>
            <w:shd w:val="clear" w:color="auto" w:fill="FFFFFF"/>
            <w:vAlign w:val="center"/>
          </w:tcPr>
          <w:p w14:paraId="19ABBA43"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607" w:type="pct"/>
            <w:tcBorders>
              <w:top w:val="nil"/>
              <w:bottom w:val="single" w:sz="16" w:space="0" w:color="000000"/>
            </w:tcBorders>
            <w:shd w:val="clear" w:color="auto" w:fill="FFFFFF"/>
            <w:vAlign w:val="center"/>
          </w:tcPr>
          <w:p w14:paraId="6C156970"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557" w:type="pct"/>
            <w:tcBorders>
              <w:top w:val="nil"/>
              <w:bottom w:val="single" w:sz="16" w:space="0" w:color="000000"/>
            </w:tcBorders>
            <w:shd w:val="clear" w:color="auto" w:fill="FFFFFF"/>
            <w:vAlign w:val="center"/>
          </w:tcPr>
          <w:p w14:paraId="0C7AEA5F"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649" w:type="pct"/>
            <w:tcBorders>
              <w:top w:val="nil"/>
              <w:bottom w:val="single" w:sz="16" w:space="0" w:color="000000"/>
            </w:tcBorders>
            <w:shd w:val="clear" w:color="auto" w:fill="FFFFFF"/>
            <w:vAlign w:val="center"/>
          </w:tcPr>
          <w:p w14:paraId="627DFB94"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15</w:t>
            </w:r>
          </w:p>
        </w:tc>
        <w:tc>
          <w:tcPr>
            <w:tcW w:w="557" w:type="pct"/>
            <w:tcBorders>
              <w:top w:val="nil"/>
              <w:bottom w:val="single" w:sz="16" w:space="0" w:color="000000"/>
              <w:right w:val="single" w:sz="16" w:space="0" w:color="000000"/>
            </w:tcBorders>
            <w:shd w:val="clear" w:color="auto" w:fill="FFFFFF"/>
            <w:vAlign w:val="center"/>
          </w:tcPr>
          <w:p w14:paraId="16293808" w14:textId="77777777" w:rsidR="00882ACC" w:rsidRPr="00B414AF" w:rsidRDefault="00882AC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6E65B1FF" w14:textId="77777777" w:rsidR="00B45E9C" w:rsidRPr="00B414AF" w:rsidRDefault="00B45E9C"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B45E9C" w:rsidRPr="00B414AF" w14:paraId="67EEB9D0" w14:textId="77777777" w:rsidTr="00B45E9C">
        <w:trPr>
          <w:cantSplit/>
        </w:trPr>
        <w:tc>
          <w:tcPr>
            <w:tcW w:w="5000" w:type="pct"/>
            <w:gridSpan w:val="4"/>
            <w:tcBorders>
              <w:top w:val="nil"/>
              <w:left w:val="nil"/>
              <w:bottom w:val="nil"/>
              <w:right w:val="nil"/>
            </w:tcBorders>
            <w:shd w:val="clear" w:color="auto" w:fill="FFFFFF"/>
            <w:vAlign w:val="center"/>
          </w:tcPr>
          <w:p w14:paraId="4E6A87F6"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B45E9C" w:rsidRPr="00B414AF" w14:paraId="344D668E" w14:textId="77777777" w:rsidTr="00B45E9C">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4C5B4B69" w14:textId="77777777" w:rsidR="00B45E9C" w:rsidRPr="00B414AF" w:rsidRDefault="00B45E9C"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6568D5BB"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01DC57EE" w14:textId="77777777" w:rsidR="00B45E9C" w:rsidRPr="00B414AF" w:rsidRDefault="00B45E9C"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7D25F5A3" w14:textId="77777777" w:rsidR="00B45E9C" w:rsidRPr="00B414AF" w:rsidRDefault="00B45E9C"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B45E9C" w:rsidRPr="00B414AF" w14:paraId="256D6E8A" w14:textId="77777777" w:rsidTr="00B45E9C">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18641534"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Pearson Chi-Square</w:t>
            </w:r>
          </w:p>
        </w:tc>
        <w:tc>
          <w:tcPr>
            <w:tcW w:w="858" w:type="pct"/>
            <w:tcBorders>
              <w:top w:val="single" w:sz="16" w:space="0" w:color="000000"/>
              <w:left w:val="single" w:sz="16" w:space="0" w:color="000000"/>
              <w:bottom w:val="nil"/>
            </w:tcBorders>
            <w:shd w:val="clear" w:color="auto" w:fill="FFFFFF"/>
            <w:vAlign w:val="center"/>
          </w:tcPr>
          <w:p w14:paraId="528E2788"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61.056</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328F7CBA"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single" w:sz="16" w:space="0" w:color="000000"/>
              <w:bottom w:val="nil"/>
              <w:right w:val="single" w:sz="16" w:space="0" w:color="000000"/>
            </w:tcBorders>
            <w:shd w:val="clear" w:color="auto" w:fill="FFFFFF"/>
            <w:vAlign w:val="center"/>
          </w:tcPr>
          <w:p w14:paraId="45B0A9C3"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B45E9C" w:rsidRPr="00B414AF" w14:paraId="5B661065" w14:textId="77777777" w:rsidTr="00B45E9C">
        <w:trPr>
          <w:cantSplit/>
        </w:trPr>
        <w:tc>
          <w:tcPr>
            <w:tcW w:w="2053" w:type="pct"/>
            <w:tcBorders>
              <w:top w:val="nil"/>
              <w:left w:val="single" w:sz="16" w:space="0" w:color="000000"/>
              <w:bottom w:val="nil"/>
              <w:right w:val="single" w:sz="16" w:space="0" w:color="000000"/>
            </w:tcBorders>
            <w:shd w:val="clear" w:color="auto" w:fill="FFFFFF"/>
          </w:tcPr>
          <w:p w14:paraId="72366FA8"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2D6683D5"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70.766</w:t>
            </w:r>
          </w:p>
        </w:tc>
        <w:tc>
          <w:tcPr>
            <w:tcW w:w="858" w:type="pct"/>
            <w:tcBorders>
              <w:top w:val="nil"/>
              <w:bottom w:val="nil"/>
            </w:tcBorders>
            <w:shd w:val="clear" w:color="auto" w:fill="FFFFFF"/>
            <w:vAlign w:val="center"/>
          </w:tcPr>
          <w:p w14:paraId="50DC4956"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18</w:t>
            </w:r>
          </w:p>
        </w:tc>
        <w:tc>
          <w:tcPr>
            <w:tcW w:w="1231" w:type="pct"/>
            <w:tcBorders>
              <w:top w:val="nil"/>
              <w:bottom w:val="nil"/>
              <w:right w:val="single" w:sz="16" w:space="0" w:color="000000"/>
            </w:tcBorders>
            <w:shd w:val="clear" w:color="auto" w:fill="FFFFFF"/>
            <w:vAlign w:val="center"/>
          </w:tcPr>
          <w:p w14:paraId="2DF6429B"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B45E9C" w:rsidRPr="00B414AF" w14:paraId="1B513745" w14:textId="77777777" w:rsidTr="00B45E9C">
        <w:trPr>
          <w:cantSplit/>
        </w:trPr>
        <w:tc>
          <w:tcPr>
            <w:tcW w:w="2053" w:type="pct"/>
            <w:tcBorders>
              <w:top w:val="nil"/>
              <w:left w:val="single" w:sz="16" w:space="0" w:color="000000"/>
              <w:bottom w:val="nil"/>
              <w:right w:val="single" w:sz="16" w:space="0" w:color="000000"/>
            </w:tcBorders>
            <w:shd w:val="clear" w:color="auto" w:fill="FFFFFF"/>
          </w:tcPr>
          <w:p w14:paraId="758FD598"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2A021F6E"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2.659</w:t>
            </w:r>
          </w:p>
        </w:tc>
        <w:tc>
          <w:tcPr>
            <w:tcW w:w="858" w:type="pct"/>
            <w:tcBorders>
              <w:top w:val="nil"/>
              <w:bottom w:val="nil"/>
            </w:tcBorders>
            <w:shd w:val="clear" w:color="auto" w:fill="FFFFFF"/>
            <w:vAlign w:val="center"/>
          </w:tcPr>
          <w:p w14:paraId="2E7C9880"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7CF342A9"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.103</w:t>
            </w:r>
          </w:p>
        </w:tc>
      </w:tr>
      <w:tr w:rsidR="00B45E9C" w:rsidRPr="00B414AF" w14:paraId="33321CE6" w14:textId="77777777" w:rsidTr="00B45E9C">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15C21EDF"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53270B74"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1BEF550F" w14:textId="77777777" w:rsidR="00B45E9C" w:rsidRPr="00B414AF" w:rsidRDefault="00B45E9C"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479ED3DA" w14:textId="77777777" w:rsidR="00B45E9C" w:rsidRPr="00B414AF" w:rsidRDefault="00B45E9C" w:rsidP="000E26A6">
            <w:pPr>
              <w:spacing w:after="0" w:line="360" w:lineRule="auto"/>
              <w:contextualSpacing/>
              <w:rPr>
                <w:rFonts w:ascii="Arial" w:hAnsi="Arial" w:cs="Arial"/>
                <w:sz w:val="20"/>
                <w:szCs w:val="20"/>
                <w:lang w:eastAsia="en-GB"/>
              </w:rPr>
            </w:pPr>
          </w:p>
        </w:tc>
      </w:tr>
      <w:tr w:rsidR="00B45E9C" w:rsidRPr="00B414AF" w14:paraId="16E33707" w14:textId="77777777" w:rsidTr="00B45E9C">
        <w:trPr>
          <w:cantSplit/>
        </w:trPr>
        <w:tc>
          <w:tcPr>
            <w:tcW w:w="5000" w:type="pct"/>
            <w:gridSpan w:val="4"/>
            <w:tcBorders>
              <w:top w:val="nil"/>
              <w:left w:val="nil"/>
              <w:bottom w:val="nil"/>
              <w:right w:val="nil"/>
            </w:tcBorders>
            <w:shd w:val="clear" w:color="auto" w:fill="FFFFFF"/>
          </w:tcPr>
          <w:p w14:paraId="248B8111" w14:textId="77777777" w:rsidR="00B45E9C" w:rsidRPr="00B414AF" w:rsidRDefault="00B45E9C"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28 cells (100.0%) have expected count less than 5. The minimum expected count is .64.</w:t>
            </w:r>
          </w:p>
        </w:tc>
      </w:tr>
    </w:tbl>
    <w:p w14:paraId="60467FEE" w14:textId="7A6B22A4" w:rsidR="001A4C10" w:rsidRPr="00B414AF" w:rsidRDefault="00287651"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chi-square test shows a highly significant association between current role and perception of communication flow quality (χ² = 61.056, p &lt; .001). </w:t>
      </w:r>
      <w:r w:rsidR="00814ECD" w:rsidRPr="00B414AF">
        <w:rPr>
          <w:rFonts w:ascii="Arial" w:hAnsi="Arial" w:cs="Arial"/>
          <w:lang w:eastAsia="en-GB"/>
        </w:rPr>
        <w:t xml:space="preserve">Most physicians, nurses, and healthcare assistants rated communication </w:t>
      </w:r>
      <w:r w:rsidR="006C066E" w:rsidRPr="00B414AF">
        <w:rPr>
          <w:rFonts w:ascii="Arial" w:hAnsi="Arial" w:cs="Arial"/>
          <w:lang w:eastAsia="en-GB"/>
        </w:rPr>
        <w:t>“</w:t>
      </w:r>
      <w:r w:rsidR="00814ECD" w:rsidRPr="00B414AF">
        <w:rPr>
          <w:rFonts w:ascii="Arial" w:hAnsi="Arial" w:cs="Arial"/>
          <w:lang w:eastAsia="en-GB"/>
        </w:rPr>
        <w:t>poor</w:t>
      </w:r>
      <w:r w:rsidR="006C066E" w:rsidRPr="00B414AF">
        <w:rPr>
          <w:rFonts w:ascii="Arial" w:hAnsi="Arial" w:cs="Arial"/>
          <w:lang w:eastAsia="en-GB"/>
        </w:rPr>
        <w:t>”</w:t>
      </w:r>
      <w:r w:rsidR="00814ECD" w:rsidRPr="00B414AF">
        <w:rPr>
          <w:rFonts w:ascii="Arial" w:hAnsi="Arial" w:cs="Arial"/>
          <w:lang w:eastAsia="en-GB"/>
        </w:rPr>
        <w:t xml:space="preserve"> or </w:t>
      </w:r>
      <w:r w:rsidR="006C066E" w:rsidRPr="00B414AF">
        <w:rPr>
          <w:rFonts w:ascii="Arial" w:hAnsi="Arial" w:cs="Arial"/>
          <w:lang w:eastAsia="en-GB"/>
        </w:rPr>
        <w:t>“</w:t>
      </w:r>
      <w:r w:rsidR="00814ECD" w:rsidRPr="00B414AF">
        <w:rPr>
          <w:rFonts w:ascii="Arial" w:hAnsi="Arial" w:cs="Arial"/>
          <w:lang w:eastAsia="en-GB"/>
        </w:rPr>
        <w:t>very poor.</w:t>
      </w:r>
      <w:r w:rsidR="006C066E" w:rsidRPr="00B414AF">
        <w:rPr>
          <w:rFonts w:ascii="Arial" w:hAnsi="Arial" w:cs="Arial"/>
          <w:lang w:eastAsia="en-GB"/>
        </w:rPr>
        <w:t>”</w:t>
      </w:r>
      <w:r w:rsidR="00814ECD" w:rsidRPr="00B414AF">
        <w:rPr>
          <w:rFonts w:ascii="Arial" w:hAnsi="Arial" w:cs="Arial"/>
          <w:lang w:eastAsia="en-GB"/>
        </w:rPr>
        <w:t xml:space="preserve"> However, administrative and managerial jobs scored it </w:t>
      </w:r>
      <w:r w:rsidR="006C066E" w:rsidRPr="00B414AF">
        <w:rPr>
          <w:rFonts w:ascii="Arial" w:hAnsi="Arial" w:cs="Arial"/>
          <w:lang w:eastAsia="en-GB"/>
        </w:rPr>
        <w:t>“</w:t>
      </w:r>
      <w:r w:rsidR="00814ECD" w:rsidRPr="00B414AF">
        <w:rPr>
          <w:rFonts w:ascii="Arial" w:hAnsi="Arial" w:cs="Arial"/>
          <w:lang w:eastAsia="en-GB"/>
        </w:rPr>
        <w:t>very well</w:t>
      </w:r>
      <w:r w:rsidR="006C066E" w:rsidRPr="00B414AF">
        <w:rPr>
          <w:rFonts w:ascii="Arial" w:hAnsi="Arial" w:cs="Arial"/>
          <w:lang w:eastAsia="en-GB"/>
        </w:rPr>
        <w:t>”</w:t>
      </w:r>
      <w:r w:rsidR="00814ECD" w:rsidRPr="00B414AF">
        <w:rPr>
          <w:rFonts w:ascii="Arial" w:hAnsi="Arial" w:cs="Arial"/>
          <w:lang w:eastAsia="en-GB"/>
        </w:rPr>
        <w:t xml:space="preserve"> or </w:t>
      </w:r>
      <w:r w:rsidR="006C066E" w:rsidRPr="00B414AF">
        <w:rPr>
          <w:rFonts w:ascii="Arial" w:hAnsi="Arial" w:cs="Arial"/>
          <w:lang w:eastAsia="en-GB"/>
        </w:rPr>
        <w:t>“</w:t>
      </w:r>
      <w:r w:rsidR="00814ECD" w:rsidRPr="00B414AF">
        <w:rPr>
          <w:rFonts w:ascii="Arial" w:hAnsi="Arial" w:cs="Arial"/>
          <w:lang w:eastAsia="en-GB"/>
        </w:rPr>
        <w:t xml:space="preserve">quite </w:t>
      </w:r>
      <w:r w:rsidR="00814ECD" w:rsidRPr="00B414AF">
        <w:rPr>
          <w:rFonts w:ascii="Arial" w:hAnsi="Arial" w:cs="Arial"/>
          <w:lang w:eastAsia="en-GB"/>
        </w:rPr>
        <w:lastRenderedPageBreak/>
        <w:t>well.</w:t>
      </w:r>
      <w:r w:rsidR="006C066E" w:rsidRPr="00B414AF">
        <w:rPr>
          <w:rFonts w:ascii="Arial" w:hAnsi="Arial" w:cs="Arial"/>
          <w:lang w:eastAsia="en-GB"/>
        </w:rPr>
        <w:t>”</w:t>
      </w:r>
      <w:r w:rsidR="00814ECD" w:rsidRPr="00B414AF">
        <w:rPr>
          <w:rFonts w:ascii="Arial" w:hAnsi="Arial" w:cs="Arial"/>
          <w:lang w:eastAsia="en-GB"/>
        </w:rPr>
        <w:t xml:space="preserve"> This difference shows a governance divide: process administrators think communication works, while care practitioners feel isolated from their patients. The results support </w:t>
      </w:r>
      <w:proofErr w:type="spellStart"/>
      <w:r w:rsidR="00814ECD" w:rsidRPr="00B414AF">
        <w:rPr>
          <w:rFonts w:ascii="Arial" w:hAnsi="Arial" w:cs="Arial"/>
          <w:lang w:eastAsia="en-GB"/>
        </w:rPr>
        <w:t>Tourish</w:t>
      </w:r>
      <w:proofErr w:type="spellEnd"/>
      <w:r w:rsidR="00814ECD" w:rsidRPr="00B414AF">
        <w:rPr>
          <w:rFonts w:ascii="Arial" w:hAnsi="Arial" w:cs="Arial"/>
          <w:lang w:eastAsia="en-GB"/>
        </w:rPr>
        <w:t xml:space="preserve"> and Robson (2006)</w:t>
      </w:r>
      <w:r w:rsidR="006C066E" w:rsidRPr="00B414AF">
        <w:rPr>
          <w:rFonts w:ascii="Arial" w:hAnsi="Arial" w:cs="Arial"/>
          <w:lang w:eastAsia="en-GB"/>
        </w:rPr>
        <w:t>’</w:t>
      </w:r>
      <w:r w:rsidR="00814ECD" w:rsidRPr="00B414AF">
        <w:rPr>
          <w:rFonts w:ascii="Arial" w:hAnsi="Arial" w:cs="Arial"/>
          <w:lang w:eastAsia="en-GB"/>
        </w:rPr>
        <w:t xml:space="preserve">s claim that hierarchical filtering improves communication. </w:t>
      </w:r>
      <w:r w:rsidR="001A4C10" w:rsidRPr="00B414AF">
        <w:rPr>
          <w:rFonts w:ascii="Arial" w:hAnsi="Arial" w:cs="Arial"/>
          <w:lang w:eastAsia="en-GB"/>
        </w:rPr>
        <w:t>The implication is that governance structures in the NHS remain top-down and fail to integrate frontline feedback meaningfully, contributing to perceived misalignment and undermining participatory culture within healthcare settings.</w:t>
      </w:r>
    </w:p>
    <w:p w14:paraId="71DA7C69" w14:textId="787DC16A" w:rsidR="00DA4CB8" w:rsidRPr="00B414AF" w:rsidRDefault="00DA4CB8"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0852F700" wp14:editId="6948FEC1">
            <wp:extent cx="4858871" cy="3887097"/>
            <wp:effectExtent l="0" t="0" r="0" b="0"/>
            <wp:docPr id="172178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61539" cy="3889232"/>
                    </a:xfrm>
                    <a:prstGeom prst="rect">
                      <a:avLst/>
                    </a:prstGeom>
                    <a:noFill/>
                    <a:ln>
                      <a:noFill/>
                    </a:ln>
                  </pic:spPr>
                </pic:pic>
              </a:graphicData>
            </a:graphic>
          </wp:inline>
        </w:drawing>
      </w:r>
    </w:p>
    <w:p w14:paraId="28A1212D" w14:textId="7AA5DE90" w:rsidR="00DE7A7E" w:rsidRPr="00B414AF" w:rsidRDefault="001A4C10"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This chart shows that clinical staff overwhelmingly rated communication as </w:t>
      </w:r>
      <w:r w:rsidR="006C066E" w:rsidRPr="00B414AF">
        <w:rPr>
          <w:rFonts w:ascii="Arial" w:hAnsi="Arial" w:cs="Arial"/>
          <w:lang w:eastAsia="en-GB"/>
        </w:rPr>
        <w:t>“</w:t>
      </w:r>
      <w:r w:rsidRPr="00B414AF">
        <w:rPr>
          <w:rFonts w:ascii="Arial" w:hAnsi="Arial" w:cs="Arial"/>
          <w:lang w:eastAsia="en-GB"/>
        </w:rPr>
        <w:t>poor</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very poor,</w:t>
      </w:r>
      <w:r w:rsidR="006C066E" w:rsidRPr="00B414AF">
        <w:rPr>
          <w:rFonts w:ascii="Arial" w:hAnsi="Arial" w:cs="Arial"/>
          <w:lang w:eastAsia="en-GB"/>
        </w:rPr>
        <w:t>”</w:t>
      </w:r>
      <w:r w:rsidRPr="00B414AF">
        <w:rPr>
          <w:rFonts w:ascii="Arial" w:hAnsi="Arial" w:cs="Arial"/>
          <w:lang w:eastAsia="en-GB"/>
        </w:rPr>
        <w:t xml:space="preserve"> whereas managers and admin staff reported it as </w:t>
      </w:r>
      <w:r w:rsidR="006C066E" w:rsidRPr="00B414AF">
        <w:rPr>
          <w:rFonts w:ascii="Arial" w:hAnsi="Arial" w:cs="Arial"/>
          <w:lang w:eastAsia="en-GB"/>
        </w:rPr>
        <w:t>“</w:t>
      </w:r>
      <w:r w:rsidRPr="00B414AF">
        <w:rPr>
          <w:rFonts w:ascii="Arial" w:hAnsi="Arial" w:cs="Arial"/>
          <w:lang w:eastAsia="en-GB"/>
        </w:rPr>
        <w:t>very well</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quite well.</w:t>
      </w:r>
      <w:r w:rsidR="006C066E" w:rsidRPr="00B414AF">
        <w:rPr>
          <w:rFonts w:ascii="Arial" w:hAnsi="Arial" w:cs="Arial"/>
          <w:lang w:eastAsia="en-GB"/>
        </w:rPr>
        <w:t>”</w:t>
      </w:r>
      <w:r w:rsidRPr="00B414AF">
        <w:rPr>
          <w:rFonts w:ascii="Arial" w:hAnsi="Arial" w:cs="Arial"/>
          <w:lang w:eastAsia="en-GB"/>
        </w:rPr>
        <w:t xml:space="preserve"> This stark divide suggests structural barriers in vertical communication and highlights a governance gap across professional boundaries within the NHS.</w:t>
      </w:r>
    </w:p>
    <w:p w14:paraId="50933915" w14:textId="77777777" w:rsidR="001A4C10" w:rsidRPr="00B414AF" w:rsidRDefault="001A4C10"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05"/>
        <w:gridCol w:w="1340"/>
        <w:gridCol w:w="1008"/>
        <w:gridCol w:w="1250"/>
        <w:gridCol w:w="1008"/>
        <w:gridCol w:w="1011"/>
        <w:gridCol w:w="1008"/>
      </w:tblGrid>
      <w:tr w:rsidR="00DE7A7E" w:rsidRPr="00B414AF" w14:paraId="5399B002" w14:textId="77777777" w:rsidTr="00DE7A7E">
        <w:trPr>
          <w:cantSplit/>
        </w:trPr>
        <w:tc>
          <w:tcPr>
            <w:tcW w:w="5000" w:type="pct"/>
            <w:gridSpan w:val="7"/>
            <w:tcBorders>
              <w:top w:val="nil"/>
              <w:left w:val="nil"/>
              <w:bottom w:val="nil"/>
              <w:right w:val="nil"/>
            </w:tcBorders>
            <w:shd w:val="clear" w:color="auto" w:fill="FFFFFF"/>
            <w:vAlign w:val="center"/>
          </w:tcPr>
          <w:p w14:paraId="48828E4B"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Opportunities to Input into Decisions * Management Considers Frontline Concerns Crosstabulation</w:t>
            </w:r>
          </w:p>
        </w:tc>
      </w:tr>
      <w:tr w:rsidR="00DE7A7E" w:rsidRPr="00B414AF" w14:paraId="4C6AD2E2" w14:textId="77777777" w:rsidTr="00DE7A7E">
        <w:trPr>
          <w:cantSplit/>
        </w:trPr>
        <w:tc>
          <w:tcPr>
            <w:tcW w:w="5000" w:type="pct"/>
            <w:gridSpan w:val="7"/>
            <w:tcBorders>
              <w:top w:val="nil"/>
              <w:left w:val="nil"/>
              <w:bottom w:val="nil"/>
              <w:right w:val="nil"/>
            </w:tcBorders>
            <w:shd w:val="clear" w:color="auto" w:fill="FFFFFF"/>
            <w:vAlign w:val="bottom"/>
          </w:tcPr>
          <w:p w14:paraId="4A02119F"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 xml:space="preserve">Count  </w:t>
            </w:r>
          </w:p>
        </w:tc>
      </w:tr>
      <w:tr w:rsidR="00DE7A7E" w:rsidRPr="00B414AF" w14:paraId="670E157E" w14:textId="77777777" w:rsidTr="00DE7A7E">
        <w:trPr>
          <w:cantSplit/>
        </w:trPr>
        <w:tc>
          <w:tcPr>
            <w:tcW w:w="2074" w:type="pct"/>
            <w:gridSpan w:val="2"/>
            <w:vMerge w:val="restart"/>
            <w:tcBorders>
              <w:top w:val="single" w:sz="16" w:space="0" w:color="000000"/>
              <w:left w:val="single" w:sz="16" w:space="0" w:color="000000"/>
              <w:bottom w:val="nil"/>
              <w:right w:val="nil"/>
            </w:tcBorders>
            <w:shd w:val="clear" w:color="auto" w:fill="FFFFFF"/>
            <w:vAlign w:val="bottom"/>
          </w:tcPr>
          <w:p w14:paraId="392904F0" w14:textId="77777777" w:rsidR="00DE7A7E" w:rsidRPr="00B414AF" w:rsidRDefault="00DE7A7E" w:rsidP="000E26A6">
            <w:pPr>
              <w:spacing w:after="0" w:line="360" w:lineRule="auto"/>
              <w:contextualSpacing/>
              <w:rPr>
                <w:rFonts w:ascii="Arial" w:hAnsi="Arial" w:cs="Arial"/>
                <w:sz w:val="20"/>
                <w:szCs w:val="20"/>
                <w:lang w:eastAsia="en-GB"/>
              </w:rPr>
            </w:pPr>
          </w:p>
        </w:tc>
        <w:tc>
          <w:tcPr>
            <w:tcW w:w="2368" w:type="pct"/>
            <w:gridSpan w:val="4"/>
            <w:tcBorders>
              <w:top w:val="single" w:sz="16" w:space="0" w:color="000000"/>
              <w:left w:val="single" w:sz="16" w:space="0" w:color="000000"/>
            </w:tcBorders>
            <w:shd w:val="clear" w:color="auto" w:fill="FFFFFF"/>
            <w:vAlign w:val="bottom"/>
          </w:tcPr>
          <w:p w14:paraId="75AF470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Management Considers Frontline Concerns</w:t>
            </w:r>
          </w:p>
        </w:tc>
        <w:tc>
          <w:tcPr>
            <w:tcW w:w="558" w:type="pct"/>
            <w:vMerge w:val="restart"/>
            <w:tcBorders>
              <w:top w:val="single" w:sz="16" w:space="0" w:color="000000"/>
              <w:right w:val="single" w:sz="16" w:space="0" w:color="000000"/>
            </w:tcBorders>
            <w:shd w:val="clear" w:color="auto" w:fill="FFFFFF"/>
            <w:vAlign w:val="bottom"/>
          </w:tcPr>
          <w:p w14:paraId="60458BB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DE7A7E" w:rsidRPr="00B414AF" w14:paraId="147A6EEE" w14:textId="77777777" w:rsidTr="00DE7A7E">
        <w:trPr>
          <w:cantSplit/>
        </w:trPr>
        <w:tc>
          <w:tcPr>
            <w:tcW w:w="2074" w:type="pct"/>
            <w:gridSpan w:val="2"/>
            <w:vMerge/>
            <w:tcBorders>
              <w:top w:val="single" w:sz="16" w:space="0" w:color="000000"/>
              <w:left w:val="single" w:sz="16" w:space="0" w:color="000000"/>
              <w:bottom w:val="nil"/>
              <w:right w:val="nil"/>
            </w:tcBorders>
            <w:shd w:val="clear" w:color="auto" w:fill="FFFFFF"/>
            <w:vAlign w:val="bottom"/>
          </w:tcPr>
          <w:p w14:paraId="225B6216" w14:textId="77777777" w:rsidR="00DE7A7E" w:rsidRPr="00B414AF" w:rsidRDefault="00DE7A7E" w:rsidP="000E26A6">
            <w:pPr>
              <w:spacing w:after="0" w:line="360" w:lineRule="auto"/>
              <w:contextualSpacing/>
              <w:rPr>
                <w:rFonts w:ascii="Arial" w:hAnsi="Arial" w:cs="Arial"/>
                <w:sz w:val="20"/>
                <w:szCs w:val="20"/>
                <w:lang w:eastAsia="en-GB"/>
              </w:rPr>
            </w:pPr>
          </w:p>
        </w:tc>
        <w:tc>
          <w:tcPr>
            <w:tcW w:w="558" w:type="pct"/>
            <w:tcBorders>
              <w:left w:val="single" w:sz="16" w:space="0" w:color="000000"/>
              <w:bottom w:val="single" w:sz="16" w:space="0" w:color="000000"/>
            </w:tcBorders>
            <w:shd w:val="clear" w:color="auto" w:fill="FFFFFF"/>
            <w:vAlign w:val="bottom"/>
          </w:tcPr>
          <w:p w14:paraId="26CE9B45"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Often</w:t>
            </w:r>
          </w:p>
        </w:tc>
        <w:tc>
          <w:tcPr>
            <w:tcW w:w="692" w:type="pct"/>
            <w:tcBorders>
              <w:bottom w:val="single" w:sz="16" w:space="0" w:color="000000"/>
            </w:tcBorders>
            <w:shd w:val="clear" w:color="auto" w:fill="FFFFFF"/>
            <w:vAlign w:val="bottom"/>
          </w:tcPr>
          <w:p w14:paraId="5F275F2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Sometimes</w:t>
            </w:r>
          </w:p>
        </w:tc>
        <w:tc>
          <w:tcPr>
            <w:tcW w:w="558" w:type="pct"/>
            <w:tcBorders>
              <w:bottom w:val="single" w:sz="16" w:space="0" w:color="000000"/>
            </w:tcBorders>
            <w:shd w:val="clear" w:color="auto" w:fill="FFFFFF"/>
            <w:vAlign w:val="bottom"/>
          </w:tcPr>
          <w:p w14:paraId="047A917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59" w:type="pct"/>
            <w:tcBorders>
              <w:bottom w:val="single" w:sz="16" w:space="0" w:color="000000"/>
            </w:tcBorders>
            <w:shd w:val="clear" w:color="auto" w:fill="FFFFFF"/>
            <w:vAlign w:val="bottom"/>
          </w:tcPr>
          <w:p w14:paraId="6D2B7FCF"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58" w:type="pct"/>
            <w:vMerge/>
            <w:tcBorders>
              <w:top w:val="single" w:sz="16" w:space="0" w:color="000000"/>
              <w:right w:val="single" w:sz="16" w:space="0" w:color="000000"/>
            </w:tcBorders>
            <w:shd w:val="clear" w:color="auto" w:fill="FFFFFF"/>
            <w:vAlign w:val="bottom"/>
          </w:tcPr>
          <w:p w14:paraId="38D31286" w14:textId="77777777" w:rsidR="00DE7A7E" w:rsidRPr="00B414AF" w:rsidRDefault="00DE7A7E" w:rsidP="000E26A6">
            <w:pPr>
              <w:spacing w:after="0" w:line="360" w:lineRule="auto"/>
              <w:contextualSpacing/>
              <w:rPr>
                <w:rFonts w:ascii="Arial" w:hAnsi="Arial" w:cs="Arial"/>
                <w:sz w:val="20"/>
                <w:szCs w:val="20"/>
                <w:lang w:eastAsia="en-GB"/>
              </w:rPr>
            </w:pPr>
          </w:p>
        </w:tc>
      </w:tr>
      <w:tr w:rsidR="00DE7A7E" w:rsidRPr="00B414AF" w14:paraId="778AE1F2" w14:textId="77777777" w:rsidTr="00DE7A7E">
        <w:trPr>
          <w:cantSplit/>
        </w:trPr>
        <w:tc>
          <w:tcPr>
            <w:tcW w:w="1332" w:type="pct"/>
            <w:vMerge w:val="restart"/>
            <w:tcBorders>
              <w:top w:val="single" w:sz="16" w:space="0" w:color="000000"/>
              <w:left w:val="single" w:sz="16" w:space="0" w:color="000000"/>
              <w:bottom w:val="nil"/>
              <w:right w:val="nil"/>
            </w:tcBorders>
            <w:shd w:val="clear" w:color="auto" w:fill="FFFFFF"/>
          </w:tcPr>
          <w:p w14:paraId="37FE688B"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Opportunities to Input into Decisions</w:t>
            </w:r>
          </w:p>
        </w:tc>
        <w:tc>
          <w:tcPr>
            <w:tcW w:w="742" w:type="pct"/>
            <w:tcBorders>
              <w:top w:val="single" w:sz="16" w:space="0" w:color="000000"/>
              <w:left w:val="nil"/>
              <w:bottom w:val="nil"/>
              <w:right w:val="single" w:sz="16" w:space="0" w:color="000000"/>
            </w:tcBorders>
            <w:shd w:val="clear" w:color="auto" w:fill="FFFFFF"/>
          </w:tcPr>
          <w:p w14:paraId="35FD6C4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Frequently</w:t>
            </w:r>
          </w:p>
        </w:tc>
        <w:tc>
          <w:tcPr>
            <w:tcW w:w="558" w:type="pct"/>
            <w:tcBorders>
              <w:top w:val="single" w:sz="16" w:space="0" w:color="000000"/>
              <w:left w:val="single" w:sz="16" w:space="0" w:color="000000"/>
              <w:bottom w:val="nil"/>
            </w:tcBorders>
            <w:shd w:val="clear" w:color="auto" w:fill="FFFFFF"/>
            <w:vAlign w:val="center"/>
          </w:tcPr>
          <w:p w14:paraId="5630643E"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92" w:type="pct"/>
            <w:tcBorders>
              <w:top w:val="single" w:sz="16" w:space="0" w:color="000000"/>
              <w:bottom w:val="nil"/>
            </w:tcBorders>
            <w:shd w:val="clear" w:color="auto" w:fill="FFFFFF"/>
            <w:vAlign w:val="center"/>
          </w:tcPr>
          <w:p w14:paraId="1982870D"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558" w:type="pct"/>
            <w:tcBorders>
              <w:top w:val="single" w:sz="16" w:space="0" w:color="000000"/>
              <w:bottom w:val="nil"/>
            </w:tcBorders>
            <w:shd w:val="clear" w:color="auto" w:fill="FFFFFF"/>
            <w:vAlign w:val="center"/>
          </w:tcPr>
          <w:p w14:paraId="3F83C01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single" w:sz="16" w:space="0" w:color="000000"/>
              <w:bottom w:val="nil"/>
            </w:tcBorders>
            <w:shd w:val="clear" w:color="auto" w:fill="FFFFFF"/>
            <w:vAlign w:val="center"/>
          </w:tcPr>
          <w:p w14:paraId="3C6DC977"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single" w:sz="16" w:space="0" w:color="000000"/>
              <w:bottom w:val="nil"/>
              <w:right w:val="single" w:sz="16" w:space="0" w:color="000000"/>
            </w:tcBorders>
            <w:shd w:val="clear" w:color="auto" w:fill="FFFFFF"/>
            <w:vAlign w:val="center"/>
          </w:tcPr>
          <w:p w14:paraId="5AD6A528"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DE7A7E" w:rsidRPr="00B414AF" w14:paraId="66727F2A" w14:textId="77777777" w:rsidTr="00DE7A7E">
        <w:trPr>
          <w:cantSplit/>
        </w:trPr>
        <w:tc>
          <w:tcPr>
            <w:tcW w:w="1332" w:type="pct"/>
            <w:vMerge/>
            <w:tcBorders>
              <w:top w:val="single" w:sz="16" w:space="0" w:color="000000"/>
              <w:left w:val="single" w:sz="16" w:space="0" w:color="000000"/>
              <w:bottom w:val="nil"/>
              <w:right w:val="nil"/>
            </w:tcBorders>
            <w:shd w:val="clear" w:color="auto" w:fill="FFFFFF"/>
          </w:tcPr>
          <w:p w14:paraId="260AE8C4" w14:textId="77777777" w:rsidR="00DE7A7E" w:rsidRPr="00B414AF" w:rsidRDefault="00DE7A7E" w:rsidP="000E26A6">
            <w:pPr>
              <w:spacing w:after="0" w:line="360" w:lineRule="auto"/>
              <w:contextualSpacing/>
              <w:rPr>
                <w:rFonts w:ascii="Arial" w:hAnsi="Arial" w:cs="Arial"/>
                <w:sz w:val="20"/>
                <w:szCs w:val="20"/>
                <w:lang w:eastAsia="en-GB"/>
              </w:rPr>
            </w:pPr>
          </w:p>
        </w:tc>
        <w:tc>
          <w:tcPr>
            <w:tcW w:w="742" w:type="pct"/>
            <w:tcBorders>
              <w:top w:val="nil"/>
              <w:left w:val="nil"/>
              <w:bottom w:val="nil"/>
              <w:right w:val="single" w:sz="16" w:space="0" w:color="000000"/>
            </w:tcBorders>
            <w:shd w:val="clear" w:color="auto" w:fill="FFFFFF"/>
          </w:tcPr>
          <w:p w14:paraId="0B9077C1"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Occasionally</w:t>
            </w:r>
          </w:p>
        </w:tc>
        <w:tc>
          <w:tcPr>
            <w:tcW w:w="558" w:type="pct"/>
            <w:tcBorders>
              <w:top w:val="nil"/>
              <w:left w:val="single" w:sz="16" w:space="0" w:color="000000"/>
              <w:bottom w:val="nil"/>
            </w:tcBorders>
            <w:shd w:val="clear" w:color="auto" w:fill="FFFFFF"/>
            <w:vAlign w:val="center"/>
          </w:tcPr>
          <w:p w14:paraId="404EE4B4"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92" w:type="pct"/>
            <w:tcBorders>
              <w:top w:val="nil"/>
              <w:bottom w:val="nil"/>
            </w:tcBorders>
            <w:shd w:val="clear" w:color="auto" w:fill="FFFFFF"/>
            <w:vAlign w:val="center"/>
          </w:tcPr>
          <w:p w14:paraId="2DA8B312"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558" w:type="pct"/>
            <w:tcBorders>
              <w:top w:val="nil"/>
              <w:bottom w:val="nil"/>
            </w:tcBorders>
            <w:shd w:val="clear" w:color="auto" w:fill="FFFFFF"/>
            <w:vAlign w:val="center"/>
          </w:tcPr>
          <w:p w14:paraId="3BEA7FA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9" w:type="pct"/>
            <w:tcBorders>
              <w:top w:val="nil"/>
              <w:bottom w:val="nil"/>
            </w:tcBorders>
            <w:shd w:val="clear" w:color="auto" w:fill="FFFFFF"/>
            <w:vAlign w:val="center"/>
          </w:tcPr>
          <w:p w14:paraId="2E30C3ED"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right w:val="single" w:sz="16" w:space="0" w:color="000000"/>
            </w:tcBorders>
            <w:shd w:val="clear" w:color="auto" w:fill="FFFFFF"/>
            <w:vAlign w:val="center"/>
          </w:tcPr>
          <w:p w14:paraId="1FD917CB"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DE7A7E" w:rsidRPr="00B414AF" w14:paraId="1FF0D8CD" w14:textId="77777777" w:rsidTr="00DE7A7E">
        <w:trPr>
          <w:cantSplit/>
        </w:trPr>
        <w:tc>
          <w:tcPr>
            <w:tcW w:w="1332" w:type="pct"/>
            <w:vMerge/>
            <w:tcBorders>
              <w:top w:val="single" w:sz="16" w:space="0" w:color="000000"/>
              <w:left w:val="single" w:sz="16" w:space="0" w:color="000000"/>
              <w:bottom w:val="nil"/>
              <w:right w:val="nil"/>
            </w:tcBorders>
            <w:shd w:val="clear" w:color="auto" w:fill="FFFFFF"/>
          </w:tcPr>
          <w:p w14:paraId="518565D8" w14:textId="77777777" w:rsidR="00DE7A7E" w:rsidRPr="00B414AF" w:rsidRDefault="00DE7A7E" w:rsidP="000E26A6">
            <w:pPr>
              <w:spacing w:after="0" w:line="360" w:lineRule="auto"/>
              <w:contextualSpacing/>
              <w:rPr>
                <w:rFonts w:ascii="Arial" w:hAnsi="Arial" w:cs="Arial"/>
                <w:sz w:val="20"/>
                <w:szCs w:val="20"/>
                <w:lang w:eastAsia="en-GB"/>
              </w:rPr>
            </w:pPr>
          </w:p>
        </w:tc>
        <w:tc>
          <w:tcPr>
            <w:tcW w:w="742" w:type="pct"/>
            <w:tcBorders>
              <w:top w:val="nil"/>
              <w:left w:val="nil"/>
              <w:bottom w:val="nil"/>
              <w:right w:val="single" w:sz="16" w:space="0" w:color="000000"/>
            </w:tcBorders>
            <w:shd w:val="clear" w:color="auto" w:fill="FFFFFF"/>
          </w:tcPr>
          <w:p w14:paraId="05A0E56A"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Rarely</w:t>
            </w:r>
          </w:p>
        </w:tc>
        <w:tc>
          <w:tcPr>
            <w:tcW w:w="558" w:type="pct"/>
            <w:tcBorders>
              <w:top w:val="nil"/>
              <w:left w:val="single" w:sz="16" w:space="0" w:color="000000"/>
              <w:bottom w:val="nil"/>
            </w:tcBorders>
            <w:shd w:val="clear" w:color="auto" w:fill="FFFFFF"/>
            <w:vAlign w:val="center"/>
          </w:tcPr>
          <w:p w14:paraId="088DD41A"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nil"/>
              <w:bottom w:val="nil"/>
            </w:tcBorders>
            <w:shd w:val="clear" w:color="auto" w:fill="FFFFFF"/>
            <w:vAlign w:val="center"/>
          </w:tcPr>
          <w:p w14:paraId="440E8C96"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tcBorders>
            <w:shd w:val="clear" w:color="auto" w:fill="FFFFFF"/>
            <w:vAlign w:val="center"/>
          </w:tcPr>
          <w:p w14:paraId="7D34379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59" w:type="pct"/>
            <w:tcBorders>
              <w:top w:val="nil"/>
              <w:bottom w:val="nil"/>
            </w:tcBorders>
            <w:shd w:val="clear" w:color="auto" w:fill="FFFFFF"/>
            <w:vAlign w:val="center"/>
          </w:tcPr>
          <w:p w14:paraId="5745D201"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15</w:t>
            </w:r>
          </w:p>
        </w:tc>
        <w:tc>
          <w:tcPr>
            <w:tcW w:w="558" w:type="pct"/>
            <w:tcBorders>
              <w:top w:val="nil"/>
              <w:bottom w:val="nil"/>
              <w:right w:val="single" w:sz="16" w:space="0" w:color="000000"/>
            </w:tcBorders>
            <w:shd w:val="clear" w:color="auto" w:fill="FFFFFF"/>
            <w:vAlign w:val="center"/>
          </w:tcPr>
          <w:p w14:paraId="2C966015"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19</w:t>
            </w:r>
          </w:p>
        </w:tc>
      </w:tr>
      <w:tr w:rsidR="00DE7A7E" w:rsidRPr="00B414AF" w14:paraId="08218242" w14:textId="77777777" w:rsidTr="00DE7A7E">
        <w:trPr>
          <w:cantSplit/>
        </w:trPr>
        <w:tc>
          <w:tcPr>
            <w:tcW w:w="1332" w:type="pct"/>
            <w:vMerge/>
            <w:tcBorders>
              <w:top w:val="single" w:sz="16" w:space="0" w:color="000000"/>
              <w:left w:val="single" w:sz="16" w:space="0" w:color="000000"/>
              <w:bottom w:val="nil"/>
              <w:right w:val="nil"/>
            </w:tcBorders>
            <w:shd w:val="clear" w:color="auto" w:fill="FFFFFF"/>
          </w:tcPr>
          <w:p w14:paraId="75B9FBC6" w14:textId="77777777" w:rsidR="00DE7A7E" w:rsidRPr="00B414AF" w:rsidRDefault="00DE7A7E" w:rsidP="000E26A6">
            <w:pPr>
              <w:spacing w:after="0" w:line="360" w:lineRule="auto"/>
              <w:contextualSpacing/>
              <w:rPr>
                <w:rFonts w:ascii="Arial" w:hAnsi="Arial" w:cs="Arial"/>
                <w:sz w:val="20"/>
                <w:szCs w:val="20"/>
                <w:lang w:eastAsia="en-GB"/>
              </w:rPr>
            </w:pPr>
          </w:p>
        </w:tc>
        <w:tc>
          <w:tcPr>
            <w:tcW w:w="742" w:type="pct"/>
            <w:tcBorders>
              <w:top w:val="nil"/>
              <w:left w:val="nil"/>
              <w:bottom w:val="nil"/>
              <w:right w:val="single" w:sz="16" w:space="0" w:color="000000"/>
            </w:tcBorders>
            <w:shd w:val="clear" w:color="auto" w:fill="FFFFFF"/>
          </w:tcPr>
          <w:p w14:paraId="7AFCC9D2"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Never</w:t>
            </w:r>
          </w:p>
        </w:tc>
        <w:tc>
          <w:tcPr>
            <w:tcW w:w="558" w:type="pct"/>
            <w:tcBorders>
              <w:top w:val="nil"/>
              <w:left w:val="single" w:sz="16" w:space="0" w:color="000000"/>
              <w:bottom w:val="nil"/>
            </w:tcBorders>
            <w:shd w:val="clear" w:color="auto" w:fill="FFFFFF"/>
            <w:vAlign w:val="center"/>
          </w:tcPr>
          <w:p w14:paraId="4ED776E6"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92" w:type="pct"/>
            <w:tcBorders>
              <w:top w:val="nil"/>
              <w:bottom w:val="nil"/>
            </w:tcBorders>
            <w:shd w:val="clear" w:color="auto" w:fill="FFFFFF"/>
            <w:vAlign w:val="center"/>
          </w:tcPr>
          <w:p w14:paraId="3AF927E7"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58" w:type="pct"/>
            <w:tcBorders>
              <w:top w:val="nil"/>
              <w:bottom w:val="nil"/>
            </w:tcBorders>
            <w:shd w:val="clear" w:color="auto" w:fill="FFFFFF"/>
            <w:vAlign w:val="center"/>
          </w:tcPr>
          <w:p w14:paraId="037C944D"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59" w:type="pct"/>
            <w:tcBorders>
              <w:top w:val="nil"/>
              <w:bottom w:val="nil"/>
            </w:tcBorders>
            <w:shd w:val="clear" w:color="auto" w:fill="FFFFFF"/>
            <w:vAlign w:val="center"/>
          </w:tcPr>
          <w:p w14:paraId="5D51F71B"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58" w:type="pct"/>
            <w:tcBorders>
              <w:top w:val="nil"/>
              <w:bottom w:val="nil"/>
              <w:right w:val="single" w:sz="16" w:space="0" w:color="000000"/>
            </w:tcBorders>
            <w:shd w:val="clear" w:color="auto" w:fill="FFFFFF"/>
            <w:vAlign w:val="center"/>
          </w:tcPr>
          <w:p w14:paraId="2C81BC4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14</w:t>
            </w:r>
          </w:p>
        </w:tc>
      </w:tr>
      <w:tr w:rsidR="00DE7A7E" w:rsidRPr="00B414AF" w14:paraId="5CBFD809" w14:textId="77777777" w:rsidTr="00DE7A7E">
        <w:trPr>
          <w:cantSplit/>
        </w:trPr>
        <w:tc>
          <w:tcPr>
            <w:tcW w:w="2074" w:type="pct"/>
            <w:gridSpan w:val="2"/>
            <w:tcBorders>
              <w:top w:val="nil"/>
              <w:left w:val="single" w:sz="16" w:space="0" w:color="000000"/>
              <w:bottom w:val="single" w:sz="16" w:space="0" w:color="000000"/>
              <w:right w:val="nil"/>
            </w:tcBorders>
            <w:shd w:val="clear" w:color="auto" w:fill="FFFFFF"/>
          </w:tcPr>
          <w:p w14:paraId="088EDEDE"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558" w:type="pct"/>
            <w:tcBorders>
              <w:top w:val="nil"/>
              <w:left w:val="single" w:sz="16" w:space="0" w:color="000000"/>
              <w:bottom w:val="single" w:sz="16" w:space="0" w:color="000000"/>
            </w:tcBorders>
            <w:shd w:val="clear" w:color="auto" w:fill="FFFFFF"/>
            <w:vAlign w:val="center"/>
          </w:tcPr>
          <w:p w14:paraId="6C08A9A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c>
          <w:tcPr>
            <w:tcW w:w="692" w:type="pct"/>
            <w:tcBorders>
              <w:top w:val="nil"/>
              <w:bottom w:val="single" w:sz="16" w:space="0" w:color="000000"/>
            </w:tcBorders>
            <w:shd w:val="clear" w:color="auto" w:fill="FFFFFF"/>
            <w:vAlign w:val="center"/>
          </w:tcPr>
          <w:p w14:paraId="2361AF62"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c>
          <w:tcPr>
            <w:tcW w:w="558" w:type="pct"/>
            <w:tcBorders>
              <w:top w:val="nil"/>
              <w:bottom w:val="single" w:sz="16" w:space="0" w:color="000000"/>
            </w:tcBorders>
            <w:shd w:val="clear" w:color="auto" w:fill="FFFFFF"/>
            <w:vAlign w:val="center"/>
          </w:tcPr>
          <w:p w14:paraId="75920728"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w:t>
            </w:r>
          </w:p>
        </w:tc>
        <w:tc>
          <w:tcPr>
            <w:tcW w:w="559" w:type="pct"/>
            <w:tcBorders>
              <w:top w:val="nil"/>
              <w:bottom w:val="single" w:sz="16" w:space="0" w:color="000000"/>
            </w:tcBorders>
            <w:shd w:val="clear" w:color="auto" w:fill="FFFFFF"/>
            <w:vAlign w:val="center"/>
          </w:tcPr>
          <w:p w14:paraId="7E299173"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22</w:t>
            </w:r>
          </w:p>
        </w:tc>
        <w:tc>
          <w:tcPr>
            <w:tcW w:w="558" w:type="pct"/>
            <w:tcBorders>
              <w:top w:val="nil"/>
              <w:bottom w:val="single" w:sz="16" w:space="0" w:color="000000"/>
              <w:right w:val="single" w:sz="16" w:space="0" w:color="000000"/>
            </w:tcBorders>
            <w:shd w:val="clear" w:color="auto" w:fill="FFFFFF"/>
            <w:vAlign w:val="center"/>
          </w:tcPr>
          <w:p w14:paraId="1BBDD5CD"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06527C33" w14:textId="77777777" w:rsidR="00DE7A7E" w:rsidRPr="00B414AF" w:rsidRDefault="00DE7A7E"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DE7A7E" w:rsidRPr="00B414AF" w14:paraId="5590DE68" w14:textId="77777777" w:rsidTr="00DE7A7E">
        <w:trPr>
          <w:cantSplit/>
        </w:trPr>
        <w:tc>
          <w:tcPr>
            <w:tcW w:w="5000" w:type="pct"/>
            <w:gridSpan w:val="4"/>
            <w:tcBorders>
              <w:top w:val="nil"/>
              <w:left w:val="nil"/>
              <w:bottom w:val="nil"/>
              <w:right w:val="nil"/>
            </w:tcBorders>
            <w:shd w:val="clear" w:color="auto" w:fill="FFFFFF"/>
            <w:vAlign w:val="center"/>
          </w:tcPr>
          <w:p w14:paraId="25735BAE"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DE7A7E" w:rsidRPr="00B414AF" w14:paraId="0952ADFA" w14:textId="77777777" w:rsidTr="00DE7A7E">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31B11792" w14:textId="77777777" w:rsidR="00DE7A7E" w:rsidRPr="00B414AF" w:rsidRDefault="00DE7A7E"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71E20312"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069CAAE0" w14:textId="77777777" w:rsidR="00DE7A7E" w:rsidRPr="00B414AF" w:rsidRDefault="00DE7A7E"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4354050D" w14:textId="77777777" w:rsidR="00DE7A7E" w:rsidRPr="00B414AF" w:rsidRDefault="00DE7A7E"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DE7A7E" w:rsidRPr="00B414AF" w14:paraId="41E8CFFA" w14:textId="77777777" w:rsidTr="00DE7A7E">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43E8F2A9"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Pearson Chi-Square</w:t>
            </w:r>
          </w:p>
        </w:tc>
        <w:tc>
          <w:tcPr>
            <w:tcW w:w="858" w:type="pct"/>
            <w:tcBorders>
              <w:top w:val="single" w:sz="16" w:space="0" w:color="000000"/>
              <w:left w:val="single" w:sz="16" w:space="0" w:color="000000"/>
              <w:bottom w:val="nil"/>
            </w:tcBorders>
            <w:shd w:val="clear" w:color="auto" w:fill="FFFFFF"/>
            <w:vAlign w:val="center"/>
          </w:tcPr>
          <w:p w14:paraId="5AB228FE"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56.901</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7FDB6BD1"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single" w:sz="16" w:space="0" w:color="000000"/>
              <w:bottom w:val="nil"/>
              <w:right w:val="single" w:sz="16" w:space="0" w:color="000000"/>
            </w:tcBorders>
            <w:shd w:val="clear" w:color="auto" w:fill="FFFFFF"/>
            <w:vAlign w:val="center"/>
          </w:tcPr>
          <w:p w14:paraId="1FC41F13"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E7A7E" w:rsidRPr="00B414AF" w14:paraId="324F450F" w14:textId="77777777" w:rsidTr="00DE7A7E">
        <w:trPr>
          <w:cantSplit/>
        </w:trPr>
        <w:tc>
          <w:tcPr>
            <w:tcW w:w="2053" w:type="pct"/>
            <w:tcBorders>
              <w:top w:val="nil"/>
              <w:left w:val="single" w:sz="16" w:space="0" w:color="000000"/>
              <w:bottom w:val="nil"/>
              <w:right w:val="single" w:sz="16" w:space="0" w:color="000000"/>
            </w:tcBorders>
            <w:shd w:val="clear" w:color="auto" w:fill="FFFFFF"/>
          </w:tcPr>
          <w:p w14:paraId="1B7F8CE1"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074C4C2A"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67.945</w:t>
            </w:r>
          </w:p>
        </w:tc>
        <w:tc>
          <w:tcPr>
            <w:tcW w:w="858" w:type="pct"/>
            <w:tcBorders>
              <w:top w:val="nil"/>
              <w:bottom w:val="nil"/>
            </w:tcBorders>
            <w:shd w:val="clear" w:color="auto" w:fill="FFFFFF"/>
            <w:vAlign w:val="center"/>
          </w:tcPr>
          <w:p w14:paraId="1512921F"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9</w:t>
            </w:r>
          </w:p>
        </w:tc>
        <w:tc>
          <w:tcPr>
            <w:tcW w:w="1231" w:type="pct"/>
            <w:tcBorders>
              <w:top w:val="nil"/>
              <w:bottom w:val="nil"/>
              <w:right w:val="single" w:sz="16" w:space="0" w:color="000000"/>
            </w:tcBorders>
            <w:shd w:val="clear" w:color="auto" w:fill="FFFFFF"/>
            <w:vAlign w:val="center"/>
          </w:tcPr>
          <w:p w14:paraId="047C5ED8"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E7A7E" w:rsidRPr="00B414AF" w14:paraId="142C34D3" w14:textId="77777777" w:rsidTr="00DE7A7E">
        <w:trPr>
          <w:cantSplit/>
        </w:trPr>
        <w:tc>
          <w:tcPr>
            <w:tcW w:w="2053" w:type="pct"/>
            <w:tcBorders>
              <w:top w:val="nil"/>
              <w:left w:val="single" w:sz="16" w:space="0" w:color="000000"/>
              <w:bottom w:val="nil"/>
              <w:right w:val="single" w:sz="16" w:space="0" w:color="000000"/>
            </w:tcBorders>
            <w:shd w:val="clear" w:color="auto" w:fill="FFFFFF"/>
          </w:tcPr>
          <w:p w14:paraId="261919F5"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2C0586C0"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28.247</w:t>
            </w:r>
          </w:p>
        </w:tc>
        <w:tc>
          <w:tcPr>
            <w:tcW w:w="858" w:type="pct"/>
            <w:tcBorders>
              <w:top w:val="nil"/>
              <w:bottom w:val="nil"/>
            </w:tcBorders>
            <w:shd w:val="clear" w:color="auto" w:fill="FFFFFF"/>
            <w:vAlign w:val="center"/>
          </w:tcPr>
          <w:p w14:paraId="6B0F36CF"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41B692D8"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.000</w:t>
            </w:r>
          </w:p>
        </w:tc>
      </w:tr>
      <w:tr w:rsidR="00DE7A7E" w:rsidRPr="00B414AF" w14:paraId="3218BAE0" w14:textId="77777777" w:rsidTr="00DE7A7E">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7EF339A5"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53F77B95"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584CDAB8" w14:textId="77777777" w:rsidR="00DE7A7E" w:rsidRPr="00B414AF" w:rsidRDefault="00DE7A7E"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176FABA6" w14:textId="77777777" w:rsidR="00DE7A7E" w:rsidRPr="00B414AF" w:rsidRDefault="00DE7A7E" w:rsidP="000E26A6">
            <w:pPr>
              <w:spacing w:after="0" w:line="360" w:lineRule="auto"/>
              <w:contextualSpacing/>
              <w:rPr>
                <w:rFonts w:ascii="Arial" w:hAnsi="Arial" w:cs="Arial"/>
                <w:sz w:val="20"/>
                <w:szCs w:val="20"/>
                <w:lang w:eastAsia="en-GB"/>
              </w:rPr>
            </w:pPr>
          </w:p>
        </w:tc>
      </w:tr>
      <w:tr w:rsidR="00DE7A7E" w:rsidRPr="00B414AF" w14:paraId="38234019" w14:textId="77777777" w:rsidTr="00DE7A7E">
        <w:trPr>
          <w:cantSplit/>
        </w:trPr>
        <w:tc>
          <w:tcPr>
            <w:tcW w:w="5000" w:type="pct"/>
            <w:gridSpan w:val="4"/>
            <w:tcBorders>
              <w:top w:val="nil"/>
              <w:left w:val="nil"/>
              <w:bottom w:val="nil"/>
              <w:right w:val="nil"/>
            </w:tcBorders>
            <w:shd w:val="clear" w:color="auto" w:fill="FFFFFF"/>
          </w:tcPr>
          <w:p w14:paraId="79C5E65C" w14:textId="77777777" w:rsidR="00DE7A7E" w:rsidRPr="00B414AF" w:rsidRDefault="00DE7A7E"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14 cells (87.5%) have expected count less than 5. The minimum expected count is .98.</w:t>
            </w:r>
          </w:p>
        </w:tc>
      </w:tr>
    </w:tbl>
    <w:p w14:paraId="4638FF7F" w14:textId="278764EF" w:rsidR="00A03B90" w:rsidRPr="00B414AF" w:rsidRDefault="00A03B90" w:rsidP="000E26A6">
      <w:pPr>
        <w:spacing w:after="0" w:line="360" w:lineRule="auto"/>
        <w:ind w:firstLine="720"/>
        <w:contextualSpacing/>
        <w:rPr>
          <w:rFonts w:ascii="Arial" w:hAnsi="Arial" w:cs="Arial"/>
          <w:lang w:eastAsia="en-GB"/>
        </w:rPr>
      </w:pPr>
      <w:r w:rsidRPr="00B414AF">
        <w:rPr>
          <w:rFonts w:ascii="Arial" w:hAnsi="Arial" w:cs="Arial"/>
          <w:lang w:eastAsia="en-GB"/>
        </w:rPr>
        <w:t>The relationship between decision-making inclusion and perception of management</w:t>
      </w:r>
      <w:r w:rsidR="006C066E" w:rsidRPr="00B414AF">
        <w:rPr>
          <w:rFonts w:ascii="Arial" w:hAnsi="Arial" w:cs="Arial"/>
          <w:lang w:eastAsia="en-GB"/>
        </w:rPr>
        <w:t>’</w:t>
      </w:r>
      <w:r w:rsidRPr="00B414AF">
        <w:rPr>
          <w:rFonts w:ascii="Arial" w:hAnsi="Arial" w:cs="Arial"/>
          <w:lang w:eastAsia="en-GB"/>
        </w:rPr>
        <w:t xml:space="preserve">s concern for frontline voices is statistically significant (χ² = 56.901, p &lt; .001). </w:t>
      </w:r>
      <w:r w:rsidR="00935A38" w:rsidRPr="00B414AF">
        <w:rPr>
          <w:rFonts w:ascii="Arial" w:hAnsi="Arial" w:cs="Arial"/>
          <w:lang w:eastAsia="en-GB"/>
        </w:rPr>
        <w:t xml:space="preserve">Participants who were offered frequent or occasional decision-making chances said management </w:t>
      </w:r>
      <w:r w:rsidR="006C066E" w:rsidRPr="00B414AF">
        <w:rPr>
          <w:rFonts w:ascii="Arial" w:hAnsi="Arial" w:cs="Arial"/>
          <w:lang w:eastAsia="en-GB"/>
        </w:rPr>
        <w:t>“</w:t>
      </w:r>
      <w:r w:rsidR="00935A38" w:rsidRPr="00B414AF">
        <w:rPr>
          <w:rFonts w:ascii="Arial" w:hAnsi="Arial" w:cs="Arial"/>
          <w:lang w:eastAsia="en-GB"/>
        </w:rPr>
        <w:t>often</w:t>
      </w:r>
      <w:r w:rsidR="006C066E" w:rsidRPr="00B414AF">
        <w:rPr>
          <w:rFonts w:ascii="Arial" w:hAnsi="Arial" w:cs="Arial"/>
          <w:lang w:eastAsia="en-GB"/>
        </w:rPr>
        <w:t>”</w:t>
      </w:r>
      <w:r w:rsidR="00935A38" w:rsidRPr="00B414AF">
        <w:rPr>
          <w:rFonts w:ascii="Arial" w:hAnsi="Arial" w:cs="Arial"/>
          <w:lang w:eastAsia="en-GB"/>
        </w:rPr>
        <w:t xml:space="preserve"> or </w:t>
      </w:r>
      <w:r w:rsidR="006C066E" w:rsidRPr="00B414AF">
        <w:rPr>
          <w:rFonts w:ascii="Arial" w:hAnsi="Arial" w:cs="Arial"/>
          <w:lang w:eastAsia="en-GB"/>
        </w:rPr>
        <w:t>“</w:t>
      </w:r>
      <w:r w:rsidR="00935A38" w:rsidRPr="00B414AF">
        <w:rPr>
          <w:rFonts w:ascii="Arial" w:hAnsi="Arial" w:cs="Arial"/>
          <w:lang w:eastAsia="en-GB"/>
        </w:rPr>
        <w:t>sometimes</w:t>
      </w:r>
      <w:r w:rsidR="006C066E" w:rsidRPr="00B414AF">
        <w:rPr>
          <w:rFonts w:ascii="Arial" w:hAnsi="Arial" w:cs="Arial"/>
          <w:lang w:eastAsia="en-GB"/>
        </w:rPr>
        <w:t>”</w:t>
      </w:r>
      <w:r w:rsidR="00935A38" w:rsidRPr="00B414AF">
        <w:rPr>
          <w:rFonts w:ascii="Arial" w:hAnsi="Arial" w:cs="Arial"/>
          <w:lang w:eastAsia="en-GB"/>
        </w:rPr>
        <w:t xml:space="preserve"> considers their concerns. Those who were not allowed to submit feedback indicated their problems were </w:t>
      </w:r>
      <w:r w:rsidR="006C066E" w:rsidRPr="00B414AF">
        <w:rPr>
          <w:rFonts w:ascii="Arial" w:hAnsi="Arial" w:cs="Arial"/>
          <w:lang w:eastAsia="en-GB"/>
        </w:rPr>
        <w:t>“</w:t>
      </w:r>
      <w:r w:rsidR="00935A38" w:rsidRPr="00B414AF">
        <w:rPr>
          <w:rFonts w:ascii="Arial" w:hAnsi="Arial" w:cs="Arial"/>
          <w:lang w:eastAsia="en-GB"/>
        </w:rPr>
        <w:t>rarely</w:t>
      </w:r>
      <w:r w:rsidR="006C066E" w:rsidRPr="00B414AF">
        <w:rPr>
          <w:rFonts w:ascii="Arial" w:hAnsi="Arial" w:cs="Arial"/>
          <w:lang w:eastAsia="en-GB"/>
        </w:rPr>
        <w:t>”</w:t>
      </w:r>
      <w:r w:rsidR="00935A38" w:rsidRPr="00B414AF">
        <w:rPr>
          <w:rFonts w:ascii="Arial" w:hAnsi="Arial" w:cs="Arial"/>
          <w:lang w:eastAsia="en-GB"/>
        </w:rPr>
        <w:t xml:space="preserve"> or </w:t>
      </w:r>
      <w:r w:rsidR="006C066E" w:rsidRPr="00B414AF">
        <w:rPr>
          <w:rFonts w:ascii="Arial" w:hAnsi="Arial" w:cs="Arial"/>
          <w:lang w:eastAsia="en-GB"/>
        </w:rPr>
        <w:t>“</w:t>
      </w:r>
      <w:r w:rsidR="00935A38" w:rsidRPr="00B414AF">
        <w:rPr>
          <w:rFonts w:ascii="Arial" w:hAnsi="Arial" w:cs="Arial"/>
          <w:lang w:eastAsia="en-GB"/>
        </w:rPr>
        <w:t>never</w:t>
      </w:r>
      <w:r w:rsidR="006C066E" w:rsidRPr="00B414AF">
        <w:rPr>
          <w:rFonts w:ascii="Arial" w:hAnsi="Arial" w:cs="Arial"/>
          <w:lang w:eastAsia="en-GB"/>
        </w:rPr>
        <w:t>”</w:t>
      </w:r>
      <w:r w:rsidR="00935A38" w:rsidRPr="00B414AF">
        <w:rPr>
          <w:rFonts w:ascii="Arial" w:hAnsi="Arial" w:cs="Arial"/>
          <w:lang w:eastAsia="en-GB"/>
        </w:rPr>
        <w:t xml:space="preserve"> addressed. This research supports </w:t>
      </w:r>
      <w:r w:rsidR="006212C8" w:rsidRPr="00B414AF">
        <w:rPr>
          <w:rFonts w:ascii="Arial" w:hAnsi="Arial" w:cs="Arial"/>
          <w:lang w:eastAsia="en-GB"/>
        </w:rPr>
        <w:t xml:space="preserve">Bailey </w:t>
      </w:r>
      <w:r w:rsidR="006212C8" w:rsidRPr="00B414AF">
        <w:rPr>
          <w:rFonts w:ascii="Arial" w:hAnsi="Arial" w:cs="Arial"/>
          <w:i/>
          <w:iCs/>
          <w:lang w:eastAsia="en-GB"/>
        </w:rPr>
        <w:t>et al.</w:t>
      </w:r>
      <w:r w:rsidR="006212C8" w:rsidRPr="00B414AF">
        <w:rPr>
          <w:rFonts w:ascii="Arial" w:hAnsi="Arial" w:cs="Arial"/>
          <w:lang w:eastAsia="en-GB"/>
        </w:rPr>
        <w:t xml:space="preserve"> (2015</w:t>
      </w:r>
      <w:r w:rsidR="00935A38" w:rsidRPr="00B414AF">
        <w:rPr>
          <w:rFonts w:ascii="Arial" w:hAnsi="Arial" w:cs="Arial"/>
          <w:lang w:eastAsia="en-GB"/>
        </w:rPr>
        <w:t>)</w:t>
      </w:r>
      <w:r w:rsidR="006C066E" w:rsidRPr="00B414AF">
        <w:rPr>
          <w:rFonts w:ascii="Arial" w:hAnsi="Arial" w:cs="Arial"/>
          <w:lang w:eastAsia="en-GB"/>
        </w:rPr>
        <w:t>’</w:t>
      </w:r>
      <w:r w:rsidR="00935A38" w:rsidRPr="00B414AF">
        <w:rPr>
          <w:rFonts w:ascii="Arial" w:hAnsi="Arial" w:cs="Arial"/>
          <w:lang w:eastAsia="en-GB"/>
        </w:rPr>
        <w:t>s claim that worker involvement reflects organisational equity and trust. The data show that NHS accountability methods should go beyond symbolic representation and incorporate voice. Inclusive governance ensures credibility and aligns operations with care delivery</w:t>
      </w:r>
      <w:r w:rsidR="00495DE5" w:rsidRPr="00B414AF">
        <w:rPr>
          <w:rFonts w:ascii="Arial" w:hAnsi="Arial" w:cs="Arial"/>
          <w:lang w:eastAsia="en-GB"/>
        </w:rPr>
        <w:t xml:space="preserve"> (</w:t>
      </w:r>
      <w:r w:rsidR="00763DDD" w:rsidRPr="00B414AF">
        <w:rPr>
          <w:rFonts w:ascii="Arial" w:hAnsi="Arial" w:cs="Arial"/>
          <w:lang w:eastAsia="en-GB"/>
        </w:rPr>
        <w:t xml:space="preserve">Bailey </w:t>
      </w:r>
      <w:r w:rsidR="00763DDD" w:rsidRPr="00B414AF">
        <w:rPr>
          <w:rFonts w:ascii="Arial" w:hAnsi="Arial" w:cs="Arial"/>
          <w:i/>
          <w:iCs/>
          <w:lang w:eastAsia="en-GB"/>
        </w:rPr>
        <w:t>et al.,</w:t>
      </w:r>
      <w:r w:rsidR="00763DDD" w:rsidRPr="00B414AF">
        <w:rPr>
          <w:rFonts w:ascii="Arial" w:hAnsi="Arial" w:cs="Arial"/>
          <w:lang w:eastAsia="en-GB"/>
        </w:rPr>
        <w:t xml:space="preserve"> 2015).</w:t>
      </w:r>
    </w:p>
    <w:p w14:paraId="7240AE8C" w14:textId="45EA3D28" w:rsidR="00A849B0" w:rsidRPr="00B414AF" w:rsidRDefault="00A849B0"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76D8B264" wp14:editId="1FD482E7">
            <wp:extent cx="4195482" cy="3356386"/>
            <wp:effectExtent l="0" t="0" r="0" b="0"/>
            <wp:docPr id="11528826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01850" cy="3361481"/>
                    </a:xfrm>
                    <a:prstGeom prst="rect">
                      <a:avLst/>
                    </a:prstGeom>
                    <a:noFill/>
                    <a:ln>
                      <a:noFill/>
                    </a:ln>
                  </pic:spPr>
                </pic:pic>
              </a:graphicData>
            </a:graphic>
          </wp:inline>
        </w:drawing>
      </w:r>
    </w:p>
    <w:p w14:paraId="25C2D6D2" w14:textId="7AA2D241" w:rsidR="00B45E9C" w:rsidRPr="00B414AF" w:rsidRDefault="003C0BDE" w:rsidP="000E26A6">
      <w:pPr>
        <w:spacing w:after="0" w:line="360" w:lineRule="auto"/>
        <w:ind w:firstLine="720"/>
        <w:contextualSpacing/>
        <w:rPr>
          <w:rFonts w:ascii="Arial" w:hAnsi="Arial" w:cs="Arial"/>
          <w:lang w:eastAsia="en-GB"/>
        </w:rPr>
      </w:pPr>
      <w:r w:rsidRPr="00B414AF">
        <w:rPr>
          <w:rFonts w:ascii="Arial" w:hAnsi="Arial" w:cs="Arial"/>
          <w:lang w:eastAsia="en-GB"/>
        </w:rPr>
        <w:lastRenderedPageBreak/>
        <w:t>Staff with frequent or occasional input overwhelmingly believed management values their concerns, while those rarely or never consulted believed otherwise. This indicates that genuine opportunities for input significantly shape perceptions of organisational responsiveness and supports literature calling for inclusive, bottom-up governance models in healthcare systems.</w:t>
      </w:r>
    </w:p>
    <w:p w14:paraId="12293F4B" w14:textId="77777777" w:rsidR="00AE751E" w:rsidRPr="00B414AF" w:rsidRDefault="00AE751E" w:rsidP="000E26A6">
      <w:pPr>
        <w:spacing w:after="0" w:line="360" w:lineRule="auto"/>
        <w:contextualSpacing/>
        <w:rPr>
          <w:rFonts w:ascii="Arial" w:hAnsi="Arial" w:cs="Arial"/>
          <w:lang w:eastAsia="en-GB"/>
        </w:rPr>
      </w:pPr>
    </w:p>
    <w:p w14:paraId="5D5F2599" w14:textId="1F0BD493" w:rsidR="00A849B0" w:rsidRPr="00B414AF" w:rsidRDefault="00AE751E" w:rsidP="000E26A6">
      <w:pPr>
        <w:pStyle w:val="Heading2"/>
        <w:spacing w:before="0" w:after="0" w:line="360" w:lineRule="auto"/>
        <w:contextualSpacing/>
        <w:rPr>
          <w:rFonts w:ascii="Arial" w:hAnsi="Arial" w:cs="Arial"/>
        </w:rPr>
      </w:pPr>
      <w:bookmarkStart w:id="34" w:name="_Toc198946883"/>
      <w:r w:rsidRPr="00B414AF">
        <w:rPr>
          <w:rFonts w:ascii="Arial" w:hAnsi="Arial" w:cs="Arial"/>
        </w:rPr>
        <w:t>4.5 Strategies for Improvement</w:t>
      </w:r>
      <w:bookmarkEnd w:id="34"/>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81"/>
        <w:gridCol w:w="735"/>
        <w:gridCol w:w="832"/>
        <w:gridCol w:w="887"/>
        <w:gridCol w:w="735"/>
        <w:gridCol w:w="1042"/>
        <w:gridCol w:w="735"/>
        <w:gridCol w:w="773"/>
        <w:gridCol w:w="737"/>
        <w:gridCol w:w="773"/>
      </w:tblGrid>
      <w:tr w:rsidR="00A849B0" w:rsidRPr="00B414AF" w14:paraId="7151E5E5" w14:textId="77777777" w:rsidTr="00A849B0">
        <w:trPr>
          <w:cantSplit/>
        </w:trPr>
        <w:tc>
          <w:tcPr>
            <w:tcW w:w="5000" w:type="pct"/>
            <w:gridSpan w:val="10"/>
            <w:tcBorders>
              <w:top w:val="nil"/>
              <w:left w:val="nil"/>
              <w:bottom w:val="nil"/>
              <w:right w:val="nil"/>
            </w:tcBorders>
            <w:shd w:val="clear" w:color="auto" w:fill="FFFFFF"/>
            <w:vAlign w:val="center"/>
          </w:tcPr>
          <w:p w14:paraId="2632437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Descriptive Statistics</w:t>
            </w:r>
          </w:p>
        </w:tc>
      </w:tr>
      <w:tr w:rsidR="00F00019" w:rsidRPr="00B414AF" w14:paraId="67C81F64" w14:textId="77777777" w:rsidTr="00F00019">
        <w:trPr>
          <w:cantSplit/>
        </w:trPr>
        <w:tc>
          <w:tcPr>
            <w:tcW w:w="989" w:type="pct"/>
            <w:vMerge w:val="restart"/>
            <w:tcBorders>
              <w:top w:val="single" w:sz="16" w:space="0" w:color="000000"/>
              <w:left w:val="single" w:sz="16" w:space="0" w:color="000000"/>
              <w:bottom w:val="nil"/>
              <w:right w:val="single" w:sz="16" w:space="0" w:color="000000"/>
            </w:tcBorders>
            <w:shd w:val="clear" w:color="auto" w:fill="FFFFFF"/>
            <w:vAlign w:val="bottom"/>
          </w:tcPr>
          <w:p w14:paraId="6DED6399" w14:textId="77777777" w:rsidR="00A849B0" w:rsidRPr="00B414AF" w:rsidRDefault="00A849B0" w:rsidP="000E26A6">
            <w:pPr>
              <w:spacing w:after="0" w:line="360" w:lineRule="auto"/>
              <w:contextualSpacing/>
              <w:rPr>
                <w:rFonts w:ascii="Arial" w:hAnsi="Arial" w:cs="Arial"/>
                <w:sz w:val="20"/>
                <w:szCs w:val="20"/>
                <w:lang w:eastAsia="en-GB"/>
              </w:rPr>
            </w:pPr>
          </w:p>
        </w:tc>
        <w:tc>
          <w:tcPr>
            <w:tcW w:w="410" w:type="pct"/>
            <w:tcBorders>
              <w:top w:val="single" w:sz="16" w:space="0" w:color="000000"/>
              <w:left w:val="single" w:sz="16" w:space="0" w:color="000000"/>
            </w:tcBorders>
            <w:shd w:val="clear" w:color="auto" w:fill="FFFFFF"/>
            <w:vAlign w:val="bottom"/>
          </w:tcPr>
          <w:p w14:paraId="4712C38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w:t>
            </w:r>
          </w:p>
        </w:tc>
        <w:tc>
          <w:tcPr>
            <w:tcW w:w="455" w:type="pct"/>
            <w:tcBorders>
              <w:top w:val="single" w:sz="16" w:space="0" w:color="000000"/>
            </w:tcBorders>
            <w:shd w:val="clear" w:color="auto" w:fill="FFFFFF"/>
            <w:vAlign w:val="bottom"/>
          </w:tcPr>
          <w:p w14:paraId="35E37E3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Minimum</w:t>
            </w:r>
          </w:p>
        </w:tc>
        <w:tc>
          <w:tcPr>
            <w:tcW w:w="473" w:type="pct"/>
            <w:tcBorders>
              <w:top w:val="single" w:sz="16" w:space="0" w:color="000000"/>
            </w:tcBorders>
            <w:shd w:val="clear" w:color="auto" w:fill="FFFFFF"/>
            <w:vAlign w:val="bottom"/>
          </w:tcPr>
          <w:p w14:paraId="736CCC1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Maximum</w:t>
            </w:r>
          </w:p>
        </w:tc>
        <w:tc>
          <w:tcPr>
            <w:tcW w:w="410" w:type="pct"/>
            <w:tcBorders>
              <w:top w:val="single" w:sz="16" w:space="0" w:color="000000"/>
            </w:tcBorders>
            <w:shd w:val="clear" w:color="auto" w:fill="FFFFFF"/>
            <w:vAlign w:val="bottom"/>
          </w:tcPr>
          <w:p w14:paraId="2FDF0B6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Mean</w:t>
            </w:r>
          </w:p>
        </w:tc>
        <w:tc>
          <w:tcPr>
            <w:tcW w:w="580" w:type="pct"/>
            <w:tcBorders>
              <w:top w:val="single" w:sz="16" w:space="0" w:color="000000"/>
            </w:tcBorders>
            <w:shd w:val="clear" w:color="auto" w:fill="FFFFFF"/>
            <w:vAlign w:val="bottom"/>
          </w:tcPr>
          <w:p w14:paraId="1AC4BE3E"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Deviation</w:t>
            </w:r>
          </w:p>
        </w:tc>
        <w:tc>
          <w:tcPr>
            <w:tcW w:w="841" w:type="pct"/>
            <w:gridSpan w:val="2"/>
            <w:tcBorders>
              <w:top w:val="single" w:sz="16" w:space="0" w:color="000000"/>
            </w:tcBorders>
            <w:shd w:val="clear" w:color="auto" w:fill="FFFFFF"/>
            <w:vAlign w:val="bottom"/>
          </w:tcPr>
          <w:p w14:paraId="08C30BDF"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Skewness</w:t>
            </w:r>
          </w:p>
        </w:tc>
        <w:tc>
          <w:tcPr>
            <w:tcW w:w="842" w:type="pct"/>
            <w:gridSpan w:val="2"/>
            <w:tcBorders>
              <w:top w:val="single" w:sz="16" w:space="0" w:color="000000"/>
              <w:right w:val="single" w:sz="16" w:space="0" w:color="000000"/>
            </w:tcBorders>
            <w:shd w:val="clear" w:color="auto" w:fill="FFFFFF"/>
            <w:vAlign w:val="bottom"/>
          </w:tcPr>
          <w:p w14:paraId="3DAB181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Kurtosis</w:t>
            </w:r>
          </w:p>
        </w:tc>
      </w:tr>
      <w:tr w:rsidR="00A849B0" w:rsidRPr="00B414AF" w14:paraId="2770BFAC" w14:textId="77777777" w:rsidTr="00F00019">
        <w:trPr>
          <w:cantSplit/>
        </w:trPr>
        <w:tc>
          <w:tcPr>
            <w:tcW w:w="989" w:type="pct"/>
            <w:vMerge/>
            <w:tcBorders>
              <w:top w:val="single" w:sz="16" w:space="0" w:color="000000"/>
              <w:left w:val="single" w:sz="16" w:space="0" w:color="000000"/>
              <w:bottom w:val="nil"/>
              <w:right w:val="single" w:sz="16" w:space="0" w:color="000000"/>
            </w:tcBorders>
            <w:shd w:val="clear" w:color="auto" w:fill="FFFFFF"/>
            <w:vAlign w:val="bottom"/>
          </w:tcPr>
          <w:p w14:paraId="036934E5" w14:textId="77777777" w:rsidR="00A849B0" w:rsidRPr="00B414AF" w:rsidRDefault="00A849B0" w:rsidP="000E26A6">
            <w:pPr>
              <w:spacing w:after="0" w:line="360" w:lineRule="auto"/>
              <w:contextualSpacing/>
              <w:rPr>
                <w:rFonts w:ascii="Arial" w:hAnsi="Arial" w:cs="Arial"/>
                <w:sz w:val="20"/>
                <w:szCs w:val="20"/>
                <w:lang w:eastAsia="en-GB"/>
              </w:rPr>
            </w:pPr>
          </w:p>
        </w:tc>
        <w:tc>
          <w:tcPr>
            <w:tcW w:w="410" w:type="pct"/>
            <w:tcBorders>
              <w:left w:val="single" w:sz="16" w:space="0" w:color="000000"/>
              <w:bottom w:val="single" w:sz="16" w:space="0" w:color="000000"/>
            </w:tcBorders>
            <w:shd w:val="clear" w:color="auto" w:fill="FFFFFF"/>
            <w:vAlign w:val="bottom"/>
          </w:tcPr>
          <w:p w14:paraId="761EE87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55" w:type="pct"/>
            <w:tcBorders>
              <w:bottom w:val="single" w:sz="16" w:space="0" w:color="000000"/>
            </w:tcBorders>
            <w:shd w:val="clear" w:color="auto" w:fill="FFFFFF"/>
            <w:vAlign w:val="bottom"/>
          </w:tcPr>
          <w:p w14:paraId="1AC81A2F"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73" w:type="pct"/>
            <w:tcBorders>
              <w:bottom w:val="single" w:sz="16" w:space="0" w:color="000000"/>
            </w:tcBorders>
            <w:shd w:val="clear" w:color="auto" w:fill="FFFFFF"/>
            <w:vAlign w:val="bottom"/>
          </w:tcPr>
          <w:p w14:paraId="09A13C8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099C4E35"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580" w:type="pct"/>
            <w:tcBorders>
              <w:bottom w:val="single" w:sz="16" w:space="0" w:color="000000"/>
            </w:tcBorders>
            <w:shd w:val="clear" w:color="auto" w:fill="FFFFFF"/>
            <w:vAlign w:val="bottom"/>
          </w:tcPr>
          <w:p w14:paraId="4C70F31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10" w:type="pct"/>
            <w:tcBorders>
              <w:bottom w:val="single" w:sz="16" w:space="0" w:color="000000"/>
            </w:tcBorders>
            <w:shd w:val="clear" w:color="auto" w:fill="FFFFFF"/>
            <w:vAlign w:val="bottom"/>
          </w:tcPr>
          <w:p w14:paraId="242A76C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tcBorders>
            <w:shd w:val="clear" w:color="auto" w:fill="FFFFFF"/>
            <w:vAlign w:val="bottom"/>
          </w:tcPr>
          <w:p w14:paraId="0C1C47D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c>
          <w:tcPr>
            <w:tcW w:w="411" w:type="pct"/>
            <w:tcBorders>
              <w:bottom w:val="single" w:sz="16" w:space="0" w:color="000000"/>
            </w:tcBorders>
            <w:shd w:val="clear" w:color="auto" w:fill="FFFFFF"/>
            <w:vAlign w:val="bottom"/>
          </w:tcPr>
          <w:p w14:paraId="33FD449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Statistic</w:t>
            </w:r>
          </w:p>
        </w:tc>
        <w:tc>
          <w:tcPr>
            <w:tcW w:w="431" w:type="pct"/>
            <w:tcBorders>
              <w:bottom w:val="single" w:sz="16" w:space="0" w:color="000000"/>
              <w:right w:val="single" w:sz="16" w:space="0" w:color="000000"/>
            </w:tcBorders>
            <w:shd w:val="clear" w:color="auto" w:fill="FFFFFF"/>
            <w:vAlign w:val="bottom"/>
          </w:tcPr>
          <w:p w14:paraId="163C6EB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Std. Error</w:t>
            </w:r>
          </w:p>
        </w:tc>
      </w:tr>
      <w:tr w:rsidR="00A849B0" w:rsidRPr="00B414AF" w14:paraId="0D170EAD" w14:textId="77777777" w:rsidTr="00F00019">
        <w:trPr>
          <w:cantSplit/>
        </w:trPr>
        <w:tc>
          <w:tcPr>
            <w:tcW w:w="989" w:type="pct"/>
            <w:tcBorders>
              <w:top w:val="single" w:sz="16" w:space="0" w:color="000000"/>
              <w:left w:val="single" w:sz="16" w:space="0" w:color="000000"/>
              <w:bottom w:val="nil"/>
              <w:right w:val="single" w:sz="16" w:space="0" w:color="000000"/>
            </w:tcBorders>
            <w:shd w:val="clear" w:color="auto" w:fill="FFFFFF"/>
          </w:tcPr>
          <w:p w14:paraId="2B75E4C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More Involvement Improves Alignment</w:t>
            </w:r>
          </w:p>
        </w:tc>
        <w:tc>
          <w:tcPr>
            <w:tcW w:w="410" w:type="pct"/>
            <w:tcBorders>
              <w:top w:val="single" w:sz="16" w:space="0" w:color="000000"/>
              <w:left w:val="single" w:sz="16" w:space="0" w:color="000000"/>
              <w:bottom w:val="nil"/>
            </w:tcBorders>
            <w:shd w:val="clear" w:color="auto" w:fill="FFFFFF"/>
            <w:vAlign w:val="center"/>
          </w:tcPr>
          <w:p w14:paraId="64D58D9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single" w:sz="16" w:space="0" w:color="000000"/>
              <w:bottom w:val="nil"/>
            </w:tcBorders>
            <w:shd w:val="clear" w:color="auto" w:fill="FFFFFF"/>
            <w:vAlign w:val="center"/>
          </w:tcPr>
          <w:p w14:paraId="6FA5ACA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single" w:sz="16" w:space="0" w:color="000000"/>
              <w:bottom w:val="nil"/>
            </w:tcBorders>
            <w:shd w:val="clear" w:color="auto" w:fill="FFFFFF"/>
            <w:vAlign w:val="center"/>
          </w:tcPr>
          <w:p w14:paraId="41DD517E"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410" w:type="pct"/>
            <w:tcBorders>
              <w:top w:val="single" w:sz="16" w:space="0" w:color="000000"/>
              <w:bottom w:val="nil"/>
            </w:tcBorders>
            <w:shd w:val="clear" w:color="auto" w:fill="FFFFFF"/>
            <w:vAlign w:val="center"/>
          </w:tcPr>
          <w:p w14:paraId="628C2BE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1.94</w:t>
            </w:r>
          </w:p>
        </w:tc>
        <w:tc>
          <w:tcPr>
            <w:tcW w:w="580" w:type="pct"/>
            <w:tcBorders>
              <w:top w:val="single" w:sz="16" w:space="0" w:color="000000"/>
              <w:bottom w:val="nil"/>
            </w:tcBorders>
            <w:shd w:val="clear" w:color="auto" w:fill="FFFFFF"/>
            <w:vAlign w:val="center"/>
          </w:tcPr>
          <w:p w14:paraId="367D5B0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.620</w:t>
            </w:r>
          </w:p>
        </w:tc>
        <w:tc>
          <w:tcPr>
            <w:tcW w:w="410" w:type="pct"/>
            <w:tcBorders>
              <w:top w:val="single" w:sz="16" w:space="0" w:color="000000"/>
              <w:bottom w:val="nil"/>
            </w:tcBorders>
            <w:shd w:val="clear" w:color="auto" w:fill="FFFFFF"/>
            <w:vAlign w:val="center"/>
          </w:tcPr>
          <w:p w14:paraId="02198C5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.036</w:t>
            </w:r>
          </w:p>
        </w:tc>
        <w:tc>
          <w:tcPr>
            <w:tcW w:w="431" w:type="pct"/>
            <w:tcBorders>
              <w:top w:val="single" w:sz="16" w:space="0" w:color="000000"/>
              <w:bottom w:val="nil"/>
            </w:tcBorders>
            <w:shd w:val="clear" w:color="auto" w:fill="FFFFFF"/>
            <w:vAlign w:val="center"/>
          </w:tcPr>
          <w:p w14:paraId="29297797"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single" w:sz="16" w:space="0" w:color="000000"/>
              <w:bottom w:val="nil"/>
            </w:tcBorders>
            <w:shd w:val="clear" w:color="auto" w:fill="FFFFFF"/>
            <w:vAlign w:val="center"/>
          </w:tcPr>
          <w:p w14:paraId="36DDA61D"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-.270</w:t>
            </w:r>
          </w:p>
        </w:tc>
        <w:tc>
          <w:tcPr>
            <w:tcW w:w="431" w:type="pct"/>
            <w:tcBorders>
              <w:top w:val="single" w:sz="16" w:space="0" w:color="000000"/>
              <w:bottom w:val="nil"/>
              <w:right w:val="single" w:sz="16" w:space="0" w:color="000000"/>
            </w:tcBorders>
            <w:shd w:val="clear" w:color="auto" w:fill="FFFFFF"/>
            <w:vAlign w:val="center"/>
          </w:tcPr>
          <w:p w14:paraId="703A713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849B0" w:rsidRPr="00B414AF" w14:paraId="6068E7D1" w14:textId="77777777" w:rsidTr="00F00019">
        <w:trPr>
          <w:cantSplit/>
        </w:trPr>
        <w:tc>
          <w:tcPr>
            <w:tcW w:w="989" w:type="pct"/>
            <w:tcBorders>
              <w:top w:val="nil"/>
              <w:left w:val="single" w:sz="16" w:space="0" w:color="000000"/>
              <w:bottom w:val="nil"/>
              <w:right w:val="single" w:sz="16" w:space="0" w:color="000000"/>
            </w:tcBorders>
            <w:shd w:val="clear" w:color="auto" w:fill="FFFFFF"/>
          </w:tcPr>
          <w:p w14:paraId="489AAA5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Effectiveness of Leadership Training</w:t>
            </w:r>
          </w:p>
        </w:tc>
        <w:tc>
          <w:tcPr>
            <w:tcW w:w="410" w:type="pct"/>
            <w:tcBorders>
              <w:top w:val="nil"/>
              <w:left w:val="single" w:sz="16" w:space="0" w:color="000000"/>
              <w:bottom w:val="nil"/>
            </w:tcBorders>
            <w:shd w:val="clear" w:color="auto" w:fill="FFFFFF"/>
            <w:vAlign w:val="center"/>
          </w:tcPr>
          <w:p w14:paraId="7085748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4AD3CC89"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3A5A82D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410" w:type="pct"/>
            <w:tcBorders>
              <w:top w:val="nil"/>
              <w:bottom w:val="nil"/>
            </w:tcBorders>
            <w:shd w:val="clear" w:color="auto" w:fill="FFFFFF"/>
            <w:vAlign w:val="center"/>
          </w:tcPr>
          <w:p w14:paraId="3D5AD24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1.78</w:t>
            </w:r>
          </w:p>
        </w:tc>
        <w:tc>
          <w:tcPr>
            <w:tcW w:w="580" w:type="pct"/>
            <w:tcBorders>
              <w:top w:val="nil"/>
              <w:bottom w:val="nil"/>
            </w:tcBorders>
            <w:shd w:val="clear" w:color="auto" w:fill="FFFFFF"/>
            <w:vAlign w:val="center"/>
          </w:tcPr>
          <w:p w14:paraId="60424CB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.737</w:t>
            </w:r>
          </w:p>
        </w:tc>
        <w:tc>
          <w:tcPr>
            <w:tcW w:w="410" w:type="pct"/>
            <w:tcBorders>
              <w:top w:val="nil"/>
              <w:bottom w:val="nil"/>
            </w:tcBorders>
            <w:shd w:val="clear" w:color="auto" w:fill="FFFFFF"/>
            <w:vAlign w:val="center"/>
          </w:tcPr>
          <w:p w14:paraId="6A857DD7"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.376</w:t>
            </w:r>
          </w:p>
        </w:tc>
        <w:tc>
          <w:tcPr>
            <w:tcW w:w="431" w:type="pct"/>
            <w:tcBorders>
              <w:top w:val="nil"/>
              <w:bottom w:val="nil"/>
            </w:tcBorders>
            <w:shd w:val="clear" w:color="auto" w:fill="FFFFFF"/>
            <w:vAlign w:val="center"/>
          </w:tcPr>
          <w:p w14:paraId="1E3982E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1F5F19E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-1.046</w:t>
            </w:r>
          </w:p>
        </w:tc>
        <w:tc>
          <w:tcPr>
            <w:tcW w:w="431" w:type="pct"/>
            <w:tcBorders>
              <w:top w:val="nil"/>
              <w:bottom w:val="nil"/>
              <w:right w:val="single" w:sz="16" w:space="0" w:color="000000"/>
            </w:tcBorders>
            <w:shd w:val="clear" w:color="auto" w:fill="FFFFFF"/>
            <w:vAlign w:val="center"/>
          </w:tcPr>
          <w:p w14:paraId="1E70974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849B0" w:rsidRPr="00B414AF" w14:paraId="53534AC0" w14:textId="77777777" w:rsidTr="00F00019">
        <w:trPr>
          <w:cantSplit/>
        </w:trPr>
        <w:tc>
          <w:tcPr>
            <w:tcW w:w="989" w:type="pct"/>
            <w:tcBorders>
              <w:top w:val="nil"/>
              <w:left w:val="single" w:sz="16" w:space="0" w:color="000000"/>
              <w:bottom w:val="nil"/>
              <w:right w:val="single" w:sz="16" w:space="0" w:color="000000"/>
            </w:tcBorders>
            <w:shd w:val="clear" w:color="auto" w:fill="FFFFFF"/>
          </w:tcPr>
          <w:p w14:paraId="3392396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Importance of Management Frontline Presence</w:t>
            </w:r>
          </w:p>
        </w:tc>
        <w:tc>
          <w:tcPr>
            <w:tcW w:w="410" w:type="pct"/>
            <w:tcBorders>
              <w:top w:val="nil"/>
              <w:left w:val="single" w:sz="16" w:space="0" w:color="000000"/>
              <w:bottom w:val="nil"/>
            </w:tcBorders>
            <w:shd w:val="clear" w:color="auto" w:fill="FFFFFF"/>
            <w:vAlign w:val="center"/>
          </w:tcPr>
          <w:p w14:paraId="0BB0332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nil"/>
            </w:tcBorders>
            <w:shd w:val="clear" w:color="auto" w:fill="FFFFFF"/>
            <w:vAlign w:val="center"/>
          </w:tcPr>
          <w:p w14:paraId="01A63A4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473" w:type="pct"/>
            <w:tcBorders>
              <w:top w:val="nil"/>
              <w:bottom w:val="nil"/>
            </w:tcBorders>
            <w:shd w:val="clear" w:color="auto" w:fill="FFFFFF"/>
            <w:vAlign w:val="center"/>
          </w:tcPr>
          <w:p w14:paraId="61158B1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410" w:type="pct"/>
            <w:tcBorders>
              <w:top w:val="nil"/>
              <w:bottom w:val="nil"/>
            </w:tcBorders>
            <w:shd w:val="clear" w:color="auto" w:fill="FFFFFF"/>
            <w:vAlign w:val="center"/>
          </w:tcPr>
          <w:p w14:paraId="12866D3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2.18</w:t>
            </w:r>
          </w:p>
        </w:tc>
        <w:tc>
          <w:tcPr>
            <w:tcW w:w="580" w:type="pct"/>
            <w:tcBorders>
              <w:top w:val="nil"/>
              <w:bottom w:val="nil"/>
            </w:tcBorders>
            <w:shd w:val="clear" w:color="auto" w:fill="FFFFFF"/>
            <w:vAlign w:val="center"/>
          </w:tcPr>
          <w:p w14:paraId="4A17C2B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1.101</w:t>
            </w:r>
          </w:p>
        </w:tc>
        <w:tc>
          <w:tcPr>
            <w:tcW w:w="410" w:type="pct"/>
            <w:tcBorders>
              <w:top w:val="nil"/>
              <w:bottom w:val="nil"/>
            </w:tcBorders>
            <w:shd w:val="clear" w:color="auto" w:fill="FFFFFF"/>
            <w:vAlign w:val="center"/>
          </w:tcPr>
          <w:p w14:paraId="0C9514F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.488</w:t>
            </w:r>
          </w:p>
        </w:tc>
        <w:tc>
          <w:tcPr>
            <w:tcW w:w="431" w:type="pct"/>
            <w:tcBorders>
              <w:top w:val="nil"/>
              <w:bottom w:val="nil"/>
            </w:tcBorders>
            <w:shd w:val="clear" w:color="auto" w:fill="FFFFFF"/>
            <w:vAlign w:val="center"/>
          </w:tcPr>
          <w:p w14:paraId="4E51E33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.337</w:t>
            </w:r>
          </w:p>
        </w:tc>
        <w:tc>
          <w:tcPr>
            <w:tcW w:w="411" w:type="pct"/>
            <w:tcBorders>
              <w:top w:val="nil"/>
              <w:bottom w:val="nil"/>
            </w:tcBorders>
            <w:shd w:val="clear" w:color="auto" w:fill="FFFFFF"/>
            <w:vAlign w:val="center"/>
          </w:tcPr>
          <w:p w14:paraId="36871B5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-1.067</w:t>
            </w:r>
          </w:p>
        </w:tc>
        <w:tc>
          <w:tcPr>
            <w:tcW w:w="431" w:type="pct"/>
            <w:tcBorders>
              <w:top w:val="nil"/>
              <w:bottom w:val="nil"/>
              <w:right w:val="single" w:sz="16" w:space="0" w:color="000000"/>
            </w:tcBorders>
            <w:shd w:val="clear" w:color="auto" w:fill="FFFFFF"/>
            <w:vAlign w:val="center"/>
          </w:tcPr>
          <w:p w14:paraId="782F8D79"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.662</w:t>
            </w:r>
          </w:p>
        </w:tc>
      </w:tr>
      <w:tr w:rsidR="00A849B0" w:rsidRPr="00B414AF" w14:paraId="4B920AAA" w14:textId="77777777" w:rsidTr="00F00019">
        <w:trPr>
          <w:cantSplit/>
        </w:trPr>
        <w:tc>
          <w:tcPr>
            <w:tcW w:w="989" w:type="pct"/>
            <w:tcBorders>
              <w:top w:val="nil"/>
              <w:left w:val="single" w:sz="16" w:space="0" w:color="000000"/>
              <w:bottom w:val="single" w:sz="16" w:space="0" w:color="000000"/>
              <w:right w:val="single" w:sz="16" w:space="0" w:color="000000"/>
            </w:tcBorders>
            <w:shd w:val="clear" w:color="auto" w:fill="FFFFFF"/>
          </w:tcPr>
          <w:p w14:paraId="3D6781E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Valid N (listwise)</w:t>
            </w:r>
          </w:p>
        </w:tc>
        <w:tc>
          <w:tcPr>
            <w:tcW w:w="410" w:type="pct"/>
            <w:tcBorders>
              <w:top w:val="nil"/>
              <w:left w:val="single" w:sz="16" w:space="0" w:color="000000"/>
              <w:bottom w:val="single" w:sz="16" w:space="0" w:color="000000"/>
            </w:tcBorders>
            <w:shd w:val="clear" w:color="auto" w:fill="FFFFFF"/>
            <w:vAlign w:val="center"/>
          </w:tcPr>
          <w:p w14:paraId="46EECF03"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455" w:type="pct"/>
            <w:tcBorders>
              <w:top w:val="nil"/>
              <w:bottom w:val="single" w:sz="16" w:space="0" w:color="000000"/>
            </w:tcBorders>
            <w:shd w:val="clear" w:color="auto" w:fill="FFFFFF"/>
            <w:vAlign w:val="center"/>
          </w:tcPr>
          <w:p w14:paraId="52886EFF" w14:textId="77777777" w:rsidR="00A849B0" w:rsidRPr="00B414AF" w:rsidRDefault="00A849B0" w:rsidP="000E26A6">
            <w:pPr>
              <w:spacing w:after="0" w:line="360" w:lineRule="auto"/>
              <w:contextualSpacing/>
              <w:rPr>
                <w:rFonts w:ascii="Arial" w:hAnsi="Arial" w:cs="Arial"/>
                <w:sz w:val="20"/>
                <w:szCs w:val="20"/>
                <w:lang w:eastAsia="en-GB"/>
              </w:rPr>
            </w:pPr>
          </w:p>
        </w:tc>
        <w:tc>
          <w:tcPr>
            <w:tcW w:w="473" w:type="pct"/>
            <w:tcBorders>
              <w:top w:val="nil"/>
              <w:bottom w:val="single" w:sz="16" w:space="0" w:color="000000"/>
            </w:tcBorders>
            <w:shd w:val="clear" w:color="auto" w:fill="FFFFFF"/>
            <w:vAlign w:val="center"/>
          </w:tcPr>
          <w:p w14:paraId="5716FC5C" w14:textId="77777777" w:rsidR="00A849B0" w:rsidRPr="00B414AF" w:rsidRDefault="00A849B0"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27DC3974" w14:textId="77777777" w:rsidR="00A849B0" w:rsidRPr="00B414AF" w:rsidRDefault="00A849B0" w:rsidP="000E26A6">
            <w:pPr>
              <w:spacing w:after="0" w:line="360" w:lineRule="auto"/>
              <w:contextualSpacing/>
              <w:rPr>
                <w:rFonts w:ascii="Arial" w:hAnsi="Arial" w:cs="Arial"/>
                <w:sz w:val="20"/>
                <w:szCs w:val="20"/>
                <w:lang w:eastAsia="en-GB"/>
              </w:rPr>
            </w:pPr>
          </w:p>
        </w:tc>
        <w:tc>
          <w:tcPr>
            <w:tcW w:w="580" w:type="pct"/>
            <w:tcBorders>
              <w:top w:val="nil"/>
              <w:bottom w:val="single" w:sz="16" w:space="0" w:color="000000"/>
            </w:tcBorders>
            <w:shd w:val="clear" w:color="auto" w:fill="FFFFFF"/>
            <w:vAlign w:val="center"/>
          </w:tcPr>
          <w:p w14:paraId="4694DD6C" w14:textId="77777777" w:rsidR="00A849B0" w:rsidRPr="00B414AF" w:rsidRDefault="00A849B0" w:rsidP="000E26A6">
            <w:pPr>
              <w:spacing w:after="0" w:line="360" w:lineRule="auto"/>
              <w:contextualSpacing/>
              <w:rPr>
                <w:rFonts w:ascii="Arial" w:hAnsi="Arial" w:cs="Arial"/>
                <w:sz w:val="20"/>
                <w:szCs w:val="20"/>
                <w:lang w:eastAsia="en-GB"/>
              </w:rPr>
            </w:pPr>
          </w:p>
        </w:tc>
        <w:tc>
          <w:tcPr>
            <w:tcW w:w="410" w:type="pct"/>
            <w:tcBorders>
              <w:top w:val="nil"/>
              <w:bottom w:val="single" w:sz="16" w:space="0" w:color="000000"/>
            </w:tcBorders>
            <w:shd w:val="clear" w:color="auto" w:fill="FFFFFF"/>
            <w:vAlign w:val="center"/>
          </w:tcPr>
          <w:p w14:paraId="57FF609C" w14:textId="77777777" w:rsidR="00A849B0" w:rsidRPr="00B414AF" w:rsidRDefault="00A849B0"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tcBorders>
            <w:shd w:val="clear" w:color="auto" w:fill="FFFFFF"/>
            <w:vAlign w:val="center"/>
          </w:tcPr>
          <w:p w14:paraId="7B2A1B7B" w14:textId="77777777" w:rsidR="00A849B0" w:rsidRPr="00B414AF" w:rsidRDefault="00A849B0" w:rsidP="000E26A6">
            <w:pPr>
              <w:spacing w:after="0" w:line="360" w:lineRule="auto"/>
              <w:contextualSpacing/>
              <w:rPr>
                <w:rFonts w:ascii="Arial" w:hAnsi="Arial" w:cs="Arial"/>
                <w:sz w:val="20"/>
                <w:szCs w:val="20"/>
                <w:lang w:eastAsia="en-GB"/>
              </w:rPr>
            </w:pPr>
          </w:p>
        </w:tc>
        <w:tc>
          <w:tcPr>
            <w:tcW w:w="411" w:type="pct"/>
            <w:tcBorders>
              <w:top w:val="nil"/>
              <w:bottom w:val="single" w:sz="16" w:space="0" w:color="000000"/>
            </w:tcBorders>
            <w:shd w:val="clear" w:color="auto" w:fill="FFFFFF"/>
            <w:vAlign w:val="center"/>
          </w:tcPr>
          <w:p w14:paraId="196D4395" w14:textId="77777777" w:rsidR="00A849B0" w:rsidRPr="00B414AF" w:rsidRDefault="00A849B0" w:rsidP="000E26A6">
            <w:pPr>
              <w:spacing w:after="0" w:line="360" w:lineRule="auto"/>
              <w:contextualSpacing/>
              <w:rPr>
                <w:rFonts w:ascii="Arial" w:hAnsi="Arial" w:cs="Arial"/>
                <w:sz w:val="20"/>
                <w:szCs w:val="20"/>
                <w:lang w:eastAsia="en-GB"/>
              </w:rPr>
            </w:pPr>
          </w:p>
        </w:tc>
        <w:tc>
          <w:tcPr>
            <w:tcW w:w="431" w:type="pct"/>
            <w:tcBorders>
              <w:top w:val="nil"/>
              <w:bottom w:val="single" w:sz="16" w:space="0" w:color="000000"/>
              <w:right w:val="single" w:sz="16" w:space="0" w:color="000000"/>
            </w:tcBorders>
            <w:shd w:val="clear" w:color="auto" w:fill="FFFFFF"/>
            <w:vAlign w:val="center"/>
          </w:tcPr>
          <w:p w14:paraId="0FC67563" w14:textId="77777777" w:rsidR="00A849B0" w:rsidRPr="00B414AF" w:rsidRDefault="00A849B0" w:rsidP="000E26A6">
            <w:pPr>
              <w:spacing w:after="0" w:line="360" w:lineRule="auto"/>
              <w:contextualSpacing/>
              <w:rPr>
                <w:rFonts w:ascii="Arial" w:hAnsi="Arial" w:cs="Arial"/>
                <w:sz w:val="20"/>
                <w:szCs w:val="20"/>
                <w:lang w:eastAsia="en-GB"/>
              </w:rPr>
            </w:pPr>
          </w:p>
        </w:tc>
      </w:tr>
    </w:tbl>
    <w:p w14:paraId="09B9D3FD" w14:textId="0359AB14" w:rsidR="00A849B0" w:rsidRPr="00B414AF" w:rsidRDefault="00F00019" w:rsidP="000E26A6">
      <w:pPr>
        <w:spacing w:after="0" w:line="360" w:lineRule="auto"/>
        <w:ind w:firstLine="720"/>
        <w:contextualSpacing/>
        <w:rPr>
          <w:rFonts w:ascii="Arial" w:eastAsia="Times New Roman" w:hAnsi="Arial" w:cs="Arial"/>
          <w:kern w:val="0"/>
          <w14:ligatures w14:val="none"/>
        </w:rPr>
      </w:pPr>
      <w:r w:rsidRPr="00B414AF">
        <w:rPr>
          <w:rFonts w:ascii="Arial" w:eastAsia="Times New Roman" w:hAnsi="Arial" w:cs="Arial"/>
          <w:kern w:val="0"/>
          <w14:ligatures w14:val="none"/>
        </w:rPr>
        <w:t xml:space="preserve">Descriptive statistics show that participants favour leadership development and staff engagement strategies to rectify mismatch. The statement </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More involvement improves alignment</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 xml:space="preserve"> received a low mean score of 1.94 on a scale of one to three, suggesting that most respondents agreed. The </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Effectiveness of leadership training</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 xml:space="preserve"> question had a mean score of 1.78, indicating strong opinion that management education may increase alignment. The mean for </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Importance of management frontline presence</w:t>
      </w:r>
      <w:r w:rsidR="006C066E" w:rsidRPr="00B414AF">
        <w:rPr>
          <w:rFonts w:ascii="Arial" w:eastAsia="Times New Roman" w:hAnsi="Arial" w:cs="Arial"/>
          <w:kern w:val="0"/>
          <w14:ligatures w14:val="none"/>
        </w:rPr>
        <w:t>”</w:t>
      </w:r>
      <w:r w:rsidRPr="00B414AF">
        <w:rPr>
          <w:rFonts w:ascii="Arial" w:eastAsia="Times New Roman" w:hAnsi="Arial" w:cs="Arial"/>
          <w:kern w:val="0"/>
          <w14:ligatures w14:val="none"/>
        </w:rPr>
        <w:t xml:space="preserve"> (2.18 on a scale of 1 to 4) is higher than the other answers, but the dispersion is broader. </w:t>
      </w:r>
      <w:r w:rsidR="008E1551" w:rsidRPr="00B414AF">
        <w:rPr>
          <w:rFonts w:ascii="Arial" w:eastAsia="Times New Roman" w:hAnsi="Arial" w:cs="Arial"/>
          <w:kern w:val="0"/>
          <w14:ligatures w14:val="none"/>
        </w:rPr>
        <w:t xml:space="preserve">These results align with literature advocating for inclusive leadership and co-production (Needham </w:t>
      </w:r>
      <w:r w:rsidR="0029085B" w:rsidRPr="00B414AF">
        <w:rPr>
          <w:rFonts w:ascii="Arial" w:eastAsia="Times New Roman" w:hAnsi="Arial" w:cs="Arial"/>
          <w:kern w:val="0"/>
          <w14:ligatures w14:val="none"/>
        </w:rPr>
        <w:t>and</w:t>
      </w:r>
      <w:r w:rsidR="008E1551" w:rsidRPr="00B414AF">
        <w:rPr>
          <w:rFonts w:ascii="Arial" w:eastAsia="Times New Roman" w:hAnsi="Arial" w:cs="Arial"/>
          <w:kern w:val="0"/>
          <w14:ligatures w14:val="none"/>
        </w:rPr>
        <w:t xml:space="preserve"> Carr, 2009; West </w:t>
      </w:r>
      <w:r w:rsidR="008E1551" w:rsidRPr="00B414AF">
        <w:rPr>
          <w:rFonts w:ascii="Arial" w:eastAsia="Times New Roman" w:hAnsi="Arial" w:cs="Arial"/>
          <w:i/>
          <w:iCs/>
          <w:kern w:val="0"/>
          <w14:ligatures w14:val="none"/>
        </w:rPr>
        <w:t>et al.,</w:t>
      </w:r>
      <w:r w:rsidR="008E1551" w:rsidRPr="00B414AF">
        <w:rPr>
          <w:rFonts w:ascii="Arial" w:eastAsia="Times New Roman" w:hAnsi="Arial" w:cs="Arial"/>
          <w:kern w:val="0"/>
          <w14:ligatures w14:val="none"/>
        </w:rPr>
        <w:t xml:space="preserve"> 2015), and show that strategies involving direct engagement, visibility, and communication from leadership are perceived as meaningful ways to rebuild organisational trust and cohesion in NHS settings.</w:t>
      </w:r>
    </w:p>
    <w:p w14:paraId="708AB84C" w14:textId="77777777" w:rsidR="00F00019" w:rsidRPr="00B414AF" w:rsidRDefault="00F00019"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425"/>
        <w:gridCol w:w="2563"/>
        <w:gridCol w:w="1537"/>
        <w:gridCol w:w="1215"/>
        <w:gridCol w:w="1217"/>
        <w:gridCol w:w="1073"/>
      </w:tblGrid>
      <w:tr w:rsidR="00A849B0" w:rsidRPr="00B414AF" w14:paraId="3F244B07" w14:textId="77777777" w:rsidTr="00A849B0">
        <w:trPr>
          <w:cantSplit/>
        </w:trPr>
        <w:tc>
          <w:tcPr>
            <w:tcW w:w="5000" w:type="pct"/>
            <w:gridSpan w:val="6"/>
            <w:tcBorders>
              <w:top w:val="nil"/>
              <w:left w:val="nil"/>
              <w:bottom w:val="nil"/>
              <w:right w:val="nil"/>
            </w:tcBorders>
            <w:shd w:val="clear" w:color="auto" w:fill="FFFFFF"/>
            <w:vAlign w:val="center"/>
          </w:tcPr>
          <w:p w14:paraId="39063B7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Current Role * More Involvement Improves Alignment Crosstabulation</w:t>
            </w:r>
          </w:p>
        </w:tc>
      </w:tr>
      <w:tr w:rsidR="00A849B0" w:rsidRPr="00B414AF" w14:paraId="51D9A167" w14:textId="77777777" w:rsidTr="00A849B0">
        <w:trPr>
          <w:cantSplit/>
        </w:trPr>
        <w:tc>
          <w:tcPr>
            <w:tcW w:w="5000" w:type="pct"/>
            <w:gridSpan w:val="6"/>
            <w:tcBorders>
              <w:top w:val="nil"/>
              <w:left w:val="nil"/>
              <w:bottom w:val="nil"/>
              <w:right w:val="nil"/>
            </w:tcBorders>
            <w:shd w:val="clear" w:color="auto" w:fill="FFFFFF"/>
            <w:vAlign w:val="bottom"/>
          </w:tcPr>
          <w:p w14:paraId="6E5F1C9D"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lastRenderedPageBreak/>
              <w:t xml:space="preserve">Count  </w:t>
            </w:r>
          </w:p>
        </w:tc>
      </w:tr>
      <w:tr w:rsidR="00A849B0" w:rsidRPr="00B414AF" w14:paraId="221144E2" w14:textId="77777777" w:rsidTr="0005189D">
        <w:trPr>
          <w:cantSplit/>
        </w:trPr>
        <w:tc>
          <w:tcPr>
            <w:tcW w:w="2208" w:type="pct"/>
            <w:gridSpan w:val="2"/>
            <w:vMerge w:val="restart"/>
            <w:tcBorders>
              <w:top w:val="single" w:sz="16" w:space="0" w:color="000000"/>
              <w:left w:val="single" w:sz="16" w:space="0" w:color="000000"/>
              <w:bottom w:val="nil"/>
              <w:right w:val="nil"/>
            </w:tcBorders>
            <w:shd w:val="clear" w:color="auto" w:fill="FFFFFF"/>
            <w:vAlign w:val="bottom"/>
          </w:tcPr>
          <w:p w14:paraId="2511DBB0" w14:textId="77777777" w:rsidR="00A849B0" w:rsidRPr="00B414AF" w:rsidRDefault="00A849B0" w:rsidP="000E26A6">
            <w:pPr>
              <w:spacing w:after="0" w:line="360" w:lineRule="auto"/>
              <w:contextualSpacing/>
              <w:rPr>
                <w:rFonts w:ascii="Arial" w:hAnsi="Arial" w:cs="Arial"/>
                <w:sz w:val="20"/>
                <w:szCs w:val="20"/>
                <w:lang w:eastAsia="en-GB"/>
              </w:rPr>
            </w:pPr>
          </w:p>
        </w:tc>
        <w:tc>
          <w:tcPr>
            <w:tcW w:w="2198" w:type="pct"/>
            <w:gridSpan w:val="3"/>
            <w:tcBorders>
              <w:top w:val="single" w:sz="16" w:space="0" w:color="000000"/>
              <w:left w:val="single" w:sz="16" w:space="0" w:color="000000"/>
            </w:tcBorders>
            <w:shd w:val="clear" w:color="auto" w:fill="FFFFFF"/>
            <w:vAlign w:val="bottom"/>
          </w:tcPr>
          <w:p w14:paraId="3925BEA9"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More Involvement Improves Alignment</w:t>
            </w:r>
          </w:p>
        </w:tc>
        <w:tc>
          <w:tcPr>
            <w:tcW w:w="594" w:type="pct"/>
            <w:vMerge w:val="restart"/>
            <w:tcBorders>
              <w:top w:val="single" w:sz="16" w:space="0" w:color="000000"/>
              <w:right w:val="single" w:sz="16" w:space="0" w:color="000000"/>
            </w:tcBorders>
            <w:shd w:val="clear" w:color="auto" w:fill="FFFFFF"/>
            <w:vAlign w:val="bottom"/>
          </w:tcPr>
          <w:p w14:paraId="78103D6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r>
      <w:tr w:rsidR="00A849B0" w:rsidRPr="00B414AF" w14:paraId="5E3448C2" w14:textId="77777777" w:rsidTr="0005189D">
        <w:trPr>
          <w:cantSplit/>
        </w:trPr>
        <w:tc>
          <w:tcPr>
            <w:tcW w:w="2208" w:type="pct"/>
            <w:gridSpan w:val="2"/>
            <w:vMerge/>
            <w:tcBorders>
              <w:top w:val="single" w:sz="16" w:space="0" w:color="000000"/>
              <w:left w:val="single" w:sz="16" w:space="0" w:color="000000"/>
              <w:bottom w:val="nil"/>
              <w:right w:val="nil"/>
            </w:tcBorders>
            <w:shd w:val="clear" w:color="auto" w:fill="FFFFFF"/>
            <w:vAlign w:val="bottom"/>
          </w:tcPr>
          <w:p w14:paraId="0B8C5444" w14:textId="77777777" w:rsidR="00A849B0" w:rsidRPr="00B414AF" w:rsidRDefault="00A849B0" w:rsidP="000E26A6">
            <w:pPr>
              <w:spacing w:after="0" w:line="360" w:lineRule="auto"/>
              <w:contextualSpacing/>
              <w:rPr>
                <w:rFonts w:ascii="Arial" w:hAnsi="Arial" w:cs="Arial"/>
                <w:sz w:val="20"/>
                <w:szCs w:val="20"/>
                <w:lang w:eastAsia="en-GB"/>
              </w:rPr>
            </w:pPr>
          </w:p>
        </w:tc>
        <w:tc>
          <w:tcPr>
            <w:tcW w:w="851" w:type="pct"/>
            <w:tcBorders>
              <w:left w:val="single" w:sz="16" w:space="0" w:color="000000"/>
              <w:bottom w:val="single" w:sz="16" w:space="0" w:color="000000"/>
            </w:tcBorders>
            <w:shd w:val="clear" w:color="auto" w:fill="FFFFFF"/>
            <w:vAlign w:val="bottom"/>
          </w:tcPr>
          <w:p w14:paraId="21897717"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Strongly agree</w:t>
            </w:r>
          </w:p>
        </w:tc>
        <w:tc>
          <w:tcPr>
            <w:tcW w:w="673" w:type="pct"/>
            <w:tcBorders>
              <w:bottom w:val="single" w:sz="16" w:space="0" w:color="000000"/>
            </w:tcBorders>
            <w:shd w:val="clear" w:color="auto" w:fill="FFFFFF"/>
            <w:vAlign w:val="bottom"/>
          </w:tcPr>
          <w:p w14:paraId="31AA84A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Agree</w:t>
            </w:r>
          </w:p>
        </w:tc>
        <w:tc>
          <w:tcPr>
            <w:tcW w:w="674" w:type="pct"/>
            <w:tcBorders>
              <w:bottom w:val="single" w:sz="16" w:space="0" w:color="000000"/>
            </w:tcBorders>
            <w:shd w:val="clear" w:color="auto" w:fill="FFFFFF"/>
            <w:vAlign w:val="bottom"/>
          </w:tcPr>
          <w:p w14:paraId="75AF9F3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Neutral</w:t>
            </w:r>
          </w:p>
        </w:tc>
        <w:tc>
          <w:tcPr>
            <w:tcW w:w="594" w:type="pct"/>
            <w:vMerge/>
            <w:tcBorders>
              <w:top w:val="single" w:sz="16" w:space="0" w:color="000000"/>
              <w:right w:val="single" w:sz="16" w:space="0" w:color="000000"/>
            </w:tcBorders>
            <w:shd w:val="clear" w:color="auto" w:fill="FFFFFF"/>
            <w:vAlign w:val="bottom"/>
          </w:tcPr>
          <w:p w14:paraId="6D7C8CD9" w14:textId="77777777" w:rsidR="00A849B0" w:rsidRPr="00B414AF" w:rsidRDefault="00A849B0" w:rsidP="000E26A6">
            <w:pPr>
              <w:spacing w:after="0" w:line="360" w:lineRule="auto"/>
              <w:contextualSpacing/>
              <w:rPr>
                <w:rFonts w:ascii="Arial" w:hAnsi="Arial" w:cs="Arial"/>
                <w:sz w:val="20"/>
                <w:szCs w:val="20"/>
                <w:lang w:eastAsia="en-GB"/>
              </w:rPr>
            </w:pPr>
          </w:p>
        </w:tc>
      </w:tr>
      <w:tr w:rsidR="00A849B0" w:rsidRPr="00B414AF" w14:paraId="32381F6B" w14:textId="77777777" w:rsidTr="0005189D">
        <w:trPr>
          <w:cantSplit/>
        </w:trPr>
        <w:tc>
          <w:tcPr>
            <w:tcW w:w="789" w:type="pct"/>
            <w:vMerge w:val="restart"/>
            <w:tcBorders>
              <w:top w:val="single" w:sz="16" w:space="0" w:color="000000"/>
              <w:left w:val="single" w:sz="16" w:space="0" w:color="000000"/>
              <w:bottom w:val="nil"/>
              <w:right w:val="nil"/>
            </w:tcBorders>
            <w:shd w:val="clear" w:color="auto" w:fill="FFFFFF"/>
          </w:tcPr>
          <w:p w14:paraId="16D811E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Current Role</w:t>
            </w:r>
          </w:p>
        </w:tc>
        <w:tc>
          <w:tcPr>
            <w:tcW w:w="1419" w:type="pct"/>
            <w:tcBorders>
              <w:top w:val="single" w:sz="16" w:space="0" w:color="000000"/>
              <w:left w:val="nil"/>
              <w:bottom w:val="nil"/>
              <w:right w:val="single" w:sz="16" w:space="0" w:color="000000"/>
            </w:tcBorders>
            <w:shd w:val="clear" w:color="auto" w:fill="FFFFFF"/>
          </w:tcPr>
          <w:p w14:paraId="7A343D3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Doctor</w:t>
            </w:r>
          </w:p>
        </w:tc>
        <w:tc>
          <w:tcPr>
            <w:tcW w:w="851" w:type="pct"/>
            <w:tcBorders>
              <w:top w:val="single" w:sz="16" w:space="0" w:color="000000"/>
              <w:left w:val="single" w:sz="16" w:space="0" w:color="000000"/>
              <w:bottom w:val="nil"/>
            </w:tcBorders>
            <w:shd w:val="clear" w:color="auto" w:fill="FFFFFF"/>
            <w:vAlign w:val="center"/>
          </w:tcPr>
          <w:p w14:paraId="411E10F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73" w:type="pct"/>
            <w:tcBorders>
              <w:top w:val="single" w:sz="16" w:space="0" w:color="000000"/>
              <w:bottom w:val="nil"/>
            </w:tcBorders>
            <w:shd w:val="clear" w:color="auto" w:fill="FFFFFF"/>
            <w:vAlign w:val="center"/>
          </w:tcPr>
          <w:p w14:paraId="397DE2C5"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74" w:type="pct"/>
            <w:tcBorders>
              <w:top w:val="single" w:sz="16" w:space="0" w:color="000000"/>
              <w:bottom w:val="nil"/>
            </w:tcBorders>
            <w:shd w:val="clear" w:color="auto" w:fill="FFFFFF"/>
            <w:vAlign w:val="center"/>
          </w:tcPr>
          <w:p w14:paraId="2D716FE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94" w:type="pct"/>
            <w:tcBorders>
              <w:top w:val="single" w:sz="16" w:space="0" w:color="000000"/>
              <w:bottom w:val="nil"/>
              <w:right w:val="single" w:sz="16" w:space="0" w:color="000000"/>
            </w:tcBorders>
            <w:shd w:val="clear" w:color="auto" w:fill="FFFFFF"/>
            <w:vAlign w:val="center"/>
          </w:tcPr>
          <w:p w14:paraId="73DE4CE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7</w:t>
            </w:r>
          </w:p>
        </w:tc>
      </w:tr>
      <w:tr w:rsidR="00A849B0" w:rsidRPr="00B414AF" w14:paraId="58336C63"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2E1A1108"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390C2C7C"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Nurse</w:t>
            </w:r>
          </w:p>
        </w:tc>
        <w:tc>
          <w:tcPr>
            <w:tcW w:w="851" w:type="pct"/>
            <w:tcBorders>
              <w:top w:val="nil"/>
              <w:left w:val="single" w:sz="16" w:space="0" w:color="000000"/>
              <w:bottom w:val="nil"/>
            </w:tcBorders>
            <w:shd w:val="clear" w:color="auto" w:fill="FFFFFF"/>
            <w:vAlign w:val="center"/>
          </w:tcPr>
          <w:p w14:paraId="23135CF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73" w:type="pct"/>
            <w:tcBorders>
              <w:top w:val="nil"/>
              <w:bottom w:val="nil"/>
            </w:tcBorders>
            <w:shd w:val="clear" w:color="auto" w:fill="FFFFFF"/>
            <w:vAlign w:val="center"/>
          </w:tcPr>
          <w:p w14:paraId="38E1B03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74" w:type="pct"/>
            <w:tcBorders>
              <w:top w:val="nil"/>
              <w:bottom w:val="nil"/>
            </w:tcBorders>
            <w:shd w:val="clear" w:color="auto" w:fill="FFFFFF"/>
            <w:vAlign w:val="center"/>
          </w:tcPr>
          <w:p w14:paraId="45312071"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94" w:type="pct"/>
            <w:tcBorders>
              <w:top w:val="nil"/>
              <w:bottom w:val="nil"/>
              <w:right w:val="single" w:sz="16" w:space="0" w:color="000000"/>
            </w:tcBorders>
            <w:shd w:val="clear" w:color="auto" w:fill="FFFFFF"/>
            <w:vAlign w:val="center"/>
          </w:tcPr>
          <w:p w14:paraId="08B66453"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849B0" w:rsidRPr="00B414AF" w14:paraId="04AAC40B"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47D2008F"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5E6C4BAF"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Healthcare Assistant</w:t>
            </w:r>
          </w:p>
        </w:tc>
        <w:tc>
          <w:tcPr>
            <w:tcW w:w="851" w:type="pct"/>
            <w:tcBorders>
              <w:top w:val="nil"/>
              <w:left w:val="single" w:sz="16" w:space="0" w:color="000000"/>
              <w:bottom w:val="nil"/>
            </w:tcBorders>
            <w:shd w:val="clear" w:color="auto" w:fill="FFFFFF"/>
            <w:vAlign w:val="center"/>
          </w:tcPr>
          <w:p w14:paraId="7BA05B5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73" w:type="pct"/>
            <w:tcBorders>
              <w:top w:val="nil"/>
              <w:bottom w:val="nil"/>
            </w:tcBorders>
            <w:shd w:val="clear" w:color="auto" w:fill="FFFFFF"/>
            <w:vAlign w:val="center"/>
          </w:tcPr>
          <w:p w14:paraId="51DC8ECA"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c>
          <w:tcPr>
            <w:tcW w:w="674" w:type="pct"/>
            <w:tcBorders>
              <w:top w:val="nil"/>
              <w:bottom w:val="nil"/>
            </w:tcBorders>
            <w:shd w:val="clear" w:color="auto" w:fill="FFFFFF"/>
            <w:vAlign w:val="center"/>
          </w:tcPr>
          <w:p w14:paraId="155EBD2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94" w:type="pct"/>
            <w:tcBorders>
              <w:top w:val="nil"/>
              <w:bottom w:val="nil"/>
              <w:right w:val="single" w:sz="16" w:space="0" w:color="000000"/>
            </w:tcBorders>
            <w:shd w:val="clear" w:color="auto" w:fill="FFFFFF"/>
            <w:vAlign w:val="center"/>
          </w:tcPr>
          <w:p w14:paraId="6E8BCFA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r>
      <w:tr w:rsidR="00A849B0" w:rsidRPr="00B414AF" w14:paraId="1241140F"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262F8349"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07CC3E39"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Administrative/Clerical Staff</w:t>
            </w:r>
          </w:p>
        </w:tc>
        <w:tc>
          <w:tcPr>
            <w:tcW w:w="851" w:type="pct"/>
            <w:tcBorders>
              <w:top w:val="nil"/>
              <w:left w:val="single" w:sz="16" w:space="0" w:color="000000"/>
              <w:bottom w:val="nil"/>
            </w:tcBorders>
            <w:shd w:val="clear" w:color="auto" w:fill="FFFFFF"/>
            <w:vAlign w:val="center"/>
          </w:tcPr>
          <w:p w14:paraId="417BB4BF"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73" w:type="pct"/>
            <w:tcBorders>
              <w:top w:val="nil"/>
              <w:bottom w:val="nil"/>
            </w:tcBorders>
            <w:shd w:val="clear" w:color="auto" w:fill="FFFFFF"/>
            <w:vAlign w:val="center"/>
          </w:tcPr>
          <w:p w14:paraId="41D1EB63"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74" w:type="pct"/>
            <w:tcBorders>
              <w:top w:val="nil"/>
              <w:bottom w:val="nil"/>
            </w:tcBorders>
            <w:shd w:val="clear" w:color="auto" w:fill="FFFFFF"/>
            <w:vAlign w:val="center"/>
          </w:tcPr>
          <w:p w14:paraId="2D40134D"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594" w:type="pct"/>
            <w:tcBorders>
              <w:top w:val="nil"/>
              <w:bottom w:val="nil"/>
              <w:right w:val="single" w:sz="16" w:space="0" w:color="000000"/>
            </w:tcBorders>
            <w:shd w:val="clear" w:color="auto" w:fill="FFFFFF"/>
            <w:vAlign w:val="center"/>
          </w:tcPr>
          <w:p w14:paraId="0E313EC0"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w:t>
            </w:r>
          </w:p>
        </w:tc>
      </w:tr>
      <w:tr w:rsidR="00A849B0" w:rsidRPr="00B414AF" w14:paraId="58A66C31"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65AB41CA"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7607C10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Manager</w:t>
            </w:r>
          </w:p>
        </w:tc>
        <w:tc>
          <w:tcPr>
            <w:tcW w:w="851" w:type="pct"/>
            <w:tcBorders>
              <w:top w:val="nil"/>
              <w:left w:val="single" w:sz="16" w:space="0" w:color="000000"/>
              <w:bottom w:val="nil"/>
            </w:tcBorders>
            <w:shd w:val="clear" w:color="auto" w:fill="FFFFFF"/>
            <w:vAlign w:val="center"/>
          </w:tcPr>
          <w:p w14:paraId="2284A01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73" w:type="pct"/>
            <w:tcBorders>
              <w:top w:val="nil"/>
              <w:bottom w:val="nil"/>
            </w:tcBorders>
            <w:shd w:val="clear" w:color="auto" w:fill="FFFFFF"/>
            <w:vAlign w:val="center"/>
          </w:tcPr>
          <w:p w14:paraId="54FEE3C7"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674" w:type="pct"/>
            <w:tcBorders>
              <w:top w:val="nil"/>
              <w:bottom w:val="nil"/>
            </w:tcBorders>
            <w:shd w:val="clear" w:color="auto" w:fill="FFFFFF"/>
            <w:vAlign w:val="center"/>
          </w:tcPr>
          <w:p w14:paraId="51753D6E"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c>
          <w:tcPr>
            <w:tcW w:w="594" w:type="pct"/>
            <w:tcBorders>
              <w:top w:val="nil"/>
              <w:bottom w:val="nil"/>
              <w:right w:val="single" w:sz="16" w:space="0" w:color="000000"/>
            </w:tcBorders>
            <w:shd w:val="clear" w:color="auto" w:fill="FFFFFF"/>
            <w:vAlign w:val="center"/>
          </w:tcPr>
          <w:p w14:paraId="19C293A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r>
      <w:tr w:rsidR="00A849B0" w:rsidRPr="00B414AF" w14:paraId="1CCC575A"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03917270"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7DDFF5F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clinical role</w:t>
            </w:r>
          </w:p>
        </w:tc>
        <w:tc>
          <w:tcPr>
            <w:tcW w:w="851" w:type="pct"/>
            <w:tcBorders>
              <w:top w:val="nil"/>
              <w:left w:val="single" w:sz="16" w:space="0" w:color="000000"/>
              <w:bottom w:val="nil"/>
            </w:tcBorders>
            <w:shd w:val="clear" w:color="auto" w:fill="FFFFFF"/>
            <w:vAlign w:val="center"/>
          </w:tcPr>
          <w:p w14:paraId="13EC2FA5"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w:t>
            </w:r>
          </w:p>
        </w:tc>
        <w:tc>
          <w:tcPr>
            <w:tcW w:w="673" w:type="pct"/>
            <w:tcBorders>
              <w:top w:val="nil"/>
              <w:bottom w:val="nil"/>
            </w:tcBorders>
            <w:shd w:val="clear" w:color="auto" w:fill="FFFFFF"/>
            <w:vAlign w:val="center"/>
          </w:tcPr>
          <w:p w14:paraId="66EC8CDA"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10</w:t>
            </w:r>
          </w:p>
        </w:tc>
        <w:tc>
          <w:tcPr>
            <w:tcW w:w="674" w:type="pct"/>
            <w:tcBorders>
              <w:top w:val="nil"/>
              <w:bottom w:val="nil"/>
            </w:tcBorders>
            <w:shd w:val="clear" w:color="auto" w:fill="FFFFFF"/>
            <w:vAlign w:val="center"/>
          </w:tcPr>
          <w:p w14:paraId="1BE48514"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594" w:type="pct"/>
            <w:tcBorders>
              <w:top w:val="nil"/>
              <w:bottom w:val="nil"/>
              <w:right w:val="single" w:sz="16" w:space="0" w:color="000000"/>
            </w:tcBorders>
            <w:shd w:val="clear" w:color="auto" w:fill="FFFFFF"/>
            <w:vAlign w:val="center"/>
          </w:tcPr>
          <w:p w14:paraId="28D209BD"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r>
      <w:tr w:rsidR="00A849B0" w:rsidRPr="00B414AF" w14:paraId="395D3EBE" w14:textId="77777777" w:rsidTr="0005189D">
        <w:trPr>
          <w:cantSplit/>
        </w:trPr>
        <w:tc>
          <w:tcPr>
            <w:tcW w:w="789" w:type="pct"/>
            <w:vMerge/>
            <w:tcBorders>
              <w:top w:val="single" w:sz="16" w:space="0" w:color="000000"/>
              <w:left w:val="single" w:sz="16" w:space="0" w:color="000000"/>
              <w:bottom w:val="nil"/>
              <w:right w:val="nil"/>
            </w:tcBorders>
            <w:shd w:val="clear" w:color="auto" w:fill="FFFFFF"/>
          </w:tcPr>
          <w:p w14:paraId="663FDA4E" w14:textId="77777777" w:rsidR="00A849B0" w:rsidRPr="00B414AF" w:rsidRDefault="00A849B0" w:rsidP="000E26A6">
            <w:pPr>
              <w:spacing w:after="0" w:line="360" w:lineRule="auto"/>
              <w:contextualSpacing/>
              <w:rPr>
                <w:rFonts w:ascii="Arial" w:hAnsi="Arial" w:cs="Arial"/>
                <w:sz w:val="20"/>
                <w:szCs w:val="20"/>
                <w:lang w:eastAsia="en-GB"/>
              </w:rPr>
            </w:pPr>
          </w:p>
        </w:tc>
        <w:tc>
          <w:tcPr>
            <w:tcW w:w="1419" w:type="pct"/>
            <w:tcBorders>
              <w:top w:val="nil"/>
              <w:left w:val="nil"/>
              <w:bottom w:val="nil"/>
              <w:right w:val="single" w:sz="16" w:space="0" w:color="000000"/>
            </w:tcBorders>
            <w:shd w:val="clear" w:color="auto" w:fill="FFFFFF"/>
          </w:tcPr>
          <w:p w14:paraId="3AA6CE88"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Another non-clinical role</w:t>
            </w:r>
          </w:p>
        </w:tc>
        <w:tc>
          <w:tcPr>
            <w:tcW w:w="851" w:type="pct"/>
            <w:tcBorders>
              <w:top w:val="nil"/>
              <w:left w:val="single" w:sz="16" w:space="0" w:color="000000"/>
              <w:bottom w:val="nil"/>
            </w:tcBorders>
            <w:shd w:val="clear" w:color="auto" w:fill="FFFFFF"/>
            <w:vAlign w:val="center"/>
          </w:tcPr>
          <w:p w14:paraId="2C4E1C56"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w:t>
            </w:r>
          </w:p>
        </w:tc>
        <w:tc>
          <w:tcPr>
            <w:tcW w:w="673" w:type="pct"/>
            <w:tcBorders>
              <w:top w:val="nil"/>
              <w:bottom w:val="nil"/>
            </w:tcBorders>
            <w:shd w:val="clear" w:color="auto" w:fill="FFFFFF"/>
            <w:vAlign w:val="center"/>
          </w:tcPr>
          <w:p w14:paraId="4BA1DC6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w:t>
            </w:r>
          </w:p>
        </w:tc>
        <w:tc>
          <w:tcPr>
            <w:tcW w:w="674" w:type="pct"/>
            <w:tcBorders>
              <w:top w:val="nil"/>
              <w:bottom w:val="nil"/>
            </w:tcBorders>
            <w:shd w:val="clear" w:color="auto" w:fill="FFFFFF"/>
            <w:vAlign w:val="center"/>
          </w:tcPr>
          <w:p w14:paraId="1B91D229"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594" w:type="pct"/>
            <w:tcBorders>
              <w:top w:val="nil"/>
              <w:bottom w:val="nil"/>
              <w:right w:val="single" w:sz="16" w:space="0" w:color="000000"/>
            </w:tcBorders>
            <w:shd w:val="clear" w:color="auto" w:fill="FFFFFF"/>
            <w:vAlign w:val="center"/>
          </w:tcPr>
          <w:p w14:paraId="443827D7"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w:t>
            </w:r>
          </w:p>
        </w:tc>
      </w:tr>
      <w:tr w:rsidR="00A849B0" w:rsidRPr="00B414AF" w14:paraId="131E9F97" w14:textId="77777777" w:rsidTr="0005189D">
        <w:trPr>
          <w:cantSplit/>
        </w:trPr>
        <w:tc>
          <w:tcPr>
            <w:tcW w:w="2208" w:type="pct"/>
            <w:gridSpan w:val="2"/>
            <w:tcBorders>
              <w:top w:val="nil"/>
              <w:left w:val="single" w:sz="16" w:space="0" w:color="000000"/>
              <w:bottom w:val="single" w:sz="16" w:space="0" w:color="000000"/>
              <w:right w:val="nil"/>
            </w:tcBorders>
            <w:shd w:val="clear" w:color="auto" w:fill="FFFFFF"/>
          </w:tcPr>
          <w:p w14:paraId="493CDE7B"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Total</w:t>
            </w:r>
          </w:p>
        </w:tc>
        <w:tc>
          <w:tcPr>
            <w:tcW w:w="851" w:type="pct"/>
            <w:tcBorders>
              <w:top w:val="nil"/>
              <w:left w:val="single" w:sz="16" w:space="0" w:color="000000"/>
              <w:bottom w:val="single" w:sz="16" w:space="0" w:color="000000"/>
            </w:tcBorders>
            <w:shd w:val="clear" w:color="auto" w:fill="FFFFFF"/>
            <w:vAlign w:val="center"/>
          </w:tcPr>
          <w:p w14:paraId="3F2FFE4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11</w:t>
            </w:r>
          </w:p>
        </w:tc>
        <w:tc>
          <w:tcPr>
            <w:tcW w:w="673" w:type="pct"/>
            <w:tcBorders>
              <w:top w:val="nil"/>
              <w:bottom w:val="single" w:sz="16" w:space="0" w:color="000000"/>
            </w:tcBorders>
            <w:shd w:val="clear" w:color="auto" w:fill="FFFFFF"/>
            <w:vAlign w:val="center"/>
          </w:tcPr>
          <w:p w14:paraId="2F3A0132"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31</w:t>
            </w:r>
          </w:p>
        </w:tc>
        <w:tc>
          <w:tcPr>
            <w:tcW w:w="674" w:type="pct"/>
            <w:tcBorders>
              <w:top w:val="nil"/>
              <w:bottom w:val="single" w:sz="16" w:space="0" w:color="000000"/>
            </w:tcBorders>
            <w:shd w:val="clear" w:color="auto" w:fill="FFFFFF"/>
            <w:vAlign w:val="center"/>
          </w:tcPr>
          <w:p w14:paraId="5F4C9F1F"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8</w:t>
            </w:r>
          </w:p>
        </w:tc>
        <w:tc>
          <w:tcPr>
            <w:tcW w:w="594" w:type="pct"/>
            <w:tcBorders>
              <w:top w:val="nil"/>
              <w:bottom w:val="single" w:sz="16" w:space="0" w:color="000000"/>
              <w:right w:val="single" w:sz="16" w:space="0" w:color="000000"/>
            </w:tcBorders>
            <w:shd w:val="clear" w:color="auto" w:fill="FFFFFF"/>
            <w:vAlign w:val="center"/>
          </w:tcPr>
          <w:p w14:paraId="19815ECD" w14:textId="77777777" w:rsidR="00A849B0" w:rsidRPr="00B414AF" w:rsidRDefault="00A849B0"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r>
    </w:tbl>
    <w:p w14:paraId="0D5F619D" w14:textId="43AD0469" w:rsidR="0005189D" w:rsidRPr="00B414AF" w:rsidRDefault="00A55036"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crosstab shows significant job variations, and greater staff engagement is thought to promote alignment. Clinical roles, such as healthcare assistants, physicians, nurses, and others, usually indicated </w:t>
      </w:r>
      <w:r w:rsidR="006C066E" w:rsidRPr="00B414AF">
        <w:rPr>
          <w:rFonts w:ascii="Arial" w:hAnsi="Arial" w:cs="Arial"/>
          <w:lang w:eastAsia="en-GB"/>
        </w:rPr>
        <w:t>“</w:t>
      </w:r>
      <w:r w:rsidRPr="00B414AF">
        <w:rPr>
          <w:rFonts w:ascii="Arial" w:hAnsi="Arial" w:cs="Arial"/>
          <w:lang w:eastAsia="en-GB"/>
        </w:rPr>
        <w:t>strong agreement</w:t>
      </w:r>
      <w:r w:rsidR="006C066E" w:rsidRPr="00B414AF">
        <w:rPr>
          <w:rFonts w:ascii="Arial" w:hAnsi="Arial" w:cs="Arial"/>
          <w:lang w:eastAsia="en-GB"/>
        </w:rPr>
        <w:t>”</w:t>
      </w:r>
      <w:r w:rsidRPr="00B414AF">
        <w:rPr>
          <w:rFonts w:ascii="Arial" w:hAnsi="Arial" w:cs="Arial"/>
          <w:lang w:eastAsia="en-GB"/>
        </w:rPr>
        <w:t xml:space="preserve"> or </w:t>
      </w:r>
      <w:r w:rsidR="006C066E" w:rsidRPr="00B414AF">
        <w:rPr>
          <w:rFonts w:ascii="Arial" w:hAnsi="Arial" w:cs="Arial"/>
          <w:lang w:eastAsia="en-GB"/>
        </w:rPr>
        <w:t>“</w:t>
      </w:r>
      <w:r w:rsidRPr="00B414AF">
        <w:rPr>
          <w:rFonts w:ascii="Arial" w:hAnsi="Arial" w:cs="Arial"/>
          <w:lang w:eastAsia="en-GB"/>
        </w:rPr>
        <w:t>agreement.</w:t>
      </w:r>
      <w:r w:rsidR="006C066E" w:rsidRPr="00B414AF">
        <w:rPr>
          <w:rFonts w:ascii="Arial" w:hAnsi="Arial" w:cs="Arial"/>
          <w:lang w:eastAsia="en-GB"/>
        </w:rPr>
        <w:t>”</w:t>
      </w:r>
      <w:r w:rsidRPr="00B414AF">
        <w:rPr>
          <w:rFonts w:ascii="Arial" w:hAnsi="Arial" w:cs="Arial"/>
          <w:lang w:eastAsia="en-GB"/>
        </w:rPr>
        <w:t xml:space="preserve"> A significant share of administrative and management personnel is </w:t>
      </w:r>
      <w:r w:rsidR="006C066E" w:rsidRPr="00B414AF">
        <w:rPr>
          <w:rFonts w:ascii="Arial" w:hAnsi="Arial" w:cs="Arial"/>
          <w:lang w:eastAsia="en-GB"/>
        </w:rPr>
        <w:t>“</w:t>
      </w:r>
      <w:r w:rsidRPr="00B414AF">
        <w:rPr>
          <w:rFonts w:ascii="Arial" w:hAnsi="Arial" w:cs="Arial"/>
          <w:lang w:eastAsia="en-GB"/>
        </w:rPr>
        <w:t>neutral.</w:t>
      </w:r>
      <w:r w:rsidR="006C066E" w:rsidRPr="00B414AF">
        <w:rPr>
          <w:rFonts w:ascii="Arial" w:hAnsi="Arial" w:cs="Arial"/>
          <w:lang w:eastAsia="en-GB"/>
        </w:rPr>
        <w:t>”</w:t>
      </w:r>
      <w:r w:rsidRPr="00B414AF">
        <w:rPr>
          <w:rFonts w:ascii="Arial" w:hAnsi="Arial" w:cs="Arial"/>
          <w:lang w:eastAsia="en-GB"/>
        </w:rPr>
        <w:t xml:space="preserve"> This discrepancy shows that frontline care providers experience exclusion more deeply and seek participatory change more forcefully. The findings support </w:t>
      </w:r>
      <w:r w:rsidR="003C4EC2" w:rsidRPr="00B414AF">
        <w:rPr>
          <w:rFonts w:ascii="Arial" w:hAnsi="Arial" w:cs="Arial"/>
          <w:lang w:eastAsia="en-GB"/>
        </w:rPr>
        <w:t xml:space="preserve">Bailey </w:t>
      </w:r>
      <w:r w:rsidR="003C4EC2" w:rsidRPr="00B414AF">
        <w:rPr>
          <w:rFonts w:ascii="Arial" w:hAnsi="Arial" w:cs="Arial"/>
          <w:i/>
          <w:iCs/>
          <w:lang w:eastAsia="en-GB"/>
        </w:rPr>
        <w:t>et al</w:t>
      </w:r>
      <w:r w:rsidR="003C4EC2" w:rsidRPr="00B414AF">
        <w:rPr>
          <w:rFonts w:ascii="Arial" w:hAnsi="Arial" w:cs="Arial"/>
          <w:lang w:eastAsia="en-GB"/>
        </w:rPr>
        <w:t>. (2015</w:t>
      </w:r>
      <w:r w:rsidRPr="00B414AF">
        <w:rPr>
          <w:rFonts w:ascii="Arial" w:hAnsi="Arial" w:cs="Arial"/>
          <w:lang w:eastAsia="en-GB"/>
        </w:rPr>
        <w:t xml:space="preserve">) and Martin </w:t>
      </w:r>
      <w:r w:rsidR="00891C2C" w:rsidRPr="00B414AF">
        <w:rPr>
          <w:rFonts w:ascii="Arial" w:hAnsi="Arial" w:cs="Arial"/>
          <w:lang w:eastAsia="en-GB"/>
        </w:rPr>
        <w:t>and</w:t>
      </w:r>
      <w:r w:rsidRPr="00B414AF">
        <w:rPr>
          <w:rFonts w:ascii="Arial" w:hAnsi="Arial" w:cs="Arial"/>
          <w:lang w:eastAsia="en-GB"/>
        </w:rPr>
        <w:t xml:space="preserve"> Learmonth (2012), who contend that clinical staff disengagement from policymaking leads to disengagement. The varying degrees of agreement suggest that hierarchical levels value interaction differently. </w:t>
      </w:r>
    </w:p>
    <w:p w14:paraId="7423B36B" w14:textId="77777777" w:rsidR="00A55036" w:rsidRPr="00B414AF" w:rsidRDefault="00A55036" w:rsidP="000E26A6">
      <w:pPr>
        <w:spacing w:after="0" w:line="360" w:lineRule="auto"/>
        <w:contextualSpacing/>
        <w:rPr>
          <w:rFonts w:ascii="Arial" w:hAnsi="Arial" w:cs="Arial"/>
          <w:lang w:eastAsia="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7"/>
        <w:gridCol w:w="1550"/>
        <w:gridCol w:w="1550"/>
        <w:gridCol w:w="2223"/>
      </w:tblGrid>
      <w:tr w:rsidR="0005189D" w:rsidRPr="00B414AF" w14:paraId="1F9F82B3" w14:textId="77777777" w:rsidTr="0005189D">
        <w:trPr>
          <w:cantSplit/>
        </w:trPr>
        <w:tc>
          <w:tcPr>
            <w:tcW w:w="5000" w:type="pct"/>
            <w:gridSpan w:val="4"/>
            <w:tcBorders>
              <w:top w:val="nil"/>
              <w:left w:val="nil"/>
              <w:bottom w:val="nil"/>
              <w:right w:val="nil"/>
            </w:tcBorders>
            <w:shd w:val="clear" w:color="auto" w:fill="FFFFFF"/>
            <w:vAlign w:val="center"/>
          </w:tcPr>
          <w:p w14:paraId="1F306BAD"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b/>
                <w:bCs/>
                <w:sz w:val="20"/>
                <w:szCs w:val="20"/>
                <w:lang w:eastAsia="en-GB"/>
              </w:rPr>
              <w:t>Chi-Square Tests</w:t>
            </w:r>
          </w:p>
        </w:tc>
      </w:tr>
      <w:tr w:rsidR="0005189D" w:rsidRPr="00B414AF" w14:paraId="1CEC6B95" w14:textId="77777777" w:rsidTr="0005189D">
        <w:trPr>
          <w:cantSplit/>
        </w:trPr>
        <w:tc>
          <w:tcPr>
            <w:tcW w:w="2053"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4565BF01" w14:textId="77777777" w:rsidR="0005189D" w:rsidRPr="00B414AF" w:rsidRDefault="0005189D" w:rsidP="000E26A6">
            <w:pPr>
              <w:spacing w:after="0" w:line="360" w:lineRule="auto"/>
              <w:contextualSpacing/>
              <w:rPr>
                <w:rFonts w:ascii="Arial" w:hAnsi="Arial" w:cs="Arial"/>
                <w:sz w:val="20"/>
                <w:szCs w:val="20"/>
                <w:lang w:eastAsia="en-GB"/>
              </w:rPr>
            </w:pPr>
          </w:p>
        </w:tc>
        <w:tc>
          <w:tcPr>
            <w:tcW w:w="858" w:type="pct"/>
            <w:tcBorders>
              <w:top w:val="single" w:sz="16" w:space="0" w:color="000000"/>
              <w:left w:val="single" w:sz="16" w:space="0" w:color="000000"/>
              <w:bottom w:val="single" w:sz="16" w:space="0" w:color="000000"/>
            </w:tcBorders>
            <w:shd w:val="clear" w:color="auto" w:fill="FFFFFF"/>
            <w:vAlign w:val="bottom"/>
          </w:tcPr>
          <w:p w14:paraId="6B5D691F"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Value</w:t>
            </w:r>
          </w:p>
        </w:tc>
        <w:tc>
          <w:tcPr>
            <w:tcW w:w="858" w:type="pct"/>
            <w:tcBorders>
              <w:top w:val="single" w:sz="16" w:space="0" w:color="000000"/>
              <w:bottom w:val="single" w:sz="16" w:space="0" w:color="000000"/>
            </w:tcBorders>
            <w:shd w:val="clear" w:color="auto" w:fill="FFFFFF"/>
            <w:vAlign w:val="bottom"/>
          </w:tcPr>
          <w:p w14:paraId="7996A958" w14:textId="77777777" w:rsidR="0005189D" w:rsidRPr="00B414AF" w:rsidRDefault="0005189D"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df</w:t>
            </w:r>
            <w:proofErr w:type="spellEnd"/>
          </w:p>
        </w:tc>
        <w:tc>
          <w:tcPr>
            <w:tcW w:w="1231" w:type="pct"/>
            <w:tcBorders>
              <w:top w:val="single" w:sz="16" w:space="0" w:color="000000"/>
              <w:bottom w:val="single" w:sz="16" w:space="0" w:color="000000"/>
              <w:right w:val="single" w:sz="16" w:space="0" w:color="000000"/>
            </w:tcBorders>
            <w:shd w:val="clear" w:color="auto" w:fill="FFFFFF"/>
            <w:vAlign w:val="bottom"/>
          </w:tcPr>
          <w:p w14:paraId="23EB8224" w14:textId="77777777" w:rsidR="0005189D" w:rsidRPr="00B414AF" w:rsidRDefault="0005189D" w:rsidP="000E26A6">
            <w:pPr>
              <w:spacing w:after="0" w:line="360" w:lineRule="auto"/>
              <w:contextualSpacing/>
              <w:rPr>
                <w:rFonts w:ascii="Arial" w:hAnsi="Arial" w:cs="Arial"/>
                <w:sz w:val="20"/>
                <w:szCs w:val="20"/>
                <w:lang w:eastAsia="en-GB"/>
              </w:rPr>
            </w:pPr>
            <w:proofErr w:type="spellStart"/>
            <w:r w:rsidRPr="00B414AF">
              <w:rPr>
                <w:rFonts w:ascii="Arial" w:hAnsi="Arial" w:cs="Arial"/>
                <w:sz w:val="20"/>
                <w:szCs w:val="20"/>
                <w:lang w:eastAsia="en-GB"/>
              </w:rPr>
              <w:t>Asymp</w:t>
            </w:r>
            <w:proofErr w:type="spellEnd"/>
            <w:r w:rsidRPr="00B414AF">
              <w:rPr>
                <w:rFonts w:ascii="Arial" w:hAnsi="Arial" w:cs="Arial"/>
                <w:sz w:val="20"/>
                <w:szCs w:val="20"/>
                <w:lang w:eastAsia="en-GB"/>
              </w:rPr>
              <w:t>. Sig. (2-sided)</w:t>
            </w:r>
          </w:p>
        </w:tc>
      </w:tr>
      <w:tr w:rsidR="0005189D" w:rsidRPr="00B414AF" w14:paraId="50B3F537" w14:textId="77777777" w:rsidTr="0005189D">
        <w:trPr>
          <w:cantSplit/>
        </w:trPr>
        <w:tc>
          <w:tcPr>
            <w:tcW w:w="2053" w:type="pct"/>
            <w:tcBorders>
              <w:top w:val="single" w:sz="16" w:space="0" w:color="000000"/>
              <w:left w:val="single" w:sz="16" w:space="0" w:color="000000"/>
              <w:bottom w:val="nil"/>
              <w:right w:val="single" w:sz="16" w:space="0" w:color="000000"/>
            </w:tcBorders>
            <w:shd w:val="clear" w:color="auto" w:fill="FFFFFF"/>
          </w:tcPr>
          <w:p w14:paraId="34E7F810"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Pearson Chi-Square</w:t>
            </w:r>
          </w:p>
        </w:tc>
        <w:tc>
          <w:tcPr>
            <w:tcW w:w="858" w:type="pct"/>
            <w:tcBorders>
              <w:top w:val="single" w:sz="16" w:space="0" w:color="000000"/>
              <w:left w:val="single" w:sz="16" w:space="0" w:color="000000"/>
              <w:bottom w:val="nil"/>
            </w:tcBorders>
            <w:shd w:val="clear" w:color="auto" w:fill="FFFFFF"/>
            <w:vAlign w:val="center"/>
          </w:tcPr>
          <w:p w14:paraId="42245BD9"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28.326</w:t>
            </w:r>
            <w:r w:rsidRPr="00B414AF">
              <w:rPr>
                <w:rFonts w:ascii="Arial" w:hAnsi="Arial" w:cs="Arial"/>
                <w:sz w:val="20"/>
                <w:szCs w:val="20"/>
                <w:vertAlign w:val="superscript"/>
                <w:lang w:eastAsia="en-GB"/>
              </w:rPr>
              <w:t>a</w:t>
            </w:r>
          </w:p>
        </w:tc>
        <w:tc>
          <w:tcPr>
            <w:tcW w:w="858" w:type="pct"/>
            <w:tcBorders>
              <w:top w:val="single" w:sz="16" w:space="0" w:color="000000"/>
              <w:bottom w:val="nil"/>
            </w:tcBorders>
            <w:shd w:val="clear" w:color="auto" w:fill="FFFFFF"/>
            <w:vAlign w:val="center"/>
          </w:tcPr>
          <w:p w14:paraId="07E46C1A"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1231" w:type="pct"/>
            <w:tcBorders>
              <w:top w:val="single" w:sz="16" w:space="0" w:color="000000"/>
              <w:bottom w:val="nil"/>
              <w:right w:val="single" w:sz="16" w:space="0" w:color="000000"/>
            </w:tcBorders>
            <w:shd w:val="clear" w:color="auto" w:fill="FFFFFF"/>
            <w:vAlign w:val="center"/>
          </w:tcPr>
          <w:p w14:paraId="6113D3DF"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.005</w:t>
            </w:r>
          </w:p>
        </w:tc>
      </w:tr>
      <w:tr w:rsidR="0005189D" w:rsidRPr="00B414AF" w14:paraId="373C1122" w14:textId="77777777" w:rsidTr="0005189D">
        <w:trPr>
          <w:cantSplit/>
        </w:trPr>
        <w:tc>
          <w:tcPr>
            <w:tcW w:w="2053" w:type="pct"/>
            <w:tcBorders>
              <w:top w:val="nil"/>
              <w:left w:val="single" w:sz="16" w:space="0" w:color="000000"/>
              <w:bottom w:val="nil"/>
              <w:right w:val="single" w:sz="16" w:space="0" w:color="000000"/>
            </w:tcBorders>
            <w:shd w:val="clear" w:color="auto" w:fill="FFFFFF"/>
          </w:tcPr>
          <w:p w14:paraId="22D32BB4"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Likelihood Ratio</w:t>
            </w:r>
          </w:p>
        </w:tc>
        <w:tc>
          <w:tcPr>
            <w:tcW w:w="858" w:type="pct"/>
            <w:tcBorders>
              <w:top w:val="nil"/>
              <w:left w:val="single" w:sz="16" w:space="0" w:color="000000"/>
              <w:bottom w:val="nil"/>
            </w:tcBorders>
            <w:shd w:val="clear" w:color="auto" w:fill="FFFFFF"/>
            <w:vAlign w:val="center"/>
          </w:tcPr>
          <w:p w14:paraId="1A406160"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31.354</w:t>
            </w:r>
          </w:p>
        </w:tc>
        <w:tc>
          <w:tcPr>
            <w:tcW w:w="858" w:type="pct"/>
            <w:tcBorders>
              <w:top w:val="nil"/>
              <w:bottom w:val="nil"/>
            </w:tcBorders>
            <w:shd w:val="clear" w:color="auto" w:fill="FFFFFF"/>
            <w:vAlign w:val="center"/>
          </w:tcPr>
          <w:p w14:paraId="32E45034"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12</w:t>
            </w:r>
          </w:p>
        </w:tc>
        <w:tc>
          <w:tcPr>
            <w:tcW w:w="1231" w:type="pct"/>
            <w:tcBorders>
              <w:top w:val="nil"/>
              <w:bottom w:val="nil"/>
              <w:right w:val="single" w:sz="16" w:space="0" w:color="000000"/>
            </w:tcBorders>
            <w:shd w:val="clear" w:color="auto" w:fill="FFFFFF"/>
            <w:vAlign w:val="center"/>
          </w:tcPr>
          <w:p w14:paraId="7BE5BACC"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.002</w:t>
            </w:r>
          </w:p>
        </w:tc>
      </w:tr>
      <w:tr w:rsidR="0005189D" w:rsidRPr="00B414AF" w14:paraId="49752242" w14:textId="77777777" w:rsidTr="0005189D">
        <w:trPr>
          <w:cantSplit/>
        </w:trPr>
        <w:tc>
          <w:tcPr>
            <w:tcW w:w="2053" w:type="pct"/>
            <w:tcBorders>
              <w:top w:val="nil"/>
              <w:left w:val="single" w:sz="16" w:space="0" w:color="000000"/>
              <w:bottom w:val="nil"/>
              <w:right w:val="single" w:sz="16" w:space="0" w:color="000000"/>
            </w:tcBorders>
            <w:shd w:val="clear" w:color="auto" w:fill="FFFFFF"/>
          </w:tcPr>
          <w:p w14:paraId="166A03EB"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Linear-by-Linear Association</w:t>
            </w:r>
          </w:p>
        </w:tc>
        <w:tc>
          <w:tcPr>
            <w:tcW w:w="858" w:type="pct"/>
            <w:tcBorders>
              <w:top w:val="nil"/>
              <w:left w:val="single" w:sz="16" w:space="0" w:color="000000"/>
              <w:bottom w:val="nil"/>
            </w:tcBorders>
            <w:shd w:val="clear" w:color="auto" w:fill="FFFFFF"/>
            <w:vAlign w:val="center"/>
          </w:tcPr>
          <w:p w14:paraId="7C251B8B"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4.831</w:t>
            </w:r>
          </w:p>
        </w:tc>
        <w:tc>
          <w:tcPr>
            <w:tcW w:w="858" w:type="pct"/>
            <w:tcBorders>
              <w:top w:val="nil"/>
              <w:bottom w:val="nil"/>
            </w:tcBorders>
            <w:shd w:val="clear" w:color="auto" w:fill="FFFFFF"/>
            <w:vAlign w:val="center"/>
          </w:tcPr>
          <w:p w14:paraId="369EA725"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1</w:t>
            </w:r>
          </w:p>
        </w:tc>
        <w:tc>
          <w:tcPr>
            <w:tcW w:w="1231" w:type="pct"/>
            <w:tcBorders>
              <w:top w:val="nil"/>
              <w:bottom w:val="nil"/>
              <w:right w:val="single" w:sz="16" w:space="0" w:color="000000"/>
            </w:tcBorders>
            <w:shd w:val="clear" w:color="auto" w:fill="FFFFFF"/>
            <w:vAlign w:val="center"/>
          </w:tcPr>
          <w:p w14:paraId="7F7F15D2"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.028</w:t>
            </w:r>
          </w:p>
        </w:tc>
      </w:tr>
      <w:tr w:rsidR="0005189D" w:rsidRPr="00B414AF" w14:paraId="45DDAAB5" w14:textId="77777777" w:rsidTr="0005189D">
        <w:trPr>
          <w:cantSplit/>
        </w:trPr>
        <w:tc>
          <w:tcPr>
            <w:tcW w:w="2053" w:type="pct"/>
            <w:tcBorders>
              <w:top w:val="nil"/>
              <w:left w:val="single" w:sz="16" w:space="0" w:color="000000"/>
              <w:bottom w:val="single" w:sz="16" w:space="0" w:color="000000"/>
              <w:right w:val="single" w:sz="16" w:space="0" w:color="000000"/>
            </w:tcBorders>
            <w:shd w:val="clear" w:color="auto" w:fill="FFFFFF"/>
          </w:tcPr>
          <w:p w14:paraId="2DB01951"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N of Valid Cases</w:t>
            </w:r>
          </w:p>
        </w:tc>
        <w:tc>
          <w:tcPr>
            <w:tcW w:w="858" w:type="pct"/>
            <w:tcBorders>
              <w:top w:val="nil"/>
              <w:left w:val="single" w:sz="16" w:space="0" w:color="000000"/>
              <w:bottom w:val="single" w:sz="16" w:space="0" w:color="000000"/>
            </w:tcBorders>
            <w:shd w:val="clear" w:color="auto" w:fill="FFFFFF"/>
            <w:vAlign w:val="center"/>
          </w:tcPr>
          <w:p w14:paraId="57C7FC03"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50</w:t>
            </w:r>
          </w:p>
        </w:tc>
        <w:tc>
          <w:tcPr>
            <w:tcW w:w="858" w:type="pct"/>
            <w:tcBorders>
              <w:top w:val="nil"/>
              <w:bottom w:val="single" w:sz="16" w:space="0" w:color="000000"/>
            </w:tcBorders>
            <w:shd w:val="clear" w:color="auto" w:fill="FFFFFF"/>
            <w:vAlign w:val="center"/>
          </w:tcPr>
          <w:p w14:paraId="2E1BD2C9" w14:textId="77777777" w:rsidR="0005189D" w:rsidRPr="00B414AF" w:rsidRDefault="0005189D" w:rsidP="000E26A6">
            <w:pPr>
              <w:spacing w:after="0" w:line="360" w:lineRule="auto"/>
              <w:contextualSpacing/>
              <w:rPr>
                <w:rFonts w:ascii="Arial" w:hAnsi="Arial" w:cs="Arial"/>
                <w:sz w:val="20"/>
                <w:szCs w:val="20"/>
                <w:lang w:eastAsia="en-GB"/>
              </w:rPr>
            </w:pPr>
          </w:p>
        </w:tc>
        <w:tc>
          <w:tcPr>
            <w:tcW w:w="1231" w:type="pct"/>
            <w:tcBorders>
              <w:top w:val="nil"/>
              <w:bottom w:val="single" w:sz="16" w:space="0" w:color="000000"/>
              <w:right w:val="single" w:sz="16" w:space="0" w:color="000000"/>
            </w:tcBorders>
            <w:shd w:val="clear" w:color="auto" w:fill="FFFFFF"/>
            <w:vAlign w:val="center"/>
          </w:tcPr>
          <w:p w14:paraId="7C723EBC" w14:textId="77777777" w:rsidR="0005189D" w:rsidRPr="00B414AF" w:rsidRDefault="0005189D" w:rsidP="000E26A6">
            <w:pPr>
              <w:spacing w:after="0" w:line="360" w:lineRule="auto"/>
              <w:contextualSpacing/>
              <w:rPr>
                <w:rFonts w:ascii="Arial" w:hAnsi="Arial" w:cs="Arial"/>
                <w:sz w:val="20"/>
                <w:szCs w:val="20"/>
                <w:lang w:eastAsia="en-GB"/>
              </w:rPr>
            </w:pPr>
          </w:p>
        </w:tc>
      </w:tr>
      <w:tr w:rsidR="0005189D" w:rsidRPr="00B414AF" w14:paraId="3E960E9E" w14:textId="77777777" w:rsidTr="0005189D">
        <w:trPr>
          <w:cantSplit/>
        </w:trPr>
        <w:tc>
          <w:tcPr>
            <w:tcW w:w="5000" w:type="pct"/>
            <w:gridSpan w:val="4"/>
            <w:tcBorders>
              <w:top w:val="nil"/>
              <w:left w:val="nil"/>
              <w:bottom w:val="nil"/>
              <w:right w:val="nil"/>
            </w:tcBorders>
            <w:shd w:val="clear" w:color="auto" w:fill="FFFFFF"/>
          </w:tcPr>
          <w:p w14:paraId="63EAB7B2" w14:textId="77777777" w:rsidR="0005189D" w:rsidRPr="00B414AF" w:rsidRDefault="0005189D" w:rsidP="000E26A6">
            <w:pPr>
              <w:spacing w:after="0" w:line="360" w:lineRule="auto"/>
              <w:contextualSpacing/>
              <w:rPr>
                <w:rFonts w:ascii="Arial" w:hAnsi="Arial" w:cs="Arial"/>
                <w:sz w:val="20"/>
                <w:szCs w:val="20"/>
                <w:lang w:eastAsia="en-GB"/>
              </w:rPr>
            </w:pPr>
            <w:r w:rsidRPr="00B414AF">
              <w:rPr>
                <w:rFonts w:ascii="Arial" w:hAnsi="Arial" w:cs="Arial"/>
                <w:sz w:val="20"/>
                <w:szCs w:val="20"/>
                <w:lang w:eastAsia="en-GB"/>
              </w:rPr>
              <w:t>a. 19 cells (90.5%) have expected count less than 5. The minimum expected count is .64.</w:t>
            </w:r>
          </w:p>
        </w:tc>
      </w:tr>
    </w:tbl>
    <w:p w14:paraId="68059BAB" w14:textId="750EE7E4" w:rsidR="00FA711C" w:rsidRPr="00B414AF" w:rsidRDefault="00135852" w:rsidP="000E26A6">
      <w:pPr>
        <w:spacing w:after="0" w:line="360" w:lineRule="auto"/>
        <w:ind w:firstLine="720"/>
        <w:contextualSpacing/>
        <w:rPr>
          <w:rFonts w:ascii="Arial" w:hAnsi="Arial" w:cs="Arial"/>
          <w:lang w:eastAsia="en-GB"/>
        </w:rPr>
      </w:pPr>
      <w:r w:rsidRPr="00B414AF">
        <w:rPr>
          <w:rFonts w:ascii="Arial" w:hAnsi="Arial" w:cs="Arial"/>
          <w:lang w:eastAsia="en-GB"/>
        </w:rPr>
        <w:t>The chi-square test (χ2 = 28.326, p =.005) indicates a strong link between staff position and understanding of the advantages of more engagement. The findings show that workers</w:t>
      </w:r>
      <w:r w:rsidR="006C066E" w:rsidRPr="00B414AF">
        <w:rPr>
          <w:rFonts w:ascii="Arial" w:hAnsi="Arial" w:cs="Arial"/>
          <w:lang w:eastAsia="en-GB"/>
        </w:rPr>
        <w:t>’</w:t>
      </w:r>
      <w:r w:rsidRPr="00B414AF">
        <w:rPr>
          <w:rFonts w:ascii="Arial" w:hAnsi="Arial" w:cs="Arial"/>
          <w:lang w:eastAsia="en-GB"/>
        </w:rPr>
        <w:t xml:space="preserve"> attitudes of participative tactics are shaped by their job experiences. Managers</w:t>
      </w:r>
      <w:r w:rsidR="006C066E" w:rsidRPr="00B414AF">
        <w:rPr>
          <w:rFonts w:ascii="Arial" w:hAnsi="Arial" w:cs="Arial"/>
          <w:lang w:eastAsia="en-GB"/>
        </w:rPr>
        <w:t>’</w:t>
      </w:r>
      <w:r w:rsidRPr="00B414AF">
        <w:rPr>
          <w:rFonts w:ascii="Arial" w:hAnsi="Arial" w:cs="Arial"/>
          <w:lang w:eastAsia="en-GB"/>
        </w:rPr>
        <w:t xml:space="preserve"> indifferent perspective may reflect their confidence in present institutions or concerns about operational complexity, whereas frontline healthcare practitioners are more excited about change. This supports West </w:t>
      </w:r>
      <w:r w:rsidRPr="00B414AF">
        <w:rPr>
          <w:rFonts w:ascii="Arial" w:hAnsi="Arial" w:cs="Arial"/>
          <w:i/>
          <w:iCs/>
          <w:lang w:eastAsia="en-GB"/>
        </w:rPr>
        <w:t>et al</w:t>
      </w:r>
      <w:r w:rsidRPr="00B414AF">
        <w:rPr>
          <w:rFonts w:ascii="Arial" w:hAnsi="Arial" w:cs="Arial"/>
          <w:lang w:eastAsia="en-GB"/>
        </w:rPr>
        <w:t>. (2015)</w:t>
      </w:r>
      <w:r w:rsidR="006C066E" w:rsidRPr="00B414AF">
        <w:rPr>
          <w:rFonts w:ascii="Arial" w:hAnsi="Arial" w:cs="Arial"/>
          <w:lang w:eastAsia="en-GB"/>
        </w:rPr>
        <w:t>’</w:t>
      </w:r>
      <w:r w:rsidRPr="00B414AF">
        <w:rPr>
          <w:rFonts w:ascii="Arial" w:hAnsi="Arial" w:cs="Arial"/>
          <w:lang w:eastAsia="en-GB"/>
        </w:rPr>
        <w:t xml:space="preserve">s inclusive leadership culture thesis, in which hierarchical position does not </w:t>
      </w:r>
      <w:r w:rsidRPr="00B414AF">
        <w:rPr>
          <w:rFonts w:ascii="Arial" w:hAnsi="Arial" w:cs="Arial"/>
          <w:lang w:eastAsia="en-GB"/>
        </w:rPr>
        <w:lastRenderedPageBreak/>
        <w:t>affect decision-making power. The research shows that enhancing alignment requires both universal and role-specific solutions that account for NHS systems</w:t>
      </w:r>
      <w:r w:rsidR="006C066E" w:rsidRPr="00B414AF">
        <w:rPr>
          <w:rFonts w:ascii="Arial" w:hAnsi="Arial" w:cs="Arial"/>
          <w:lang w:eastAsia="en-GB"/>
        </w:rPr>
        <w:t>’</w:t>
      </w:r>
      <w:r w:rsidRPr="00B414AF">
        <w:rPr>
          <w:rFonts w:ascii="Arial" w:hAnsi="Arial" w:cs="Arial"/>
          <w:lang w:eastAsia="en-GB"/>
        </w:rPr>
        <w:t xml:space="preserve"> diverse voice, power, and influence experiences.</w:t>
      </w:r>
    </w:p>
    <w:p w14:paraId="67B2C6DB" w14:textId="3F8B8F4F" w:rsidR="00AE751E" w:rsidRPr="00B414AF" w:rsidRDefault="0005189D" w:rsidP="000E26A6">
      <w:pPr>
        <w:spacing w:after="0" w:line="360" w:lineRule="auto"/>
        <w:contextualSpacing/>
        <w:rPr>
          <w:rFonts w:ascii="Arial" w:hAnsi="Arial" w:cs="Arial"/>
          <w:lang w:eastAsia="en-GB"/>
        </w:rPr>
      </w:pPr>
      <w:r w:rsidRPr="00B414AF">
        <w:rPr>
          <w:rFonts w:ascii="Arial" w:hAnsi="Arial" w:cs="Arial"/>
          <w:noProof/>
          <w:lang w:eastAsia="en-GB"/>
        </w:rPr>
        <w:drawing>
          <wp:inline distT="0" distB="0" distL="0" distR="0" wp14:anchorId="4B4105EE" wp14:editId="342F0470">
            <wp:extent cx="4769224" cy="3815379"/>
            <wp:effectExtent l="0" t="0" r="0" b="0"/>
            <wp:docPr id="6006917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71890" cy="3817512"/>
                    </a:xfrm>
                    <a:prstGeom prst="rect">
                      <a:avLst/>
                    </a:prstGeom>
                    <a:noFill/>
                    <a:ln>
                      <a:noFill/>
                    </a:ln>
                  </pic:spPr>
                </pic:pic>
              </a:graphicData>
            </a:graphic>
          </wp:inline>
        </w:drawing>
      </w:r>
    </w:p>
    <w:p w14:paraId="3673098C" w14:textId="50782359" w:rsidR="00303C65" w:rsidRPr="00B414AF" w:rsidRDefault="00303C65"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bar chart shows that most clinical staff—especially healthcare assistants and </w:t>
      </w:r>
      <w:r w:rsidR="006C066E" w:rsidRPr="00B414AF">
        <w:rPr>
          <w:rFonts w:ascii="Arial" w:hAnsi="Arial" w:cs="Arial"/>
          <w:lang w:eastAsia="en-GB"/>
        </w:rPr>
        <w:t>“</w:t>
      </w:r>
      <w:r w:rsidRPr="00B414AF">
        <w:rPr>
          <w:rFonts w:ascii="Arial" w:hAnsi="Arial" w:cs="Arial"/>
          <w:lang w:eastAsia="en-GB"/>
        </w:rPr>
        <w:t>another clinical role</w:t>
      </w:r>
      <w:r w:rsidR="006C066E" w:rsidRPr="00B414AF">
        <w:rPr>
          <w:rFonts w:ascii="Arial" w:hAnsi="Arial" w:cs="Arial"/>
          <w:lang w:eastAsia="en-GB"/>
        </w:rPr>
        <w:t>”</w:t>
      </w:r>
      <w:r w:rsidRPr="00B414AF">
        <w:rPr>
          <w:rFonts w:ascii="Arial" w:hAnsi="Arial" w:cs="Arial"/>
          <w:lang w:eastAsia="en-GB"/>
        </w:rPr>
        <w:t xml:space="preserve"> respondents—agreed that more staff involvement improves alignment. In contrast, managers and admin staff were more neutral. This suggests a divide in how different roles perceive participatory governance, reinforcing misalignment concerns in NHS organisational dynamics.</w:t>
      </w:r>
    </w:p>
    <w:p w14:paraId="6B1E08DF" w14:textId="7774AB2E" w:rsidR="0005189D" w:rsidRPr="00B414AF" w:rsidRDefault="0005189D" w:rsidP="000E26A6">
      <w:pPr>
        <w:spacing w:after="0" w:line="360" w:lineRule="auto"/>
        <w:contextualSpacing/>
        <w:rPr>
          <w:rFonts w:ascii="Arial" w:hAnsi="Arial" w:cs="Arial"/>
          <w:lang w:eastAsia="en-GB"/>
        </w:rPr>
      </w:pPr>
    </w:p>
    <w:p w14:paraId="675824EB" w14:textId="0A2BBF99" w:rsidR="00AE751E" w:rsidRPr="00B414AF" w:rsidRDefault="00AE751E" w:rsidP="000E26A6">
      <w:pPr>
        <w:pStyle w:val="Heading2"/>
        <w:spacing w:before="0" w:after="0" w:line="360" w:lineRule="auto"/>
        <w:contextualSpacing/>
        <w:rPr>
          <w:rFonts w:ascii="Arial" w:hAnsi="Arial" w:cs="Arial"/>
        </w:rPr>
      </w:pPr>
      <w:bookmarkStart w:id="35" w:name="_Toc198946884"/>
      <w:r w:rsidRPr="00B414AF">
        <w:rPr>
          <w:rFonts w:ascii="Arial" w:hAnsi="Arial" w:cs="Arial"/>
        </w:rPr>
        <w:t>4.6 Discussion</w:t>
      </w:r>
      <w:bookmarkEnd w:id="35"/>
    </w:p>
    <w:p w14:paraId="1AD87EE1" w14:textId="027654C0" w:rsidR="00436FBC" w:rsidRPr="00B414AF" w:rsidRDefault="00FB2352" w:rsidP="000E26A6">
      <w:pPr>
        <w:spacing w:after="0" w:line="360" w:lineRule="auto"/>
        <w:ind w:firstLine="720"/>
        <w:contextualSpacing/>
        <w:rPr>
          <w:rFonts w:ascii="Arial" w:hAnsi="Arial" w:cs="Arial"/>
          <w:lang w:eastAsia="en-GB"/>
        </w:rPr>
      </w:pPr>
      <w:r w:rsidRPr="00B414AF">
        <w:rPr>
          <w:rFonts w:ascii="Arial" w:hAnsi="Arial" w:cs="Arial"/>
          <w:lang w:eastAsia="en-GB"/>
        </w:rPr>
        <w:t>The findings have significant implications for UK healthcare policy and governance</w:t>
      </w:r>
      <w:r w:rsidR="00436FBC" w:rsidRPr="00B414AF">
        <w:rPr>
          <w:rFonts w:ascii="Arial" w:hAnsi="Arial" w:cs="Arial"/>
          <w:lang w:eastAsia="en-GB"/>
        </w:rPr>
        <w:t xml:space="preserve">. They emphasise the urgent need to reorganise the NHS leadership structure to incorporate participatory governance and solve the cultural divide between management and clinical personnel. </w:t>
      </w:r>
      <w:r w:rsidR="004945F7" w:rsidRPr="00B414AF">
        <w:rPr>
          <w:rFonts w:ascii="Arial" w:hAnsi="Arial" w:cs="Arial"/>
          <w:lang w:eastAsia="en-GB"/>
        </w:rPr>
        <w:t>Policies such as the NHS People Plan (2020) and the NHS Constitution mandate staff engagement, yet implementation appears inconsistent</w:t>
      </w:r>
      <w:r w:rsidR="00436FBC" w:rsidRPr="00B414AF">
        <w:rPr>
          <w:rFonts w:ascii="Arial" w:hAnsi="Arial" w:cs="Arial"/>
          <w:lang w:eastAsia="en-GB"/>
        </w:rPr>
        <w:t xml:space="preserve">. Shared governance and the </w:t>
      </w:r>
      <w:r w:rsidR="003F5CBF" w:rsidRPr="00B414AF">
        <w:rPr>
          <w:rFonts w:ascii="Arial" w:hAnsi="Arial" w:cs="Arial"/>
          <w:lang w:eastAsia="en-GB"/>
        </w:rPr>
        <w:t xml:space="preserve">NHS </w:t>
      </w:r>
      <w:r w:rsidR="00436FBC" w:rsidRPr="00B414AF">
        <w:rPr>
          <w:rFonts w:ascii="Arial" w:hAnsi="Arial" w:cs="Arial"/>
          <w:lang w:eastAsia="en-GB"/>
        </w:rPr>
        <w:t xml:space="preserve">Leadership Competency Framework may institutionalise trust and inclusion. </w:t>
      </w:r>
      <w:r w:rsidR="003F5CBF" w:rsidRPr="00B414AF">
        <w:rPr>
          <w:rFonts w:ascii="Arial" w:hAnsi="Arial" w:cs="Arial"/>
          <w:lang w:eastAsia="en-GB"/>
        </w:rPr>
        <w:t xml:space="preserve">Additionally, NICE </w:t>
      </w:r>
      <w:r w:rsidR="00961BE3" w:rsidRPr="00B414AF">
        <w:rPr>
          <w:rFonts w:ascii="Arial" w:hAnsi="Arial" w:cs="Arial"/>
          <w:lang w:eastAsia="en-GB"/>
        </w:rPr>
        <w:t xml:space="preserve">(2015) </w:t>
      </w:r>
      <w:r w:rsidR="003F5CBF" w:rsidRPr="00B414AF">
        <w:rPr>
          <w:rFonts w:ascii="Arial" w:hAnsi="Arial" w:cs="Arial"/>
          <w:lang w:eastAsia="en-GB"/>
        </w:rPr>
        <w:t>guidelines on workplace wellbeing (NG13) emphasise staff involvement in organisational decisions</w:t>
      </w:r>
      <w:r w:rsidR="00436FBC" w:rsidRPr="00B414AF">
        <w:rPr>
          <w:rFonts w:ascii="Arial" w:hAnsi="Arial" w:cs="Arial"/>
          <w:lang w:eastAsia="en-GB"/>
        </w:rPr>
        <w:t xml:space="preserve">, emphasising the necessity for compliance. Misalignment </w:t>
      </w:r>
      <w:r w:rsidR="00436FBC" w:rsidRPr="00B414AF">
        <w:rPr>
          <w:rFonts w:ascii="Arial" w:hAnsi="Arial" w:cs="Arial"/>
          <w:lang w:eastAsia="en-GB"/>
        </w:rPr>
        <w:lastRenderedPageBreak/>
        <w:t xml:space="preserve">correction affects patient safety and HR. Thus, policy initiatives must prioritise psychological safety, co-production, and systemic cultural change. </w:t>
      </w:r>
      <w:r w:rsidR="00565BA0" w:rsidRPr="00B414AF">
        <w:rPr>
          <w:rFonts w:ascii="Arial" w:hAnsi="Arial" w:cs="Arial"/>
          <w:lang w:eastAsia="en-GB"/>
        </w:rPr>
        <w:t xml:space="preserve"> </w:t>
      </w:r>
    </w:p>
    <w:p w14:paraId="733430A1" w14:textId="3C5593B9" w:rsidR="0077300A" w:rsidRPr="00B414AF" w:rsidRDefault="00436FBC"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results corroborate Social Capital Theory, notably the fall in NHS hierarchical bridging capital. Putnam </w:t>
      </w:r>
      <w:r w:rsidR="00E81FFD" w:rsidRPr="00B414AF">
        <w:rPr>
          <w:rFonts w:ascii="Arial" w:hAnsi="Arial" w:cs="Arial"/>
          <w:i/>
          <w:iCs/>
          <w:lang w:eastAsia="en-GB"/>
        </w:rPr>
        <w:t>et al.</w:t>
      </w:r>
      <w:r w:rsidR="00E81FFD" w:rsidRPr="00B414AF">
        <w:rPr>
          <w:rFonts w:ascii="Arial" w:hAnsi="Arial" w:cs="Arial"/>
          <w:lang w:eastAsia="en-GB"/>
        </w:rPr>
        <w:t xml:space="preserve"> (1994</w:t>
      </w:r>
      <w:r w:rsidRPr="00B414AF">
        <w:rPr>
          <w:rFonts w:ascii="Arial" w:hAnsi="Arial" w:cs="Arial"/>
          <w:lang w:eastAsia="en-GB"/>
        </w:rPr>
        <w:t xml:space="preserve">) stressed the need of trust and reciprocal participation in institution </w:t>
      </w:r>
      <w:r w:rsidR="00CF5F72" w:rsidRPr="00B414AF">
        <w:rPr>
          <w:rFonts w:ascii="Arial" w:hAnsi="Arial" w:cs="Arial"/>
          <w:lang w:eastAsia="en-GB"/>
        </w:rPr>
        <w:t>functioning;</w:t>
      </w:r>
      <w:r w:rsidRPr="00B414AF">
        <w:rPr>
          <w:rFonts w:ascii="Arial" w:hAnsi="Arial" w:cs="Arial"/>
          <w:lang w:eastAsia="en-GB"/>
        </w:rPr>
        <w:t xml:space="preserve"> </w:t>
      </w:r>
      <w:r w:rsidR="00CF5F72" w:rsidRPr="00B414AF">
        <w:rPr>
          <w:rFonts w:ascii="Arial" w:hAnsi="Arial" w:cs="Arial"/>
          <w:lang w:eastAsia="en-GB"/>
        </w:rPr>
        <w:t>however,</w:t>
      </w:r>
      <w:r w:rsidRPr="00B414AF">
        <w:rPr>
          <w:rFonts w:ascii="Arial" w:hAnsi="Arial" w:cs="Arial"/>
          <w:lang w:eastAsia="en-GB"/>
        </w:rPr>
        <w:t xml:space="preserve"> NHS staff appear to lack trust. According to Bourdieu (</w:t>
      </w:r>
      <w:r w:rsidR="006E2183" w:rsidRPr="00B414AF">
        <w:rPr>
          <w:rFonts w:ascii="Arial" w:hAnsi="Arial" w:cs="Arial"/>
          <w:lang w:eastAsia="en-GB"/>
        </w:rPr>
        <w:t>2011</w:t>
      </w:r>
      <w:r w:rsidRPr="00B414AF">
        <w:rPr>
          <w:rFonts w:ascii="Arial" w:hAnsi="Arial" w:cs="Arial"/>
          <w:lang w:eastAsia="en-GB"/>
        </w:rPr>
        <w:t>), social capital is not uniformly available. The research suggests that management are satisfied with communication and inclusion, while frontline healthcare staff feel excluded. This supports Portes (</w:t>
      </w:r>
      <w:r w:rsidR="002D4B59" w:rsidRPr="00B414AF">
        <w:rPr>
          <w:rFonts w:ascii="Arial" w:hAnsi="Arial" w:cs="Arial"/>
          <w:lang w:eastAsia="en-GB"/>
        </w:rPr>
        <w:t>2024</w:t>
      </w:r>
      <w:r w:rsidRPr="00B414AF">
        <w:rPr>
          <w:rFonts w:ascii="Arial" w:hAnsi="Arial" w:cs="Arial"/>
          <w:lang w:eastAsia="en-GB"/>
        </w:rPr>
        <w:t>)</w:t>
      </w:r>
      <w:r w:rsidR="006C066E" w:rsidRPr="00B414AF">
        <w:rPr>
          <w:rFonts w:ascii="Arial" w:hAnsi="Arial" w:cs="Arial"/>
          <w:lang w:eastAsia="en-GB"/>
        </w:rPr>
        <w:t>’</w:t>
      </w:r>
      <w:r w:rsidRPr="00B414AF">
        <w:rPr>
          <w:rFonts w:ascii="Arial" w:hAnsi="Arial" w:cs="Arial"/>
          <w:lang w:eastAsia="en-GB"/>
        </w:rPr>
        <w:t xml:space="preserve">s claim that institutions preserve social hierarchies to foster unity. Researchers agree on the importance of social capital, but how to develop it in bureaucratic organisations like the NHS, where hierarchical duties hinder horizontal connection, is not. </w:t>
      </w:r>
    </w:p>
    <w:p w14:paraId="24A1CA9C" w14:textId="3A57F8E2" w:rsidR="0077300A" w:rsidRPr="00B414AF" w:rsidRDefault="00436FBC"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Mayer </w:t>
      </w:r>
      <w:r w:rsidRPr="00B414AF">
        <w:rPr>
          <w:rFonts w:ascii="Arial" w:hAnsi="Arial" w:cs="Arial"/>
          <w:i/>
          <w:iCs/>
          <w:lang w:eastAsia="en-GB"/>
        </w:rPr>
        <w:t>et al.</w:t>
      </w:r>
      <w:r w:rsidRPr="00B414AF">
        <w:rPr>
          <w:rFonts w:ascii="Arial" w:hAnsi="Arial" w:cs="Arial"/>
          <w:lang w:eastAsia="en-GB"/>
        </w:rPr>
        <w:t xml:space="preserve"> (199</w:t>
      </w:r>
      <w:r w:rsidR="00FB577C" w:rsidRPr="00B414AF">
        <w:rPr>
          <w:rFonts w:ascii="Arial" w:hAnsi="Arial" w:cs="Arial"/>
          <w:lang w:eastAsia="en-GB"/>
        </w:rPr>
        <w:t>4</w:t>
      </w:r>
      <w:r w:rsidRPr="00B414AF">
        <w:rPr>
          <w:rFonts w:ascii="Arial" w:hAnsi="Arial" w:cs="Arial"/>
          <w:lang w:eastAsia="en-GB"/>
        </w:rPr>
        <w:t xml:space="preserve">) believe that trust is a fundamental mechanism that explains misalignment. Their view states that trust is based on competence, honesty, and compassion, which many </w:t>
      </w:r>
      <w:r w:rsidR="00CF5F72" w:rsidRPr="00B414AF">
        <w:rPr>
          <w:rFonts w:ascii="Arial" w:hAnsi="Arial" w:cs="Arial"/>
          <w:lang w:eastAsia="en-GB"/>
        </w:rPr>
        <w:t>NHS</w:t>
      </w:r>
      <w:r w:rsidRPr="00B414AF">
        <w:rPr>
          <w:rFonts w:ascii="Arial" w:hAnsi="Arial" w:cs="Arial"/>
          <w:lang w:eastAsia="en-GB"/>
        </w:rPr>
        <w:t xml:space="preserve"> frontline workers do not identify with management. Gillespie and Dietz (2009) illustrate a trust mismatch: managers say they provide enough voice, while frontline workers regard governance systems as remote. This supports Martin and Learmonth (2012)</w:t>
      </w:r>
      <w:r w:rsidR="006C066E" w:rsidRPr="00B414AF">
        <w:rPr>
          <w:rFonts w:ascii="Arial" w:hAnsi="Arial" w:cs="Arial"/>
          <w:lang w:eastAsia="en-GB"/>
        </w:rPr>
        <w:t>’</w:t>
      </w:r>
      <w:r w:rsidRPr="00B414AF">
        <w:rPr>
          <w:rFonts w:ascii="Arial" w:hAnsi="Arial" w:cs="Arial"/>
          <w:lang w:eastAsia="en-GB"/>
        </w:rPr>
        <w:t>s claim that healthcare executives frequently show hollow trust. However, Mishra and Morrissey (</w:t>
      </w:r>
      <w:r w:rsidR="00FB577C" w:rsidRPr="00B414AF">
        <w:rPr>
          <w:rFonts w:ascii="Arial" w:hAnsi="Arial" w:cs="Arial"/>
          <w:lang w:eastAsia="en-GB"/>
        </w:rPr>
        <w:t>2000</w:t>
      </w:r>
      <w:r w:rsidRPr="00B414AF">
        <w:rPr>
          <w:rFonts w:ascii="Arial" w:hAnsi="Arial" w:cs="Arial"/>
          <w:lang w:eastAsia="en-GB"/>
        </w:rPr>
        <w:t xml:space="preserve">) believe that long-term relational investments might heal trust better than structural changes. The </w:t>
      </w:r>
      <w:r w:rsidR="00CF5F72" w:rsidRPr="00B414AF">
        <w:rPr>
          <w:rFonts w:ascii="Arial" w:hAnsi="Arial" w:cs="Arial"/>
          <w:lang w:eastAsia="en-GB"/>
        </w:rPr>
        <w:t>NHS</w:t>
      </w:r>
      <w:r w:rsidRPr="00B414AF">
        <w:rPr>
          <w:rFonts w:ascii="Arial" w:hAnsi="Arial" w:cs="Arial"/>
          <w:lang w:eastAsia="en-GB"/>
        </w:rPr>
        <w:t xml:space="preserve"> managerialism fosters uniformity at the expense of responsiveness, reducing the relational contexts needed to build meaningful trust, particularly across hierarchical boundaries. </w:t>
      </w:r>
    </w:p>
    <w:p w14:paraId="4D93438F" w14:textId="73026076" w:rsidR="0077300A" w:rsidRPr="00B414AF" w:rsidRDefault="009C06C6" w:rsidP="000E26A6">
      <w:pPr>
        <w:spacing w:after="0" w:line="360" w:lineRule="auto"/>
        <w:ind w:firstLine="720"/>
        <w:contextualSpacing/>
        <w:rPr>
          <w:rFonts w:ascii="Arial" w:hAnsi="Arial" w:cs="Arial"/>
          <w:lang w:eastAsia="en-GB"/>
        </w:rPr>
      </w:pPr>
      <w:r w:rsidRPr="00B414AF">
        <w:rPr>
          <w:rFonts w:ascii="Arial" w:hAnsi="Arial" w:cs="Arial"/>
          <w:lang w:eastAsia="en-GB"/>
        </w:rPr>
        <w:t>The literature on managerialism reveals deep contestation about its role in the NHS. Pollitt (199</w:t>
      </w:r>
      <w:r w:rsidR="00430763" w:rsidRPr="00B414AF">
        <w:rPr>
          <w:rFonts w:ascii="Arial" w:hAnsi="Arial" w:cs="Arial"/>
          <w:lang w:eastAsia="en-GB"/>
        </w:rPr>
        <w:t>0</w:t>
      </w:r>
      <w:r w:rsidRPr="00B414AF">
        <w:rPr>
          <w:rFonts w:ascii="Arial" w:hAnsi="Arial" w:cs="Arial"/>
          <w:lang w:eastAsia="en-GB"/>
        </w:rPr>
        <w:t xml:space="preserve">) and Hood (1995) promoted managerialism as a path to accountability and performance, but this research agrees with critics such as </w:t>
      </w:r>
      <w:proofErr w:type="spellStart"/>
      <w:r w:rsidRPr="00B414AF">
        <w:rPr>
          <w:rFonts w:ascii="Arial" w:hAnsi="Arial" w:cs="Arial"/>
          <w:lang w:eastAsia="en-GB"/>
        </w:rPr>
        <w:t>Exworthy</w:t>
      </w:r>
      <w:proofErr w:type="spellEnd"/>
      <w:r w:rsidRPr="00B414AF">
        <w:rPr>
          <w:rFonts w:ascii="Arial" w:hAnsi="Arial" w:cs="Arial"/>
          <w:lang w:eastAsia="en-GB"/>
        </w:rPr>
        <w:t xml:space="preserve"> and Halford (199</w:t>
      </w:r>
      <w:r w:rsidR="00704E00" w:rsidRPr="00B414AF">
        <w:rPr>
          <w:rFonts w:ascii="Arial" w:hAnsi="Arial" w:cs="Arial"/>
          <w:lang w:eastAsia="en-GB"/>
        </w:rPr>
        <w:t>8</w:t>
      </w:r>
      <w:r w:rsidRPr="00B414AF">
        <w:rPr>
          <w:rFonts w:ascii="Arial" w:hAnsi="Arial" w:cs="Arial"/>
          <w:lang w:eastAsia="en-GB"/>
        </w:rPr>
        <w:t>), who believe that it undermines professional autonomy and generates dissatisfaction</w:t>
      </w:r>
      <w:r w:rsidR="00436FBC" w:rsidRPr="00B414AF">
        <w:rPr>
          <w:rFonts w:ascii="Arial" w:hAnsi="Arial" w:cs="Arial"/>
          <w:lang w:eastAsia="en-GB"/>
        </w:rPr>
        <w:t xml:space="preserve">. Management reasoning has created a dual culture where administrators follow objectives and physicians follow principles. The close relationship between governance roles and viewpoints supports the claim that management logic divides culture. </w:t>
      </w:r>
      <w:proofErr w:type="spellStart"/>
      <w:r w:rsidR="00436FBC" w:rsidRPr="00B414AF">
        <w:rPr>
          <w:rFonts w:ascii="Arial" w:hAnsi="Arial" w:cs="Arial"/>
          <w:lang w:eastAsia="en-GB"/>
        </w:rPr>
        <w:t>Noordegraaf</w:t>
      </w:r>
      <w:proofErr w:type="spellEnd"/>
      <w:r w:rsidR="00436FBC" w:rsidRPr="00B414AF">
        <w:rPr>
          <w:rFonts w:ascii="Arial" w:hAnsi="Arial" w:cs="Arial"/>
          <w:lang w:eastAsia="en-GB"/>
        </w:rPr>
        <w:t xml:space="preserve"> (2007) established hybrid professionalism, but it is still controversial since hybrid vocations are frequently marginalised or incorporated. Although many believe managerialism and clinical autonomy can coexist, the current state of the NHS shows that managerialism exacerbates alienation without structural democratisation and cultural reform. </w:t>
      </w:r>
      <w:r w:rsidR="003D2375" w:rsidRPr="00B414AF">
        <w:rPr>
          <w:rFonts w:ascii="Arial" w:hAnsi="Arial" w:cs="Arial"/>
          <w:lang w:eastAsia="en-GB"/>
        </w:rPr>
        <w:t xml:space="preserve"> </w:t>
      </w:r>
    </w:p>
    <w:p w14:paraId="1CA7D2B6" w14:textId="6761588B" w:rsidR="00436FBC" w:rsidRPr="00B414AF" w:rsidRDefault="00436FBC" w:rsidP="000E26A6">
      <w:pPr>
        <w:spacing w:after="0" w:line="360" w:lineRule="auto"/>
        <w:ind w:firstLine="720"/>
        <w:contextualSpacing/>
        <w:rPr>
          <w:rFonts w:ascii="Arial" w:hAnsi="Arial" w:cs="Arial"/>
          <w:lang w:eastAsia="en-GB"/>
        </w:rPr>
      </w:pPr>
      <w:r w:rsidRPr="00B414AF">
        <w:rPr>
          <w:rFonts w:ascii="Arial" w:hAnsi="Arial" w:cs="Arial"/>
          <w:lang w:eastAsia="en-GB"/>
        </w:rPr>
        <w:lastRenderedPageBreak/>
        <w:t xml:space="preserve">Participatory leadership and co-production are broadly accepted in principle but controversial in practice. According to West </w:t>
      </w:r>
      <w:r w:rsidRPr="00B414AF">
        <w:rPr>
          <w:rFonts w:ascii="Arial" w:hAnsi="Arial" w:cs="Arial"/>
          <w:i/>
          <w:iCs/>
          <w:lang w:eastAsia="en-GB"/>
        </w:rPr>
        <w:t>et al.</w:t>
      </w:r>
      <w:r w:rsidRPr="00B414AF">
        <w:rPr>
          <w:rFonts w:ascii="Arial" w:hAnsi="Arial" w:cs="Arial"/>
          <w:lang w:eastAsia="en-GB"/>
        </w:rPr>
        <w:t xml:space="preserve"> (2015), inclusive leadership may improve patient participation and outcomes</w:t>
      </w:r>
      <w:r w:rsidR="003D2375" w:rsidRPr="00B414AF">
        <w:rPr>
          <w:rFonts w:ascii="Arial" w:hAnsi="Arial" w:cs="Arial"/>
          <w:lang w:eastAsia="en-GB"/>
        </w:rPr>
        <w:t xml:space="preserve">, and this research shows strong support for such approaches among clinical staff. </w:t>
      </w:r>
      <w:r w:rsidRPr="00B414AF">
        <w:rPr>
          <w:rFonts w:ascii="Arial" w:hAnsi="Arial" w:cs="Arial"/>
          <w:lang w:eastAsia="en-GB"/>
        </w:rPr>
        <w:t xml:space="preserve">Bailey </w:t>
      </w:r>
      <w:r w:rsidRPr="00B414AF">
        <w:rPr>
          <w:rFonts w:ascii="Arial" w:hAnsi="Arial" w:cs="Arial"/>
          <w:i/>
          <w:iCs/>
          <w:lang w:eastAsia="en-GB"/>
        </w:rPr>
        <w:t>et al</w:t>
      </w:r>
      <w:r w:rsidRPr="00B414AF">
        <w:rPr>
          <w:rFonts w:ascii="Arial" w:hAnsi="Arial" w:cs="Arial"/>
          <w:lang w:eastAsia="en-GB"/>
        </w:rPr>
        <w:t xml:space="preserve">. (2015) and Alford (2014) warn that certain participation tools are symbolic and cannot transform power relations. According to the results, ignored workers have less decision-making capacity. The co-production paradigm developed by Needham and Carr (2009) supports substantial cooperation, however its application is rare. The research is split on whether the NHS governance structure is fundamentally ready for participatory practice or whether a paradigm change is needed. The results show that participation is generally procedural rather than transformational. </w:t>
      </w:r>
    </w:p>
    <w:p w14:paraId="37FFEAB5" w14:textId="321B9222" w:rsidR="00436FBC" w:rsidRPr="00B414AF" w:rsidRDefault="00436FBC"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Frequency of agreement increases the likelihood that misalignment affects results. Maben </w:t>
      </w:r>
      <w:r w:rsidRPr="00B414AF">
        <w:rPr>
          <w:rFonts w:ascii="Arial" w:hAnsi="Arial" w:cs="Arial"/>
          <w:i/>
          <w:iCs/>
          <w:lang w:eastAsia="en-GB"/>
        </w:rPr>
        <w:t>et al</w:t>
      </w:r>
      <w:r w:rsidRPr="00B414AF">
        <w:rPr>
          <w:rFonts w:ascii="Arial" w:hAnsi="Arial" w:cs="Arial"/>
          <w:lang w:eastAsia="en-GB"/>
        </w:rPr>
        <w:t xml:space="preserve">. (2012), Francis (2013), and West </w:t>
      </w:r>
      <w:r w:rsidR="00D20984" w:rsidRPr="00B414AF">
        <w:rPr>
          <w:rFonts w:ascii="Arial" w:hAnsi="Arial" w:cs="Arial"/>
          <w:i/>
          <w:iCs/>
          <w:lang w:eastAsia="en-GB"/>
        </w:rPr>
        <w:t>et al.</w:t>
      </w:r>
      <w:r w:rsidR="00D20984" w:rsidRPr="00B414AF">
        <w:rPr>
          <w:rFonts w:ascii="Arial" w:hAnsi="Arial" w:cs="Arial"/>
          <w:lang w:eastAsia="en-GB"/>
        </w:rPr>
        <w:t xml:space="preserve"> (2017</w:t>
      </w:r>
      <w:r w:rsidRPr="00B414AF">
        <w:rPr>
          <w:rFonts w:ascii="Arial" w:hAnsi="Arial" w:cs="Arial"/>
          <w:lang w:eastAsia="en-GB"/>
        </w:rPr>
        <w:t>) have demonstrated that staff well-being and organisational alignment are essential to high-quality treatment. This research supports their findings that a perceived mismatch lowers morale, satisfaction, and treatment standard concerns. Despite continuous disagreement on causation and correlation, research generally agrees that disengaged people are more likely to cause organisational failure. Some, like The King</w:t>
      </w:r>
      <w:r w:rsidR="006C066E" w:rsidRPr="00B414AF">
        <w:rPr>
          <w:rFonts w:ascii="Arial" w:hAnsi="Arial" w:cs="Arial"/>
          <w:lang w:eastAsia="en-GB"/>
        </w:rPr>
        <w:t>’</w:t>
      </w:r>
      <w:r w:rsidRPr="00B414AF">
        <w:rPr>
          <w:rFonts w:ascii="Arial" w:hAnsi="Arial" w:cs="Arial"/>
          <w:lang w:eastAsia="en-GB"/>
        </w:rPr>
        <w:t xml:space="preserve">s Fund, propose structural reform to re-establish alignment. However, others concentrate on micro-cultural change. </w:t>
      </w:r>
      <w:r w:rsidR="0046036C" w:rsidRPr="00B414AF">
        <w:rPr>
          <w:rFonts w:ascii="Arial" w:hAnsi="Arial" w:cs="Arial"/>
          <w:lang w:eastAsia="en-GB"/>
        </w:rPr>
        <w:t>Finally, the discussion indicates a consensus on the significance of inclusiveness, trust, and responsiveness—but there is ongoing debate about how they may be institutionalised in the NHS.</w:t>
      </w:r>
    </w:p>
    <w:p w14:paraId="00CBB41A" w14:textId="77777777" w:rsidR="00AE751E" w:rsidRPr="00B414AF" w:rsidRDefault="00AE751E" w:rsidP="000E26A6">
      <w:pPr>
        <w:spacing w:after="0" w:line="360" w:lineRule="auto"/>
        <w:contextualSpacing/>
        <w:rPr>
          <w:rFonts w:ascii="Arial" w:hAnsi="Arial" w:cs="Arial"/>
          <w:lang w:eastAsia="en-GB"/>
        </w:rPr>
      </w:pPr>
    </w:p>
    <w:p w14:paraId="3708F67E" w14:textId="77777777" w:rsidR="00AE751E" w:rsidRPr="00B414AF" w:rsidRDefault="00AE751E" w:rsidP="000E26A6">
      <w:pPr>
        <w:spacing w:after="0" w:line="360" w:lineRule="auto"/>
        <w:contextualSpacing/>
        <w:rPr>
          <w:rFonts w:ascii="Arial" w:hAnsi="Arial" w:cs="Arial"/>
          <w:lang w:eastAsia="en-GB"/>
        </w:rPr>
      </w:pPr>
    </w:p>
    <w:p w14:paraId="76689463" w14:textId="77777777" w:rsidR="00860CD5" w:rsidRPr="00B414AF" w:rsidRDefault="00860CD5" w:rsidP="000E26A6">
      <w:pPr>
        <w:spacing w:after="0" w:line="360" w:lineRule="auto"/>
        <w:contextualSpacing/>
        <w:rPr>
          <w:rFonts w:ascii="Arial" w:hAnsi="Arial" w:cs="Arial"/>
          <w:lang w:eastAsia="en-GB"/>
        </w:rPr>
      </w:pPr>
    </w:p>
    <w:p w14:paraId="3000C48A" w14:textId="2880A160" w:rsidR="00860CD5" w:rsidRPr="00B414AF" w:rsidRDefault="00860CD5" w:rsidP="000E26A6">
      <w:pPr>
        <w:spacing w:after="0" w:line="360" w:lineRule="auto"/>
        <w:contextualSpacing/>
        <w:rPr>
          <w:rFonts w:ascii="Arial" w:hAnsi="Arial" w:cs="Arial"/>
          <w:lang w:eastAsia="en-GB"/>
        </w:rPr>
      </w:pPr>
      <w:r w:rsidRPr="00B414AF">
        <w:rPr>
          <w:rFonts w:ascii="Arial" w:hAnsi="Arial" w:cs="Arial"/>
          <w:lang w:eastAsia="en-GB"/>
        </w:rPr>
        <w:br w:type="page"/>
      </w:r>
    </w:p>
    <w:p w14:paraId="69BB9F0A" w14:textId="0707C4C0" w:rsidR="00860CD5" w:rsidRPr="00B414AF" w:rsidRDefault="00860CD5" w:rsidP="000E26A6">
      <w:pPr>
        <w:pStyle w:val="Heading1"/>
        <w:spacing w:before="0" w:after="0" w:line="360" w:lineRule="auto"/>
        <w:contextualSpacing/>
        <w:rPr>
          <w:rFonts w:ascii="Arial" w:hAnsi="Arial" w:cs="Arial"/>
          <w:bCs/>
        </w:rPr>
      </w:pPr>
      <w:bookmarkStart w:id="36" w:name="_Toc198946885"/>
      <w:r w:rsidRPr="00B414AF">
        <w:rPr>
          <w:rFonts w:ascii="Arial" w:hAnsi="Arial" w:cs="Arial"/>
          <w:bCs/>
        </w:rPr>
        <w:lastRenderedPageBreak/>
        <w:t>Chapter 5: Conclusion and Recommendations</w:t>
      </w:r>
      <w:bookmarkEnd w:id="36"/>
    </w:p>
    <w:p w14:paraId="202B21C0" w14:textId="21AD1E3C" w:rsidR="00860CD5" w:rsidRPr="00B414AF" w:rsidRDefault="00390B65" w:rsidP="000E26A6">
      <w:pPr>
        <w:pStyle w:val="Heading2"/>
        <w:spacing w:before="0" w:after="0" w:line="360" w:lineRule="auto"/>
        <w:contextualSpacing/>
        <w:rPr>
          <w:rFonts w:ascii="Arial" w:hAnsi="Arial" w:cs="Arial"/>
        </w:rPr>
      </w:pPr>
      <w:bookmarkStart w:id="37" w:name="_Toc198946886"/>
      <w:r w:rsidRPr="00B414AF">
        <w:rPr>
          <w:rFonts w:ascii="Arial" w:hAnsi="Arial" w:cs="Arial"/>
        </w:rPr>
        <w:t>5.1 Summary of Key Findings</w:t>
      </w:r>
      <w:bookmarkEnd w:id="37"/>
    </w:p>
    <w:p w14:paraId="459E8A24" w14:textId="77777777" w:rsidR="008415E1" w:rsidRPr="00B414AF" w:rsidRDefault="008415E1"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This research examined the NHS frontline-management conflict and its causes, effects, and remedies. The findings showed that poor communication, detachment from decision-making, and administrative understanding of clinical reality are the main reasons of perceived mismatch. Managers trust engagement frameworks more, while frontline workers typically felt underappreciated and disregarded. These inconsistencies show that institutional measures to foster cooperation are weak or unfair. The statistical results show that hierarchical structures preserve professional divisions, revealing a systemic failure in strategic and operational integration. </w:t>
      </w:r>
    </w:p>
    <w:p w14:paraId="7AC1AC50" w14:textId="6685EB4A" w:rsidR="008415E1" w:rsidRPr="00B414AF" w:rsidRDefault="00FC69CB" w:rsidP="000E26A6">
      <w:pPr>
        <w:spacing w:after="0" w:line="360" w:lineRule="auto"/>
        <w:ind w:firstLine="720"/>
        <w:contextualSpacing/>
        <w:rPr>
          <w:rFonts w:ascii="Arial" w:hAnsi="Arial" w:cs="Arial"/>
          <w:lang w:eastAsia="en-GB"/>
        </w:rPr>
      </w:pPr>
      <w:r w:rsidRPr="00B414AF">
        <w:rPr>
          <w:rFonts w:ascii="Arial" w:hAnsi="Arial" w:cs="Arial"/>
          <w:lang w:eastAsia="en-GB"/>
        </w:rPr>
        <w:t>The consequences of this misalignment were found to be significant</w:t>
      </w:r>
      <w:r w:rsidR="008415E1" w:rsidRPr="00B414AF">
        <w:rPr>
          <w:rFonts w:ascii="Arial" w:hAnsi="Arial" w:cs="Arial"/>
          <w:lang w:eastAsia="en-GB"/>
        </w:rPr>
        <w:t xml:space="preserve">. Many unfavourable relationships were found between misalignment and work satisfaction and patient care quality. Frontline responders linked misalignment to mental stress, low morale, and inability to provide safe and effective treatment. Priority congruence was linked to feelings of appreciation and help. These data suggest that misalignment affects internal and external dynamics. Management failing to create participatory workplaces that value worker input harms organisational cohesion, employee psychological safety, and retention. </w:t>
      </w:r>
    </w:p>
    <w:p w14:paraId="071669A8" w14:textId="76A4F8AE" w:rsidR="008415E1" w:rsidRPr="00B414AF" w:rsidRDefault="008415E1"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investigation found many solutions to these issues. </w:t>
      </w:r>
      <w:r w:rsidR="00B022E0" w:rsidRPr="00B414AF">
        <w:rPr>
          <w:rFonts w:ascii="Arial" w:hAnsi="Arial" w:cs="Arial"/>
          <w:lang w:eastAsia="en-GB"/>
        </w:rPr>
        <w:t xml:space="preserve">Recommendations included </w:t>
      </w:r>
      <w:r w:rsidRPr="00B414AF">
        <w:rPr>
          <w:rFonts w:ascii="Arial" w:hAnsi="Arial" w:cs="Arial"/>
          <w:lang w:eastAsia="en-GB"/>
        </w:rPr>
        <w:t>clinical perspectives in governance frameworks, cross-hierarchy collaboration via fellowships and shadowing, and real-time feedback mechanisms with transparent action reporting. These principles strive to enhance relational and structural alignment and promote mutual respect and inclusivity. NHS organisations may improve trust, worker wellbeing, and care by connecting leadership strategies with frontline operations. The research shows that the NHS governance structures should prioritise communication, cooperation, and inclusive leadership for organisational success.</w:t>
      </w:r>
    </w:p>
    <w:p w14:paraId="4CA2EEB1" w14:textId="77777777" w:rsidR="00390B65" w:rsidRPr="00B414AF" w:rsidRDefault="00390B65" w:rsidP="000E26A6">
      <w:pPr>
        <w:spacing w:after="0" w:line="360" w:lineRule="auto"/>
        <w:contextualSpacing/>
        <w:rPr>
          <w:rFonts w:ascii="Arial" w:hAnsi="Arial" w:cs="Arial"/>
          <w:lang w:eastAsia="en-GB"/>
        </w:rPr>
      </w:pPr>
    </w:p>
    <w:p w14:paraId="565781DE" w14:textId="2EB0A5E5" w:rsidR="00390B65" w:rsidRPr="00B414AF" w:rsidRDefault="00390B65" w:rsidP="000E26A6">
      <w:pPr>
        <w:pStyle w:val="Heading2"/>
        <w:spacing w:before="0" w:after="0" w:line="360" w:lineRule="auto"/>
        <w:contextualSpacing/>
        <w:rPr>
          <w:rFonts w:ascii="Arial" w:hAnsi="Arial" w:cs="Arial"/>
        </w:rPr>
      </w:pPr>
      <w:bookmarkStart w:id="38" w:name="_Toc198946887"/>
      <w:r w:rsidRPr="00B414AF">
        <w:rPr>
          <w:rFonts w:ascii="Arial" w:hAnsi="Arial" w:cs="Arial"/>
        </w:rPr>
        <w:t>5.2 Recommendations</w:t>
      </w:r>
      <w:bookmarkEnd w:id="38"/>
    </w:p>
    <w:p w14:paraId="270A5065" w14:textId="77777777" w:rsidR="00627B9B" w:rsidRPr="00B414AF" w:rsidRDefault="00627B9B" w:rsidP="000E26A6">
      <w:pPr>
        <w:spacing w:after="0" w:line="360" w:lineRule="auto"/>
        <w:contextualSpacing/>
        <w:rPr>
          <w:rFonts w:ascii="Arial" w:hAnsi="Arial" w:cs="Arial"/>
          <w:b/>
          <w:bCs/>
          <w:lang w:eastAsia="en-GB"/>
        </w:rPr>
      </w:pPr>
      <w:r w:rsidRPr="00B414AF">
        <w:rPr>
          <w:rFonts w:ascii="Arial" w:hAnsi="Arial" w:cs="Arial"/>
          <w:b/>
          <w:bCs/>
          <w:lang w:eastAsia="en-GB"/>
        </w:rPr>
        <w:t>1. Embed Clinical Representation in ICS Governance Structures</w:t>
      </w:r>
    </w:p>
    <w:p w14:paraId="0DB4A7E9" w14:textId="365D0A5E" w:rsidR="00627B9B" w:rsidRPr="00B414AF" w:rsidRDefault="00627B9B"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Health and Care Act 2022 requires Integrated Care Systems (ICSs) to work with providers to provide services. The NHS may leverage on this potential by </w:t>
      </w:r>
      <w:r w:rsidRPr="00B414AF">
        <w:rPr>
          <w:rFonts w:ascii="Arial" w:hAnsi="Arial" w:cs="Arial"/>
          <w:lang w:eastAsia="en-GB"/>
        </w:rPr>
        <w:lastRenderedPageBreak/>
        <w:t>requiring clinician involvement at the ICS board level and in provider collaboratives. Co-production requires collaboration and deep integration. The King</w:t>
      </w:r>
      <w:r w:rsidR="006C066E" w:rsidRPr="00B414AF">
        <w:rPr>
          <w:rFonts w:ascii="Arial" w:hAnsi="Arial" w:cs="Arial"/>
          <w:lang w:eastAsia="en-GB"/>
        </w:rPr>
        <w:t>’</w:t>
      </w:r>
      <w:r w:rsidRPr="00B414AF">
        <w:rPr>
          <w:rFonts w:ascii="Arial" w:hAnsi="Arial" w:cs="Arial"/>
          <w:lang w:eastAsia="en-GB"/>
        </w:rPr>
        <w:t>s Fund found that this integration boosts corporate responsiveness and staff morale. This study found that plan mismatch occurs without frontline staff input. The NHS England must adopt governance rules that require frontline workers to collaborate on policy to incorporate lived experiences into executive decisions and ensure consistency between operational practices and overall plans.</w:t>
      </w:r>
    </w:p>
    <w:p w14:paraId="3236E906" w14:textId="77777777" w:rsidR="00627B9B" w:rsidRPr="00B414AF" w:rsidRDefault="00627B9B" w:rsidP="000E26A6">
      <w:pPr>
        <w:spacing w:after="0" w:line="360" w:lineRule="auto"/>
        <w:contextualSpacing/>
        <w:rPr>
          <w:rFonts w:ascii="Arial" w:hAnsi="Arial" w:cs="Arial"/>
          <w:lang w:eastAsia="en-GB"/>
        </w:rPr>
      </w:pPr>
    </w:p>
    <w:p w14:paraId="669A60A5" w14:textId="77777777" w:rsidR="00627B9B" w:rsidRPr="00B414AF" w:rsidRDefault="00627B9B" w:rsidP="000E26A6">
      <w:pPr>
        <w:spacing w:after="0" w:line="360" w:lineRule="auto"/>
        <w:contextualSpacing/>
        <w:rPr>
          <w:rFonts w:ascii="Arial" w:hAnsi="Arial" w:cs="Arial"/>
          <w:b/>
          <w:bCs/>
          <w:lang w:eastAsia="en-GB"/>
        </w:rPr>
      </w:pPr>
      <w:r w:rsidRPr="00B414AF">
        <w:rPr>
          <w:rFonts w:ascii="Arial" w:hAnsi="Arial" w:cs="Arial"/>
          <w:b/>
          <w:bCs/>
          <w:lang w:eastAsia="en-GB"/>
        </w:rPr>
        <w:t>2. Mandate Cross-Hierarchy Shadowing and Clinical Fellowships</w:t>
      </w:r>
    </w:p>
    <w:p w14:paraId="61658234" w14:textId="184F18A2" w:rsidR="00D722A1" w:rsidRPr="00B414AF" w:rsidRDefault="00D722A1" w:rsidP="000E26A6">
      <w:pPr>
        <w:spacing w:after="0" w:line="360" w:lineRule="auto"/>
        <w:ind w:firstLine="720"/>
        <w:contextualSpacing/>
        <w:rPr>
          <w:rFonts w:ascii="Arial" w:hAnsi="Arial" w:cs="Arial"/>
          <w:lang w:eastAsia="en-GB"/>
        </w:rPr>
      </w:pPr>
      <w:r w:rsidRPr="00B414AF">
        <w:rPr>
          <w:rFonts w:ascii="Arial" w:hAnsi="Arial" w:cs="Arial"/>
          <w:lang w:eastAsia="en-GB"/>
        </w:rPr>
        <w:t>NHS Trusts should implement board-level Clinical Fellowships and required reverse shadowing programs to address structural and cultural alienation. Executive management would learn from clinical operations, while medical experts would understand policy limits. West and Bailey (2023) argue such initiatives build mutual empathy and operational trust. This research found significant disparities in how managers and doctors see their alignment. The NHS Leadership Academy must integrate cross-boundary mentorship and shadowing in executive competence standards. Leadership evaluation and development should include role-specific knowledge. This helps improve relationship intelligence and resolve communication and decision-making misalignments.</w:t>
      </w:r>
    </w:p>
    <w:p w14:paraId="3872BAE2" w14:textId="561178A7" w:rsidR="00627B9B" w:rsidRPr="00B414AF" w:rsidRDefault="00627B9B" w:rsidP="000E26A6">
      <w:pPr>
        <w:spacing w:after="0" w:line="360" w:lineRule="auto"/>
        <w:contextualSpacing/>
        <w:rPr>
          <w:rFonts w:ascii="Arial" w:hAnsi="Arial" w:cs="Arial"/>
          <w:lang w:eastAsia="en-GB"/>
        </w:rPr>
      </w:pPr>
    </w:p>
    <w:p w14:paraId="247840E0" w14:textId="77777777" w:rsidR="00627B9B" w:rsidRPr="00B414AF" w:rsidRDefault="00627B9B" w:rsidP="000E26A6">
      <w:pPr>
        <w:spacing w:after="0" w:line="360" w:lineRule="auto"/>
        <w:contextualSpacing/>
        <w:rPr>
          <w:rFonts w:ascii="Arial" w:hAnsi="Arial" w:cs="Arial"/>
          <w:b/>
          <w:bCs/>
          <w:lang w:eastAsia="en-GB"/>
        </w:rPr>
      </w:pPr>
      <w:r w:rsidRPr="00B414AF">
        <w:rPr>
          <w:rFonts w:ascii="Arial" w:hAnsi="Arial" w:cs="Arial"/>
          <w:b/>
          <w:bCs/>
          <w:lang w:eastAsia="en-GB"/>
        </w:rPr>
        <w:t>3. Deploy Live Staff Feedback Dashboards with Transparent Action Reporting</w:t>
      </w:r>
    </w:p>
    <w:p w14:paraId="2A73D634" w14:textId="32044313" w:rsidR="00D722A1" w:rsidRPr="00B414AF" w:rsidRDefault="00D722A1"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NHS England Long Term Workforce Plan (2023) requires trusts to develop digital tools for real-time, anonymous worker input. These technologies must be supported with dashboards showing how they affect decision-making. Bailey </w:t>
      </w:r>
      <w:r w:rsidRPr="00B414AF">
        <w:rPr>
          <w:rFonts w:ascii="Arial" w:hAnsi="Arial" w:cs="Arial"/>
          <w:i/>
          <w:iCs/>
          <w:lang w:eastAsia="en-GB"/>
        </w:rPr>
        <w:t>et al.</w:t>
      </w:r>
      <w:r w:rsidRPr="00B414AF">
        <w:rPr>
          <w:rFonts w:ascii="Arial" w:hAnsi="Arial" w:cs="Arial"/>
          <w:lang w:eastAsia="en-GB"/>
        </w:rPr>
        <w:t xml:space="preserve"> (2015) found that the feedback loop</w:t>
      </w:r>
      <w:r w:rsidR="006C066E" w:rsidRPr="00B414AF">
        <w:rPr>
          <w:rFonts w:ascii="Arial" w:hAnsi="Arial" w:cs="Arial"/>
          <w:lang w:eastAsia="en-GB"/>
        </w:rPr>
        <w:t>’</w:t>
      </w:r>
      <w:r w:rsidRPr="00B414AF">
        <w:rPr>
          <w:rFonts w:ascii="Arial" w:hAnsi="Arial" w:cs="Arial"/>
          <w:lang w:eastAsia="en-GB"/>
        </w:rPr>
        <w:t xml:space="preserve">s visual conclusion boosts confidence. This research found that workers see communication as symbolic without follow-up. Solutions that leverage </w:t>
      </w:r>
      <w:r w:rsidR="006C066E" w:rsidRPr="00B414AF">
        <w:rPr>
          <w:rFonts w:ascii="Arial" w:hAnsi="Arial" w:cs="Arial"/>
          <w:lang w:eastAsia="en-GB"/>
        </w:rPr>
        <w:t>“</w:t>
      </w:r>
      <w:r w:rsidRPr="00B414AF">
        <w:rPr>
          <w:rFonts w:ascii="Arial" w:hAnsi="Arial" w:cs="Arial"/>
          <w:lang w:eastAsia="en-GB"/>
        </w:rPr>
        <w:t>You said, we did</w:t>
      </w:r>
      <w:r w:rsidR="006C066E" w:rsidRPr="00B414AF">
        <w:rPr>
          <w:rFonts w:ascii="Arial" w:hAnsi="Arial" w:cs="Arial"/>
          <w:lang w:eastAsia="en-GB"/>
        </w:rPr>
        <w:t>”</w:t>
      </w:r>
      <w:r w:rsidRPr="00B414AF">
        <w:rPr>
          <w:rFonts w:ascii="Arial" w:hAnsi="Arial" w:cs="Arial"/>
          <w:lang w:eastAsia="en-GB"/>
        </w:rPr>
        <w:t xml:space="preserve"> must go beyond intranet communications and into governance. Dashboards must classify workflow and safety topics, disseminate replies, and show changes. This shows accountability, promotes psychological safety, and restores NHS leadership trust.</w:t>
      </w:r>
    </w:p>
    <w:p w14:paraId="304FD230" w14:textId="77777777" w:rsidR="00390B65" w:rsidRPr="00B414AF" w:rsidRDefault="00390B65" w:rsidP="000E26A6">
      <w:pPr>
        <w:spacing w:after="0" w:line="360" w:lineRule="auto"/>
        <w:contextualSpacing/>
        <w:rPr>
          <w:rFonts w:ascii="Arial" w:hAnsi="Arial" w:cs="Arial"/>
          <w:lang w:eastAsia="en-GB"/>
        </w:rPr>
      </w:pPr>
    </w:p>
    <w:p w14:paraId="74A362E1" w14:textId="4B4563D9" w:rsidR="00390B65" w:rsidRPr="00B414AF" w:rsidRDefault="00390B65" w:rsidP="000E26A6">
      <w:pPr>
        <w:pStyle w:val="Heading2"/>
        <w:spacing w:before="0" w:after="0" w:line="360" w:lineRule="auto"/>
        <w:contextualSpacing/>
        <w:rPr>
          <w:rFonts w:ascii="Arial" w:hAnsi="Arial" w:cs="Arial"/>
        </w:rPr>
      </w:pPr>
      <w:bookmarkStart w:id="39" w:name="_Toc198946888"/>
      <w:r w:rsidRPr="00B414AF">
        <w:rPr>
          <w:rFonts w:ascii="Arial" w:hAnsi="Arial" w:cs="Arial"/>
        </w:rPr>
        <w:t>5.3 Limitations of the Study</w:t>
      </w:r>
      <w:bookmarkEnd w:id="39"/>
    </w:p>
    <w:p w14:paraId="0B5347DE" w14:textId="2D5F4F4A" w:rsidR="00B022E0" w:rsidRPr="00B414AF" w:rsidRDefault="00203F40" w:rsidP="000E26A6">
      <w:pPr>
        <w:spacing w:after="0" w:line="360" w:lineRule="auto"/>
        <w:ind w:firstLine="720"/>
        <w:contextualSpacing/>
        <w:rPr>
          <w:rFonts w:ascii="Arial" w:hAnsi="Arial" w:cs="Arial"/>
          <w:lang w:eastAsia="en-GB"/>
        </w:rPr>
      </w:pPr>
      <w:r w:rsidRPr="00B414AF">
        <w:rPr>
          <w:rFonts w:ascii="Arial" w:hAnsi="Arial" w:cs="Arial"/>
          <w:lang w:eastAsia="en-GB"/>
        </w:rPr>
        <w:t>This study was limited by its sample size and composition</w:t>
      </w:r>
      <w:r w:rsidR="00B022E0" w:rsidRPr="00B414AF">
        <w:rPr>
          <w:rFonts w:ascii="Arial" w:hAnsi="Arial" w:cs="Arial"/>
          <w:lang w:eastAsia="en-GB"/>
        </w:rPr>
        <w:t xml:space="preserve">. Only fifty people were sampled, making it impossible to apply the results to the whole NHS workforce. </w:t>
      </w:r>
      <w:r w:rsidR="00B022E0" w:rsidRPr="00B414AF">
        <w:rPr>
          <w:rFonts w:ascii="Arial" w:hAnsi="Arial" w:cs="Arial"/>
          <w:lang w:eastAsia="en-GB"/>
        </w:rPr>
        <w:lastRenderedPageBreak/>
        <w:t xml:space="preserve">Despite attempts to include a broad range of occupations and care situations, senior consultants and speciality departments may have been left out. Closed-ended survey questions are important for quantitative research, but they may have inhibited participants from expressing complicated views on organisation dynamics. Due to these constraints, interpretation may not fully capture the complexities of misaligned experiences across all NHS situations. </w:t>
      </w:r>
    </w:p>
    <w:p w14:paraId="70E4D6EC" w14:textId="5BD35B39" w:rsidR="00B022E0" w:rsidRPr="00B414AF" w:rsidRDefault="00B022E0"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The self-reported data is another drawback of the research. Instead of long-term organisational tendencies, answers may have been impacted by personal biases, social desirability, or current experiences. The cross-sectional architecture only gives a snapshot in time, making it difficult to detect alignment dynamics changes or causal links. Regional and institutional variations in the </w:t>
      </w:r>
      <w:r w:rsidR="00C665DF" w:rsidRPr="00B414AF">
        <w:rPr>
          <w:rFonts w:ascii="Arial" w:hAnsi="Arial" w:cs="Arial"/>
          <w:lang w:eastAsia="en-GB"/>
        </w:rPr>
        <w:t>NHS</w:t>
      </w:r>
      <w:r w:rsidRPr="00B414AF">
        <w:rPr>
          <w:rFonts w:ascii="Arial" w:hAnsi="Arial" w:cs="Arial"/>
          <w:lang w:eastAsia="en-GB"/>
        </w:rPr>
        <w:t xml:space="preserve"> may affect worker experiences and management methods, but the research did not account for these. The data may indicate trends rather than corporate cultures. All of these criteria affect how broadly the study results may be applied.</w:t>
      </w:r>
    </w:p>
    <w:p w14:paraId="27A884B6" w14:textId="77777777" w:rsidR="00390B65" w:rsidRPr="00B414AF" w:rsidRDefault="00390B65" w:rsidP="000E26A6">
      <w:pPr>
        <w:spacing w:after="0" w:line="360" w:lineRule="auto"/>
        <w:contextualSpacing/>
        <w:rPr>
          <w:rFonts w:ascii="Arial" w:hAnsi="Arial" w:cs="Arial"/>
          <w:lang w:eastAsia="en-GB"/>
        </w:rPr>
      </w:pPr>
    </w:p>
    <w:p w14:paraId="74BDFFB6" w14:textId="4A155C27" w:rsidR="00390B65" w:rsidRPr="00B414AF" w:rsidRDefault="00390B65" w:rsidP="000E26A6">
      <w:pPr>
        <w:pStyle w:val="Heading2"/>
        <w:spacing w:before="0" w:after="0" w:line="360" w:lineRule="auto"/>
        <w:contextualSpacing/>
        <w:rPr>
          <w:rFonts w:ascii="Arial" w:hAnsi="Arial" w:cs="Arial"/>
        </w:rPr>
      </w:pPr>
      <w:bookmarkStart w:id="40" w:name="_Toc198946889"/>
      <w:r w:rsidRPr="00B414AF">
        <w:rPr>
          <w:rFonts w:ascii="Arial" w:hAnsi="Arial" w:cs="Arial"/>
        </w:rPr>
        <w:t>5.4 Suggestions for Future Research</w:t>
      </w:r>
      <w:bookmarkEnd w:id="40"/>
    </w:p>
    <w:p w14:paraId="6658848A" w14:textId="04A280F9" w:rsidR="00C665DF" w:rsidRPr="00B414AF" w:rsidRDefault="00C665DF" w:rsidP="000E26A6">
      <w:pPr>
        <w:spacing w:after="0" w:line="360" w:lineRule="auto"/>
        <w:ind w:firstLine="720"/>
        <w:contextualSpacing/>
        <w:rPr>
          <w:rFonts w:ascii="Arial" w:hAnsi="Arial" w:cs="Arial"/>
          <w:lang w:eastAsia="en-GB"/>
        </w:rPr>
      </w:pPr>
      <w:r w:rsidRPr="00B414AF">
        <w:rPr>
          <w:rFonts w:ascii="Arial" w:hAnsi="Arial" w:cs="Arial"/>
          <w:lang w:eastAsia="en-GB"/>
        </w:rPr>
        <w:t xml:space="preserve">Future research could expand on this study by employing a larger and more diverse sample across multiple NHS Trusts and regions. A more complete dataset might enable comparison investigations across acute, mental health, and community care settings and discover contextual variables that affect misalignment. Future research may utilise a longitudinal approach to examine alignment perceptions over time and in reaction to organisational changes. This would assess if treatments that increase cooperation have long-term effects or require constant changes based on employee input. </w:t>
      </w:r>
    </w:p>
    <w:p w14:paraId="5B9DE67D" w14:textId="2A21B6E1" w:rsidR="00860CD5" w:rsidRPr="00BB4ACA" w:rsidRDefault="00C665DF" w:rsidP="000E26A6">
      <w:pPr>
        <w:spacing w:after="0" w:line="360" w:lineRule="auto"/>
        <w:ind w:firstLine="720"/>
        <w:contextualSpacing/>
        <w:rPr>
          <w:rFonts w:ascii="Times New Roman" w:hAnsi="Times New Roman" w:cs="Times New Roman"/>
          <w:lang w:eastAsia="en-GB"/>
        </w:rPr>
      </w:pPr>
      <w:r w:rsidRPr="00B414AF">
        <w:rPr>
          <w:rFonts w:ascii="Arial" w:hAnsi="Arial" w:cs="Arial"/>
          <w:lang w:eastAsia="en-GB"/>
        </w:rPr>
        <w:t>Qualitative study on the lived experiences underlying survey replies might be helpful. Comprehensive interviews or focus groups may reveal how a company</w:t>
      </w:r>
      <w:r w:rsidR="006C066E" w:rsidRPr="00B414AF">
        <w:rPr>
          <w:rFonts w:ascii="Arial" w:hAnsi="Arial" w:cs="Arial"/>
          <w:lang w:eastAsia="en-GB"/>
        </w:rPr>
        <w:t>’</w:t>
      </w:r>
      <w:r w:rsidRPr="00B414AF">
        <w:rPr>
          <w:rFonts w:ascii="Arial" w:hAnsi="Arial" w:cs="Arial"/>
          <w:lang w:eastAsia="en-GB"/>
        </w:rPr>
        <w:t>s culture, leadership, and everyday concerns affect workers</w:t>
      </w:r>
      <w:r w:rsidR="006C066E" w:rsidRPr="00B414AF">
        <w:rPr>
          <w:rFonts w:ascii="Arial" w:hAnsi="Arial" w:cs="Arial"/>
          <w:lang w:eastAsia="en-GB"/>
        </w:rPr>
        <w:t>’</w:t>
      </w:r>
      <w:r w:rsidRPr="00B414AF">
        <w:rPr>
          <w:rFonts w:ascii="Arial" w:hAnsi="Arial" w:cs="Arial"/>
          <w:lang w:eastAsia="en-GB"/>
        </w:rPr>
        <w:t xml:space="preserve"> viewpoints. Formal surveys may miss the emotional and relational components of misalignment, but they would illuminate them. Comparative examinations of healthcare systems may also reveal which governance methods best correspond. This study will enhance context-specific tactics to boost worker engagement, leadership trust, and patient care</w:t>
      </w:r>
      <w:r w:rsidRPr="00C665DF">
        <w:rPr>
          <w:rFonts w:ascii="Times New Roman" w:hAnsi="Times New Roman" w:cs="Times New Roman"/>
          <w:lang w:eastAsia="en-GB"/>
        </w:rPr>
        <w:t>.</w:t>
      </w:r>
    </w:p>
    <w:p w14:paraId="428073E5" w14:textId="54EAF1F4" w:rsidR="00860CD5" w:rsidRPr="00BB4ACA" w:rsidRDefault="00860CD5" w:rsidP="000E26A6">
      <w:pPr>
        <w:spacing w:after="0" w:line="360" w:lineRule="auto"/>
        <w:contextualSpacing/>
        <w:rPr>
          <w:rFonts w:ascii="Times New Roman" w:hAnsi="Times New Roman" w:cs="Times New Roman"/>
          <w:lang w:eastAsia="en-GB"/>
        </w:rPr>
      </w:pPr>
      <w:r w:rsidRPr="00BB4ACA">
        <w:rPr>
          <w:rFonts w:ascii="Times New Roman" w:hAnsi="Times New Roman" w:cs="Times New Roman"/>
          <w:lang w:eastAsia="en-GB"/>
        </w:rPr>
        <w:br w:type="page"/>
      </w:r>
    </w:p>
    <w:p w14:paraId="54510EB5" w14:textId="6B5E9818" w:rsidR="00860CD5" w:rsidRPr="00B414AF" w:rsidRDefault="00860CD5" w:rsidP="000E26A6">
      <w:pPr>
        <w:pStyle w:val="Heading1"/>
        <w:spacing w:before="0" w:after="0" w:line="360" w:lineRule="auto"/>
        <w:contextualSpacing/>
        <w:rPr>
          <w:rFonts w:ascii="Arial" w:hAnsi="Arial" w:cs="Arial"/>
        </w:rPr>
      </w:pPr>
      <w:bookmarkStart w:id="41" w:name="_Toc198946890"/>
      <w:r w:rsidRPr="00B414AF">
        <w:rPr>
          <w:rFonts w:ascii="Arial" w:hAnsi="Arial" w:cs="Arial"/>
        </w:rPr>
        <w:lastRenderedPageBreak/>
        <w:t>References</w:t>
      </w:r>
      <w:bookmarkEnd w:id="41"/>
    </w:p>
    <w:p w14:paraId="1DA00421"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Alford, J., 2014. The multiple facets of co-production: Building on the work of Elinor Ostrom. </w:t>
      </w:r>
      <w:r w:rsidRPr="00B414AF">
        <w:rPr>
          <w:rFonts w:ascii="Arial" w:hAnsi="Arial" w:cs="Arial"/>
          <w:i/>
          <w:iCs/>
          <w:lang w:eastAsia="en-GB"/>
        </w:rPr>
        <w:t>Public Management Review</w:t>
      </w:r>
      <w:r w:rsidRPr="00B414AF">
        <w:rPr>
          <w:rFonts w:ascii="Arial" w:hAnsi="Arial" w:cs="Arial"/>
          <w:lang w:eastAsia="en-GB"/>
        </w:rPr>
        <w:t>, </w:t>
      </w:r>
      <w:r w:rsidRPr="00B414AF">
        <w:rPr>
          <w:rFonts w:ascii="Arial" w:hAnsi="Arial" w:cs="Arial"/>
          <w:i/>
          <w:iCs/>
          <w:lang w:eastAsia="en-GB"/>
        </w:rPr>
        <w:t>16</w:t>
      </w:r>
      <w:r w:rsidRPr="00B414AF">
        <w:rPr>
          <w:rFonts w:ascii="Arial" w:hAnsi="Arial" w:cs="Arial"/>
          <w:lang w:eastAsia="en-GB"/>
        </w:rPr>
        <w:t>(3), pp.299-316.</w:t>
      </w:r>
    </w:p>
    <w:p w14:paraId="1ECB333E"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Bailey, C., Madden, A., Alfes, K., Fletcher, L., Robinson, D., Holmes, J., Buzzeo, J. and Currie, G., 2015. Evaluating the evidence on employee engagement and its potential benefits to NHS staff: a narrative synthesis of the literature. </w:t>
      </w:r>
      <w:r w:rsidRPr="00B414AF">
        <w:rPr>
          <w:rFonts w:ascii="Arial" w:hAnsi="Arial" w:cs="Arial"/>
          <w:i/>
          <w:iCs/>
          <w:lang w:eastAsia="en-GB"/>
        </w:rPr>
        <w:t>Health Services and Delivery Research</w:t>
      </w:r>
      <w:r w:rsidRPr="00B414AF">
        <w:rPr>
          <w:rFonts w:ascii="Arial" w:hAnsi="Arial" w:cs="Arial"/>
          <w:lang w:eastAsia="en-GB"/>
        </w:rPr>
        <w:t>, </w:t>
      </w:r>
      <w:r w:rsidRPr="00B414AF">
        <w:rPr>
          <w:rFonts w:ascii="Arial" w:hAnsi="Arial" w:cs="Arial"/>
          <w:i/>
          <w:iCs/>
          <w:lang w:eastAsia="en-GB"/>
        </w:rPr>
        <w:t>3</w:t>
      </w:r>
      <w:r w:rsidRPr="00B414AF">
        <w:rPr>
          <w:rFonts w:ascii="Arial" w:hAnsi="Arial" w:cs="Arial"/>
          <w:lang w:eastAsia="en-GB"/>
        </w:rPr>
        <w:t>(26), pp.1-424.</w:t>
      </w:r>
    </w:p>
    <w:p w14:paraId="74798F69" w14:textId="2244E229"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Baird, B., Charles, A., Honeyman, M., Maguire, D., &amp; Das, P. (2017). </w:t>
      </w:r>
      <w:r w:rsidRPr="00B414AF">
        <w:rPr>
          <w:rFonts w:ascii="Arial" w:hAnsi="Arial" w:cs="Arial"/>
          <w:i/>
          <w:iCs/>
          <w:lang w:eastAsia="en-GB"/>
        </w:rPr>
        <w:t>Understanding NHS financial pressures: How are they affecting patient care?</w:t>
      </w:r>
      <w:r w:rsidRPr="00B414AF">
        <w:rPr>
          <w:rFonts w:ascii="Arial" w:hAnsi="Arial" w:cs="Arial"/>
          <w:lang w:eastAsia="en-GB"/>
        </w:rPr>
        <w:t xml:space="preserve"> The King</w:t>
      </w:r>
      <w:r w:rsidR="006C066E" w:rsidRPr="00B414AF">
        <w:rPr>
          <w:rFonts w:ascii="Arial" w:hAnsi="Arial" w:cs="Arial"/>
          <w:lang w:eastAsia="en-GB"/>
        </w:rPr>
        <w:t>’</w:t>
      </w:r>
      <w:r w:rsidRPr="00B414AF">
        <w:rPr>
          <w:rFonts w:ascii="Arial" w:hAnsi="Arial" w:cs="Arial"/>
          <w:lang w:eastAsia="en-GB"/>
        </w:rPr>
        <w:t xml:space="preserve">s Fund. Available at: </w:t>
      </w:r>
      <w:hyperlink r:id="rId28" w:history="1">
        <w:r w:rsidRPr="00B414AF">
          <w:rPr>
            <w:rStyle w:val="Hyperlink"/>
            <w:rFonts w:ascii="Arial" w:hAnsi="Arial" w:cs="Arial"/>
            <w:lang w:eastAsia="en-GB"/>
          </w:rPr>
          <w:t>https://assets.kingsfund.org.uk/f/256914/x/b866c0a98e/understanding_nhs_financial_pressures_2017.pdf</w:t>
        </w:r>
      </w:hyperlink>
      <w:r w:rsidRPr="00B414AF">
        <w:rPr>
          <w:rFonts w:ascii="Arial" w:hAnsi="Arial" w:cs="Arial"/>
          <w:lang w:eastAsia="en-GB"/>
        </w:rPr>
        <w:t xml:space="preserve"> (Accessed: 22 May 2025). </w:t>
      </w:r>
    </w:p>
    <w:p w14:paraId="767FB0B1"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BERA. (2018). </w:t>
      </w:r>
      <w:r w:rsidRPr="00B414AF">
        <w:rPr>
          <w:rFonts w:ascii="Arial" w:hAnsi="Arial" w:cs="Arial"/>
          <w:i/>
          <w:iCs/>
          <w:lang w:eastAsia="en-GB"/>
        </w:rPr>
        <w:t>Ethical Guidelines for Educational Research</w:t>
      </w:r>
      <w:r w:rsidRPr="00B414AF">
        <w:rPr>
          <w:rFonts w:ascii="Arial" w:hAnsi="Arial" w:cs="Arial"/>
          <w:lang w:eastAsia="en-GB"/>
        </w:rPr>
        <w:t xml:space="preserve"> (4th ed.). British Educational Research Association.</w:t>
      </w:r>
    </w:p>
    <w:p w14:paraId="1BAA78C1"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Bijlsma, K. and Koopman, P., 2003. Introduction: trust within organisations. </w:t>
      </w:r>
      <w:r w:rsidRPr="00B414AF">
        <w:rPr>
          <w:rFonts w:ascii="Arial" w:hAnsi="Arial" w:cs="Arial"/>
          <w:i/>
          <w:iCs/>
          <w:lang w:eastAsia="en-GB"/>
        </w:rPr>
        <w:t>Personnel Review</w:t>
      </w:r>
      <w:r w:rsidRPr="00B414AF">
        <w:rPr>
          <w:rFonts w:ascii="Arial" w:hAnsi="Arial" w:cs="Arial"/>
          <w:lang w:eastAsia="en-GB"/>
        </w:rPr>
        <w:t>, </w:t>
      </w:r>
      <w:r w:rsidRPr="00B414AF">
        <w:rPr>
          <w:rFonts w:ascii="Arial" w:hAnsi="Arial" w:cs="Arial"/>
          <w:i/>
          <w:iCs/>
          <w:lang w:eastAsia="en-GB"/>
        </w:rPr>
        <w:t>32</w:t>
      </w:r>
      <w:r w:rsidRPr="00B414AF">
        <w:rPr>
          <w:rFonts w:ascii="Arial" w:hAnsi="Arial" w:cs="Arial"/>
          <w:lang w:eastAsia="en-GB"/>
        </w:rPr>
        <w:t>(5), pp.543-555.</w:t>
      </w:r>
    </w:p>
    <w:p w14:paraId="75E740BA"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Bourdieu, P., 2011. The forms of </w:t>
      </w:r>
      <w:proofErr w:type="gramStart"/>
      <w:r w:rsidRPr="00B414AF">
        <w:rPr>
          <w:rFonts w:ascii="Arial" w:hAnsi="Arial" w:cs="Arial"/>
          <w:lang w:eastAsia="en-GB"/>
        </w:rPr>
        <w:t>capital.(</w:t>
      </w:r>
      <w:proofErr w:type="gramEnd"/>
      <w:r w:rsidRPr="00B414AF">
        <w:rPr>
          <w:rFonts w:ascii="Arial" w:hAnsi="Arial" w:cs="Arial"/>
          <w:lang w:eastAsia="en-GB"/>
        </w:rPr>
        <w:t>1986). </w:t>
      </w:r>
      <w:r w:rsidRPr="00B414AF">
        <w:rPr>
          <w:rFonts w:ascii="Arial" w:hAnsi="Arial" w:cs="Arial"/>
          <w:i/>
          <w:iCs/>
          <w:lang w:eastAsia="en-GB"/>
        </w:rPr>
        <w:t>Cultural theory: An anthology</w:t>
      </w:r>
      <w:r w:rsidRPr="00B414AF">
        <w:rPr>
          <w:rFonts w:ascii="Arial" w:hAnsi="Arial" w:cs="Arial"/>
          <w:lang w:eastAsia="en-GB"/>
        </w:rPr>
        <w:t>, </w:t>
      </w:r>
      <w:r w:rsidRPr="00B414AF">
        <w:rPr>
          <w:rFonts w:ascii="Arial" w:hAnsi="Arial" w:cs="Arial"/>
          <w:i/>
          <w:iCs/>
          <w:lang w:eastAsia="en-GB"/>
        </w:rPr>
        <w:t>1</w:t>
      </w:r>
      <w:r w:rsidRPr="00B414AF">
        <w:rPr>
          <w:rFonts w:ascii="Arial" w:hAnsi="Arial" w:cs="Arial"/>
          <w:lang w:eastAsia="en-GB"/>
        </w:rPr>
        <w:t>(81-93), p.949.</w:t>
      </w:r>
    </w:p>
    <w:p w14:paraId="43AB1DC0"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Bryman, A., 2016. </w:t>
      </w:r>
      <w:r w:rsidRPr="00B414AF">
        <w:rPr>
          <w:rFonts w:ascii="Arial" w:hAnsi="Arial" w:cs="Arial"/>
          <w:i/>
          <w:iCs/>
          <w:lang w:eastAsia="en-GB"/>
        </w:rPr>
        <w:t>Social research methods</w:t>
      </w:r>
      <w:r w:rsidRPr="00B414AF">
        <w:rPr>
          <w:rFonts w:ascii="Arial" w:hAnsi="Arial" w:cs="Arial"/>
          <w:lang w:eastAsia="en-GB"/>
        </w:rPr>
        <w:t>. Oxford university press.</w:t>
      </w:r>
    </w:p>
    <w:p w14:paraId="16A12419" w14:textId="77777777" w:rsidR="00484997" w:rsidRPr="00B414AF" w:rsidRDefault="00484997" w:rsidP="000E26A6">
      <w:pPr>
        <w:spacing w:after="0" w:line="360" w:lineRule="auto"/>
        <w:ind w:left="720" w:hanging="720"/>
        <w:contextualSpacing/>
        <w:rPr>
          <w:rFonts w:ascii="Arial" w:hAnsi="Arial" w:cs="Arial"/>
          <w:lang w:eastAsia="en-GB"/>
        </w:rPr>
      </w:pPr>
      <w:proofErr w:type="spellStart"/>
      <w:r w:rsidRPr="00B414AF">
        <w:rPr>
          <w:rFonts w:ascii="Arial" w:hAnsi="Arial" w:cs="Arial"/>
          <w:lang w:eastAsia="en-GB"/>
        </w:rPr>
        <w:t>Checkland</w:t>
      </w:r>
      <w:proofErr w:type="spellEnd"/>
      <w:r w:rsidRPr="00B414AF">
        <w:rPr>
          <w:rFonts w:ascii="Arial" w:hAnsi="Arial" w:cs="Arial"/>
          <w:lang w:eastAsia="en-GB"/>
        </w:rPr>
        <w:t>, K., Harrison, S., Snow, S., Coleman, A. and McDermott, I., 2013. Understanding the work done by NHS commissioning managers: An exploration of the microprocesses underlying day</w:t>
      </w:r>
      <w:r w:rsidRPr="00B414AF">
        <w:rPr>
          <w:rFonts w:ascii="Cambria Math" w:hAnsi="Cambria Math" w:cs="Cambria Math"/>
          <w:lang w:eastAsia="en-GB"/>
        </w:rPr>
        <w:t>‐</w:t>
      </w:r>
      <w:r w:rsidRPr="00B414AF">
        <w:rPr>
          <w:rFonts w:ascii="Arial" w:hAnsi="Arial" w:cs="Arial"/>
          <w:lang w:eastAsia="en-GB"/>
        </w:rPr>
        <w:t>to</w:t>
      </w:r>
      <w:r w:rsidRPr="00B414AF">
        <w:rPr>
          <w:rFonts w:ascii="Cambria Math" w:hAnsi="Cambria Math" w:cs="Cambria Math"/>
          <w:lang w:eastAsia="en-GB"/>
        </w:rPr>
        <w:t>‐</w:t>
      </w:r>
      <w:r w:rsidRPr="00B414AF">
        <w:rPr>
          <w:rFonts w:ascii="Arial" w:hAnsi="Arial" w:cs="Arial"/>
          <w:lang w:eastAsia="en-GB"/>
        </w:rPr>
        <w:t>day sensemaking in UK primary care organisations. </w:t>
      </w:r>
      <w:r w:rsidRPr="00B414AF">
        <w:rPr>
          <w:rFonts w:ascii="Arial" w:hAnsi="Arial" w:cs="Arial"/>
          <w:i/>
          <w:iCs/>
          <w:lang w:eastAsia="en-GB"/>
        </w:rPr>
        <w:t>Journal of health organization and management</w:t>
      </w:r>
      <w:r w:rsidRPr="00B414AF">
        <w:rPr>
          <w:rFonts w:ascii="Arial" w:hAnsi="Arial" w:cs="Arial"/>
          <w:lang w:eastAsia="en-GB"/>
        </w:rPr>
        <w:t>, </w:t>
      </w:r>
      <w:r w:rsidRPr="00B414AF">
        <w:rPr>
          <w:rFonts w:ascii="Arial" w:hAnsi="Arial" w:cs="Arial"/>
          <w:i/>
          <w:iCs/>
          <w:lang w:eastAsia="en-GB"/>
        </w:rPr>
        <w:t>27</w:t>
      </w:r>
      <w:r w:rsidRPr="00B414AF">
        <w:rPr>
          <w:rFonts w:ascii="Arial" w:hAnsi="Arial" w:cs="Arial"/>
          <w:lang w:eastAsia="en-GB"/>
        </w:rPr>
        <w:t>(2), pp.149-170.</w:t>
      </w:r>
    </w:p>
    <w:p w14:paraId="3EF2824A"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Creswell, J.W. and Creswell, J.D., 2017. </w:t>
      </w:r>
      <w:r w:rsidRPr="00B414AF">
        <w:rPr>
          <w:rFonts w:ascii="Arial" w:hAnsi="Arial" w:cs="Arial"/>
          <w:i/>
          <w:iCs/>
          <w:lang w:eastAsia="en-GB"/>
        </w:rPr>
        <w:t xml:space="preserve">Research design: Qualitative, quantitative, and mixed methods </w:t>
      </w:r>
      <w:proofErr w:type="gramStart"/>
      <w:r w:rsidRPr="00B414AF">
        <w:rPr>
          <w:rFonts w:ascii="Arial" w:hAnsi="Arial" w:cs="Arial"/>
          <w:i/>
          <w:iCs/>
          <w:lang w:eastAsia="en-GB"/>
        </w:rPr>
        <w:t>approaches</w:t>
      </w:r>
      <w:proofErr w:type="gramEnd"/>
      <w:r w:rsidRPr="00B414AF">
        <w:rPr>
          <w:rFonts w:ascii="Arial" w:hAnsi="Arial" w:cs="Arial"/>
          <w:lang w:eastAsia="en-GB"/>
        </w:rPr>
        <w:t>. Sage publications.</w:t>
      </w:r>
    </w:p>
    <w:p w14:paraId="787D14FD"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Currie, G. and Suhomlinova, O., 2006. The impact of institutional forces upon knowledge sharing in the UK NHS: the triumph of professional power and the inconsistency of policy. </w:t>
      </w:r>
      <w:r w:rsidRPr="00B414AF">
        <w:rPr>
          <w:rFonts w:ascii="Arial" w:hAnsi="Arial" w:cs="Arial"/>
          <w:i/>
          <w:iCs/>
          <w:lang w:eastAsia="en-GB"/>
        </w:rPr>
        <w:t>Public Administration</w:t>
      </w:r>
      <w:r w:rsidRPr="00B414AF">
        <w:rPr>
          <w:rFonts w:ascii="Arial" w:hAnsi="Arial" w:cs="Arial"/>
          <w:lang w:eastAsia="en-GB"/>
        </w:rPr>
        <w:t>, </w:t>
      </w:r>
      <w:r w:rsidRPr="00B414AF">
        <w:rPr>
          <w:rFonts w:ascii="Arial" w:hAnsi="Arial" w:cs="Arial"/>
          <w:i/>
          <w:iCs/>
          <w:lang w:eastAsia="en-GB"/>
        </w:rPr>
        <w:t>84</w:t>
      </w:r>
      <w:r w:rsidRPr="00B414AF">
        <w:rPr>
          <w:rFonts w:ascii="Arial" w:hAnsi="Arial" w:cs="Arial"/>
          <w:lang w:eastAsia="en-GB"/>
        </w:rPr>
        <w:t>(1), pp.1-30.</w:t>
      </w:r>
    </w:p>
    <w:p w14:paraId="719B3261"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Currie, G., Finn, R. and Martin, G., 2009. Professional competition and modernizing the clinical workforce in the NHS. </w:t>
      </w:r>
      <w:r w:rsidRPr="00B414AF">
        <w:rPr>
          <w:rFonts w:ascii="Arial" w:hAnsi="Arial" w:cs="Arial"/>
          <w:i/>
          <w:iCs/>
          <w:lang w:eastAsia="en-GB"/>
        </w:rPr>
        <w:t>Work, employment and society</w:t>
      </w:r>
      <w:r w:rsidRPr="00B414AF">
        <w:rPr>
          <w:rFonts w:ascii="Arial" w:hAnsi="Arial" w:cs="Arial"/>
          <w:lang w:eastAsia="en-GB"/>
        </w:rPr>
        <w:t>, </w:t>
      </w:r>
      <w:r w:rsidRPr="00B414AF">
        <w:rPr>
          <w:rFonts w:ascii="Arial" w:hAnsi="Arial" w:cs="Arial"/>
          <w:i/>
          <w:iCs/>
          <w:lang w:eastAsia="en-GB"/>
        </w:rPr>
        <w:t>23</w:t>
      </w:r>
      <w:r w:rsidRPr="00B414AF">
        <w:rPr>
          <w:rFonts w:ascii="Arial" w:hAnsi="Arial" w:cs="Arial"/>
          <w:lang w:eastAsia="en-GB"/>
        </w:rPr>
        <w:t>(2), pp.267-284.</w:t>
      </w:r>
    </w:p>
    <w:p w14:paraId="69E8B8D5"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lastRenderedPageBreak/>
        <w:t xml:space="preserve">Department of Health and Social Care. (2021). </w:t>
      </w:r>
      <w:r w:rsidRPr="00B414AF">
        <w:rPr>
          <w:rFonts w:ascii="Arial" w:hAnsi="Arial" w:cs="Arial"/>
          <w:i/>
          <w:iCs/>
          <w:lang w:eastAsia="en-GB"/>
        </w:rPr>
        <w:t>The NHS Constitution for England</w:t>
      </w:r>
      <w:r w:rsidRPr="00B414AF">
        <w:rPr>
          <w:rFonts w:ascii="Arial" w:hAnsi="Arial" w:cs="Arial"/>
          <w:lang w:eastAsia="en-GB"/>
        </w:rPr>
        <w:t xml:space="preserve">. Available at: </w:t>
      </w:r>
      <w:hyperlink r:id="rId29" w:history="1">
        <w:r w:rsidRPr="00B414AF">
          <w:rPr>
            <w:rStyle w:val="Hyperlink"/>
            <w:rFonts w:ascii="Arial" w:hAnsi="Arial" w:cs="Arial"/>
            <w:lang w:eastAsia="en-GB"/>
          </w:rPr>
          <w:t>https://www.gov.uk/government/publications/the-nhs-constitution-for-england</w:t>
        </w:r>
      </w:hyperlink>
      <w:r w:rsidRPr="00B414AF">
        <w:rPr>
          <w:rFonts w:ascii="Arial" w:hAnsi="Arial" w:cs="Arial"/>
          <w:lang w:eastAsia="en-GB"/>
        </w:rPr>
        <w:t xml:space="preserve"> (Accessed: 22 May 2025). </w:t>
      </w:r>
    </w:p>
    <w:p w14:paraId="2007BE7D"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Department of Health and Social Care. (2022). </w:t>
      </w:r>
      <w:r w:rsidRPr="00B414AF">
        <w:rPr>
          <w:rFonts w:ascii="Arial" w:hAnsi="Arial" w:cs="Arial"/>
          <w:i/>
          <w:iCs/>
          <w:lang w:eastAsia="en-GB"/>
        </w:rPr>
        <w:t>Health and Care Act 2022</w:t>
      </w:r>
      <w:r w:rsidRPr="00B414AF">
        <w:rPr>
          <w:rFonts w:ascii="Arial" w:hAnsi="Arial" w:cs="Arial"/>
          <w:lang w:eastAsia="en-GB"/>
        </w:rPr>
        <w:t xml:space="preserve">. Available at: </w:t>
      </w:r>
      <w:hyperlink r:id="rId30" w:history="1">
        <w:r w:rsidRPr="00B414AF">
          <w:rPr>
            <w:rStyle w:val="Hyperlink"/>
            <w:rFonts w:ascii="Arial" w:hAnsi="Arial" w:cs="Arial"/>
            <w:lang w:eastAsia="en-GB"/>
          </w:rPr>
          <w:t>https://assets.publishing.service.gov.uk/media/6363d911e90e0705a8c35457/health-and-care-act-2022-summary-and-additional-measures-impact-assessment.pdf</w:t>
        </w:r>
      </w:hyperlink>
      <w:r w:rsidRPr="00B414AF">
        <w:rPr>
          <w:rFonts w:ascii="Arial" w:hAnsi="Arial" w:cs="Arial"/>
          <w:lang w:eastAsia="en-GB"/>
        </w:rPr>
        <w:t xml:space="preserve"> (Accessed: 22 May 2025). </w:t>
      </w:r>
    </w:p>
    <w:p w14:paraId="64238598" w14:textId="77777777" w:rsidR="00484997" w:rsidRPr="00B414AF" w:rsidRDefault="00484997" w:rsidP="000E26A6">
      <w:pPr>
        <w:spacing w:after="0" w:line="360" w:lineRule="auto"/>
        <w:ind w:left="720" w:hanging="720"/>
        <w:contextualSpacing/>
        <w:rPr>
          <w:rFonts w:ascii="Arial" w:hAnsi="Arial" w:cs="Arial"/>
          <w:lang w:eastAsia="en-GB"/>
        </w:rPr>
      </w:pPr>
      <w:proofErr w:type="spellStart"/>
      <w:r w:rsidRPr="00B414AF">
        <w:rPr>
          <w:rFonts w:ascii="Arial" w:hAnsi="Arial" w:cs="Arial"/>
          <w:lang w:eastAsia="en-GB"/>
        </w:rPr>
        <w:t>Exworthy</w:t>
      </w:r>
      <w:proofErr w:type="spellEnd"/>
      <w:r w:rsidRPr="00B414AF">
        <w:rPr>
          <w:rFonts w:ascii="Arial" w:hAnsi="Arial" w:cs="Arial"/>
          <w:lang w:eastAsia="en-GB"/>
        </w:rPr>
        <w:t>, M. and Halford, S., 1998. </w:t>
      </w:r>
      <w:r w:rsidRPr="00B414AF">
        <w:rPr>
          <w:rFonts w:ascii="Arial" w:hAnsi="Arial" w:cs="Arial"/>
          <w:i/>
          <w:iCs/>
          <w:lang w:eastAsia="en-GB"/>
        </w:rPr>
        <w:t>Professionals and the new managerialism in the public sector</w:t>
      </w:r>
      <w:r w:rsidRPr="00B414AF">
        <w:rPr>
          <w:rFonts w:ascii="Arial" w:hAnsi="Arial" w:cs="Arial"/>
          <w:lang w:eastAsia="en-GB"/>
        </w:rPr>
        <w:t>. Open University.</w:t>
      </w:r>
    </w:p>
    <w:p w14:paraId="41C8FD4C"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Flick, U. ed., 2024. </w:t>
      </w:r>
      <w:r w:rsidRPr="00B414AF">
        <w:rPr>
          <w:rFonts w:ascii="Arial" w:hAnsi="Arial" w:cs="Arial"/>
          <w:i/>
          <w:iCs/>
          <w:lang w:eastAsia="en-GB"/>
        </w:rPr>
        <w:t>The SAGE handbook of qualitative research quality</w:t>
      </w:r>
      <w:r w:rsidRPr="00B414AF">
        <w:rPr>
          <w:rFonts w:ascii="Arial" w:hAnsi="Arial" w:cs="Arial"/>
          <w:lang w:eastAsia="en-GB"/>
        </w:rPr>
        <w:t>. SAGE Publications Limited.</w:t>
      </w:r>
    </w:p>
    <w:p w14:paraId="56AA27B9"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Francis, R. (2013). </w:t>
      </w:r>
      <w:r w:rsidRPr="00B414AF">
        <w:rPr>
          <w:rFonts w:ascii="Arial" w:hAnsi="Arial" w:cs="Arial"/>
          <w:i/>
          <w:iCs/>
          <w:lang w:eastAsia="en-GB"/>
        </w:rPr>
        <w:t>Report of the Mid Staffordshire NHS Foundation Trust Public Inquiry</w:t>
      </w:r>
      <w:r w:rsidRPr="00B414AF">
        <w:rPr>
          <w:rFonts w:ascii="Arial" w:hAnsi="Arial" w:cs="Arial"/>
          <w:lang w:eastAsia="en-GB"/>
        </w:rPr>
        <w:t xml:space="preserve">. The Stationery Office. Available at: </w:t>
      </w:r>
      <w:hyperlink r:id="rId31" w:history="1">
        <w:r w:rsidRPr="00B414AF">
          <w:rPr>
            <w:rStyle w:val="Hyperlink"/>
            <w:rFonts w:ascii="Arial" w:hAnsi="Arial" w:cs="Arial"/>
            <w:lang w:eastAsia="en-GB"/>
          </w:rPr>
          <w:t>https://assets.publishing.service.gov.uk/media/5a7ba0faed915d13110607c8/0947.pdf</w:t>
        </w:r>
      </w:hyperlink>
      <w:r w:rsidRPr="00B414AF">
        <w:rPr>
          <w:rFonts w:ascii="Arial" w:hAnsi="Arial" w:cs="Arial"/>
          <w:lang w:eastAsia="en-GB"/>
        </w:rPr>
        <w:t xml:space="preserve"> (Accessed: 22 May 2025). </w:t>
      </w:r>
    </w:p>
    <w:p w14:paraId="58C2B940"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General Data Protection Regulation (GDPR). (2016/679). European Parliament and Council.</w:t>
      </w:r>
    </w:p>
    <w:p w14:paraId="4149AC4F"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Gillespie, N. and Dietz, G., 2009. Trust repair after an organization-level failure. </w:t>
      </w:r>
      <w:r w:rsidRPr="00B414AF">
        <w:rPr>
          <w:rFonts w:ascii="Arial" w:hAnsi="Arial" w:cs="Arial"/>
          <w:i/>
          <w:iCs/>
          <w:lang w:eastAsia="en-GB"/>
        </w:rPr>
        <w:t>Academy of management review</w:t>
      </w:r>
      <w:r w:rsidRPr="00B414AF">
        <w:rPr>
          <w:rFonts w:ascii="Arial" w:hAnsi="Arial" w:cs="Arial"/>
          <w:lang w:eastAsia="en-GB"/>
        </w:rPr>
        <w:t>, </w:t>
      </w:r>
      <w:r w:rsidRPr="00B414AF">
        <w:rPr>
          <w:rFonts w:ascii="Arial" w:hAnsi="Arial" w:cs="Arial"/>
          <w:i/>
          <w:iCs/>
          <w:lang w:eastAsia="en-GB"/>
        </w:rPr>
        <w:t>34</w:t>
      </w:r>
      <w:r w:rsidRPr="00B414AF">
        <w:rPr>
          <w:rFonts w:ascii="Arial" w:hAnsi="Arial" w:cs="Arial"/>
          <w:lang w:eastAsia="en-GB"/>
        </w:rPr>
        <w:t>(1), pp.127-145.</w:t>
      </w:r>
    </w:p>
    <w:p w14:paraId="4264274B"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Hafner, M., Stepanek, M., </w:t>
      </w:r>
      <w:proofErr w:type="spellStart"/>
      <w:r w:rsidRPr="00B414AF">
        <w:rPr>
          <w:rFonts w:ascii="Arial" w:hAnsi="Arial" w:cs="Arial"/>
          <w:lang w:eastAsia="en-GB"/>
        </w:rPr>
        <w:t>Iakovidou</w:t>
      </w:r>
      <w:proofErr w:type="spellEnd"/>
      <w:r w:rsidRPr="00B414AF">
        <w:rPr>
          <w:rFonts w:ascii="Arial" w:hAnsi="Arial" w:cs="Arial"/>
          <w:lang w:eastAsia="en-GB"/>
        </w:rPr>
        <w:t>, E. and van Stolk, C., 2018. Employee engagement in the NHS.</w:t>
      </w:r>
    </w:p>
    <w:p w14:paraId="174444DC"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Ham, C., 2020. </w:t>
      </w:r>
      <w:r w:rsidRPr="00B414AF">
        <w:rPr>
          <w:rFonts w:ascii="Arial" w:hAnsi="Arial" w:cs="Arial"/>
          <w:i/>
          <w:iCs/>
          <w:lang w:eastAsia="en-GB"/>
        </w:rPr>
        <w:t>Health policy in Britain: The politics and organization of the National Health Service</w:t>
      </w:r>
      <w:r w:rsidRPr="00B414AF">
        <w:rPr>
          <w:rFonts w:ascii="Arial" w:hAnsi="Arial" w:cs="Arial"/>
          <w:lang w:eastAsia="en-GB"/>
        </w:rPr>
        <w:t>. Routledge.</w:t>
      </w:r>
    </w:p>
    <w:p w14:paraId="311272E1" w14:textId="617726C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Hood, C., 1995. The </w:t>
      </w:r>
      <w:r w:rsidR="006C066E" w:rsidRPr="00B414AF">
        <w:rPr>
          <w:rFonts w:ascii="Arial" w:hAnsi="Arial" w:cs="Arial"/>
          <w:lang w:eastAsia="en-GB"/>
        </w:rPr>
        <w:t>“</w:t>
      </w:r>
      <w:r w:rsidRPr="00B414AF">
        <w:rPr>
          <w:rFonts w:ascii="Arial" w:hAnsi="Arial" w:cs="Arial"/>
          <w:lang w:eastAsia="en-GB"/>
        </w:rPr>
        <w:t>new public management</w:t>
      </w:r>
      <w:r w:rsidR="006C066E" w:rsidRPr="00B414AF">
        <w:rPr>
          <w:rFonts w:ascii="Arial" w:hAnsi="Arial" w:cs="Arial"/>
          <w:lang w:eastAsia="en-GB"/>
        </w:rPr>
        <w:t>”</w:t>
      </w:r>
      <w:r w:rsidRPr="00B414AF">
        <w:rPr>
          <w:rFonts w:ascii="Arial" w:hAnsi="Arial" w:cs="Arial"/>
          <w:lang w:eastAsia="en-GB"/>
        </w:rPr>
        <w:t xml:space="preserve"> in the 1980s: Variations on a theme. </w:t>
      </w:r>
      <w:r w:rsidRPr="00B414AF">
        <w:rPr>
          <w:rFonts w:ascii="Arial" w:hAnsi="Arial" w:cs="Arial"/>
          <w:i/>
          <w:iCs/>
          <w:lang w:eastAsia="en-GB"/>
        </w:rPr>
        <w:t>Accounting, organizations and society</w:t>
      </w:r>
      <w:r w:rsidRPr="00B414AF">
        <w:rPr>
          <w:rFonts w:ascii="Arial" w:hAnsi="Arial" w:cs="Arial"/>
          <w:lang w:eastAsia="en-GB"/>
        </w:rPr>
        <w:t>, </w:t>
      </w:r>
      <w:r w:rsidRPr="00B414AF">
        <w:rPr>
          <w:rFonts w:ascii="Arial" w:hAnsi="Arial" w:cs="Arial"/>
          <w:i/>
          <w:iCs/>
          <w:lang w:eastAsia="en-GB"/>
        </w:rPr>
        <w:t>20</w:t>
      </w:r>
      <w:r w:rsidRPr="00B414AF">
        <w:rPr>
          <w:rFonts w:ascii="Arial" w:hAnsi="Arial" w:cs="Arial"/>
          <w:lang w:eastAsia="en-GB"/>
        </w:rPr>
        <w:t>(2-3), pp.93-109.</w:t>
      </w:r>
    </w:p>
    <w:p w14:paraId="2BCDFC1A"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James, R., Lewis, J. and Stroud, L., 2024. Participation in staff engagement campaigns at large healthcare organisations: a focus group study. </w:t>
      </w:r>
      <w:r w:rsidRPr="00B414AF">
        <w:rPr>
          <w:rFonts w:ascii="Arial" w:hAnsi="Arial" w:cs="Arial"/>
          <w:i/>
          <w:iCs/>
          <w:lang w:eastAsia="en-GB"/>
        </w:rPr>
        <w:t>BMJ leader</w:t>
      </w:r>
      <w:r w:rsidRPr="00B414AF">
        <w:rPr>
          <w:rFonts w:ascii="Arial" w:hAnsi="Arial" w:cs="Arial"/>
          <w:lang w:eastAsia="en-GB"/>
        </w:rPr>
        <w:t>.</w:t>
      </w:r>
    </w:p>
    <w:p w14:paraId="184D4D89" w14:textId="77777777" w:rsidR="00484997" w:rsidRPr="00B414AF" w:rsidRDefault="00484997" w:rsidP="000E26A6">
      <w:pPr>
        <w:spacing w:after="0" w:line="360" w:lineRule="auto"/>
        <w:ind w:left="720" w:hanging="720"/>
        <w:contextualSpacing/>
        <w:rPr>
          <w:rFonts w:ascii="Arial" w:hAnsi="Arial" w:cs="Arial"/>
          <w:lang w:eastAsia="en-GB"/>
        </w:rPr>
      </w:pPr>
      <w:proofErr w:type="spellStart"/>
      <w:r w:rsidRPr="00B414AF">
        <w:rPr>
          <w:rFonts w:ascii="Arial" w:hAnsi="Arial" w:cs="Arial"/>
          <w:lang w:eastAsia="en-GB"/>
        </w:rPr>
        <w:t>Jeve</w:t>
      </w:r>
      <w:proofErr w:type="spellEnd"/>
      <w:r w:rsidRPr="00B414AF">
        <w:rPr>
          <w:rFonts w:ascii="Arial" w:hAnsi="Arial" w:cs="Arial"/>
          <w:lang w:eastAsia="en-GB"/>
        </w:rPr>
        <w:t xml:space="preserve">, Y.B., Oppenheimer, C. and </w:t>
      </w:r>
      <w:proofErr w:type="spellStart"/>
      <w:r w:rsidRPr="00B414AF">
        <w:rPr>
          <w:rFonts w:ascii="Arial" w:hAnsi="Arial" w:cs="Arial"/>
          <w:lang w:eastAsia="en-GB"/>
        </w:rPr>
        <w:t>Konje</w:t>
      </w:r>
      <w:proofErr w:type="spellEnd"/>
      <w:r w:rsidRPr="00B414AF">
        <w:rPr>
          <w:rFonts w:ascii="Arial" w:hAnsi="Arial" w:cs="Arial"/>
          <w:lang w:eastAsia="en-GB"/>
        </w:rPr>
        <w:t>, J., 2015. Employee engagement within the NHS: a cross-sectional study. </w:t>
      </w:r>
      <w:r w:rsidRPr="00B414AF">
        <w:rPr>
          <w:rFonts w:ascii="Arial" w:hAnsi="Arial" w:cs="Arial"/>
          <w:i/>
          <w:iCs/>
          <w:lang w:eastAsia="en-GB"/>
        </w:rPr>
        <w:t>International journal of health policy and management</w:t>
      </w:r>
      <w:r w:rsidRPr="00B414AF">
        <w:rPr>
          <w:rFonts w:ascii="Arial" w:hAnsi="Arial" w:cs="Arial"/>
          <w:lang w:eastAsia="en-GB"/>
        </w:rPr>
        <w:t>, </w:t>
      </w:r>
      <w:r w:rsidRPr="00B414AF">
        <w:rPr>
          <w:rFonts w:ascii="Arial" w:hAnsi="Arial" w:cs="Arial"/>
          <w:i/>
          <w:iCs/>
          <w:lang w:eastAsia="en-GB"/>
        </w:rPr>
        <w:t>4</w:t>
      </w:r>
      <w:r w:rsidRPr="00B414AF">
        <w:rPr>
          <w:rFonts w:ascii="Arial" w:hAnsi="Arial" w:cs="Arial"/>
          <w:lang w:eastAsia="en-GB"/>
        </w:rPr>
        <w:t>(2), p.85.</w:t>
      </w:r>
    </w:p>
    <w:p w14:paraId="68A43D4F"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Leys, C. and Player, S., 2011. </w:t>
      </w:r>
      <w:r w:rsidRPr="00B414AF">
        <w:rPr>
          <w:rFonts w:ascii="Arial" w:hAnsi="Arial" w:cs="Arial"/>
          <w:i/>
          <w:iCs/>
          <w:lang w:eastAsia="en-GB"/>
        </w:rPr>
        <w:t>The plot against the NHS</w:t>
      </w:r>
      <w:r w:rsidRPr="00B414AF">
        <w:rPr>
          <w:rFonts w:ascii="Arial" w:hAnsi="Arial" w:cs="Arial"/>
          <w:lang w:eastAsia="en-GB"/>
        </w:rPr>
        <w:t> (Vol. 4). Pontypool: Merlin Press.</w:t>
      </w:r>
    </w:p>
    <w:p w14:paraId="7FD0F6E8" w14:textId="218DAEAC"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lastRenderedPageBreak/>
        <w:t>Maben, J., Peccei, R., Adams, M., Robert, G., Richardson, A., Murrells, T. and Morrow, E., 2012. </w:t>
      </w:r>
      <w:r w:rsidRPr="00B414AF">
        <w:rPr>
          <w:rFonts w:ascii="Arial" w:hAnsi="Arial" w:cs="Arial"/>
          <w:i/>
          <w:iCs/>
          <w:lang w:eastAsia="en-GB"/>
        </w:rPr>
        <w:t>Exploring the relationship between patients</w:t>
      </w:r>
      <w:r w:rsidR="006C066E" w:rsidRPr="00B414AF">
        <w:rPr>
          <w:rFonts w:ascii="Arial" w:hAnsi="Arial" w:cs="Arial"/>
          <w:i/>
          <w:iCs/>
          <w:lang w:eastAsia="en-GB"/>
        </w:rPr>
        <w:t>’</w:t>
      </w:r>
      <w:r w:rsidRPr="00B414AF">
        <w:rPr>
          <w:rFonts w:ascii="Arial" w:hAnsi="Arial" w:cs="Arial"/>
          <w:i/>
          <w:iCs/>
          <w:lang w:eastAsia="en-GB"/>
        </w:rPr>
        <w:t xml:space="preserve"> experiences of care and the influence of staff motivation, affect and wellbeing</w:t>
      </w:r>
      <w:r w:rsidRPr="00B414AF">
        <w:rPr>
          <w:rFonts w:ascii="Arial" w:hAnsi="Arial" w:cs="Arial"/>
          <w:lang w:eastAsia="en-GB"/>
        </w:rPr>
        <w:t>. London: National Institute for Health Research.</w:t>
      </w:r>
    </w:p>
    <w:p w14:paraId="0E9D221D" w14:textId="76D9FFEB"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Martin, G.P. and Learmonth, M., 2012. A critical account of the rise and spread of </w:t>
      </w:r>
      <w:r w:rsidR="006C066E" w:rsidRPr="00B414AF">
        <w:rPr>
          <w:rFonts w:ascii="Arial" w:hAnsi="Arial" w:cs="Arial"/>
          <w:lang w:eastAsia="en-GB"/>
        </w:rPr>
        <w:t>‘</w:t>
      </w:r>
      <w:r w:rsidRPr="00B414AF">
        <w:rPr>
          <w:rFonts w:ascii="Arial" w:hAnsi="Arial" w:cs="Arial"/>
          <w:lang w:eastAsia="en-GB"/>
        </w:rPr>
        <w:t>leadership</w:t>
      </w:r>
      <w:r w:rsidR="006C066E" w:rsidRPr="00B414AF">
        <w:rPr>
          <w:rFonts w:ascii="Arial" w:hAnsi="Arial" w:cs="Arial"/>
          <w:lang w:eastAsia="en-GB"/>
        </w:rPr>
        <w:t>’</w:t>
      </w:r>
      <w:r w:rsidRPr="00B414AF">
        <w:rPr>
          <w:rFonts w:ascii="Arial" w:hAnsi="Arial" w:cs="Arial"/>
          <w:lang w:eastAsia="en-GB"/>
        </w:rPr>
        <w:t>: the case of UK healthcare. </w:t>
      </w:r>
      <w:r w:rsidRPr="00B414AF">
        <w:rPr>
          <w:rFonts w:ascii="Arial" w:hAnsi="Arial" w:cs="Arial"/>
          <w:i/>
          <w:iCs/>
          <w:lang w:eastAsia="en-GB"/>
        </w:rPr>
        <w:t>Social science &amp; medicine</w:t>
      </w:r>
      <w:r w:rsidRPr="00B414AF">
        <w:rPr>
          <w:rFonts w:ascii="Arial" w:hAnsi="Arial" w:cs="Arial"/>
          <w:lang w:eastAsia="en-GB"/>
        </w:rPr>
        <w:t>, </w:t>
      </w:r>
      <w:r w:rsidRPr="00B414AF">
        <w:rPr>
          <w:rFonts w:ascii="Arial" w:hAnsi="Arial" w:cs="Arial"/>
          <w:i/>
          <w:iCs/>
          <w:lang w:eastAsia="en-GB"/>
        </w:rPr>
        <w:t>74</w:t>
      </w:r>
      <w:r w:rsidRPr="00B414AF">
        <w:rPr>
          <w:rFonts w:ascii="Arial" w:hAnsi="Arial" w:cs="Arial"/>
          <w:lang w:eastAsia="en-GB"/>
        </w:rPr>
        <w:t>(3), pp.281-288.</w:t>
      </w:r>
    </w:p>
    <w:p w14:paraId="3D326184"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Mayer, R.C., Davis, J.H. and </w:t>
      </w:r>
      <w:proofErr w:type="spellStart"/>
      <w:r w:rsidRPr="00B414AF">
        <w:rPr>
          <w:rFonts w:ascii="Arial" w:hAnsi="Arial" w:cs="Arial"/>
          <w:lang w:eastAsia="en-GB"/>
        </w:rPr>
        <w:t>Schoorman</w:t>
      </w:r>
      <w:proofErr w:type="spellEnd"/>
      <w:r w:rsidRPr="00B414AF">
        <w:rPr>
          <w:rFonts w:ascii="Arial" w:hAnsi="Arial" w:cs="Arial"/>
          <w:lang w:eastAsia="en-GB"/>
        </w:rPr>
        <w:t>, F.D., 1995. An integrative model of organizational trust. </w:t>
      </w:r>
      <w:r w:rsidRPr="00B414AF">
        <w:rPr>
          <w:rFonts w:ascii="Arial" w:hAnsi="Arial" w:cs="Arial"/>
          <w:i/>
          <w:iCs/>
          <w:lang w:eastAsia="en-GB"/>
        </w:rPr>
        <w:t>Academy of management review</w:t>
      </w:r>
      <w:r w:rsidRPr="00B414AF">
        <w:rPr>
          <w:rFonts w:ascii="Arial" w:hAnsi="Arial" w:cs="Arial"/>
          <w:lang w:eastAsia="en-GB"/>
        </w:rPr>
        <w:t>, </w:t>
      </w:r>
      <w:r w:rsidRPr="00B414AF">
        <w:rPr>
          <w:rFonts w:ascii="Arial" w:hAnsi="Arial" w:cs="Arial"/>
          <w:i/>
          <w:iCs/>
          <w:lang w:eastAsia="en-GB"/>
        </w:rPr>
        <w:t>20</w:t>
      </w:r>
      <w:r w:rsidRPr="00B414AF">
        <w:rPr>
          <w:rFonts w:ascii="Arial" w:hAnsi="Arial" w:cs="Arial"/>
          <w:lang w:eastAsia="en-GB"/>
        </w:rPr>
        <w:t>(3), pp.709-734.</w:t>
      </w:r>
    </w:p>
    <w:p w14:paraId="50D3DA85" w14:textId="276E484B"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McCann, L., Granter, E., Hassard, J. and Hyde, P., 2015. </w:t>
      </w:r>
      <w:r w:rsidR="006C066E" w:rsidRPr="00B414AF">
        <w:rPr>
          <w:rFonts w:ascii="Arial" w:hAnsi="Arial" w:cs="Arial"/>
          <w:lang w:eastAsia="en-GB"/>
        </w:rPr>
        <w:t>“</w:t>
      </w:r>
      <w:r w:rsidRPr="00B414AF">
        <w:rPr>
          <w:rFonts w:ascii="Arial" w:hAnsi="Arial" w:cs="Arial"/>
          <w:lang w:eastAsia="en-GB"/>
        </w:rPr>
        <w:t>You can</w:t>
      </w:r>
      <w:r w:rsidR="006C066E" w:rsidRPr="00B414AF">
        <w:rPr>
          <w:rFonts w:ascii="Arial" w:hAnsi="Arial" w:cs="Arial"/>
          <w:lang w:eastAsia="en-GB"/>
        </w:rPr>
        <w:t>’</w:t>
      </w:r>
      <w:r w:rsidRPr="00B414AF">
        <w:rPr>
          <w:rFonts w:ascii="Arial" w:hAnsi="Arial" w:cs="Arial"/>
          <w:lang w:eastAsia="en-GB"/>
        </w:rPr>
        <w:t>t do both—something will give</w:t>
      </w:r>
      <w:r w:rsidR="006C066E" w:rsidRPr="00B414AF">
        <w:rPr>
          <w:rFonts w:ascii="Arial" w:hAnsi="Arial" w:cs="Arial"/>
          <w:lang w:eastAsia="en-GB"/>
        </w:rPr>
        <w:t>”</w:t>
      </w:r>
      <w:r w:rsidRPr="00B414AF">
        <w:rPr>
          <w:rFonts w:ascii="Arial" w:hAnsi="Arial" w:cs="Arial"/>
          <w:lang w:eastAsia="en-GB"/>
        </w:rPr>
        <w:t>: limitations of the targets culture in managing UK health care workforces. </w:t>
      </w:r>
      <w:r w:rsidRPr="00B414AF">
        <w:rPr>
          <w:rFonts w:ascii="Arial" w:hAnsi="Arial" w:cs="Arial"/>
          <w:i/>
          <w:iCs/>
          <w:lang w:eastAsia="en-GB"/>
        </w:rPr>
        <w:t>Human resource management</w:t>
      </w:r>
      <w:r w:rsidRPr="00B414AF">
        <w:rPr>
          <w:rFonts w:ascii="Arial" w:hAnsi="Arial" w:cs="Arial"/>
          <w:lang w:eastAsia="en-GB"/>
        </w:rPr>
        <w:t>, </w:t>
      </w:r>
      <w:r w:rsidRPr="00B414AF">
        <w:rPr>
          <w:rFonts w:ascii="Arial" w:hAnsi="Arial" w:cs="Arial"/>
          <w:i/>
          <w:iCs/>
          <w:lang w:eastAsia="en-GB"/>
        </w:rPr>
        <w:t>54</w:t>
      </w:r>
      <w:r w:rsidRPr="00B414AF">
        <w:rPr>
          <w:rFonts w:ascii="Arial" w:hAnsi="Arial" w:cs="Arial"/>
          <w:lang w:eastAsia="en-GB"/>
        </w:rPr>
        <w:t>(5), pp.773-791.</w:t>
      </w:r>
    </w:p>
    <w:p w14:paraId="6A730ACA"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Mishra, J. and Morrissey, M.A., 2000. Trust in employee/employer relationships: A survey of west Michigan managers. </w:t>
      </w:r>
      <w:r w:rsidRPr="00B414AF">
        <w:rPr>
          <w:rFonts w:ascii="Arial" w:hAnsi="Arial" w:cs="Arial"/>
          <w:i/>
          <w:iCs/>
          <w:lang w:eastAsia="en-GB"/>
        </w:rPr>
        <w:t>Seidman Business Review</w:t>
      </w:r>
      <w:r w:rsidRPr="00B414AF">
        <w:rPr>
          <w:rFonts w:ascii="Arial" w:hAnsi="Arial" w:cs="Arial"/>
          <w:lang w:eastAsia="en-GB"/>
        </w:rPr>
        <w:t>, </w:t>
      </w:r>
      <w:r w:rsidRPr="00B414AF">
        <w:rPr>
          <w:rFonts w:ascii="Arial" w:hAnsi="Arial" w:cs="Arial"/>
          <w:i/>
          <w:iCs/>
          <w:lang w:eastAsia="en-GB"/>
        </w:rPr>
        <w:t>6</w:t>
      </w:r>
      <w:r w:rsidRPr="00B414AF">
        <w:rPr>
          <w:rFonts w:ascii="Arial" w:hAnsi="Arial" w:cs="Arial"/>
          <w:lang w:eastAsia="en-GB"/>
        </w:rPr>
        <w:t>(1), p.9.</w:t>
      </w:r>
    </w:p>
    <w:p w14:paraId="5A71C57E"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National Institute for Health and Care Excellence (NICE). (2015). </w:t>
      </w:r>
      <w:r w:rsidRPr="00B414AF">
        <w:rPr>
          <w:rFonts w:ascii="Arial" w:hAnsi="Arial" w:cs="Arial"/>
          <w:i/>
          <w:iCs/>
          <w:lang w:eastAsia="en-GB"/>
        </w:rPr>
        <w:t>Workplace health: management practices</w:t>
      </w:r>
      <w:r w:rsidRPr="00B414AF">
        <w:rPr>
          <w:rFonts w:ascii="Arial" w:hAnsi="Arial" w:cs="Arial"/>
          <w:lang w:eastAsia="en-GB"/>
        </w:rPr>
        <w:t xml:space="preserve"> (NICE guideline NG13). Available at: </w:t>
      </w:r>
      <w:hyperlink r:id="rId32" w:history="1">
        <w:r w:rsidRPr="00B414AF">
          <w:rPr>
            <w:rStyle w:val="Hyperlink"/>
            <w:rFonts w:ascii="Arial" w:hAnsi="Arial" w:cs="Arial"/>
            <w:lang w:eastAsia="en-GB"/>
          </w:rPr>
          <w:t>https://www.nice.org.uk/guidance/ng13</w:t>
        </w:r>
      </w:hyperlink>
      <w:r w:rsidRPr="00B414AF">
        <w:rPr>
          <w:rFonts w:ascii="Arial" w:hAnsi="Arial" w:cs="Arial"/>
          <w:lang w:eastAsia="en-GB"/>
        </w:rPr>
        <w:t xml:space="preserve"> (Accessed: 22 May 2025). </w:t>
      </w:r>
    </w:p>
    <w:p w14:paraId="59B25202"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Needham, C. and Carr, S., 2009. </w:t>
      </w:r>
      <w:r w:rsidRPr="00B414AF">
        <w:rPr>
          <w:rFonts w:ascii="Arial" w:hAnsi="Arial" w:cs="Arial"/>
          <w:i/>
          <w:iCs/>
          <w:lang w:eastAsia="en-GB"/>
        </w:rPr>
        <w:t>Co-production: an emerging evidence base for adult social care transformation</w:t>
      </w:r>
      <w:r w:rsidRPr="00B414AF">
        <w:rPr>
          <w:rFonts w:ascii="Arial" w:hAnsi="Arial" w:cs="Arial"/>
          <w:lang w:eastAsia="en-GB"/>
        </w:rPr>
        <w:t> (pp. 1-24). London: Social Care Institute for Excellence.</w:t>
      </w:r>
    </w:p>
    <w:p w14:paraId="2900EB66"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NHS Digital. (2024). </w:t>
      </w:r>
      <w:r w:rsidRPr="00B414AF">
        <w:rPr>
          <w:rFonts w:ascii="Arial" w:hAnsi="Arial" w:cs="Arial"/>
          <w:i/>
          <w:iCs/>
          <w:lang w:eastAsia="en-GB"/>
        </w:rPr>
        <w:t>NHS Workforce Statistics – 2023 Summary</w:t>
      </w:r>
      <w:r w:rsidRPr="00B414AF">
        <w:rPr>
          <w:rFonts w:ascii="Arial" w:hAnsi="Arial" w:cs="Arial"/>
          <w:lang w:eastAsia="en-GB"/>
        </w:rPr>
        <w:t xml:space="preserve">. Available at: </w:t>
      </w:r>
      <w:hyperlink r:id="rId33" w:history="1">
        <w:r w:rsidRPr="00B414AF">
          <w:rPr>
            <w:rStyle w:val="Hyperlink"/>
            <w:rFonts w:ascii="Arial" w:hAnsi="Arial" w:cs="Arial"/>
            <w:lang w:eastAsia="en-GB"/>
          </w:rPr>
          <w:t>https://digital.nhs.uk/data-and-information/publications/statistical/nhs-workforce-statistics</w:t>
        </w:r>
      </w:hyperlink>
      <w:r w:rsidRPr="00B414AF">
        <w:rPr>
          <w:rFonts w:ascii="Arial" w:hAnsi="Arial" w:cs="Arial"/>
          <w:lang w:eastAsia="en-GB"/>
        </w:rPr>
        <w:t xml:space="preserve"> (Accessed: 22 May 2025). </w:t>
      </w:r>
    </w:p>
    <w:p w14:paraId="23536546"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NHS England. (2020). </w:t>
      </w:r>
      <w:r w:rsidRPr="00B414AF">
        <w:rPr>
          <w:rFonts w:ascii="Arial" w:hAnsi="Arial" w:cs="Arial"/>
          <w:i/>
          <w:iCs/>
          <w:lang w:eastAsia="en-GB"/>
        </w:rPr>
        <w:t>We Are the NHS: People Plan for 2020/21 – action for us all</w:t>
      </w:r>
      <w:r w:rsidRPr="00B414AF">
        <w:rPr>
          <w:rFonts w:ascii="Arial" w:hAnsi="Arial" w:cs="Arial"/>
          <w:lang w:eastAsia="en-GB"/>
        </w:rPr>
        <w:t xml:space="preserve">. Available at: </w:t>
      </w:r>
      <w:hyperlink r:id="rId34" w:history="1">
        <w:r w:rsidRPr="00B414AF">
          <w:rPr>
            <w:rStyle w:val="Hyperlink"/>
            <w:rFonts w:ascii="Arial" w:hAnsi="Arial" w:cs="Arial"/>
            <w:lang w:eastAsia="en-GB"/>
          </w:rPr>
          <w:t>https://www.england.nhs.uk/wp-content/uploads/2020/07/We-Are-The-NHS-Action-For-All-Of-Us-FINAL-March-21.pdf</w:t>
        </w:r>
      </w:hyperlink>
      <w:r w:rsidRPr="00B414AF">
        <w:rPr>
          <w:rFonts w:ascii="Arial" w:hAnsi="Arial" w:cs="Arial"/>
          <w:lang w:eastAsia="en-GB"/>
        </w:rPr>
        <w:t xml:space="preserve"> (Accessed: 22 May 2025). </w:t>
      </w:r>
    </w:p>
    <w:p w14:paraId="5160F144"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NHS England. (2023). </w:t>
      </w:r>
      <w:r w:rsidRPr="00B414AF">
        <w:rPr>
          <w:rFonts w:ascii="Arial" w:hAnsi="Arial" w:cs="Arial"/>
          <w:i/>
          <w:iCs/>
          <w:lang w:eastAsia="en-GB"/>
        </w:rPr>
        <w:t>NHS Long Term Workforce Plan</w:t>
      </w:r>
      <w:r w:rsidRPr="00B414AF">
        <w:rPr>
          <w:rFonts w:ascii="Arial" w:hAnsi="Arial" w:cs="Arial"/>
          <w:lang w:eastAsia="en-GB"/>
        </w:rPr>
        <w:t xml:space="preserve">. Available at: </w:t>
      </w:r>
      <w:hyperlink r:id="rId35" w:history="1">
        <w:r w:rsidRPr="00B414AF">
          <w:rPr>
            <w:rStyle w:val="Hyperlink"/>
            <w:rFonts w:ascii="Arial" w:hAnsi="Arial" w:cs="Arial"/>
            <w:lang w:eastAsia="en-GB"/>
          </w:rPr>
          <w:t>https://www.england.nhs.uk/publication/nhs-long-term-workforce-plan/</w:t>
        </w:r>
      </w:hyperlink>
      <w:r w:rsidRPr="00B414AF">
        <w:rPr>
          <w:rFonts w:ascii="Arial" w:hAnsi="Arial" w:cs="Arial"/>
          <w:lang w:eastAsia="en-GB"/>
        </w:rPr>
        <w:t xml:space="preserve"> (Accessed: 22 May 2025). </w:t>
      </w:r>
    </w:p>
    <w:p w14:paraId="0F149872"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NHS Leadership Academy. (2013). </w:t>
      </w:r>
      <w:r w:rsidRPr="00B414AF">
        <w:rPr>
          <w:rFonts w:ascii="Arial" w:hAnsi="Arial" w:cs="Arial"/>
          <w:i/>
          <w:iCs/>
          <w:lang w:eastAsia="en-GB"/>
        </w:rPr>
        <w:t>Healthcare Leadership Model: The Nine Dimensions of Leadership Behaviour</w:t>
      </w:r>
      <w:r w:rsidRPr="00B414AF">
        <w:rPr>
          <w:rFonts w:ascii="Arial" w:hAnsi="Arial" w:cs="Arial"/>
          <w:lang w:eastAsia="en-GB"/>
        </w:rPr>
        <w:t xml:space="preserve">. Available at: </w:t>
      </w:r>
      <w:hyperlink r:id="rId36" w:history="1">
        <w:r w:rsidRPr="00B414AF">
          <w:rPr>
            <w:rStyle w:val="Hyperlink"/>
            <w:rFonts w:ascii="Arial" w:hAnsi="Arial" w:cs="Arial"/>
            <w:lang w:eastAsia="en-GB"/>
          </w:rPr>
          <w:t>https://www.leadershipacademy.nhs.uk/wp-</w:t>
        </w:r>
        <w:r w:rsidRPr="00B414AF">
          <w:rPr>
            <w:rStyle w:val="Hyperlink"/>
            <w:rFonts w:ascii="Arial" w:hAnsi="Arial" w:cs="Arial"/>
            <w:lang w:eastAsia="en-GB"/>
          </w:rPr>
          <w:lastRenderedPageBreak/>
          <w:t>content/uploads/2014/10/NHSLeadership-LeadershipModel-colour.pdf</w:t>
        </w:r>
      </w:hyperlink>
      <w:r w:rsidRPr="00B414AF">
        <w:rPr>
          <w:rFonts w:ascii="Arial" w:hAnsi="Arial" w:cs="Arial"/>
          <w:lang w:eastAsia="en-GB"/>
        </w:rPr>
        <w:t xml:space="preserve"> (Accessed: 22 May 2025). </w:t>
      </w:r>
    </w:p>
    <w:p w14:paraId="2428FF9E"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NHS Staff Survey. (2023). </w:t>
      </w:r>
      <w:r w:rsidRPr="00B414AF">
        <w:rPr>
          <w:rFonts w:ascii="Arial" w:hAnsi="Arial" w:cs="Arial"/>
          <w:i/>
          <w:iCs/>
          <w:lang w:eastAsia="en-GB"/>
        </w:rPr>
        <w:t>NHS Staff Survey National Results Briefing</w:t>
      </w:r>
      <w:r w:rsidRPr="00B414AF">
        <w:rPr>
          <w:rFonts w:ascii="Arial" w:hAnsi="Arial" w:cs="Arial"/>
          <w:lang w:eastAsia="en-GB"/>
        </w:rPr>
        <w:t xml:space="preserve">. Available at: </w:t>
      </w:r>
      <w:hyperlink r:id="rId37" w:history="1">
        <w:r w:rsidRPr="00B414AF">
          <w:rPr>
            <w:rStyle w:val="Hyperlink"/>
            <w:rFonts w:ascii="Arial" w:hAnsi="Arial" w:cs="Arial"/>
            <w:lang w:eastAsia="en-GB"/>
          </w:rPr>
          <w:t>https://www.nhsstaffsurveys.com/static/8fce170a75e46bc5b531253d2966c04b/National-Results-Briefing-2023-V3.pdf</w:t>
        </w:r>
      </w:hyperlink>
      <w:r w:rsidRPr="00B414AF">
        <w:rPr>
          <w:rFonts w:ascii="Arial" w:hAnsi="Arial" w:cs="Arial"/>
          <w:lang w:eastAsia="en-GB"/>
        </w:rPr>
        <w:t xml:space="preserve"> (Accessed: 22 May 2025). </w:t>
      </w:r>
    </w:p>
    <w:p w14:paraId="53E31EB3" w14:textId="1E805306" w:rsidR="00484997" w:rsidRPr="00B414AF" w:rsidRDefault="00484997" w:rsidP="000E26A6">
      <w:pPr>
        <w:spacing w:after="0" w:line="360" w:lineRule="auto"/>
        <w:ind w:left="720" w:hanging="720"/>
        <w:contextualSpacing/>
        <w:rPr>
          <w:rFonts w:ascii="Arial" w:hAnsi="Arial" w:cs="Arial"/>
          <w:lang w:eastAsia="en-GB"/>
        </w:rPr>
      </w:pPr>
      <w:proofErr w:type="spellStart"/>
      <w:r w:rsidRPr="00B414AF">
        <w:rPr>
          <w:rFonts w:ascii="Arial" w:hAnsi="Arial" w:cs="Arial"/>
          <w:lang w:eastAsia="en-GB"/>
        </w:rPr>
        <w:t>Noordegraaf</w:t>
      </w:r>
      <w:proofErr w:type="spellEnd"/>
      <w:r w:rsidRPr="00B414AF">
        <w:rPr>
          <w:rFonts w:ascii="Arial" w:hAnsi="Arial" w:cs="Arial"/>
          <w:lang w:eastAsia="en-GB"/>
        </w:rPr>
        <w:t xml:space="preserve">, M., 2007. From </w:t>
      </w:r>
      <w:r w:rsidR="006C066E" w:rsidRPr="00B414AF">
        <w:rPr>
          <w:rFonts w:ascii="Arial" w:hAnsi="Arial" w:cs="Arial"/>
          <w:lang w:eastAsia="en-GB"/>
        </w:rPr>
        <w:t>“</w:t>
      </w:r>
      <w:r w:rsidRPr="00B414AF">
        <w:rPr>
          <w:rFonts w:ascii="Arial" w:hAnsi="Arial" w:cs="Arial"/>
          <w:lang w:eastAsia="en-GB"/>
        </w:rPr>
        <w:t>pure</w:t>
      </w:r>
      <w:r w:rsidR="006C066E" w:rsidRPr="00B414AF">
        <w:rPr>
          <w:rFonts w:ascii="Arial" w:hAnsi="Arial" w:cs="Arial"/>
          <w:lang w:eastAsia="en-GB"/>
        </w:rPr>
        <w:t>”</w:t>
      </w:r>
      <w:r w:rsidRPr="00B414AF">
        <w:rPr>
          <w:rFonts w:ascii="Arial" w:hAnsi="Arial" w:cs="Arial"/>
          <w:lang w:eastAsia="en-GB"/>
        </w:rPr>
        <w:t xml:space="preserve"> to </w:t>
      </w:r>
      <w:r w:rsidR="006C066E" w:rsidRPr="00B414AF">
        <w:rPr>
          <w:rFonts w:ascii="Arial" w:hAnsi="Arial" w:cs="Arial"/>
          <w:lang w:eastAsia="en-GB"/>
        </w:rPr>
        <w:t>“</w:t>
      </w:r>
      <w:r w:rsidRPr="00B414AF">
        <w:rPr>
          <w:rFonts w:ascii="Arial" w:hAnsi="Arial" w:cs="Arial"/>
          <w:lang w:eastAsia="en-GB"/>
        </w:rPr>
        <w:t>hybrid</w:t>
      </w:r>
      <w:r w:rsidR="006C066E" w:rsidRPr="00B414AF">
        <w:rPr>
          <w:rFonts w:ascii="Arial" w:hAnsi="Arial" w:cs="Arial"/>
          <w:lang w:eastAsia="en-GB"/>
        </w:rPr>
        <w:t>”</w:t>
      </w:r>
      <w:r w:rsidRPr="00B414AF">
        <w:rPr>
          <w:rFonts w:ascii="Arial" w:hAnsi="Arial" w:cs="Arial"/>
          <w:lang w:eastAsia="en-GB"/>
        </w:rPr>
        <w:t xml:space="preserve"> professionalism: Present-day professionalism in ambiguous public domains. </w:t>
      </w:r>
      <w:r w:rsidRPr="00B414AF">
        <w:rPr>
          <w:rFonts w:ascii="Arial" w:hAnsi="Arial" w:cs="Arial"/>
          <w:i/>
          <w:iCs/>
          <w:lang w:eastAsia="en-GB"/>
        </w:rPr>
        <w:t>Administration &amp; society</w:t>
      </w:r>
      <w:r w:rsidRPr="00B414AF">
        <w:rPr>
          <w:rFonts w:ascii="Arial" w:hAnsi="Arial" w:cs="Arial"/>
          <w:lang w:eastAsia="en-GB"/>
        </w:rPr>
        <w:t>, </w:t>
      </w:r>
      <w:r w:rsidRPr="00B414AF">
        <w:rPr>
          <w:rFonts w:ascii="Arial" w:hAnsi="Arial" w:cs="Arial"/>
          <w:i/>
          <w:iCs/>
          <w:lang w:eastAsia="en-GB"/>
        </w:rPr>
        <w:t>39</w:t>
      </w:r>
      <w:r w:rsidRPr="00B414AF">
        <w:rPr>
          <w:rFonts w:ascii="Arial" w:hAnsi="Arial" w:cs="Arial"/>
          <w:lang w:eastAsia="en-GB"/>
        </w:rPr>
        <w:t>(6), pp.761-785.</w:t>
      </w:r>
    </w:p>
    <w:p w14:paraId="4B1D8BBF"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Palinkas, L.A., Horwitz, S.M., Green, C.A., Wisdom, J.P., Duan, N. and </w:t>
      </w:r>
      <w:proofErr w:type="spellStart"/>
      <w:r w:rsidRPr="00B414AF">
        <w:rPr>
          <w:rFonts w:ascii="Arial" w:hAnsi="Arial" w:cs="Arial"/>
          <w:lang w:eastAsia="en-GB"/>
        </w:rPr>
        <w:t>Hoagwood</w:t>
      </w:r>
      <w:proofErr w:type="spellEnd"/>
      <w:r w:rsidRPr="00B414AF">
        <w:rPr>
          <w:rFonts w:ascii="Arial" w:hAnsi="Arial" w:cs="Arial"/>
          <w:lang w:eastAsia="en-GB"/>
        </w:rPr>
        <w:t>, K., 2015. Purposeful sampling for qualitative data collection and analysis in mixed method implementation research. </w:t>
      </w:r>
      <w:r w:rsidRPr="00B414AF">
        <w:rPr>
          <w:rFonts w:ascii="Arial" w:hAnsi="Arial" w:cs="Arial"/>
          <w:i/>
          <w:iCs/>
          <w:lang w:eastAsia="en-GB"/>
        </w:rPr>
        <w:t>Administration and policy in mental health and mental health services research</w:t>
      </w:r>
      <w:r w:rsidRPr="00B414AF">
        <w:rPr>
          <w:rFonts w:ascii="Arial" w:hAnsi="Arial" w:cs="Arial"/>
          <w:lang w:eastAsia="en-GB"/>
        </w:rPr>
        <w:t>, </w:t>
      </w:r>
      <w:r w:rsidRPr="00B414AF">
        <w:rPr>
          <w:rFonts w:ascii="Arial" w:hAnsi="Arial" w:cs="Arial"/>
          <w:i/>
          <w:iCs/>
          <w:lang w:eastAsia="en-GB"/>
        </w:rPr>
        <w:t>42</w:t>
      </w:r>
      <w:r w:rsidRPr="00B414AF">
        <w:rPr>
          <w:rFonts w:ascii="Arial" w:hAnsi="Arial" w:cs="Arial"/>
          <w:lang w:eastAsia="en-GB"/>
        </w:rPr>
        <w:t>, pp.533-544.</w:t>
      </w:r>
    </w:p>
    <w:p w14:paraId="47870C9B"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Pollitt, C., 1990. Managerialism and the public services: The Anglo-American experience. </w:t>
      </w:r>
      <w:r w:rsidRPr="00B414AF">
        <w:rPr>
          <w:rFonts w:ascii="Arial" w:hAnsi="Arial" w:cs="Arial"/>
          <w:i/>
          <w:iCs/>
          <w:lang w:eastAsia="en-GB"/>
        </w:rPr>
        <w:t>(No Title)</w:t>
      </w:r>
      <w:r w:rsidRPr="00B414AF">
        <w:rPr>
          <w:rFonts w:ascii="Arial" w:hAnsi="Arial" w:cs="Arial"/>
          <w:lang w:eastAsia="en-GB"/>
        </w:rPr>
        <w:t>.</w:t>
      </w:r>
    </w:p>
    <w:p w14:paraId="22FB7791"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Portes, A., 2024. Social capital: Its origins and applications in modern sociology. </w:t>
      </w:r>
      <w:r w:rsidRPr="00B414AF">
        <w:rPr>
          <w:rFonts w:ascii="Arial" w:hAnsi="Arial" w:cs="Arial"/>
          <w:i/>
          <w:iCs/>
          <w:lang w:eastAsia="en-GB"/>
        </w:rPr>
        <w:t>New Critical Writings in Political Sociology</w:t>
      </w:r>
      <w:r w:rsidRPr="00B414AF">
        <w:rPr>
          <w:rFonts w:ascii="Arial" w:hAnsi="Arial" w:cs="Arial"/>
          <w:lang w:eastAsia="en-GB"/>
        </w:rPr>
        <w:t>, pp.53-76.</w:t>
      </w:r>
    </w:p>
    <w:p w14:paraId="2426C6AD"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Putnam, R.D., </w:t>
      </w:r>
      <w:proofErr w:type="spellStart"/>
      <w:r w:rsidRPr="00B414AF">
        <w:rPr>
          <w:rFonts w:ascii="Arial" w:hAnsi="Arial" w:cs="Arial"/>
          <w:lang w:eastAsia="en-GB"/>
        </w:rPr>
        <w:t>Nanetti</w:t>
      </w:r>
      <w:proofErr w:type="spellEnd"/>
      <w:r w:rsidRPr="00B414AF">
        <w:rPr>
          <w:rFonts w:ascii="Arial" w:hAnsi="Arial" w:cs="Arial"/>
          <w:lang w:eastAsia="en-GB"/>
        </w:rPr>
        <w:t>, R.Y. and Leonardi, R., 1994. Making democracy work: Civic traditions in modern Italy.</w:t>
      </w:r>
    </w:p>
    <w:p w14:paraId="7EA09BE2"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Saunders, M., Lewis, P. and Thornhill, A., 2009. </w:t>
      </w:r>
      <w:r w:rsidRPr="00B414AF">
        <w:rPr>
          <w:rFonts w:ascii="Arial" w:hAnsi="Arial" w:cs="Arial"/>
          <w:i/>
          <w:iCs/>
          <w:lang w:eastAsia="en-GB"/>
        </w:rPr>
        <w:t>Research methods for business students</w:t>
      </w:r>
      <w:r w:rsidRPr="00B414AF">
        <w:rPr>
          <w:rFonts w:ascii="Arial" w:hAnsi="Arial" w:cs="Arial"/>
          <w:lang w:eastAsia="en-GB"/>
        </w:rPr>
        <w:t>. Pearson education.</w:t>
      </w:r>
    </w:p>
    <w:p w14:paraId="7289206A" w14:textId="77777777" w:rsidR="00484997" w:rsidRPr="00B414AF" w:rsidRDefault="00484997" w:rsidP="000E26A6">
      <w:pPr>
        <w:spacing w:after="0" w:line="360" w:lineRule="auto"/>
        <w:ind w:left="720" w:hanging="720"/>
        <w:contextualSpacing/>
        <w:rPr>
          <w:rFonts w:ascii="Arial" w:hAnsi="Arial" w:cs="Arial"/>
          <w:lang w:eastAsia="en-GB"/>
        </w:rPr>
      </w:pPr>
      <w:proofErr w:type="spellStart"/>
      <w:r w:rsidRPr="00B414AF">
        <w:rPr>
          <w:rFonts w:ascii="Arial" w:hAnsi="Arial" w:cs="Arial"/>
          <w:lang w:eastAsia="en-GB"/>
        </w:rPr>
        <w:t>Tourish</w:t>
      </w:r>
      <w:proofErr w:type="spellEnd"/>
      <w:r w:rsidRPr="00B414AF">
        <w:rPr>
          <w:rFonts w:ascii="Arial" w:hAnsi="Arial" w:cs="Arial"/>
          <w:lang w:eastAsia="en-GB"/>
        </w:rPr>
        <w:t>, D. and Robson, P., 2006. Sensemaking and the distortion of critical upward communication in organizations. </w:t>
      </w:r>
      <w:r w:rsidRPr="00B414AF">
        <w:rPr>
          <w:rFonts w:ascii="Arial" w:hAnsi="Arial" w:cs="Arial"/>
          <w:i/>
          <w:iCs/>
          <w:lang w:eastAsia="en-GB"/>
        </w:rPr>
        <w:t>Journal of Management Studies</w:t>
      </w:r>
      <w:r w:rsidRPr="00B414AF">
        <w:rPr>
          <w:rFonts w:ascii="Arial" w:hAnsi="Arial" w:cs="Arial"/>
          <w:lang w:eastAsia="en-GB"/>
        </w:rPr>
        <w:t>, </w:t>
      </w:r>
      <w:r w:rsidRPr="00B414AF">
        <w:rPr>
          <w:rFonts w:ascii="Arial" w:hAnsi="Arial" w:cs="Arial"/>
          <w:i/>
          <w:iCs/>
          <w:lang w:eastAsia="en-GB"/>
        </w:rPr>
        <w:t>43</w:t>
      </w:r>
      <w:r w:rsidRPr="00B414AF">
        <w:rPr>
          <w:rFonts w:ascii="Arial" w:hAnsi="Arial" w:cs="Arial"/>
          <w:lang w:eastAsia="en-GB"/>
        </w:rPr>
        <w:t>(4), pp.711-730.</w:t>
      </w:r>
    </w:p>
    <w:p w14:paraId="11AD7154"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Ward, E., 2019. Junior doctor engagement: what is it, why does it matter and what the workplace can do to improve it. </w:t>
      </w:r>
      <w:r w:rsidRPr="00B414AF">
        <w:rPr>
          <w:rFonts w:ascii="Arial" w:hAnsi="Arial" w:cs="Arial"/>
          <w:i/>
          <w:iCs/>
          <w:lang w:eastAsia="en-GB"/>
        </w:rPr>
        <w:t>BMJ Leader</w:t>
      </w:r>
      <w:r w:rsidRPr="00B414AF">
        <w:rPr>
          <w:rFonts w:ascii="Arial" w:hAnsi="Arial" w:cs="Arial"/>
          <w:lang w:eastAsia="en-GB"/>
        </w:rPr>
        <w:t xml:space="preserve">, </w:t>
      </w:r>
      <w:proofErr w:type="gramStart"/>
      <w:r w:rsidRPr="00B414AF">
        <w:rPr>
          <w:rFonts w:ascii="Arial" w:hAnsi="Arial" w:cs="Arial"/>
          <w:lang w:eastAsia="en-GB"/>
        </w:rPr>
        <w:t>pp.leader</w:t>
      </w:r>
      <w:proofErr w:type="gramEnd"/>
      <w:r w:rsidRPr="00B414AF">
        <w:rPr>
          <w:rFonts w:ascii="Arial" w:hAnsi="Arial" w:cs="Arial"/>
          <w:lang w:eastAsia="en-GB"/>
        </w:rPr>
        <w:t>-2018.</w:t>
      </w:r>
    </w:p>
    <w:p w14:paraId="45E16FDE"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West, M. and Bailey, S., 2023. Healthcare leadership: cultures, climates and compassion. In </w:t>
      </w:r>
      <w:r w:rsidRPr="00B414AF">
        <w:rPr>
          <w:rFonts w:ascii="Arial" w:hAnsi="Arial" w:cs="Arial"/>
          <w:i/>
          <w:iCs/>
          <w:lang w:eastAsia="en-GB"/>
        </w:rPr>
        <w:t>Research Handbook on Leadership in Healthcare</w:t>
      </w:r>
      <w:r w:rsidRPr="00B414AF">
        <w:rPr>
          <w:rFonts w:ascii="Arial" w:hAnsi="Arial" w:cs="Arial"/>
          <w:lang w:eastAsia="en-GB"/>
        </w:rPr>
        <w:t> (pp. 29-53). Edward Elgar Publishing.</w:t>
      </w:r>
    </w:p>
    <w:p w14:paraId="748D7502" w14:textId="450E4D73"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West, M., Dawson, J. and Kaur, M., 2015. Making the difference. </w:t>
      </w:r>
      <w:r w:rsidRPr="00B414AF">
        <w:rPr>
          <w:rFonts w:ascii="Arial" w:hAnsi="Arial" w:cs="Arial"/>
          <w:i/>
          <w:iCs/>
          <w:lang w:eastAsia="en-GB"/>
        </w:rPr>
        <w:t>Diversity and inclusion in the NHS. King</w:t>
      </w:r>
      <w:r w:rsidR="006C066E" w:rsidRPr="00B414AF">
        <w:rPr>
          <w:rFonts w:ascii="Arial" w:hAnsi="Arial" w:cs="Arial"/>
          <w:i/>
          <w:iCs/>
          <w:lang w:eastAsia="en-GB"/>
        </w:rPr>
        <w:t>’</w:t>
      </w:r>
      <w:r w:rsidRPr="00B414AF">
        <w:rPr>
          <w:rFonts w:ascii="Arial" w:hAnsi="Arial" w:cs="Arial"/>
          <w:i/>
          <w:iCs/>
          <w:lang w:eastAsia="en-GB"/>
        </w:rPr>
        <w:t>s Fund, London</w:t>
      </w:r>
      <w:r w:rsidRPr="00B414AF">
        <w:rPr>
          <w:rFonts w:ascii="Arial" w:hAnsi="Arial" w:cs="Arial"/>
          <w:lang w:eastAsia="en-GB"/>
        </w:rPr>
        <w:t>.</w:t>
      </w:r>
    </w:p>
    <w:p w14:paraId="71CEB400" w14:textId="284EBD89"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t xml:space="preserve">West, M., Eckert, R., Collins, B., &amp; Chowla, R. (2017). </w:t>
      </w:r>
      <w:r w:rsidRPr="00B414AF">
        <w:rPr>
          <w:rFonts w:ascii="Arial" w:hAnsi="Arial" w:cs="Arial"/>
          <w:i/>
          <w:iCs/>
          <w:lang w:eastAsia="en-GB"/>
        </w:rPr>
        <w:t>Caring to Change: How Compassionate Leadership Can Stimulate Innovation in Health Care</w:t>
      </w:r>
      <w:r w:rsidRPr="00B414AF">
        <w:rPr>
          <w:rFonts w:ascii="Arial" w:hAnsi="Arial" w:cs="Arial"/>
          <w:lang w:eastAsia="en-GB"/>
        </w:rPr>
        <w:t>. The King</w:t>
      </w:r>
      <w:r w:rsidR="006C066E" w:rsidRPr="00B414AF">
        <w:rPr>
          <w:rFonts w:ascii="Arial" w:hAnsi="Arial" w:cs="Arial"/>
          <w:lang w:eastAsia="en-GB"/>
        </w:rPr>
        <w:t>’</w:t>
      </w:r>
      <w:r w:rsidRPr="00B414AF">
        <w:rPr>
          <w:rFonts w:ascii="Arial" w:hAnsi="Arial" w:cs="Arial"/>
          <w:lang w:eastAsia="en-GB"/>
        </w:rPr>
        <w:t xml:space="preserve">s Fund. Available at: </w:t>
      </w:r>
      <w:hyperlink r:id="rId38" w:history="1">
        <w:r w:rsidRPr="00B414AF">
          <w:rPr>
            <w:rStyle w:val="Hyperlink"/>
            <w:rFonts w:ascii="Arial" w:hAnsi="Arial" w:cs="Arial"/>
            <w:lang w:eastAsia="en-GB"/>
          </w:rPr>
          <w:t>https://www.kingsfund.org.uk/insight-and-analysis/reports/caring-change</w:t>
        </w:r>
      </w:hyperlink>
      <w:r w:rsidRPr="00B414AF">
        <w:rPr>
          <w:rFonts w:ascii="Arial" w:hAnsi="Arial" w:cs="Arial"/>
          <w:lang w:eastAsia="en-GB"/>
        </w:rPr>
        <w:t xml:space="preserve"> (Accessed: 22 May 2025). </w:t>
      </w:r>
    </w:p>
    <w:p w14:paraId="21DC61F5" w14:textId="77777777" w:rsidR="00484997" w:rsidRPr="00B414AF" w:rsidRDefault="00484997" w:rsidP="000E26A6">
      <w:pPr>
        <w:spacing w:after="0" w:line="360" w:lineRule="auto"/>
        <w:ind w:left="720" w:hanging="720"/>
        <w:contextualSpacing/>
        <w:rPr>
          <w:rFonts w:ascii="Arial" w:hAnsi="Arial" w:cs="Arial"/>
          <w:lang w:eastAsia="en-GB"/>
        </w:rPr>
      </w:pPr>
      <w:r w:rsidRPr="00B414AF">
        <w:rPr>
          <w:rFonts w:ascii="Arial" w:hAnsi="Arial" w:cs="Arial"/>
          <w:lang w:eastAsia="en-GB"/>
        </w:rPr>
        <w:lastRenderedPageBreak/>
        <w:t>Woods, M., 2020. Moral distress revisited: the viewpoints and responses of nurses. </w:t>
      </w:r>
      <w:r w:rsidRPr="00B414AF">
        <w:rPr>
          <w:rFonts w:ascii="Arial" w:hAnsi="Arial" w:cs="Arial"/>
          <w:i/>
          <w:iCs/>
          <w:lang w:eastAsia="en-GB"/>
        </w:rPr>
        <w:t>International Nursing Review</w:t>
      </w:r>
      <w:r w:rsidRPr="00B414AF">
        <w:rPr>
          <w:rFonts w:ascii="Arial" w:hAnsi="Arial" w:cs="Arial"/>
          <w:lang w:eastAsia="en-GB"/>
        </w:rPr>
        <w:t>, </w:t>
      </w:r>
      <w:r w:rsidRPr="00B414AF">
        <w:rPr>
          <w:rFonts w:ascii="Arial" w:hAnsi="Arial" w:cs="Arial"/>
          <w:i/>
          <w:iCs/>
          <w:lang w:eastAsia="en-GB"/>
        </w:rPr>
        <w:t>67</w:t>
      </w:r>
      <w:r w:rsidRPr="00B414AF">
        <w:rPr>
          <w:rFonts w:ascii="Arial" w:hAnsi="Arial" w:cs="Arial"/>
          <w:lang w:eastAsia="en-GB"/>
        </w:rPr>
        <w:t>(1), pp.68-75.</w:t>
      </w:r>
    </w:p>
    <w:p w14:paraId="1B70D790" w14:textId="77777777" w:rsidR="00267948" w:rsidRPr="00B414AF" w:rsidRDefault="00267948" w:rsidP="000E26A6">
      <w:pPr>
        <w:spacing w:after="0" w:line="360" w:lineRule="auto"/>
        <w:ind w:left="720" w:hanging="720"/>
        <w:contextualSpacing/>
        <w:rPr>
          <w:rFonts w:ascii="Arial" w:hAnsi="Arial" w:cs="Arial"/>
          <w:lang w:eastAsia="en-GB"/>
        </w:rPr>
      </w:pPr>
    </w:p>
    <w:p w14:paraId="5AADB1FE" w14:textId="77777777" w:rsidR="00776AAD" w:rsidRPr="00B414AF" w:rsidRDefault="00776AAD" w:rsidP="000E26A6">
      <w:pPr>
        <w:spacing w:after="0" w:line="360" w:lineRule="auto"/>
        <w:ind w:left="720" w:hanging="720"/>
        <w:contextualSpacing/>
        <w:rPr>
          <w:rFonts w:ascii="Arial" w:hAnsi="Arial" w:cs="Arial"/>
          <w:lang w:eastAsia="en-GB"/>
        </w:rPr>
      </w:pPr>
    </w:p>
    <w:p w14:paraId="736188AA" w14:textId="7F6659F0" w:rsidR="00ED1956" w:rsidRPr="00B414AF" w:rsidRDefault="00ED1956" w:rsidP="000E26A6">
      <w:pPr>
        <w:spacing w:after="0" w:line="360" w:lineRule="auto"/>
        <w:contextualSpacing/>
        <w:rPr>
          <w:rFonts w:ascii="Arial" w:hAnsi="Arial" w:cs="Arial"/>
          <w:lang w:eastAsia="en-GB"/>
        </w:rPr>
      </w:pPr>
    </w:p>
    <w:p w14:paraId="27D8951D" w14:textId="77777777" w:rsidR="00627B9B" w:rsidRPr="00B414AF" w:rsidRDefault="00627B9B" w:rsidP="000E26A6">
      <w:pPr>
        <w:spacing w:after="0" w:line="360" w:lineRule="auto"/>
        <w:contextualSpacing/>
        <w:rPr>
          <w:rFonts w:ascii="Arial" w:eastAsiaTheme="majorEastAsia" w:hAnsi="Arial" w:cs="Arial"/>
          <w:b/>
          <w:kern w:val="0"/>
          <w:sz w:val="32"/>
          <w:szCs w:val="40"/>
          <w:lang w:eastAsia="en-GB"/>
          <w14:ligatures w14:val="none"/>
        </w:rPr>
      </w:pPr>
      <w:bookmarkStart w:id="42" w:name="_Toc198946891"/>
      <w:r w:rsidRPr="00B414AF">
        <w:rPr>
          <w:rFonts w:ascii="Arial" w:hAnsi="Arial" w:cs="Arial"/>
        </w:rPr>
        <w:br w:type="page"/>
      </w:r>
    </w:p>
    <w:p w14:paraId="3E657464" w14:textId="40521411" w:rsidR="00ED1956" w:rsidRPr="00B414AF" w:rsidRDefault="00ED1956" w:rsidP="000E26A6">
      <w:pPr>
        <w:pStyle w:val="Heading1"/>
        <w:spacing w:before="0" w:after="0" w:line="360" w:lineRule="auto"/>
        <w:contextualSpacing/>
        <w:rPr>
          <w:rFonts w:ascii="Arial" w:hAnsi="Arial" w:cs="Arial"/>
        </w:rPr>
      </w:pPr>
      <w:r w:rsidRPr="00B414AF">
        <w:rPr>
          <w:rFonts w:ascii="Arial" w:hAnsi="Arial" w:cs="Arial"/>
        </w:rPr>
        <w:lastRenderedPageBreak/>
        <w:t>Appendices</w:t>
      </w:r>
      <w:bookmarkEnd w:id="42"/>
    </w:p>
    <w:p w14:paraId="2D36D260" w14:textId="66C9A198" w:rsidR="00ED1956" w:rsidRPr="00B414AF" w:rsidRDefault="00ED1956" w:rsidP="000E26A6">
      <w:pPr>
        <w:pStyle w:val="Heading2"/>
        <w:spacing w:before="0" w:after="0" w:line="360" w:lineRule="auto"/>
        <w:contextualSpacing/>
        <w:rPr>
          <w:rFonts w:ascii="Arial" w:hAnsi="Arial" w:cs="Arial"/>
        </w:rPr>
      </w:pPr>
      <w:bookmarkStart w:id="43" w:name="_Toc198946892"/>
      <w:r w:rsidRPr="00B414AF">
        <w:rPr>
          <w:rFonts w:ascii="Arial" w:hAnsi="Arial" w:cs="Arial"/>
        </w:rPr>
        <w:t>Appendix A: Survey Questionnaire</w:t>
      </w:r>
      <w:bookmarkEnd w:id="43"/>
    </w:p>
    <w:p w14:paraId="0BA801A1" w14:textId="3A984121" w:rsidR="00A47230" w:rsidRPr="00B414AF" w:rsidRDefault="00A47230" w:rsidP="000E26A6">
      <w:pPr>
        <w:spacing w:after="0" w:line="360" w:lineRule="auto"/>
        <w:contextualSpacing/>
        <w:rPr>
          <w:rFonts w:ascii="Arial" w:hAnsi="Arial" w:cs="Arial"/>
          <w:lang w:eastAsia="en-GB"/>
        </w:rPr>
      </w:pPr>
      <w:r w:rsidRPr="00B414AF">
        <w:rPr>
          <w:rFonts w:ascii="Arial" w:hAnsi="Arial" w:cs="Arial"/>
          <w:b/>
          <w:bCs/>
          <w:lang w:eastAsia="en-GB"/>
        </w:rPr>
        <w:t>Section A: Background Information</w:t>
      </w:r>
    </w:p>
    <w:p w14:paraId="47533B9B" w14:textId="77777777" w:rsidR="00A47230" w:rsidRPr="00B414AF" w:rsidRDefault="00A47230" w:rsidP="000E26A6">
      <w:pPr>
        <w:numPr>
          <w:ilvl w:val="0"/>
          <w:numId w:val="3"/>
        </w:numPr>
        <w:spacing w:after="0" w:line="360" w:lineRule="auto"/>
        <w:contextualSpacing/>
        <w:rPr>
          <w:rFonts w:ascii="Arial" w:hAnsi="Arial" w:cs="Arial"/>
          <w:lang w:eastAsia="en-GB"/>
        </w:rPr>
      </w:pPr>
      <w:r w:rsidRPr="00B414AF">
        <w:rPr>
          <w:rFonts w:ascii="Arial" w:hAnsi="Arial" w:cs="Arial"/>
          <w:lang w:eastAsia="en-GB"/>
        </w:rPr>
        <w:t>What is your current role in the NHS?</w:t>
      </w:r>
    </w:p>
    <w:p w14:paraId="5F227309"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a) Doctor</w:t>
      </w:r>
    </w:p>
    <w:p w14:paraId="47A41648"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b) Nurse</w:t>
      </w:r>
    </w:p>
    <w:p w14:paraId="7CF7A537"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c) Healthcare Assistant</w:t>
      </w:r>
    </w:p>
    <w:p w14:paraId="438A1FBF"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d) Administrative/Clerical Staff</w:t>
      </w:r>
    </w:p>
    <w:p w14:paraId="24F0CA77"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e) Manager</w:t>
      </w:r>
    </w:p>
    <w:p w14:paraId="4493F62C" w14:textId="4920D10D"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f) Another clinical role</w:t>
      </w:r>
    </w:p>
    <w:p w14:paraId="7B57BFA3" w14:textId="546A06C4"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g) Another non-clinical role</w:t>
      </w:r>
    </w:p>
    <w:p w14:paraId="705FBF42" w14:textId="77777777" w:rsidR="00A47230" w:rsidRPr="00B414AF" w:rsidRDefault="00A47230" w:rsidP="000E26A6">
      <w:pPr>
        <w:numPr>
          <w:ilvl w:val="0"/>
          <w:numId w:val="3"/>
        </w:numPr>
        <w:spacing w:after="0" w:line="360" w:lineRule="auto"/>
        <w:contextualSpacing/>
        <w:rPr>
          <w:rFonts w:ascii="Arial" w:hAnsi="Arial" w:cs="Arial"/>
          <w:lang w:eastAsia="en-GB"/>
        </w:rPr>
      </w:pPr>
      <w:r w:rsidRPr="00B414AF">
        <w:rPr>
          <w:rFonts w:ascii="Arial" w:hAnsi="Arial" w:cs="Arial"/>
          <w:lang w:eastAsia="en-GB"/>
        </w:rPr>
        <w:t>How many years have you worked in the NHS?</w:t>
      </w:r>
    </w:p>
    <w:p w14:paraId="2439284F"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a) Less than 1 year</w:t>
      </w:r>
    </w:p>
    <w:p w14:paraId="3FCC36BE"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b) 1–5 years</w:t>
      </w:r>
    </w:p>
    <w:p w14:paraId="185CDAE9"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c) 6–10 years</w:t>
      </w:r>
    </w:p>
    <w:p w14:paraId="3D46E5DA"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d) 11–20 years</w:t>
      </w:r>
    </w:p>
    <w:p w14:paraId="63ECA16D"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e) More than 20 years</w:t>
      </w:r>
    </w:p>
    <w:p w14:paraId="07F9CC82" w14:textId="77777777" w:rsidR="00A47230" w:rsidRPr="00B414AF" w:rsidRDefault="00A47230" w:rsidP="000E26A6">
      <w:pPr>
        <w:numPr>
          <w:ilvl w:val="0"/>
          <w:numId w:val="3"/>
        </w:numPr>
        <w:spacing w:after="0" w:line="360" w:lineRule="auto"/>
        <w:contextualSpacing/>
        <w:rPr>
          <w:rFonts w:ascii="Arial" w:hAnsi="Arial" w:cs="Arial"/>
          <w:lang w:eastAsia="en-GB"/>
        </w:rPr>
      </w:pPr>
      <w:r w:rsidRPr="00B414AF">
        <w:rPr>
          <w:rFonts w:ascii="Arial" w:hAnsi="Arial" w:cs="Arial"/>
          <w:lang w:eastAsia="en-GB"/>
        </w:rPr>
        <w:t>What type of NHS organisation do you work in?</w:t>
      </w:r>
    </w:p>
    <w:p w14:paraId="15275F03"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a) Acute hospital trust</w:t>
      </w:r>
    </w:p>
    <w:p w14:paraId="2274AA04"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b) Mental health trust</w:t>
      </w:r>
    </w:p>
    <w:p w14:paraId="70AB3092"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c) Community services</w:t>
      </w:r>
    </w:p>
    <w:p w14:paraId="72733810"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d) Primary care (e.g., GP practice)</w:t>
      </w:r>
    </w:p>
    <w:p w14:paraId="493AB4B9"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e) Ambulance service</w:t>
      </w:r>
    </w:p>
    <w:p w14:paraId="6C34013C" w14:textId="77777777" w:rsidR="00A47230" w:rsidRPr="00B414AF" w:rsidRDefault="00A47230" w:rsidP="000E26A6">
      <w:pPr>
        <w:numPr>
          <w:ilvl w:val="1"/>
          <w:numId w:val="3"/>
        </w:numPr>
        <w:spacing w:after="0" w:line="360" w:lineRule="auto"/>
        <w:contextualSpacing/>
        <w:rPr>
          <w:rFonts w:ascii="Arial" w:hAnsi="Arial" w:cs="Arial"/>
          <w:lang w:eastAsia="en-GB"/>
        </w:rPr>
      </w:pPr>
      <w:r w:rsidRPr="00B414AF">
        <w:rPr>
          <w:rFonts w:ascii="Arial" w:hAnsi="Arial" w:cs="Arial"/>
          <w:lang w:eastAsia="en-GB"/>
        </w:rPr>
        <w:t>f) Other</w:t>
      </w:r>
    </w:p>
    <w:p w14:paraId="22204772" w14:textId="15EFB5F0" w:rsidR="00A47230" w:rsidRPr="00B414AF" w:rsidRDefault="00A47230" w:rsidP="000E26A6">
      <w:pPr>
        <w:spacing w:after="0" w:line="360" w:lineRule="auto"/>
        <w:contextualSpacing/>
        <w:rPr>
          <w:rFonts w:ascii="Arial" w:hAnsi="Arial" w:cs="Arial"/>
          <w:lang w:eastAsia="en-GB"/>
        </w:rPr>
      </w:pPr>
    </w:p>
    <w:p w14:paraId="4B61A293" w14:textId="3DC230F9" w:rsidR="00A47230" w:rsidRPr="00B414AF" w:rsidRDefault="00A47230" w:rsidP="000E26A6">
      <w:pPr>
        <w:spacing w:after="0" w:line="360" w:lineRule="auto"/>
        <w:contextualSpacing/>
        <w:rPr>
          <w:rFonts w:ascii="Arial" w:hAnsi="Arial" w:cs="Arial"/>
          <w:lang w:eastAsia="en-GB"/>
        </w:rPr>
      </w:pPr>
      <w:r w:rsidRPr="00B414AF">
        <w:rPr>
          <w:rFonts w:ascii="Arial" w:hAnsi="Arial" w:cs="Arial"/>
          <w:b/>
          <w:bCs/>
          <w:lang w:eastAsia="en-GB"/>
        </w:rPr>
        <w:t>Section B: Perceived Causes of Misalignment</w:t>
      </w:r>
    </w:p>
    <w:p w14:paraId="7BA6CA26" w14:textId="77777777" w:rsidR="00A47230" w:rsidRPr="00B414AF" w:rsidRDefault="00A47230" w:rsidP="000E26A6">
      <w:pPr>
        <w:numPr>
          <w:ilvl w:val="0"/>
          <w:numId w:val="4"/>
        </w:numPr>
        <w:spacing w:after="0" w:line="360" w:lineRule="auto"/>
        <w:contextualSpacing/>
        <w:rPr>
          <w:rFonts w:ascii="Arial" w:hAnsi="Arial" w:cs="Arial"/>
          <w:lang w:eastAsia="en-GB"/>
        </w:rPr>
      </w:pPr>
      <w:r w:rsidRPr="00B414AF">
        <w:rPr>
          <w:rFonts w:ascii="Arial" w:hAnsi="Arial" w:cs="Arial"/>
          <w:lang w:eastAsia="en-GB"/>
        </w:rPr>
        <w:t>How clearly do you think NHS management understands the day-to-day challenges of frontline roles?</w:t>
      </w:r>
    </w:p>
    <w:p w14:paraId="48A61176"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a) Very clearly</w:t>
      </w:r>
    </w:p>
    <w:p w14:paraId="25F8A6DF"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b) Somewhat clearly</w:t>
      </w:r>
    </w:p>
    <w:p w14:paraId="4F268C08"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c) Not very clearly</w:t>
      </w:r>
    </w:p>
    <w:p w14:paraId="14D6F2A4"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d) Not at all clearly</w:t>
      </w:r>
    </w:p>
    <w:p w14:paraId="152727FE" w14:textId="77777777" w:rsidR="00A47230" w:rsidRPr="00B414AF" w:rsidRDefault="00A47230" w:rsidP="000E26A6">
      <w:pPr>
        <w:numPr>
          <w:ilvl w:val="0"/>
          <w:numId w:val="4"/>
        </w:numPr>
        <w:spacing w:after="0" w:line="360" w:lineRule="auto"/>
        <w:contextualSpacing/>
        <w:rPr>
          <w:rFonts w:ascii="Arial" w:hAnsi="Arial" w:cs="Arial"/>
          <w:lang w:eastAsia="en-GB"/>
        </w:rPr>
      </w:pPr>
      <w:r w:rsidRPr="00B414AF">
        <w:rPr>
          <w:rFonts w:ascii="Arial" w:hAnsi="Arial" w:cs="Arial"/>
          <w:lang w:eastAsia="en-GB"/>
        </w:rPr>
        <w:lastRenderedPageBreak/>
        <w:t>To what extent do you feel management decisions take frontline concerns into account?</w:t>
      </w:r>
    </w:p>
    <w:p w14:paraId="1A35E769"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a) Always</w:t>
      </w:r>
    </w:p>
    <w:p w14:paraId="20FB5A19"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b) Often</w:t>
      </w:r>
    </w:p>
    <w:p w14:paraId="65BC3856"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c) Sometimes</w:t>
      </w:r>
    </w:p>
    <w:p w14:paraId="00CA317C"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d) Rarely</w:t>
      </w:r>
    </w:p>
    <w:p w14:paraId="67D90749"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e) Never</w:t>
      </w:r>
    </w:p>
    <w:p w14:paraId="0BF95FEE" w14:textId="77777777" w:rsidR="00A47230" w:rsidRPr="00B414AF" w:rsidRDefault="00A47230" w:rsidP="000E26A6">
      <w:pPr>
        <w:numPr>
          <w:ilvl w:val="0"/>
          <w:numId w:val="4"/>
        </w:numPr>
        <w:spacing w:after="0" w:line="360" w:lineRule="auto"/>
        <w:contextualSpacing/>
        <w:rPr>
          <w:rFonts w:ascii="Arial" w:hAnsi="Arial" w:cs="Arial"/>
          <w:lang w:eastAsia="en-GB"/>
        </w:rPr>
      </w:pPr>
      <w:r w:rsidRPr="00B414AF">
        <w:rPr>
          <w:rFonts w:ascii="Arial" w:hAnsi="Arial" w:cs="Arial"/>
          <w:lang w:eastAsia="en-GB"/>
        </w:rPr>
        <w:t>How frequently do you have opportunities to provide input into decisions that affect your work?</w:t>
      </w:r>
    </w:p>
    <w:p w14:paraId="78E1D552"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a) Very frequently</w:t>
      </w:r>
    </w:p>
    <w:p w14:paraId="0AC19CE9"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b) Frequently</w:t>
      </w:r>
    </w:p>
    <w:p w14:paraId="40AD3C55"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c) Occasionally</w:t>
      </w:r>
    </w:p>
    <w:p w14:paraId="50F070BB"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d) Rarely</w:t>
      </w:r>
    </w:p>
    <w:p w14:paraId="33218655"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e) Never</w:t>
      </w:r>
    </w:p>
    <w:p w14:paraId="282B40E6" w14:textId="77777777" w:rsidR="00A47230" w:rsidRPr="00B414AF" w:rsidRDefault="00A47230" w:rsidP="000E26A6">
      <w:pPr>
        <w:numPr>
          <w:ilvl w:val="0"/>
          <w:numId w:val="4"/>
        </w:numPr>
        <w:spacing w:after="0" w:line="360" w:lineRule="auto"/>
        <w:contextualSpacing/>
        <w:rPr>
          <w:rFonts w:ascii="Arial" w:hAnsi="Arial" w:cs="Arial"/>
          <w:lang w:eastAsia="en-GB"/>
        </w:rPr>
      </w:pPr>
      <w:r w:rsidRPr="00B414AF">
        <w:rPr>
          <w:rFonts w:ascii="Arial" w:hAnsi="Arial" w:cs="Arial"/>
          <w:lang w:eastAsia="en-GB"/>
        </w:rPr>
        <w:t>How well do you think communication flows between management and frontline staff?</w:t>
      </w:r>
    </w:p>
    <w:p w14:paraId="1E657F1D"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a) Very well</w:t>
      </w:r>
    </w:p>
    <w:p w14:paraId="36CA40EB"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b) Quite well</w:t>
      </w:r>
    </w:p>
    <w:p w14:paraId="082958DB"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c) Poorly</w:t>
      </w:r>
    </w:p>
    <w:p w14:paraId="35428919"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d) Very poorly</w:t>
      </w:r>
    </w:p>
    <w:p w14:paraId="54925F1E" w14:textId="77777777" w:rsidR="00A47230" w:rsidRPr="00B414AF" w:rsidRDefault="00A47230" w:rsidP="000E26A6">
      <w:pPr>
        <w:numPr>
          <w:ilvl w:val="0"/>
          <w:numId w:val="4"/>
        </w:numPr>
        <w:spacing w:after="0" w:line="360" w:lineRule="auto"/>
        <w:contextualSpacing/>
        <w:rPr>
          <w:rFonts w:ascii="Arial" w:hAnsi="Arial" w:cs="Arial"/>
          <w:lang w:eastAsia="en-GB"/>
        </w:rPr>
      </w:pPr>
      <w:r w:rsidRPr="00B414AF">
        <w:rPr>
          <w:rFonts w:ascii="Arial" w:hAnsi="Arial" w:cs="Arial"/>
          <w:lang w:eastAsia="en-GB"/>
        </w:rPr>
        <w:t>In your view, how aligned are the priorities of NHS management with those of frontline staff?</w:t>
      </w:r>
    </w:p>
    <w:p w14:paraId="0E57F657"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a) Fully aligned</w:t>
      </w:r>
    </w:p>
    <w:p w14:paraId="5F92256B"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b) Mostly aligned</w:t>
      </w:r>
    </w:p>
    <w:p w14:paraId="04B27475"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c) Slightly aligned</w:t>
      </w:r>
    </w:p>
    <w:p w14:paraId="4D2A6646" w14:textId="77777777" w:rsidR="00A47230" w:rsidRPr="00B414AF" w:rsidRDefault="00A47230" w:rsidP="000E26A6">
      <w:pPr>
        <w:numPr>
          <w:ilvl w:val="1"/>
          <w:numId w:val="4"/>
        </w:numPr>
        <w:spacing w:after="0" w:line="360" w:lineRule="auto"/>
        <w:contextualSpacing/>
        <w:rPr>
          <w:rFonts w:ascii="Arial" w:hAnsi="Arial" w:cs="Arial"/>
          <w:lang w:eastAsia="en-GB"/>
        </w:rPr>
      </w:pPr>
      <w:r w:rsidRPr="00B414AF">
        <w:rPr>
          <w:rFonts w:ascii="Arial" w:hAnsi="Arial" w:cs="Arial"/>
          <w:lang w:eastAsia="en-GB"/>
        </w:rPr>
        <w:t>d) Not aligned at all</w:t>
      </w:r>
    </w:p>
    <w:p w14:paraId="6EA266FD" w14:textId="4310C19E" w:rsidR="00A47230" w:rsidRPr="00B414AF" w:rsidRDefault="00A47230" w:rsidP="000E26A6">
      <w:pPr>
        <w:spacing w:after="0" w:line="360" w:lineRule="auto"/>
        <w:contextualSpacing/>
        <w:rPr>
          <w:rFonts w:ascii="Arial" w:hAnsi="Arial" w:cs="Arial"/>
          <w:lang w:eastAsia="en-GB"/>
        </w:rPr>
      </w:pPr>
    </w:p>
    <w:p w14:paraId="6755F6C3" w14:textId="6B7C2DA3" w:rsidR="00A47230" w:rsidRPr="00B414AF" w:rsidRDefault="00A47230" w:rsidP="000E26A6">
      <w:pPr>
        <w:spacing w:after="0" w:line="360" w:lineRule="auto"/>
        <w:contextualSpacing/>
        <w:rPr>
          <w:rFonts w:ascii="Arial" w:hAnsi="Arial" w:cs="Arial"/>
          <w:lang w:eastAsia="en-GB"/>
        </w:rPr>
      </w:pPr>
      <w:r w:rsidRPr="00B414AF">
        <w:rPr>
          <w:rFonts w:ascii="Arial" w:hAnsi="Arial" w:cs="Arial"/>
          <w:b/>
          <w:bCs/>
          <w:lang w:eastAsia="en-GB"/>
        </w:rPr>
        <w:t>Section C: Effects on Staff and Patient Care</w:t>
      </w:r>
    </w:p>
    <w:p w14:paraId="67E8849C" w14:textId="77777777" w:rsidR="00A47230" w:rsidRPr="00B414AF" w:rsidRDefault="00A47230" w:rsidP="000E26A6">
      <w:pPr>
        <w:numPr>
          <w:ilvl w:val="0"/>
          <w:numId w:val="5"/>
        </w:numPr>
        <w:spacing w:after="0" w:line="360" w:lineRule="auto"/>
        <w:contextualSpacing/>
        <w:rPr>
          <w:rFonts w:ascii="Arial" w:hAnsi="Arial" w:cs="Arial"/>
          <w:lang w:eastAsia="en-GB"/>
        </w:rPr>
      </w:pPr>
      <w:r w:rsidRPr="00B414AF">
        <w:rPr>
          <w:rFonts w:ascii="Arial" w:hAnsi="Arial" w:cs="Arial"/>
          <w:lang w:eastAsia="en-GB"/>
        </w:rPr>
        <w:t>How much does the perceived misalignment affect your daily work experience?</w:t>
      </w:r>
    </w:p>
    <w:p w14:paraId="5E34327B" w14:textId="77777777" w:rsidR="00A47230" w:rsidRPr="00B414AF" w:rsidRDefault="00A47230" w:rsidP="000E26A6">
      <w:pPr>
        <w:numPr>
          <w:ilvl w:val="1"/>
          <w:numId w:val="5"/>
        </w:numPr>
        <w:spacing w:after="0" w:line="360" w:lineRule="auto"/>
        <w:contextualSpacing/>
        <w:rPr>
          <w:rFonts w:ascii="Arial" w:hAnsi="Arial" w:cs="Arial"/>
          <w:lang w:eastAsia="en-GB"/>
        </w:rPr>
      </w:pPr>
      <w:r w:rsidRPr="00B414AF">
        <w:rPr>
          <w:rFonts w:ascii="Arial" w:hAnsi="Arial" w:cs="Arial"/>
          <w:lang w:eastAsia="en-GB"/>
        </w:rPr>
        <w:t>a) A great deal</w:t>
      </w:r>
    </w:p>
    <w:p w14:paraId="13818269" w14:textId="77777777" w:rsidR="00A47230" w:rsidRPr="00B414AF" w:rsidRDefault="00A47230" w:rsidP="000E26A6">
      <w:pPr>
        <w:numPr>
          <w:ilvl w:val="1"/>
          <w:numId w:val="5"/>
        </w:numPr>
        <w:spacing w:after="0" w:line="360" w:lineRule="auto"/>
        <w:contextualSpacing/>
        <w:rPr>
          <w:rFonts w:ascii="Arial" w:hAnsi="Arial" w:cs="Arial"/>
          <w:lang w:eastAsia="en-GB"/>
        </w:rPr>
      </w:pPr>
      <w:r w:rsidRPr="00B414AF">
        <w:rPr>
          <w:rFonts w:ascii="Arial" w:hAnsi="Arial" w:cs="Arial"/>
          <w:lang w:eastAsia="en-GB"/>
        </w:rPr>
        <w:t>b) A moderate amount</w:t>
      </w:r>
    </w:p>
    <w:p w14:paraId="6A74B4EF" w14:textId="77777777" w:rsidR="00A47230" w:rsidRPr="00B414AF" w:rsidRDefault="00A47230" w:rsidP="000E26A6">
      <w:pPr>
        <w:numPr>
          <w:ilvl w:val="1"/>
          <w:numId w:val="5"/>
        </w:numPr>
        <w:spacing w:after="0" w:line="360" w:lineRule="auto"/>
        <w:contextualSpacing/>
        <w:rPr>
          <w:rFonts w:ascii="Arial" w:hAnsi="Arial" w:cs="Arial"/>
          <w:lang w:eastAsia="en-GB"/>
        </w:rPr>
      </w:pPr>
      <w:r w:rsidRPr="00B414AF">
        <w:rPr>
          <w:rFonts w:ascii="Arial" w:hAnsi="Arial" w:cs="Arial"/>
          <w:lang w:eastAsia="en-GB"/>
        </w:rPr>
        <w:t>c) A small amount</w:t>
      </w:r>
    </w:p>
    <w:p w14:paraId="1A4E16E8" w14:textId="77777777" w:rsidR="00A47230" w:rsidRPr="00B414AF" w:rsidRDefault="00A47230" w:rsidP="000E26A6">
      <w:pPr>
        <w:numPr>
          <w:ilvl w:val="1"/>
          <w:numId w:val="5"/>
        </w:numPr>
        <w:spacing w:after="0" w:line="360" w:lineRule="auto"/>
        <w:contextualSpacing/>
        <w:rPr>
          <w:rFonts w:ascii="Arial" w:hAnsi="Arial" w:cs="Arial"/>
          <w:lang w:eastAsia="en-GB"/>
        </w:rPr>
      </w:pPr>
      <w:r w:rsidRPr="00B414AF">
        <w:rPr>
          <w:rFonts w:ascii="Arial" w:hAnsi="Arial" w:cs="Arial"/>
          <w:lang w:eastAsia="en-GB"/>
        </w:rPr>
        <w:t>d) Not at all</w:t>
      </w:r>
    </w:p>
    <w:p w14:paraId="40D19334" w14:textId="77777777" w:rsidR="00A47230" w:rsidRPr="00B414AF" w:rsidRDefault="00A47230" w:rsidP="000E26A6">
      <w:pPr>
        <w:numPr>
          <w:ilvl w:val="0"/>
          <w:numId w:val="5"/>
        </w:numPr>
        <w:spacing w:after="0" w:line="360" w:lineRule="auto"/>
        <w:contextualSpacing/>
        <w:rPr>
          <w:rFonts w:ascii="Arial" w:hAnsi="Arial" w:cs="Arial"/>
          <w:lang w:eastAsia="en-GB"/>
        </w:rPr>
      </w:pPr>
      <w:r w:rsidRPr="00B414AF">
        <w:rPr>
          <w:rFonts w:ascii="Arial" w:hAnsi="Arial" w:cs="Arial"/>
          <w:lang w:eastAsia="en-GB"/>
        </w:rPr>
        <w:lastRenderedPageBreak/>
        <w:t>To what extent has management culture influenced your job satisfaction?</w:t>
      </w:r>
    </w:p>
    <w:p w14:paraId="43091253" w14:textId="77777777" w:rsidR="00A47230" w:rsidRPr="00B414AF" w:rsidRDefault="00A47230" w:rsidP="000E26A6">
      <w:pPr>
        <w:numPr>
          <w:ilvl w:val="0"/>
          <w:numId w:val="17"/>
        </w:numPr>
        <w:spacing w:after="0" w:line="360" w:lineRule="auto"/>
        <w:ind w:left="1440"/>
        <w:contextualSpacing/>
        <w:rPr>
          <w:rFonts w:ascii="Arial" w:hAnsi="Arial" w:cs="Arial"/>
          <w:lang w:eastAsia="en-GB"/>
        </w:rPr>
      </w:pPr>
      <w:r w:rsidRPr="00B414AF">
        <w:rPr>
          <w:rFonts w:ascii="Arial" w:hAnsi="Arial" w:cs="Arial"/>
          <w:lang w:eastAsia="en-GB"/>
        </w:rPr>
        <w:t>a) Very positively</w:t>
      </w:r>
    </w:p>
    <w:p w14:paraId="4E10CB39" w14:textId="77777777" w:rsidR="00A47230" w:rsidRPr="00B414AF" w:rsidRDefault="00A47230" w:rsidP="000E26A6">
      <w:pPr>
        <w:numPr>
          <w:ilvl w:val="0"/>
          <w:numId w:val="17"/>
        </w:numPr>
        <w:spacing w:after="0" w:line="360" w:lineRule="auto"/>
        <w:ind w:left="1440"/>
        <w:contextualSpacing/>
        <w:rPr>
          <w:rFonts w:ascii="Arial" w:hAnsi="Arial" w:cs="Arial"/>
          <w:lang w:eastAsia="en-GB"/>
        </w:rPr>
      </w:pPr>
      <w:r w:rsidRPr="00B414AF">
        <w:rPr>
          <w:rFonts w:ascii="Arial" w:hAnsi="Arial" w:cs="Arial"/>
          <w:lang w:eastAsia="en-GB"/>
        </w:rPr>
        <w:t>b) Somewhat positively</w:t>
      </w:r>
    </w:p>
    <w:p w14:paraId="75513813" w14:textId="77777777" w:rsidR="00A47230" w:rsidRPr="00B414AF" w:rsidRDefault="00A47230" w:rsidP="000E26A6">
      <w:pPr>
        <w:numPr>
          <w:ilvl w:val="0"/>
          <w:numId w:val="17"/>
        </w:numPr>
        <w:spacing w:after="0" w:line="360" w:lineRule="auto"/>
        <w:ind w:left="1440"/>
        <w:contextualSpacing/>
        <w:rPr>
          <w:rFonts w:ascii="Arial" w:hAnsi="Arial" w:cs="Arial"/>
          <w:lang w:eastAsia="en-GB"/>
        </w:rPr>
      </w:pPr>
      <w:r w:rsidRPr="00B414AF">
        <w:rPr>
          <w:rFonts w:ascii="Arial" w:hAnsi="Arial" w:cs="Arial"/>
          <w:lang w:eastAsia="en-GB"/>
        </w:rPr>
        <w:t>c) Neither positively nor negatively</w:t>
      </w:r>
    </w:p>
    <w:p w14:paraId="47E12019" w14:textId="77777777" w:rsidR="00A47230" w:rsidRPr="00B414AF" w:rsidRDefault="00A47230" w:rsidP="000E26A6">
      <w:pPr>
        <w:numPr>
          <w:ilvl w:val="0"/>
          <w:numId w:val="17"/>
        </w:numPr>
        <w:spacing w:after="0" w:line="360" w:lineRule="auto"/>
        <w:ind w:left="1440"/>
        <w:contextualSpacing/>
        <w:rPr>
          <w:rFonts w:ascii="Arial" w:hAnsi="Arial" w:cs="Arial"/>
          <w:lang w:eastAsia="en-GB"/>
        </w:rPr>
      </w:pPr>
      <w:r w:rsidRPr="00B414AF">
        <w:rPr>
          <w:rFonts w:ascii="Arial" w:hAnsi="Arial" w:cs="Arial"/>
          <w:lang w:eastAsia="en-GB"/>
        </w:rPr>
        <w:t>d) Somewhat negatively</w:t>
      </w:r>
    </w:p>
    <w:p w14:paraId="229927D7" w14:textId="77777777" w:rsidR="00A47230" w:rsidRPr="00B414AF" w:rsidRDefault="00A47230" w:rsidP="000E26A6">
      <w:pPr>
        <w:numPr>
          <w:ilvl w:val="0"/>
          <w:numId w:val="17"/>
        </w:numPr>
        <w:spacing w:after="0" w:line="360" w:lineRule="auto"/>
        <w:ind w:left="1440"/>
        <w:contextualSpacing/>
        <w:rPr>
          <w:rFonts w:ascii="Arial" w:hAnsi="Arial" w:cs="Arial"/>
          <w:lang w:eastAsia="en-GB"/>
        </w:rPr>
      </w:pPr>
      <w:r w:rsidRPr="00B414AF">
        <w:rPr>
          <w:rFonts w:ascii="Arial" w:hAnsi="Arial" w:cs="Arial"/>
          <w:lang w:eastAsia="en-GB"/>
        </w:rPr>
        <w:t>e) Very negatively</w:t>
      </w:r>
    </w:p>
    <w:p w14:paraId="689A24E4" w14:textId="77777777" w:rsidR="00A47230" w:rsidRPr="00B414AF" w:rsidRDefault="00A47230" w:rsidP="000E26A6">
      <w:pPr>
        <w:numPr>
          <w:ilvl w:val="0"/>
          <w:numId w:val="7"/>
        </w:numPr>
        <w:spacing w:after="0" w:line="360" w:lineRule="auto"/>
        <w:contextualSpacing/>
        <w:rPr>
          <w:rFonts w:ascii="Arial" w:hAnsi="Arial" w:cs="Arial"/>
          <w:lang w:eastAsia="en-GB"/>
        </w:rPr>
      </w:pPr>
      <w:r w:rsidRPr="00B414AF">
        <w:rPr>
          <w:rFonts w:ascii="Arial" w:hAnsi="Arial" w:cs="Arial"/>
          <w:lang w:eastAsia="en-GB"/>
        </w:rPr>
        <w:t>Do you feel valued by NHS management?</w:t>
      </w:r>
    </w:p>
    <w:p w14:paraId="7C862B19" w14:textId="77777777" w:rsidR="00A47230" w:rsidRPr="00B414AF" w:rsidRDefault="00A47230" w:rsidP="000E26A6">
      <w:pPr>
        <w:numPr>
          <w:ilvl w:val="0"/>
          <w:numId w:val="18"/>
        </w:numPr>
        <w:spacing w:after="0" w:line="360" w:lineRule="auto"/>
        <w:ind w:left="1440"/>
        <w:contextualSpacing/>
        <w:rPr>
          <w:rFonts w:ascii="Arial" w:hAnsi="Arial" w:cs="Arial"/>
          <w:lang w:eastAsia="en-GB"/>
        </w:rPr>
      </w:pPr>
      <w:r w:rsidRPr="00B414AF">
        <w:rPr>
          <w:rFonts w:ascii="Arial" w:hAnsi="Arial" w:cs="Arial"/>
          <w:lang w:eastAsia="en-GB"/>
        </w:rPr>
        <w:t>a) Always</w:t>
      </w:r>
    </w:p>
    <w:p w14:paraId="423049FB" w14:textId="77777777" w:rsidR="00A47230" w:rsidRPr="00B414AF" w:rsidRDefault="00A47230" w:rsidP="000E26A6">
      <w:pPr>
        <w:numPr>
          <w:ilvl w:val="0"/>
          <w:numId w:val="18"/>
        </w:numPr>
        <w:spacing w:after="0" w:line="360" w:lineRule="auto"/>
        <w:ind w:left="1440"/>
        <w:contextualSpacing/>
        <w:rPr>
          <w:rFonts w:ascii="Arial" w:hAnsi="Arial" w:cs="Arial"/>
          <w:lang w:eastAsia="en-GB"/>
        </w:rPr>
      </w:pPr>
      <w:r w:rsidRPr="00B414AF">
        <w:rPr>
          <w:rFonts w:ascii="Arial" w:hAnsi="Arial" w:cs="Arial"/>
          <w:lang w:eastAsia="en-GB"/>
        </w:rPr>
        <w:t>b) Often</w:t>
      </w:r>
    </w:p>
    <w:p w14:paraId="5192EB3D" w14:textId="77777777" w:rsidR="00A47230" w:rsidRPr="00B414AF" w:rsidRDefault="00A47230" w:rsidP="000E26A6">
      <w:pPr>
        <w:numPr>
          <w:ilvl w:val="0"/>
          <w:numId w:val="18"/>
        </w:numPr>
        <w:spacing w:after="0" w:line="360" w:lineRule="auto"/>
        <w:ind w:left="1440"/>
        <w:contextualSpacing/>
        <w:rPr>
          <w:rFonts w:ascii="Arial" w:hAnsi="Arial" w:cs="Arial"/>
          <w:lang w:eastAsia="en-GB"/>
        </w:rPr>
      </w:pPr>
      <w:r w:rsidRPr="00B414AF">
        <w:rPr>
          <w:rFonts w:ascii="Arial" w:hAnsi="Arial" w:cs="Arial"/>
          <w:lang w:eastAsia="en-GB"/>
        </w:rPr>
        <w:t>c) Sometimes</w:t>
      </w:r>
    </w:p>
    <w:p w14:paraId="0C5760D3" w14:textId="77777777" w:rsidR="00A47230" w:rsidRPr="00B414AF" w:rsidRDefault="00A47230" w:rsidP="000E26A6">
      <w:pPr>
        <w:numPr>
          <w:ilvl w:val="0"/>
          <w:numId w:val="18"/>
        </w:numPr>
        <w:spacing w:after="0" w:line="360" w:lineRule="auto"/>
        <w:ind w:left="1440"/>
        <w:contextualSpacing/>
        <w:rPr>
          <w:rFonts w:ascii="Arial" w:hAnsi="Arial" w:cs="Arial"/>
          <w:lang w:eastAsia="en-GB"/>
        </w:rPr>
      </w:pPr>
      <w:r w:rsidRPr="00B414AF">
        <w:rPr>
          <w:rFonts w:ascii="Arial" w:hAnsi="Arial" w:cs="Arial"/>
          <w:lang w:eastAsia="en-GB"/>
        </w:rPr>
        <w:t>d) Rarely</w:t>
      </w:r>
    </w:p>
    <w:p w14:paraId="0F2A3414" w14:textId="77777777" w:rsidR="00A47230" w:rsidRPr="00B414AF" w:rsidRDefault="00A47230" w:rsidP="000E26A6">
      <w:pPr>
        <w:numPr>
          <w:ilvl w:val="0"/>
          <w:numId w:val="18"/>
        </w:numPr>
        <w:spacing w:after="0" w:line="360" w:lineRule="auto"/>
        <w:ind w:left="1440"/>
        <w:contextualSpacing/>
        <w:rPr>
          <w:rFonts w:ascii="Arial" w:hAnsi="Arial" w:cs="Arial"/>
          <w:lang w:eastAsia="en-GB"/>
        </w:rPr>
      </w:pPr>
      <w:r w:rsidRPr="00B414AF">
        <w:rPr>
          <w:rFonts w:ascii="Arial" w:hAnsi="Arial" w:cs="Arial"/>
          <w:lang w:eastAsia="en-GB"/>
        </w:rPr>
        <w:t>e) Never</w:t>
      </w:r>
    </w:p>
    <w:p w14:paraId="611CAA4C" w14:textId="77777777" w:rsidR="00A47230" w:rsidRPr="00B414AF" w:rsidRDefault="00A47230" w:rsidP="000E26A6">
      <w:pPr>
        <w:numPr>
          <w:ilvl w:val="0"/>
          <w:numId w:val="9"/>
        </w:numPr>
        <w:spacing w:after="0" w:line="360" w:lineRule="auto"/>
        <w:contextualSpacing/>
        <w:rPr>
          <w:rFonts w:ascii="Arial" w:hAnsi="Arial" w:cs="Arial"/>
          <w:lang w:eastAsia="en-GB"/>
        </w:rPr>
      </w:pPr>
      <w:r w:rsidRPr="00B414AF">
        <w:rPr>
          <w:rFonts w:ascii="Arial" w:hAnsi="Arial" w:cs="Arial"/>
          <w:lang w:eastAsia="en-GB"/>
        </w:rPr>
        <w:t>How do you think misalignment impacts patient care in your setting?</w:t>
      </w:r>
    </w:p>
    <w:p w14:paraId="23BE06F1" w14:textId="77777777" w:rsidR="00A47230" w:rsidRPr="00B414AF" w:rsidRDefault="00A47230" w:rsidP="000E26A6">
      <w:pPr>
        <w:numPr>
          <w:ilvl w:val="0"/>
          <w:numId w:val="19"/>
        </w:numPr>
        <w:spacing w:after="0" w:line="360" w:lineRule="auto"/>
        <w:ind w:left="1440"/>
        <w:contextualSpacing/>
        <w:rPr>
          <w:rFonts w:ascii="Arial" w:hAnsi="Arial" w:cs="Arial"/>
          <w:lang w:eastAsia="en-GB"/>
        </w:rPr>
      </w:pPr>
      <w:r w:rsidRPr="00B414AF">
        <w:rPr>
          <w:rFonts w:ascii="Arial" w:hAnsi="Arial" w:cs="Arial"/>
          <w:lang w:eastAsia="en-GB"/>
        </w:rPr>
        <w:t>a) Greatly improves it</w:t>
      </w:r>
    </w:p>
    <w:p w14:paraId="4C1D2384" w14:textId="77777777" w:rsidR="00A47230" w:rsidRPr="00B414AF" w:rsidRDefault="00A47230" w:rsidP="000E26A6">
      <w:pPr>
        <w:numPr>
          <w:ilvl w:val="0"/>
          <w:numId w:val="19"/>
        </w:numPr>
        <w:spacing w:after="0" w:line="360" w:lineRule="auto"/>
        <w:ind w:left="1440"/>
        <w:contextualSpacing/>
        <w:rPr>
          <w:rFonts w:ascii="Arial" w:hAnsi="Arial" w:cs="Arial"/>
          <w:lang w:eastAsia="en-GB"/>
        </w:rPr>
      </w:pPr>
      <w:r w:rsidRPr="00B414AF">
        <w:rPr>
          <w:rFonts w:ascii="Arial" w:hAnsi="Arial" w:cs="Arial"/>
          <w:lang w:eastAsia="en-GB"/>
        </w:rPr>
        <w:t>b) Slightly improves it</w:t>
      </w:r>
    </w:p>
    <w:p w14:paraId="14E8623C" w14:textId="77777777" w:rsidR="00A47230" w:rsidRPr="00B414AF" w:rsidRDefault="00A47230" w:rsidP="000E26A6">
      <w:pPr>
        <w:numPr>
          <w:ilvl w:val="0"/>
          <w:numId w:val="19"/>
        </w:numPr>
        <w:spacing w:after="0" w:line="360" w:lineRule="auto"/>
        <w:ind w:left="1440"/>
        <w:contextualSpacing/>
        <w:rPr>
          <w:rFonts w:ascii="Arial" w:hAnsi="Arial" w:cs="Arial"/>
          <w:lang w:eastAsia="en-GB"/>
        </w:rPr>
      </w:pPr>
      <w:r w:rsidRPr="00B414AF">
        <w:rPr>
          <w:rFonts w:ascii="Arial" w:hAnsi="Arial" w:cs="Arial"/>
          <w:lang w:eastAsia="en-GB"/>
        </w:rPr>
        <w:t>c) No impact</w:t>
      </w:r>
    </w:p>
    <w:p w14:paraId="320D6520" w14:textId="77777777" w:rsidR="00A47230" w:rsidRPr="00B414AF" w:rsidRDefault="00A47230" w:rsidP="000E26A6">
      <w:pPr>
        <w:numPr>
          <w:ilvl w:val="0"/>
          <w:numId w:val="19"/>
        </w:numPr>
        <w:spacing w:after="0" w:line="360" w:lineRule="auto"/>
        <w:ind w:left="1440"/>
        <w:contextualSpacing/>
        <w:rPr>
          <w:rFonts w:ascii="Arial" w:hAnsi="Arial" w:cs="Arial"/>
          <w:lang w:eastAsia="en-GB"/>
        </w:rPr>
      </w:pPr>
      <w:r w:rsidRPr="00B414AF">
        <w:rPr>
          <w:rFonts w:ascii="Arial" w:hAnsi="Arial" w:cs="Arial"/>
          <w:lang w:eastAsia="en-GB"/>
        </w:rPr>
        <w:t>d) Slightly worsens it</w:t>
      </w:r>
    </w:p>
    <w:p w14:paraId="46ED417C" w14:textId="77777777" w:rsidR="00A47230" w:rsidRPr="00B414AF" w:rsidRDefault="00A47230" w:rsidP="000E26A6">
      <w:pPr>
        <w:numPr>
          <w:ilvl w:val="0"/>
          <w:numId w:val="19"/>
        </w:numPr>
        <w:spacing w:after="0" w:line="360" w:lineRule="auto"/>
        <w:ind w:left="1440"/>
        <w:contextualSpacing/>
        <w:rPr>
          <w:rFonts w:ascii="Arial" w:hAnsi="Arial" w:cs="Arial"/>
          <w:lang w:eastAsia="en-GB"/>
        </w:rPr>
      </w:pPr>
      <w:r w:rsidRPr="00B414AF">
        <w:rPr>
          <w:rFonts w:ascii="Arial" w:hAnsi="Arial" w:cs="Arial"/>
          <w:lang w:eastAsia="en-GB"/>
        </w:rPr>
        <w:t>e) Greatly worsens it</w:t>
      </w:r>
    </w:p>
    <w:p w14:paraId="16F6091E" w14:textId="504D5DB5" w:rsidR="00A47230" w:rsidRPr="00B414AF" w:rsidRDefault="00A47230" w:rsidP="000E26A6">
      <w:pPr>
        <w:spacing w:after="0" w:line="360" w:lineRule="auto"/>
        <w:contextualSpacing/>
        <w:rPr>
          <w:rFonts w:ascii="Arial" w:hAnsi="Arial" w:cs="Arial"/>
          <w:lang w:eastAsia="en-GB"/>
        </w:rPr>
      </w:pPr>
    </w:p>
    <w:p w14:paraId="77C879EB" w14:textId="43A8C650" w:rsidR="00A47230" w:rsidRPr="00B414AF" w:rsidRDefault="00A47230" w:rsidP="000E26A6">
      <w:pPr>
        <w:spacing w:after="0" w:line="360" w:lineRule="auto"/>
        <w:contextualSpacing/>
        <w:rPr>
          <w:rFonts w:ascii="Arial" w:hAnsi="Arial" w:cs="Arial"/>
          <w:lang w:eastAsia="en-GB"/>
        </w:rPr>
      </w:pPr>
      <w:r w:rsidRPr="00B414AF">
        <w:rPr>
          <w:rFonts w:ascii="Arial" w:hAnsi="Arial" w:cs="Arial"/>
          <w:b/>
          <w:bCs/>
          <w:lang w:eastAsia="en-GB"/>
        </w:rPr>
        <w:t>Section D: Improvement Strategies</w:t>
      </w:r>
    </w:p>
    <w:p w14:paraId="60FA2B26" w14:textId="77777777" w:rsidR="00A47230" w:rsidRPr="00B414AF" w:rsidRDefault="00A47230" w:rsidP="000E26A6">
      <w:pPr>
        <w:numPr>
          <w:ilvl w:val="0"/>
          <w:numId w:val="11"/>
        </w:numPr>
        <w:spacing w:after="0" w:line="360" w:lineRule="auto"/>
        <w:contextualSpacing/>
        <w:rPr>
          <w:rFonts w:ascii="Arial" w:hAnsi="Arial" w:cs="Arial"/>
          <w:lang w:eastAsia="en-GB"/>
        </w:rPr>
      </w:pPr>
      <w:r w:rsidRPr="00B414AF">
        <w:rPr>
          <w:rFonts w:ascii="Arial" w:hAnsi="Arial" w:cs="Arial"/>
          <w:lang w:eastAsia="en-GB"/>
        </w:rPr>
        <w:t>In your opinion, would more staff involvement in decision-making improve alignment?</w:t>
      </w:r>
    </w:p>
    <w:p w14:paraId="78563787" w14:textId="77777777" w:rsidR="00A47230" w:rsidRPr="00B414AF" w:rsidRDefault="00A47230" w:rsidP="000E26A6">
      <w:pPr>
        <w:numPr>
          <w:ilvl w:val="0"/>
          <w:numId w:val="20"/>
        </w:numPr>
        <w:spacing w:after="0" w:line="360" w:lineRule="auto"/>
        <w:ind w:left="1440"/>
        <w:contextualSpacing/>
        <w:rPr>
          <w:rFonts w:ascii="Arial" w:hAnsi="Arial" w:cs="Arial"/>
          <w:lang w:eastAsia="en-GB"/>
        </w:rPr>
      </w:pPr>
      <w:r w:rsidRPr="00B414AF">
        <w:rPr>
          <w:rFonts w:ascii="Arial" w:hAnsi="Arial" w:cs="Arial"/>
          <w:lang w:eastAsia="en-GB"/>
        </w:rPr>
        <w:t>a) Strongly agree</w:t>
      </w:r>
    </w:p>
    <w:p w14:paraId="1E9D375F" w14:textId="77777777" w:rsidR="00A47230" w:rsidRPr="00B414AF" w:rsidRDefault="00A47230" w:rsidP="000E26A6">
      <w:pPr>
        <w:numPr>
          <w:ilvl w:val="0"/>
          <w:numId w:val="20"/>
        </w:numPr>
        <w:spacing w:after="0" w:line="360" w:lineRule="auto"/>
        <w:ind w:left="1440"/>
        <w:contextualSpacing/>
        <w:rPr>
          <w:rFonts w:ascii="Arial" w:hAnsi="Arial" w:cs="Arial"/>
          <w:lang w:eastAsia="en-GB"/>
        </w:rPr>
      </w:pPr>
      <w:r w:rsidRPr="00B414AF">
        <w:rPr>
          <w:rFonts w:ascii="Arial" w:hAnsi="Arial" w:cs="Arial"/>
          <w:lang w:eastAsia="en-GB"/>
        </w:rPr>
        <w:t>b) Agree</w:t>
      </w:r>
    </w:p>
    <w:p w14:paraId="1061FEC6" w14:textId="77777777" w:rsidR="00A47230" w:rsidRPr="00B414AF" w:rsidRDefault="00A47230" w:rsidP="000E26A6">
      <w:pPr>
        <w:numPr>
          <w:ilvl w:val="0"/>
          <w:numId w:val="20"/>
        </w:numPr>
        <w:spacing w:after="0" w:line="360" w:lineRule="auto"/>
        <w:ind w:left="1440"/>
        <w:contextualSpacing/>
        <w:rPr>
          <w:rFonts w:ascii="Arial" w:hAnsi="Arial" w:cs="Arial"/>
          <w:lang w:eastAsia="en-GB"/>
        </w:rPr>
      </w:pPr>
      <w:r w:rsidRPr="00B414AF">
        <w:rPr>
          <w:rFonts w:ascii="Arial" w:hAnsi="Arial" w:cs="Arial"/>
          <w:lang w:eastAsia="en-GB"/>
        </w:rPr>
        <w:t>c) Neutral</w:t>
      </w:r>
    </w:p>
    <w:p w14:paraId="1A779B71" w14:textId="77777777" w:rsidR="00A47230" w:rsidRPr="00B414AF" w:rsidRDefault="00A47230" w:rsidP="000E26A6">
      <w:pPr>
        <w:numPr>
          <w:ilvl w:val="0"/>
          <w:numId w:val="20"/>
        </w:numPr>
        <w:spacing w:after="0" w:line="360" w:lineRule="auto"/>
        <w:ind w:left="1440"/>
        <w:contextualSpacing/>
        <w:rPr>
          <w:rFonts w:ascii="Arial" w:hAnsi="Arial" w:cs="Arial"/>
          <w:lang w:eastAsia="en-GB"/>
        </w:rPr>
      </w:pPr>
      <w:r w:rsidRPr="00B414AF">
        <w:rPr>
          <w:rFonts w:ascii="Arial" w:hAnsi="Arial" w:cs="Arial"/>
          <w:lang w:eastAsia="en-GB"/>
        </w:rPr>
        <w:t>d) Disagree</w:t>
      </w:r>
    </w:p>
    <w:p w14:paraId="799309A6" w14:textId="77777777" w:rsidR="00A47230" w:rsidRPr="00B414AF" w:rsidRDefault="00A47230" w:rsidP="000E26A6">
      <w:pPr>
        <w:numPr>
          <w:ilvl w:val="0"/>
          <w:numId w:val="20"/>
        </w:numPr>
        <w:spacing w:after="0" w:line="360" w:lineRule="auto"/>
        <w:ind w:left="1440"/>
        <w:contextualSpacing/>
        <w:rPr>
          <w:rFonts w:ascii="Arial" w:hAnsi="Arial" w:cs="Arial"/>
          <w:lang w:eastAsia="en-GB"/>
        </w:rPr>
      </w:pPr>
      <w:r w:rsidRPr="00B414AF">
        <w:rPr>
          <w:rFonts w:ascii="Arial" w:hAnsi="Arial" w:cs="Arial"/>
          <w:lang w:eastAsia="en-GB"/>
        </w:rPr>
        <w:t>e) Strongly disagree</w:t>
      </w:r>
    </w:p>
    <w:p w14:paraId="18E63013" w14:textId="77777777" w:rsidR="00A47230" w:rsidRPr="00B414AF" w:rsidRDefault="00A47230" w:rsidP="000E26A6">
      <w:pPr>
        <w:numPr>
          <w:ilvl w:val="0"/>
          <w:numId w:val="13"/>
        </w:numPr>
        <w:spacing w:after="0" w:line="360" w:lineRule="auto"/>
        <w:contextualSpacing/>
        <w:rPr>
          <w:rFonts w:ascii="Arial" w:hAnsi="Arial" w:cs="Arial"/>
          <w:lang w:eastAsia="en-GB"/>
        </w:rPr>
      </w:pPr>
      <w:r w:rsidRPr="00B414AF">
        <w:rPr>
          <w:rFonts w:ascii="Arial" w:hAnsi="Arial" w:cs="Arial"/>
          <w:lang w:eastAsia="en-GB"/>
        </w:rPr>
        <w:t>How effective do you think leadership training for managers on frontline issues would be?</w:t>
      </w:r>
    </w:p>
    <w:p w14:paraId="51CF0BAA" w14:textId="77777777" w:rsidR="00A47230" w:rsidRPr="00B414AF" w:rsidRDefault="00A47230" w:rsidP="000E26A6">
      <w:pPr>
        <w:numPr>
          <w:ilvl w:val="0"/>
          <w:numId w:val="21"/>
        </w:numPr>
        <w:spacing w:after="0" w:line="360" w:lineRule="auto"/>
        <w:ind w:left="1440"/>
        <w:contextualSpacing/>
        <w:rPr>
          <w:rFonts w:ascii="Arial" w:hAnsi="Arial" w:cs="Arial"/>
          <w:lang w:eastAsia="en-GB"/>
        </w:rPr>
      </w:pPr>
      <w:r w:rsidRPr="00B414AF">
        <w:rPr>
          <w:rFonts w:ascii="Arial" w:hAnsi="Arial" w:cs="Arial"/>
          <w:lang w:eastAsia="en-GB"/>
        </w:rPr>
        <w:t>a) Very effective</w:t>
      </w:r>
    </w:p>
    <w:p w14:paraId="0EFF4C88" w14:textId="77777777" w:rsidR="00A47230" w:rsidRPr="00B414AF" w:rsidRDefault="00A47230" w:rsidP="000E26A6">
      <w:pPr>
        <w:numPr>
          <w:ilvl w:val="0"/>
          <w:numId w:val="21"/>
        </w:numPr>
        <w:spacing w:after="0" w:line="360" w:lineRule="auto"/>
        <w:ind w:left="1440"/>
        <w:contextualSpacing/>
        <w:rPr>
          <w:rFonts w:ascii="Arial" w:hAnsi="Arial" w:cs="Arial"/>
          <w:lang w:eastAsia="en-GB"/>
        </w:rPr>
      </w:pPr>
      <w:r w:rsidRPr="00B414AF">
        <w:rPr>
          <w:rFonts w:ascii="Arial" w:hAnsi="Arial" w:cs="Arial"/>
          <w:lang w:eastAsia="en-GB"/>
        </w:rPr>
        <w:t>b) Somewhat effective</w:t>
      </w:r>
    </w:p>
    <w:p w14:paraId="7327B3BA" w14:textId="77777777" w:rsidR="00A47230" w:rsidRPr="00B414AF" w:rsidRDefault="00A47230" w:rsidP="000E26A6">
      <w:pPr>
        <w:numPr>
          <w:ilvl w:val="0"/>
          <w:numId w:val="21"/>
        </w:numPr>
        <w:spacing w:after="0" w:line="360" w:lineRule="auto"/>
        <w:ind w:left="1440"/>
        <w:contextualSpacing/>
        <w:rPr>
          <w:rFonts w:ascii="Arial" w:hAnsi="Arial" w:cs="Arial"/>
          <w:lang w:eastAsia="en-GB"/>
        </w:rPr>
      </w:pPr>
      <w:r w:rsidRPr="00B414AF">
        <w:rPr>
          <w:rFonts w:ascii="Arial" w:hAnsi="Arial" w:cs="Arial"/>
          <w:lang w:eastAsia="en-GB"/>
        </w:rPr>
        <w:t>c) Neutral</w:t>
      </w:r>
    </w:p>
    <w:p w14:paraId="5526DADC" w14:textId="77777777" w:rsidR="00A47230" w:rsidRPr="00B414AF" w:rsidRDefault="00A47230" w:rsidP="000E26A6">
      <w:pPr>
        <w:numPr>
          <w:ilvl w:val="0"/>
          <w:numId w:val="21"/>
        </w:numPr>
        <w:spacing w:after="0" w:line="360" w:lineRule="auto"/>
        <w:ind w:left="1440"/>
        <w:contextualSpacing/>
        <w:rPr>
          <w:rFonts w:ascii="Arial" w:hAnsi="Arial" w:cs="Arial"/>
          <w:lang w:eastAsia="en-GB"/>
        </w:rPr>
      </w:pPr>
      <w:r w:rsidRPr="00B414AF">
        <w:rPr>
          <w:rFonts w:ascii="Arial" w:hAnsi="Arial" w:cs="Arial"/>
          <w:lang w:eastAsia="en-GB"/>
        </w:rPr>
        <w:t>d) Not very effective</w:t>
      </w:r>
    </w:p>
    <w:p w14:paraId="4EA7002A" w14:textId="77777777" w:rsidR="00A47230" w:rsidRPr="00B414AF" w:rsidRDefault="00A47230" w:rsidP="000E26A6">
      <w:pPr>
        <w:numPr>
          <w:ilvl w:val="0"/>
          <w:numId w:val="21"/>
        </w:numPr>
        <w:spacing w:after="0" w:line="360" w:lineRule="auto"/>
        <w:ind w:left="1440"/>
        <w:contextualSpacing/>
        <w:rPr>
          <w:rFonts w:ascii="Arial" w:hAnsi="Arial" w:cs="Arial"/>
          <w:lang w:eastAsia="en-GB"/>
        </w:rPr>
      </w:pPr>
      <w:r w:rsidRPr="00B414AF">
        <w:rPr>
          <w:rFonts w:ascii="Arial" w:hAnsi="Arial" w:cs="Arial"/>
          <w:lang w:eastAsia="en-GB"/>
        </w:rPr>
        <w:t>e) Not effective at all</w:t>
      </w:r>
    </w:p>
    <w:p w14:paraId="77BE27B7" w14:textId="77777777" w:rsidR="00A47230" w:rsidRPr="00B414AF" w:rsidRDefault="00A47230" w:rsidP="000E26A6">
      <w:pPr>
        <w:numPr>
          <w:ilvl w:val="0"/>
          <w:numId w:val="15"/>
        </w:numPr>
        <w:spacing w:after="0" w:line="360" w:lineRule="auto"/>
        <w:contextualSpacing/>
        <w:rPr>
          <w:rFonts w:ascii="Arial" w:hAnsi="Arial" w:cs="Arial"/>
          <w:lang w:eastAsia="en-GB"/>
        </w:rPr>
      </w:pPr>
      <w:r w:rsidRPr="00B414AF">
        <w:rPr>
          <w:rFonts w:ascii="Arial" w:hAnsi="Arial" w:cs="Arial"/>
          <w:lang w:eastAsia="en-GB"/>
        </w:rPr>
        <w:lastRenderedPageBreak/>
        <w:t>How important is it for management to spend more time in frontline settings?</w:t>
      </w:r>
    </w:p>
    <w:p w14:paraId="55069D3A" w14:textId="77777777" w:rsidR="00A47230" w:rsidRPr="00B414AF" w:rsidRDefault="00A47230" w:rsidP="000E26A6">
      <w:pPr>
        <w:numPr>
          <w:ilvl w:val="0"/>
          <w:numId w:val="22"/>
        </w:numPr>
        <w:spacing w:after="0" w:line="360" w:lineRule="auto"/>
        <w:ind w:left="1440"/>
        <w:contextualSpacing/>
        <w:rPr>
          <w:rFonts w:ascii="Arial" w:hAnsi="Arial" w:cs="Arial"/>
          <w:lang w:eastAsia="en-GB"/>
        </w:rPr>
      </w:pPr>
      <w:r w:rsidRPr="00B414AF">
        <w:rPr>
          <w:rFonts w:ascii="Arial" w:hAnsi="Arial" w:cs="Arial"/>
          <w:lang w:eastAsia="en-GB"/>
        </w:rPr>
        <w:t>a) Very important</w:t>
      </w:r>
    </w:p>
    <w:p w14:paraId="79CA9CBF" w14:textId="77777777" w:rsidR="00A47230" w:rsidRPr="00B414AF" w:rsidRDefault="00A47230" w:rsidP="000E26A6">
      <w:pPr>
        <w:numPr>
          <w:ilvl w:val="0"/>
          <w:numId w:val="22"/>
        </w:numPr>
        <w:spacing w:after="0" w:line="360" w:lineRule="auto"/>
        <w:ind w:left="1440"/>
        <w:contextualSpacing/>
        <w:rPr>
          <w:rFonts w:ascii="Arial" w:hAnsi="Arial" w:cs="Arial"/>
          <w:lang w:eastAsia="en-GB"/>
        </w:rPr>
      </w:pPr>
      <w:r w:rsidRPr="00B414AF">
        <w:rPr>
          <w:rFonts w:ascii="Arial" w:hAnsi="Arial" w:cs="Arial"/>
          <w:lang w:eastAsia="en-GB"/>
        </w:rPr>
        <w:t>b) Important</w:t>
      </w:r>
    </w:p>
    <w:p w14:paraId="6CEC540E" w14:textId="77777777" w:rsidR="00A47230" w:rsidRPr="00B414AF" w:rsidRDefault="00A47230" w:rsidP="000E26A6">
      <w:pPr>
        <w:numPr>
          <w:ilvl w:val="0"/>
          <w:numId w:val="22"/>
        </w:numPr>
        <w:spacing w:after="0" w:line="360" w:lineRule="auto"/>
        <w:ind w:left="1440"/>
        <w:contextualSpacing/>
        <w:rPr>
          <w:rFonts w:ascii="Arial" w:hAnsi="Arial" w:cs="Arial"/>
          <w:lang w:eastAsia="en-GB"/>
        </w:rPr>
      </w:pPr>
      <w:r w:rsidRPr="00B414AF">
        <w:rPr>
          <w:rFonts w:ascii="Arial" w:hAnsi="Arial" w:cs="Arial"/>
          <w:lang w:eastAsia="en-GB"/>
        </w:rPr>
        <w:t>c) Moderately important</w:t>
      </w:r>
    </w:p>
    <w:p w14:paraId="416182EA" w14:textId="77777777" w:rsidR="00A47230" w:rsidRPr="00B414AF" w:rsidRDefault="00A47230" w:rsidP="000E26A6">
      <w:pPr>
        <w:numPr>
          <w:ilvl w:val="0"/>
          <w:numId w:val="22"/>
        </w:numPr>
        <w:spacing w:after="0" w:line="360" w:lineRule="auto"/>
        <w:ind w:left="1440"/>
        <w:contextualSpacing/>
        <w:rPr>
          <w:rFonts w:ascii="Arial" w:hAnsi="Arial" w:cs="Arial"/>
          <w:lang w:eastAsia="en-GB"/>
        </w:rPr>
      </w:pPr>
      <w:r w:rsidRPr="00B414AF">
        <w:rPr>
          <w:rFonts w:ascii="Arial" w:hAnsi="Arial" w:cs="Arial"/>
          <w:lang w:eastAsia="en-GB"/>
        </w:rPr>
        <w:t>d) Slightly important</w:t>
      </w:r>
    </w:p>
    <w:p w14:paraId="54E81F27" w14:textId="77777777" w:rsidR="00A47230" w:rsidRPr="00B414AF" w:rsidRDefault="00A47230" w:rsidP="000E26A6">
      <w:pPr>
        <w:numPr>
          <w:ilvl w:val="0"/>
          <w:numId w:val="22"/>
        </w:numPr>
        <w:spacing w:after="0" w:line="360" w:lineRule="auto"/>
        <w:ind w:left="1440"/>
        <w:contextualSpacing/>
        <w:rPr>
          <w:rFonts w:ascii="Arial" w:hAnsi="Arial" w:cs="Arial"/>
          <w:lang w:eastAsia="en-GB"/>
        </w:rPr>
      </w:pPr>
      <w:r w:rsidRPr="00B414AF">
        <w:rPr>
          <w:rFonts w:ascii="Arial" w:hAnsi="Arial" w:cs="Arial"/>
          <w:lang w:eastAsia="en-GB"/>
        </w:rPr>
        <w:t>e) Not important</w:t>
      </w:r>
    </w:p>
    <w:p w14:paraId="7454661B" w14:textId="77777777" w:rsidR="00ED1956" w:rsidRPr="00B414AF" w:rsidRDefault="00ED1956" w:rsidP="000E26A6">
      <w:pPr>
        <w:spacing w:after="0" w:line="360" w:lineRule="auto"/>
        <w:contextualSpacing/>
        <w:rPr>
          <w:rFonts w:ascii="Arial" w:hAnsi="Arial" w:cs="Arial"/>
          <w:lang w:val="en-US" w:eastAsia="en-GB"/>
        </w:rPr>
      </w:pPr>
    </w:p>
    <w:sectPr w:rsidR="00ED1956" w:rsidRPr="00B414AF" w:rsidSect="00860CD5">
      <w:headerReference w:type="default" r:id="rId39"/>
      <w:pgSz w:w="11910" w:h="16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C0377" w14:textId="77777777" w:rsidR="00811FA2" w:rsidRPr="00BB4ACA" w:rsidRDefault="00811FA2" w:rsidP="00860CD5">
      <w:pPr>
        <w:spacing w:after="0" w:line="240" w:lineRule="auto"/>
      </w:pPr>
      <w:r w:rsidRPr="00BB4ACA">
        <w:separator/>
      </w:r>
    </w:p>
  </w:endnote>
  <w:endnote w:type="continuationSeparator" w:id="0">
    <w:p w14:paraId="25FBAD3E" w14:textId="77777777" w:rsidR="00811FA2" w:rsidRPr="00BB4ACA" w:rsidRDefault="00811FA2" w:rsidP="00860CD5">
      <w:pPr>
        <w:spacing w:after="0" w:line="240" w:lineRule="auto"/>
      </w:pPr>
      <w:r w:rsidRPr="00BB4A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B75B6" w14:textId="77777777" w:rsidR="00811FA2" w:rsidRPr="00BB4ACA" w:rsidRDefault="00811FA2" w:rsidP="00860CD5">
      <w:pPr>
        <w:spacing w:after="0" w:line="240" w:lineRule="auto"/>
      </w:pPr>
      <w:r w:rsidRPr="00BB4ACA">
        <w:separator/>
      </w:r>
    </w:p>
  </w:footnote>
  <w:footnote w:type="continuationSeparator" w:id="0">
    <w:p w14:paraId="75606A6D" w14:textId="77777777" w:rsidR="00811FA2" w:rsidRPr="00BB4ACA" w:rsidRDefault="00811FA2" w:rsidP="00860CD5">
      <w:pPr>
        <w:spacing w:after="0" w:line="240" w:lineRule="auto"/>
      </w:pPr>
      <w:r w:rsidRPr="00BB4AC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574D5" w14:textId="09EB5DFC" w:rsidR="00860CD5" w:rsidRPr="00BB4ACA" w:rsidRDefault="00860CD5" w:rsidP="00860CD5">
    <w:pPr>
      <w:pStyle w:val="Header"/>
      <w:jc w:val="right"/>
      <w:rPr>
        <w:rFonts w:ascii="Times New Roman" w:hAnsi="Times New Roman" w:cs="Times New Roman"/>
      </w:rPr>
    </w:pPr>
    <w:r w:rsidRPr="00BB4ACA">
      <w:rPr>
        <w:rFonts w:ascii="Times New Roman" w:hAnsi="Times New Roman" w:cs="Times New Roman"/>
      </w:rPr>
      <w:t xml:space="preserve">Dissertation          </w:t>
    </w:r>
    <w:sdt>
      <w:sdtPr>
        <w:rPr>
          <w:rFonts w:ascii="Times New Roman" w:hAnsi="Times New Roman" w:cs="Times New Roman"/>
        </w:rPr>
        <w:id w:val="-1764061368"/>
        <w:docPartObj>
          <w:docPartGallery w:val="Page Numbers (Top of Page)"/>
          <w:docPartUnique/>
        </w:docPartObj>
      </w:sdtPr>
      <w:sdtEndPr/>
      <w:sdtContent>
        <w:r w:rsidRPr="00BB4ACA">
          <w:rPr>
            <w:rFonts w:ascii="Times New Roman" w:hAnsi="Times New Roman" w:cs="Times New Roman"/>
          </w:rPr>
          <w:fldChar w:fldCharType="begin"/>
        </w:r>
        <w:r w:rsidRPr="00BB4ACA">
          <w:rPr>
            <w:rFonts w:ascii="Times New Roman" w:hAnsi="Times New Roman" w:cs="Times New Roman"/>
          </w:rPr>
          <w:instrText xml:space="preserve"> PAGE   \* MERGEFORMAT </w:instrText>
        </w:r>
        <w:r w:rsidRPr="00BB4ACA">
          <w:rPr>
            <w:rFonts w:ascii="Times New Roman" w:hAnsi="Times New Roman" w:cs="Times New Roman"/>
          </w:rPr>
          <w:fldChar w:fldCharType="separate"/>
        </w:r>
        <w:r w:rsidRPr="00BB4ACA">
          <w:rPr>
            <w:rFonts w:ascii="Times New Roman" w:hAnsi="Times New Roman" w:cs="Times New Roman"/>
          </w:rPr>
          <w:t>2</w:t>
        </w:r>
        <w:r w:rsidRPr="00BB4ACA">
          <w:rPr>
            <w:rFonts w:ascii="Times New Roman" w:hAnsi="Times New Roman" w:cs="Times New Roman"/>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20594"/>
    <w:multiLevelType w:val="multilevel"/>
    <w:tmpl w:val="56F0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A1056"/>
    <w:multiLevelType w:val="multilevel"/>
    <w:tmpl w:val="E970FA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463513"/>
    <w:multiLevelType w:val="multilevel"/>
    <w:tmpl w:val="6512E4E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C208C"/>
    <w:multiLevelType w:val="multilevel"/>
    <w:tmpl w:val="8304B16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25923"/>
    <w:multiLevelType w:val="multilevel"/>
    <w:tmpl w:val="B082F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713AF2"/>
    <w:multiLevelType w:val="multilevel"/>
    <w:tmpl w:val="366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910AB8"/>
    <w:multiLevelType w:val="multilevel"/>
    <w:tmpl w:val="B8620B6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FC4B83"/>
    <w:multiLevelType w:val="multilevel"/>
    <w:tmpl w:val="A066FDE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6330EB"/>
    <w:multiLevelType w:val="multilevel"/>
    <w:tmpl w:val="D12C1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9849F5"/>
    <w:multiLevelType w:val="multilevel"/>
    <w:tmpl w:val="F09AEF1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0F3F4E"/>
    <w:multiLevelType w:val="multilevel"/>
    <w:tmpl w:val="8936402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8F7B11"/>
    <w:multiLevelType w:val="multilevel"/>
    <w:tmpl w:val="A560EA9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7E6222"/>
    <w:multiLevelType w:val="multilevel"/>
    <w:tmpl w:val="F06CE48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A75EF1"/>
    <w:multiLevelType w:val="multilevel"/>
    <w:tmpl w:val="30A6D3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AB6D53"/>
    <w:multiLevelType w:val="multilevel"/>
    <w:tmpl w:val="B0F6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3A4D1B"/>
    <w:multiLevelType w:val="multilevel"/>
    <w:tmpl w:val="85E87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927E99"/>
    <w:multiLevelType w:val="multilevel"/>
    <w:tmpl w:val="2C589086"/>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5261A2"/>
    <w:multiLevelType w:val="multilevel"/>
    <w:tmpl w:val="A01C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E9565D"/>
    <w:multiLevelType w:val="multilevel"/>
    <w:tmpl w:val="C58AF010"/>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8A4FAE"/>
    <w:multiLevelType w:val="multilevel"/>
    <w:tmpl w:val="C486C4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F5D8B"/>
    <w:multiLevelType w:val="multilevel"/>
    <w:tmpl w:val="571C2E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307CC5"/>
    <w:multiLevelType w:val="multilevel"/>
    <w:tmpl w:val="A658041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055B08"/>
    <w:multiLevelType w:val="multilevel"/>
    <w:tmpl w:val="2390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6214612">
    <w:abstractNumId w:val="13"/>
    <w:lvlOverride w:ilvl="0"/>
    <w:lvlOverride w:ilvl="1">
      <w:startOverride w:val="1"/>
    </w:lvlOverride>
    <w:lvlOverride w:ilvl="2"/>
    <w:lvlOverride w:ilvl="3"/>
    <w:lvlOverride w:ilvl="4"/>
    <w:lvlOverride w:ilvl="5"/>
    <w:lvlOverride w:ilvl="6"/>
    <w:lvlOverride w:ilvl="7"/>
    <w:lvlOverride w:ilvl="8"/>
  </w:num>
  <w:num w:numId="2" w16cid:durableId="1499686446">
    <w:abstractNumId w:val="15"/>
  </w:num>
  <w:num w:numId="3" w16cid:durableId="1587038938">
    <w:abstractNumId w:val="1"/>
  </w:num>
  <w:num w:numId="4" w16cid:durableId="426582132">
    <w:abstractNumId w:val="18"/>
  </w:num>
  <w:num w:numId="5" w16cid:durableId="1983462805">
    <w:abstractNumId w:val="16"/>
  </w:num>
  <w:num w:numId="6" w16cid:durableId="2072072425">
    <w:abstractNumId w:val="17"/>
  </w:num>
  <w:num w:numId="7" w16cid:durableId="458836503">
    <w:abstractNumId w:val="12"/>
  </w:num>
  <w:num w:numId="8" w16cid:durableId="475149639">
    <w:abstractNumId w:val="8"/>
  </w:num>
  <w:num w:numId="9" w16cid:durableId="176844780">
    <w:abstractNumId w:val="10"/>
  </w:num>
  <w:num w:numId="10" w16cid:durableId="883253778">
    <w:abstractNumId w:val="0"/>
  </w:num>
  <w:num w:numId="11" w16cid:durableId="119809593">
    <w:abstractNumId w:val="3"/>
  </w:num>
  <w:num w:numId="12" w16cid:durableId="954100719">
    <w:abstractNumId w:val="4"/>
  </w:num>
  <w:num w:numId="13" w16cid:durableId="1094788425">
    <w:abstractNumId w:val="6"/>
  </w:num>
  <w:num w:numId="14" w16cid:durableId="1574386477">
    <w:abstractNumId w:val="5"/>
  </w:num>
  <w:num w:numId="15" w16cid:durableId="2082093334">
    <w:abstractNumId w:val="21"/>
  </w:num>
  <w:num w:numId="16" w16cid:durableId="282153954">
    <w:abstractNumId w:val="14"/>
  </w:num>
  <w:num w:numId="17" w16cid:durableId="302976053">
    <w:abstractNumId w:val="9"/>
  </w:num>
  <w:num w:numId="18" w16cid:durableId="911812655">
    <w:abstractNumId w:val="7"/>
  </w:num>
  <w:num w:numId="19" w16cid:durableId="194201526">
    <w:abstractNumId w:val="19"/>
  </w:num>
  <w:num w:numId="20" w16cid:durableId="544291275">
    <w:abstractNumId w:val="11"/>
  </w:num>
  <w:num w:numId="21" w16cid:durableId="1850832404">
    <w:abstractNumId w:val="20"/>
  </w:num>
  <w:num w:numId="22" w16cid:durableId="1716007409">
    <w:abstractNumId w:val="2"/>
  </w:num>
  <w:num w:numId="23" w16cid:durableId="31484318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587"/>
    <w:rsid w:val="00006BBD"/>
    <w:rsid w:val="00027A51"/>
    <w:rsid w:val="000324B0"/>
    <w:rsid w:val="0004136A"/>
    <w:rsid w:val="0005189D"/>
    <w:rsid w:val="0005327E"/>
    <w:rsid w:val="000575C9"/>
    <w:rsid w:val="000730E2"/>
    <w:rsid w:val="000744E9"/>
    <w:rsid w:val="00074CE2"/>
    <w:rsid w:val="000806AC"/>
    <w:rsid w:val="00085CE1"/>
    <w:rsid w:val="000A1E79"/>
    <w:rsid w:val="000A50BA"/>
    <w:rsid w:val="000C1F46"/>
    <w:rsid w:val="000C3410"/>
    <w:rsid w:val="000D66D6"/>
    <w:rsid w:val="000D7411"/>
    <w:rsid w:val="000E038B"/>
    <w:rsid w:val="000E26A6"/>
    <w:rsid w:val="000E2CF3"/>
    <w:rsid w:val="000E51BB"/>
    <w:rsid w:val="001208A9"/>
    <w:rsid w:val="0012507D"/>
    <w:rsid w:val="00125BD3"/>
    <w:rsid w:val="001269B2"/>
    <w:rsid w:val="0012758E"/>
    <w:rsid w:val="00135852"/>
    <w:rsid w:val="00137852"/>
    <w:rsid w:val="00143A10"/>
    <w:rsid w:val="0015722F"/>
    <w:rsid w:val="0017775F"/>
    <w:rsid w:val="001920B6"/>
    <w:rsid w:val="00194B7F"/>
    <w:rsid w:val="001A4C10"/>
    <w:rsid w:val="001B2E90"/>
    <w:rsid w:val="001B549E"/>
    <w:rsid w:val="001C1529"/>
    <w:rsid w:val="001C54A6"/>
    <w:rsid w:val="001D231B"/>
    <w:rsid w:val="001D3A24"/>
    <w:rsid w:val="001E055D"/>
    <w:rsid w:val="001E4F56"/>
    <w:rsid w:val="001F0589"/>
    <w:rsid w:val="001F2B50"/>
    <w:rsid w:val="001F6A67"/>
    <w:rsid w:val="0020104C"/>
    <w:rsid w:val="00203F40"/>
    <w:rsid w:val="00204221"/>
    <w:rsid w:val="0020489A"/>
    <w:rsid w:val="00204C2E"/>
    <w:rsid w:val="00221159"/>
    <w:rsid w:val="00232EFE"/>
    <w:rsid w:val="00240B3A"/>
    <w:rsid w:val="00241137"/>
    <w:rsid w:val="00243D22"/>
    <w:rsid w:val="00246E28"/>
    <w:rsid w:val="00252AE1"/>
    <w:rsid w:val="00254FB5"/>
    <w:rsid w:val="002559E9"/>
    <w:rsid w:val="00264453"/>
    <w:rsid w:val="00267948"/>
    <w:rsid w:val="0027282A"/>
    <w:rsid w:val="00273B92"/>
    <w:rsid w:val="00274C65"/>
    <w:rsid w:val="00287651"/>
    <w:rsid w:val="00290786"/>
    <w:rsid w:val="0029085B"/>
    <w:rsid w:val="00291F74"/>
    <w:rsid w:val="00292C72"/>
    <w:rsid w:val="00294438"/>
    <w:rsid w:val="002A47F4"/>
    <w:rsid w:val="002B1820"/>
    <w:rsid w:val="002B3DB9"/>
    <w:rsid w:val="002B7F12"/>
    <w:rsid w:val="002C4D81"/>
    <w:rsid w:val="002C745E"/>
    <w:rsid w:val="002D4B59"/>
    <w:rsid w:val="002D6E90"/>
    <w:rsid w:val="002E154C"/>
    <w:rsid w:val="002E41E7"/>
    <w:rsid w:val="003028E9"/>
    <w:rsid w:val="00303C65"/>
    <w:rsid w:val="003062EF"/>
    <w:rsid w:val="00306535"/>
    <w:rsid w:val="00316C84"/>
    <w:rsid w:val="00317B08"/>
    <w:rsid w:val="00323719"/>
    <w:rsid w:val="00323A14"/>
    <w:rsid w:val="0032538E"/>
    <w:rsid w:val="003317E4"/>
    <w:rsid w:val="00336A82"/>
    <w:rsid w:val="00342B41"/>
    <w:rsid w:val="003432DD"/>
    <w:rsid w:val="00343F1E"/>
    <w:rsid w:val="00344997"/>
    <w:rsid w:val="003524D0"/>
    <w:rsid w:val="0035306A"/>
    <w:rsid w:val="0035476B"/>
    <w:rsid w:val="00354E1B"/>
    <w:rsid w:val="00355806"/>
    <w:rsid w:val="00356A63"/>
    <w:rsid w:val="00361794"/>
    <w:rsid w:val="00367AA3"/>
    <w:rsid w:val="003721DC"/>
    <w:rsid w:val="00385B76"/>
    <w:rsid w:val="00390B65"/>
    <w:rsid w:val="003927B1"/>
    <w:rsid w:val="003939D1"/>
    <w:rsid w:val="00396601"/>
    <w:rsid w:val="003979AB"/>
    <w:rsid w:val="003A3F81"/>
    <w:rsid w:val="003B37E1"/>
    <w:rsid w:val="003C08BB"/>
    <w:rsid w:val="003C0BDE"/>
    <w:rsid w:val="003C25DE"/>
    <w:rsid w:val="003C39F4"/>
    <w:rsid w:val="003C4A96"/>
    <w:rsid w:val="003C4EC2"/>
    <w:rsid w:val="003D2375"/>
    <w:rsid w:val="003D34E5"/>
    <w:rsid w:val="003D508B"/>
    <w:rsid w:val="003E10CD"/>
    <w:rsid w:val="003E1938"/>
    <w:rsid w:val="003E1F69"/>
    <w:rsid w:val="003E5278"/>
    <w:rsid w:val="003E7A5D"/>
    <w:rsid w:val="003E7EC3"/>
    <w:rsid w:val="003F4787"/>
    <w:rsid w:val="003F5CBF"/>
    <w:rsid w:val="00401ABD"/>
    <w:rsid w:val="00403DEF"/>
    <w:rsid w:val="0041502C"/>
    <w:rsid w:val="00416DC5"/>
    <w:rsid w:val="00430763"/>
    <w:rsid w:val="004318B5"/>
    <w:rsid w:val="00436964"/>
    <w:rsid w:val="00436FBC"/>
    <w:rsid w:val="00436FF6"/>
    <w:rsid w:val="00456037"/>
    <w:rsid w:val="0046036C"/>
    <w:rsid w:val="004666F7"/>
    <w:rsid w:val="0047193C"/>
    <w:rsid w:val="00475290"/>
    <w:rsid w:val="00477965"/>
    <w:rsid w:val="00484997"/>
    <w:rsid w:val="004851E8"/>
    <w:rsid w:val="00486934"/>
    <w:rsid w:val="0048768E"/>
    <w:rsid w:val="00492B3A"/>
    <w:rsid w:val="004945F7"/>
    <w:rsid w:val="0049541E"/>
    <w:rsid w:val="00495428"/>
    <w:rsid w:val="00495DE5"/>
    <w:rsid w:val="004960C9"/>
    <w:rsid w:val="004A3A4A"/>
    <w:rsid w:val="004A42C9"/>
    <w:rsid w:val="004B4EB2"/>
    <w:rsid w:val="004B5507"/>
    <w:rsid w:val="004C00A7"/>
    <w:rsid w:val="004C232B"/>
    <w:rsid w:val="004D32A8"/>
    <w:rsid w:val="004D3B0E"/>
    <w:rsid w:val="004E1450"/>
    <w:rsid w:val="004E2CF4"/>
    <w:rsid w:val="004E6157"/>
    <w:rsid w:val="004E7F7C"/>
    <w:rsid w:val="004F0B77"/>
    <w:rsid w:val="004F6A1B"/>
    <w:rsid w:val="00517D41"/>
    <w:rsid w:val="00520587"/>
    <w:rsid w:val="00521980"/>
    <w:rsid w:val="00521AD7"/>
    <w:rsid w:val="00523D6C"/>
    <w:rsid w:val="00527215"/>
    <w:rsid w:val="005311A1"/>
    <w:rsid w:val="00533339"/>
    <w:rsid w:val="00535EBF"/>
    <w:rsid w:val="00536E4E"/>
    <w:rsid w:val="00537A6D"/>
    <w:rsid w:val="00553F81"/>
    <w:rsid w:val="00555B10"/>
    <w:rsid w:val="00562141"/>
    <w:rsid w:val="00565BA0"/>
    <w:rsid w:val="00567671"/>
    <w:rsid w:val="00574AE3"/>
    <w:rsid w:val="005757C5"/>
    <w:rsid w:val="0058092E"/>
    <w:rsid w:val="005870CA"/>
    <w:rsid w:val="00590BC9"/>
    <w:rsid w:val="00597B05"/>
    <w:rsid w:val="005A0DAA"/>
    <w:rsid w:val="005A3DE9"/>
    <w:rsid w:val="005A510B"/>
    <w:rsid w:val="005A7E42"/>
    <w:rsid w:val="005D5444"/>
    <w:rsid w:val="005E11A1"/>
    <w:rsid w:val="005F14EA"/>
    <w:rsid w:val="005F3AA2"/>
    <w:rsid w:val="00603124"/>
    <w:rsid w:val="00617062"/>
    <w:rsid w:val="006212C8"/>
    <w:rsid w:val="00627B9B"/>
    <w:rsid w:val="00633CAA"/>
    <w:rsid w:val="006366B4"/>
    <w:rsid w:val="0063748A"/>
    <w:rsid w:val="006429C0"/>
    <w:rsid w:val="00646421"/>
    <w:rsid w:val="00647707"/>
    <w:rsid w:val="00653852"/>
    <w:rsid w:val="006621BB"/>
    <w:rsid w:val="00667E33"/>
    <w:rsid w:val="00676673"/>
    <w:rsid w:val="006811EC"/>
    <w:rsid w:val="00684E45"/>
    <w:rsid w:val="00685E5B"/>
    <w:rsid w:val="00690B7D"/>
    <w:rsid w:val="006A2CD7"/>
    <w:rsid w:val="006A351F"/>
    <w:rsid w:val="006A3551"/>
    <w:rsid w:val="006A7B2A"/>
    <w:rsid w:val="006B01EC"/>
    <w:rsid w:val="006B69E3"/>
    <w:rsid w:val="006C0367"/>
    <w:rsid w:val="006C066E"/>
    <w:rsid w:val="006D7972"/>
    <w:rsid w:val="006E2183"/>
    <w:rsid w:val="006E5FF5"/>
    <w:rsid w:val="006E6BDF"/>
    <w:rsid w:val="006F408A"/>
    <w:rsid w:val="006F5EA9"/>
    <w:rsid w:val="00704E00"/>
    <w:rsid w:val="0070551B"/>
    <w:rsid w:val="00707582"/>
    <w:rsid w:val="00707ECA"/>
    <w:rsid w:val="0071018E"/>
    <w:rsid w:val="00710C88"/>
    <w:rsid w:val="00726776"/>
    <w:rsid w:val="0073176C"/>
    <w:rsid w:val="007513F7"/>
    <w:rsid w:val="007553F5"/>
    <w:rsid w:val="007623E2"/>
    <w:rsid w:val="00763DDD"/>
    <w:rsid w:val="00770D56"/>
    <w:rsid w:val="0077300A"/>
    <w:rsid w:val="00776AAD"/>
    <w:rsid w:val="00781354"/>
    <w:rsid w:val="00783F4D"/>
    <w:rsid w:val="00791888"/>
    <w:rsid w:val="00795292"/>
    <w:rsid w:val="007A361B"/>
    <w:rsid w:val="007C03DC"/>
    <w:rsid w:val="007D4CF1"/>
    <w:rsid w:val="007D556A"/>
    <w:rsid w:val="007E1ABB"/>
    <w:rsid w:val="007E2759"/>
    <w:rsid w:val="007E3420"/>
    <w:rsid w:val="007E6C06"/>
    <w:rsid w:val="007E6C82"/>
    <w:rsid w:val="007E7F38"/>
    <w:rsid w:val="007F0E4D"/>
    <w:rsid w:val="00806673"/>
    <w:rsid w:val="00807DB9"/>
    <w:rsid w:val="00811FA2"/>
    <w:rsid w:val="00813584"/>
    <w:rsid w:val="00814693"/>
    <w:rsid w:val="00814ECD"/>
    <w:rsid w:val="00817646"/>
    <w:rsid w:val="00820EBE"/>
    <w:rsid w:val="00821BBE"/>
    <w:rsid w:val="008232DC"/>
    <w:rsid w:val="00825D60"/>
    <w:rsid w:val="00831A24"/>
    <w:rsid w:val="008415E1"/>
    <w:rsid w:val="0084691C"/>
    <w:rsid w:val="0084746C"/>
    <w:rsid w:val="00851655"/>
    <w:rsid w:val="00854F78"/>
    <w:rsid w:val="00860CD5"/>
    <w:rsid w:val="00861243"/>
    <w:rsid w:val="00861F77"/>
    <w:rsid w:val="00863CA5"/>
    <w:rsid w:val="008647D8"/>
    <w:rsid w:val="00867310"/>
    <w:rsid w:val="00875A13"/>
    <w:rsid w:val="00881964"/>
    <w:rsid w:val="00882ACC"/>
    <w:rsid w:val="00884823"/>
    <w:rsid w:val="00891C2C"/>
    <w:rsid w:val="0089310A"/>
    <w:rsid w:val="00894CE8"/>
    <w:rsid w:val="008A3BD1"/>
    <w:rsid w:val="008A78B6"/>
    <w:rsid w:val="008B53F7"/>
    <w:rsid w:val="008B795A"/>
    <w:rsid w:val="008C05AD"/>
    <w:rsid w:val="008D144E"/>
    <w:rsid w:val="008D2148"/>
    <w:rsid w:val="008D588E"/>
    <w:rsid w:val="008D62E5"/>
    <w:rsid w:val="008D6A00"/>
    <w:rsid w:val="008E1551"/>
    <w:rsid w:val="008E784F"/>
    <w:rsid w:val="00901B26"/>
    <w:rsid w:val="009058CD"/>
    <w:rsid w:val="00906A4D"/>
    <w:rsid w:val="00910287"/>
    <w:rsid w:val="009110F7"/>
    <w:rsid w:val="00915567"/>
    <w:rsid w:val="009252E3"/>
    <w:rsid w:val="00925429"/>
    <w:rsid w:val="00935A38"/>
    <w:rsid w:val="009360AF"/>
    <w:rsid w:val="00940931"/>
    <w:rsid w:val="00961BE3"/>
    <w:rsid w:val="009624C5"/>
    <w:rsid w:val="00964651"/>
    <w:rsid w:val="00981F00"/>
    <w:rsid w:val="00991FBD"/>
    <w:rsid w:val="00993D5B"/>
    <w:rsid w:val="009A4805"/>
    <w:rsid w:val="009A7CE4"/>
    <w:rsid w:val="009B2B06"/>
    <w:rsid w:val="009B37C0"/>
    <w:rsid w:val="009C06C6"/>
    <w:rsid w:val="009C0FE2"/>
    <w:rsid w:val="009C1B04"/>
    <w:rsid w:val="009C234A"/>
    <w:rsid w:val="009D7ED9"/>
    <w:rsid w:val="009D7F7F"/>
    <w:rsid w:val="009E0CED"/>
    <w:rsid w:val="009E3243"/>
    <w:rsid w:val="00A02A22"/>
    <w:rsid w:val="00A037B7"/>
    <w:rsid w:val="00A03B90"/>
    <w:rsid w:val="00A10BA4"/>
    <w:rsid w:val="00A15C50"/>
    <w:rsid w:val="00A252B7"/>
    <w:rsid w:val="00A310D5"/>
    <w:rsid w:val="00A34553"/>
    <w:rsid w:val="00A35F6E"/>
    <w:rsid w:val="00A47230"/>
    <w:rsid w:val="00A501BC"/>
    <w:rsid w:val="00A55036"/>
    <w:rsid w:val="00A56FD8"/>
    <w:rsid w:val="00A63E2F"/>
    <w:rsid w:val="00A652D5"/>
    <w:rsid w:val="00A6657A"/>
    <w:rsid w:val="00A7120A"/>
    <w:rsid w:val="00A740FD"/>
    <w:rsid w:val="00A80469"/>
    <w:rsid w:val="00A81C10"/>
    <w:rsid w:val="00A849B0"/>
    <w:rsid w:val="00A854A9"/>
    <w:rsid w:val="00A91116"/>
    <w:rsid w:val="00A96939"/>
    <w:rsid w:val="00AA25A1"/>
    <w:rsid w:val="00AA3FE8"/>
    <w:rsid w:val="00AB4D10"/>
    <w:rsid w:val="00AC0EAF"/>
    <w:rsid w:val="00AD267F"/>
    <w:rsid w:val="00AD4184"/>
    <w:rsid w:val="00AD4F17"/>
    <w:rsid w:val="00AD680F"/>
    <w:rsid w:val="00AD6DCA"/>
    <w:rsid w:val="00AE1548"/>
    <w:rsid w:val="00AE56EA"/>
    <w:rsid w:val="00AE751E"/>
    <w:rsid w:val="00AF0845"/>
    <w:rsid w:val="00AF2A15"/>
    <w:rsid w:val="00AF6EB5"/>
    <w:rsid w:val="00B022E0"/>
    <w:rsid w:val="00B023E6"/>
    <w:rsid w:val="00B02F74"/>
    <w:rsid w:val="00B03B7B"/>
    <w:rsid w:val="00B104E1"/>
    <w:rsid w:val="00B176A1"/>
    <w:rsid w:val="00B21E0A"/>
    <w:rsid w:val="00B2249E"/>
    <w:rsid w:val="00B234DD"/>
    <w:rsid w:val="00B23F2C"/>
    <w:rsid w:val="00B24C91"/>
    <w:rsid w:val="00B25E07"/>
    <w:rsid w:val="00B414AF"/>
    <w:rsid w:val="00B45D7D"/>
    <w:rsid w:val="00B45E9C"/>
    <w:rsid w:val="00B501C0"/>
    <w:rsid w:val="00B73C50"/>
    <w:rsid w:val="00B75BD8"/>
    <w:rsid w:val="00B80DEC"/>
    <w:rsid w:val="00BA03EB"/>
    <w:rsid w:val="00BA3C97"/>
    <w:rsid w:val="00BA54D6"/>
    <w:rsid w:val="00BB4ACA"/>
    <w:rsid w:val="00BC26A7"/>
    <w:rsid w:val="00BC2D1D"/>
    <w:rsid w:val="00BC43A6"/>
    <w:rsid w:val="00BC4EF8"/>
    <w:rsid w:val="00BD0A56"/>
    <w:rsid w:val="00BD62DD"/>
    <w:rsid w:val="00BE4DE9"/>
    <w:rsid w:val="00BE7F9D"/>
    <w:rsid w:val="00BF0CB0"/>
    <w:rsid w:val="00BF3E7E"/>
    <w:rsid w:val="00BF6433"/>
    <w:rsid w:val="00C03068"/>
    <w:rsid w:val="00C1525B"/>
    <w:rsid w:val="00C254DF"/>
    <w:rsid w:val="00C267E9"/>
    <w:rsid w:val="00C27C23"/>
    <w:rsid w:val="00C356F9"/>
    <w:rsid w:val="00C37A7E"/>
    <w:rsid w:val="00C407AB"/>
    <w:rsid w:val="00C40FD8"/>
    <w:rsid w:val="00C5001B"/>
    <w:rsid w:val="00C51218"/>
    <w:rsid w:val="00C53038"/>
    <w:rsid w:val="00C56247"/>
    <w:rsid w:val="00C665DF"/>
    <w:rsid w:val="00C80837"/>
    <w:rsid w:val="00C87076"/>
    <w:rsid w:val="00C87A61"/>
    <w:rsid w:val="00C913F8"/>
    <w:rsid w:val="00C929EC"/>
    <w:rsid w:val="00C943BD"/>
    <w:rsid w:val="00C95836"/>
    <w:rsid w:val="00CA5A3E"/>
    <w:rsid w:val="00CD4061"/>
    <w:rsid w:val="00CE04E6"/>
    <w:rsid w:val="00CE2123"/>
    <w:rsid w:val="00CF5F72"/>
    <w:rsid w:val="00D02258"/>
    <w:rsid w:val="00D024F5"/>
    <w:rsid w:val="00D17774"/>
    <w:rsid w:val="00D20984"/>
    <w:rsid w:val="00D26BE9"/>
    <w:rsid w:val="00D51DB4"/>
    <w:rsid w:val="00D52EDD"/>
    <w:rsid w:val="00D53667"/>
    <w:rsid w:val="00D55101"/>
    <w:rsid w:val="00D62F6C"/>
    <w:rsid w:val="00D667C1"/>
    <w:rsid w:val="00D71EE2"/>
    <w:rsid w:val="00D722A1"/>
    <w:rsid w:val="00D7335A"/>
    <w:rsid w:val="00DA4B4B"/>
    <w:rsid w:val="00DA4CB8"/>
    <w:rsid w:val="00DB0736"/>
    <w:rsid w:val="00DB1695"/>
    <w:rsid w:val="00DB26BD"/>
    <w:rsid w:val="00DB3A9B"/>
    <w:rsid w:val="00DC3EFB"/>
    <w:rsid w:val="00DD5939"/>
    <w:rsid w:val="00DE051F"/>
    <w:rsid w:val="00DE25A5"/>
    <w:rsid w:val="00DE7A7E"/>
    <w:rsid w:val="00DF16F0"/>
    <w:rsid w:val="00DF301D"/>
    <w:rsid w:val="00DF3029"/>
    <w:rsid w:val="00E05E1A"/>
    <w:rsid w:val="00E218AA"/>
    <w:rsid w:val="00E24BBF"/>
    <w:rsid w:val="00E24F31"/>
    <w:rsid w:val="00E25F9C"/>
    <w:rsid w:val="00E37A9F"/>
    <w:rsid w:val="00E4581C"/>
    <w:rsid w:val="00E47E1F"/>
    <w:rsid w:val="00E52B8B"/>
    <w:rsid w:val="00E559A9"/>
    <w:rsid w:val="00E63093"/>
    <w:rsid w:val="00E65994"/>
    <w:rsid w:val="00E66FA2"/>
    <w:rsid w:val="00E71166"/>
    <w:rsid w:val="00E720C1"/>
    <w:rsid w:val="00E81FFD"/>
    <w:rsid w:val="00E9254E"/>
    <w:rsid w:val="00E92D97"/>
    <w:rsid w:val="00EA6F8F"/>
    <w:rsid w:val="00EA6FEE"/>
    <w:rsid w:val="00EB1CEC"/>
    <w:rsid w:val="00EB252B"/>
    <w:rsid w:val="00EB259C"/>
    <w:rsid w:val="00EB32EB"/>
    <w:rsid w:val="00EB63D0"/>
    <w:rsid w:val="00EC185A"/>
    <w:rsid w:val="00ED0CB9"/>
    <w:rsid w:val="00ED1956"/>
    <w:rsid w:val="00EE6EDF"/>
    <w:rsid w:val="00EF74B5"/>
    <w:rsid w:val="00F00019"/>
    <w:rsid w:val="00F0375E"/>
    <w:rsid w:val="00F05C70"/>
    <w:rsid w:val="00F06B5C"/>
    <w:rsid w:val="00F16806"/>
    <w:rsid w:val="00F20F0B"/>
    <w:rsid w:val="00F312D8"/>
    <w:rsid w:val="00F46D3F"/>
    <w:rsid w:val="00F47B6D"/>
    <w:rsid w:val="00F56626"/>
    <w:rsid w:val="00F644D7"/>
    <w:rsid w:val="00F72D96"/>
    <w:rsid w:val="00F75D14"/>
    <w:rsid w:val="00F83BDF"/>
    <w:rsid w:val="00F907FC"/>
    <w:rsid w:val="00F92029"/>
    <w:rsid w:val="00F93D32"/>
    <w:rsid w:val="00F94C76"/>
    <w:rsid w:val="00F96A56"/>
    <w:rsid w:val="00FA1D68"/>
    <w:rsid w:val="00FA60F4"/>
    <w:rsid w:val="00FA711C"/>
    <w:rsid w:val="00FB0DF4"/>
    <w:rsid w:val="00FB16AE"/>
    <w:rsid w:val="00FB2352"/>
    <w:rsid w:val="00FB577C"/>
    <w:rsid w:val="00FB7A50"/>
    <w:rsid w:val="00FC69CB"/>
    <w:rsid w:val="00FD1969"/>
    <w:rsid w:val="00FD6054"/>
    <w:rsid w:val="00FF26AA"/>
    <w:rsid w:val="00FF7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B26F9"/>
  <w15:chartTrackingRefBased/>
  <w15:docId w15:val="{08E95CC3-0CB8-45A3-811A-1FAFFD77B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0CD5"/>
    <w:pPr>
      <w:keepNext/>
      <w:keepLines/>
      <w:spacing w:before="360" w:after="80" w:line="240" w:lineRule="auto"/>
      <w:jc w:val="center"/>
      <w:outlineLvl w:val="0"/>
    </w:pPr>
    <w:rPr>
      <w:rFonts w:ascii="Times New Roman" w:eastAsiaTheme="majorEastAsia" w:hAnsi="Times New Roman" w:cstheme="majorBidi"/>
      <w:b/>
      <w:kern w:val="0"/>
      <w:sz w:val="32"/>
      <w:szCs w:val="40"/>
      <w:lang w:eastAsia="en-GB"/>
      <w14:ligatures w14:val="none"/>
    </w:rPr>
  </w:style>
  <w:style w:type="paragraph" w:styleId="Heading2">
    <w:name w:val="heading 2"/>
    <w:basedOn w:val="Normal"/>
    <w:next w:val="Normal"/>
    <w:link w:val="Heading2Char"/>
    <w:uiPriority w:val="9"/>
    <w:unhideWhenUsed/>
    <w:qFormat/>
    <w:rsid w:val="00DD5939"/>
    <w:pPr>
      <w:keepNext/>
      <w:keepLines/>
      <w:spacing w:before="160" w:after="80" w:line="240" w:lineRule="auto"/>
      <w:outlineLvl w:val="1"/>
    </w:pPr>
    <w:rPr>
      <w:rFonts w:ascii="Times New Roman" w:eastAsiaTheme="majorEastAsia" w:hAnsi="Times New Roman" w:cstheme="majorBidi"/>
      <w:b/>
      <w:kern w:val="0"/>
      <w:szCs w:val="32"/>
      <w:lang w:eastAsia="en-GB"/>
      <w14:ligatures w14:val="none"/>
    </w:rPr>
  </w:style>
  <w:style w:type="paragraph" w:styleId="Heading3">
    <w:name w:val="heading 3"/>
    <w:basedOn w:val="Normal"/>
    <w:next w:val="Normal"/>
    <w:link w:val="Heading3Char"/>
    <w:uiPriority w:val="9"/>
    <w:unhideWhenUsed/>
    <w:qFormat/>
    <w:rsid w:val="004E1450"/>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unhideWhenUsed/>
    <w:qFormat/>
    <w:rsid w:val="00667E33"/>
    <w:pPr>
      <w:keepNext/>
      <w:keepLines/>
      <w:spacing w:before="80" w:after="40"/>
      <w:outlineLvl w:val="3"/>
    </w:pPr>
    <w:rPr>
      <w:rFonts w:ascii="Times New Roman" w:eastAsiaTheme="majorEastAsia" w:hAnsi="Times New Roman" w:cstheme="majorBidi"/>
      <w:i/>
      <w:iCs/>
    </w:rPr>
  </w:style>
  <w:style w:type="paragraph" w:styleId="Heading5">
    <w:name w:val="heading 5"/>
    <w:basedOn w:val="Normal"/>
    <w:next w:val="Normal"/>
    <w:link w:val="Heading5Char"/>
    <w:uiPriority w:val="9"/>
    <w:semiHidden/>
    <w:unhideWhenUsed/>
    <w:qFormat/>
    <w:rsid w:val="005205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05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5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5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5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CD5"/>
    <w:rPr>
      <w:rFonts w:ascii="Times New Roman" w:eastAsiaTheme="majorEastAsia" w:hAnsi="Times New Roman" w:cstheme="majorBidi"/>
      <w:b/>
      <w:kern w:val="0"/>
      <w:sz w:val="32"/>
      <w:szCs w:val="40"/>
      <w:lang w:val="en-GB" w:eastAsia="en-GB"/>
      <w14:ligatures w14:val="none"/>
    </w:rPr>
  </w:style>
  <w:style w:type="character" w:customStyle="1" w:styleId="Heading2Char">
    <w:name w:val="Heading 2 Char"/>
    <w:basedOn w:val="DefaultParagraphFont"/>
    <w:link w:val="Heading2"/>
    <w:uiPriority w:val="9"/>
    <w:rsid w:val="00DD5939"/>
    <w:rPr>
      <w:rFonts w:ascii="Times New Roman" w:eastAsiaTheme="majorEastAsia" w:hAnsi="Times New Roman" w:cstheme="majorBidi"/>
      <w:b/>
      <w:kern w:val="0"/>
      <w:szCs w:val="32"/>
      <w:lang w:val="en-GB" w:eastAsia="en-GB"/>
      <w14:ligatures w14:val="none"/>
    </w:rPr>
  </w:style>
  <w:style w:type="character" w:customStyle="1" w:styleId="Heading3Char">
    <w:name w:val="Heading 3 Char"/>
    <w:basedOn w:val="DefaultParagraphFont"/>
    <w:link w:val="Heading3"/>
    <w:uiPriority w:val="9"/>
    <w:rsid w:val="004E1450"/>
    <w:rPr>
      <w:rFonts w:ascii="Times New Roman" w:eastAsiaTheme="majorEastAsia" w:hAnsi="Times New Roman" w:cstheme="majorBidi"/>
      <w:b/>
      <w:szCs w:val="28"/>
      <w:lang w:val="en-GB"/>
    </w:rPr>
  </w:style>
  <w:style w:type="character" w:customStyle="1" w:styleId="Heading4Char">
    <w:name w:val="Heading 4 Char"/>
    <w:basedOn w:val="DefaultParagraphFont"/>
    <w:link w:val="Heading4"/>
    <w:uiPriority w:val="9"/>
    <w:rsid w:val="00667E33"/>
    <w:rPr>
      <w:rFonts w:ascii="Times New Roman" w:eastAsiaTheme="majorEastAsia" w:hAnsi="Times New Roman" w:cstheme="majorBidi"/>
      <w:i/>
      <w:iCs/>
      <w:lang w:val="en-GB"/>
    </w:rPr>
  </w:style>
  <w:style w:type="character" w:customStyle="1" w:styleId="Heading5Char">
    <w:name w:val="Heading 5 Char"/>
    <w:basedOn w:val="DefaultParagraphFont"/>
    <w:link w:val="Heading5"/>
    <w:uiPriority w:val="9"/>
    <w:semiHidden/>
    <w:rsid w:val="0052058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2058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2058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2058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2058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205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58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205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58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20587"/>
    <w:pPr>
      <w:spacing w:before="160"/>
      <w:jc w:val="center"/>
    </w:pPr>
    <w:rPr>
      <w:i/>
      <w:iCs/>
      <w:color w:val="404040" w:themeColor="text1" w:themeTint="BF"/>
    </w:rPr>
  </w:style>
  <w:style w:type="character" w:customStyle="1" w:styleId="QuoteChar">
    <w:name w:val="Quote Char"/>
    <w:basedOn w:val="DefaultParagraphFont"/>
    <w:link w:val="Quote"/>
    <w:uiPriority w:val="29"/>
    <w:rsid w:val="00520587"/>
    <w:rPr>
      <w:i/>
      <w:iCs/>
      <w:color w:val="404040" w:themeColor="text1" w:themeTint="BF"/>
      <w:lang w:val="en-GB"/>
    </w:rPr>
  </w:style>
  <w:style w:type="paragraph" w:styleId="ListParagraph">
    <w:name w:val="List Paragraph"/>
    <w:basedOn w:val="Normal"/>
    <w:uiPriority w:val="34"/>
    <w:qFormat/>
    <w:rsid w:val="00520587"/>
    <w:pPr>
      <w:ind w:left="720"/>
      <w:contextualSpacing/>
    </w:pPr>
  </w:style>
  <w:style w:type="character" w:styleId="IntenseEmphasis">
    <w:name w:val="Intense Emphasis"/>
    <w:basedOn w:val="DefaultParagraphFont"/>
    <w:uiPriority w:val="21"/>
    <w:qFormat/>
    <w:rsid w:val="00520587"/>
    <w:rPr>
      <w:i/>
      <w:iCs/>
      <w:color w:val="2F5496" w:themeColor="accent1" w:themeShade="BF"/>
    </w:rPr>
  </w:style>
  <w:style w:type="paragraph" w:styleId="IntenseQuote">
    <w:name w:val="Intense Quote"/>
    <w:basedOn w:val="Normal"/>
    <w:next w:val="Normal"/>
    <w:link w:val="IntenseQuoteChar"/>
    <w:uiPriority w:val="30"/>
    <w:qFormat/>
    <w:rsid w:val="005205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0587"/>
    <w:rPr>
      <w:i/>
      <w:iCs/>
      <w:color w:val="2F5496" w:themeColor="accent1" w:themeShade="BF"/>
      <w:lang w:val="en-GB"/>
    </w:rPr>
  </w:style>
  <w:style w:type="character" w:styleId="IntenseReference">
    <w:name w:val="Intense Reference"/>
    <w:basedOn w:val="DefaultParagraphFont"/>
    <w:uiPriority w:val="32"/>
    <w:qFormat/>
    <w:rsid w:val="00520587"/>
    <w:rPr>
      <w:b/>
      <w:bCs/>
      <w:smallCaps/>
      <w:color w:val="2F5496" w:themeColor="accent1" w:themeShade="BF"/>
      <w:spacing w:val="5"/>
    </w:rPr>
  </w:style>
  <w:style w:type="paragraph" w:styleId="TOCHeading">
    <w:name w:val="TOC Heading"/>
    <w:basedOn w:val="Heading1"/>
    <w:next w:val="Normal"/>
    <w:uiPriority w:val="39"/>
    <w:unhideWhenUsed/>
    <w:qFormat/>
    <w:rsid w:val="00860CD5"/>
    <w:pPr>
      <w:spacing w:before="240" w:after="0" w:line="259" w:lineRule="auto"/>
      <w:jc w:val="left"/>
      <w:outlineLvl w:val="9"/>
    </w:pPr>
    <w:rPr>
      <w:rFonts w:asciiTheme="majorHAnsi" w:hAnsiTheme="majorHAnsi"/>
      <w:b w:val="0"/>
      <w:color w:val="2F5496" w:themeColor="accent1" w:themeShade="BF"/>
      <w:szCs w:val="32"/>
      <w:lang w:val="en-US" w:eastAsia="en-US"/>
    </w:rPr>
  </w:style>
  <w:style w:type="paragraph" w:styleId="TOC1">
    <w:name w:val="toc 1"/>
    <w:basedOn w:val="Normal"/>
    <w:next w:val="Normal"/>
    <w:autoRedefine/>
    <w:uiPriority w:val="39"/>
    <w:unhideWhenUsed/>
    <w:rsid w:val="00B25E07"/>
    <w:pPr>
      <w:tabs>
        <w:tab w:val="right" w:leader="dot" w:pos="9020"/>
      </w:tabs>
      <w:spacing w:after="0" w:line="360" w:lineRule="auto"/>
      <w:contextualSpacing/>
    </w:pPr>
    <w:rPr>
      <w:rFonts w:ascii="Times New Roman" w:hAnsi="Times New Roman" w:cs="Times New Roman"/>
      <w:b/>
      <w:bCs/>
      <w:noProof/>
    </w:rPr>
  </w:style>
  <w:style w:type="character" w:styleId="Hyperlink">
    <w:name w:val="Hyperlink"/>
    <w:basedOn w:val="DefaultParagraphFont"/>
    <w:uiPriority w:val="99"/>
    <w:unhideWhenUsed/>
    <w:rsid w:val="00860CD5"/>
    <w:rPr>
      <w:color w:val="0563C1" w:themeColor="hyperlink"/>
      <w:u w:val="single"/>
    </w:rPr>
  </w:style>
  <w:style w:type="paragraph" w:styleId="Header">
    <w:name w:val="header"/>
    <w:basedOn w:val="Normal"/>
    <w:link w:val="HeaderChar"/>
    <w:uiPriority w:val="99"/>
    <w:unhideWhenUsed/>
    <w:rsid w:val="00860C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CD5"/>
    <w:rPr>
      <w:lang w:val="en-GB"/>
    </w:rPr>
  </w:style>
  <w:style w:type="paragraph" w:styleId="Footer">
    <w:name w:val="footer"/>
    <w:basedOn w:val="Normal"/>
    <w:link w:val="FooterChar"/>
    <w:uiPriority w:val="99"/>
    <w:unhideWhenUsed/>
    <w:rsid w:val="00860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CD5"/>
    <w:rPr>
      <w:lang w:val="en-GB"/>
    </w:rPr>
  </w:style>
  <w:style w:type="paragraph" w:styleId="TOC2">
    <w:name w:val="toc 2"/>
    <w:basedOn w:val="Normal"/>
    <w:next w:val="Normal"/>
    <w:autoRedefine/>
    <w:uiPriority w:val="39"/>
    <w:unhideWhenUsed/>
    <w:rsid w:val="00574AE3"/>
    <w:pPr>
      <w:spacing w:after="100"/>
      <w:ind w:left="240"/>
    </w:pPr>
  </w:style>
  <w:style w:type="paragraph" w:styleId="Caption">
    <w:name w:val="caption"/>
    <w:basedOn w:val="Normal"/>
    <w:next w:val="Normal"/>
    <w:uiPriority w:val="35"/>
    <w:unhideWhenUsed/>
    <w:qFormat/>
    <w:rsid w:val="003927B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46421"/>
    <w:rPr>
      <w:color w:val="605E5C"/>
      <w:shd w:val="clear" w:color="auto" w:fill="E1DFDD"/>
    </w:rPr>
  </w:style>
  <w:style w:type="paragraph" w:styleId="TOC3">
    <w:name w:val="toc 3"/>
    <w:basedOn w:val="Normal"/>
    <w:next w:val="Normal"/>
    <w:autoRedefine/>
    <w:uiPriority w:val="39"/>
    <w:unhideWhenUsed/>
    <w:rsid w:val="00292C7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85821">
      <w:bodyDiv w:val="1"/>
      <w:marLeft w:val="0"/>
      <w:marRight w:val="0"/>
      <w:marTop w:val="0"/>
      <w:marBottom w:val="0"/>
      <w:divBdr>
        <w:top w:val="none" w:sz="0" w:space="0" w:color="auto"/>
        <w:left w:val="none" w:sz="0" w:space="0" w:color="auto"/>
        <w:bottom w:val="none" w:sz="0" w:space="0" w:color="auto"/>
        <w:right w:val="none" w:sz="0" w:space="0" w:color="auto"/>
      </w:divBdr>
    </w:div>
    <w:div w:id="22294378">
      <w:bodyDiv w:val="1"/>
      <w:marLeft w:val="0"/>
      <w:marRight w:val="0"/>
      <w:marTop w:val="0"/>
      <w:marBottom w:val="0"/>
      <w:divBdr>
        <w:top w:val="none" w:sz="0" w:space="0" w:color="auto"/>
        <w:left w:val="none" w:sz="0" w:space="0" w:color="auto"/>
        <w:bottom w:val="none" w:sz="0" w:space="0" w:color="auto"/>
        <w:right w:val="none" w:sz="0" w:space="0" w:color="auto"/>
      </w:divBdr>
    </w:div>
    <w:div w:id="33816796">
      <w:bodyDiv w:val="1"/>
      <w:marLeft w:val="0"/>
      <w:marRight w:val="0"/>
      <w:marTop w:val="0"/>
      <w:marBottom w:val="0"/>
      <w:divBdr>
        <w:top w:val="none" w:sz="0" w:space="0" w:color="auto"/>
        <w:left w:val="none" w:sz="0" w:space="0" w:color="auto"/>
        <w:bottom w:val="none" w:sz="0" w:space="0" w:color="auto"/>
        <w:right w:val="none" w:sz="0" w:space="0" w:color="auto"/>
      </w:divBdr>
    </w:div>
    <w:div w:id="57288444">
      <w:bodyDiv w:val="1"/>
      <w:marLeft w:val="0"/>
      <w:marRight w:val="0"/>
      <w:marTop w:val="0"/>
      <w:marBottom w:val="0"/>
      <w:divBdr>
        <w:top w:val="none" w:sz="0" w:space="0" w:color="auto"/>
        <w:left w:val="none" w:sz="0" w:space="0" w:color="auto"/>
        <w:bottom w:val="none" w:sz="0" w:space="0" w:color="auto"/>
        <w:right w:val="none" w:sz="0" w:space="0" w:color="auto"/>
      </w:divBdr>
    </w:div>
    <w:div w:id="57825585">
      <w:bodyDiv w:val="1"/>
      <w:marLeft w:val="0"/>
      <w:marRight w:val="0"/>
      <w:marTop w:val="0"/>
      <w:marBottom w:val="0"/>
      <w:divBdr>
        <w:top w:val="none" w:sz="0" w:space="0" w:color="auto"/>
        <w:left w:val="none" w:sz="0" w:space="0" w:color="auto"/>
        <w:bottom w:val="none" w:sz="0" w:space="0" w:color="auto"/>
        <w:right w:val="none" w:sz="0" w:space="0" w:color="auto"/>
      </w:divBdr>
    </w:div>
    <w:div w:id="64231092">
      <w:bodyDiv w:val="1"/>
      <w:marLeft w:val="0"/>
      <w:marRight w:val="0"/>
      <w:marTop w:val="0"/>
      <w:marBottom w:val="0"/>
      <w:divBdr>
        <w:top w:val="none" w:sz="0" w:space="0" w:color="auto"/>
        <w:left w:val="none" w:sz="0" w:space="0" w:color="auto"/>
        <w:bottom w:val="none" w:sz="0" w:space="0" w:color="auto"/>
        <w:right w:val="none" w:sz="0" w:space="0" w:color="auto"/>
      </w:divBdr>
    </w:div>
    <w:div w:id="83695859">
      <w:bodyDiv w:val="1"/>
      <w:marLeft w:val="0"/>
      <w:marRight w:val="0"/>
      <w:marTop w:val="0"/>
      <w:marBottom w:val="0"/>
      <w:divBdr>
        <w:top w:val="none" w:sz="0" w:space="0" w:color="auto"/>
        <w:left w:val="none" w:sz="0" w:space="0" w:color="auto"/>
        <w:bottom w:val="none" w:sz="0" w:space="0" w:color="auto"/>
        <w:right w:val="none" w:sz="0" w:space="0" w:color="auto"/>
      </w:divBdr>
    </w:div>
    <w:div w:id="132601270">
      <w:bodyDiv w:val="1"/>
      <w:marLeft w:val="0"/>
      <w:marRight w:val="0"/>
      <w:marTop w:val="0"/>
      <w:marBottom w:val="0"/>
      <w:divBdr>
        <w:top w:val="none" w:sz="0" w:space="0" w:color="auto"/>
        <w:left w:val="none" w:sz="0" w:space="0" w:color="auto"/>
        <w:bottom w:val="none" w:sz="0" w:space="0" w:color="auto"/>
        <w:right w:val="none" w:sz="0" w:space="0" w:color="auto"/>
      </w:divBdr>
    </w:div>
    <w:div w:id="134152731">
      <w:bodyDiv w:val="1"/>
      <w:marLeft w:val="0"/>
      <w:marRight w:val="0"/>
      <w:marTop w:val="0"/>
      <w:marBottom w:val="0"/>
      <w:divBdr>
        <w:top w:val="none" w:sz="0" w:space="0" w:color="auto"/>
        <w:left w:val="none" w:sz="0" w:space="0" w:color="auto"/>
        <w:bottom w:val="none" w:sz="0" w:space="0" w:color="auto"/>
        <w:right w:val="none" w:sz="0" w:space="0" w:color="auto"/>
      </w:divBdr>
    </w:div>
    <w:div w:id="166554445">
      <w:bodyDiv w:val="1"/>
      <w:marLeft w:val="0"/>
      <w:marRight w:val="0"/>
      <w:marTop w:val="0"/>
      <w:marBottom w:val="0"/>
      <w:divBdr>
        <w:top w:val="none" w:sz="0" w:space="0" w:color="auto"/>
        <w:left w:val="none" w:sz="0" w:space="0" w:color="auto"/>
        <w:bottom w:val="none" w:sz="0" w:space="0" w:color="auto"/>
        <w:right w:val="none" w:sz="0" w:space="0" w:color="auto"/>
      </w:divBdr>
    </w:div>
    <w:div w:id="176697547">
      <w:bodyDiv w:val="1"/>
      <w:marLeft w:val="0"/>
      <w:marRight w:val="0"/>
      <w:marTop w:val="0"/>
      <w:marBottom w:val="0"/>
      <w:divBdr>
        <w:top w:val="none" w:sz="0" w:space="0" w:color="auto"/>
        <w:left w:val="none" w:sz="0" w:space="0" w:color="auto"/>
        <w:bottom w:val="none" w:sz="0" w:space="0" w:color="auto"/>
        <w:right w:val="none" w:sz="0" w:space="0" w:color="auto"/>
      </w:divBdr>
    </w:div>
    <w:div w:id="179003638">
      <w:bodyDiv w:val="1"/>
      <w:marLeft w:val="0"/>
      <w:marRight w:val="0"/>
      <w:marTop w:val="0"/>
      <w:marBottom w:val="0"/>
      <w:divBdr>
        <w:top w:val="none" w:sz="0" w:space="0" w:color="auto"/>
        <w:left w:val="none" w:sz="0" w:space="0" w:color="auto"/>
        <w:bottom w:val="none" w:sz="0" w:space="0" w:color="auto"/>
        <w:right w:val="none" w:sz="0" w:space="0" w:color="auto"/>
      </w:divBdr>
    </w:div>
    <w:div w:id="188690811">
      <w:bodyDiv w:val="1"/>
      <w:marLeft w:val="0"/>
      <w:marRight w:val="0"/>
      <w:marTop w:val="0"/>
      <w:marBottom w:val="0"/>
      <w:divBdr>
        <w:top w:val="none" w:sz="0" w:space="0" w:color="auto"/>
        <w:left w:val="none" w:sz="0" w:space="0" w:color="auto"/>
        <w:bottom w:val="none" w:sz="0" w:space="0" w:color="auto"/>
        <w:right w:val="none" w:sz="0" w:space="0" w:color="auto"/>
      </w:divBdr>
    </w:div>
    <w:div w:id="204410122">
      <w:bodyDiv w:val="1"/>
      <w:marLeft w:val="0"/>
      <w:marRight w:val="0"/>
      <w:marTop w:val="0"/>
      <w:marBottom w:val="0"/>
      <w:divBdr>
        <w:top w:val="none" w:sz="0" w:space="0" w:color="auto"/>
        <w:left w:val="none" w:sz="0" w:space="0" w:color="auto"/>
        <w:bottom w:val="none" w:sz="0" w:space="0" w:color="auto"/>
        <w:right w:val="none" w:sz="0" w:space="0" w:color="auto"/>
      </w:divBdr>
    </w:div>
    <w:div w:id="205603765">
      <w:bodyDiv w:val="1"/>
      <w:marLeft w:val="0"/>
      <w:marRight w:val="0"/>
      <w:marTop w:val="0"/>
      <w:marBottom w:val="0"/>
      <w:divBdr>
        <w:top w:val="none" w:sz="0" w:space="0" w:color="auto"/>
        <w:left w:val="none" w:sz="0" w:space="0" w:color="auto"/>
        <w:bottom w:val="none" w:sz="0" w:space="0" w:color="auto"/>
        <w:right w:val="none" w:sz="0" w:space="0" w:color="auto"/>
      </w:divBdr>
    </w:div>
    <w:div w:id="213204486">
      <w:bodyDiv w:val="1"/>
      <w:marLeft w:val="0"/>
      <w:marRight w:val="0"/>
      <w:marTop w:val="0"/>
      <w:marBottom w:val="0"/>
      <w:divBdr>
        <w:top w:val="none" w:sz="0" w:space="0" w:color="auto"/>
        <w:left w:val="none" w:sz="0" w:space="0" w:color="auto"/>
        <w:bottom w:val="none" w:sz="0" w:space="0" w:color="auto"/>
        <w:right w:val="none" w:sz="0" w:space="0" w:color="auto"/>
      </w:divBdr>
    </w:div>
    <w:div w:id="214590085">
      <w:bodyDiv w:val="1"/>
      <w:marLeft w:val="0"/>
      <w:marRight w:val="0"/>
      <w:marTop w:val="0"/>
      <w:marBottom w:val="0"/>
      <w:divBdr>
        <w:top w:val="none" w:sz="0" w:space="0" w:color="auto"/>
        <w:left w:val="none" w:sz="0" w:space="0" w:color="auto"/>
        <w:bottom w:val="none" w:sz="0" w:space="0" w:color="auto"/>
        <w:right w:val="none" w:sz="0" w:space="0" w:color="auto"/>
      </w:divBdr>
    </w:div>
    <w:div w:id="216749470">
      <w:bodyDiv w:val="1"/>
      <w:marLeft w:val="0"/>
      <w:marRight w:val="0"/>
      <w:marTop w:val="0"/>
      <w:marBottom w:val="0"/>
      <w:divBdr>
        <w:top w:val="none" w:sz="0" w:space="0" w:color="auto"/>
        <w:left w:val="none" w:sz="0" w:space="0" w:color="auto"/>
        <w:bottom w:val="none" w:sz="0" w:space="0" w:color="auto"/>
        <w:right w:val="none" w:sz="0" w:space="0" w:color="auto"/>
      </w:divBdr>
    </w:div>
    <w:div w:id="271088170">
      <w:bodyDiv w:val="1"/>
      <w:marLeft w:val="0"/>
      <w:marRight w:val="0"/>
      <w:marTop w:val="0"/>
      <w:marBottom w:val="0"/>
      <w:divBdr>
        <w:top w:val="none" w:sz="0" w:space="0" w:color="auto"/>
        <w:left w:val="none" w:sz="0" w:space="0" w:color="auto"/>
        <w:bottom w:val="none" w:sz="0" w:space="0" w:color="auto"/>
        <w:right w:val="none" w:sz="0" w:space="0" w:color="auto"/>
      </w:divBdr>
    </w:div>
    <w:div w:id="273051314">
      <w:bodyDiv w:val="1"/>
      <w:marLeft w:val="0"/>
      <w:marRight w:val="0"/>
      <w:marTop w:val="0"/>
      <w:marBottom w:val="0"/>
      <w:divBdr>
        <w:top w:val="none" w:sz="0" w:space="0" w:color="auto"/>
        <w:left w:val="none" w:sz="0" w:space="0" w:color="auto"/>
        <w:bottom w:val="none" w:sz="0" w:space="0" w:color="auto"/>
        <w:right w:val="none" w:sz="0" w:space="0" w:color="auto"/>
      </w:divBdr>
    </w:div>
    <w:div w:id="275137841">
      <w:bodyDiv w:val="1"/>
      <w:marLeft w:val="0"/>
      <w:marRight w:val="0"/>
      <w:marTop w:val="0"/>
      <w:marBottom w:val="0"/>
      <w:divBdr>
        <w:top w:val="none" w:sz="0" w:space="0" w:color="auto"/>
        <w:left w:val="none" w:sz="0" w:space="0" w:color="auto"/>
        <w:bottom w:val="none" w:sz="0" w:space="0" w:color="auto"/>
        <w:right w:val="none" w:sz="0" w:space="0" w:color="auto"/>
      </w:divBdr>
    </w:div>
    <w:div w:id="279341011">
      <w:bodyDiv w:val="1"/>
      <w:marLeft w:val="0"/>
      <w:marRight w:val="0"/>
      <w:marTop w:val="0"/>
      <w:marBottom w:val="0"/>
      <w:divBdr>
        <w:top w:val="none" w:sz="0" w:space="0" w:color="auto"/>
        <w:left w:val="none" w:sz="0" w:space="0" w:color="auto"/>
        <w:bottom w:val="none" w:sz="0" w:space="0" w:color="auto"/>
        <w:right w:val="none" w:sz="0" w:space="0" w:color="auto"/>
      </w:divBdr>
    </w:div>
    <w:div w:id="289364098">
      <w:bodyDiv w:val="1"/>
      <w:marLeft w:val="0"/>
      <w:marRight w:val="0"/>
      <w:marTop w:val="0"/>
      <w:marBottom w:val="0"/>
      <w:divBdr>
        <w:top w:val="none" w:sz="0" w:space="0" w:color="auto"/>
        <w:left w:val="none" w:sz="0" w:space="0" w:color="auto"/>
        <w:bottom w:val="none" w:sz="0" w:space="0" w:color="auto"/>
        <w:right w:val="none" w:sz="0" w:space="0" w:color="auto"/>
      </w:divBdr>
    </w:div>
    <w:div w:id="296035562">
      <w:bodyDiv w:val="1"/>
      <w:marLeft w:val="0"/>
      <w:marRight w:val="0"/>
      <w:marTop w:val="0"/>
      <w:marBottom w:val="0"/>
      <w:divBdr>
        <w:top w:val="none" w:sz="0" w:space="0" w:color="auto"/>
        <w:left w:val="none" w:sz="0" w:space="0" w:color="auto"/>
        <w:bottom w:val="none" w:sz="0" w:space="0" w:color="auto"/>
        <w:right w:val="none" w:sz="0" w:space="0" w:color="auto"/>
      </w:divBdr>
    </w:div>
    <w:div w:id="301733402">
      <w:bodyDiv w:val="1"/>
      <w:marLeft w:val="0"/>
      <w:marRight w:val="0"/>
      <w:marTop w:val="0"/>
      <w:marBottom w:val="0"/>
      <w:divBdr>
        <w:top w:val="none" w:sz="0" w:space="0" w:color="auto"/>
        <w:left w:val="none" w:sz="0" w:space="0" w:color="auto"/>
        <w:bottom w:val="none" w:sz="0" w:space="0" w:color="auto"/>
        <w:right w:val="none" w:sz="0" w:space="0" w:color="auto"/>
      </w:divBdr>
    </w:div>
    <w:div w:id="319696712">
      <w:bodyDiv w:val="1"/>
      <w:marLeft w:val="0"/>
      <w:marRight w:val="0"/>
      <w:marTop w:val="0"/>
      <w:marBottom w:val="0"/>
      <w:divBdr>
        <w:top w:val="none" w:sz="0" w:space="0" w:color="auto"/>
        <w:left w:val="none" w:sz="0" w:space="0" w:color="auto"/>
        <w:bottom w:val="none" w:sz="0" w:space="0" w:color="auto"/>
        <w:right w:val="none" w:sz="0" w:space="0" w:color="auto"/>
      </w:divBdr>
    </w:div>
    <w:div w:id="387803024">
      <w:bodyDiv w:val="1"/>
      <w:marLeft w:val="0"/>
      <w:marRight w:val="0"/>
      <w:marTop w:val="0"/>
      <w:marBottom w:val="0"/>
      <w:divBdr>
        <w:top w:val="none" w:sz="0" w:space="0" w:color="auto"/>
        <w:left w:val="none" w:sz="0" w:space="0" w:color="auto"/>
        <w:bottom w:val="none" w:sz="0" w:space="0" w:color="auto"/>
        <w:right w:val="none" w:sz="0" w:space="0" w:color="auto"/>
      </w:divBdr>
    </w:div>
    <w:div w:id="406149458">
      <w:bodyDiv w:val="1"/>
      <w:marLeft w:val="0"/>
      <w:marRight w:val="0"/>
      <w:marTop w:val="0"/>
      <w:marBottom w:val="0"/>
      <w:divBdr>
        <w:top w:val="none" w:sz="0" w:space="0" w:color="auto"/>
        <w:left w:val="none" w:sz="0" w:space="0" w:color="auto"/>
        <w:bottom w:val="none" w:sz="0" w:space="0" w:color="auto"/>
        <w:right w:val="none" w:sz="0" w:space="0" w:color="auto"/>
      </w:divBdr>
    </w:div>
    <w:div w:id="418454692">
      <w:bodyDiv w:val="1"/>
      <w:marLeft w:val="0"/>
      <w:marRight w:val="0"/>
      <w:marTop w:val="0"/>
      <w:marBottom w:val="0"/>
      <w:divBdr>
        <w:top w:val="none" w:sz="0" w:space="0" w:color="auto"/>
        <w:left w:val="none" w:sz="0" w:space="0" w:color="auto"/>
        <w:bottom w:val="none" w:sz="0" w:space="0" w:color="auto"/>
        <w:right w:val="none" w:sz="0" w:space="0" w:color="auto"/>
      </w:divBdr>
    </w:div>
    <w:div w:id="486746234">
      <w:bodyDiv w:val="1"/>
      <w:marLeft w:val="0"/>
      <w:marRight w:val="0"/>
      <w:marTop w:val="0"/>
      <w:marBottom w:val="0"/>
      <w:divBdr>
        <w:top w:val="none" w:sz="0" w:space="0" w:color="auto"/>
        <w:left w:val="none" w:sz="0" w:space="0" w:color="auto"/>
        <w:bottom w:val="none" w:sz="0" w:space="0" w:color="auto"/>
        <w:right w:val="none" w:sz="0" w:space="0" w:color="auto"/>
      </w:divBdr>
    </w:div>
    <w:div w:id="538788693">
      <w:bodyDiv w:val="1"/>
      <w:marLeft w:val="0"/>
      <w:marRight w:val="0"/>
      <w:marTop w:val="0"/>
      <w:marBottom w:val="0"/>
      <w:divBdr>
        <w:top w:val="none" w:sz="0" w:space="0" w:color="auto"/>
        <w:left w:val="none" w:sz="0" w:space="0" w:color="auto"/>
        <w:bottom w:val="none" w:sz="0" w:space="0" w:color="auto"/>
        <w:right w:val="none" w:sz="0" w:space="0" w:color="auto"/>
      </w:divBdr>
    </w:div>
    <w:div w:id="539780904">
      <w:bodyDiv w:val="1"/>
      <w:marLeft w:val="0"/>
      <w:marRight w:val="0"/>
      <w:marTop w:val="0"/>
      <w:marBottom w:val="0"/>
      <w:divBdr>
        <w:top w:val="none" w:sz="0" w:space="0" w:color="auto"/>
        <w:left w:val="none" w:sz="0" w:space="0" w:color="auto"/>
        <w:bottom w:val="none" w:sz="0" w:space="0" w:color="auto"/>
        <w:right w:val="none" w:sz="0" w:space="0" w:color="auto"/>
      </w:divBdr>
    </w:div>
    <w:div w:id="545601047">
      <w:bodyDiv w:val="1"/>
      <w:marLeft w:val="0"/>
      <w:marRight w:val="0"/>
      <w:marTop w:val="0"/>
      <w:marBottom w:val="0"/>
      <w:divBdr>
        <w:top w:val="none" w:sz="0" w:space="0" w:color="auto"/>
        <w:left w:val="none" w:sz="0" w:space="0" w:color="auto"/>
        <w:bottom w:val="none" w:sz="0" w:space="0" w:color="auto"/>
        <w:right w:val="none" w:sz="0" w:space="0" w:color="auto"/>
      </w:divBdr>
    </w:div>
    <w:div w:id="545683598">
      <w:bodyDiv w:val="1"/>
      <w:marLeft w:val="0"/>
      <w:marRight w:val="0"/>
      <w:marTop w:val="0"/>
      <w:marBottom w:val="0"/>
      <w:divBdr>
        <w:top w:val="none" w:sz="0" w:space="0" w:color="auto"/>
        <w:left w:val="none" w:sz="0" w:space="0" w:color="auto"/>
        <w:bottom w:val="none" w:sz="0" w:space="0" w:color="auto"/>
        <w:right w:val="none" w:sz="0" w:space="0" w:color="auto"/>
      </w:divBdr>
    </w:div>
    <w:div w:id="601499953">
      <w:bodyDiv w:val="1"/>
      <w:marLeft w:val="0"/>
      <w:marRight w:val="0"/>
      <w:marTop w:val="0"/>
      <w:marBottom w:val="0"/>
      <w:divBdr>
        <w:top w:val="none" w:sz="0" w:space="0" w:color="auto"/>
        <w:left w:val="none" w:sz="0" w:space="0" w:color="auto"/>
        <w:bottom w:val="none" w:sz="0" w:space="0" w:color="auto"/>
        <w:right w:val="none" w:sz="0" w:space="0" w:color="auto"/>
      </w:divBdr>
    </w:div>
    <w:div w:id="610015815">
      <w:bodyDiv w:val="1"/>
      <w:marLeft w:val="0"/>
      <w:marRight w:val="0"/>
      <w:marTop w:val="0"/>
      <w:marBottom w:val="0"/>
      <w:divBdr>
        <w:top w:val="none" w:sz="0" w:space="0" w:color="auto"/>
        <w:left w:val="none" w:sz="0" w:space="0" w:color="auto"/>
        <w:bottom w:val="none" w:sz="0" w:space="0" w:color="auto"/>
        <w:right w:val="none" w:sz="0" w:space="0" w:color="auto"/>
      </w:divBdr>
    </w:div>
    <w:div w:id="621881290">
      <w:bodyDiv w:val="1"/>
      <w:marLeft w:val="0"/>
      <w:marRight w:val="0"/>
      <w:marTop w:val="0"/>
      <w:marBottom w:val="0"/>
      <w:divBdr>
        <w:top w:val="none" w:sz="0" w:space="0" w:color="auto"/>
        <w:left w:val="none" w:sz="0" w:space="0" w:color="auto"/>
        <w:bottom w:val="none" w:sz="0" w:space="0" w:color="auto"/>
        <w:right w:val="none" w:sz="0" w:space="0" w:color="auto"/>
      </w:divBdr>
    </w:div>
    <w:div w:id="641423541">
      <w:bodyDiv w:val="1"/>
      <w:marLeft w:val="0"/>
      <w:marRight w:val="0"/>
      <w:marTop w:val="0"/>
      <w:marBottom w:val="0"/>
      <w:divBdr>
        <w:top w:val="none" w:sz="0" w:space="0" w:color="auto"/>
        <w:left w:val="none" w:sz="0" w:space="0" w:color="auto"/>
        <w:bottom w:val="none" w:sz="0" w:space="0" w:color="auto"/>
        <w:right w:val="none" w:sz="0" w:space="0" w:color="auto"/>
      </w:divBdr>
      <w:divsChild>
        <w:div w:id="489714961">
          <w:marLeft w:val="0"/>
          <w:marRight w:val="0"/>
          <w:marTop w:val="0"/>
          <w:marBottom w:val="0"/>
          <w:divBdr>
            <w:top w:val="none" w:sz="0" w:space="0" w:color="auto"/>
            <w:left w:val="none" w:sz="0" w:space="0" w:color="auto"/>
            <w:bottom w:val="none" w:sz="0" w:space="0" w:color="auto"/>
            <w:right w:val="none" w:sz="0" w:space="0" w:color="auto"/>
          </w:divBdr>
          <w:divsChild>
            <w:div w:id="1588808223">
              <w:marLeft w:val="0"/>
              <w:marRight w:val="0"/>
              <w:marTop w:val="0"/>
              <w:marBottom w:val="0"/>
              <w:divBdr>
                <w:top w:val="none" w:sz="0" w:space="0" w:color="auto"/>
                <w:left w:val="none" w:sz="0" w:space="0" w:color="auto"/>
                <w:bottom w:val="none" w:sz="0" w:space="0" w:color="auto"/>
                <w:right w:val="none" w:sz="0" w:space="0" w:color="auto"/>
              </w:divBdr>
              <w:divsChild>
                <w:div w:id="603735334">
                  <w:marLeft w:val="0"/>
                  <w:marRight w:val="0"/>
                  <w:marTop w:val="0"/>
                  <w:marBottom w:val="0"/>
                  <w:divBdr>
                    <w:top w:val="none" w:sz="0" w:space="0" w:color="auto"/>
                    <w:left w:val="none" w:sz="0" w:space="0" w:color="auto"/>
                    <w:bottom w:val="none" w:sz="0" w:space="0" w:color="auto"/>
                    <w:right w:val="none" w:sz="0" w:space="0" w:color="auto"/>
                  </w:divBdr>
                  <w:divsChild>
                    <w:div w:id="159008961">
                      <w:marLeft w:val="0"/>
                      <w:marRight w:val="0"/>
                      <w:marTop w:val="0"/>
                      <w:marBottom w:val="0"/>
                      <w:divBdr>
                        <w:top w:val="none" w:sz="0" w:space="0" w:color="auto"/>
                        <w:left w:val="none" w:sz="0" w:space="0" w:color="auto"/>
                        <w:bottom w:val="none" w:sz="0" w:space="0" w:color="auto"/>
                        <w:right w:val="none" w:sz="0" w:space="0" w:color="auto"/>
                      </w:divBdr>
                      <w:divsChild>
                        <w:div w:id="1217475726">
                          <w:marLeft w:val="0"/>
                          <w:marRight w:val="0"/>
                          <w:marTop w:val="0"/>
                          <w:marBottom w:val="0"/>
                          <w:divBdr>
                            <w:top w:val="none" w:sz="0" w:space="0" w:color="auto"/>
                            <w:left w:val="none" w:sz="0" w:space="0" w:color="auto"/>
                            <w:bottom w:val="none" w:sz="0" w:space="0" w:color="auto"/>
                            <w:right w:val="none" w:sz="0" w:space="0" w:color="auto"/>
                          </w:divBdr>
                          <w:divsChild>
                            <w:div w:id="1264805333">
                              <w:marLeft w:val="0"/>
                              <w:marRight w:val="0"/>
                              <w:marTop w:val="0"/>
                              <w:marBottom w:val="0"/>
                              <w:divBdr>
                                <w:top w:val="none" w:sz="0" w:space="0" w:color="auto"/>
                                <w:left w:val="none" w:sz="0" w:space="0" w:color="auto"/>
                                <w:bottom w:val="none" w:sz="0" w:space="0" w:color="auto"/>
                                <w:right w:val="none" w:sz="0" w:space="0" w:color="auto"/>
                              </w:divBdr>
                              <w:divsChild>
                                <w:div w:id="1631203560">
                                  <w:marLeft w:val="0"/>
                                  <w:marRight w:val="0"/>
                                  <w:marTop w:val="0"/>
                                  <w:marBottom w:val="0"/>
                                  <w:divBdr>
                                    <w:top w:val="none" w:sz="0" w:space="0" w:color="auto"/>
                                    <w:left w:val="none" w:sz="0" w:space="0" w:color="auto"/>
                                    <w:bottom w:val="none" w:sz="0" w:space="0" w:color="auto"/>
                                    <w:right w:val="none" w:sz="0" w:space="0" w:color="auto"/>
                                  </w:divBdr>
                                  <w:divsChild>
                                    <w:div w:id="176221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676439">
                          <w:marLeft w:val="0"/>
                          <w:marRight w:val="0"/>
                          <w:marTop w:val="0"/>
                          <w:marBottom w:val="0"/>
                          <w:divBdr>
                            <w:top w:val="none" w:sz="0" w:space="0" w:color="auto"/>
                            <w:left w:val="none" w:sz="0" w:space="0" w:color="auto"/>
                            <w:bottom w:val="none" w:sz="0" w:space="0" w:color="auto"/>
                            <w:right w:val="none" w:sz="0" w:space="0" w:color="auto"/>
                          </w:divBdr>
                          <w:divsChild>
                            <w:div w:id="632061894">
                              <w:marLeft w:val="0"/>
                              <w:marRight w:val="0"/>
                              <w:marTop w:val="0"/>
                              <w:marBottom w:val="0"/>
                              <w:divBdr>
                                <w:top w:val="none" w:sz="0" w:space="0" w:color="auto"/>
                                <w:left w:val="none" w:sz="0" w:space="0" w:color="auto"/>
                                <w:bottom w:val="none" w:sz="0" w:space="0" w:color="auto"/>
                                <w:right w:val="none" w:sz="0" w:space="0" w:color="auto"/>
                              </w:divBdr>
                              <w:divsChild>
                                <w:div w:id="115587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640753">
      <w:bodyDiv w:val="1"/>
      <w:marLeft w:val="0"/>
      <w:marRight w:val="0"/>
      <w:marTop w:val="0"/>
      <w:marBottom w:val="0"/>
      <w:divBdr>
        <w:top w:val="none" w:sz="0" w:space="0" w:color="auto"/>
        <w:left w:val="none" w:sz="0" w:space="0" w:color="auto"/>
        <w:bottom w:val="none" w:sz="0" w:space="0" w:color="auto"/>
        <w:right w:val="none" w:sz="0" w:space="0" w:color="auto"/>
      </w:divBdr>
    </w:div>
    <w:div w:id="670333996">
      <w:bodyDiv w:val="1"/>
      <w:marLeft w:val="0"/>
      <w:marRight w:val="0"/>
      <w:marTop w:val="0"/>
      <w:marBottom w:val="0"/>
      <w:divBdr>
        <w:top w:val="none" w:sz="0" w:space="0" w:color="auto"/>
        <w:left w:val="none" w:sz="0" w:space="0" w:color="auto"/>
        <w:bottom w:val="none" w:sz="0" w:space="0" w:color="auto"/>
        <w:right w:val="none" w:sz="0" w:space="0" w:color="auto"/>
      </w:divBdr>
    </w:div>
    <w:div w:id="683744294">
      <w:bodyDiv w:val="1"/>
      <w:marLeft w:val="0"/>
      <w:marRight w:val="0"/>
      <w:marTop w:val="0"/>
      <w:marBottom w:val="0"/>
      <w:divBdr>
        <w:top w:val="none" w:sz="0" w:space="0" w:color="auto"/>
        <w:left w:val="none" w:sz="0" w:space="0" w:color="auto"/>
        <w:bottom w:val="none" w:sz="0" w:space="0" w:color="auto"/>
        <w:right w:val="none" w:sz="0" w:space="0" w:color="auto"/>
      </w:divBdr>
    </w:div>
    <w:div w:id="696007268">
      <w:bodyDiv w:val="1"/>
      <w:marLeft w:val="0"/>
      <w:marRight w:val="0"/>
      <w:marTop w:val="0"/>
      <w:marBottom w:val="0"/>
      <w:divBdr>
        <w:top w:val="none" w:sz="0" w:space="0" w:color="auto"/>
        <w:left w:val="none" w:sz="0" w:space="0" w:color="auto"/>
        <w:bottom w:val="none" w:sz="0" w:space="0" w:color="auto"/>
        <w:right w:val="none" w:sz="0" w:space="0" w:color="auto"/>
      </w:divBdr>
    </w:div>
    <w:div w:id="706684291">
      <w:bodyDiv w:val="1"/>
      <w:marLeft w:val="0"/>
      <w:marRight w:val="0"/>
      <w:marTop w:val="0"/>
      <w:marBottom w:val="0"/>
      <w:divBdr>
        <w:top w:val="none" w:sz="0" w:space="0" w:color="auto"/>
        <w:left w:val="none" w:sz="0" w:space="0" w:color="auto"/>
        <w:bottom w:val="none" w:sz="0" w:space="0" w:color="auto"/>
        <w:right w:val="none" w:sz="0" w:space="0" w:color="auto"/>
      </w:divBdr>
    </w:div>
    <w:div w:id="763186863">
      <w:bodyDiv w:val="1"/>
      <w:marLeft w:val="0"/>
      <w:marRight w:val="0"/>
      <w:marTop w:val="0"/>
      <w:marBottom w:val="0"/>
      <w:divBdr>
        <w:top w:val="none" w:sz="0" w:space="0" w:color="auto"/>
        <w:left w:val="none" w:sz="0" w:space="0" w:color="auto"/>
        <w:bottom w:val="none" w:sz="0" w:space="0" w:color="auto"/>
        <w:right w:val="none" w:sz="0" w:space="0" w:color="auto"/>
      </w:divBdr>
    </w:div>
    <w:div w:id="819074010">
      <w:bodyDiv w:val="1"/>
      <w:marLeft w:val="0"/>
      <w:marRight w:val="0"/>
      <w:marTop w:val="0"/>
      <w:marBottom w:val="0"/>
      <w:divBdr>
        <w:top w:val="none" w:sz="0" w:space="0" w:color="auto"/>
        <w:left w:val="none" w:sz="0" w:space="0" w:color="auto"/>
        <w:bottom w:val="none" w:sz="0" w:space="0" w:color="auto"/>
        <w:right w:val="none" w:sz="0" w:space="0" w:color="auto"/>
      </w:divBdr>
    </w:div>
    <w:div w:id="834106755">
      <w:bodyDiv w:val="1"/>
      <w:marLeft w:val="0"/>
      <w:marRight w:val="0"/>
      <w:marTop w:val="0"/>
      <w:marBottom w:val="0"/>
      <w:divBdr>
        <w:top w:val="none" w:sz="0" w:space="0" w:color="auto"/>
        <w:left w:val="none" w:sz="0" w:space="0" w:color="auto"/>
        <w:bottom w:val="none" w:sz="0" w:space="0" w:color="auto"/>
        <w:right w:val="none" w:sz="0" w:space="0" w:color="auto"/>
      </w:divBdr>
    </w:div>
    <w:div w:id="849637179">
      <w:bodyDiv w:val="1"/>
      <w:marLeft w:val="0"/>
      <w:marRight w:val="0"/>
      <w:marTop w:val="0"/>
      <w:marBottom w:val="0"/>
      <w:divBdr>
        <w:top w:val="none" w:sz="0" w:space="0" w:color="auto"/>
        <w:left w:val="none" w:sz="0" w:space="0" w:color="auto"/>
        <w:bottom w:val="none" w:sz="0" w:space="0" w:color="auto"/>
        <w:right w:val="none" w:sz="0" w:space="0" w:color="auto"/>
      </w:divBdr>
    </w:div>
    <w:div w:id="867763647">
      <w:bodyDiv w:val="1"/>
      <w:marLeft w:val="0"/>
      <w:marRight w:val="0"/>
      <w:marTop w:val="0"/>
      <w:marBottom w:val="0"/>
      <w:divBdr>
        <w:top w:val="none" w:sz="0" w:space="0" w:color="auto"/>
        <w:left w:val="none" w:sz="0" w:space="0" w:color="auto"/>
        <w:bottom w:val="none" w:sz="0" w:space="0" w:color="auto"/>
        <w:right w:val="none" w:sz="0" w:space="0" w:color="auto"/>
      </w:divBdr>
    </w:div>
    <w:div w:id="871185689">
      <w:bodyDiv w:val="1"/>
      <w:marLeft w:val="0"/>
      <w:marRight w:val="0"/>
      <w:marTop w:val="0"/>
      <w:marBottom w:val="0"/>
      <w:divBdr>
        <w:top w:val="none" w:sz="0" w:space="0" w:color="auto"/>
        <w:left w:val="none" w:sz="0" w:space="0" w:color="auto"/>
        <w:bottom w:val="none" w:sz="0" w:space="0" w:color="auto"/>
        <w:right w:val="none" w:sz="0" w:space="0" w:color="auto"/>
      </w:divBdr>
    </w:div>
    <w:div w:id="884878004">
      <w:bodyDiv w:val="1"/>
      <w:marLeft w:val="0"/>
      <w:marRight w:val="0"/>
      <w:marTop w:val="0"/>
      <w:marBottom w:val="0"/>
      <w:divBdr>
        <w:top w:val="none" w:sz="0" w:space="0" w:color="auto"/>
        <w:left w:val="none" w:sz="0" w:space="0" w:color="auto"/>
        <w:bottom w:val="none" w:sz="0" w:space="0" w:color="auto"/>
        <w:right w:val="none" w:sz="0" w:space="0" w:color="auto"/>
      </w:divBdr>
    </w:div>
    <w:div w:id="947932151">
      <w:bodyDiv w:val="1"/>
      <w:marLeft w:val="0"/>
      <w:marRight w:val="0"/>
      <w:marTop w:val="0"/>
      <w:marBottom w:val="0"/>
      <w:divBdr>
        <w:top w:val="none" w:sz="0" w:space="0" w:color="auto"/>
        <w:left w:val="none" w:sz="0" w:space="0" w:color="auto"/>
        <w:bottom w:val="none" w:sz="0" w:space="0" w:color="auto"/>
        <w:right w:val="none" w:sz="0" w:space="0" w:color="auto"/>
      </w:divBdr>
    </w:div>
    <w:div w:id="952134701">
      <w:bodyDiv w:val="1"/>
      <w:marLeft w:val="0"/>
      <w:marRight w:val="0"/>
      <w:marTop w:val="0"/>
      <w:marBottom w:val="0"/>
      <w:divBdr>
        <w:top w:val="none" w:sz="0" w:space="0" w:color="auto"/>
        <w:left w:val="none" w:sz="0" w:space="0" w:color="auto"/>
        <w:bottom w:val="none" w:sz="0" w:space="0" w:color="auto"/>
        <w:right w:val="none" w:sz="0" w:space="0" w:color="auto"/>
      </w:divBdr>
    </w:div>
    <w:div w:id="960184634">
      <w:bodyDiv w:val="1"/>
      <w:marLeft w:val="0"/>
      <w:marRight w:val="0"/>
      <w:marTop w:val="0"/>
      <w:marBottom w:val="0"/>
      <w:divBdr>
        <w:top w:val="none" w:sz="0" w:space="0" w:color="auto"/>
        <w:left w:val="none" w:sz="0" w:space="0" w:color="auto"/>
        <w:bottom w:val="none" w:sz="0" w:space="0" w:color="auto"/>
        <w:right w:val="none" w:sz="0" w:space="0" w:color="auto"/>
      </w:divBdr>
    </w:div>
    <w:div w:id="965547509">
      <w:bodyDiv w:val="1"/>
      <w:marLeft w:val="0"/>
      <w:marRight w:val="0"/>
      <w:marTop w:val="0"/>
      <w:marBottom w:val="0"/>
      <w:divBdr>
        <w:top w:val="none" w:sz="0" w:space="0" w:color="auto"/>
        <w:left w:val="none" w:sz="0" w:space="0" w:color="auto"/>
        <w:bottom w:val="none" w:sz="0" w:space="0" w:color="auto"/>
        <w:right w:val="none" w:sz="0" w:space="0" w:color="auto"/>
      </w:divBdr>
    </w:div>
    <w:div w:id="977491135">
      <w:bodyDiv w:val="1"/>
      <w:marLeft w:val="0"/>
      <w:marRight w:val="0"/>
      <w:marTop w:val="0"/>
      <w:marBottom w:val="0"/>
      <w:divBdr>
        <w:top w:val="none" w:sz="0" w:space="0" w:color="auto"/>
        <w:left w:val="none" w:sz="0" w:space="0" w:color="auto"/>
        <w:bottom w:val="none" w:sz="0" w:space="0" w:color="auto"/>
        <w:right w:val="none" w:sz="0" w:space="0" w:color="auto"/>
      </w:divBdr>
    </w:div>
    <w:div w:id="995105116">
      <w:bodyDiv w:val="1"/>
      <w:marLeft w:val="0"/>
      <w:marRight w:val="0"/>
      <w:marTop w:val="0"/>
      <w:marBottom w:val="0"/>
      <w:divBdr>
        <w:top w:val="none" w:sz="0" w:space="0" w:color="auto"/>
        <w:left w:val="none" w:sz="0" w:space="0" w:color="auto"/>
        <w:bottom w:val="none" w:sz="0" w:space="0" w:color="auto"/>
        <w:right w:val="none" w:sz="0" w:space="0" w:color="auto"/>
      </w:divBdr>
    </w:div>
    <w:div w:id="1001199743">
      <w:bodyDiv w:val="1"/>
      <w:marLeft w:val="0"/>
      <w:marRight w:val="0"/>
      <w:marTop w:val="0"/>
      <w:marBottom w:val="0"/>
      <w:divBdr>
        <w:top w:val="none" w:sz="0" w:space="0" w:color="auto"/>
        <w:left w:val="none" w:sz="0" w:space="0" w:color="auto"/>
        <w:bottom w:val="none" w:sz="0" w:space="0" w:color="auto"/>
        <w:right w:val="none" w:sz="0" w:space="0" w:color="auto"/>
      </w:divBdr>
      <w:divsChild>
        <w:div w:id="565149036">
          <w:marLeft w:val="0"/>
          <w:marRight w:val="0"/>
          <w:marTop w:val="0"/>
          <w:marBottom w:val="0"/>
          <w:divBdr>
            <w:top w:val="none" w:sz="0" w:space="0" w:color="auto"/>
            <w:left w:val="none" w:sz="0" w:space="0" w:color="auto"/>
            <w:bottom w:val="none" w:sz="0" w:space="0" w:color="auto"/>
            <w:right w:val="none" w:sz="0" w:space="0" w:color="auto"/>
          </w:divBdr>
          <w:divsChild>
            <w:div w:id="251739875">
              <w:marLeft w:val="0"/>
              <w:marRight w:val="0"/>
              <w:marTop w:val="0"/>
              <w:marBottom w:val="0"/>
              <w:divBdr>
                <w:top w:val="none" w:sz="0" w:space="0" w:color="auto"/>
                <w:left w:val="none" w:sz="0" w:space="0" w:color="auto"/>
                <w:bottom w:val="none" w:sz="0" w:space="0" w:color="auto"/>
                <w:right w:val="none" w:sz="0" w:space="0" w:color="auto"/>
              </w:divBdr>
              <w:divsChild>
                <w:div w:id="1717704773">
                  <w:marLeft w:val="0"/>
                  <w:marRight w:val="0"/>
                  <w:marTop w:val="0"/>
                  <w:marBottom w:val="0"/>
                  <w:divBdr>
                    <w:top w:val="none" w:sz="0" w:space="0" w:color="auto"/>
                    <w:left w:val="none" w:sz="0" w:space="0" w:color="auto"/>
                    <w:bottom w:val="none" w:sz="0" w:space="0" w:color="auto"/>
                    <w:right w:val="none" w:sz="0" w:space="0" w:color="auto"/>
                  </w:divBdr>
                  <w:divsChild>
                    <w:div w:id="1686249810">
                      <w:marLeft w:val="0"/>
                      <w:marRight w:val="0"/>
                      <w:marTop w:val="0"/>
                      <w:marBottom w:val="0"/>
                      <w:divBdr>
                        <w:top w:val="none" w:sz="0" w:space="0" w:color="auto"/>
                        <w:left w:val="none" w:sz="0" w:space="0" w:color="auto"/>
                        <w:bottom w:val="none" w:sz="0" w:space="0" w:color="auto"/>
                        <w:right w:val="none" w:sz="0" w:space="0" w:color="auto"/>
                      </w:divBdr>
                      <w:divsChild>
                        <w:div w:id="332418362">
                          <w:marLeft w:val="0"/>
                          <w:marRight w:val="0"/>
                          <w:marTop w:val="0"/>
                          <w:marBottom w:val="0"/>
                          <w:divBdr>
                            <w:top w:val="none" w:sz="0" w:space="0" w:color="auto"/>
                            <w:left w:val="none" w:sz="0" w:space="0" w:color="auto"/>
                            <w:bottom w:val="none" w:sz="0" w:space="0" w:color="auto"/>
                            <w:right w:val="none" w:sz="0" w:space="0" w:color="auto"/>
                          </w:divBdr>
                          <w:divsChild>
                            <w:div w:id="778529486">
                              <w:marLeft w:val="0"/>
                              <w:marRight w:val="0"/>
                              <w:marTop w:val="0"/>
                              <w:marBottom w:val="0"/>
                              <w:divBdr>
                                <w:top w:val="none" w:sz="0" w:space="0" w:color="auto"/>
                                <w:left w:val="none" w:sz="0" w:space="0" w:color="auto"/>
                                <w:bottom w:val="none" w:sz="0" w:space="0" w:color="auto"/>
                                <w:right w:val="none" w:sz="0" w:space="0" w:color="auto"/>
                              </w:divBdr>
                              <w:divsChild>
                                <w:div w:id="1699162099">
                                  <w:marLeft w:val="0"/>
                                  <w:marRight w:val="0"/>
                                  <w:marTop w:val="0"/>
                                  <w:marBottom w:val="0"/>
                                  <w:divBdr>
                                    <w:top w:val="none" w:sz="0" w:space="0" w:color="auto"/>
                                    <w:left w:val="none" w:sz="0" w:space="0" w:color="auto"/>
                                    <w:bottom w:val="none" w:sz="0" w:space="0" w:color="auto"/>
                                    <w:right w:val="none" w:sz="0" w:space="0" w:color="auto"/>
                                  </w:divBdr>
                                  <w:divsChild>
                                    <w:div w:id="16069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779072">
                          <w:marLeft w:val="0"/>
                          <w:marRight w:val="0"/>
                          <w:marTop w:val="0"/>
                          <w:marBottom w:val="0"/>
                          <w:divBdr>
                            <w:top w:val="none" w:sz="0" w:space="0" w:color="auto"/>
                            <w:left w:val="none" w:sz="0" w:space="0" w:color="auto"/>
                            <w:bottom w:val="none" w:sz="0" w:space="0" w:color="auto"/>
                            <w:right w:val="none" w:sz="0" w:space="0" w:color="auto"/>
                          </w:divBdr>
                          <w:divsChild>
                            <w:div w:id="415055221">
                              <w:marLeft w:val="0"/>
                              <w:marRight w:val="0"/>
                              <w:marTop w:val="0"/>
                              <w:marBottom w:val="0"/>
                              <w:divBdr>
                                <w:top w:val="none" w:sz="0" w:space="0" w:color="auto"/>
                                <w:left w:val="none" w:sz="0" w:space="0" w:color="auto"/>
                                <w:bottom w:val="none" w:sz="0" w:space="0" w:color="auto"/>
                                <w:right w:val="none" w:sz="0" w:space="0" w:color="auto"/>
                              </w:divBdr>
                              <w:divsChild>
                                <w:div w:id="130091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6888339">
      <w:bodyDiv w:val="1"/>
      <w:marLeft w:val="0"/>
      <w:marRight w:val="0"/>
      <w:marTop w:val="0"/>
      <w:marBottom w:val="0"/>
      <w:divBdr>
        <w:top w:val="none" w:sz="0" w:space="0" w:color="auto"/>
        <w:left w:val="none" w:sz="0" w:space="0" w:color="auto"/>
        <w:bottom w:val="none" w:sz="0" w:space="0" w:color="auto"/>
        <w:right w:val="none" w:sz="0" w:space="0" w:color="auto"/>
      </w:divBdr>
    </w:div>
    <w:div w:id="1017733004">
      <w:bodyDiv w:val="1"/>
      <w:marLeft w:val="0"/>
      <w:marRight w:val="0"/>
      <w:marTop w:val="0"/>
      <w:marBottom w:val="0"/>
      <w:divBdr>
        <w:top w:val="none" w:sz="0" w:space="0" w:color="auto"/>
        <w:left w:val="none" w:sz="0" w:space="0" w:color="auto"/>
        <w:bottom w:val="none" w:sz="0" w:space="0" w:color="auto"/>
        <w:right w:val="none" w:sz="0" w:space="0" w:color="auto"/>
      </w:divBdr>
    </w:div>
    <w:div w:id="1029722865">
      <w:bodyDiv w:val="1"/>
      <w:marLeft w:val="0"/>
      <w:marRight w:val="0"/>
      <w:marTop w:val="0"/>
      <w:marBottom w:val="0"/>
      <w:divBdr>
        <w:top w:val="none" w:sz="0" w:space="0" w:color="auto"/>
        <w:left w:val="none" w:sz="0" w:space="0" w:color="auto"/>
        <w:bottom w:val="none" w:sz="0" w:space="0" w:color="auto"/>
        <w:right w:val="none" w:sz="0" w:space="0" w:color="auto"/>
      </w:divBdr>
    </w:div>
    <w:div w:id="1041514278">
      <w:bodyDiv w:val="1"/>
      <w:marLeft w:val="0"/>
      <w:marRight w:val="0"/>
      <w:marTop w:val="0"/>
      <w:marBottom w:val="0"/>
      <w:divBdr>
        <w:top w:val="none" w:sz="0" w:space="0" w:color="auto"/>
        <w:left w:val="none" w:sz="0" w:space="0" w:color="auto"/>
        <w:bottom w:val="none" w:sz="0" w:space="0" w:color="auto"/>
        <w:right w:val="none" w:sz="0" w:space="0" w:color="auto"/>
      </w:divBdr>
    </w:div>
    <w:div w:id="1042289997">
      <w:bodyDiv w:val="1"/>
      <w:marLeft w:val="0"/>
      <w:marRight w:val="0"/>
      <w:marTop w:val="0"/>
      <w:marBottom w:val="0"/>
      <w:divBdr>
        <w:top w:val="none" w:sz="0" w:space="0" w:color="auto"/>
        <w:left w:val="none" w:sz="0" w:space="0" w:color="auto"/>
        <w:bottom w:val="none" w:sz="0" w:space="0" w:color="auto"/>
        <w:right w:val="none" w:sz="0" w:space="0" w:color="auto"/>
      </w:divBdr>
    </w:div>
    <w:div w:id="1066419809">
      <w:bodyDiv w:val="1"/>
      <w:marLeft w:val="0"/>
      <w:marRight w:val="0"/>
      <w:marTop w:val="0"/>
      <w:marBottom w:val="0"/>
      <w:divBdr>
        <w:top w:val="none" w:sz="0" w:space="0" w:color="auto"/>
        <w:left w:val="none" w:sz="0" w:space="0" w:color="auto"/>
        <w:bottom w:val="none" w:sz="0" w:space="0" w:color="auto"/>
        <w:right w:val="none" w:sz="0" w:space="0" w:color="auto"/>
      </w:divBdr>
    </w:div>
    <w:div w:id="1090200720">
      <w:bodyDiv w:val="1"/>
      <w:marLeft w:val="0"/>
      <w:marRight w:val="0"/>
      <w:marTop w:val="0"/>
      <w:marBottom w:val="0"/>
      <w:divBdr>
        <w:top w:val="none" w:sz="0" w:space="0" w:color="auto"/>
        <w:left w:val="none" w:sz="0" w:space="0" w:color="auto"/>
        <w:bottom w:val="none" w:sz="0" w:space="0" w:color="auto"/>
        <w:right w:val="none" w:sz="0" w:space="0" w:color="auto"/>
      </w:divBdr>
    </w:div>
    <w:div w:id="1092626938">
      <w:bodyDiv w:val="1"/>
      <w:marLeft w:val="0"/>
      <w:marRight w:val="0"/>
      <w:marTop w:val="0"/>
      <w:marBottom w:val="0"/>
      <w:divBdr>
        <w:top w:val="none" w:sz="0" w:space="0" w:color="auto"/>
        <w:left w:val="none" w:sz="0" w:space="0" w:color="auto"/>
        <w:bottom w:val="none" w:sz="0" w:space="0" w:color="auto"/>
        <w:right w:val="none" w:sz="0" w:space="0" w:color="auto"/>
      </w:divBdr>
    </w:div>
    <w:div w:id="1103451597">
      <w:bodyDiv w:val="1"/>
      <w:marLeft w:val="0"/>
      <w:marRight w:val="0"/>
      <w:marTop w:val="0"/>
      <w:marBottom w:val="0"/>
      <w:divBdr>
        <w:top w:val="none" w:sz="0" w:space="0" w:color="auto"/>
        <w:left w:val="none" w:sz="0" w:space="0" w:color="auto"/>
        <w:bottom w:val="none" w:sz="0" w:space="0" w:color="auto"/>
        <w:right w:val="none" w:sz="0" w:space="0" w:color="auto"/>
      </w:divBdr>
    </w:div>
    <w:div w:id="1104181871">
      <w:bodyDiv w:val="1"/>
      <w:marLeft w:val="0"/>
      <w:marRight w:val="0"/>
      <w:marTop w:val="0"/>
      <w:marBottom w:val="0"/>
      <w:divBdr>
        <w:top w:val="none" w:sz="0" w:space="0" w:color="auto"/>
        <w:left w:val="none" w:sz="0" w:space="0" w:color="auto"/>
        <w:bottom w:val="none" w:sz="0" w:space="0" w:color="auto"/>
        <w:right w:val="none" w:sz="0" w:space="0" w:color="auto"/>
      </w:divBdr>
    </w:div>
    <w:div w:id="1141996752">
      <w:bodyDiv w:val="1"/>
      <w:marLeft w:val="0"/>
      <w:marRight w:val="0"/>
      <w:marTop w:val="0"/>
      <w:marBottom w:val="0"/>
      <w:divBdr>
        <w:top w:val="none" w:sz="0" w:space="0" w:color="auto"/>
        <w:left w:val="none" w:sz="0" w:space="0" w:color="auto"/>
        <w:bottom w:val="none" w:sz="0" w:space="0" w:color="auto"/>
        <w:right w:val="none" w:sz="0" w:space="0" w:color="auto"/>
      </w:divBdr>
    </w:div>
    <w:div w:id="1160729182">
      <w:bodyDiv w:val="1"/>
      <w:marLeft w:val="0"/>
      <w:marRight w:val="0"/>
      <w:marTop w:val="0"/>
      <w:marBottom w:val="0"/>
      <w:divBdr>
        <w:top w:val="none" w:sz="0" w:space="0" w:color="auto"/>
        <w:left w:val="none" w:sz="0" w:space="0" w:color="auto"/>
        <w:bottom w:val="none" w:sz="0" w:space="0" w:color="auto"/>
        <w:right w:val="none" w:sz="0" w:space="0" w:color="auto"/>
      </w:divBdr>
    </w:div>
    <w:div w:id="1180120102">
      <w:bodyDiv w:val="1"/>
      <w:marLeft w:val="0"/>
      <w:marRight w:val="0"/>
      <w:marTop w:val="0"/>
      <w:marBottom w:val="0"/>
      <w:divBdr>
        <w:top w:val="none" w:sz="0" w:space="0" w:color="auto"/>
        <w:left w:val="none" w:sz="0" w:space="0" w:color="auto"/>
        <w:bottom w:val="none" w:sz="0" w:space="0" w:color="auto"/>
        <w:right w:val="none" w:sz="0" w:space="0" w:color="auto"/>
      </w:divBdr>
    </w:div>
    <w:div w:id="1196697944">
      <w:bodyDiv w:val="1"/>
      <w:marLeft w:val="0"/>
      <w:marRight w:val="0"/>
      <w:marTop w:val="0"/>
      <w:marBottom w:val="0"/>
      <w:divBdr>
        <w:top w:val="none" w:sz="0" w:space="0" w:color="auto"/>
        <w:left w:val="none" w:sz="0" w:space="0" w:color="auto"/>
        <w:bottom w:val="none" w:sz="0" w:space="0" w:color="auto"/>
        <w:right w:val="none" w:sz="0" w:space="0" w:color="auto"/>
      </w:divBdr>
    </w:div>
    <w:div w:id="1207331288">
      <w:bodyDiv w:val="1"/>
      <w:marLeft w:val="0"/>
      <w:marRight w:val="0"/>
      <w:marTop w:val="0"/>
      <w:marBottom w:val="0"/>
      <w:divBdr>
        <w:top w:val="none" w:sz="0" w:space="0" w:color="auto"/>
        <w:left w:val="none" w:sz="0" w:space="0" w:color="auto"/>
        <w:bottom w:val="none" w:sz="0" w:space="0" w:color="auto"/>
        <w:right w:val="none" w:sz="0" w:space="0" w:color="auto"/>
      </w:divBdr>
    </w:div>
    <w:div w:id="1209681826">
      <w:bodyDiv w:val="1"/>
      <w:marLeft w:val="0"/>
      <w:marRight w:val="0"/>
      <w:marTop w:val="0"/>
      <w:marBottom w:val="0"/>
      <w:divBdr>
        <w:top w:val="none" w:sz="0" w:space="0" w:color="auto"/>
        <w:left w:val="none" w:sz="0" w:space="0" w:color="auto"/>
        <w:bottom w:val="none" w:sz="0" w:space="0" w:color="auto"/>
        <w:right w:val="none" w:sz="0" w:space="0" w:color="auto"/>
      </w:divBdr>
    </w:div>
    <w:div w:id="1235241750">
      <w:bodyDiv w:val="1"/>
      <w:marLeft w:val="0"/>
      <w:marRight w:val="0"/>
      <w:marTop w:val="0"/>
      <w:marBottom w:val="0"/>
      <w:divBdr>
        <w:top w:val="none" w:sz="0" w:space="0" w:color="auto"/>
        <w:left w:val="none" w:sz="0" w:space="0" w:color="auto"/>
        <w:bottom w:val="none" w:sz="0" w:space="0" w:color="auto"/>
        <w:right w:val="none" w:sz="0" w:space="0" w:color="auto"/>
      </w:divBdr>
    </w:div>
    <w:div w:id="1277711212">
      <w:bodyDiv w:val="1"/>
      <w:marLeft w:val="0"/>
      <w:marRight w:val="0"/>
      <w:marTop w:val="0"/>
      <w:marBottom w:val="0"/>
      <w:divBdr>
        <w:top w:val="none" w:sz="0" w:space="0" w:color="auto"/>
        <w:left w:val="none" w:sz="0" w:space="0" w:color="auto"/>
        <w:bottom w:val="none" w:sz="0" w:space="0" w:color="auto"/>
        <w:right w:val="none" w:sz="0" w:space="0" w:color="auto"/>
      </w:divBdr>
    </w:div>
    <w:div w:id="1282495862">
      <w:bodyDiv w:val="1"/>
      <w:marLeft w:val="0"/>
      <w:marRight w:val="0"/>
      <w:marTop w:val="0"/>
      <w:marBottom w:val="0"/>
      <w:divBdr>
        <w:top w:val="none" w:sz="0" w:space="0" w:color="auto"/>
        <w:left w:val="none" w:sz="0" w:space="0" w:color="auto"/>
        <w:bottom w:val="none" w:sz="0" w:space="0" w:color="auto"/>
        <w:right w:val="none" w:sz="0" w:space="0" w:color="auto"/>
      </w:divBdr>
    </w:div>
    <w:div w:id="1307972909">
      <w:bodyDiv w:val="1"/>
      <w:marLeft w:val="0"/>
      <w:marRight w:val="0"/>
      <w:marTop w:val="0"/>
      <w:marBottom w:val="0"/>
      <w:divBdr>
        <w:top w:val="none" w:sz="0" w:space="0" w:color="auto"/>
        <w:left w:val="none" w:sz="0" w:space="0" w:color="auto"/>
        <w:bottom w:val="none" w:sz="0" w:space="0" w:color="auto"/>
        <w:right w:val="none" w:sz="0" w:space="0" w:color="auto"/>
      </w:divBdr>
      <w:divsChild>
        <w:div w:id="1685784121">
          <w:marLeft w:val="0"/>
          <w:marRight w:val="0"/>
          <w:marTop w:val="0"/>
          <w:marBottom w:val="0"/>
          <w:divBdr>
            <w:top w:val="none" w:sz="0" w:space="0" w:color="auto"/>
            <w:left w:val="none" w:sz="0" w:space="0" w:color="auto"/>
            <w:bottom w:val="none" w:sz="0" w:space="0" w:color="auto"/>
            <w:right w:val="none" w:sz="0" w:space="0" w:color="auto"/>
          </w:divBdr>
          <w:divsChild>
            <w:div w:id="1219394071">
              <w:marLeft w:val="0"/>
              <w:marRight w:val="0"/>
              <w:marTop w:val="0"/>
              <w:marBottom w:val="0"/>
              <w:divBdr>
                <w:top w:val="none" w:sz="0" w:space="0" w:color="auto"/>
                <w:left w:val="none" w:sz="0" w:space="0" w:color="auto"/>
                <w:bottom w:val="none" w:sz="0" w:space="0" w:color="auto"/>
                <w:right w:val="none" w:sz="0" w:space="0" w:color="auto"/>
              </w:divBdr>
              <w:divsChild>
                <w:div w:id="144666744">
                  <w:marLeft w:val="0"/>
                  <w:marRight w:val="0"/>
                  <w:marTop w:val="0"/>
                  <w:marBottom w:val="0"/>
                  <w:divBdr>
                    <w:top w:val="none" w:sz="0" w:space="0" w:color="auto"/>
                    <w:left w:val="none" w:sz="0" w:space="0" w:color="auto"/>
                    <w:bottom w:val="none" w:sz="0" w:space="0" w:color="auto"/>
                    <w:right w:val="none" w:sz="0" w:space="0" w:color="auto"/>
                  </w:divBdr>
                  <w:divsChild>
                    <w:div w:id="1446194786">
                      <w:marLeft w:val="0"/>
                      <w:marRight w:val="0"/>
                      <w:marTop w:val="0"/>
                      <w:marBottom w:val="0"/>
                      <w:divBdr>
                        <w:top w:val="none" w:sz="0" w:space="0" w:color="auto"/>
                        <w:left w:val="none" w:sz="0" w:space="0" w:color="auto"/>
                        <w:bottom w:val="none" w:sz="0" w:space="0" w:color="auto"/>
                        <w:right w:val="none" w:sz="0" w:space="0" w:color="auto"/>
                      </w:divBdr>
                      <w:divsChild>
                        <w:div w:id="748650168">
                          <w:marLeft w:val="0"/>
                          <w:marRight w:val="0"/>
                          <w:marTop w:val="0"/>
                          <w:marBottom w:val="0"/>
                          <w:divBdr>
                            <w:top w:val="none" w:sz="0" w:space="0" w:color="auto"/>
                            <w:left w:val="none" w:sz="0" w:space="0" w:color="auto"/>
                            <w:bottom w:val="none" w:sz="0" w:space="0" w:color="auto"/>
                            <w:right w:val="none" w:sz="0" w:space="0" w:color="auto"/>
                          </w:divBdr>
                          <w:divsChild>
                            <w:div w:id="1094671764">
                              <w:marLeft w:val="0"/>
                              <w:marRight w:val="0"/>
                              <w:marTop w:val="0"/>
                              <w:marBottom w:val="0"/>
                              <w:divBdr>
                                <w:top w:val="none" w:sz="0" w:space="0" w:color="auto"/>
                                <w:left w:val="none" w:sz="0" w:space="0" w:color="auto"/>
                                <w:bottom w:val="none" w:sz="0" w:space="0" w:color="auto"/>
                                <w:right w:val="none" w:sz="0" w:space="0" w:color="auto"/>
                              </w:divBdr>
                              <w:divsChild>
                                <w:div w:id="586501881">
                                  <w:marLeft w:val="0"/>
                                  <w:marRight w:val="0"/>
                                  <w:marTop w:val="0"/>
                                  <w:marBottom w:val="0"/>
                                  <w:divBdr>
                                    <w:top w:val="none" w:sz="0" w:space="0" w:color="auto"/>
                                    <w:left w:val="none" w:sz="0" w:space="0" w:color="auto"/>
                                    <w:bottom w:val="none" w:sz="0" w:space="0" w:color="auto"/>
                                    <w:right w:val="none" w:sz="0" w:space="0" w:color="auto"/>
                                  </w:divBdr>
                                  <w:divsChild>
                                    <w:div w:id="111902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9974">
                          <w:marLeft w:val="0"/>
                          <w:marRight w:val="0"/>
                          <w:marTop w:val="0"/>
                          <w:marBottom w:val="0"/>
                          <w:divBdr>
                            <w:top w:val="none" w:sz="0" w:space="0" w:color="auto"/>
                            <w:left w:val="none" w:sz="0" w:space="0" w:color="auto"/>
                            <w:bottom w:val="none" w:sz="0" w:space="0" w:color="auto"/>
                            <w:right w:val="none" w:sz="0" w:space="0" w:color="auto"/>
                          </w:divBdr>
                          <w:divsChild>
                            <w:div w:id="239481873">
                              <w:marLeft w:val="0"/>
                              <w:marRight w:val="0"/>
                              <w:marTop w:val="0"/>
                              <w:marBottom w:val="0"/>
                              <w:divBdr>
                                <w:top w:val="none" w:sz="0" w:space="0" w:color="auto"/>
                                <w:left w:val="none" w:sz="0" w:space="0" w:color="auto"/>
                                <w:bottom w:val="none" w:sz="0" w:space="0" w:color="auto"/>
                                <w:right w:val="none" w:sz="0" w:space="0" w:color="auto"/>
                              </w:divBdr>
                              <w:divsChild>
                                <w:div w:id="2392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057199">
      <w:bodyDiv w:val="1"/>
      <w:marLeft w:val="0"/>
      <w:marRight w:val="0"/>
      <w:marTop w:val="0"/>
      <w:marBottom w:val="0"/>
      <w:divBdr>
        <w:top w:val="none" w:sz="0" w:space="0" w:color="auto"/>
        <w:left w:val="none" w:sz="0" w:space="0" w:color="auto"/>
        <w:bottom w:val="none" w:sz="0" w:space="0" w:color="auto"/>
        <w:right w:val="none" w:sz="0" w:space="0" w:color="auto"/>
      </w:divBdr>
    </w:div>
    <w:div w:id="1334646204">
      <w:bodyDiv w:val="1"/>
      <w:marLeft w:val="0"/>
      <w:marRight w:val="0"/>
      <w:marTop w:val="0"/>
      <w:marBottom w:val="0"/>
      <w:divBdr>
        <w:top w:val="none" w:sz="0" w:space="0" w:color="auto"/>
        <w:left w:val="none" w:sz="0" w:space="0" w:color="auto"/>
        <w:bottom w:val="none" w:sz="0" w:space="0" w:color="auto"/>
        <w:right w:val="none" w:sz="0" w:space="0" w:color="auto"/>
      </w:divBdr>
    </w:div>
    <w:div w:id="1338774359">
      <w:bodyDiv w:val="1"/>
      <w:marLeft w:val="0"/>
      <w:marRight w:val="0"/>
      <w:marTop w:val="0"/>
      <w:marBottom w:val="0"/>
      <w:divBdr>
        <w:top w:val="none" w:sz="0" w:space="0" w:color="auto"/>
        <w:left w:val="none" w:sz="0" w:space="0" w:color="auto"/>
        <w:bottom w:val="none" w:sz="0" w:space="0" w:color="auto"/>
        <w:right w:val="none" w:sz="0" w:space="0" w:color="auto"/>
      </w:divBdr>
    </w:div>
    <w:div w:id="1360544348">
      <w:bodyDiv w:val="1"/>
      <w:marLeft w:val="0"/>
      <w:marRight w:val="0"/>
      <w:marTop w:val="0"/>
      <w:marBottom w:val="0"/>
      <w:divBdr>
        <w:top w:val="none" w:sz="0" w:space="0" w:color="auto"/>
        <w:left w:val="none" w:sz="0" w:space="0" w:color="auto"/>
        <w:bottom w:val="none" w:sz="0" w:space="0" w:color="auto"/>
        <w:right w:val="none" w:sz="0" w:space="0" w:color="auto"/>
      </w:divBdr>
    </w:div>
    <w:div w:id="1370448352">
      <w:bodyDiv w:val="1"/>
      <w:marLeft w:val="0"/>
      <w:marRight w:val="0"/>
      <w:marTop w:val="0"/>
      <w:marBottom w:val="0"/>
      <w:divBdr>
        <w:top w:val="none" w:sz="0" w:space="0" w:color="auto"/>
        <w:left w:val="none" w:sz="0" w:space="0" w:color="auto"/>
        <w:bottom w:val="none" w:sz="0" w:space="0" w:color="auto"/>
        <w:right w:val="none" w:sz="0" w:space="0" w:color="auto"/>
      </w:divBdr>
    </w:div>
    <w:div w:id="1397702157">
      <w:bodyDiv w:val="1"/>
      <w:marLeft w:val="0"/>
      <w:marRight w:val="0"/>
      <w:marTop w:val="0"/>
      <w:marBottom w:val="0"/>
      <w:divBdr>
        <w:top w:val="none" w:sz="0" w:space="0" w:color="auto"/>
        <w:left w:val="none" w:sz="0" w:space="0" w:color="auto"/>
        <w:bottom w:val="none" w:sz="0" w:space="0" w:color="auto"/>
        <w:right w:val="none" w:sz="0" w:space="0" w:color="auto"/>
      </w:divBdr>
    </w:div>
    <w:div w:id="1397826529">
      <w:bodyDiv w:val="1"/>
      <w:marLeft w:val="0"/>
      <w:marRight w:val="0"/>
      <w:marTop w:val="0"/>
      <w:marBottom w:val="0"/>
      <w:divBdr>
        <w:top w:val="none" w:sz="0" w:space="0" w:color="auto"/>
        <w:left w:val="none" w:sz="0" w:space="0" w:color="auto"/>
        <w:bottom w:val="none" w:sz="0" w:space="0" w:color="auto"/>
        <w:right w:val="none" w:sz="0" w:space="0" w:color="auto"/>
      </w:divBdr>
    </w:div>
    <w:div w:id="1417744099">
      <w:bodyDiv w:val="1"/>
      <w:marLeft w:val="0"/>
      <w:marRight w:val="0"/>
      <w:marTop w:val="0"/>
      <w:marBottom w:val="0"/>
      <w:divBdr>
        <w:top w:val="none" w:sz="0" w:space="0" w:color="auto"/>
        <w:left w:val="none" w:sz="0" w:space="0" w:color="auto"/>
        <w:bottom w:val="none" w:sz="0" w:space="0" w:color="auto"/>
        <w:right w:val="none" w:sz="0" w:space="0" w:color="auto"/>
      </w:divBdr>
    </w:div>
    <w:div w:id="1449200627">
      <w:bodyDiv w:val="1"/>
      <w:marLeft w:val="0"/>
      <w:marRight w:val="0"/>
      <w:marTop w:val="0"/>
      <w:marBottom w:val="0"/>
      <w:divBdr>
        <w:top w:val="none" w:sz="0" w:space="0" w:color="auto"/>
        <w:left w:val="none" w:sz="0" w:space="0" w:color="auto"/>
        <w:bottom w:val="none" w:sz="0" w:space="0" w:color="auto"/>
        <w:right w:val="none" w:sz="0" w:space="0" w:color="auto"/>
      </w:divBdr>
    </w:div>
    <w:div w:id="1452046321">
      <w:bodyDiv w:val="1"/>
      <w:marLeft w:val="0"/>
      <w:marRight w:val="0"/>
      <w:marTop w:val="0"/>
      <w:marBottom w:val="0"/>
      <w:divBdr>
        <w:top w:val="none" w:sz="0" w:space="0" w:color="auto"/>
        <w:left w:val="none" w:sz="0" w:space="0" w:color="auto"/>
        <w:bottom w:val="none" w:sz="0" w:space="0" w:color="auto"/>
        <w:right w:val="none" w:sz="0" w:space="0" w:color="auto"/>
      </w:divBdr>
    </w:div>
    <w:div w:id="1464538055">
      <w:bodyDiv w:val="1"/>
      <w:marLeft w:val="0"/>
      <w:marRight w:val="0"/>
      <w:marTop w:val="0"/>
      <w:marBottom w:val="0"/>
      <w:divBdr>
        <w:top w:val="none" w:sz="0" w:space="0" w:color="auto"/>
        <w:left w:val="none" w:sz="0" w:space="0" w:color="auto"/>
        <w:bottom w:val="none" w:sz="0" w:space="0" w:color="auto"/>
        <w:right w:val="none" w:sz="0" w:space="0" w:color="auto"/>
      </w:divBdr>
    </w:div>
    <w:div w:id="1465200460">
      <w:bodyDiv w:val="1"/>
      <w:marLeft w:val="0"/>
      <w:marRight w:val="0"/>
      <w:marTop w:val="0"/>
      <w:marBottom w:val="0"/>
      <w:divBdr>
        <w:top w:val="none" w:sz="0" w:space="0" w:color="auto"/>
        <w:left w:val="none" w:sz="0" w:space="0" w:color="auto"/>
        <w:bottom w:val="none" w:sz="0" w:space="0" w:color="auto"/>
        <w:right w:val="none" w:sz="0" w:space="0" w:color="auto"/>
      </w:divBdr>
    </w:div>
    <w:div w:id="1508012741">
      <w:bodyDiv w:val="1"/>
      <w:marLeft w:val="0"/>
      <w:marRight w:val="0"/>
      <w:marTop w:val="0"/>
      <w:marBottom w:val="0"/>
      <w:divBdr>
        <w:top w:val="none" w:sz="0" w:space="0" w:color="auto"/>
        <w:left w:val="none" w:sz="0" w:space="0" w:color="auto"/>
        <w:bottom w:val="none" w:sz="0" w:space="0" w:color="auto"/>
        <w:right w:val="none" w:sz="0" w:space="0" w:color="auto"/>
      </w:divBdr>
    </w:div>
    <w:div w:id="1535728295">
      <w:bodyDiv w:val="1"/>
      <w:marLeft w:val="0"/>
      <w:marRight w:val="0"/>
      <w:marTop w:val="0"/>
      <w:marBottom w:val="0"/>
      <w:divBdr>
        <w:top w:val="none" w:sz="0" w:space="0" w:color="auto"/>
        <w:left w:val="none" w:sz="0" w:space="0" w:color="auto"/>
        <w:bottom w:val="none" w:sz="0" w:space="0" w:color="auto"/>
        <w:right w:val="none" w:sz="0" w:space="0" w:color="auto"/>
      </w:divBdr>
    </w:div>
    <w:div w:id="1546091226">
      <w:bodyDiv w:val="1"/>
      <w:marLeft w:val="0"/>
      <w:marRight w:val="0"/>
      <w:marTop w:val="0"/>
      <w:marBottom w:val="0"/>
      <w:divBdr>
        <w:top w:val="none" w:sz="0" w:space="0" w:color="auto"/>
        <w:left w:val="none" w:sz="0" w:space="0" w:color="auto"/>
        <w:bottom w:val="none" w:sz="0" w:space="0" w:color="auto"/>
        <w:right w:val="none" w:sz="0" w:space="0" w:color="auto"/>
      </w:divBdr>
    </w:div>
    <w:div w:id="1554804457">
      <w:bodyDiv w:val="1"/>
      <w:marLeft w:val="0"/>
      <w:marRight w:val="0"/>
      <w:marTop w:val="0"/>
      <w:marBottom w:val="0"/>
      <w:divBdr>
        <w:top w:val="none" w:sz="0" w:space="0" w:color="auto"/>
        <w:left w:val="none" w:sz="0" w:space="0" w:color="auto"/>
        <w:bottom w:val="none" w:sz="0" w:space="0" w:color="auto"/>
        <w:right w:val="none" w:sz="0" w:space="0" w:color="auto"/>
      </w:divBdr>
    </w:div>
    <w:div w:id="1565674061">
      <w:bodyDiv w:val="1"/>
      <w:marLeft w:val="0"/>
      <w:marRight w:val="0"/>
      <w:marTop w:val="0"/>
      <w:marBottom w:val="0"/>
      <w:divBdr>
        <w:top w:val="none" w:sz="0" w:space="0" w:color="auto"/>
        <w:left w:val="none" w:sz="0" w:space="0" w:color="auto"/>
        <w:bottom w:val="none" w:sz="0" w:space="0" w:color="auto"/>
        <w:right w:val="none" w:sz="0" w:space="0" w:color="auto"/>
      </w:divBdr>
    </w:div>
    <w:div w:id="1566912900">
      <w:bodyDiv w:val="1"/>
      <w:marLeft w:val="0"/>
      <w:marRight w:val="0"/>
      <w:marTop w:val="0"/>
      <w:marBottom w:val="0"/>
      <w:divBdr>
        <w:top w:val="none" w:sz="0" w:space="0" w:color="auto"/>
        <w:left w:val="none" w:sz="0" w:space="0" w:color="auto"/>
        <w:bottom w:val="none" w:sz="0" w:space="0" w:color="auto"/>
        <w:right w:val="none" w:sz="0" w:space="0" w:color="auto"/>
      </w:divBdr>
    </w:div>
    <w:div w:id="1576011574">
      <w:bodyDiv w:val="1"/>
      <w:marLeft w:val="0"/>
      <w:marRight w:val="0"/>
      <w:marTop w:val="0"/>
      <w:marBottom w:val="0"/>
      <w:divBdr>
        <w:top w:val="none" w:sz="0" w:space="0" w:color="auto"/>
        <w:left w:val="none" w:sz="0" w:space="0" w:color="auto"/>
        <w:bottom w:val="none" w:sz="0" w:space="0" w:color="auto"/>
        <w:right w:val="none" w:sz="0" w:space="0" w:color="auto"/>
      </w:divBdr>
    </w:div>
    <w:div w:id="1577133215">
      <w:bodyDiv w:val="1"/>
      <w:marLeft w:val="0"/>
      <w:marRight w:val="0"/>
      <w:marTop w:val="0"/>
      <w:marBottom w:val="0"/>
      <w:divBdr>
        <w:top w:val="none" w:sz="0" w:space="0" w:color="auto"/>
        <w:left w:val="none" w:sz="0" w:space="0" w:color="auto"/>
        <w:bottom w:val="none" w:sz="0" w:space="0" w:color="auto"/>
        <w:right w:val="none" w:sz="0" w:space="0" w:color="auto"/>
      </w:divBdr>
    </w:div>
    <w:div w:id="1582569058">
      <w:bodyDiv w:val="1"/>
      <w:marLeft w:val="0"/>
      <w:marRight w:val="0"/>
      <w:marTop w:val="0"/>
      <w:marBottom w:val="0"/>
      <w:divBdr>
        <w:top w:val="none" w:sz="0" w:space="0" w:color="auto"/>
        <w:left w:val="none" w:sz="0" w:space="0" w:color="auto"/>
        <w:bottom w:val="none" w:sz="0" w:space="0" w:color="auto"/>
        <w:right w:val="none" w:sz="0" w:space="0" w:color="auto"/>
      </w:divBdr>
    </w:div>
    <w:div w:id="1612660228">
      <w:bodyDiv w:val="1"/>
      <w:marLeft w:val="0"/>
      <w:marRight w:val="0"/>
      <w:marTop w:val="0"/>
      <w:marBottom w:val="0"/>
      <w:divBdr>
        <w:top w:val="none" w:sz="0" w:space="0" w:color="auto"/>
        <w:left w:val="none" w:sz="0" w:space="0" w:color="auto"/>
        <w:bottom w:val="none" w:sz="0" w:space="0" w:color="auto"/>
        <w:right w:val="none" w:sz="0" w:space="0" w:color="auto"/>
      </w:divBdr>
    </w:div>
    <w:div w:id="1620262284">
      <w:bodyDiv w:val="1"/>
      <w:marLeft w:val="0"/>
      <w:marRight w:val="0"/>
      <w:marTop w:val="0"/>
      <w:marBottom w:val="0"/>
      <w:divBdr>
        <w:top w:val="none" w:sz="0" w:space="0" w:color="auto"/>
        <w:left w:val="none" w:sz="0" w:space="0" w:color="auto"/>
        <w:bottom w:val="none" w:sz="0" w:space="0" w:color="auto"/>
        <w:right w:val="none" w:sz="0" w:space="0" w:color="auto"/>
      </w:divBdr>
    </w:div>
    <w:div w:id="1633248397">
      <w:bodyDiv w:val="1"/>
      <w:marLeft w:val="0"/>
      <w:marRight w:val="0"/>
      <w:marTop w:val="0"/>
      <w:marBottom w:val="0"/>
      <w:divBdr>
        <w:top w:val="none" w:sz="0" w:space="0" w:color="auto"/>
        <w:left w:val="none" w:sz="0" w:space="0" w:color="auto"/>
        <w:bottom w:val="none" w:sz="0" w:space="0" w:color="auto"/>
        <w:right w:val="none" w:sz="0" w:space="0" w:color="auto"/>
      </w:divBdr>
    </w:div>
    <w:div w:id="1646005619">
      <w:bodyDiv w:val="1"/>
      <w:marLeft w:val="0"/>
      <w:marRight w:val="0"/>
      <w:marTop w:val="0"/>
      <w:marBottom w:val="0"/>
      <w:divBdr>
        <w:top w:val="none" w:sz="0" w:space="0" w:color="auto"/>
        <w:left w:val="none" w:sz="0" w:space="0" w:color="auto"/>
        <w:bottom w:val="none" w:sz="0" w:space="0" w:color="auto"/>
        <w:right w:val="none" w:sz="0" w:space="0" w:color="auto"/>
      </w:divBdr>
    </w:div>
    <w:div w:id="1682120482">
      <w:bodyDiv w:val="1"/>
      <w:marLeft w:val="0"/>
      <w:marRight w:val="0"/>
      <w:marTop w:val="0"/>
      <w:marBottom w:val="0"/>
      <w:divBdr>
        <w:top w:val="none" w:sz="0" w:space="0" w:color="auto"/>
        <w:left w:val="none" w:sz="0" w:space="0" w:color="auto"/>
        <w:bottom w:val="none" w:sz="0" w:space="0" w:color="auto"/>
        <w:right w:val="none" w:sz="0" w:space="0" w:color="auto"/>
      </w:divBdr>
    </w:div>
    <w:div w:id="1685478653">
      <w:bodyDiv w:val="1"/>
      <w:marLeft w:val="0"/>
      <w:marRight w:val="0"/>
      <w:marTop w:val="0"/>
      <w:marBottom w:val="0"/>
      <w:divBdr>
        <w:top w:val="none" w:sz="0" w:space="0" w:color="auto"/>
        <w:left w:val="none" w:sz="0" w:space="0" w:color="auto"/>
        <w:bottom w:val="none" w:sz="0" w:space="0" w:color="auto"/>
        <w:right w:val="none" w:sz="0" w:space="0" w:color="auto"/>
      </w:divBdr>
    </w:div>
    <w:div w:id="1702628870">
      <w:bodyDiv w:val="1"/>
      <w:marLeft w:val="0"/>
      <w:marRight w:val="0"/>
      <w:marTop w:val="0"/>
      <w:marBottom w:val="0"/>
      <w:divBdr>
        <w:top w:val="none" w:sz="0" w:space="0" w:color="auto"/>
        <w:left w:val="none" w:sz="0" w:space="0" w:color="auto"/>
        <w:bottom w:val="none" w:sz="0" w:space="0" w:color="auto"/>
        <w:right w:val="none" w:sz="0" w:space="0" w:color="auto"/>
      </w:divBdr>
    </w:div>
    <w:div w:id="1702825515">
      <w:bodyDiv w:val="1"/>
      <w:marLeft w:val="0"/>
      <w:marRight w:val="0"/>
      <w:marTop w:val="0"/>
      <w:marBottom w:val="0"/>
      <w:divBdr>
        <w:top w:val="none" w:sz="0" w:space="0" w:color="auto"/>
        <w:left w:val="none" w:sz="0" w:space="0" w:color="auto"/>
        <w:bottom w:val="none" w:sz="0" w:space="0" w:color="auto"/>
        <w:right w:val="none" w:sz="0" w:space="0" w:color="auto"/>
      </w:divBdr>
    </w:div>
    <w:div w:id="1703823341">
      <w:bodyDiv w:val="1"/>
      <w:marLeft w:val="0"/>
      <w:marRight w:val="0"/>
      <w:marTop w:val="0"/>
      <w:marBottom w:val="0"/>
      <w:divBdr>
        <w:top w:val="none" w:sz="0" w:space="0" w:color="auto"/>
        <w:left w:val="none" w:sz="0" w:space="0" w:color="auto"/>
        <w:bottom w:val="none" w:sz="0" w:space="0" w:color="auto"/>
        <w:right w:val="none" w:sz="0" w:space="0" w:color="auto"/>
      </w:divBdr>
    </w:div>
    <w:div w:id="1719011355">
      <w:bodyDiv w:val="1"/>
      <w:marLeft w:val="0"/>
      <w:marRight w:val="0"/>
      <w:marTop w:val="0"/>
      <w:marBottom w:val="0"/>
      <w:divBdr>
        <w:top w:val="none" w:sz="0" w:space="0" w:color="auto"/>
        <w:left w:val="none" w:sz="0" w:space="0" w:color="auto"/>
        <w:bottom w:val="none" w:sz="0" w:space="0" w:color="auto"/>
        <w:right w:val="none" w:sz="0" w:space="0" w:color="auto"/>
      </w:divBdr>
      <w:divsChild>
        <w:div w:id="1019549727">
          <w:marLeft w:val="0"/>
          <w:marRight w:val="0"/>
          <w:marTop w:val="0"/>
          <w:marBottom w:val="0"/>
          <w:divBdr>
            <w:top w:val="none" w:sz="0" w:space="0" w:color="auto"/>
            <w:left w:val="none" w:sz="0" w:space="0" w:color="auto"/>
            <w:bottom w:val="none" w:sz="0" w:space="0" w:color="auto"/>
            <w:right w:val="none" w:sz="0" w:space="0" w:color="auto"/>
          </w:divBdr>
          <w:divsChild>
            <w:div w:id="1203514056">
              <w:marLeft w:val="0"/>
              <w:marRight w:val="0"/>
              <w:marTop w:val="0"/>
              <w:marBottom w:val="0"/>
              <w:divBdr>
                <w:top w:val="none" w:sz="0" w:space="0" w:color="auto"/>
                <w:left w:val="none" w:sz="0" w:space="0" w:color="auto"/>
                <w:bottom w:val="none" w:sz="0" w:space="0" w:color="auto"/>
                <w:right w:val="none" w:sz="0" w:space="0" w:color="auto"/>
              </w:divBdr>
              <w:divsChild>
                <w:div w:id="956453038">
                  <w:marLeft w:val="0"/>
                  <w:marRight w:val="0"/>
                  <w:marTop w:val="0"/>
                  <w:marBottom w:val="0"/>
                  <w:divBdr>
                    <w:top w:val="none" w:sz="0" w:space="0" w:color="auto"/>
                    <w:left w:val="none" w:sz="0" w:space="0" w:color="auto"/>
                    <w:bottom w:val="none" w:sz="0" w:space="0" w:color="auto"/>
                    <w:right w:val="none" w:sz="0" w:space="0" w:color="auto"/>
                  </w:divBdr>
                  <w:divsChild>
                    <w:div w:id="186066034">
                      <w:marLeft w:val="0"/>
                      <w:marRight w:val="0"/>
                      <w:marTop w:val="0"/>
                      <w:marBottom w:val="0"/>
                      <w:divBdr>
                        <w:top w:val="none" w:sz="0" w:space="0" w:color="auto"/>
                        <w:left w:val="none" w:sz="0" w:space="0" w:color="auto"/>
                        <w:bottom w:val="none" w:sz="0" w:space="0" w:color="auto"/>
                        <w:right w:val="none" w:sz="0" w:space="0" w:color="auto"/>
                      </w:divBdr>
                      <w:divsChild>
                        <w:div w:id="1193953566">
                          <w:marLeft w:val="0"/>
                          <w:marRight w:val="0"/>
                          <w:marTop w:val="0"/>
                          <w:marBottom w:val="0"/>
                          <w:divBdr>
                            <w:top w:val="none" w:sz="0" w:space="0" w:color="auto"/>
                            <w:left w:val="none" w:sz="0" w:space="0" w:color="auto"/>
                            <w:bottom w:val="none" w:sz="0" w:space="0" w:color="auto"/>
                            <w:right w:val="none" w:sz="0" w:space="0" w:color="auto"/>
                          </w:divBdr>
                          <w:divsChild>
                            <w:div w:id="1199394947">
                              <w:marLeft w:val="0"/>
                              <w:marRight w:val="0"/>
                              <w:marTop w:val="0"/>
                              <w:marBottom w:val="0"/>
                              <w:divBdr>
                                <w:top w:val="none" w:sz="0" w:space="0" w:color="auto"/>
                                <w:left w:val="none" w:sz="0" w:space="0" w:color="auto"/>
                                <w:bottom w:val="none" w:sz="0" w:space="0" w:color="auto"/>
                                <w:right w:val="none" w:sz="0" w:space="0" w:color="auto"/>
                              </w:divBdr>
                              <w:divsChild>
                                <w:div w:id="1838572513">
                                  <w:marLeft w:val="0"/>
                                  <w:marRight w:val="0"/>
                                  <w:marTop w:val="0"/>
                                  <w:marBottom w:val="0"/>
                                  <w:divBdr>
                                    <w:top w:val="none" w:sz="0" w:space="0" w:color="auto"/>
                                    <w:left w:val="none" w:sz="0" w:space="0" w:color="auto"/>
                                    <w:bottom w:val="none" w:sz="0" w:space="0" w:color="auto"/>
                                    <w:right w:val="none" w:sz="0" w:space="0" w:color="auto"/>
                                  </w:divBdr>
                                  <w:divsChild>
                                    <w:div w:id="39624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90795">
                          <w:marLeft w:val="0"/>
                          <w:marRight w:val="0"/>
                          <w:marTop w:val="0"/>
                          <w:marBottom w:val="0"/>
                          <w:divBdr>
                            <w:top w:val="none" w:sz="0" w:space="0" w:color="auto"/>
                            <w:left w:val="none" w:sz="0" w:space="0" w:color="auto"/>
                            <w:bottom w:val="none" w:sz="0" w:space="0" w:color="auto"/>
                            <w:right w:val="none" w:sz="0" w:space="0" w:color="auto"/>
                          </w:divBdr>
                          <w:divsChild>
                            <w:div w:id="667446114">
                              <w:marLeft w:val="0"/>
                              <w:marRight w:val="0"/>
                              <w:marTop w:val="0"/>
                              <w:marBottom w:val="0"/>
                              <w:divBdr>
                                <w:top w:val="none" w:sz="0" w:space="0" w:color="auto"/>
                                <w:left w:val="none" w:sz="0" w:space="0" w:color="auto"/>
                                <w:bottom w:val="none" w:sz="0" w:space="0" w:color="auto"/>
                                <w:right w:val="none" w:sz="0" w:space="0" w:color="auto"/>
                              </w:divBdr>
                              <w:divsChild>
                                <w:div w:id="44658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397009">
      <w:bodyDiv w:val="1"/>
      <w:marLeft w:val="0"/>
      <w:marRight w:val="0"/>
      <w:marTop w:val="0"/>
      <w:marBottom w:val="0"/>
      <w:divBdr>
        <w:top w:val="none" w:sz="0" w:space="0" w:color="auto"/>
        <w:left w:val="none" w:sz="0" w:space="0" w:color="auto"/>
        <w:bottom w:val="none" w:sz="0" w:space="0" w:color="auto"/>
        <w:right w:val="none" w:sz="0" w:space="0" w:color="auto"/>
      </w:divBdr>
      <w:divsChild>
        <w:div w:id="2004354878">
          <w:marLeft w:val="0"/>
          <w:marRight w:val="0"/>
          <w:marTop w:val="0"/>
          <w:marBottom w:val="0"/>
          <w:divBdr>
            <w:top w:val="none" w:sz="0" w:space="0" w:color="auto"/>
            <w:left w:val="none" w:sz="0" w:space="0" w:color="auto"/>
            <w:bottom w:val="none" w:sz="0" w:space="0" w:color="auto"/>
            <w:right w:val="none" w:sz="0" w:space="0" w:color="auto"/>
          </w:divBdr>
          <w:divsChild>
            <w:div w:id="2117014636">
              <w:marLeft w:val="0"/>
              <w:marRight w:val="0"/>
              <w:marTop w:val="0"/>
              <w:marBottom w:val="0"/>
              <w:divBdr>
                <w:top w:val="none" w:sz="0" w:space="0" w:color="auto"/>
                <w:left w:val="none" w:sz="0" w:space="0" w:color="auto"/>
                <w:bottom w:val="none" w:sz="0" w:space="0" w:color="auto"/>
                <w:right w:val="none" w:sz="0" w:space="0" w:color="auto"/>
              </w:divBdr>
              <w:divsChild>
                <w:div w:id="1524784795">
                  <w:marLeft w:val="0"/>
                  <w:marRight w:val="0"/>
                  <w:marTop w:val="0"/>
                  <w:marBottom w:val="0"/>
                  <w:divBdr>
                    <w:top w:val="none" w:sz="0" w:space="0" w:color="auto"/>
                    <w:left w:val="none" w:sz="0" w:space="0" w:color="auto"/>
                    <w:bottom w:val="none" w:sz="0" w:space="0" w:color="auto"/>
                    <w:right w:val="none" w:sz="0" w:space="0" w:color="auto"/>
                  </w:divBdr>
                  <w:divsChild>
                    <w:div w:id="375202951">
                      <w:marLeft w:val="0"/>
                      <w:marRight w:val="0"/>
                      <w:marTop w:val="0"/>
                      <w:marBottom w:val="0"/>
                      <w:divBdr>
                        <w:top w:val="none" w:sz="0" w:space="0" w:color="auto"/>
                        <w:left w:val="none" w:sz="0" w:space="0" w:color="auto"/>
                        <w:bottom w:val="none" w:sz="0" w:space="0" w:color="auto"/>
                        <w:right w:val="none" w:sz="0" w:space="0" w:color="auto"/>
                      </w:divBdr>
                      <w:divsChild>
                        <w:div w:id="1086074806">
                          <w:marLeft w:val="0"/>
                          <w:marRight w:val="0"/>
                          <w:marTop w:val="0"/>
                          <w:marBottom w:val="0"/>
                          <w:divBdr>
                            <w:top w:val="none" w:sz="0" w:space="0" w:color="auto"/>
                            <w:left w:val="none" w:sz="0" w:space="0" w:color="auto"/>
                            <w:bottom w:val="none" w:sz="0" w:space="0" w:color="auto"/>
                            <w:right w:val="none" w:sz="0" w:space="0" w:color="auto"/>
                          </w:divBdr>
                          <w:divsChild>
                            <w:div w:id="2013139254">
                              <w:marLeft w:val="0"/>
                              <w:marRight w:val="0"/>
                              <w:marTop w:val="0"/>
                              <w:marBottom w:val="0"/>
                              <w:divBdr>
                                <w:top w:val="none" w:sz="0" w:space="0" w:color="auto"/>
                                <w:left w:val="none" w:sz="0" w:space="0" w:color="auto"/>
                                <w:bottom w:val="none" w:sz="0" w:space="0" w:color="auto"/>
                                <w:right w:val="none" w:sz="0" w:space="0" w:color="auto"/>
                              </w:divBdr>
                              <w:divsChild>
                                <w:div w:id="1331134129">
                                  <w:marLeft w:val="0"/>
                                  <w:marRight w:val="0"/>
                                  <w:marTop w:val="0"/>
                                  <w:marBottom w:val="0"/>
                                  <w:divBdr>
                                    <w:top w:val="none" w:sz="0" w:space="0" w:color="auto"/>
                                    <w:left w:val="none" w:sz="0" w:space="0" w:color="auto"/>
                                    <w:bottom w:val="none" w:sz="0" w:space="0" w:color="auto"/>
                                    <w:right w:val="none" w:sz="0" w:space="0" w:color="auto"/>
                                  </w:divBdr>
                                  <w:divsChild>
                                    <w:div w:id="181104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949731">
                          <w:marLeft w:val="0"/>
                          <w:marRight w:val="0"/>
                          <w:marTop w:val="0"/>
                          <w:marBottom w:val="0"/>
                          <w:divBdr>
                            <w:top w:val="none" w:sz="0" w:space="0" w:color="auto"/>
                            <w:left w:val="none" w:sz="0" w:space="0" w:color="auto"/>
                            <w:bottom w:val="none" w:sz="0" w:space="0" w:color="auto"/>
                            <w:right w:val="none" w:sz="0" w:space="0" w:color="auto"/>
                          </w:divBdr>
                          <w:divsChild>
                            <w:div w:id="126749465">
                              <w:marLeft w:val="0"/>
                              <w:marRight w:val="0"/>
                              <w:marTop w:val="0"/>
                              <w:marBottom w:val="0"/>
                              <w:divBdr>
                                <w:top w:val="none" w:sz="0" w:space="0" w:color="auto"/>
                                <w:left w:val="none" w:sz="0" w:space="0" w:color="auto"/>
                                <w:bottom w:val="none" w:sz="0" w:space="0" w:color="auto"/>
                                <w:right w:val="none" w:sz="0" w:space="0" w:color="auto"/>
                              </w:divBdr>
                              <w:divsChild>
                                <w:div w:id="208005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096495">
      <w:bodyDiv w:val="1"/>
      <w:marLeft w:val="0"/>
      <w:marRight w:val="0"/>
      <w:marTop w:val="0"/>
      <w:marBottom w:val="0"/>
      <w:divBdr>
        <w:top w:val="none" w:sz="0" w:space="0" w:color="auto"/>
        <w:left w:val="none" w:sz="0" w:space="0" w:color="auto"/>
        <w:bottom w:val="none" w:sz="0" w:space="0" w:color="auto"/>
        <w:right w:val="none" w:sz="0" w:space="0" w:color="auto"/>
      </w:divBdr>
    </w:div>
    <w:div w:id="1740909037">
      <w:bodyDiv w:val="1"/>
      <w:marLeft w:val="0"/>
      <w:marRight w:val="0"/>
      <w:marTop w:val="0"/>
      <w:marBottom w:val="0"/>
      <w:divBdr>
        <w:top w:val="none" w:sz="0" w:space="0" w:color="auto"/>
        <w:left w:val="none" w:sz="0" w:space="0" w:color="auto"/>
        <w:bottom w:val="none" w:sz="0" w:space="0" w:color="auto"/>
        <w:right w:val="none" w:sz="0" w:space="0" w:color="auto"/>
      </w:divBdr>
    </w:div>
    <w:div w:id="1762067462">
      <w:bodyDiv w:val="1"/>
      <w:marLeft w:val="0"/>
      <w:marRight w:val="0"/>
      <w:marTop w:val="0"/>
      <w:marBottom w:val="0"/>
      <w:divBdr>
        <w:top w:val="none" w:sz="0" w:space="0" w:color="auto"/>
        <w:left w:val="none" w:sz="0" w:space="0" w:color="auto"/>
        <w:bottom w:val="none" w:sz="0" w:space="0" w:color="auto"/>
        <w:right w:val="none" w:sz="0" w:space="0" w:color="auto"/>
      </w:divBdr>
    </w:div>
    <w:div w:id="1767189536">
      <w:bodyDiv w:val="1"/>
      <w:marLeft w:val="0"/>
      <w:marRight w:val="0"/>
      <w:marTop w:val="0"/>
      <w:marBottom w:val="0"/>
      <w:divBdr>
        <w:top w:val="none" w:sz="0" w:space="0" w:color="auto"/>
        <w:left w:val="none" w:sz="0" w:space="0" w:color="auto"/>
        <w:bottom w:val="none" w:sz="0" w:space="0" w:color="auto"/>
        <w:right w:val="none" w:sz="0" w:space="0" w:color="auto"/>
      </w:divBdr>
    </w:div>
    <w:div w:id="1775055204">
      <w:bodyDiv w:val="1"/>
      <w:marLeft w:val="0"/>
      <w:marRight w:val="0"/>
      <w:marTop w:val="0"/>
      <w:marBottom w:val="0"/>
      <w:divBdr>
        <w:top w:val="none" w:sz="0" w:space="0" w:color="auto"/>
        <w:left w:val="none" w:sz="0" w:space="0" w:color="auto"/>
        <w:bottom w:val="none" w:sz="0" w:space="0" w:color="auto"/>
        <w:right w:val="none" w:sz="0" w:space="0" w:color="auto"/>
      </w:divBdr>
    </w:div>
    <w:div w:id="1831947698">
      <w:bodyDiv w:val="1"/>
      <w:marLeft w:val="0"/>
      <w:marRight w:val="0"/>
      <w:marTop w:val="0"/>
      <w:marBottom w:val="0"/>
      <w:divBdr>
        <w:top w:val="none" w:sz="0" w:space="0" w:color="auto"/>
        <w:left w:val="none" w:sz="0" w:space="0" w:color="auto"/>
        <w:bottom w:val="none" w:sz="0" w:space="0" w:color="auto"/>
        <w:right w:val="none" w:sz="0" w:space="0" w:color="auto"/>
      </w:divBdr>
    </w:div>
    <w:div w:id="1835216186">
      <w:bodyDiv w:val="1"/>
      <w:marLeft w:val="0"/>
      <w:marRight w:val="0"/>
      <w:marTop w:val="0"/>
      <w:marBottom w:val="0"/>
      <w:divBdr>
        <w:top w:val="none" w:sz="0" w:space="0" w:color="auto"/>
        <w:left w:val="none" w:sz="0" w:space="0" w:color="auto"/>
        <w:bottom w:val="none" w:sz="0" w:space="0" w:color="auto"/>
        <w:right w:val="none" w:sz="0" w:space="0" w:color="auto"/>
      </w:divBdr>
    </w:div>
    <w:div w:id="1854300013">
      <w:bodyDiv w:val="1"/>
      <w:marLeft w:val="0"/>
      <w:marRight w:val="0"/>
      <w:marTop w:val="0"/>
      <w:marBottom w:val="0"/>
      <w:divBdr>
        <w:top w:val="none" w:sz="0" w:space="0" w:color="auto"/>
        <w:left w:val="none" w:sz="0" w:space="0" w:color="auto"/>
        <w:bottom w:val="none" w:sz="0" w:space="0" w:color="auto"/>
        <w:right w:val="none" w:sz="0" w:space="0" w:color="auto"/>
      </w:divBdr>
      <w:divsChild>
        <w:div w:id="294220207">
          <w:marLeft w:val="0"/>
          <w:marRight w:val="0"/>
          <w:marTop w:val="0"/>
          <w:marBottom w:val="0"/>
          <w:divBdr>
            <w:top w:val="none" w:sz="0" w:space="0" w:color="auto"/>
            <w:left w:val="none" w:sz="0" w:space="0" w:color="auto"/>
            <w:bottom w:val="none" w:sz="0" w:space="0" w:color="auto"/>
            <w:right w:val="none" w:sz="0" w:space="0" w:color="auto"/>
          </w:divBdr>
          <w:divsChild>
            <w:div w:id="2129928635">
              <w:marLeft w:val="0"/>
              <w:marRight w:val="0"/>
              <w:marTop w:val="0"/>
              <w:marBottom w:val="0"/>
              <w:divBdr>
                <w:top w:val="none" w:sz="0" w:space="0" w:color="auto"/>
                <w:left w:val="none" w:sz="0" w:space="0" w:color="auto"/>
                <w:bottom w:val="none" w:sz="0" w:space="0" w:color="auto"/>
                <w:right w:val="none" w:sz="0" w:space="0" w:color="auto"/>
              </w:divBdr>
              <w:divsChild>
                <w:div w:id="1678264301">
                  <w:marLeft w:val="0"/>
                  <w:marRight w:val="0"/>
                  <w:marTop w:val="0"/>
                  <w:marBottom w:val="0"/>
                  <w:divBdr>
                    <w:top w:val="none" w:sz="0" w:space="0" w:color="auto"/>
                    <w:left w:val="none" w:sz="0" w:space="0" w:color="auto"/>
                    <w:bottom w:val="none" w:sz="0" w:space="0" w:color="auto"/>
                    <w:right w:val="none" w:sz="0" w:space="0" w:color="auto"/>
                  </w:divBdr>
                  <w:divsChild>
                    <w:div w:id="1556157037">
                      <w:marLeft w:val="0"/>
                      <w:marRight w:val="0"/>
                      <w:marTop w:val="0"/>
                      <w:marBottom w:val="0"/>
                      <w:divBdr>
                        <w:top w:val="none" w:sz="0" w:space="0" w:color="auto"/>
                        <w:left w:val="none" w:sz="0" w:space="0" w:color="auto"/>
                        <w:bottom w:val="none" w:sz="0" w:space="0" w:color="auto"/>
                        <w:right w:val="none" w:sz="0" w:space="0" w:color="auto"/>
                      </w:divBdr>
                      <w:divsChild>
                        <w:div w:id="574240679">
                          <w:marLeft w:val="0"/>
                          <w:marRight w:val="0"/>
                          <w:marTop w:val="0"/>
                          <w:marBottom w:val="0"/>
                          <w:divBdr>
                            <w:top w:val="none" w:sz="0" w:space="0" w:color="auto"/>
                            <w:left w:val="none" w:sz="0" w:space="0" w:color="auto"/>
                            <w:bottom w:val="none" w:sz="0" w:space="0" w:color="auto"/>
                            <w:right w:val="none" w:sz="0" w:space="0" w:color="auto"/>
                          </w:divBdr>
                          <w:divsChild>
                            <w:div w:id="1466968208">
                              <w:marLeft w:val="0"/>
                              <w:marRight w:val="0"/>
                              <w:marTop w:val="0"/>
                              <w:marBottom w:val="0"/>
                              <w:divBdr>
                                <w:top w:val="none" w:sz="0" w:space="0" w:color="auto"/>
                                <w:left w:val="none" w:sz="0" w:space="0" w:color="auto"/>
                                <w:bottom w:val="none" w:sz="0" w:space="0" w:color="auto"/>
                                <w:right w:val="none" w:sz="0" w:space="0" w:color="auto"/>
                              </w:divBdr>
                              <w:divsChild>
                                <w:div w:id="1944266170">
                                  <w:marLeft w:val="0"/>
                                  <w:marRight w:val="0"/>
                                  <w:marTop w:val="0"/>
                                  <w:marBottom w:val="0"/>
                                  <w:divBdr>
                                    <w:top w:val="none" w:sz="0" w:space="0" w:color="auto"/>
                                    <w:left w:val="none" w:sz="0" w:space="0" w:color="auto"/>
                                    <w:bottom w:val="none" w:sz="0" w:space="0" w:color="auto"/>
                                    <w:right w:val="none" w:sz="0" w:space="0" w:color="auto"/>
                                  </w:divBdr>
                                  <w:divsChild>
                                    <w:div w:id="174830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679465">
                          <w:marLeft w:val="0"/>
                          <w:marRight w:val="0"/>
                          <w:marTop w:val="0"/>
                          <w:marBottom w:val="0"/>
                          <w:divBdr>
                            <w:top w:val="none" w:sz="0" w:space="0" w:color="auto"/>
                            <w:left w:val="none" w:sz="0" w:space="0" w:color="auto"/>
                            <w:bottom w:val="none" w:sz="0" w:space="0" w:color="auto"/>
                            <w:right w:val="none" w:sz="0" w:space="0" w:color="auto"/>
                          </w:divBdr>
                          <w:divsChild>
                            <w:div w:id="548565805">
                              <w:marLeft w:val="0"/>
                              <w:marRight w:val="0"/>
                              <w:marTop w:val="0"/>
                              <w:marBottom w:val="0"/>
                              <w:divBdr>
                                <w:top w:val="none" w:sz="0" w:space="0" w:color="auto"/>
                                <w:left w:val="none" w:sz="0" w:space="0" w:color="auto"/>
                                <w:bottom w:val="none" w:sz="0" w:space="0" w:color="auto"/>
                                <w:right w:val="none" w:sz="0" w:space="0" w:color="auto"/>
                              </w:divBdr>
                              <w:divsChild>
                                <w:div w:id="11810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9510487">
      <w:bodyDiv w:val="1"/>
      <w:marLeft w:val="0"/>
      <w:marRight w:val="0"/>
      <w:marTop w:val="0"/>
      <w:marBottom w:val="0"/>
      <w:divBdr>
        <w:top w:val="none" w:sz="0" w:space="0" w:color="auto"/>
        <w:left w:val="none" w:sz="0" w:space="0" w:color="auto"/>
        <w:bottom w:val="none" w:sz="0" w:space="0" w:color="auto"/>
        <w:right w:val="none" w:sz="0" w:space="0" w:color="auto"/>
      </w:divBdr>
    </w:div>
    <w:div w:id="1881478212">
      <w:bodyDiv w:val="1"/>
      <w:marLeft w:val="0"/>
      <w:marRight w:val="0"/>
      <w:marTop w:val="0"/>
      <w:marBottom w:val="0"/>
      <w:divBdr>
        <w:top w:val="none" w:sz="0" w:space="0" w:color="auto"/>
        <w:left w:val="none" w:sz="0" w:space="0" w:color="auto"/>
        <w:bottom w:val="none" w:sz="0" w:space="0" w:color="auto"/>
        <w:right w:val="none" w:sz="0" w:space="0" w:color="auto"/>
      </w:divBdr>
    </w:div>
    <w:div w:id="1891578400">
      <w:bodyDiv w:val="1"/>
      <w:marLeft w:val="0"/>
      <w:marRight w:val="0"/>
      <w:marTop w:val="0"/>
      <w:marBottom w:val="0"/>
      <w:divBdr>
        <w:top w:val="none" w:sz="0" w:space="0" w:color="auto"/>
        <w:left w:val="none" w:sz="0" w:space="0" w:color="auto"/>
        <w:bottom w:val="none" w:sz="0" w:space="0" w:color="auto"/>
        <w:right w:val="none" w:sz="0" w:space="0" w:color="auto"/>
      </w:divBdr>
    </w:div>
    <w:div w:id="1898978980">
      <w:bodyDiv w:val="1"/>
      <w:marLeft w:val="0"/>
      <w:marRight w:val="0"/>
      <w:marTop w:val="0"/>
      <w:marBottom w:val="0"/>
      <w:divBdr>
        <w:top w:val="none" w:sz="0" w:space="0" w:color="auto"/>
        <w:left w:val="none" w:sz="0" w:space="0" w:color="auto"/>
        <w:bottom w:val="none" w:sz="0" w:space="0" w:color="auto"/>
        <w:right w:val="none" w:sz="0" w:space="0" w:color="auto"/>
      </w:divBdr>
    </w:div>
    <w:div w:id="1919630160">
      <w:bodyDiv w:val="1"/>
      <w:marLeft w:val="0"/>
      <w:marRight w:val="0"/>
      <w:marTop w:val="0"/>
      <w:marBottom w:val="0"/>
      <w:divBdr>
        <w:top w:val="none" w:sz="0" w:space="0" w:color="auto"/>
        <w:left w:val="none" w:sz="0" w:space="0" w:color="auto"/>
        <w:bottom w:val="none" w:sz="0" w:space="0" w:color="auto"/>
        <w:right w:val="none" w:sz="0" w:space="0" w:color="auto"/>
      </w:divBdr>
    </w:div>
    <w:div w:id="1945645406">
      <w:bodyDiv w:val="1"/>
      <w:marLeft w:val="0"/>
      <w:marRight w:val="0"/>
      <w:marTop w:val="0"/>
      <w:marBottom w:val="0"/>
      <w:divBdr>
        <w:top w:val="none" w:sz="0" w:space="0" w:color="auto"/>
        <w:left w:val="none" w:sz="0" w:space="0" w:color="auto"/>
        <w:bottom w:val="none" w:sz="0" w:space="0" w:color="auto"/>
        <w:right w:val="none" w:sz="0" w:space="0" w:color="auto"/>
      </w:divBdr>
    </w:div>
    <w:div w:id="1959219658">
      <w:bodyDiv w:val="1"/>
      <w:marLeft w:val="0"/>
      <w:marRight w:val="0"/>
      <w:marTop w:val="0"/>
      <w:marBottom w:val="0"/>
      <w:divBdr>
        <w:top w:val="none" w:sz="0" w:space="0" w:color="auto"/>
        <w:left w:val="none" w:sz="0" w:space="0" w:color="auto"/>
        <w:bottom w:val="none" w:sz="0" w:space="0" w:color="auto"/>
        <w:right w:val="none" w:sz="0" w:space="0" w:color="auto"/>
      </w:divBdr>
      <w:divsChild>
        <w:div w:id="1469662072">
          <w:marLeft w:val="0"/>
          <w:marRight w:val="0"/>
          <w:marTop w:val="0"/>
          <w:marBottom w:val="0"/>
          <w:divBdr>
            <w:top w:val="none" w:sz="0" w:space="0" w:color="auto"/>
            <w:left w:val="none" w:sz="0" w:space="0" w:color="auto"/>
            <w:bottom w:val="none" w:sz="0" w:space="0" w:color="auto"/>
            <w:right w:val="none" w:sz="0" w:space="0" w:color="auto"/>
          </w:divBdr>
          <w:divsChild>
            <w:div w:id="79911271">
              <w:marLeft w:val="0"/>
              <w:marRight w:val="0"/>
              <w:marTop w:val="0"/>
              <w:marBottom w:val="0"/>
              <w:divBdr>
                <w:top w:val="none" w:sz="0" w:space="0" w:color="auto"/>
                <w:left w:val="none" w:sz="0" w:space="0" w:color="auto"/>
                <w:bottom w:val="none" w:sz="0" w:space="0" w:color="auto"/>
                <w:right w:val="none" w:sz="0" w:space="0" w:color="auto"/>
              </w:divBdr>
              <w:divsChild>
                <w:div w:id="1766993520">
                  <w:marLeft w:val="0"/>
                  <w:marRight w:val="0"/>
                  <w:marTop w:val="0"/>
                  <w:marBottom w:val="0"/>
                  <w:divBdr>
                    <w:top w:val="none" w:sz="0" w:space="0" w:color="auto"/>
                    <w:left w:val="none" w:sz="0" w:space="0" w:color="auto"/>
                    <w:bottom w:val="none" w:sz="0" w:space="0" w:color="auto"/>
                    <w:right w:val="none" w:sz="0" w:space="0" w:color="auto"/>
                  </w:divBdr>
                  <w:divsChild>
                    <w:div w:id="1160805114">
                      <w:marLeft w:val="0"/>
                      <w:marRight w:val="0"/>
                      <w:marTop w:val="0"/>
                      <w:marBottom w:val="0"/>
                      <w:divBdr>
                        <w:top w:val="none" w:sz="0" w:space="0" w:color="auto"/>
                        <w:left w:val="none" w:sz="0" w:space="0" w:color="auto"/>
                        <w:bottom w:val="none" w:sz="0" w:space="0" w:color="auto"/>
                        <w:right w:val="none" w:sz="0" w:space="0" w:color="auto"/>
                      </w:divBdr>
                      <w:divsChild>
                        <w:div w:id="244002596">
                          <w:marLeft w:val="0"/>
                          <w:marRight w:val="0"/>
                          <w:marTop w:val="0"/>
                          <w:marBottom w:val="0"/>
                          <w:divBdr>
                            <w:top w:val="none" w:sz="0" w:space="0" w:color="auto"/>
                            <w:left w:val="none" w:sz="0" w:space="0" w:color="auto"/>
                            <w:bottom w:val="none" w:sz="0" w:space="0" w:color="auto"/>
                            <w:right w:val="none" w:sz="0" w:space="0" w:color="auto"/>
                          </w:divBdr>
                          <w:divsChild>
                            <w:div w:id="478156655">
                              <w:marLeft w:val="0"/>
                              <w:marRight w:val="0"/>
                              <w:marTop w:val="0"/>
                              <w:marBottom w:val="0"/>
                              <w:divBdr>
                                <w:top w:val="none" w:sz="0" w:space="0" w:color="auto"/>
                                <w:left w:val="none" w:sz="0" w:space="0" w:color="auto"/>
                                <w:bottom w:val="none" w:sz="0" w:space="0" w:color="auto"/>
                                <w:right w:val="none" w:sz="0" w:space="0" w:color="auto"/>
                              </w:divBdr>
                              <w:divsChild>
                                <w:div w:id="18165771">
                                  <w:marLeft w:val="0"/>
                                  <w:marRight w:val="0"/>
                                  <w:marTop w:val="0"/>
                                  <w:marBottom w:val="0"/>
                                  <w:divBdr>
                                    <w:top w:val="none" w:sz="0" w:space="0" w:color="auto"/>
                                    <w:left w:val="none" w:sz="0" w:space="0" w:color="auto"/>
                                    <w:bottom w:val="none" w:sz="0" w:space="0" w:color="auto"/>
                                    <w:right w:val="none" w:sz="0" w:space="0" w:color="auto"/>
                                  </w:divBdr>
                                  <w:divsChild>
                                    <w:div w:id="174864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427389">
                          <w:marLeft w:val="0"/>
                          <w:marRight w:val="0"/>
                          <w:marTop w:val="0"/>
                          <w:marBottom w:val="0"/>
                          <w:divBdr>
                            <w:top w:val="none" w:sz="0" w:space="0" w:color="auto"/>
                            <w:left w:val="none" w:sz="0" w:space="0" w:color="auto"/>
                            <w:bottom w:val="none" w:sz="0" w:space="0" w:color="auto"/>
                            <w:right w:val="none" w:sz="0" w:space="0" w:color="auto"/>
                          </w:divBdr>
                          <w:divsChild>
                            <w:div w:id="1274362000">
                              <w:marLeft w:val="0"/>
                              <w:marRight w:val="0"/>
                              <w:marTop w:val="0"/>
                              <w:marBottom w:val="0"/>
                              <w:divBdr>
                                <w:top w:val="none" w:sz="0" w:space="0" w:color="auto"/>
                                <w:left w:val="none" w:sz="0" w:space="0" w:color="auto"/>
                                <w:bottom w:val="none" w:sz="0" w:space="0" w:color="auto"/>
                                <w:right w:val="none" w:sz="0" w:space="0" w:color="auto"/>
                              </w:divBdr>
                              <w:divsChild>
                                <w:div w:id="1660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8608312">
      <w:bodyDiv w:val="1"/>
      <w:marLeft w:val="0"/>
      <w:marRight w:val="0"/>
      <w:marTop w:val="0"/>
      <w:marBottom w:val="0"/>
      <w:divBdr>
        <w:top w:val="none" w:sz="0" w:space="0" w:color="auto"/>
        <w:left w:val="none" w:sz="0" w:space="0" w:color="auto"/>
        <w:bottom w:val="none" w:sz="0" w:space="0" w:color="auto"/>
        <w:right w:val="none" w:sz="0" w:space="0" w:color="auto"/>
      </w:divBdr>
    </w:div>
    <w:div w:id="2010912462">
      <w:bodyDiv w:val="1"/>
      <w:marLeft w:val="0"/>
      <w:marRight w:val="0"/>
      <w:marTop w:val="0"/>
      <w:marBottom w:val="0"/>
      <w:divBdr>
        <w:top w:val="none" w:sz="0" w:space="0" w:color="auto"/>
        <w:left w:val="none" w:sz="0" w:space="0" w:color="auto"/>
        <w:bottom w:val="none" w:sz="0" w:space="0" w:color="auto"/>
        <w:right w:val="none" w:sz="0" w:space="0" w:color="auto"/>
      </w:divBdr>
      <w:divsChild>
        <w:div w:id="1921404459">
          <w:marLeft w:val="0"/>
          <w:marRight w:val="0"/>
          <w:marTop w:val="0"/>
          <w:marBottom w:val="0"/>
          <w:divBdr>
            <w:top w:val="none" w:sz="0" w:space="0" w:color="auto"/>
            <w:left w:val="none" w:sz="0" w:space="0" w:color="auto"/>
            <w:bottom w:val="none" w:sz="0" w:space="0" w:color="auto"/>
            <w:right w:val="none" w:sz="0" w:space="0" w:color="auto"/>
          </w:divBdr>
          <w:divsChild>
            <w:div w:id="1064137582">
              <w:marLeft w:val="0"/>
              <w:marRight w:val="0"/>
              <w:marTop w:val="0"/>
              <w:marBottom w:val="0"/>
              <w:divBdr>
                <w:top w:val="none" w:sz="0" w:space="0" w:color="auto"/>
                <w:left w:val="none" w:sz="0" w:space="0" w:color="auto"/>
                <w:bottom w:val="none" w:sz="0" w:space="0" w:color="auto"/>
                <w:right w:val="none" w:sz="0" w:space="0" w:color="auto"/>
              </w:divBdr>
              <w:divsChild>
                <w:div w:id="374812410">
                  <w:marLeft w:val="0"/>
                  <w:marRight w:val="0"/>
                  <w:marTop w:val="0"/>
                  <w:marBottom w:val="0"/>
                  <w:divBdr>
                    <w:top w:val="none" w:sz="0" w:space="0" w:color="auto"/>
                    <w:left w:val="none" w:sz="0" w:space="0" w:color="auto"/>
                    <w:bottom w:val="none" w:sz="0" w:space="0" w:color="auto"/>
                    <w:right w:val="none" w:sz="0" w:space="0" w:color="auto"/>
                  </w:divBdr>
                  <w:divsChild>
                    <w:div w:id="1008680254">
                      <w:marLeft w:val="0"/>
                      <w:marRight w:val="0"/>
                      <w:marTop w:val="0"/>
                      <w:marBottom w:val="0"/>
                      <w:divBdr>
                        <w:top w:val="none" w:sz="0" w:space="0" w:color="auto"/>
                        <w:left w:val="none" w:sz="0" w:space="0" w:color="auto"/>
                        <w:bottom w:val="none" w:sz="0" w:space="0" w:color="auto"/>
                        <w:right w:val="none" w:sz="0" w:space="0" w:color="auto"/>
                      </w:divBdr>
                      <w:divsChild>
                        <w:div w:id="1917090242">
                          <w:marLeft w:val="0"/>
                          <w:marRight w:val="0"/>
                          <w:marTop w:val="0"/>
                          <w:marBottom w:val="0"/>
                          <w:divBdr>
                            <w:top w:val="none" w:sz="0" w:space="0" w:color="auto"/>
                            <w:left w:val="none" w:sz="0" w:space="0" w:color="auto"/>
                            <w:bottom w:val="none" w:sz="0" w:space="0" w:color="auto"/>
                            <w:right w:val="none" w:sz="0" w:space="0" w:color="auto"/>
                          </w:divBdr>
                          <w:divsChild>
                            <w:div w:id="1189296865">
                              <w:marLeft w:val="0"/>
                              <w:marRight w:val="0"/>
                              <w:marTop w:val="0"/>
                              <w:marBottom w:val="0"/>
                              <w:divBdr>
                                <w:top w:val="none" w:sz="0" w:space="0" w:color="auto"/>
                                <w:left w:val="none" w:sz="0" w:space="0" w:color="auto"/>
                                <w:bottom w:val="none" w:sz="0" w:space="0" w:color="auto"/>
                                <w:right w:val="none" w:sz="0" w:space="0" w:color="auto"/>
                              </w:divBdr>
                              <w:divsChild>
                                <w:div w:id="8680314">
                                  <w:marLeft w:val="0"/>
                                  <w:marRight w:val="0"/>
                                  <w:marTop w:val="0"/>
                                  <w:marBottom w:val="0"/>
                                  <w:divBdr>
                                    <w:top w:val="none" w:sz="0" w:space="0" w:color="auto"/>
                                    <w:left w:val="none" w:sz="0" w:space="0" w:color="auto"/>
                                    <w:bottom w:val="none" w:sz="0" w:space="0" w:color="auto"/>
                                    <w:right w:val="none" w:sz="0" w:space="0" w:color="auto"/>
                                  </w:divBdr>
                                  <w:divsChild>
                                    <w:div w:id="23482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836319">
                          <w:marLeft w:val="0"/>
                          <w:marRight w:val="0"/>
                          <w:marTop w:val="0"/>
                          <w:marBottom w:val="0"/>
                          <w:divBdr>
                            <w:top w:val="none" w:sz="0" w:space="0" w:color="auto"/>
                            <w:left w:val="none" w:sz="0" w:space="0" w:color="auto"/>
                            <w:bottom w:val="none" w:sz="0" w:space="0" w:color="auto"/>
                            <w:right w:val="none" w:sz="0" w:space="0" w:color="auto"/>
                          </w:divBdr>
                          <w:divsChild>
                            <w:div w:id="1548293198">
                              <w:marLeft w:val="0"/>
                              <w:marRight w:val="0"/>
                              <w:marTop w:val="0"/>
                              <w:marBottom w:val="0"/>
                              <w:divBdr>
                                <w:top w:val="none" w:sz="0" w:space="0" w:color="auto"/>
                                <w:left w:val="none" w:sz="0" w:space="0" w:color="auto"/>
                                <w:bottom w:val="none" w:sz="0" w:space="0" w:color="auto"/>
                                <w:right w:val="none" w:sz="0" w:space="0" w:color="auto"/>
                              </w:divBdr>
                              <w:divsChild>
                                <w:div w:id="73658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024992">
      <w:bodyDiv w:val="1"/>
      <w:marLeft w:val="0"/>
      <w:marRight w:val="0"/>
      <w:marTop w:val="0"/>
      <w:marBottom w:val="0"/>
      <w:divBdr>
        <w:top w:val="none" w:sz="0" w:space="0" w:color="auto"/>
        <w:left w:val="none" w:sz="0" w:space="0" w:color="auto"/>
        <w:bottom w:val="none" w:sz="0" w:space="0" w:color="auto"/>
        <w:right w:val="none" w:sz="0" w:space="0" w:color="auto"/>
      </w:divBdr>
    </w:div>
    <w:div w:id="2030175125">
      <w:bodyDiv w:val="1"/>
      <w:marLeft w:val="0"/>
      <w:marRight w:val="0"/>
      <w:marTop w:val="0"/>
      <w:marBottom w:val="0"/>
      <w:divBdr>
        <w:top w:val="none" w:sz="0" w:space="0" w:color="auto"/>
        <w:left w:val="none" w:sz="0" w:space="0" w:color="auto"/>
        <w:bottom w:val="none" w:sz="0" w:space="0" w:color="auto"/>
        <w:right w:val="none" w:sz="0" w:space="0" w:color="auto"/>
      </w:divBdr>
    </w:div>
    <w:div w:id="2038040117">
      <w:bodyDiv w:val="1"/>
      <w:marLeft w:val="0"/>
      <w:marRight w:val="0"/>
      <w:marTop w:val="0"/>
      <w:marBottom w:val="0"/>
      <w:divBdr>
        <w:top w:val="none" w:sz="0" w:space="0" w:color="auto"/>
        <w:left w:val="none" w:sz="0" w:space="0" w:color="auto"/>
        <w:bottom w:val="none" w:sz="0" w:space="0" w:color="auto"/>
        <w:right w:val="none" w:sz="0" w:space="0" w:color="auto"/>
      </w:divBdr>
    </w:div>
    <w:div w:id="2040274057">
      <w:bodyDiv w:val="1"/>
      <w:marLeft w:val="0"/>
      <w:marRight w:val="0"/>
      <w:marTop w:val="0"/>
      <w:marBottom w:val="0"/>
      <w:divBdr>
        <w:top w:val="none" w:sz="0" w:space="0" w:color="auto"/>
        <w:left w:val="none" w:sz="0" w:space="0" w:color="auto"/>
        <w:bottom w:val="none" w:sz="0" w:space="0" w:color="auto"/>
        <w:right w:val="none" w:sz="0" w:space="0" w:color="auto"/>
      </w:divBdr>
    </w:div>
    <w:div w:id="2051606968">
      <w:bodyDiv w:val="1"/>
      <w:marLeft w:val="0"/>
      <w:marRight w:val="0"/>
      <w:marTop w:val="0"/>
      <w:marBottom w:val="0"/>
      <w:divBdr>
        <w:top w:val="none" w:sz="0" w:space="0" w:color="auto"/>
        <w:left w:val="none" w:sz="0" w:space="0" w:color="auto"/>
        <w:bottom w:val="none" w:sz="0" w:space="0" w:color="auto"/>
        <w:right w:val="none" w:sz="0" w:space="0" w:color="auto"/>
      </w:divBdr>
      <w:divsChild>
        <w:div w:id="1841965889">
          <w:marLeft w:val="0"/>
          <w:marRight w:val="0"/>
          <w:marTop w:val="0"/>
          <w:marBottom w:val="0"/>
          <w:divBdr>
            <w:top w:val="none" w:sz="0" w:space="0" w:color="auto"/>
            <w:left w:val="none" w:sz="0" w:space="0" w:color="auto"/>
            <w:bottom w:val="none" w:sz="0" w:space="0" w:color="auto"/>
            <w:right w:val="none" w:sz="0" w:space="0" w:color="auto"/>
          </w:divBdr>
          <w:divsChild>
            <w:div w:id="191655052">
              <w:marLeft w:val="0"/>
              <w:marRight w:val="0"/>
              <w:marTop w:val="0"/>
              <w:marBottom w:val="0"/>
              <w:divBdr>
                <w:top w:val="none" w:sz="0" w:space="0" w:color="auto"/>
                <w:left w:val="none" w:sz="0" w:space="0" w:color="auto"/>
                <w:bottom w:val="none" w:sz="0" w:space="0" w:color="auto"/>
                <w:right w:val="none" w:sz="0" w:space="0" w:color="auto"/>
              </w:divBdr>
              <w:divsChild>
                <w:div w:id="1169446715">
                  <w:marLeft w:val="0"/>
                  <w:marRight w:val="0"/>
                  <w:marTop w:val="0"/>
                  <w:marBottom w:val="0"/>
                  <w:divBdr>
                    <w:top w:val="none" w:sz="0" w:space="0" w:color="auto"/>
                    <w:left w:val="none" w:sz="0" w:space="0" w:color="auto"/>
                    <w:bottom w:val="none" w:sz="0" w:space="0" w:color="auto"/>
                    <w:right w:val="none" w:sz="0" w:space="0" w:color="auto"/>
                  </w:divBdr>
                  <w:divsChild>
                    <w:div w:id="1249190776">
                      <w:marLeft w:val="0"/>
                      <w:marRight w:val="0"/>
                      <w:marTop w:val="0"/>
                      <w:marBottom w:val="0"/>
                      <w:divBdr>
                        <w:top w:val="none" w:sz="0" w:space="0" w:color="auto"/>
                        <w:left w:val="none" w:sz="0" w:space="0" w:color="auto"/>
                        <w:bottom w:val="none" w:sz="0" w:space="0" w:color="auto"/>
                        <w:right w:val="none" w:sz="0" w:space="0" w:color="auto"/>
                      </w:divBdr>
                      <w:divsChild>
                        <w:div w:id="1062482714">
                          <w:marLeft w:val="0"/>
                          <w:marRight w:val="0"/>
                          <w:marTop w:val="0"/>
                          <w:marBottom w:val="0"/>
                          <w:divBdr>
                            <w:top w:val="none" w:sz="0" w:space="0" w:color="auto"/>
                            <w:left w:val="none" w:sz="0" w:space="0" w:color="auto"/>
                            <w:bottom w:val="none" w:sz="0" w:space="0" w:color="auto"/>
                            <w:right w:val="none" w:sz="0" w:space="0" w:color="auto"/>
                          </w:divBdr>
                          <w:divsChild>
                            <w:div w:id="328485751">
                              <w:marLeft w:val="0"/>
                              <w:marRight w:val="0"/>
                              <w:marTop w:val="0"/>
                              <w:marBottom w:val="0"/>
                              <w:divBdr>
                                <w:top w:val="none" w:sz="0" w:space="0" w:color="auto"/>
                                <w:left w:val="none" w:sz="0" w:space="0" w:color="auto"/>
                                <w:bottom w:val="none" w:sz="0" w:space="0" w:color="auto"/>
                                <w:right w:val="none" w:sz="0" w:space="0" w:color="auto"/>
                              </w:divBdr>
                              <w:divsChild>
                                <w:div w:id="1522892559">
                                  <w:marLeft w:val="0"/>
                                  <w:marRight w:val="0"/>
                                  <w:marTop w:val="0"/>
                                  <w:marBottom w:val="0"/>
                                  <w:divBdr>
                                    <w:top w:val="none" w:sz="0" w:space="0" w:color="auto"/>
                                    <w:left w:val="none" w:sz="0" w:space="0" w:color="auto"/>
                                    <w:bottom w:val="none" w:sz="0" w:space="0" w:color="auto"/>
                                    <w:right w:val="none" w:sz="0" w:space="0" w:color="auto"/>
                                  </w:divBdr>
                                  <w:divsChild>
                                    <w:div w:id="143840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00068">
                          <w:marLeft w:val="0"/>
                          <w:marRight w:val="0"/>
                          <w:marTop w:val="0"/>
                          <w:marBottom w:val="0"/>
                          <w:divBdr>
                            <w:top w:val="none" w:sz="0" w:space="0" w:color="auto"/>
                            <w:left w:val="none" w:sz="0" w:space="0" w:color="auto"/>
                            <w:bottom w:val="none" w:sz="0" w:space="0" w:color="auto"/>
                            <w:right w:val="none" w:sz="0" w:space="0" w:color="auto"/>
                          </w:divBdr>
                          <w:divsChild>
                            <w:div w:id="1561750534">
                              <w:marLeft w:val="0"/>
                              <w:marRight w:val="0"/>
                              <w:marTop w:val="0"/>
                              <w:marBottom w:val="0"/>
                              <w:divBdr>
                                <w:top w:val="none" w:sz="0" w:space="0" w:color="auto"/>
                                <w:left w:val="none" w:sz="0" w:space="0" w:color="auto"/>
                                <w:bottom w:val="none" w:sz="0" w:space="0" w:color="auto"/>
                                <w:right w:val="none" w:sz="0" w:space="0" w:color="auto"/>
                              </w:divBdr>
                              <w:divsChild>
                                <w:div w:id="10986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684353">
      <w:bodyDiv w:val="1"/>
      <w:marLeft w:val="0"/>
      <w:marRight w:val="0"/>
      <w:marTop w:val="0"/>
      <w:marBottom w:val="0"/>
      <w:divBdr>
        <w:top w:val="none" w:sz="0" w:space="0" w:color="auto"/>
        <w:left w:val="none" w:sz="0" w:space="0" w:color="auto"/>
        <w:bottom w:val="none" w:sz="0" w:space="0" w:color="auto"/>
        <w:right w:val="none" w:sz="0" w:space="0" w:color="auto"/>
      </w:divBdr>
    </w:div>
    <w:div w:id="2094819216">
      <w:bodyDiv w:val="1"/>
      <w:marLeft w:val="0"/>
      <w:marRight w:val="0"/>
      <w:marTop w:val="0"/>
      <w:marBottom w:val="0"/>
      <w:divBdr>
        <w:top w:val="none" w:sz="0" w:space="0" w:color="auto"/>
        <w:left w:val="none" w:sz="0" w:space="0" w:color="auto"/>
        <w:bottom w:val="none" w:sz="0" w:space="0" w:color="auto"/>
        <w:right w:val="none" w:sz="0" w:space="0" w:color="auto"/>
      </w:divBdr>
    </w:div>
    <w:div w:id="2109428216">
      <w:bodyDiv w:val="1"/>
      <w:marLeft w:val="0"/>
      <w:marRight w:val="0"/>
      <w:marTop w:val="0"/>
      <w:marBottom w:val="0"/>
      <w:divBdr>
        <w:top w:val="none" w:sz="0" w:space="0" w:color="auto"/>
        <w:left w:val="none" w:sz="0" w:space="0" w:color="auto"/>
        <w:bottom w:val="none" w:sz="0" w:space="0" w:color="auto"/>
        <w:right w:val="none" w:sz="0" w:space="0" w:color="auto"/>
      </w:divBdr>
    </w:div>
    <w:div w:id="2113359180">
      <w:bodyDiv w:val="1"/>
      <w:marLeft w:val="0"/>
      <w:marRight w:val="0"/>
      <w:marTop w:val="0"/>
      <w:marBottom w:val="0"/>
      <w:divBdr>
        <w:top w:val="none" w:sz="0" w:space="0" w:color="auto"/>
        <w:left w:val="none" w:sz="0" w:space="0" w:color="auto"/>
        <w:bottom w:val="none" w:sz="0" w:space="0" w:color="auto"/>
        <w:right w:val="none" w:sz="0" w:space="0" w:color="auto"/>
      </w:divBdr>
    </w:div>
    <w:div w:id="2116167874">
      <w:bodyDiv w:val="1"/>
      <w:marLeft w:val="0"/>
      <w:marRight w:val="0"/>
      <w:marTop w:val="0"/>
      <w:marBottom w:val="0"/>
      <w:divBdr>
        <w:top w:val="none" w:sz="0" w:space="0" w:color="auto"/>
        <w:left w:val="none" w:sz="0" w:space="0" w:color="auto"/>
        <w:bottom w:val="none" w:sz="0" w:space="0" w:color="auto"/>
        <w:right w:val="none" w:sz="0" w:space="0" w:color="auto"/>
      </w:divBdr>
    </w:div>
    <w:div w:id="2125537399">
      <w:bodyDiv w:val="1"/>
      <w:marLeft w:val="0"/>
      <w:marRight w:val="0"/>
      <w:marTop w:val="0"/>
      <w:marBottom w:val="0"/>
      <w:divBdr>
        <w:top w:val="none" w:sz="0" w:space="0" w:color="auto"/>
        <w:left w:val="none" w:sz="0" w:space="0" w:color="auto"/>
        <w:bottom w:val="none" w:sz="0" w:space="0" w:color="auto"/>
        <w:right w:val="none" w:sz="0" w:space="0" w:color="auto"/>
      </w:divBdr>
    </w:div>
    <w:div w:id="2130733739">
      <w:bodyDiv w:val="1"/>
      <w:marLeft w:val="0"/>
      <w:marRight w:val="0"/>
      <w:marTop w:val="0"/>
      <w:marBottom w:val="0"/>
      <w:divBdr>
        <w:top w:val="none" w:sz="0" w:space="0" w:color="auto"/>
        <w:left w:val="none" w:sz="0" w:space="0" w:color="auto"/>
        <w:bottom w:val="none" w:sz="0" w:space="0" w:color="auto"/>
        <w:right w:val="none" w:sz="0" w:space="0" w:color="auto"/>
      </w:divBdr>
    </w:div>
    <w:div w:id="2139057810">
      <w:bodyDiv w:val="1"/>
      <w:marLeft w:val="0"/>
      <w:marRight w:val="0"/>
      <w:marTop w:val="0"/>
      <w:marBottom w:val="0"/>
      <w:divBdr>
        <w:top w:val="none" w:sz="0" w:space="0" w:color="auto"/>
        <w:left w:val="none" w:sz="0" w:space="0" w:color="auto"/>
        <w:bottom w:val="none" w:sz="0" w:space="0" w:color="auto"/>
        <w:right w:val="none" w:sz="0" w:space="0" w:color="auto"/>
      </w:divBdr>
      <w:divsChild>
        <w:div w:id="2093238647">
          <w:marLeft w:val="0"/>
          <w:marRight w:val="0"/>
          <w:marTop w:val="0"/>
          <w:marBottom w:val="0"/>
          <w:divBdr>
            <w:top w:val="none" w:sz="0" w:space="0" w:color="auto"/>
            <w:left w:val="none" w:sz="0" w:space="0" w:color="auto"/>
            <w:bottom w:val="none" w:sz="0" w:space="0" w:color="auto"/>
            <w:right w:val="none" w:sz="0" w:space="0" w:color="auto"/>
          </w:divBdr>
          <w:divsChild>
            <w:div w:id="2110075210">
              <w:marLeft w:val="0"/>
              <w:marRight w:val="0"/>
              <w:marTop w:val="0"/>
              <w:marBottom w:val="0"/>
              <w:divBdr>
                <w:top w:val="none" w:sz="0" w:space="0" w:color="auto"/>
                <w:left w:val="none" w:sz="0" w:space="0" w:color="auto"/>
                <w:bottom w:val="none" w:sz="0" w:space="0" w:color="auto"/>
                <w:right w:val="none" w:sz="0" w:space="0" w:color="auto"/>
              </w:divBdr>
              <w:divsChild>
                <w:div w:id="1037244768">
                  <w:marLeft w:val="0"/>
                  <w:marRight w:val="0"/>
                  <w:marTop w:val="0"/>
                  <w:marBottom w:val="0"/>
                  <w:divBdr>
                    <w:top w:val="none" w:sz="0" w:space="0" w:color="auto"/>
                    <w:left w:val="none" w:sz="0" w:space="0" w:color="auto"/>
                    <w:bottom w:val="none" w:sz="0" w:space="0" w:color="auto"/>
                    <w:right w:val="none" w:sz="0" w:space="0" w:color="auto"/>
                  </w:divBdr>
                  <w:divsChild>
                    <w:div w:id="1699575948">
                      <w:marLeft w:val="0"/>
                      <w:marRight w:val="0"/>
                      <w:marTop w:val="0"/>
                      <w:marBottom w:val="0"/>
                      <w:divBdr>
                        <w:top w:val="none" w:sz="0" w:space="0" w:color="auto"/>
                        <w:left w:val="none" w:sz="0" w:space="0" w:color="auto"/>
                        <w:bottom w:val="none" w:sz="0" w:space="0" w:color="auto"/>
                        <w:right w:val="none" w:sz="0" w:space="0" w:color="auto"/>
                      </w:divBdr>
                      <w:divsChild>
                        <w:div w:id="1817647163">
                          <w:marLeft w:val="0"/>
                          <w:marRight w:val="0"/>
                          <w:marTop w:val="0"/>
                          <w:marBottom w:val="0"/>
                          <w:divBdr>
                            <w:top w:val="none" w:sz="0" w:space="0" w:color="auto"/>
                            <w:left w:val="none" w:sz="0" w:space="0" w:color="auto"/>
                            <w:bottom w:val="none" w:sz="0" w:space="0" w:color="auto"/>
                            <w:right w:val="none" w:sz="0" w:space="0" w:color="auto"/>
                          </w:divBdr>
                          <w:divsChild>
                            <w:div w:id="224419456">
                              <w:marLeft w:val="0"/>
                              <w:marRight w:val="0"/>
                              <w:marTop w:val="0"/>
                              <w:marBottom w:val="0"/>
                              <w:divBdr>
                                <w:top w:val="none" w:sz="0" w:space="0" w:color="auto"/>
                                <w:left w:val="none" w:sz="0" w:space="0" w:color="auto"/>
                                <w:bottom w:val="none" w:sz="0" w:space="0" w:color="auto"/>
                                <w:right w:val="none" w:sz="0" w:space="0" w:color="auto"/>
                              </w:divBdr>
                              <w:divsChild>
                                <w:div w:id="1039667895">
                                  <w:marLeft w:val="0"/>
                                  <w:marRight w:val="0"/>
                                  <w:marTop w:val="0"/>
                                  <w:marBottom w:val="0"/>
                                  <w:divBdr>
                                    <w:top w:val="none" w:sz="0" w:space="0" w:color="auto"/>
                                    <w:left w:val="none" w:sz="0" w:space="0" w:color="auto"/>
                                    <w:bottom w:val="none" w:sz="0" w:space="0" w:color="auto"/>
                                    <w:right w:val="none" w:sz="0" w:space="0" w:color="auto"/>
                                  </w:divBdr>
                                  <w:divsChild>
                                    <w:div w:id="185614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979941">
                          <w:marLeft w:val="0"/>
                          <w:marRight w:val="0"/>
                          <w:marTop w:val="0"/>
                          <w:marBottom w:val="0"/>
                          <w:divBdr>
                            <w:top w:val="none" w:sz="0" w:space="0" w:color="auto"/>
                            <w:left w:val="none" w:sz="0" w:space="0" w:color="auto"/>
                            <w:bottom w:val="none" w:sz="0" w:space="0" w:color="auto"/>
                            <w:right w:val="none" w:sz="0" w:space="0" w:color="auto"/>
                          </w:divBdr>
                          <w:divsChild>
                            <w:div w:id="1650288750">
                              <w:marLeft w:val="0"/>
                              <w:marRight w:val="0"/>
                              <w:marTop w:val="0"/>
                              <w:marBottom w:val="0"/>
                              <w:divBdr>
                                <w:top w:val="none" w:sz="0" w:space="0" w:color="auto"/>
                                <w:left w:val="none" w:sz="0" w:space="0" w:color="auto"/>
                                <w:bottom w:val="none" w:sz="0" w:space="0" w:color="auto"/>
                                <w:right w:val="none" w:sz="0" w:space="0" w:color="auto"/>
                              </w:divBdr>
                              <w:divsChild>
                                <w:div w:id="23378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603760">
      <w:bodyDiv w:val="1"/>
      <w:marLeft w:val="0"/>
      <w:marRight w:val="0"/>
      <w:marTop w:val="0"/>
      <w:marBottom w:val="0"/>
      <w:divBdr>
        <w:top w:val="none" w:sz="0" w:space="0" w:color="auto"/>
        <w:left w:val="none" w:sz="0" w:space="0" w:color="auto"/>
        <w:bottom w:val="none" w:sz="0" w:space="0" w:color="auto"/>
        <w:right w:val="none" w:sz="0" w:space="0" w:color="auto"/>
      </w:divBdr>
    </w:div>
    <w:div w:id="214265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eicestersocialists.org.uk/?author=54"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hyperlink" Target="https://www.england.nhs.uk/wp-content/uploads/2020/07/We-Are-The-NHS-Action-For-All-Of-Us-FINAL-March-21.pdf" TargetMode="External"/><Relationship Id="rId7" Type="http://schemas.openxmlformats.org/officeDocument/2006/relationships/endnotes" Target="endnotes.xml"/><Relationship Id="rId12" Type="http://schemas.openxmlformats.org/officeDocument/2006/relationships/image" Target="media/image2.jpeg"/><Relationship Id="rId17" Type="http://schemas.microsoft.com/office/2007/relationships/hdphoto" Target="media/hdphoto1.wdp"/><Relationship Id="rId25" Type="http://schemas.openxmlformats.org/officeDocument/2006/relationships/image" Target="media/image11.png"/><Relationship Id="rId33" Type="http://schemas.openxmlformats.org/officeDocument/2006/relationships/hyperlink" Target="https://digital.nhs.uk/data-and-information/publications/statistical/nhs-workforce-statistics" TargetMode="External"/><Relationship Id="rId38" Type="http://schemas.openxmlformats.org/officeDocument/2006/relationships/hyperlink" Target="https://www.kingsfund.org.uk/insight-and-analysis/reports/caring-change"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hyperlink" Target="https://www.gov.uk/government/publications/the-nhs-constitution-for-englan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24" Type="http://schemas.openxmlformats.org/officeDocument/2006/relationships/image" Target="media/image10.png"/><Relationship Id="rId32" Type="http://schemas.openxmlformats.org/officeDocument/2006/relationships/hyperlink" Target="https://www.nice.org.uk/guidance/ng13" TargetMode="External"/><Relationship Id="rId37" Type="http://schemas.openxmlformats.org/officeDocument/2006/relationships/hyperlink" Target="https://www.nhsstaffsurveys.com/static/8fce170a75e46bc5b531253d2966c04b/National-Results-Briefing-2023-V3.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hyperlink" Target="https://assets.kingsfund.org.uk/f/256914/x/b866c0a98e/understanding_nhs_financial_pressures_2017.pdf" TargetMode="External"/><Relationship Id="rId36" Type="http://schemas.openxmlformats.org/officeDocument/2006/relationships/hyperlink" Target="https://www.leadershipacademy.nhs.uk/wp-content/uploads/2014/10/NHSLeadership-LeadershipModel-colour.pdf" TargetMode="External"/><Relationship Id="rId10" Type="http://schemas.openxmlformats.org/officeDocument/2006/relationships/hyperlink" Target="https://www.leicestersocialists.org.uk/?author=54" TargetMode="External"/><Relationship Id="rId19" Type="http://schemas.openxmlformats.org/officeDocument/2006/relationships/image" Target="media/image5.png"/><Relationship Id="rId31" Type="http://schemas.openxmlformats.org/officeDocument/2006/relationships/hyperlink" Target="https://assets.publishing.service.gov.uk/media/5a7ba0faed915d13110607c8/0947.pdf" TargetMode="External"/><Relationship Id="rId4" Type="http://schemas.openxmlformats.org/officeDocument/2006/relationships/settings" Target="settings.xml"/><Relationship Id="rId9" Type="http://schemas.openxmlformats.org/officeDocument/2006/relationships/hyperlink" Target="https://www.leicestersocialists.org.uk/?author=54"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assets.publishing.service.gov.uk/media/6363d911e90e0705a8c35457/health-and-care-act-2022-summary-and-additional-measures-impact-assessment.pdf" TargetMode="External"/><Relationship Id="rId35" Type="http://schemas.openxmlformats.org/officeDocument/2006/relationships/hyperlink" Target="https://www.england.nhs.uk/publication/nhs-long-term-workforce-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AE9E2-237A-4881-8903-D061F7CBB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51</Pages>
  <Words>12220</Words>
  <Characters>69657</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Blaglosov</cp:lastModifiedBy>
  <cp:revision>5</cp:revision>
  <dcterms:created xsi:type="dcterms:W3CDTF">2025-05-29T13:29:00Z</dcterms:created>
  <dcterms:modified xsi:type="dcterms:W3CDTF">2025-05-30T09:30:00Z</dcterms:modified>
</cp:coreProperties>
</file>