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BEFD1" w14:textId="601AB005" w:rsidR="00666309" w:rsidRDefault="00666309" w:rsidP="00666309">
      <w:pPr>
        <w:rPr>
          <w:rFonts w:cs="Arial"/>
          <w:b/>
          <w:sz w:val="32"/>
          <w:szCs w:val="32"/>
        </w:rPr>
      </w:pPr>
    </w:p>
    <w:p w14:paraId="7ADF962A" w14:textId="77777777" w:rsidR="000D274B" w:rsidRPr="00FE7642" w:rsidRDefault="000D274B" w:rsidP="00666309">
      <w:pPr>
        <w:rPr>
          <w:rFonts w:cs="Arial"/>
          <w:b/>
          <w:sz w:val="32"/>
          <w:szCs w:val="32"/>
        </w:rPr>
      </w:pPr>
    </w:p>
    <w:p w14:paraId="671BEFD2" w14:textId="77777777" w:rsidR="00CA12DC" w:rsidRPr="0004747D" w:rsidRDefault="00E62475" w:rsidP="00CA12DC">
      <w:pPr>
        <w:jc w:val="center"/>
        <w:rPr>
          <w:rFonts w:cs="Arial"/>
          <w:bCs/>
          <w:sz w:val="32"/>
          <w:szCs w:val="32"/>
        </w:rPr>
      </w:pPr>
      <w:r w:rsidRPr="0004747D">
        <w:rPr>
          <w:rFonts w:cs="Arial"/>
          <w:bCs/>
          <w:sz w:val="32"/>
          <w:szCs w:val="32"/>
        </w:rPr>
        <w:t>UNIVERSITY OF WALES TRINITY SAINT DAVID</w:t>
      </w:r>
    </w:p>
    <w:p w14:paraId="671BEFD3" w14:textId="77777777" w:rsidR="00CA12DC" w:rsidRPr="0004747D" w:rsidRDefault="00CA12DC" w:rsidP="00CA12DC">
      <w:pPr>
        <w:jc w:val="center"/>
        <w:rPr>
          <w:rFonts w:cs="Arial"/>
          <w:b/>
          <w:sz w:val="32"/>
          <w:szCs w:val="32"/>
        </w:rPr>
      </w:pPr>
      <w:r w:rsidRPr="0004747D">
        <w:rPr>
          <w:rFonts w:cs="Arial"/>
          <w:b/>
          <w:sz w:val="32"/>
          <w:szCs w:val="32"/>
        </w:rPr>
        <w:t>CONTINUING PROFESSIONAL DEVELOPMENT SCHEME</w:t>
      </w:r>
    </w:p>
    <w:p w14:paraId="671BEFD7" w14:textId="77777777" w:rsidR="00FE7642" w:rsidRPr="0004747D" w:rsidRDefault="00CA12DC" w:rsidP="117F33A7">
      <w:pPr>
        <w:jc w:val="center"/>
        <w:rPr>
          <w:rFonts w:cs="Arial"/>
          <w:b/>
          <w:bCs/>
          <w:sz w:val="32"/>
          <w:szCs w:val="32"/>
        </w:rPr>
      </w:pPr>
      <w:r w:rsidRPr="0004747D">
        <w:rPr>
          <w:rFonts w:cs="Arial"/>
          <w:b/>
          <w:bCs/>
          <w:sz w:val="32"/>
          <w:szCs w:val="32"/>
        </w:rPr>
        <w:t xml:space="preserve">APPLICATION </w:t>
      </w:r>
      <w:r w:rsidR="00FE7642" w:rsidRPr="0004747D">
        <w:rPr>
          <w:rFonts w:cs="Arial"/>
          <w:b/>
          <w:bCs/>
          <w:sz w:val="32"/>
          <w:szCs w:val="32"/>
        </w:rPr>
        <w:t>FOR FELLOW</w:t>
      </w:r>
    </w:p>
    <w:p w14:paraId="5C7D1CCC" w14:textId="78709381" w:rsidR="798FF03A" w:rsidRPr="0004747D" w:rsidRDefault="798FF03A" w:rsidP="798FF03A">
      <w:pPr>
        <w:jc w:val="center"/>
        <w:rPr>
          <w:rFonts w:cs="Arial"/>
          <w:b/>
          <w:bCs/>
          <w:sz w:val="32"/>
          <w:szCs w:val="32"/>
        </w:rPr>
      </w:pPr>
    </w:p>
    <w:p w14:paraId="3E8CA3D0" w14:textId="776FB950" w:rsidR="51DC8CA0" w:rsidRPr="0004747D" w:rsidRDefault="51DC8CA0" w:rsidP="559C7451">
      <w:pPr>
        <w:ind w:right="384"/>
        <w:jc w:val="both"/>
        <w:rPr>
          <w:rFonts w:eastAsia="Arial" w:cs="Arial"/>
          <w:color w:val="000000" w:themeColor="text1"/>
          <w:sz w:val="24"/>
          <w:szCs w:val="24"/>
        </w:rPr>
      </w:pPr>
      <w:r w:rsidRPr="0004747D">
        <w:rPr>
          <w:rFonts w:eastAsia="Arial" w:cs="Arial"/>
          <w:b/>
          <w:bCs/>
          <w:color w:val="000000" w:themeColor="text1"/>
          <w:sz w:val="24"/>
          <w:szCs w:val="24"/>
        </w:rPr>
        <w:t xml:space="preserve">Before you start, </w:t>
      </w:r>
      <w:r w:rsidRPr="0004747D">
        <w:rPr>
          <w:rFonts w:eastAsia="Arial" w:cs="Arial"/>
          <w:color w:val="000000" w:themeColor="text1"/>
          <w:sz w:val="24"/>
          <w:szCs w:val="24"/>
        </w:rPr>
        <w:t>you will need to refer to the following documents/guidance:</w:t>
      </w:r>
    </w:p>
    <w:p w14:paraId="748A5FCA" w14:textId="6719D46B" w:rsidR="51DC8CA0" w:rsidRPr="0004747D" w:rsidRDefault="51DC8CA0" w:rsidP="559C7451">
      <w:pPr>
        <w:spacing w:before="120" w:after="120"/>
        <w:ind w:left="567" w:right="384" w:hanging="567"/>
        <w:jc w:val="both"/>
        <w:rPr>
          <w:rFonts w:eastAsia="Arial" w:cs="Arial"/>
          <w:sz w:val="24"/>
          <w:szCs w:val="24"/>
        </w:rPr>
      </w:pPr>
      <w:bookmarkStart w:id="0" w:name="_Int_BhH7HEMT"/>
      <w:r w:rsidRPr="0004747D">
        <w:rPr>
          <w:rFonts w:eastAsia="Arial" w:cs="Arial"/>
          <w:sz w:val="24"/>
          <w:szCs w:val="24"/>
        </w:rPr>
        <w:t xml:space="preserve">The Advance HE </w:t>
      </w:r>
      <w:hyperlink r:id="rId11">
        <w:r w:rsidRPr="0004747D">
          <w:rPr>
            <w:rStyle w:val="Hyperlink"/>
            <w:rFonts w:eastAsia="Arial" w:cs="Arial"/>
            <w:b/>
            <w:bCs/>
            <w:color w:val="auto"/>
            <w:sz w:val="24"/>
            <w:szCs w:val="24"/>
          </w:rPr>
          <w:t>Fellowship Category Tool</w:t>
        </w:r>
      </w:hyperlink>
      <w:r w:rsidRPr="0004747D">
        <w:rPr>
          <w:rFonts w:eastAsia="Arial" w:cs="Arial"/>
          <w:sz w:val="24"/>
          <w:szCs w:val="24"/>
        </w:rPr>
        <w:t xml:space="preserve"> will help you to determine whether Fellow is the most appropriate category of Fellowship for you at this point;</w:t>
      </w:r>
      <w:bookmarkEnd w:id="0"/>
    </w:p>
    <w:p w14:paraId="01732CA8" w14:textId="4E442D65" w:rsidR="51DC8CA0" w:rsidRPr="0004747D" w:rsidRDefault="51DC8CA0" w:rsidP="559C7451">
      <w:pPr>
        <w:pStyle w:val="ListParagraph"/>
        <w:numPr>
          <w:ilvl w:val="0"/>
          <w:numId w:val="6"/>
        </w:numPr>
        <w:spacing w:after="0"/>
        <w:ind w:left="567" w:right="384" w:hanging="567"/>
        <w:jc w:val="both"/>
        <w:rPr>
          <w:rFonts w:ascii="Arial" w:eastAsia="Arial" w:hAnsi="Arial" w:cs="Arial"/>
          <w:color w:val="000000" w:themeColor="text1"/>
          <w:sz w:val="24"/>
          <w:szCs w:val="24"/>
        </w:rPr>
      </w:pPr>
      <w:r w:rsidRPr="0004747D">
        <w:rPr>
          <w:rFonts w:ascii="Arial" w:eastAsia="Arial" w:hAnsi="Arial" w:cs="Arial"/>
          <w:color w:val="000000" w:themeColor="text1"/>
          <w:sz w:val="24"/>
          <w:szCs w:val="24"/>
        </w:rPr>
        <w:t xml:space="preserve">The </w:t>
      </w:r>
      <w:hyperlink r:id="rId12">
        <w:r w:rsidRPr="0004747D">
          <w:rPr>
            <w:rStyle w:val="Hyperlink"/>
            <w:rFonts w:ascii="Arial" w:eastAsia="Arial" w:hAnsi="Arial" w:cs="Arial"/>
            <w:b/>
            <w:bCs/>
            <w:color w:val="0087B5"/>
            <w:sz w:val="24"/>
            <w:szCs w:val="24"/>
          </w:rPr>
          <w:t>Professional Standards Framework for teaching and supporting learning in higher education</w:t>
        </w:r>
      </w:hyperlink>
      <w:r w:rsidRPr="0004747D">
        <w:rPr>
          <w:rFonts w:ascii="Arial" w:eastAsia="Arial" w:hAnsi="Arial" w:cs="Arial"/>
          <w:color w:val="0087B5"/>
          <w:sz w:val="24"/>
          <w:szCs w:val="24"/>
        </w:rPr>
        <w:t xml:space="preserve"> </w:t>
      </w:r>
      <w:r w:rsidRPr="0004747D">
        <w:rPr>
          <w:rFonts w:ascii="Arial" w:eastAsia="Arial" w:hAnsi="Arial" w:cs="Arial"/>
          <w:color w:val="000000" w:themeColor="text1"/>
          <w:sz w:val="24"/>
          <w:szCs w:val="24"/>
        </w:rPr>
        <w:t>(PSF 2023) – the award of Fellow is based on the criteria of Descriptor 2 (PSF 2023) being evidenced</w:t>
      </w:r>
      <w:r w:rsidR="3B33C224" w:rsidRPr="0004747D">
        <w:rPr>
          <w:rFonts w:ascii="Arial" w:eastAsia="Arial" w:hAnsi="Arial" w:cs="Arial"/>
          <w:color w:val="000000" w:themeColor="text1"/>
          <w:sz w:val="24"/>
          <w:szCs w:val="24"/>
        </w:rPr>
        <w:t>;</w:t>
      </w:r>
    </w:p>
    <w:p w14:paraId="04C45CCF" w14:textId="63237623" w:rsidR="3B33C224" w:rsidRPr="0004747D" w:rsidRDefault="00E17921" w:rsidP="559C7451">
      <w:pPr>
        <w:pStyle w:val="ListParagraph"/>
        <w:numPr>
          <w:ilvl w:val="0"/>
          <w:numId w:val="6"/>
        </w:numPr>
        <w:spacing w:after="0"/>
        <w:ind w:left="567" w:right="384" w:hanging="567"/>
        <w:jc w:val="both"/>
        <w:rPr>
          <w:rFonts w:ascii="Arial" w:eastAsia="Arial" w:hAnsi="Arial" w:cs="Arial"/>
          <w:sz w:val="24"/>
          <w:szCs w:val="24"/>
        </w:rPr>
      </w:pPr>
      <w:hyperlink r:id="rId13">
        <w:r w:rsidR="3B33C224" w:rsidRPr="0004747D">
          <w:rPr>
            <w:rStyle w:val="Hyperlink"/>
            <w:rFonts w:ascii="Arial" w:eastAsia="Arial" w:hAnsi="Arial" w:cs="Arial"/>
            <w:b/>
            <w:bCs/>
            <w:color w:val="0087B5"/>
            <w:sz w:val="24"/>
            <w:szCs w:val="24"/>
            <w:u w:val="none"/>
          </w:rPr>
          <w:t>Fellowship Applicant Guidance</w:t>
        </w:r>
      </w:hyperlink>
      <w:r w:rsidR="3B33C224" w:rsidRPr="0004747D">
        <w:rPr>
          <w:rStyle w:val="hyperlink1Char"/>
          <w:rFonts w:ascii="Arial" w:eastAsia="Arial" w:hAnsi="Arial" w:cs="Arial"/>
          <w:b/>
          <w:bCs/>
        </w:rPr>
        <w:t xml:space="preserve"> </w:t>
      </w:r>
      <w:r w:rsidR="3B33C224" w:rsidRPr="0004747D">
        <w:rPr>
          <w:rFonts w:ascii="Arial" w:eastAsia="Arial" w:hAnsi="Arial" w:cs="Arial"/>
          <w:color w:val="A6A402"/>
          <w:sz w:val="24"/>
          <w:szCs w:val="24"/>
        </w:rPr>
        <w:t xml:space="preserve">and </w:t>
      </w:r>
      <w:hyperlink r:id="rId14">
        <w:r w:rsidR="3B33C224" w:rsidRPr="0004747D">
          <w:rPr>
            <w:rStyle w:val="Hyperlink"/>
            <w:rFonts w:ascii="Arial" w:eastAsia="Arial" w:hAnsi="Arial" w:cs="Arial"/>
            <w:b/>
            <w:bCs/>
            <w:color w:val="0087B5"/>
            <w:sz w:val="24"/>
            <w:szCs w:val="24"/>
            <w:u w:val="none"/>
          </w:rPr>
          <w:t>Guide to the PSF 2023 Dimensions -  Fellowship (D2)</w:t>
        </w:r>
      </w:hyperlink>
      <w:r w:rsidR="3B33C224" w:rsidRPr="0004747D">
        <w:rPr>
          <w:rFonts w:ascii="Arial" w:eastAsia="Arial" w:hAnsi="Arial" w:cs="Arial"/>
          <w:color w:val="A6A402"/>
          <w:sz w:val="24"/>
          <w:szCs w:val="24"/>
        </w:rPr>
        <w:t>.</w:t>
      </w:r>
    </w:p>
    <w:p w14:paraId="575057B5" w14:textId="249E350E" w:rsidR="559C7451" w:rsidRPr="0004747D" w:rsidRDefault="559C7451" w:rsidP="559C7451">
      <w:pPr>
        <w:spacing w:line="276" w:lineRule="auto"/>
        <w:ind w:right="384"/>
        <w:jc w:val="both"/>
        <w:rPr>
          <w:rFonts w:eastAsia="Arial" w:cs="Arial"/>
          <w:color w:val="000000" w:themeColor="text1"/>
          <w:sz w:val="24"/>
          <w:szCs w:val="24"/>
        </w:rPr>
      </w:pPr>
    </w:p>
    <w:tbl>
      <w:tblPr>
        <w:tblStyle w:val="TableGrid"/>
        <w:tblW w:w="0" w:type="auto"/>
        <w:tblLayout w:type="fixed"/>
        <w:tblLook w:val="06A0" w:firstRow="1" w:lastRow="0" w:firstColumn="1" w:lastColumn="0" w:noHBand="1" w:noVBand="1"/>
      </w:tblPr>
      <w:tblGrid>
        <w:gridCol w:w="10455"/>
      </w:tblGrid>
      <w:tr w:rsidR="798FF03A" w:rsidRPr="0004747D" w14:paraId="342CDD0C" w14:textId="77777777" w:rsidTr="798FF03A">
        <w:trPr>
          <w:trHeight w:val="300"/>
        </w:trPr>
        <w:tc>
          <w:tcPr>
            <w:tcW w:w="10455" w:type="dxa"/>
          </w:tcPr>
          <w:p w14:paraId="05BE7DFB" w14:textId="722A4363" w:rsidR="02729FC8" w:rsidRPr="0004747D" w:rsidRDefault="02729FC8" w:rsidP="798FF03A">
            <w:pPr>
              <w:spacing w:before="145"/>
              <w:jc w:val="both"/>
            </w:pPr>
            <w:r w:rsidRPr="0004747D">
              <w:rPr>
                <w:rFonts w:eastAsia="Arial" w:cs="Arial"/>
                <w:b/>
                <w:bCs/>
                <w:color w:val="000000" w:themeColor="text1"/>
                <w:sz w:val="24"/>
                <w:szCs w:val="24"/>
                <w:lang w:val="en-US"/>
              </w:rPr>
              <w:t>Fellow</w:t>
            </w:r>
            <w:r w:rsidRPr="0004747D">
              <w:rPr>
                <w:rFonts w:eastAsia="Arial" w:cs="Arial"/>
                <w:color w:val="000000" w:themeColor="text1"/>
                <w:sz w:val="24"/>
                <w:szCs w:val="24"/>
                <w:lang w:val="en-US"/>
              </w:rPr>
              <w:t xml:space="preserve"> is based on meeting </w:t>
            </w:r>
            <w:r w:rsidRPr="0004747D">
              <w:rPr>
                <w:rFonts w:eastAsia="Arial" w:cs="Arial"/>
                <w:b/>
                <w:bCs/>
                <w:color w:val="000000" w:themeColor="text1"/>
                <w:sz w:val="24"/>
                <w:szCs w:val="24"/>
                <w:lang w:val="en-US"/>
              </w:rPr>
              <w:t>Descriptor 2 (D2) of the PSF 2023</w:t>
            </w:r>
            <w:r w:rsidR="7F467122" w:rsidRPr="0004747D">
              <w:rPr>
                <w:rFonts w:eastAsia="Arial" w:cs="Arial"/>
                <w:b/>
                <w:bCs/>
                <w:color w:val="000000" w:themeColor="text1"/>
                <w:sz w:val="24"/>
                <w:szCs w:val="24"/>
                <w:lang w:val="en-US"/>
              </w:rPr>
              <w:t>.</w:t>
            </w:r>
          </w:p>
          <w:p w14:paraId="7F7E1CB4" w14:textId="07FE3418" w:rsidR="798FF03A" w:rsidRPr="0004747D" w:rsidRDefault="798FF03A" w:rsidP="798FF03A">
            <w:pPr>
              <w:ind w:right="384"/>
              <w:jc w:val="both"/>
              <w:rPr>
                <w:rFonts w:eastAsia="Arial" w:cs="Arial"/>
                <w:color w:val="000000" w:themeColor="text1"/>
                <w:sz w:val="24"/>
                <w:szCs w:val="24"/>
              </w:rPr>
            </w:pPr>
          </w:p>
          <w:p w14:paraId="17F832EF" w14:textId="22377F75" w:rsidR="7F467122" w:rsidRPr="0004747D" w:rsidRDefault="7F467122" w:rsidP="798FF03A">
            <w:pPr>
              <w:ind w:right="384"/>
              <w:jc w:val="both"/>
              <w:rPr>
                <w:rFonts w:eastAsia="Arial" w:cs="Arial"/>
                <w:sz w:val="24"/>
                <w:szCs w:val="24"/>
                <w:lang w:val="en-US"/>
              </w:rPr>
            </w:pPr>
            <w:r w:rsidRPr="0004747D">
              <w:rPr>
                <w:rFonts w:eastAsia="Arial" w:cs="Arial"/>
                <w:color w:val="000000" w:themeColor="text1"/>
                <w:sz w:val="24"/>
                <w:szCs w:val="24"/>
              </w:rPr>
              <w:t xml:space="preserve">Your application for </w:t>
            </w:r>
            <w:r w:rsidRPr="0004747D">
              <w:rPr>
                <w:rFonts w:eastAsia="Arial" w:cs="Arial"/>
                <w:b/>
                <w:bCs/>
                <w:color w:val="000000" w:themeColor="text1"/>
                <w:sz w:val="24"/>
                <w:szCs w:val="24"/>
              </w:rPr>
              <w:t>Fellow</w:t>
            </w:r>
            <w:r w:rsidRPr="0004747D">
              <w:rPr>
                <w:rFonts w:eastAsia="Arial" w:cs="Arial"/>
                <w:color w:val="000000" w:themeColor="text1"/>
                <w:sz w:val="24"/>
                <w:szCs w:val="24"/>
              </w:rPr>
              <w:t xml:space="preserve"> consists of</w:t>
            </w:r>
            <w:r w:rsidR="7EC23F00" w:rsidRPr="0004747D">
              <w:rPr>
                <w:rFonts w:eastAsia="Arial" w:cs="Arial"/>
                <w:color w:val="000000" w:themeColor="text1"/>
                <w:sz w:val="24"/>
                <w:szCs w:val="24"/>
              </w:rPr>
              <w:t>:</w:t>
            </w:r>
          </w:p>
          <w:p w14:paraId="51D3E79C" w14:textId="6EF1028A" w:rsidR="798FF03A" w:rsidRPr="0004747D" w:rsidRDefault="798FF03A" w:rsidP="798FF03A">
            <w:pPr>
              <w:ind w:right="384"/>
              <w:jc w:val="both"/>
              <w:rPr>
                <w:rFonts w:eastAsia="Arial" w:cs="Arial"/>
                <w:color w:val="000000" w:themeColor="text1"/>
                <w:sz w:val="24"/>
                <w:szCs w:val="24"/>
              </w:rPr>
            </w:pPr>
          </w:p>
          <w:p w14:paraId="04E4E9BA" w14:textId="53D70091" w:rsidR="7F467122" w:rsidRPr="0004747D" w:rsidRDefault="7F467122" w:rsidP="798FF03A">
            <w:pPr>
              <w:pStyle w:val="ListParagraph"/>
              <w:numPr>
                <w:ilvl w:val="0"/>
                <w:numId w:val="1"/>
              </w:numPr>
              <w:ind w:right="384"/>
              <w:jc w:val="both"/>
              <w:rPr>
                <w:rFonts w:ascii="Arial" w:eastAsia="Arial" w:hAnsi="Arial" w:cs="Arial"/>
                <w:sz w:val="24"/>
                <w:szCs w:val="24"/>
                <w:lang w:val="en-US"/>
              </w:rPr>
            </w:pPr>
            <w:r w:rsidRPr="0004747D">
              <w:rPr>
                <w:rFonts w:ascii="Arial" w:eastAsia="Arial" w:hAnsi="Arial" w:cs="Arial"/>
                <w:color w:val="000000" w:themeColor="text1"/>
                <w:sz w:val="24"/>
                <w:szCs w:val="24"/>
              </w:rPr>
              <w:t xml:space="preserve">a </w:t>
            </w:r>
            <w:r w:rsidRPr="0004747D">
              <w:rPr>
                <w:rFonts w:ascii="Arial" w:eastAsia="Arial" w:hAnsi="Arial" w:cs="Arial"/>
                <w:b/>
                <w:bCs/>
                <w:color w:val="000000" w:themeColor="text1"/>
                <w:sz w:val="24"/>
                <w:szCs w:val="24"/>
              </w:rPr>
              <w:t xml:space="preserve">3,000-word reflective narrative shared across all five Areas of Activity plus citations </w:t>
            </w:r>
          </w:p>
          <w:p w14:paraId="2D1EA1CB" w14:textId="14A1FF1C" w:rsidR="1F6FCC68" w:rsidRPr="0004747D" w:rsidRDefault="1F6FCC68" w:rsidP="798FF03A">
            <w:pPr>
              <w:ind w:right="384"/>
              <w:jc w:val="both"/>
              <w:rPr>
                <w:rFonts w:eastAsia="Arial" w:cs="Arial"/>
                <w:color w:val="000000" w:themeColor="text1"/>
                <w:sz w:val="24"/>
                <w:szCs w:val="24"/>
              </w:rPr>
            </w:pPr>
            <w:r w:rsidRPr="0004747D">
              <w:rPr>
                <w:rFonts w:eastAsia="Arial" w:cs="Arial"/>
                <w:color w:val="000000" w:themeColor="text1"/>
                <w:sz w:val="24"/>
                <w:szCs w:val="24"/>
              </w:rPr>
              <w:t xml:space="preserve">There is </w:t>
            </w:r>
            <w:r w:rsidR="75B3AC19" w:rsidRPr="0004747D">
              <w:rPr>
                <w:rFonts w:eastAsia="Arial" w:cs="Arial"/>
                <w:color w:val="000000" w:themeColor="text1"/>
                <w:sz w:val="24"/>
                <w:szCs w:val="24"/>
              </w:rPr>
              <w:t xml:space="preserve">a </w:t>
            </w:r>
            <w:r w:rsidR="75B3AC19" w:rsidRPr="0004747D">
              <w:rPr>
                <w:rFonts w:eastAsia="Arial" w:cs="Arial"/>
                <w:b/>
                <w:bCs/>
                <w:color w:val="000000" w:themeColor="text1"/>
                <w:sz w:val="24"/>
                <w:szCs w:val="24"/>
              </w:rPr>
              <w:t xml:space="preserve">3,000 word limit </w:t>
            </w:r>
            <w:r w:rsidR="75B3AC19" w:rsidRPr="0004747D">
              <w:rPr>
                <w:rFonts w:eastAsia="Arial" w:cs="Arial"/>
                <w:color w:val="000000" w:themeColor="text1"/>
                <w:sz w:val="24"/>
                <w:szCs w:val="24"/>
              </w:rPr>
              <w:t>plus citations (</w:t>
            </w:r>
            <w:r w:rsidR="7F467122" w:rsidRPr="0004747D">
              <w:rPr>
                <w:rFonts w:eastAsia="Arial" w:cs="Arial"/>
                <w:color w:val="000000" w:themeColor="text1"/>
                <w:sz w:val="24"/>
                <w:szCs w:val="24"/>
              </w:rPr>
              <w:t>overall maximum of 3,500 words</w:t>
            </w:r>
            <w:r w:rsidR="07DF0B02" w:rsidRPr="0004747D">
              <w:rPr>
                <w:rFonts w:eastAsia="Arial" w:cs="Arial"/>
                <w:color w:val="000000" w:themeColor="text1"/>
                <w:sz w:val="24"/>
                <w:szCs w:val="24"/>
              </w:rPr>
              <w:t>)</w:t>
            </w:r>
            <w:r w:rsidR="45AB7AC5" w:rsidRPr="0004747D">
              <w:rPr>
                <w:rFonts w:eastAsia="Arial" w:cs="Arial"/>
                <w:color w:val="000000" w:themeColor="text1"/>
                <w:sz w:val="24"/>
                <w:szCs w:val="24"/>
              </w:rPr>
              <w:t>.</w:t>
            </w:r>
            <w:r w:rsidR="7F467122" w:rsidRPr="0004747D">
              <w:rPr>
                <w:rFonts w:eastAsia="Arial" w:cs="Arial"/>
                <w:color w:val="000000" w:themeColor="text1"/>
                <w:sz w:val="24"/>
                <w:szCs w:val="24"/>
              </w:rPr>
              <w:t xml:space="preserve"> </w:t>
            </w:r>
            <w:r w:rsidR="291EB4DB" w:rsidRPr="0004747D">
              <w:rPr>
                <w:rFonts w:eastAsia="Arial" w:cs="Arial"/>
                <w:color w:val="000000" w:themeColor="text1"/>
                <w:sz w:val="24"/>
                <w:szCs w:val="24"/>
              </w:rPr>
              <w:t>P</w:t>
            </w:r>
            <w:r w:rsidR="7F467122" w:rsidRPr="0004747D">
              <w:rPr>
                <w:rFonts w:eastAsia="Arial" w:cs="Arial"/>
                <w:color w:val="000000" w:themeColor="text1"/>
                <w:sz w:val="24"/>
                <w:szCs w:val="24"/>
              </w:rPr>
              <w:t xml:space="preserve">lease note that </w:t>
            </w:r>
            <w:r w:rsidR="1C439DC3" w:rsidRPr="0004747D">
              <w:rPr>
                <w:rFonts w:eastAsia="Arial" w:cs="Arial"/>
                <w:color w:val="000000" w:themeColor="text1"/>
                <w:sz w:val="24"/>
                <w:szCs w:val="24"/>
              </w:rPr>
              <w:t xml:space="preserve">Academic Office checks the word count as part of the submission process. </w:t>
            </w:r>
          </w:p>
          <w:p w14:paraId="5F284C4B" w14:textId="5EA01CD9" w:rsidR="02729FC8" w:rsidRPr="0004747D" w:rsidRDefault="02729FC8" w:rsidP="798FF03A">
            <w:pPr>
              <w:spacing w:before="145"/>
              <w:jc w:val="both"/>
              <w:rPr>
                <w:rFonts w:eastAsia="Arial" w:cs="Arial"/>
                <w:b/>
                <w:bCs/>
                <w:color w:val="000000" w:themeColor="text1"/>
                <w:sz w:val="24"/>
                <w:szCs w:val="24"/>
                <w:lang w:val="en-US"/>
              </w:rPr>
            </w:pPr>
            <w:r w:rsidRPr="0004747D">
              <w:rPr>
                <w:rFonts w:eastAsia="Arial" w:cs="Arial"/>
                <w:color w:val="000000" w:themeColor="text1"/>
                <w:sz w:val="24"/>
                <w:szCs w:val="24"/>
              </w:rPr>
              <w:t xml:space="preserve">In addition, </w:t>
            </w:r>
            <w:r w:rsidRPr="0004747D">
              <w:rPr>
                <w:rFonts w:eastAsia="Arial" w:cs="Arial"/>
                <w:b/>
                <w:bCs/>
                <w:color w:val="000000" w:themeColor="text1"/>
                <w:sz w:val="24"/>
                <w:szCs w:val="24"/>
              </w:rPr>
              <w:t xml:space="preserve">Supporting Statements from two referees </w:t>
            </w:r>
            <w:r w:rsidRPr="0004747D">
              <w:rPr>
                <w:rFonts w:eastAsia="Arial" w:cs="Arial"/>
                <w:color w:val="000000" w:themeColor="text1"/>
                <w:sz w:val="24"/>
                <w:szCs w:val="24"/>
              </w:rPr>
              <w:t>(see Applicant Guidance) will need to be submitted with your application.</w:t>
            </w:r>
            <w:r w:rsidRPr="0004747D">
              <w:rPr>
                <w:rFonts w:eastAsia="Arial" w:cs="Arial"/>
                <w:b/>
                <w:bCs/>
                <w:color w:val="000000" w:themeColor="text1"/>
                <w:sz w:val="24"/>
                <w:szCs w:val="24"/>
                <w:lang w:val="en-US"/>
              </w:rPr>
              <w:t xml:space="preserve"> </w:t>
            </w:r>
            <w:r w:rsidRPr="0004747D">
              <w:rPr>
                <w:rFonts w:eastAsia="Arial" w:cs="Arial"/>
                <w:color w:val="000000" w:themeColor="text1"/>
                <w:sz w:val="24"/>
                <w:szCs w:val="24"/>
                <w:lang w:val="en-US"/>
              </w:rPr>
              <w:t>The</w:t>
            </w:r>
            <w:r w:rsidRPr="0004747D">
              <w:rPr>
                <w:rFonts w:eastAsia="Arial" w:cs="Arial"/>
                <w:b/>
                <w:bCs/>
                <w:color w:val="000000" w:themeColor="text1"/>
                <w:sz w:val="24"/>
                <w:szCs w:val="24"/>
                <w:lang w:val="en-US"/>
              </w:rPr>
              <w:t xml:space="preserve"> Supporting Statements </w:t>
            </w:r>
            <w:r w:rsidRPr="0004747D">
              <w:rPr>
                <w:rFonts w:eastAsia="Arial" w:cs="Arial"/>
                <w:color w:val="000000" w:themeColor="text1"/>
                <w:sz w:val="24"/>
                <w:szCs w:val="24"/>
                <w:lang w:val="en-US"/>
              </w:rPr>
              <w:t>will verify and endorse that what you write about in your Account of Professional Practice represents your practice in a genuine way.</w:t>
            </w:r>
          </w:p>
          <w:p w14:paraId="11F50D89" w14:textId="1C12BD27" w:rsidR="02729FC8" w:rsidRPr="0004747D" w:rsidRDefault="02729FC8" w:rsidP="798FF03A">
            <w:pPr>
              <w:spacing w:before="60"/>
              <w:ind w:left="114"/>
              <w:jc w:val="both"/>
            </w:pPr>
            <w:r w:rsidRPr="0004747D">
              <w:rPr>
                <w:rFonts w:eastAsia="Arial" w:cs="Arial"/>
                <w:color w:val="000000" w:themeColor="text1"/>
                <w:sz w:val="24"/>
                <w:szCs w:val="24"/>
              </w:rPr>
              <w:t xml:space="preserve"> </w:t>
            </w:r>
          </w:p>
          <w:p w14:paraId="592E7395" w14:textId="2BB5C058" w:rsidR="3E9994E8" w:rsidRPr="0004747D" w:rsidRDefault="3E9994E8"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 xml:space="preserve">Descriptor 2 </w:t>
            </w:r>
            <w:r w:rsidRPr="0004747D">
              <w:rPr>
                <w:rFonts w:eastAsia="Arial" w:cs="Arial"/>
                <w:color w:val="000000" w:themeColor="text1"/>
                <w:sz w:val="24"/>
                <w:szCs w:val="24"/>
              </w:rPr>
              <w:t xml:space="preserve">is suitable for individuals whose practice with learners has breadth and depth, enabling them to evidence all Dimensions. </w:t>
            </w:r>
            <w:r w:rsidRPr="0004747D">
              <w:rPr>
                <w:rFonts w:eastAsia="Arial" w:cs="Arial"/>
                <w:b/>
                <w:bCs/>
                <w:color w:val="000000" w:themeColor="text1"/>
                <w:sz w:val="24"/>
                <w:szCs w:val="24"/>
              </w:rPr>
              <w:t>Effectiveness of pract</w:t>
            </w:r>
            <w:r w:rsidR="7FF4AFB6" w:rsidRPr="0004747D">
              <w:rPr>
                <w:rFonts w:eastAsia="Arial" w:cs="Arial"/>
                <w:b/>
                <w:bCs/>
                <w:color w:val="000000" w:themeColor="text1"/>
                <w:sz w:val="24"/>
                <w:szCs w:val="24"/>
              </w:rPr>
              <w:t>ice in teaching and/or support of high-quality learning is demonstrated through evidence of:</w:t>
            </w:r>
          </w:p>
          <w:p w14:paraId="006E3A53" w14:textId="3BD94D28" w:rsidR="798FF03A" w:rsidRPr="0004747D" w:rsidRDefault="798FF03A" w:rsidP="798FF03A">
            <w:pPr>
              <w:ind w:right="384"/>
              <w:jc w:val="both"/>
              <w:rPr>
                <w:rFonts w:eastAsia="Arial" w:cs="Arial"/>
                <w:b/>
                <w:bCs/>
                <w:color w:val="000000" w:themeColor="text1"/>
                <w:sz w:val="24"/>
                <w:szCs w:val="24"/>
              </w:rPr>
            </w:pPr>
          </w:p>
          <w:p w14:paraId="3D84BA08" w14:textId="4FF925E9"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D2.1: Use of all five Professional Values</w:t>
            </w:r>
          </w:p>
          <w:p w14:paraId="1E3DF9F5" w14:textId="36564EB2"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D2.2: Application of all five forms of Core Knowledge</w:t>
            </w:r>
          </w:p>
          <w:p w14:paraId="5E5340DD" w14:textId="1245DBC1"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D2.3: Effective and inclusive practice in all five Areas of Activity</w:t>
            </w:r>
          </w:p>
          <w:p w14:paraId="6D479DE1" w14:textId="45AC005B" w:rsidR="798FF03A" w:rsidRPr="0004747D" w:rsidRDefault="798FF03A" w:rsidP="798FF03A">
            <w:pPr>
              <w:ind w:right="384"/>
              <w:jc w:val="both"/>
              <w:rPr>
                <w:rFonts w:eastAsia="Arial" w:cs="Arial"/>
                <w:b/>
                <w:bCs/>
                <w:color w:val="000000" w:themeColor="text1"/>
                <w:sz w:val="24"/>
                <w:szCs w:val="24"/>
              </w:rPr>
            </w:pPr>
          </w:p>
          <w:p w14:paraId="285FDDFB" w14:textId="31509513" w:rsidR="08D60EB8" w:rsidRPr="0004747D" w:rsidRDefault="08D60EB8" w:rsidP="798FF03A">
            <w:pPr>
              <w:ind w:right="384"/>
              <w:jc w:val="both"/>
            </w:pPr>
            <w:r w:rsidRPr="0004747D">
              <w:rPr>
                <w:rFonts w:eastAsia="Arial" w:cs="Arial"/>
                <w:color w:val="000000" w:themeColor="text1"/>
                <w:sz w:val="24"/>
                <w:szCs w:val="24"/>
              </w:rPr>
              <w:t xml:space="preserve">You will need to </w:t>
            </w:r>
            <w:r w:rsidRPr="0004747D">
              <w:rPr>
                <w:rFonts w:eastAsia="Arial" w:cs="Arial"/>
                <w:b/>
                <w:bCs/>
                <w:color w:val="000000" w:themeColor="text1"/>
                <w:sz w:val="24"/>
                <w:szCs w:val="24"/>
              </w:rPr>
              <w:t>continue to refer to the applicant guidance and Descriptor 2 of the PSF 2023</w:t>
            </w:r>
            <w:r w:rsidRPr="0004747D">
              <w:rPr>
                <w:rFonts w:eastAsia="Arial" w:cs="Arial"/>
                <w:color w:val="000000" w:themeColor="text1"/>
                <w:sz w:val="24"/>
                <w:szCs w:val="24"/>
              </w:rPr>
              <w:t xml:space="preserve"> as you draft your application to ensure that you are writing to meet the requirements.</w:t>
            </w:r>
          </w:p>
          <w:p w14:paraId="121BD3FA" w14:textId="06E07BF7" w:rsidR="08D60EB8" w:rsidRPr="0004747D" w:rsidRDefault="08D60EB8" w:rsidP="798FF03A">
            <w:pPr>
              <w:spacing w:after="240"/>
              <w:ind w:right="384"/>
              <w:rPr>
                <w:rFonts w:eastAsia="Arial" w:cs="Arial"/>
                <w:sz w:val="24"/>
                <w:szCs w:val="24"/>
              </w:rPr>
            </w:pPr>
            <w:r w:rsidRPr="0004747D">
              <w:rPr>
                <w:rFonts w:eastAsia="Arial" w:cs="Arial"/>
                <w:color w:val="000000" w:themeColor="text1"/>
                <w:sz w:val="24"/>
                <w:szCs w:val="24"/>
              </w:rPr>
              <w:t xml:space="preserve">You must structure your Reflective Narrative around </w:t>
            </w:r>
            <w:r w:rsidRPr="0004747D">
              <w:rPr>
                <w:rFonts w:eastAsia="Arial" w:cs="Arial"/>
                <w:b/>
                <w:bCs/>
                <w:color w:val="000000" w:themeColor="text1"/>
                <w:sz w:val="24"/>
                <w:szCs w:val="24"/>
              </w:rPr>
              <w:t>all five</w:t>
            </w:r>
            <w:r w:rsidRPr="0004747D">
              <w:rPr>
                <w:rFonts w:eastAsia="Arial" w:cs="Arial"/>
                <w:color w:val="000000" w:themeColor="text1"/>
                <w:sz w:val="24"/>
                <w:szCs w:val="24"/>
              </w:rPr>
              <w:t xml:space="preserve"> of the PSF 2023 Areas of Activity. You will be able to use the relevant boxes below to complete your draft application</w:t>
            </w:r>
          </w:p>
          <w:p w14:paraId="0643578E" w14:textId="5EFB2DEC" w:rsidR="406B08D3" w:rsidRPr="0004747D" w:rsidRDefault="406B08D3" w:rsidP="798FF03A">
            <w:pPr>
              <w:tabs>
                <w:tab w:val="left" w:pos="9356"/>
              </w:tabs>
              <w:ind w:right="384"/>
              <w:jc w:val="both"/>
              <w:rPr>
                <w:rFonts w:eastAsia="Arial" w:cs="Arial"/>
                <w:color w:val="000000" w:themeColor="text1"/>
                <w:sz w:val="24"/>
                <w:szCs w:val="24"/>
              </w:rPr>
            </w:pPr>
            <w:r w:rsidRPr="0004747D">
              <w:rPr>
                <w:rFonts w:eastAsia="Arial" w:cs="Arial"/>
                <w:color w:val="000000" w:themeColor="text1"/>
                <w:sz w:val="24"/>
                <w:szCs w:val="24"/>
              </w:rPr>
              <w:t>When you have finalised your application you will need to send the completed form to your referees so that they can write their Supporting Statements. Please direct your referees to the</w:t>
            </w:r>
            <w:r w:rsidR="4987D4D4" w:rsidRPr="0004747D">
              <w:rPr>
                <w:rFonts w:eastAsia="Arial" w:cs="Arial"/>
                <w:color w:val="000000" w:themeColor="text1"/>
                <w:sz w:val="24"/>
                <w:szCs w:val="24"/>
              </w:rPr>
              <w:t xml:space="preserve"> Fellowship Guidance for Referees writing a Supporting Statement. </w:t>
            </w:r>
            <w:r w:rsidRPr="0004747D">
              <w:rPr>
                <w:rFonts w:eastAsia="Arial" w:cs="Arial"/>
                <w:color w:val="000000" w:themeColor="text1"/>
                <w:sz w:val="24"/>
                <w:szCs w:val="24"/>
              </w:rPr>
              <w:t xml:space="preserve">The referees need to return their Supporting Statements for you to upload with your application. </w:t>
            </w:r>
          </w:p>
          <w:p w14:paraId="49468367" w14:textId="039C43D3" w:rsidR="798FF03A" w:rsidRPr="0004747D" w:rsidRDefault="798FF03A" w:rsidP="798FF03A">
            <w:pPr>
              <w:ind w:right="384"/>
              <w:jc w:val="both"/>
              <w:rPr>
                <w:rFonts w:eastAsia="Arial" w:cs="Arial"/>
                <w:color w:val="000000" w:themeColor="text1"/>
                <w:sz w:val="24"/>
                <w:szCs w:val="24"/>
              </w:rPr>
            </w:pPr>
          </w:p>
          <w:p w14:paraId="589E53B5" w14:textId="1B488D73" w:rsidR="798FF03A" w:rsidRPr="007D150F" w:rsidRDefault="406B08D3" w:rsidP="007D150F">
            <w:pPr>
              <w:widowControl w:val="0"/>
              <w:jc w:val="both"/>
              <w:rPr>
                <w:rFonts w:eastAsia="Arial" w:cs="Arial"/>
                <w:color w:val="000000" w:themeColor="text1"/>
                <w:sz w:val="24"/>
                <w:szCs w:val="24"/>
              </w:rPr>
            </w:pPr>
            <w:r w:rsidRPr="0004747D">
              <w:rPr>
                <w:rFonts w:eastAsia="Arial" w:cs="Arial"/>
                <w:color w:val="000000" w:themeColor="text1"/>
                <w:sz w:val="24"/>
                <w:szCs w:val="24"/>
              </w:rPr>
              <w:t xml:space="preserve">Your application is submitted first to the Academic Office </w:t>
            </w:r>
            <w:r w:rsidRPr="0004747D">
              <w:rPr>
                <w:rFonts w:eastAsia="Arial" w:cs="Arial"/>
                <w:b/>
                <w:bCs/>
                <w:color w:val="000000" w:themeColor="text1"/>
                <w:sz w:val="24"/>
                <w:szCs w:val="24"/>
              </w:rPr>
              <w:t>via the appropriate submission link on Moodle (Advance HE Fellowship module).</w:t>
            </w:r>
          </w:p>
        </w:tc>
      </w:tr>
    </w:tbl>
    <w:p w14:paraId="671BEFD9" w14:textId="77777777" w:rsidR="00CA12DC" w:rsidRPr="0004747D" w:rsidRDefault="00CA12DC" w:rsidP="00CA12DC">
      <w:pPr>
        <w:rPr>
          <w:rFonts w:cs="Arial"/>
          <w:sz w:val="24"/>
          <w:szCs w:val="24"/>
        </w:rPr>
      </w:pPr>
    </w:p>
    <w:p w14:paraId="6336628B" w14:textId="3DB96EE8" w:rsidR="077CD1DA" w:rsidRPr="0004747D" w:rsidRDefault="077CD1DA" w:rsidP="077CD1DA">
      <w:pPr>
        <w:rPr>
          <w:rFonts w:cs="Arial"/>
          <w:b/>
          <w:bCs/>
          <w:sz w:val="32"/>
          <w:szCs w:val="32"/>
          <w:u w:val="single"/>
        </w:rPr>
      </w:pPr>
    </w:p>
    <w:p w14:paraId="7F04D90F" w14:textId="7DAB7577" w:rsidR="077CD1DA" w:rsidRPr="0004747D" w:rsidRDefault="077CD1DA" w:rsidP="077CD1DA">
      <w:pPr>
        <w:rPr>
          <w:rFonts w:cs="Arial"/>
          <w:b/>
          <w:bCs/>
          <w:sz w:val="32"/>
          <w:szCs w:val="32"/>
          <w:u w:val="single"/>
        </w:rPr>
      </w:pPr>
    </w:p>
    <w:p w14:paraId="671BEFDA" w14:textId="77777777" w:rsidR="00CA12DC" w:rsidRPr="0004747D" w:rsidRDefault="00CA12DC" w:rsidP="00CA12DC">
      <w:pPr>
        <w:rPr>
          <w:rFonts w:cs="Arial"/>
          <w:b/>
          <w:sz w:val="32"/>
          <w:szCs w:val="32"/>
          <w:u w:val="single"/>
        </w:rPr>
      </w:pPr>
      <w:r w:rsidRPr="0004747D">
        <w:rPr>
          <w:rFonts w:cs="Arial"/>
          <w:b/>
          <w:sz w:val="32"/>
          <w:szCs w:val="32"/>
          <w:u w:val="single"/>
        </w:rPr>
        <w:t>SECTION ONE:</w:t>
      </w:r>
    </w:p>
    <w:p w14:paraId="671BEFDB" w14:textId="77777777" w:rsidR="00CA12DC" w:rsidRPr="0004747D"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04747D" w14:paraId="671BEFDF" w14:textId="77777777" w:rsidTr="70A6C109">
        <w:tc>
          <w:tcPr>
            <w:tcW w:w="5353" w:type="dxa"/>
          </w:tcPr>
          <w:p w14:paraId="671BEFDC" w14:textId="77777777" w:rsidR="00CA12DC" w:rsidRPr="0004747D" w:rsidRDefault="00CA12DC" w:rsidP="007E4DA3">
            <w:pPr>
              <w:rPr>
                <w:rFonts w:cs="Arial"/>
                <w:b/>
                <w:sz w:val="24"/>
                <w:szCs w:val="24"/>
              </w:rPr>
            </w:pPr>
            <w:r w:rsidRPr="0004747D">
              <w:rPr>
                <w:rFonts w:cs="Arial"/>
                <w:b/>
                <w:sz w:val="24"/>
                <w:szCs w:val="24"/>
              </w:rPr>
              <w:t>NAME</w:t>
            </w:r>
          </w:p>
        </w:tc>
        <w:tc>
          <w:tcPr>
            <w:tcW w:w="5387" w:type="dxa"/>
          </w:tcPr>
          <w:p w14:paraId="671BEFDD" w14:textId="77777777" w:rsidR="00CA12DC" w:rsidRPr="0004747D" w:rsidRDefault="00CA12DC" w:rsidP="007E4DA3">
            <w:pPr>
              <w:rPr>
                <w:rFonts w:cs="Arial"/>
                <w:sz w:val="24"/>
                <w:szCs w:val="24"/>
              </w:rPr>
            </w:pPr>
          </w:p>
          <w:p w14:paraId="671BEFDE" w14:textId="57AD1AA9" w:rsidR="00CA12DC" w:rsidRPr="0004747D" w:rsidRDefault="008405C5" w:rsidP="007E4DA3">
            <w:pPr>
              <w:rPr>
                <w:rFonts w:cs="Arial"/>
                <w:sz w:val="24"/>
                <w:szCs w:val="24"/>
              </w:rPr>
            </w:pPr>
            <w:r>
              <w:rPr>
                <w:rFonts w:cs="Arial"/>
                <w:sz w:val="24"/>
                <w:szCs w:val="24"/>
              </w:rPr>
              <w:t>ADAM IAN SHELTON</w:t>
            </w:r>
          </w:p>
        </w:tc>
      </w:tr>
      <w:tr w:rsidR="00CA12DC" w:rsidRPr="0004747D" w14:paraId="671BEFE4" w14:textId="77777777" w:rsidTr="70A6C109">
        <w:tc>
          <w:tcPr>
            <w:tcW w:w="5353" w:type="dxa"/>
          </w:tcPr>
          <w:p w14:paraId="671BEFE0" w14:textId="2FE4C7FE" w:rsidR="006C4989" w:rsidRPr="0004747D" w:rsidRDefault="007E4DA3" w:rsidP="006C4989">
            <w:pPr>
              <w:rPr>
                <w:rFonts w:cs="Arial"/>
                <w:b/>
                <w:sz w:val="24"/>
                <w:szCs w:val="24"/>
              </w:rPr>
            </w:pPr>
            <w:r w:rsidRPr="0004747D">
              <w:rPr>
                <w:rFonts w:cs="Arial"/>
                <w:b/>
                <w:sz w:val="24"/>
                <w:szCs w:val="24"/>
              </w:rPr>
              <w:t>INSTITUTE</w:t>
            </w:r>
            <w:r w:rsidR="00CA12DC" w:rsidRPr="0004747D">
              <w:rPr>
                <w:rFonts w:cs="Arial"/>
                <w:b/>
                <w:sz w:val="24"/>
                <w:szCs w:val="24"/>
              </w:rPr>
              <w:t>/CENTRE</w:t>
            </w:r>
            <w:r w:rsidR="00740EE5" w:rsidRPr="0004747D">
              <w:rPr>
                <w:rFonts w:cs="Arial"/>
                <w:b/>
                <w:sz w:val="24"/>
                <w:szCs w:val="24"/>
              </w:rPr>
              <w:t>/UNIT</w:t>
            </w:r>
          </w:p>
          <w:p w14:paraId="671BEFE1" w14:textId="1B6EF2BD" w:rsidR="00CA12DC" w:rsidRPr="0004747D" w:rsidRDefault="00CA12DC" w:rsidP="007E4DA3">
            <w:pPr>
              <w:rPr>
                <w:rFonts w:cs="Arial"/>
                <w:b/>
                <w:sz w:val="24"/>
                <w:szCs w:val="24"/>
              </w:rPr>
            </w:pPr>
          </w:p>
        </w:tc>
        <w:tc>
          <w:tcPr>
            <w:tcW w:w="5387" w:type="dxa"/>
          </w:tcPr>
          <w:p w14:paraId="671BEFE2" w14:textId="77777777" w:rsidR="00CA12DC" w:rsidRPr="0004747D" w:rsidRDefault="00CA12DC" w:rsidP="007E4DA3">
            <w:pPr>
              <w:rPr>
                <w:rFonts w:cs="Arial"/>
                <w:sz w:val="24"/>
                <w:szCs w:val="24"/>
              </w:rPr>
            </w:pPr>
          </w:p>
          <w:p w14:paraId="671BEFE3" w14:textId="294720E4" w:rsidR="00CA12DC" w:rsidRPr="0004747D" w:rsidRDefault="008405C5" w:rsidP="007E4DA3">
            <w:pPr>
              <w:rPr>
                <w:rFonts w:cs="Arial"/>
                <w:sz w:val="24"/>
                <w:szCs w:val="24"/>
              </w:rPr>
            </w:pPr>
            <w:r>
              <w:rPr>
                <w:rFonts w:cs="Arial"/>
                <w:sz w:val="24"/>
                <w:szCs w:val="24"/>
              </w:rPr>
              <w:t>WISA - SCA</w:t>
            </w:r>
          </w:p>
        </w:tc>
      </w:tr>
      <w:tr w:rsidR="00CA12DC" w:rsidRPr="0004747D" w14:paraId="671BEFE9" w14:textId="77777777" w:rsidTr="70A6C109">
        <w:tc>
          <w:tcPr>
            <w:tcW w:w="5353" w:type="dxa"/>
          </w:tcPr>
          <w:p w14:paraId="671BEFE5" w14:textId="7B4856E5" w:rsidR="00CA12DC" w:rsidRPr="0004747D" w:rsidRDefault="00CA12DC" w:rsidP="007E4DA3">
            <w:pPr>
              <w:rPr>
                <w:rFonts w:cs="Arial"/>
                <w:sz w:val="24"/>
                <w:szCs w:val="24"/>
              </w:rPr>
            </w:pPr>
            <w:r w:rsidRPr="0004747D">
              <w:rPr>
                <w:rFonts w:cs="Arial"/>
                <w:b/>
                <w:sz w:val="24"/>
                <w:szCs w:val="24"/>
              </w:rPr>
              <w:t xml:space="preserve">POSITION </w:t>
            </w:r>
            <w:r w:rsidRPr="0004747D">
              <w:rPr>
                <w:rFonts w:cs="Arial"/>
                <w:sz w:val="24"/>
                <w:szCs w:val="24"/>
              </w:rPr>
              <w:t>(E.g. Lecturer/Senior Lecturer/Principal Lecturer/</w:t>
            </w:r>
            <w:r w:rsidR="00041DC2" w:rsidRPr="0004747D">
              <w:rPr>
                <w:rFonts w:cs="Arial"/>
                <w:sz w:val="24"/>
                <w:szCs w:val="24"/>
              </w:rPr>
              <w:t>Director of Discipline</w:t>
            </w:r>
            <w:r w:rsidRPr="0004747D">
              <w:rPr>
                <w:rFonts w:cs="Arial"/>
                <w:sz w:val="24"/>
                <w:szCs w:val="24"/>
              </w:rPr>
              <w:t>/Other</w:t>
            </w:r>
            <w:r w:rsidR="000E3A5B" w:rsidRPr="0004747D">
              <w:rPr>
                <w:rFonts w:cs="Arial"/>
                <w:sz w:val="24"/>
                <w:szCs w:val="24"/>
              </w:rPr>
              <w:t xml:space="preserve"> </w:t>
            </w:r>
            <w:r w:rsidR="000E3A5B" w:rsidRPr="0004747D">
              <w:rPr>
                <w:rFonts w:cs="Arial"/>
                <w:sz w:val="20"/>
                <w:szCs w:val="20"/>
              </w:rPr>
              <w:t>(please specify)</w:t>
            </w:r>
          </w:p>
          <w:p w14:paraId="671BEFE6" w14:textId="77777777" w:rsidR="00CA12DC" w:rsidRPr="0004747D" w:rsidRDefault="00CA12DC" w:rsidP="007E4DA3">
            <w:pPr>
              <w:rPr>
                <w:rFonts w:cs="Arial"/>
                <w:b/>
                <w:sz w:val="24"/>
                <w:szCs w:val="24"/>
              </w:rPr>
            </w:pPr>
          </w:p>
        </w:tc>
        <w:tc>
          <w:tcPr>
            <w:tcW w:w="5387" w:type="dxa"/>
          </w:tcPr>
          <w:p w14:paraId="671BEFE7" w14:textId="77777777" w:rsidR="00CA12DC" w:rsidRPr="0004747D" w:rsidRDefault="00CA12DC" w:rsidP="007E4DA3">
            <w:pPr>
              <w:rPr>
                <w:rFonts w:cs="Arial"/>
                <w:sz w:val="24"/>
                <w:szCs w:val="24"/>
              </w:rPr>
            </w:pPr>
          </w:p>
          <w:p w14:paraId="671BEFE8" w14:textId="429BB38C" w:rsidR="00CA12DC" w:rsidRPr="0004747D" w:rsidRDefault="008405C5" w:rsidP="007E4DA3">
            <w:pPr>
              <w:rPr>
                <w:rFonts w:cs="Arial"/>
                <w:sz w:val="24"/>
                <w:szCs w:val="24"/>
              </w:rPr>
            </w:pPr>
            <w:r>
              <w:rPr>
                <w:rFonts w:cs="Arial"/>
                <w:sz w:val="24"/>
                <w:szCs w:val="24"/>
              </w:rPr>
              <w:t>Technical Demonstrator</w:t>
            </w:r>
          </w:p>
        </w:tc>
      </w:tr>
      <w:tr w:rsidR="00CA12DC" w:rsidRPr="0004747D" w14:paraId="671BEFEE" w14:textId="77777777" w:rsidTr="70A6C109">
        <w:tc>
          <w:tcPr>
            <w:tcW w:w="5353" w:type="dxa"/>
          </w:tcPr>
          <w:p w14:paraId="671BEFEA" w14:textId="77777777" w:rsidR="00CA12DC" w:rsidRPr="0004747D" w:rsidRDefault="00CA12DC" w:rsidP="007E4DA3">
            <w:pPr>
              <w:rPr>
                <w:rFonts w:cs="Arial"/>
                <w:sz w:val="24"/>
                <w:szCs w:val="24"/>
              </w:rPr>
            </w:pPr>
            <w:r w:rsidRPr="0004747D">
              <w:rPr>
                <w:rFonts w:cs="Arial"/>
                <w:b/>
                <w:sz w:val="24"/>
                <w:szCs w:val="24"/>
              </w:rPr>
              <w:t xml:space="preserve">ROLE </w:t>
            </w:r>
            <w:r w:rsidRPr="0004747D">
              <w:rPr>
                <w:rFonts w:cs="Arial"/>
                <w:sz w:val="24"/>
                <w:szCs w:val="24"/>
              </w:rPr>
              <w:t>(E.g. Lecturer/Programme Director/Admissions Tutor/Module Leader/Other</w:t>
            </w:r>
            <w:r w:rsidR="000E3A5B" w:rsidRPr="0004747D">
              <w:rPr>
                <w:rFonts w:cs="Arial"/>
                <w:sz w:val="24"/>
                <w:szCs w:val="24"/>
              </w:rPr>
              <w:t xml:space="preserve"> </w:t>
            </w:r>
            <w:r w:rsidR="000E3A5B" w:rsidRPr="0004747D">
              <w:rPr>
                <w:rFonts w:cs="Arial"/>
                <w:sz w:val="20"/>
                <w:szCs w:val="20"/>
              </w:rPr>
              <w:t>(please specify)</w:t>
            </w:r>
          </w:p>
          <w:p w14:paraId="671BEFEB" w14:textId="77777777" w:rsidR="00CA12DC" w:rsidRPr="0004747D" w:rsidRDefault="00CA12DC" w:rsidP="007E4DA3">
            <w:pPr>
              <w:rPr>
                <w:rFonts w:cs="Arial"/>
                <w:b/>
                <w:sz w:val="24"/>
                <w:szCs w:val="24"/>
              </w:rPr>
            </w:pPr>
          </w:p>
        </w:tc>
        <w:tc>
          <w:tcPr>
            <w:tcW w:w="5387" w:type="dxa"/>
          </w:tcPr>
          <w:p w14:paraId="671BEFEC" w14:textId="77777777" w:rsidR="00CA12DC" w:rsidRPr="0004747D" w:rsidRDefault="00CA12DC" w:rsidP="007E4DA3">
            <w:pPr>
              <w:rPr>
                <w:rFonts w:cs="Arial"/>
                <w:sz w:val="24"/>
                <w:szCs w:val="24"/>
              </w:rPr>
            </w:pPr>
          </w:p>
          <w:p w14:paraId="671BEFED" w14:textId="2D6899D3" w:rsidR="00CA12DC" w:rsidRPr="0004747D" w:rsidRDefault="008405C5" w:rsidP="007E4DA3">
            <w:pPr>
              <w:rPr>
                <w:rFonts w:cs="Arial"/>
                <w:sz w:val="24"/>
                <w:szCs w:val="24"/>
              </w:rPr>
            </w:pPr>
            <w:r>
              <w:rPr>
                <w:rFonts w:cs="Arial"/>
                <w:sz w:val="24"/>
                <w:szCs w:val="24"/>
              </w:rPr>
              <w:t>Technical Demonstrator – Product design, Design Craft, Fine Art, MA Fine Art</w:t>
            </w:r>
          </w:p>
        </w:tc>
      </w:tr>
      <w:tr w:rsidR="007E4DA3" w:rsidRPr="0004747D" w14:paraId="20985166" w14:textId="77777777" w:rsidTr="70A6C109">
        <w:tc>
          <w:tcPr>
            <w:tcW w:w="5353" w:type="dxa"/>
          </w:tcPr>
          <w:p w14:paraId="6477497A" w14:textId="753025A3" w:rsidR="007E4DA3" w:rsidRPr="0004747D" w:rsidRDefault="007E4DA3" w:rsidP="007E4DA3">
            <w:pPr>
              <w:rPr>
                <w:rFonts w:cs="Arial"/>
                <w:b/>
                <w:sz w:val="24"/>
                <w:szCs w:val="24"/>
              </w:rPr>
            </w:pPr>
            <w:r w:rsidRPr="0004747D">
              <w:rPr>
                <w:rFonts w:cs="Arial"/>
                <w:b/>
                <w:sz w:val="24"/>
                <w:szCs w:val="24"/>
              </w:rPr>
              <w:t>Referees</w:t>
            </w:r>
          </w:p>
          <w:p w14:paraId="49928147" w14:textId="348F7EE3" w:rsidR="002B7BF9" w:rsidRPr="0004747D" w:rsidRDefault="002B7BF9" w:rsidP="002B7BF9">
            <w:pPr>
              <w:rPr>
                <w:rFonts w:cs="Arial"/>
                <w:sz w:val="24"/>
                <w:szCs w:val="24"/>
              </w:rPr>
            </w:pPr>
            <w:r w:rsidRPr="0004747D">
              <w:rPr>
                <w:rFonts w:cs="Arial"/>
                <w:sz w:val="24"/>
                <w:szCs w:val="24"/>
              </w:rPr>
              <w:t>Please could you tick the box if you have sent in your referees</w:t>
            </w:r>
            <w:r w:rsidR="00B90D62" w:rsidRPr="0004747D">
              <w:rPr>
                <w:rFonts w:cs="Arial"/>
                <w:sz w:val="24"/>
                <w:szCs w:val="24"/>
              </w:rPr>
              <w:t>’</w:t>
            </w:r>
            <w:r w:rsidRPr="0004747D">
              <w:rPr>
                <w:rFonts w:cs="Arial"/>
                <w:sz w:val="24"/>
                <w:szCs w:val="24"/>
              </w:rPr>
              <w:t xml:space="preserve"> statement</w:t>
            </w:r>
            <w:r w:rsidR="00B90D62" w:rsidRPr="0004747D">
              <w:rPr>
                <w:rFonts w:cs="Arial"/>
                <w:sz w:val="24"/>
                <w:szCs w:val="24"/>
              </w:rPr>
              <w:t>s</w:t>
            </w:r>
            <w:r w:rsidRPr="0004747D">
              <w:rPr>
                <w:rFonts w:cs="Arial"/>
                <w:sz w:val="24"/>
                <w:szCs w:val="24"/>
              </w:rPr>
              <w:t xml:space="preserve"> (Please be aware if we do not receive your referees</w:t>
            </w:r>
            <w:r w:rsidR="00B90D62" w:rsidRPr="0004747D">
              <w:rPr>
                <w:rFonts w:cs="Arial"/>
                <w:sz w:val="24"/>
                <w:szCs w:val="24"/>
              </w:rPr>
              <w:t>’</w:t>
            </w:r>
            <w:r w:rsidRPr="0004747D">
              <w:rPr>
                <w:rFonts w:cs="Arial"/>
                <w:sz w:val="24"/>
                <w:szCs w:val="24"/>
              </w:rPr>
              <w:t xml:space="preserve"> statement</w:t>
            </w:r>
            <w:r w:rsidR="00B90D62" w:rsidRPr="0004747D">
              <w:rPr>
                <w:rFonts w:cs="Arial"/>
                <w:sz w:val="24"/>
                <w:szCs w:val="24"/>
              </w:rPr>
              <w:t>s</w:t>
            </w:r>
            <w:r w:rsidRPr="0004747D">
              <w:rPr>
                <w:rFonts w:cs="Arial"/>
                <w:sz w:val="24"/>
                <w:szCs w:val="24"/>
              </w:rPr>
              <w:t xml:space="preserve"> at the time of the submission or a maximum of 2 days after the panel submission date then your application will be passed to the next Panel meeting).</w:t>
            </w:r>
          </w:p>
          <w:p w14:paraId="5C4FAFC4" w14:textId="14765A2F" w:rsidR="007E4DA3" w:rsidRPr="0004747D" w:rsidRDefault="002B7BF9" w:rsidP="002B7BF9">
            <w:pPr>
              <w:rPr>
                <w:rFonts w:cs="Arial"/>
                <w:b/>
                <w:bCs/>
                <w:sz w:val="24"/>
                <w:szCs w:val="24"/>
              </w:rPr>
            </w:pPr>
            <w:r w:rsidRPr="0004747D">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02A76BC5" w14:textId="77777777" w:rsidR="007E4DA3" w:rsidRPr="0004747D" w:rsidRDefault="007E4DA3" w:rsidP="007E4DA3">
            <w:pPr>
              <w:rPr>
                <w:rFonts w:cs="Arial"/>
                <w:b/>
                <w:sz w:val="24"/>
                <w:szCs w:val="24"/>
              </w:rPr>
            </w:pPr>
          </w:p>
          <w:p w14:paraId="6BDE2394" w14:textId="77777777" w:rsidR="007E4DA3" w:rsidRPr="0004747D" w:rsidRDefault="007E4DA3" w:rsidP="007E4DA3">
            <w:pPr>
              <w:rPr>
                <w:rFonts w:cs="Arial"/>
                <w:b/>
                <w:sz w:val="24"/>
                <w:szCs w:val="24"/>
              </w:rPr>
            </w:pPr>
          </w:p>
          <w:p w14:paraId="7816DFE5" w14:textId="16EAFD76" w:rsidR="007E4DA3" w:rsidRPr="0004747D" w:rsidRDefault="007E4DA3" w:rsidP="007E4DA3">
            <w:pPr>
              <w:rPr>
                <w:rFonts w:cs="Arial"/>
                <w:b/>
                <w:sz w:val="24"/>
                <w:szCs w:val="24"/>
              </w:rPr>
            </w:pPr>
            <w:r w:rsidRPr="0004747D">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EndPr/>
              <w:sdtContent>
                <w:r w:rsidR="008405C5">
                  <w:rPr>
                    <w:rFonts w:ascii="Times New Roman" w:hAnsi="Times New Roman"/>
                    <w:b/>
                    <w:sz w:val="24"/>
                    <w:szCs w:val="24"/>
                  </w:rPr>
                  <w:t>√</w:t>
                </w:r>
              </w:sdtContent>
            </w:sdt>
            <w:r w:rsidRPr="0004747D">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EndPr/>
              <w:sdtContent>
                <w:r w:rsidRPr="0004747D">
                  <w:rPr>
                    <w:rFonts w:ascii="MS Gothic" w:eastAsia="MS Gothic" w:hAnsi="MS Gothic" w:cs="Arial" w:hint="eastAsia"/>
                    <w:b/>
                    <w:sz w:val="24"/>
                    <w:szCs w:val="24"/>
                  </w:rPr>
                  <w:t>☐</w:t>
                </w:r>
              </w:sdtContent>
            </w:sdt>
          </w:p>
        </w:tc>
      </w:tr>
      <w:tr w:rsidR="00161D34" w:rsidRPr="0004747D" w14:paraId="25FBE656" w14:textId="77777777" w:rsidTr="70A6C109">
        <w:tc>
          <w:tcPr>
            <w:tcW w:w="5353" w:type="dxa"/>
          </w:tcPr>
          <w:p w14:paraId="249BF481" w14:textId="3F27483B" w:rsidR="00161D34" w:rsidRPr="0004747D" w:rsidRDefault="00AF0355" w:rsidP="007E4DA3">
            <w:pPr>
              <w:rPr>
                <w:rFonts w:cs="Arial"/>
                <w:b/>
                <w:sz w:val="24"/>
                <w:szCs w:val="24"/>
              </w:rPr>
            </w:pPr>
            <w:r w:rsidRPr="0004747D">
              <w:rPr>
                <w:rFonts w:cs="Arial"/>
                <w:b/>
                <w:sz w:val="24"/>
                <w:szCs w:val="24"/>
              </w:rPr>
              <w:t>Date of Training</w:t>
            </w:r>
          </w:p>
        </w:tc>
        <w:tc>
          <w:tcPr>
            <w:tcW w:w="5387" w:type="dxa"/>
          </w:tcPr>
          <w:p w14:paraId="0DFFB628" w14:textId="52D3E08B" w:rsidR="00161D34" w:rsidRPr="0004747D" w:rsidRDefault="00284F9D" w:rsidP="007E4DA3">
            <w:pPr>
              <w:rPr>
                <w:rFonts w:cs="Arial"/>
                <w:b/>
                <w:sz w:val="24"/>
                <w:szCs w:val="24"/>
              </w:rPr>
            </w:pPr>
            <w:r>
              <w:rPr>
                <w:rFonts w:cs="Arial"/>
                <w:b/>
                <w:sz w:val="24"/>
                <w:szCs w:val="24"/>
              </w:rPr>
              <w:t>30</w:t>
            </w:r>
            <w:r w:rsidR="007D150F">
              <w:rPr>
                <w:rFonts w:cs="Arial"/>
                <w:b/>
                <w:sz w:val="24"/>
                <w:szCs w:val="24"/>
              </w:rPr>
              <w:t>.07.2025</w:t>
            </w:r>
          </w:p>
        </w:tc>
      </w:tr>
      <w:tr w:rsidR="00B5152A" w:rsidRPr="0004747D" w14:paraId="4BBE062F" w14:textId="77777777" w:rsidTr="70A6C109">
        <w:tc>
          <w:tcPr>
            <w:tcW w:w="5353" w:type="dxa"/>
          </w:tcPr>
          <w:p w14:paraId="7FB4C937" w14:textId="23E71B89" w:rsidR="00B5152A" w:rsidRPr="0004747D" w:rsidRDefault="00DC64F2" w:rsidP="007E4DA3">
            <w:pPr>
              <w:rPr>
                <w:rFonts w:cs="Arial"/>
                <w:b/>
                <w:sz w:val="24"/>
                <w:szCs w:val="24"/>
              </w:rPr>
            </w:pPr>
            <w:r w:rsidRPr="0004747D">
              <w:rPr>
                <w:rFonts w:cs="Arial"/>
                <w:b/>
                <w:sz w:val="24"/>
                <w:szCs w:val="24"/>
              </w:rPr>
              <w:t>Mentor</w:t>
            </w:r>
          </w:p>
        </w:tc>
        <w:tc>
          <w:tcPr>
            <w:tcW w:w="5387" w:type="dxa"/>
          </w:tcPr>
          <w:p w14:paraId="5598388B" w14:textId="0F4D1EC6" w:rsidR="00B5152A" w:rsidRPr="0004747D" w:rsidRDefault="008405C5" w:rsidP="007E4DA3">
            <w:pPr>
              <w:rPr>
                <w:rFonts w:cs="Arial"/>
                <w:b/>
                <w:sz w:val="24"/>
                <w:szCs w:val="24"/>
              </w:rPr>
            </w:pPr>
            <w:r>
              <w:rPr>
                <w:rFonts w:cs="Arial"/>
                <w:b/>
                <w:sz w:val="24"/>
                <w:szCs w:val="24"/>
              </w:rPr>
              <w:t>Christine Jones</w:t>
            </w:r>
          </w:p>
        </w:tc>
      </w:tr>
    </w:tbl>
    <w:p w14:paraId="671BEFF5" w14:textId="77777777" w:rsidR="001C6B3E" w:rsidRPr="0004747D" w:rsidRDefault="001C6B3E">
      <w:pPr>
        <w:rPr>
          <w:rFonts w:cs="Arial"/>
        </w:rPr>
      </w:pPr>
    </w:p>
    <w:p w14:paraId="39BA45B6" w14:textId="04AC5F53" w:rsidR="798FF03A" w:rsidRPr="0004747D" w:rsidRDefault="798FF03A" w:rsidP="798FF03A">
      <w:pPr>
        <w:rPr>
          <w:rFonts w:cs="Arial"/>
        </w:rPr>
      </w:pPr>
    </w:p>
    <w:p w14:paraId="0F49019E" w14:textId="77777777" w:rsidR="001500B6" w:rsidRPr="0004747D" w:rsidRDefault="001500B6">
      <w:pPr>
        <w:spacing w:after="200" w:line="276" w:lineRule="auto"/>
        <w:rPr>
          <w:rFonts w:eastAsia="Arial" w:cs="Arial"/>
          <w:b/>
          <w:bCs/>
          <w:color w:val="009999"/>
          <w:sz w:val="32"/>
          <w:szCs w:val="32"/>
        </w:rPr>
      </w:pPr>
      <w:r w:rsidRPr="0004747D">
        <w:rPr>
          <w:rFonts w:eastAsia="Arial" w:cs="Arial"/>
          <w:b/>
          <w:bCs/>
          <w:color w:val="009999"/>
          <w:sz w:val="32"/>
          <w:szCs w:val="32"/>
        </w:rPr>
        <w:br w:type="page"/>
      </w:r>
    </w:p>
    <w:p w14:paraId="2B6E9677" w14:textId="03EBFCAC" w:rsidR="0181CAA9" w:rsidRPr="0004747D" w:rsidRDefault="0181CAA9" w:rsidP="077CD1DA">
      <w:pPr>
        <w:pStyle w:val="Heading2"/>
        <w:rPr>
          <w:rFonts w:ascii="Arial" w:eastAsia="Arial" w:hAnsi="Arial" w:cs="Arial"/>
          <w:b/>
          <w:bCs/>
          <w:color w:val="auto"/>
          <w:sz w:val="32"/>
          <w:szCs w:val="32"/>
        </w:rPr>
      </w:pPr>
      <w:r w:rsidRPr="0004747D">
        <w:rPr>
          <w:rFonts w:ascii="Arial" w:eastAsia="Arial" w:hAnsi="Arial" w:cs="Arial"/>
          <w:b/>
          <w:bCs/>
          <w:color w:val="auto"/>
          <w:sz w:val="32"/>
          <w:szCs w:val="32"/>
        </w:rPr>
        <w:lastRenderedPageBreak/>
        <w:t>Context statement</w:t>
      </w:r>
      <w:r w:rsidR="2928742A" w:rsidRPr="0004747D">
        <w:rPr>
          <w:rFonts w:ascii="Arial" w:eastAsia="Arial" w:hAnsi="Arial" w:cs="Arial"/>
          <w:b/>
          <w:bCs/>
          <w:color w:val="auto"/>
          <w:sz w:val="32"/>
          <w:szCs w:val="32"/>
        </w:rPr>
        <w:t xml:space="preserve">: </w:t>
      </w:r>
    </w:p>
    <w:p w14:paraId="43BF0ACB" w14:textId="7ECFC789" w:rsidR="2928742A" w:rsidRPr="0004747D" w:rsidRDefault="2928742A" w:rsidP="798FF03A"/>
    <w:p w14:paraId="0F4D2DC8" w14:textId="0015CFDB" w:rsidR="798FF03A" w:rsidRPr="0004747D" w:rsidRDefault="798FF03A" w:rsidP="798FF03A">
      <w:pPr>
        <w:rPr>
          <w:rFonts w:cs="Arial"/>
        </w:rPr>
      </w:pPr>
    </w:p>
    <w:tbl>
      <w:tblPr>
        <w:tblStyle w:val="TableGrid"/>
        <w:tblW w:w="10343" w:type="dxa"/>
        <w:tblLayout w:type="fixed"/>
        <w:tblLook w:val="04A0" w:firstRow="1" w:lastRow="0" w:firstColumn="1" w:lastColumn="0" w:noHBand="0" w:noVBand="1"/>
      </w:tblPr>
      <w:tblGrid>
        <w:gridCol w:w="10343"/>
      </w:tblGrid>
      <w:tr w:rsidR="000E3A5B" w:rsidRPr="0004747D" w14:paraId="671BEFFE" w14:textId="77777777" w:rsidTr="0004747D">
        <w:tc>
          <w:tcPr>
            <w:tcW w:w="10343" w:type="dxa"/>
          </w:tcPr>
          <w:p w14:paraId="628AEC4F" w14:textId="77777777" w:rsidR="00CE270F" w:rsidRDefault="00CE270F" w:rsidP="008405C5">
            <w:pPr>
              <w:spacing w:before="100" w:beforeAutospacing="1" w:after="100" w:afterAutospacing="1"/>
              <w:rPr>
                <w:rFonts w:cs="Arial"/>
                <w:b/>
                <w:bCs/>
                <w:sz w:val="24"/>
                <w:szCs w:val="24"/>
              </w:rPr>
            </w:pPr>
          </w:p>
          <w:p w14:paraId="62D2D7BB" w14:textId="4E60618B" w:rsidR="008405C5" w:rsidRPr="008405C5" w:rsidRDefault="008405C5" w:rsidP="008405C5">
            <w:pPr>
              <w:spacing w:before="100" w:beforeAutospacing="1" w:after="100" w:afterAutospacing="1"/>
              <w:rPr>
                <w:rFonts w:asciiTheme="minorHAnsi" w:hAnsiTheme="minorHAnsi" w:cstheme="minorHAnsi"/>
              </w:rPr>
            </w:pPr>
            <w:r w:rsidRPr="008405C5">
              <w:rPr>
                <w:rFonts w:asciiTheme="minorHAnsi" w:hAnsiTheme="minorHAnsi" w:cstheme="minorHAnsi"/>
              </w:rPr>
              <w:t>I am a Technical Demonstrator within the WISA/Swansea College of Art faculty at the University of Wales Trinity Saint David. My role focuses on delivering workshops and mentoring Art &amp; Design students, working along</w:t>
            </w:r>
            <w:r>
              <w:rPr>
                <w:rFonts w:asciiTheme="minorHAnsi" w:hAnsiTheme="minorHAnsi" w:cstheme="minorHAnsi"/>
              </w:rPr>
              <w:t>-</w:t>
            </w:r>
            <w:r w:rsidRPr="008405C5">
              <w:rPr>
                <w:rFonts w:asciiTheme="minorHAnsi" w:hAnsiTheme="minorHAnsi" w:cstheme="minorHAnsi"/>
              </w:rPr>
              <w:t>side lecturers to deliver the mandatory technical/practical side of the course - encouraging them to think innovatively and produce their best work. I primarily support Product Design, Design Crafts, and Fine Art students, utilising my expertise across:</w:t>
            </w:r>
          </w:p>
          <w:p w14:paraId="4DAB1E4A" w14:textId="77777777" w:rsidR="008405C5" w:rsidRPr="008405C5" w:rsidRDefault="008405C5" w:rsidP="008405C5">
            <w:pPr>
              <w:numPr>
                <w:ilvl w:val="0"/>
                <w:numId w:val="17"/>
              </w:numPr>
              <w:spacing w:before="100" w:beforeAutospacing="1" w:after="100" w:afterAutospacing="1"/>
              <w:rPr>
                <w:rFonts w:asciiTheme="minorHAnsi" w:hAnsiTheme="minorHAnsi" w:cstheme="minorHAnsi"/>
              </w:rPr>
            </w:pPr>
            <w:r w:rsidRPr="008405C5">
              <w:rPr>
                <w:rFonts w:asciiTheme="minorHAnsi" w:hAnsiTheme="minorHAnsi" w:cstheme="minorHAnsi"/>
                <w:b/>
                <w:bCs/>
              </w:rPr>
              <w:t>Digital 3D Design:</w:t>
            </w:r>
            <w:r w:rsidRPr="008405C5">
              <w:rPr>
                <w:rFonts w:asciiTheme="minorHAnsi" w:hAnsiTheme="minorHAnsi" w:cstheme="minorHAnsi"/>
              </w:rPr>
              <w:t xml:space="preserve"> 2D &amp; 3D CAD, VR modelling, and 3D scanning.</w:t>
            </w:r>
          </w:p>
          <w:p w14:paraId="38B5D24D" w14:textId="77777777" w:rsidR="008405C5" w:rsidRPr="008405C5" w:rsidRDefault="008405C5" w:rsidP="008405C5">
            <w:pPr>
              <w:numPr>
                <w:ilvl w:val="0"/>
                <w:numId w:val="17"/>
              </w:numPr>
              <w:spacing w:before="100" w:beforeAutospacing="1" w:after="100" w:afterAutospacing="1"/>
              <w:rPr>
                <w:rFonts w:asciiTheme="minorHAnsi" w:hAnsiTheme="minorHAnsi" w:cstheme="minorHAnsi"/>
              </w:rPr>
            </w:pPr>
            <w:r w:rsidRPr="008405C5">
              <w:rPr>
                <w:rFonts w:asciiTheme="minorHAnsi" w:hAnsiTheme="minorHAnsi" w:cstheme="minorHAnsi"/>
                <w:b/>
                <w:bCs/>
              </w:rPr>
              <w:t>3D Modelling Techniques:</w:t>
            </w:r>
            <w:r w:rsidRPr="008405C5">
              <w:rPr>
                <w:rFonts w:asciiTheme="minorHAnsi" w:hAnsiTheme="minorHAnsi" w:cstheme="minorHAnsi"/>
              </w:rPr>
              <w:t xml:space="preserve"> 3D printing, sketch modelling, machining, prototype modelling, and finishing.</w:t>
            </w:r>
          </w:p>
          <w:p w14:paraId="3251B083" w14:textId="77777777" w:rsidR="008405C5" w:rsidRPr="008405C5" w:rsidRDefault="008405C5" w:rsidP="008405C5">
            <w:pPr>
              <w:numPr>
                <w:ilvl w:val="0"/>
                <w:numId w:val="17"/>
              </w:numPr>
              <w:spacing w:before="100" w:beforeAutospacing="1" w:after="100" w:afterAutospacing="1"/>
              <w:rPr>
                <w:rFonts w:asciiTheme="minorHAnsi" w:hAnsiTheme="minorHAnsi" w:cstheme="minorHAnsi"/>
              </w:rPr>
            </w:pPr>
            <w:r w:rsidRPr="008405C5">
              <w:rPr>
                <w:rFonts w:asciiTheme="minorHAnsi" w:hAnsiTheme="minorHAnsi" w:cstheme="minorHAnsi"/>
                <w:b/>
                <w:bCs/>
              </w:rPr>
              <w:t>Woodworking Techniques:</w:t>
            </w:r>
            <w:r w:rsidRPr="008405C5">
              <w:rPr>
                <w:rFonts w:asciiTheme="minorHAnsi" w:hAnsiTheme="minorHAnsi" w:cstheme="minorHAnsi"/>
              </w:rPr>
              <w:t xml:space="preserve"> Structural woodwork, carving, and lathe work.</w:t>
            </w:r>
          </w:p>
          <w:p w14:paraId="02ED5195" w14:textId="77777777" w:rsidR="008405C5" w:rsidRPr="008405C5" w:rsidRDefault="008405C5" w:rsidP="008405C5">
            <w:pPr>
              <w:numPr>
                <w:ilvl w:val="0"/>
                <w:numId w:val="17"/>
              </w:numPr>
              <w:spacing w:before="100" w:beforeAutospacing="1" w:after="100" w:afterAutospacing="1"/>
              <w:rPr>
                <w:rFonts w:asciiTheme="minorHAnsi" w:hAnsiTheme="minorHAnsi" w:cstheme="minorHAnsi"/>
              </w:rPr>
            </w:pPr>
            <w:r w:rsidRPr="008405C5">
              <w:rPr>
                <w:rFonts w:asciiTheme="minorHAnsi" w:hAnsiTheme="minorHAnsi" w:cstheme="minorHAnsi"/>
                <w:b/>
                <w:bCs/>
              </w:rPr>
              <w:t>Engineering Design:</w:t>
            </w:r>
            <w:r w:rsidRPr="008405C5">
              <w:rPr>
                <w:rFonts w:asciiTheme="minorHAnsi" w:hAnsiTheme="minorHAnsi" w:cstheme="minorHAnsi"/>
              </w:rPr>
              <w:t xml:space="preserve"> Design engineering, refinement, and manufacturing processes.</w:t>
            </w:r>
          </w:p>
          <w:p w14:paraId="655F7940" w14:textId="77777777" w:rsidR="008405C5" w:rsidRPr="008405C5" w:rsidRDefault="008405C5" w:rsidP="008405C5">
            <w:pPr>
              <w:spacing w:before="100" w:beforeAutospacing="1" w:after="100" w:afterAutospacing="1"/>
              <w:rPr>
                <w:rFonts w:asciiTheme="minorHAnsi" w:hAnsiTheme="minorHAnsi" w:cstheme="minorHAnsi"/>
              </w:rPr>
            </w:pPr>
            <w:r w:rsidRPr="008405C5">
              <w:rPr>
                <w:rFonts w:asciiTheme="minorHAnsi" w:hAnsiTheme="minorHAnsi" w:cstheme="minorHAnsi"/>
              </w:rPr>
              <w:t>I plan, prepare, and deliver workshops on design processes and practical skills, ensuring students learn in a safe, effective, and professional environment. I guide students through their projects, encouraging the practical application of workshop techniques. Through informal one-to-one support and formal assessments as part of their degree, I provide constructive feedback to help students realise their potential and refine their final work.</w:t>
            </w:r>
          </w:p>
          <w:p w14:paraId="1ABB67F8" w14:textId="77777777" w:rsidR="008405C5" w:rsidRPr="008405C5" w:rsidRDefault="008405C5" w:rsidP="008405C5">
            <w:pPr>
              <w:spacing w:before="100" w:beforeAutospacing="1" w:after="100" w:afterAutospacing="1"/>
              <w:rPr>
                <w:rFonts w:asciiTheme="minorHAnsi" w:hAnsiTheme="minorHAnsi" w:cstheme="minorHAnsi"/>
              </w:rPr>
            </w:pPr>
            <w:r w:rsidRPr="008405C5">
              <w:rPr>
                <w:rFonts w:asciiTheme="minorHAnsi" w:hAnsiTheme="minorHAnsi" w:cstheme="minorHAnsi"/>
              </w:rPr>
              <w:t>A key aspect of my role is researching, developing, and introducing new techniques to maximise the potential of our resources and the diversity of our students project output. I have played a pivotal role in setting up new digital facilities, acquiring and integrating cutting-edge machinery and tools into the curriculum to inspire creative approaches.</w:t>
            </w:r>
          </w:p>
          <w:p w14:paraId="229045CD" w14:textId="77777777" w:rsidR="008405C5" w:rsidRPr="008405C5" w:rsidRDefault="008405C5" w:rsidP="008405C5">
            <w:pPr>
              <w:spacing w:before="100" w:beforeAutospacing="1" w:after="100" w:afterAutospacing="1"/>
              <w:rPr>
                <w:rFonts w:asciiTheme="minorHAnsi" w:hAnsiTheme="minorHAnsi" w:cstheme="minorHAnsi"/>
              </w:rPr>
            </w:pPr>
            <w:r w:rsidRPr="008405C5">
              <w:rPr>
                <w:rFonts w:asciiTheme="minorHAnsi" w:hAnsiTheme="minorHAnsi" w:cstheme="minorHAnsi"/>
              </w:rPr>
              <w:t>Beyond technical skills, I support students' personal and professional development, fostering time management, communication, and practical independence. This helps students become confident, self-sufficient professionals ready to contribute to future employers.</w:t>
            </w:r>
          </w:p>
          <w:p w14:paraId="13D27F80" w14:textId="77777777" w:rsidR="008405C5" w:rsidRPr="008405C5" w:rsidRDefault="008405C5" w:rsidP="008405C5">
            <w:pPr>
              <w:spacing w:before="100" w:beforeAutospacing="1" w:after="100" w:afterAutospacing="1"/>
              <w:rPr>
                <w:rFonts w:asciiTheme="minorHAnsi" w:hAnsiTheme="minorHAnsi" w:cstheme="minorHAnsi"/>
              </w:rPr>
            </w:pPr>
            <w:r w:rsidRPr="008405C5">
              <w:rPr>
                <w:rFonts w:asciiTheme="minorHAnsi" w:hAnsiTheme="minorHAnsi" w:cstheme="minorHAnsi"/>
              </w:rPr>
              <w:t>In summary, Drawing on my design and manufacturing industry experience, I combine technical knowledge, research, and collaboration to develop and deliver the more technical part of the course - workshops, provide feedback, and aid in assessing and developing the course curriculum.</w:t>
            </w:r>
          </w:p>
          <w:p w14:paraId="4060B873" w14:textId="57C6C68E" w:rsidR="000E3A5B" w:rsidRPr="0004747D" w:rsidRDefault="000E3A5B" w:rsidP="798FF03A">
            <w:pPr>
              <w:jc w:val="both"/>
              <w:rPr>
                <w:rFonts w:cs="Arial"/>
                <w:sz w:val="24"/>
                <w:szCs w:val="24"/>
              </w:rPr>
            </w:pPr>
          </w:p>
          <w:p w14:paraId="317266D4" w14:textId="031E5571" w:rsidR="000E3A5B" w:rsidRPr="0004747D" w:rsidRDefault="000E3A5B" w:rsidP="798FF03A">
            <w:pPr>
              <w:jc w:val="both"/>
              <w:rPr>
                <w:rFonts w:cs="Arial"/>
                <w:sz w:val="24"/>
                <w:szCs w:val="24"/>
              </w:rPr>
            </w:pPr>
          </w:p>
          <w:p w14:paraId="60D1E3D7" w14:textId="44BA11D8" w:rsidR="000E3A5B" w:rsidRPr="0004747D" w:rsidRDefault="000E3A5B" w:rsidP="798FF03A">
            <w:pPr>
              <w:jc w:val="both"/>
              <w:rPr>
                <w:rFonts w:cs="Arial"/>
                <w:sz w:val="24"/>
                <w:szCs w:val="24"/>
              </w:rPr>
            </w:pPr>
          </w:p>
          <w:p w14:paraId="061AEFEB" w14:textId="6740606D" w:rsidR="000E3A5B" w:rsidRPr="0004747D" w:rsidRDefault="000E3A5B" w:rsidP="798FF03A">
            <w:pPr>
              <w:jc w:val="both"/>
              <w:rPr>
                <w:rFonts w:cs="Arial"/>
                <w:sz w:val="24"/>
                <w:szCs w:val="24"/>
              </w:rPr>
            </w:pPr>
          </w:p>
          <w:p w14:paraId="56553FA6" w14:textId="3FB3EE81" w:rsidR="000E3A5B" w:rsidRPr="0004747D" w:rsidRDefault="000E3A5B" w:rsidP="798FF03A">
            <w:pPr>
              <w:jc w:val="both"/>
              <w:rPr>
                <w:rFonts w:cs="Arial"/>
                <w:sz w:val="24"/>
                <w:szCs w:val="24"/>
              </w:rPr>
            </w:pPr>
          </w:p>
          <w:p w14:paraId="1CE6005C" w14:textId="6D9965D4" w:rsidR="000E3A5B" w:rsidRPr="0004747D" w:rsidRDefault="000E3A5B" w:rsidP="798FF03A">
            <w:pPr>
              <w:jc w:val="both"/>
              <w:rPr>
                <w:rFonts w:cs="Arial"/>
                <w:sz w:val="24"/>
                <w:szCs w:val="24"/>
              </w:rPr>
            </w:pPr>
          </w:p>
          <w:p w14:paraId="6B6F4F64" w14:textId="58C326CB" w:rsidR="000E3A5B" w:rsidRPr="0004747D" w:rsidRDefault="000E3A5B" w:rsidP="798FF03A">
            <w:pPr>
              <w:jc w:val="both"/>
              <w:rPr>
                <w:rFonts w:cs="Arial"/>
                <w:sz w:val="24"/>
                <w:szCs w:val="24"/>
              </w:rPr>
            </w:pPr>
          </w:p>
          <w:p w14:paraId="20191B02" w14:textId="6363541E" w:rsidR="000E3A5B" w:rsidRPr="0004747D" w:rsidRDefault="000E3A5B" w:rsidP="798FF03A">
            <w:pPr>
              <w:jc w:val="both"/>
              <w:rPr>
                <w:rFonts w:cs="Arial"/>
                <w:sz w:val="24"/>
                <w:szCs w:val="24"/>
              </w:rPr>
            </w:pPr>
          </w:p>
          <w:p w14:paraId="7F6C6FFB" w14:textId="32F03933" w:rsidR="000E3A5B" w:rsidRPr="0004747D" w:rsidRDefault="000E3A5B" w:rsidP="798FF03A">
            <w:pPr>
              <w:jc w:val="both"/>
              <w:rPr>
                <w:rFonts w:cs="Arial"/>
                <w:sz w:val="24"/>
                <w:szCs w:val="24"/>
              </w:rPr>
            </w:pPr>
          </w:p>
          <w:p w14:paraId="687458DC" w14:textId="45D569C3" w:rsidR="000E3A5B" w:rsidRPr="0004747D" w:rsidRDefault="000E3A5B" w:rsidP="798FF03A">
            <w:pPr>
              <w:jc w:val="both"/>
              <w:rPr>
                <w:rFonts w:cs="Arial"/>
                <w:sz w:val="24"/>
                <w:szCs w:val="24"/>
              </w:rPr>
            </w:pPr>
          </w:p>
          <w:p w14:paraId="2E92CC1D" w14:textId="06FC61A1" w:rsidR="000E3A5B" w:rsidRPr="0004747D" w:rsidRDefault="000E3A5B" w:rsidP="798FF03A">
            <w:pPr>
              <w:jc w:val="both"/>
              <w:rPr>
                <w:rFonts w:cs="Arial"/>
                <w:sz w:val="24"/>
                <w:szCs w:val="24"/>
              </w:rPr>
            </w:pPr>
          </w:p>
          <w:p w14:paraId="00F8DE14" w14:textId="01B48837" w:rsidR="000E3A5B" w:rsidRPr="0004747D" w:rsidRDefault="000E3A5B" w:rsidP="798FF03A">
            <w:pPr>
              <w:jc w:val="both"/>
              <w:rPr>
                <w:rFonts w:cs="Arial"/>
                <w:sz w:val="24"/>
                <w:szCs w:val="24"/>
              </w:rPr>
            </w:pPr>
          </w:p>
          <w:p w14:paraId="23F28DB5" w14:textId="6A0EC413" w:rsidR="000E3A5B" w:rsidRPr="0004747D" w:rsidRDefault="000E3A5B" w:rsidP="798FF03A">
            <w:pPr>
              <w:jc w:val="both"/>
              <w:rPr>
                <w:rFonts w:cs="Arial"/>
                <w:sz w:val="24"/>
                <w:szCs w:val="24"/>
              </w:rPr>
            </w:pPr>
          </w:p>
          <w:p w14:paraId="19EC752C" w14:textId="78FA6D61" w:rsidR="000E3A5B" w:rsidRPr="0004747D" w:rsidRDefault="000E3A5B" w:rsidP="798FF03A">
            <w:pPr>
              <w:jc w:val="both"/>
              <w:rPr>
                <w:rFonts w:cs="Arial"/>
                <w:sz w:val="24"/>
                <w:szCs w:val="24"/>
              </w:rPr>
            </w:pPr>
          </w:p>
          <w:p w14:paraId="6293E9E3" w14:textId="61CB6D7C" w:rsidR="000E3A5B" w:rsidRPr="0004747D" w:rsidRDefault="000E3A5B" w:rsidP="798FF03A">
            <w:pPr>
              <w:jc w:val="both"/>
              <w:rPr>
                <w:rFonts w:cs="Arial"/>
                <w:sz w:val="24"/>
                <w:szCs w:val="24"/>
              </w:rPr>
            </w:pPr>
          </w:p>
          <w:p w14:paraId="51119926" w14:textId="679E5692" w:rsidR="000E3A5B" w:rsidRDefault="000E3A5B" w:rsidP="798FF03A">
            <w:pPr>
              <w:jc w:val="both"/>
              <w:rPr>
                <w:rFonts w:cs="Arial"/>
                <w:sz w:val="24"/>
                <w:szCs w:val="24"/>
              </w:rPr>
            </w:pPr>
          </w:p>
          <w:p w14:paraId="406C0DDC" w14:textId="77777777" w:rsidR="008405C5" w:rsidRPr="0004747D" w:rsidRDefault="008405C5" w:rsidP="798FF03A">
            <w:pPr>
              <w:jc w:val="both"/>
              <w:rPr>
                <w:rFonts w:cs="Arial"/>
                <w:sz w:val="24"/>
                <w:szCs w:val="24"/>
              </w:rPr>
            </w:pPr>
          </w:p>
          <w:p w14:paraId="671BEFFD" w14:textId="5F7183F7" w:rsidR="000E3A5B" w:rsidRPr="0004747D" w:rsidRDefault="000E3A5B" w:rsidP="798FF03A">
            <w:pPr>
              <w:jc w:val="both"/>
              <w:rPr>
                <w:rFonts w:cs="Arial"/>
                <w:sz w:val="24"/>
                <w:szCs w:val="24"/>
              </w:rPr>
            </w:pPr>
          </w:p>
        </w:tc>
      </w:tr>
    </w:tbl>
    <w:p w14:paraId="61BA5DB8" w14:textId="0FFFE91A" w:rsidR="001500B6" w:rsidRPr="0004747D" w:rsidRDefault="001500B6">
      <w:pPr>
        <w:spacing w:after="200" w:line="276" w:lineRule="auto"/>
        <w:rPr>
          <w:rFonts w:eastAsia="Arial" w:cs="Arial"/>
          <w:color w:val="009999"/>
          <w:sz w:val="32"/>
          <w:szCs w:val="32"/>
        </w:rPr>
      </w:pPr>
    </w:p>
    <w:p w14:paraId="7239EBD8" w14:textId="0426DB5E" w:rsidR="00FE7642" w:rsidRPr="0004747D" w:rsidRDefault="32B408D5" w:rsidP="798FF03A">
      <w:pPr>
        <w:pStyle w:val="Heading2"/>
        <w:rPr>
          <w:rFonts w:ascii="Arial" w:eastAsia="Arial" w:hAnsi="Arial" w:cs="Arial"/>
          <w:color w:val="auto"/>
          <w:sz w:val="22"/>
          <w:szCs w:val="22"/>
        </w:rPr>
      </w:pPr>
      <w:r w:rsidRPr="0004747D">
        <w:rPr>
          <w:rFonts w:ascii="Arial" w:eastAsia="Arial" w:hAnsi="Arial" w:cs="Arial"/>
          <w:color w:val="auto"/>
          <w:sz w:val="32"/>
          <w:szCs w:val="32"/>
        </w:rPr>
        <w:lastRenderedPageBreak/>
        <w:t>Evidencing Area of Activity 1 (A1): Design and plan learning activities and/or programmes </w:t>
      </w:r>
    </w:p>
    <w:tbl>
      <w:tblPr>
        <w:tblStyle w:val="TableGrid"/>
        <w:tblW w:w="0" w:type="auto"/>
        <w:tblLayout w:type="fixed"/>
        <w:tblLook w:val="06A0" w:firstRow="1" w:lastRow="0" w:firstColumn="1" w:lastColumn="0" w:noHBand="1" w:noVBand="1"/>
      </w:tblPr>
      <w:tblGrid>
        <w:gridCol w:w="10455"/>
      </w:tblGrid>
      <w:tr w:rsidR="798FF03A" w:rsidRPr="0004747D" w14:paraId="3E3F32F2" w14:textId="77777777" w:rsidTr="077CD1DA">
        <w:trPr>
          <w:trHeight w:val="300"/>
        </w:trPr>
        <w:tc>
          <w:tcPr>
            <w:tcW w:w="10455" w:type="dxa"/>
          </w:tcPr>
          <w:p w14:paraId="7E37F59D" w14:textId="77777777" w:rsidR="008405C5" w:rsidRDefault="008405C5" w:rsidP="008405C5">
            <w:pPr>
              <w:spacing w:before="100" w:beforeAutospacing="1" w:after="100" w:afterAutospacing="1"/>
              <w:rPr>
                <w:rFonts w:cs="Arial"/>
                <w:b/>
                <w:bCs/>
              </w:rPr>
            </w:pPr>
          </w:p>
          <w:p w14:paraId="5B7DA161" w14:textId="6F392471" w:rsidR="008405C5" w:rsidRPr="008405C5" w:rsidRDefault="008405C5" w:rsidP="008405C5">
            <w:pPr>
              <w:spacing w:before="100" w:beforeAutospacing="1" w:after="100" w:afterAutospacing="1"/>
              <w:rPr>
                <w:rFonts w:asciiTheme="minorHAnsi" w:hAnsiTheme="minorHAnsi" w:cstheme="minorHAnsi"/>
              </w:rPr>
            </w:pPr>
            <w:r w:rsidRPr="008405C5">
              <w:rPr>
                <w:rFonts w:asciiTheme="minorHAnsi" w:hAnsiTheme="minorHAnsi" w:cstheme="minorHAnsi"/>
              </w:rPr>
              <w:t>A key part of my role as a Technical Demonstrator is designing and delivering inclusive, engaging learning activities that work across disciplines and accommodate the diverse learner needs we see. I take pride in my ability to create new innovative ideas and learning opportunities that connect technical/ digital processes to creative practices, supporting learners of all backgrounds and skill levels. (</w:t>
            </w:r>
            <w:r w:rsidRPr="008405C5">
              <w:rPr>
                <w:rFonts w:asciiTheme="minorHAnsi" w:hAnsiTheme="minorHAnsi" w:cstheme="minorHAnsi"/>
                <w:b/>
                <w:bCs/>
              </w:rPr>
              <w:t>V1, K4, A4)</w:t>
            </w:r>
          </w:p>
          <w:p w14:paraId="7DA4DA3B" w14:textId="6FFC1D96" w:rsidR="008405C5" w:rsidRPr="008405C5" w:rsidRDefault="008405C5" w:rsidP="008405C5">
            <w:pPr>
              <w:spacing w:before="100" w:beforeAutospacing="1" w:after="100" w:afterAutospacing="1"/>
              <w:rPr>
                <w:rFonts w:asciiTheme="minorHAnsi" w:hAnsiTheme="minorHAnsi" w:cstheme="minorHAnsi"/>
              </w:rPr>
            </w:pPr>
            <w:r w:rsidRPr="008405C5">
              <w:rPr>
                <w:rFonts w:asciiTheme="minorHAnsi" w:hAnsiTheme="minorHAnsi" w:cstheme="minorHAnsi"/>
              </w:rPr>
              <w:t xml:space="preserve">One example of this approach was when I was asked to introduce Fine Art and Design Crafts students, many of whom had limited technical experience, to CAD and 3D printing. I knew a traditional, software-led CAD demonstration would not be engaging, especially given the neurodiversity and broad age range across the class. </w:t>
            </w:r>
            <w:r w:rsidRPr="008405C5">
              <w:rPr>
                <w:rFonts w:asciiTheme="minorHAnsi" w:hAnsiTheme="minorHAnsi" w:cstheme="minorHAnsi"/>
                <w:b/>
                <w:bCs/>
              </w:rPr>
              <w:t>(K1,</w:t>
            </w:r>
            <w:r w:rsidR="00154F3C">
              <w:rPr>
                <w:rFonts w:asciiTheme="minorHAnsi" w:hAnsiTheme="minorHAnsi" w:cstheme="minorHAnsi"/>
                <w:b/>
                <w:bCs/>
              </w:rPr>
              <w:t xml:space="preserve"> </w:t>
            </w:r>
            <w:r w:rsidRPr="008405C5">
              <w:rPr>
                <w:rFonts w:asciiTheme="minorHAnsi" w:hAnsiTheme="minorHAnsi" w:cstheme="minorHAnsi"/>
                <w:b/>
                <w:bCs/>
              </w:rPr>
              <w:t>K2, V1, V2)</w:t>
            </w:r>
            <w:r w:rsidRPr="008405C5">
              <w:rPr>
                <w:rFonts w:asciiTheme="minorHAnsi" w:hAnsiTheme="minorHAnsi" w:cstheme="minorHAnsi"/>
              </w:rPr>
              <w:t xml:space="preserve"> Rather than relying on engineering-led content, I created a session centred around a practical, desirable outcome: designing and 3D printing a custom roller tool. This roller could be used to emboss clay, or apply paint and printmaking ink</w:t>
            </w:r>
            <w:r>
              <w:rPr>
                <w:rFonts w:asciiTheme="minorHAnsi" w:hAnsiTheme="minorHAnsi" w:cstheme="minorHAnsi"/>
              </w:rPr>
              <w:t xml:space="preserve"> - </w:t>
            </w:r>
            <w:r w:rsidRPr="008405C5">
              <w:rPr>
                <w:rFonts w:asciiTheme="minorHAnsi" w:hAnsiTheme="minorHAnsi" w:cstheme="minorHAnsi"/>
              </w:rPr>
              <w:t>making it relevant to a wide range of studio practices. This tangible connection to their own work helped learners engage with digital technology meaningfully and confidently.</w:t>
            </w:r>
            <w:r w:rsidRPr="008405C5">
              <w:rPr>
                <w:rFonts w:asciiTheme="minorHAnsi" w:hAnsiTheme="minorHAnsi" w:cstheme="minorHAnsi"/>
                <w:b/>
                <w:bCs/>
              </w:rPr>
              <w:t>(A1, A4, V2, K4)</w:t>
            </w:r>
          </w:p>
          <w:p w14:paraId="3854FB07" w14:textId="4CC41BC8" w:rsidR="008405C5" w:rsidRPr="008405C5" w:rsidRDefault="008405C5" w:rsidP="008405C5">
            <w:pPr>
              <w:spacing w:before="100" w:beforeAutospacing="1" w:after="100" w:afterAutospacing="1"/>
              <w:rPr>
                <w:rFonts w:asciiTheme="minorHAnsi" w:hAnsiTheme="minorHAnsi" w:cstheme="minorHAnsi"/>
              </w:rPr>
            </w:pPr>
            <w:r w:rsidRPr="008405C5">
              <w:rPr>
                <w:rFonts w:asciiTheme="minorHAnsi" w:hAnsiTheme="minorHAnsi" w:cstheme="minorHAnsi"/>
              </w:rPr>
              <w:t>To address varied learning preferences and reduce anxiety often associated with digital tools, I designed a clear, illustrated, step-by-step booklet to accompany the session. This booklet allowed students to move at their own pace and supported independent learning. During the workshop, I demonstrated the process live, but the booklet allowed students to follow at their own speed or revisit content as needed</w:t>
            </w:r>
            <w:r>
              <w:rPr>
                <w:rFonts w:asciiTheme="minorHAnsi" w:hAnsiTheme="minorHAnsi" w:cstheme="minorHAnsi"/>
              </w:rPr>
              <w:t xml:space="preserve"> - </w:t>
            </w:r>
            <w:r w:rsidRPr="008405C5">
              <w:rPr>
                <w:rFonts w:asciiTheme="minorHAnsi" w:hAnsiTheme="minorHAnsi" w:cstheme="minorHAnsi"/>
              </w:rPr>
              <w:t xml:space="preserve">supporting both visual and kinaesthetic/hands on learning styles. This approach also freed me up to provide more targeted 1:1 support during the session. </w:t>
            </w:r>
            <w:r w:rsidRPr="008405C5">
              <w:rPr>
                <w:rFonts w:asciiTheme="minorHAnsi" w:hAnsiTheme="minorHAnsi" w:cstheme="minorHAnsi"/>
                <w:b/>
                <w:bCs/>
              </w:rPr>
              <w:t>(K1, K3)</w:t>
            </w:r>
          </w:p>
          <w:p w14:paraId="2F2EFD1B" w14:textId="77777777" w:rsidR="008405C5" w:rsidRPr="008405C5" w:rsidRDefault="008405C5" w:rsidP="008405C5">
            <w:pPr>
              <w:spacing w:before="100" w:beforeAutospacing="1" w:after="100" w:afterAutospacing="1"/>
              <w:rPr>
                <w:rFonts w:asciiTheme="minorHAnsi" w:hAnsiTheme="minorHAnsi" w:cstheme="minorHAnsi"/>
              </w:rPr>
            </w:pPr>
            <w:r w:rsidRPr="008405C5">
              <w:rPr>
                <w:rFonts w:asciiTheme="minorHAnsi" w:hAnsiTheme="minorHAnsi" w:cstheme="minorHAnsi"/>
              </w:rPr>
              <w:t xml:space="preserve">As Race (2007) outlines, </w:t>
            </w:r>
            <w:r w:rsidRPr="008405C5">
              <w:rPr>
                <w:rFonts w:asciiTheme="minorHAnsi" w:hAnsiTheme="minorHAnsi" w:cstheme="minorHAnsi"/>
                <w:i/>
                <w:iCs/>
              </w:rPr>
              <w:t>“students often benefit most when they’re given opportunities to "do" and "receive feedback" alongside clear explanation and resource scaffolding.”</w:t>
            </w:r>
            <w:r w:rsidRPr="008405C5">
              <w:rPr>
                <w:rFonts w:asciiTheme="minorHAnsi" w:hAnsiTheme="minorHAnsi" w:cstheme="minorHAnsi"/>
              </w:rPr>
              <w:t xml:space="preserve"> The effectiveness of this approach was confirmed through verbal and written feedback: students expressed that the booklet made the session feel less daunting and helped them access skills they “wouldn’t have thought they could learn.” Several went on to use the rollers in their final assessed projects, demonstrating both successful learning transfer and long-term impact. </w:t>
            </w:r>
            <w:r w:rsidRPr="008405C5">
              <w:rPr>
                <w:rFonts w:asciiTheme="minorHAnsi" w:hAnsiTheme="minorHAnsi" w:cstheme="minorHAnsi"/>
                <w:b/>
                <w:bCs/>
              </w:rPr>
              <w:t>(A2, A4)</w:t>
            </w:r>
          </w:p>
          <w:p w14:paraId="38B0CC2D" w14:textId="77777777" w:rsidR="008405C5" w:rsidRPr="008405C5" w:rsidRDefault="008405C5" w:rsidP="008405C5">
            <w:pPr>
              <w:spacing w:before="100" w:beforeAutospacing="1" w:after="100" w:afterAutospacing="1"/>
              <w:rPr>
                <w:rFonts w:asciiTheme="minorHAnsi" w:hAnsiTheme="minorHAnsi" w:cstheme="minorHAnsi"/>
              </w:rPr>
            </w:pPr>
            <w:r w:rsidRPr="008405C5">
              <w:rPr>
                <w:rFonts w:asciiTheme="minorHAnsi" w:hAnsiTheme="minorHAnsi" w:cstheme="minorHAnsi"/>
              </w:rPr>
              <w:t xml:space="preserve">Since reviewing this session, I’ve planned simple changes like tick boxes for each stage to help students track progress, manage tasks, and reduce cognitive load, changed the text size and colour to help poor sighted and dyslexic pupils, and also simplified the images. This change is driven by reflection and feedback and ensures my material becomes even more inclusive and user-friendly. </w:t>
            </w:r>
            <w:r w:rsidRPr="008405C5">
              <w:rPr>
                <w:rFonts w:asciiTheme="minorHAnsi" w:hAnsiTheme="minorHAnsi" w:cstheme="minorHAnsi"/>
                <w:b/>
                <w:bCs/>
              </w:rPr>
              <w:t>(K3)</w:t>
            </w:r>
          </w:p>
          <w:p w14:paraId="7195AC3E" w14:textId="37BBC2BD" w:rsidR="008405C5" w:rsidRPr="008405C5" w:rsidRDefault="008405C5" w:rsidP="008405C5">
            <w:pPr>
              <w:spacing w:before="100" w:beforeAutospacing="1" w:after="100" w:afterAutospacing="1"/>
              <w:rPr>
                <w:rFonts w:asciiTheme="minorHAnsi" w:hAnsiTheme="minorHAnsi" w:cstheme="minorHAnsi"/>
              </w:rPr>
            </w:pPr>
            <w:r w:rsidRPr="008405C5">
              <w:rPr>
                <w:rFonts w:asciiTheme="minorHAnsi" w:hAnsiTheme="minorHAnsi" w:cstheme="minorHAnsi"/>
              </w:rPr>
              <w:t>This approach to sessions also extends to supporting individual learners with specific challenges. In one case, a student working in glass struggled to visualise their final piece using paper maquettes. Recognising that this limitation was impeding his progress, I introduced CAD as a way to pro</w:t>
            </w:r>
            <w:r>
              <w:rPr>
                <w:rFonts w:asciiTheme="minorHAnsi" w:hAnsiTheme="minorHAnsi" w:cstheme="minorHAnsi"/>
              </w:rPr>
              <w:t>-</w:t>
            </w:r>
            <w:r w:rsidRPr="008405C5">
              <w:rPr>
                <w:rFonts w:asciiTheme="minorHAnsi" w:hAnsiTheme="minorHAnsi" w:cstheme="minorHAnsi"/>
              </w:rPr>
              <w:t>actively plan and refine his structure virtually. However, this student had significant anxiety around digital tools and lacked the confidence to work from the booklet alone. Instead, I provided personalised, in-person support and paced the learning to meet his needs</w:t>
            </w:r>
            <w:r w:rsidR="00A748BB">
              <w:rPr>
                <w:rFonts w:asciiTheme="minorHAnsi" w:hAnsiTheme="minorHAnsi" w:cstheme="minorHAnsi"/>
              </w:rPr>
              <w:t xml:space="preserve"> - </w:t>
            </w:r>
            <w:r w:rsidRPr="008405C5">
              <w:rPr>
                <w:rFonts w:asciiTheme="minorHAnsi" w:hAnsiTheme="minorHAnsi" w:cstheme="minorHAnsi"/>
              </w:rPr>
              <w:t xml:space="preserve">demonstrating respect for his individual learning style and adapting my planning accordingly </w:t>
            </w:r>
            <w:r w:rsidRPr="008405C5">
              <w:rPr>
                <w:rFonts w:asciiTheme="minorHAnsi" w:hAnsiTheme="minorHAnsi" w:cstheme="minorHAnsi"/>
                <w:b/>
                <w:bCs/>
              </w:rPr>
              <w:t>. (V1, K1, A4)</w:t>
            </w:r>
            <w:r w:rsidRPr="008405C5">
              <w:rPr>
                <w:rFonts w:asciiTheme="minorHAnsi" w:hAnsiTheme="minorHAnsi" w:cstheme="minorHAnsi"/>
              </w:rPr>
              <w:t xml:space="preserve"> </w:t>
            </w:r>
          </w:p>
          <w:p w14:paraId="15FDB4D2" w14:textId="0482F5CD" w:rsidR="008405C5" w:rsidRPr="008405C5" w:rsidRDefault="008405C5" w:rsidP="008405C5">
            <w:pPr>
              <w:spacing w:before="100" w:beforeAutospacing="1" w:after="100" w:afterAutospacing="1"/>
              <w:rPr>
                <w:rFonts w:asciiTheme="minorHAnsi" w:hAnsiTheme="minorHAnsi" w:cstheme="minorHAnsi"/>
              </w:rPr>
            </w:pPr>
            <w:r w:rsidRPr="008405C5">
              <w:rPr>
                <w:rFonts w:asciiTheme="minorHAnsi" w:hAnsiTheme="minorHAnsi" w:cstheme="minorHAnsi"/>
              </w:rPr>
              <w:t>These examples demonstrate how I use both learner feedback and professional reflection to inform</w:t>
            </w:r>
            <w:r w:rsidR="00A748BB">
              <w:rPr>
                <w:rFonts w:asciiTheme="minorHAnsi" w:hAnsiTheme="minorHAnsi" w:cstheme="minorHAnsi"/>
              </w:rPr>
              <w:t xml:space="preserve"> and plan</w:t>
            </w:r>
            <w:r w:rsidRPr="008405C5">
              <w:rPr>
                <w:rFonts w:asciiTheme="minorHAnsi" w:hAnsiTheme="minorHAnsi" w:cstheme="minorHAnsi"/>
              </w:rPr>
              <w:t xml:space="preserve"> my practice. I also seek external validation where appropriate. For instance, a peer with PCET qualifications and lecturing experience remarked: </w:t>
            </w:r>
            <w:r w:rsidRPr="008405C5">
              <w:rPr>
                <w:rFonts w:asciiTheme="minorHAnsi" w:hAnsiTheme="minorHAnsi" w:cstheme="minorHAnsi"/>
                <w:i/>
                <w:iCs/>
              </w:rPr>
              <w:t>“The students really appreciated the booklet—it was seen across their studio spaces, and they said it helped them do something they never thought possible.”</w:t>
            </w:r>
            <w:r w:rsidRPr="008405C5">
              <w:rPr>
                <w:rFonts w:asciiTheme="minorHAnsi" w:hAnsiTheme="minorHAnsi" w:cstheme="minorHAnsi"/>
              </w:rPr>
              <w:t xml:space="preserve"> feedback like this confirms the effectiveness of the approach and supports continued refinement and evaluation of my practice.</w:t>
            </w:r>
            <w:r w:rsidRPr="008405C5">
              <w:rPr>
                <w:rFonts w:asciiTheme="minorHAnsi" w:hAnsiTheme="minorHAnsi" w:cstheme="minorHAnsi"/>
                <w:b/>
                <w:bCs/>
              </w:rPr>
              <w:t>(K3, V5, K5)</w:t>
            </w:r>
          </w:p>
          <w:p w14:paraId="60FF5282" w14:textId="52FD4949" w:rsidR="798FF03A" w:rsidRPr="0004747D" w:rsidRDefault="798FF03A" w:rsidP="798FF03A"/>
          <w:p w14:paraId="26D06281" w14:textId="16C0BBA7" w:rsidR="798FF03A" w:rsidRPr="0004747D" w:rsidRDefault="798FF03A" w:rsidP="798FF03A"/>
        </w:tc>
      </w:tr>
    </w:tbl>
    <w:p w14:paraId="1A20A60A" w14:textId="17108132" w:rsidR="0004747D" w:rsidRDefault="0004747D">
      <w:pPr>
        <w:spacing w:after="200" w:line="276" w:lineRule="auto"/>
        <w:rPr>
          <w:rFonts w:eastAsia="Arial" w:cs="Arial"/>
          <w:sz w:val="32"/>
          <w:szCs w:val="32"/>
        </w:rPr>
      </w:pPr>
      <w:bookmarkStart w:id="1" w:name="_Int_f5VKueqd"/>
    </w:p>
    <w:p w14:paraId="671BF004" w14:textId="4D10B9EB" w:rsidR="00FE7642" w:rsidRDefault="4CFAFFD8" w:rsidP="798FF03A">
      <w:pPr>
        <w:jc w:val="both"/>
        <w:rPr>
          <w:rFonts w:eastAsia="Arial" w:cs="Arial"/>
          <w:sz w:val="32"/>
          <w:szCs w:val="32"/>
        </w:rPr>
      </w:pPr>
      <w:r w:rsidRPr="0004747D">
        <w:rPr>
          <w:rFonts w:eastAsia="Arial" w:cs="Arial"/>
          <w:sz w:val="32"/>
          <w:szCs w:val="32"/>
        </w:rPr>
        <w:lastRenderedPageBreak/>
        <w:t>Evidencing Area of Activity 2 (A2): Teach and/or support learning through appropriate approaches and environments</w:t>
      </w:r>
      <w:bookmarkEnd w:id="1"/>
    </w:p>
    <w:p w14:paraId="15B95CB1" w14:textId="77777777" w:rsidR="008405C5" w:rsidRPr="0004747D" w:rsidRDefault="008405C5" w:rsidP="798FF03A">
      <w:pPr>
        <w:jc w:val="both"/>
        <w:rPr>
          <w:rFonts w:eastAsia="Arial" w:cs="Arial"/>
        </w:rPr>
      </w:pPr>
    </w:p>
    <w:tbl>
      <w:tblPr>
        <w:tblStyle w:val="TableGrid"/>
        <w:tblW w:w="0" w:type="auto"/>
        <w:tblLayout w:type="fixed"/>
        <w:tblLook w:val="06A0" w:firstRow="1" w:lastRow="0" w:firstColumn="1" w:lastColumn="0" w:noHBand="1" w:noVBand="1"/>
      </w:tblPr>
      <w:tblGrid>
        <w:gridCol w:w="10455"/>
      </w:tblGrid>
      <w:tr w:rsidR="798FF03A" w:rsidRPr="0004747D" w14:paraId="710CCA44" w14:textId="77777777" w:rsidTr="077CD1DA">
        <w:trPr>
          <w:trHeight w:val="300"/>
        </w:trPr>
        <w:tc>
          <w:tcPr>
            <w:tcW w:w="10455" w:type="dxa"/>
          </w:tcPr>
          <w:p w14:paraId="01F1F9D4" w14:textId="4E05DB58" w:rsidR="008405C5" w:rsidRPr="008405C5" w:rsidRDefault="008405C5" w:rsidP="008405C5">
            <w:pPr>
              <w:spacing w:before="100" w:beforeAutospacing="1" w:after="100" w:afterAutospacing="1"/>
              <w:rPr>
                <w:rFonts w:asciiTheme="minorHAnsi" w:hAnsiTheme="minorHAnsi" w:cstheme="minorHAnsi"/>
              </w:rPr>
            </w:pPr>
            <w:r w:rsidRPr="008405C5">
              <w:rPr>
                <w:rFonts w:asciiTheme="minorHAnsi" w:hAnsiTheme="minorHAnsi" w:cstheme="minorHAnsi"/>
              </w:rPr>
              <w:t xml:space="preserve">At Swansea College of Art, I lead the introduction and delivery of 3D digital modelling and additive manufacturing processes. While these technologies offer vast creative potential, they can appear overly technical or inaccessible to many art and design students. To tackle this, I’ve developed an inclusive and engaging teaching approach that blends practical relevance with varied delivery methods, while keeping accessibility and confidence at the forefront </w:t>
            </w:r>
            <w:r w:rsidRPr="008405C5">
              <w:rPr>
                <w:rFonts w:asciiTheme="minorHAnsi" w:hAnsiTheme="minorHAnsi" w:cstheme="minorHAnsi"/>
                <w:b/>
                <w:bCs/>
              </w:rPr>
              <w:t>(V2, K2, K4).</w:t>
            </w:r>
          </w:p>
          <w:p w14:paraId="3B09E10E" w14:textId="77777777" w:rsidR="008405C5" w:rsidRPr="008405C5" w:rsidRDefault="008405C5" w:rsidP="008405C5">
            <w:pPr>
              <w:spacing w:before="100" w:beforeAutospacing="1" w:after="100" w:afterAutospacing="1"/>
              <w:rPr>
                <w:rFonts w:asciiTheme="minorHAnsi" w:hAnsiTheme="minorHAnsi" w:cstheme="minorHAnsi"/>
              </w:rPr>
            </w:pPr>
            <w:r w:rsidRPr="008405C5">
              <w:rPr>
                <w:rFonts w:asciiTheme="minorHAnsi" w:hAnsiTheme="minorHAnsi" w:cstheme="minorHAnsi"/>
              </w:rPr>
              <w:t xml:space="preserve">As part of my ongoing CPD </w:t>
            </w:r>
            <w:r w:rsidRPr="008405C5">
              <w:rPr>
                <w:rFonts w:asciiTheme="minorHAnsi" w:hAnsiTheme="minorHAnsi" w:cstheme="minorHAnsi"/>
                <w:b/>
                <w:bCs/>
              </w:rPr>
              <w:t>(A5)</w:t>
            </w:r>
            <w:r w:rsidRPr="008405C5">
              <w:rPr>
                <w:rFonts w:asciiTheme="minorHAnsi" w:hAnsiTheme="minorHAnsi" w:cstheme="minorHAnsi"/>
              </w:rPr>
              <w:t xml:space="preserve">, I’ve researched and implemented strategies that support a range of learning styles. For auditory learners, I give verbal step-by-step instructions with live commentary during demonstrations. This real-time narration explains what the machine is doing and why - helping demystify the process and encouraging students to problem-solve and think independently </w:t>
            </w:r>
            <w:r w:rsidRPr="008405C5">
              <w:rPr>
                <w:rFonts w:asciiTheme="minorHAnsi" w:hAnsiTheme="minorHAnsi" w:cstheme="minorHAnsi"/>
                <w:b/>
                <w:bCs/>
              </w:rPr>
              <w:t>(K1, A4)</w:t>
            </w:r>
            <w:r w:rsidRPr="008405C5">
              <w:rPr>
                <w:rFonts w:asciiTheme="minorHAnsi" w:hAnsiTheme="minorHAnsi" w:cstheme="minorHAnsi"/>
              </w:rPr>
              <w:t>. This approach aligns with Fleming and Mills’ VARK model, which highlights the importance of adapting teaching strategies to accommodate different learner preferences (Fleming &amp; Mills, 1992).</w:t>
            </w:r>
          </w:p>
          <w:p w14:paraId="050BA1EB" w14:textId="77777777" w:rsidR="008405C5" w:rsidRPr="008405C5" w:rsidRDefault="008405C5" w:rsidP="008405C5">
            <w:pPr>
              <w:spacing w:before="100" w:beforeAutospacing="1" w:after="100" w:afterAutospacing="1"/>
              <w:rPr>
                <w:rFonts w:asciiTheme="minorHAnsi" w:hAnsiTheme="minorHAnsi" w:cstheme="minorHAnsi"/>
              </w:rPr>
            </w:pPr>
            <w:r w:rsidRPr="008405C5">
              <w:rPr>
                <w:rFonts w:asciiTheme="minorHAnsi" w:hAnsiTheme="minorHAnsi" w:cstheme="minorHAnsi"/>
              </w:rPr>
              <w:t xml:space="preserve">To support visual learners, I showcase 3D printed artwork and complex design samples - many developed during my own CPD - to inspire students and show the real-world application of the technology </w:t>
            </w:r>
            <w:r w:rsidRPr="008405C5">
              <w:rPr>
                <w:rFonts w:asciiTheme="minorHAnsi" w:hAnsiTheme="minorHAnsi" w:cstheme="minorHAnsi"/>
                <w:b/>
                <w:bCs/>
              </w:rPr>
              <w:t>(A5).</w:t>
            </w:r>
            <w:r w:rsidRPr="008405C5">
              <w:rPr>
                <w:rFonts w:asciiTheme="minorHAnsi" w:hAnsiTheme="minorHAnsi" w:cstheme="minorHAnsi"/>
              </w:rPr>
              <w:t xml:space="preserve"> I also use simple, colourful diagrams and short presentations to outline the differences between printer types, methods, and technical settings. Step-by-step printed guides and machine-based method statements are placed on or near each machine, supporting students who are hearing-impaired, neurodiverse, or who prefer visual instructions </w:t>
            </w:r>
            <w:r w:rsidRPr="008405C5">
              <w:rPr>
                <w:rFonts w:asciiTheme="minorHAnsi" w:hAnsiTheme="minorHAnsi" w:cstheme="minorHAnsi"/>
                <w:b/>
                <w:bCs/>
              </w:rPr>
              <w:t>(K1, A1).</w:t>
            </w:r>
            <w:r w:rsidRPr="008405C5">
              <w:rPr>
                <w:rFonts w:asciiTheme="minorHAnsi" w:hAnsiTheme="minorHAnsi" w:cstheme="minorHAnsi"/>
              </w:rPr>
              <w:t xml:space="preserve"> These multiple methods create a layered learning structure where students can engage with the content in a way that suits them best.</w:t>
            </w:r>
          </w:p>
          <w:p w14:paraId="2A4F77F5" w14:textId="2F1C7917" w:rsidR="008405C5" w:rsidRPr="008405C5" w:rsidRDefault="008405C5" w:rsidP="008405C5">
            <w:pPr>
              <w:spacing w:before="100" w:beforeAutospacing="1" w:after="100" w:afterAutospacing="1"/>
              <w:rPr>
                <w:rFonts w:asciiTheme="minorHAnsi" w:hAnsiTheme="minorHAnsi" w:cstheme="minorHAnsi"/>
              </w:rPr>
            </w:pPr>
            <w:r w:rsidRPr="008405C5">
              <w:rPr>
                <w:rFonts w:asciiTheme="minorHAnsi" w:hAnsiTheme="minorHAnsi" w:cstheme="minorHAnsi"/>
              </w:rPr>
              <w:t>The effectiveness of these inclusive strategies</w:t>
            </w:r>
            <w:r w:rsidR="00A748BB">
              <w:rPr>
                <w:rFonts w:asciiTheme="minorHAnsi" w:hAnsiTheme="minorHAnsi" w:cstheme="minorHAnsi"/>
              </w:rPr>
              <w:t>,</w:t>
            </w:r>
            <w:r w:rsidRPr="008405C5">
              <w:rPr>
                <w:rFonts w:asciiTheme="minorHAnsi" w:hAnsiTheme="minorHAnsi" w:cstheme="minorHAnsi"/>
              </w:rPr>
              <w:t xml:space="preserve"> has been evidenced through an increase in the number of students with diverse learning needs completing projects independently. I’ve seen students who previously struggled with digital processes become confident, autonomous users of 3D printing and CAD tools - outcomes that have directly contributed to their successful course progression and final project execution </w:t>
            </w:r>
            <w:r w:rsidRPr="008405C5">
              <w:rPr>
                <w:rFonts w:asciiTheme="minorHAnsi" w:hAnsiTheme="minorHAnsi" w:cstheme="minorHAnsi"/>
                <w:b/>
                <w:bCs/>
              </w:rPr>
              <w:t>(V4, A4).</w:t>
            </w:r>
          </w:p>
          <w:p w14:paraId="45B9C5B3" w14:textId="725E22FF" w:rsidR="008405C5" w:rsidRPr="008405C5" w:rsidRDefault="008405C5" w:rsidP="008405C5">
            <w:pPr>
              <w:spacing w:before="100" w:beforeAutospacing="1" w:after="100" w:afterAutospacing="1"/>
              <w:rPr>
                <w:rFonts w:asciiTheme="minorHAnsi" w:hAnsiTheme="minorHAnsi" w:cstheme="minorHAnsi"/>
              </w:rPr>
            </w:pPr>
            <w:r w:rsidRPr="008405C5">
              <w:rPr>
                <w:rFonts w:asciiTheme="minorHAnsi" w:hAnsiTheme="minorHAnsi" w:cstheme="minorHAnsi"/>
              </w:rPr>
              <w:t xml:space="preserve">To maintain engagement and deepen learning, I use interactive methods such as object-matching activities, where students compare printed components and guess which machine was used. They're asked to justify their choices, promoting visual analysis and peer discussion </w:t>
            </w:r>
            <w:r w:rsidRPr="008405C5">
              <w:rPr>
                <w:rFonts w:asciiTheme="minorHAnsi" w:hAnsiTheme="minorHAnsi" w:cstheme="minorHAnsi"/>
                <w:b/>
                <w:bCs/>
              </w:rPr>
              <w:t>(A3, V2, K2).</w:t>
            </w:r>
            <w:r w:rsidRPr="008405C5">
              <w:rPr>
                <w:rFonts w:asciiTheme="minorHAnsi" w:hAnsiTheme="minorHAnsi" w:cstheme="minorHAnsi"/>
              </w:rPr>
              <w:t xml:space="preserve"> I also apply a </w:t>
            </w:r>
            <w:r w:rsidRPr="00A748BB">
              <w:rPr>
                <w:rFonts w:asciiTheme="minorHAnsi" w:hAnsiTheme="minorHAnsi" w:cstheme="minorHAnsi"/>
                <w:i/>
                <w:iCs/>
              </w:rPr>
              <w:t>“tell and ask”</w:t>
            </w:r>
            <w:r w:rsidRPr="008405C5">
              <w:rPr>
                <w:rFonts w:asciiTheme="minorHAnsi" w:hAnsiTheme="minorHAnsi" w:cstheme="minorHAnsi"/>
              </w:rPr>
              <w:t xml:space="preserve"> method - breaking down key information</w:t>
            </w:r>
            <w:r w:rsidR="00A748BB">
              <w:rPr>
                <w:rFonts w:asciiTheme="minorHAnsi" w:hAnsiTheme="minorHAnsi" w:cstheme="minorHAnsi"/>
              </w:rPr>
              <w:t>,</w:t>
            </w:r>
            <w:r w:rsidRPr="008405C5">
              <w:rPr>
                <w:rFonts w:asciiTheme="minorHAnsi" w:hAnsiTheme="minorHAnsi" w:cstheme="minorHAnsi"/>
              </w:rPr>
              <w:t xml:space="preserve"> and following it up with short, targeted questions to reinforce understanding and encourage active participation </w:t>
            </w:r>
            <w:r w:rsidRPr="008405C5">
              <w:rPr>
                <w:rFonts w:asciiTheme="minorHAnsi" w:hAnsiTheme="minorHAnsi" w:cstheme="minorHAnsi"/>
                <w:b/>
                <w:bCs/>
              </w:rPr>
              <w:t>(K1, K2, A4).</w:t>
            </w:r>
          </w:p>
          <w:p w14:paraId="02E239C0" w14:textId="6192F326" w:rsidR="008405C5" w:rsidRPr="008405C5" w:rsidRDefault="008405C5" w:rsidP="008405C5">
            <w:pPr>
              <w:spacing w:before="100" w:beforeAutospacing="1" w:after="100" w:afterAutospacing="1"/>
              <w:rPr>
                <w:rFonts w:asciiTheme="minorHAnsi" w:hAnsiTheme="minorHAnsi" w:cstheme="minorHAnsi"/>
              </w:rPr>
            </w:pPr>
            <w:r w:rsidRPr="008405C5">
              <w:rPr>
                <w:rFonts w:asciiTheme="minorHAnsi" w:hAnsiTheme="minorHAnsi" w:cstheme="minorHAnsi"/>
              </w:rPr>
              <w:t xml:space="preserve">Together, these approaches build a scaffolded learning environment where students are supported through early stages and gradually encouraged to work independently. Written guides, visual prompts, and direct support create a balance between structure and freedom - encouraging autonomy and increasing student confidence when </w:t>
            </w:r>
            <w:r w:rsidR="00A748BB">
              <w:rPr>
                <w:rFonts w:asciiTheme="minorHAnsi" w:hAnsiTheme="minorHAnsi" w:cstheme="minorHAnsi"/>
              </w:rPr>
              <w:t xml:space="preserve">problem solving, </w:t>
            </w:r>
            <w:r w:rsidRPr="008405C5">
              <w:rPr>
                <w:rFonts w:asciiTheme="minorHAnsi" w:hAnsiTheme="minorHAnsi" w:cstheme="minorHAnsi"/>
              </w:rPr>
              <w:t xml:space="preserve">handling complex tools and workflows </w:t>
            </w:r>
            <w:r w:rsidRPr="008405C5">
              <w:rPr>
                <w:rFonts w:asciiTheme="minorHAnsi" w:hAnsiTheme="minorHAnsi" w:cstheme="minorHAnsi"/>
                <w:b/>
                <w:bCs/>
              </w:rPr>
              <w:t>(K2, K4, A4, V2).</w:t>
            </w:r>
          </w:p>
          <w:p w14:paraId="3BCE266F" w14:textId="77777777" w:rsidR="008405C5" w:rsidRPr="008405C5" w:rsidRDefault="008405C5" w:rsidP="008405C5">
            <w:pPr>
              <w:spacing w:before="100" w:beforeAutospacing="1" w:after="100" w:afterAutospacing="1"/>
              <w:rPr>
                <w:rFonts w:asciiTheme="minorHAnsi" w:hAnsiTheme="minorHAnsi" w:cstheme="minorHAnsi"/>
              </w:rPr>
            </w:pPr>
            <w:r w:rsidRPr="008405C5">
              <w:rPr>
                <w:rFonts w:asciiTheme="minorHAnsi" w:hAnsiTheme="minorHAnsi" w:cstheme="minorHAnsi"/>
              </w:rPr>
              <w:t xml:space="preserve">A similar strategy was applied in the wood workshop when developing a two-part induction for Foundation Art students. Initially, I introduced a puppet-making project that covered core machinery and health and safety practices. It allowed for individuality while embedding practical skill application immediately after the morning’s H&amp;S induction </w:t>
            </w:r>
            <w:r w:rsidRPr="008405C5">
              <w:rPr>
                <w:rFonts w:asciiTheme="minorHAnsi" w:hAnsiTheme="minorHAnsi" w:cstheme="minorHAnsi"/>
                <w:b/>
                <w:bCs/>
              </w:rPr>
              <w:t>(A4, V4).</w:t>
            </w:r>
            <w:r w:rsidRPr="008405C5">
              <w:rPr>
                <w:rFonts w:asciiTheme="minorHAnsi" w:hAnsiTheme="minorHAnsi" w:cstheme="minorHAnsi"/>
              </w:rPr>
              <w:t xml:space="preserve"> The task successfully boosted student engagement, reflected by the increased number of students returning to the workshop independently that term </w:t>
            </w:r>
            <w:r w:rsidRPr="008405C5">
              <w:rPr>
                <w:rFonts w:asciiTheme="minorHAnsi" w:hAnsiTheme="minorHAnsi" w:cstheme="minorHAnsi"/>
                <w:b/>
                <w:bCs/>
              </w:rPr>
              <w:t>(K5).</w:t>
            </w:r>
            <w:r w:rsidRPr="008405C5">
              <w:rPr>
                <w:rFonts w:asciiTheme="minorHAnsi" w:hAnsiTheme="minorHAnsi" w:cstheme="minorHAnsi"/>
              </w:rPr>
              <w:t xml:space="preserve"> However, I found the complexity was overwhelming for some, particularly those lacking prior workshop experience </w:t>
            </w:r>
            <w:r w:rsidRPr="008405C5">
              <w:rPr>
                <w:rFonts w:asciiTheme="minorHAnsi" w:hAnsiTheme="minorHAnsi" w:cstheme="minorHAnsi"/>
                <w:b/>
                <w:bCs/>
              </w:rPr>
              <w:t>(K3).</w:t>
            </w:r>
          </w:p>
          <w:p w14:paraId="3485F6DF" w14:textId="4595C77D" w:rsidR="798FF03A" w:rsidRPr="008405C5" w:rsidRDefault="008405C5" w:rsidP="008405C5">
            <w:pPr>
              <w:rPr>
                <w:rFonts w:asciiTheme="minorHAnsi" w:hAnsiTheme="minorHAnsi" w:cstheme="minorHAnsi"/>
              </w:rPr>
            </w:pPr>
            <w:r w:rsidRPr="008405C5">
              <w:rPr>
                <w:rFonts w:asciiTheme="minorHAnsi" w:hAnsiTheme="minorHAnsi" w:cstheme="minorHAnsi"/>
              </w:rPr>
              <w:t xml:space="preserve">In response, I redesigned the session with input from foundation lecturers. The revised task focused on making canvas frames, still covering all key machines and safety principles but reducing the number of steps and decisions </w:t>
            </w:r>
            <w:r w:rsidRPr="008405C5">
              <w:rPr>
                <w:rFonts w:asciiTheme="minorHAnsi" w:hAnsiTheme="minorHAnsi" w:cstheme="minorHAnsi"/>
                <w:b/>
                <w:bCs/>
              </w:rPr>
              <w:t>(K2, K3, V5).</w:t>
            </w:r>
            <w:r w:rsidRPr="008405C5">
              <w:rPr>
                <w:rFonts w:asciiTheme="minorHAnsi" w:hAnsiTheme="minorHAnsi" w:cstheme="minorHAnsi"/>
              </w:rPr>
              <w:t xml:space="preserve"> The simplified format improved accessibility and allowed students to focus on mastering core skills. Feedback showed increased confidence, and workshop usage rose again among Foundation students that year </w:t>
            </w:r>
            <w:r w:rsidRPr="008405C5">
              <w:rPr>
                <w:rFonts w:asciiTheme="minorHAnsi" w:hAnsiTheme="minorHAnsi" w:cstheme="minorHAnsi"/>
                <w:b/>
                <w:bCs/>
              </w:rPr>
              <w:t>(K5, V4).</w:t>
            </w:r>
          </w:p>
        </w:tc>
      </w:tr>
    </w:tbl>
    <w:p w14:paraId="14708FCB" w14:textId="718E993C" w:rsidR="5617CBD9" w:rsidRPr="0004747D" w:rsidRDefault="5617CBD9" w:rsidP="798FF03A">
      <w:pPr>
        <w:rPr>
          <w:rFonts w:eastAsia="Arial" w:cs="Arial"/>
          <w:sz w:val="32"/>
          <w:szCs w:val="32"/>
        </w:rPr>
      </w:pPr>
      <w:r w:rsidRPr="0004747D">
        <w:rPr>
          <w:rFonts w:eastAsia="Arial" w:cs="Arial"/>
          <w:sz w:val="32"/>
          <w:szCs w:val="32"/>
        </w:rPr>
        <w:t>Evidencing Area of Activity 3 (A3): Assess and give feedback for learning</w:t>
      </w:r>
    </w:p>
    <w:tbl>
      <w:tblPr>
        <w:tblStyle w:val="TableGrid"/>
        <w:tblW w:w="0" w:type="auto"/>
        <w:tblLayout w:type="fixed"/>
        <w:tblLook w:val="06A0" w:firstRow="1" w:lastRow="0" w:firstColumn="1" w:lastColumn="0" w:noHBand="1" w:noVBand="1"/>
      </w:tblPr>
      <w:tblGrid>
        <w:gridCol w:w="10455"/>
      </w:tblGrid>
      <w:tr w:rsidR="798FF03A" w:rsidRPr="0004747D" w14:paraId="67C3AA83" w14:textId="77777777" w:rsidTr="077CD1DA">
        <w:trPr>
          <w:trHeight w:val="300"/>
        </w:trPr>
        <w:tc>
          <w:tcPr>
            <w:tcW w:w="10455" w:type="dxa"/>
          </w:tcPr>
          <w:p w14:paraId="07CCC615" w14:textId="62FA5D1B" w:rsidR="798FF03A" w:rsidRDefault="798FF03A" w:rsidP="798FF03A">
            <w:pPr>
              <w:rPr>
                <w:rFonts w:cs="Arial"/>
              </w:rPr>
            </w:pPr>
          </w:p>
          <w:p w14:paraId="64FB4B86" w14:textId="77777777" w:rsidR="008405C5" w:rsidRPr="008E4F3F" w:rsidRDefault="008405C5" w:rsidP="008405C5">
            <w:pPr>
              <w:spacing w:before="100" w:beforeAutospacing="1" w:after="100" w:afterAutospacing="1"/>
              <w:rPr>
                <w:rFonts w:asciiTheme="minorHAnsi" w:hAnsiTheme="minorHAnsi" w:cstheme="minorHAnsi"/>
              </w:rPr>
            </w:pPr>
            <w:r w:rsidRPr="008E4F3F">
              <w:rPr>
                <w:rFonts w:asciiTheme="minorHAnsi" w:hAnsiTheme="minorHAnsi" w:cstheme="minorHAnsi"/>
              </w:rPr>
              <w:t xml:space="preserve">While formal assessment is a smaller part of my role, assessment and feedback are embedded throughout my day-to-day work as a Technical Demonstrator. Given the technical and creative demands of the disciplines I support, feedback is essential in helping students progress with confidence, accuracy, and real-world relevance. I regularly draw upon my previous industry experience - spanning mechanics, carpentry, shop fitting, product design, and engineering - to inform the feedback I provide. These evidence-informed insights benefit students not only technically but also strategically, as seen in the depth, precision, and originality of their final project outcomes </w:t>
            </w:r>
            <w:r w:rsidRPr="008E4F3F">
              <w:rPr>
                <w:rFonts w:asciiTheme="minorHAnsi" w:hAnsiTheme="minorHAnsi" w:cstheme="minorHAnsi"/>
                <w:b/>
                <w:bCs/>
              </w:rPr>
              <w:t>(V3, A2).</w:t>
            </w:r>
          </w:p>
          <w:p w14:paraId="178D3B29" w14:textId="626CAC79" w:rsidR="008405C5" w:rsidRPr="008E4F3F" w:rsidRDefault="008405C5" w:rsidP="008405C5">
            <w:pPr>
              <w:spacing w:before="100" w:beforeAutospacing="1" w:after="100" w:afterAutospacing="1"/>
              <w:rPr>
                <w:rFonts w:asciiTheme="minorHAnsi" w:hAnsiTheme="minorHAnsi" w:cstheme="minorHAnsi"/>
              </w:rPr>
            </w:pPr>
            <w:r w:rsidRPr="008E4F3F">
              <w:rPr>
                <w:rFonts w:asciiTheme="minorHAnsi" w:hAnsiTheme="minorHAnsi" w:cstheme="minorHAnsi"/>
              </w:rPr>
              <w:t xml:space="preserve">I implement this through ongoing mentoring during workshops, where most learning is formative and hands-on. I support students through all stages of the design process - from idea generation and iteration, to prototyping and execution. This </w:t>
            </w:r>
            <w:r w:rsidR="00A748BB">
              <w:rPr>
                <w:rFonts w:asciiTheme="minorHAnsi" w:hAnsiTheme="minorHAnsi" w:cstheme="minorHAnsi"/>
              </w:rPr>
              <w:t>feedback</w:t>
            </w:r>
            <w:r w:rsidRPr="008E4F3F">
              <w:rPr>
                <w:rFonts w:asciiTheme="minorHAnsi" w:hAnsiTheme="minorHAnsi" w:cstheme="minorHAnsi"/>
              </w:rPr>
              <w:t xml:space="preserve"> often includes introducing professional techniques </w:t>
            </w:r>
            <w:r w:rsidR="00A748BB">
              <w:rPr>
                <w:rFonts w:asciiTheme="minorHAnsi" w:hAnsiTheme="minorHAnsi" w:cstheme="minorHAnsi"/>
              </w:rPr>
              <w:t xml:space="preserve">as guidance </w:t>
            </w:r>
            <w:r w:rsidRPr="008E4F3F">
              <w:rPr>
                <w:rFonts w:asciiTheme="minorHAnsi" w:hAnsiTheme="minorHAnsi" w:cstheme="minorHAnsi"/>
              </w:rPr>
              <w:t xml:space="preserve">like benchmarking: critically reviewing existing products, features, and manufacturing methods to assess feasibility and guide their own design decisions </w:t>
            </w:r>
            <w:r w:rsidRPr="008E4F3F">
              <w:rPr>
                <w:rFonts w:asciiTheme="minorHAnsi" w:hAnsiTheme="minorHAnsi" w:cstheme="minorHAnsi"/>
                <w:b/>
                <w:bCs/>
              </w:rPr>
              <w:t xml:space="preserve">(K3, </w:t>
            </w:r>
            <w:r w:rsidR="00A748BB">
              <w:rPr>
                <w:rFonts w:asciiTheme="minorHAnsi" w:hAnsiTheme="minorHAnsi" w:cstheme="minorHAnsi"/>
                <w:b/>
                <w:bCs/>
              </w:rPr>
              <w:t>K4, V3, V4</w:t>
            </w:r>
            <w:r w:rsidRPr="008E4F3F">
              <w:rPr>
                <w:rFonts w:asciiTheme="minorHAnsi" w:hAnsiTheme="minorHAnsi" w:cstheme="minorHAnsi"/>
                <w:b/>
                <w:bCs/>
              </w:rPr>
              <w:t>).</w:t>
            </w:r>
          </w:p>
          <w:p w14:paraId="20234174" w14:textId="2685DB0F" w:rsidR="008405C5" w:rsidRPr="008E4F3F" w:rsidRDefault="008405C5" w:rsidP="008405C5">
            <w:pPr>
              <w:spacing w:before="100" w:beforeAutospacing="1" w:after="100" w:afterAutospacing="1"/>
              <w:rPr>
                <w:rFonts w:asciiTheme="minorHAnsi" w:hAnsiTheme="minorHAnsi" w:cstheme="minorHAnsi"/>
              </w:rPr>
            </w:pPr>
            <w:r w:rsidRPr="008E4F3F">
              <w:rPr>
                <w:rFonts w:asciiTheme="minorHAnsi" w:hAnsiTheme="minorHAnsi" w:cstheme="minorHAnsi"/>
              </w:rPr>
              <w:t xml:space="preserve">This iterative approach is grounded in both practice and theory. As Nicol and Macfarlane-Dick (2006) state, </w:t>
            </w:r>
            <w:r w:rsidRPr="008E4F3F">
              <w:rPr>
                <w:rFonts w:asciiTheme="minorHAnsi" w:hAnsiTheme="minorHAnsi" w:cstheme="minorHAnsi"/>
                <w:i/>
                <w:iCs/>
              </w:rPr>
              <w:t>“effective formative assessment provides opportunities for learners to develop self-regulatory skills by using feedback to bridge the gap between current and desired performance.”</w:t>
            </w:r>
            <w:r w:rsidRPr="008E4F3F">
              <w:rPr>
                <w:rFonts w:asciiTheme="minorHAnsi" w:hAnsiTheme="minorHAnsi" w:cstheme="minorHAnsi"/>
              </w:rPr>
              <w:t xml:space="preserve"> This model underpins my mentoring. Through consistent feedback loops - discussing, testing,</w:t>
            </w:r>
            <w:r w:rsidR="00A748BB">
              <w:rPr>
                <w:rFonts w:asciiTheme="minorHAnsi" w:hAnsiTheme="minorHAnsi" w:cstheme="minorHAnsi"/>
              </w:rPr>
              <w:t xml:space="preserve"> referencing and</w:t>
            </w:r>
            <w:r w:rsidRPr="008E4F3F">
              <w:rPr>
                <w:rFonts w:asciiTheme="minorHAnsi" w:hAnsiTheme="minorHAnsi" w:cstheme="minorHAnsi"/>
              </w:rPr>
              <w:t xml:space="preserve"> revising - I support students to think critically, adapt independently, and refine their outcomes with increasing confidence </w:t>
            </w:r>
            <w:r w:rsidRPr="008E4F3F">
              <w:rPr>
                <w:rFonts w:asciiTheme="minorHAnsi" w:hAnsiTheme="minorHAnsi" w:cstheme="minorHAnsi"/>
                <w:b/>
                <w:bCs/>
              </w:rPr>
              <w:t>(V3, K3, A3).</w:t>
            </w:r>
          </w:p>
          <w:p w14:paraId="0392C368" w14:textId="77777777" w:rsidR="008405C5" w:rsidRPr="008E4F3F" w:rsidRDefault="008405C5" w:rsidP="008405C5">
            <w:pPr>
              <w:spacing w:before="100" w:beforeAutospacing="1" w:after="100" w:afterAutospacing="1"/>
              <w:rPr>
                <w:rFonts w:asciiTheme="minorHAnsi" w:hAnsiTheme="minorHAnsi" w:cstheme="minorHAnsi"/>
              </w:rPr>
            </w:pPr>
            <w:r w:rsidRPr="008E4F3F">
              <w:rPr>
                <w:rFonts w:asciiTheme="minorHAnsi" w:hAnsiTheme="minorHAnsi" w:cstheme="minorHAnsi"/>
              </w:rPr>
              <w:t xml:space="preserve">The results of this are clear: student projects are increasingly well considered in terms of manufacturability, cost-efficiency, and user experience. Several students have successfully outsourced parts of their work, demonstrating real-world viability, and lecturers have noted improved technical accuracy and strategic thinking across submissions </w:t>
            </w:r>
            <w:r w:rsidRPr="008E4F3F">
              <w:rPr>
                <w:rFonts w:asciiTheme="minorHAnsi" w:hAnsiTheme="minorHAnsi" w:cstheme="minorHAnsi"/>
                <w:b/>
                <w:bCs/>
              </w:rPr>
              <w:t>(A2, V5).</w:t>
            </w:r>
          </w:p>
          <w:p w14:paraId="305F0C1A" w14:textId="7307610A" w:rsidR="008405C5" w:rsidRPr="008E4F3F" w:rsidRDefault="008405C5" w:rsidP="008405C5">
            <w:pPr>
              <w:spacing w:before="100" w:beforeAutospacing="1" w:after="100" w:afterAutospacing="1"/>
              <w:rPr>
                <w:rFonts w:asciiTheme="minorHAnsi" w:hAnsiTheme="minorHAnsi" w:cstheme="minorHAnsi"/>
              </w:rPr>
            </w:pPr>
            <w:r w:rsidRPr="008E4F3F">
              <w:rPr>
                <w:rFonts w:asciiTheme="minorHAnsi" w:hAnsiTheme="minorHAnsi" w:cstheme="minorHAnsi"/>
              </w:rPr>
              <w:t xml:space="preserve">Every technical demonstration I deliver is designed not just to teach a process, but to </w:t>
            </w:r>
            <w:r w:rsidR="00C90537">
              <w:rPr>
                <w:rFonts w:asciiTheme="minorHAnsi" w:hAnsiTheme="minorHAnsi" w:cstheme="minorHAnsi"/>
              </w:rPr>
              <w:t>assess and improve skillsets within</w:t>
            </w:r>
            <w:r w:rsidRPr="008E4F3F">
              <w:rPr>
                <w:rFonts w:asciiTheme="minorHAnsi" w:hAnsiTheme="minorHAnsi" w:cstheme="minorHAnsi"/>
              </w:rPr>
              <w:t xml:space="preserve"> professional contexts. Whether using VR for A-surface modelling, guiding safe machinery use, or introducing rapid prototyping methods, I ensure the knowledge</w:t>
            </w:r>
            <w:r w:rsidR="00C90537">
              <w:rPr>
                <w:rFonts w:asciiTheme="minorHAnsi" w:hAnsiTheme="minorHAnsi" w:cstheme="minorHAnsi"/>
              </w:rPr>
              <w:t xml:space="preserve"> and feedback</w:t>
            </w:r>
            <w:r w:rsidRPr="008E4F3F">
              <w:rPr>
                <w:rFonts w:asciiTheme="minorHAnsi" w:hAnsiTheme="minorHAnsi" w:cstheme="minorHAnsi"/>
              </w:rPr>
              <w:t xml:space="preserve"> students gain is credible and applicable. These sessions are regularly reviewed in collaboration with academic and technical colleagues, and updated to reflect new technologies, materials, and industry practices uncovered through research and CPD. </w:t>
            </w:r>
            <w:r w:rsidRPr="008E4F3F">
              <w:rPr>
                <w:rFonts w:asciiTheme="minorHAnsi" w:hAnsiTheme="minorHAnsi" w:cstheme="minorHAnsi"/>
                <w:b/>
                <w:bCs/>
              </w:rPr>
              <w:t>(K3, A5, V5).</w:t>
            </w:r>
          </w:p>
          <w:p w14:paraId="49601870" w14:textId="77777777" w:rsidR="008405C5" w:rsidRPr="008E4F3F" w:rsidRDefault="008405C5" w:rsidP="008405C5">
            <w:pPr>
              <w:spacing w:before="100" w:beforeAutospacing="1" w:after="100" w:afterAutospacing="1"/>
              <w:rPr>
                <w:rFonts w:asciiTheme="minorHAnsi" w:hAnsiTheme="minorHAnsi" w:cstheme="minorHAnsi"/>
              </w:rPr>
            </w:pPr>
            <w:r w:rsidRPr="008E4F3F">
              <w:rPr>
                <w:rFonts w:asciiTheme="minorHAnsi" w:hAnsiTheme="minorHAnsi" w:cstheme="minorHAnsi"/>
              </w:rPr>
              <w:t xml:space="preserve">In addition to formative feedback, I contribute to summative assessment processes across a range of programmes. During assessed presentations and critiques, I play a supportive but evaluative role - posing questions, identifying technical strengths and weaknesses, and advising lecturers on manufacturing feasibility and process accuracy. This partnership ensures that student work is evaluated with appropriate technical scrutiny and fairness, especially in modules where materials, tools, and precision are central to the brief </w:t>
            </w:r>
            <w:r w:rsidRPr="008E4F3F">
              <w:rPr>
                <w:rFonts w:asciiTheme="minorHAnsi" w:hAnsiTheme="minorHAnsi" w:cstheme="minorHAnsi"/>
                <w:b/>
                <w:bCs/>
              </w:rPr>
              <w:t>(A3, A4, V5).</w:t>
            </w:r>
          </w:p>
          <w:p w14:paraId="0696561C" w14:textId="3EAEF768" w:rsidR="008405C5" w:rsidRPr="008E4F3F" w:rsidRDefault="008405C5" w:rsidP="008405C5">
            <w:pPr>
              <w:spacing w:before="100" w:beforeAutospacing="1" w:after="100" w:afterAutospacing="1"/>
              <w:rPr>
                <w:rFonts w:asciiTheme="minorHAnsi" w:hAnsiTheme="minorHAnsi" w:cstheme="minorHAnsi"/>
              </w:rPr>
            </w:pPr>
            <w:r w:rsidRPr="008E4F3F">
              <w:rPr>
                <w:rFonts w:asciiTheme="minorHAnsi" w:hAnsiTheme="minorHAnsi" w:cstheme="minorHAnsi"/>
              </w:rPr>
              <w:t xml:space="preserve">Given the rapid pace of change in design technology, I treat my own learning as a continuous responsibility. I engage in CPD through online courses, testing new machinery and materials, and keeping in contact with industry networks </w:t>
            </w:r>
            <w:r w:rsidR="00C90537" w:rsidRPr="00C90537">
              <w:rPr>
                <w:rFonts w:asciiTheme="minorHAnsi" w:hAnsiTheme="minorHAnsi" w:cstheme="minorHAnsi"/>
                <w:b/>
                <w:bCs/>
              </w:rPr>
              <w:t>(V3, V4)</w:t>
            </w:r>
            <w:r w:rsidR="00C90537">
              <w:rPr>
                <w:rFonts w:asciiTheme="minorHAnsi" w:hAnsiTheme="minorHAnsi" w:cstheme="minorHAnsi"/>
                <w:b/>
                <w:bCs/>
              </w:rPr>
              <w:t>.</w:t>
            </w:r>
            <w:r w:rsidR="00C90537">
              <w:rPr>
                <w:rFonts w:asciiTheme="minorHAnsi" w:hAnsiTheme="minorHAnsi" w:cstheme="minorHAnsi"/>
              </w:rPr>
              <w:t xml:space="preserve"> </w:t>
            </w:r>
            <w:r w:rsidRPr="008E4F3F">
              <w:rPr>
                <w:rFonts w:asciiTheme="minorHAnsi" w:hAnsiTheme="minorHAnsi" w:cstheme="minorHAnsi"/>
              </w:rPr>
              <w:t xml:space="preserve">This keeps my technical input and feedback current, ensuring students receive relevant, high-value guidance. I’m also able to pass this knowledge on to staff, contributing to the overall development of our curriculum and assessment approach </w:t>
            </w:r>
            <w:r w:rsidRPr="008E4F3F">
              <w:rPr>
                <w:rFonts w:asciiTheme="minorHAnsi" w:hAnsiTheme="minorHAnsi" w:cstheme="minorHAnsi"/>
                <w:b/>
                <w:bCs/>
              </w:rPr>
              <w:t>(A5, V3).</w:t>
            </w:r>
          </w:p>
          <w:p w14:paraId="50722658" w14:textId="51261E38" w:rsidR="008405C5" w:rsidRPr="008E4F3F" w:rsidRDefault="008405C5" w:rsidP="008405C5">
            <w:pPr>
              <w:spacing w:before="100" w:beforeAutospacing="1" w:after="100" w:afterAutospacing="1"/>
              <w:rPr>
                <w:rFonts w:asciiTheme="minorHAnsi" w:hAnsiTheme="minorHAnsi" w:cstheme="minorHAnsi"/>
              </w:rPr>
            </w:pPr>
            <w:r w:rsidRPr="008E4F3F">
              <w:rPr>
                <w:rFonts w:asciiTheme="minorHAnsi" w:hAnsiTheme="minorHAnsi" w:cstheme="minorHAnsi"/>
              </w:rPr>
              <w:t>In summary, while I may not lead formal assessment, I play a crucial role in shaping student development through formative assessment, technical evaluation, and feedback underpinned by real-world experience and reflective practice. My input helps students develop practical autonomy, critical thinking, and industry-ready skills</w:t>
            </w:r>
            <w:r w:rsidR="00C90537">
              <w:rPr>
                <w:rFonts w:asciiTheme="minorHAnsi" w:hAnsiTheme="minorHAnsi" w:cstheme="minorHAnsi"/>
              </w:rPr>
              <w:t xml:space="preserve"> and  </w:t>
            </w:r>
            <w:r w:rsidRPr="008E4F3F">
              <w:rPr>
                <w:rFonts w:asciiTheme="minorHAnsi" w:hAnsiTheme="minorHAnsi" w:cstheme="minorHAnsi"/>
              </w:rPr>
              <w:t xml:space="preserve">outcomes evidenced by an increase in the use of advanced tools like VR and CAD, and a notable improvement in final grades and project depth across cohorts </w:t>
            </w:r>
            <w:r w:rsidRPr="008E4F3F">
              <w:rPr>
                <w:rFonts w:asciiTheme="minorHAnsi" w:hAnsiTheme="minorHAnsi" w:cstheme="minorHAnsi"/>
                <w:b/>
                <w:bCs/>
              </w:rPr>
              <w:t>(V3, K3,</w:t>
            </w:r>
            <w:r w:rsidR="00C90537">
              <w:rPr>
                <w:rFonts w:asciiTheme="minorHAnsi" w:hAnsiTheme="minorHAnsi" w:cstheme="minorHAnsi"/>
                <w:b/>
                <w:bCs/>
              </w:rPr>
              <w:t>K4</w:t>
            </w:r>
            <w:r w:rsidRPr="008E4F3F">
              <w:rPr>
                <w:rFonts w:asciiTheme="minorHAnsi" w:hAnsiTheme="minorHAnsi" w:cstheme="minorHAnsi"/>
                <w:b/>
                <w:bCs/>
              </w:rPr>
              <w:t>, A2, A4, A5, V5).</w:t>
            </w:r>
          </w:p>
          <w:p w14:paraId="34ED7AD9" w14:textId="0678F049" w:rsidR="798FF03A" w:rsidRPr="0004747D" w:rsidRDefault="798FF03A" w:rsidP="798FF03A">
            <w:pPr>
              <w:rPr>
                <w:rFonts w:cs="Arial"/>
                <w:b/>
                <w:bCs/>
                <w:sz w:val="32"/>
                <w:szCs w:val="32"/>
              </w:rPr>
            </w:pPr>
          </w:p>
        </w:tc>
      </w:tr>
    </w:tbl>
    <w:p w14:paraId="42E48270" w14:textId="2176CD6E" w:rsidR="0004747D" w:rsidRDefault="0004747D">
      <w:pPr>
        <w:spacing w:after="200" w:line="276" w:lineRule="auto"/>
        <w:rPr>
          <w:rFonts w:eastAsia="Arial" w:cs="Arial"/>
          <w:sz w:val="32"/>
          <w:szCs w:val="32"/>
        </w:rPr>
      </w:pPr>
    </w:p>
    <w:p w14:paraId="4C83E7E8" w14:textId="487EC8A7" w:rsidR="67D46217" w:rsidRPr="0004747D" w:rsidRDefault="67D46217" w:rsidP="798FF03A">
      <w:pPr>
        <w:rPr>
          <w:rFonts w:eastAsia="Arial" w:cs="Arial"/>
          <w:sz w:val="32"/>
          <w:szCs w:val="32"/>
        </w:rPr>
      </w:pPr>
      <w:r w:rsidRPr="0004747D">
        <w:rPr>
          <w:rFonts w:eastAsia="Arial" w:cs="Arial"/>
          <w:sz w:val="32"/>
          <w:szCs w:val="32"/>
        </w:rPr>
        <w:lastRenderedPageBreak/>
        <w:t>Evidencing Area of Activity 4 (A4): Support and guide learners</w:t>
      </w:r>
    </w:p>
    <w:tbl>
      <w:tblPr>
        <w:tblStyle w:val="TableGrid"/>
        <w:tblW w:w="0" w:type="auto"/>
        <w:tblLayout w:type="fixed"/>
        <w:tblLook w:val="06A0" w:firstRow="1" w:lastRow="0" w:firstColumn="1" w:lastColumn="0" w:noHBand="1" w:noVBand="1"/>
      </w:tblPr>
      <w:tblGrid>
        <w:gridCol w:w="10455"/>
      </w:tblGrid>
      <w:tr w:rsidR="798FF03A" w:rsidRPr="0004747D" w14:paraId="60B0ED31" w14:textId="77777777" w:rsidTr="077CD1DA">
        <w:trPr>
          <w:trHeight w:val="300"/>
        </w:trPr>
        <w:tc>
          <w:tcPr>
            <w:tcW w:w="10455" w:type="dxa"/>
          </w:tcPr>
          <w:p w14:paraId="129CB920" w14:textId="77777777" w:rsidR="008E4F3F" w:rsidRDefault="008E4F3F" w:rsidP="008E4F3F">
            <w:pPr>
              <w:spacing w:before="100" w:beforeAutospacing="1" w:after="100" w:afterAutospacing="1"/>
              <w:rPr>
                <w:rFonts w:cs="Arial"/>
              </w:rPr>
            </w:pPr>
          </w:p>
          <w:p w14:paraId="223A35D9" w14:textId="627289EF" w:rsidR="008E4F3F" w:rsidRPr="008E4F3F" w:rsidRDefault="008E4F3F" w:rsidP="008E4F3F">
            <w:pPr>
              <w:spacing w:before="100" w:beforeAutospacing="1" w:after="100" w:afterAutospacing="1"/>
              <w:rPr>
                <w:rFonts w:asciiTheme="minorHAnsi" w:hAnsiTheme="minorHAnsi" w:cstheme="minorHAnsi"/>
              </w:rPr>
            </w:pPr>
            <w:r w:rsidRPr="008E4F3F">
              <w:rPr>
                <w:rFonts w:asciiTheme="minorHAnsi" w:hAnsiTheme="minorHAnsi" w:cstheme="minorHAnsi"/>
              </w:rPr>
              <w:t>Teaching to benefit the wider context is a core part of my role and personal philosophy as a Technical Demonstrator. I aim to ensure the skills, mindsets, and processes students develop are not only academically sound</w:t>
            </w:r>
            <w:r w:rsidR="000F1080">
              <w:rPr>
                <w:rFonts w:asciiTheme="minorHAnsi" w:hAnsiTheme="minorHAnsi" w:cstheme="minorHAnsi"/>
              </w:rPr>
              <w:t>,</w:t>
            </w:r>
            <w:r w:rsidRPr="008E4F3F">
              <w:rPr>
                <w:rFonts w:asciiTheme="minorHAnsi" w:hAnsiTheme="minorHAnsi" w:cstheme="minorHAnsi"/>
              </w:rPr>
              <w:t xml:space="preserve"> but directly transferable to the professional world, otherwise I see no point. I consistently align my teaching with industry standards, evolving</w:t>
            </w:r>
            <w:r w:rsidR="00EE389F">
              <w:rPr>
                <w:rFonts w:asciiTheme="minorHAnsi" w:hAnsiTheme="minorHAnsi" w:cstheme="minorHAnsi"/>
              </w:rPr>
              <w:t xml:space="preserve"> - digital</w:t>
            </w:r>
            <w:r w:rsidRPr="008E4F3F">
              <w:rPr>
                <w:rFonts w:asciiTheme="minorHAnsi" w:hAnsiTheme="minorHAnsi" w:cstheme="minorHAnsi"/>
              </w:rPr>
              <w:t xml:space="preserve"> technologies, and cost-aware, problem-solving approaches to mirror real-world ways of working </w:t>
            </w:r>
            <w:r w:rsidRPr="008E4F3F">
              <w:rPr>
                <w:rFonts w:asciiTheme="minorHAnsi" w:hAnsiTheme="minorHAnsi" w:cstheme="minorHAnsi"/>
                <w:b/>
                <w:bCs/>
              </w:rPr>
              <w:t>(</w:t>
            </w:r>
            <w:r w:rsidR="004F4374">
              <w:rPr>
                <w:rFonts w:asciiTheme="minorHAnsi" w:hAnsiTheme="minorHAnsi" w:cstheme="minorHAnsi"/>
                <w:b/>
                <w:bCs/>
              </w:rPr>
              <w:t xml:space="preserve">V2, V3, </w:t>
            </w:r>
            <w:r w:rsidRPr="008E4F3F">
              <w:rPr>
                <w:rFonts w:asciiTheme="minorHAnsi" w:hAnsiTheme="minorHAnsi" w:cstheme="minorHAnsi"/>
                <w:b/>
                <w:bCs/>
              </w:rPr>
              <w:t>V4).</w:t>
            </w:r>
          </w:p>
          <w:p w14:paraId="3D568F9A" w14:textId="77777777" w:rsidR="007D1897" w:rsidRDefault="008E4F3F" w:rsidP="007D1897">
            <w:pPr>
              <w:spacing w:before="100" w:beforeAutospacing="1" w:after="100" w:afterAutospacing="1"/>
              <w:rPr>
                <w:rFonts w:asciiTheme="minorHAnsi" w:hAnsiTheme="minorHAnsi" w:cstheme="minorHAnsi"/>
              </w:rPr>
            </w:pPr>
            <w:r w:rsidRPr="008E4F3F">
              <w:rPr>
                <w:rFonts w:asciiTheme="minorHAnsi" w:hAnsiTheme="minorHAnsi" w:cstheme="minorHAnsi"/>
              </w:rPr>
              <w:t xml:space="preserve">As Healey and Jenkins (2009) state, </w:t>
            </w:r>
            <w:r w:rsidRPr="008E4F3F">
              <w:rPr>
                <w:rFonts w:asciiTheme="minorHAnsi" w:hAnsiTheme="minorHAnsi" w:cstheme="minorHAnsi"/>
                <w:i/>
                <w:iCs/>
              </w:rPr>
              <w:t>“students are more likely to engage deeply when they see the relevance of their learning to real-world contexts.”</w:t>
            </w:r>
            <w:r w:rsidRPr="008E4F3F">
              <w:rPr>
                <w:rFonts w:asciiTheme="minorHAnsi" w:hAnsiTheme="minorHAnsi" w:cstheme="minorHAnsi"/>
              </w:rPr>
              <w:t xml:space="preserve"> I’ve seen this first-hand through students who initially didn’t engage with digital or technical content, but who, over time -developed a passion and confidence for these skills, as they recognised how it enabled them to realise their creative ambitions and improve their career prospects </w:t>
            </w:r>
            <w:r w:rsidRPr="008E4F3F">
              <w:rPr>
                <w:rFonts w:asciiTheme="minorHAnsi" w:hAnsiTheme="minorHAnsi" w:cstheme="minorHAnsi"/>
                <w:b/>
                <w:bCs/>
              </w:rPr>
              <w:t xml:space="preserve">(K4, </w:t>
            </w:r>
            <w:r w:rsidR="00F510C4">
              <w:rPr>
                <w:rFonts w:asciiTheme="minorHAnsi" w:hAnsiTheme="minorHAnsi" w:cstheme="minorHAnsi"/>
                <w:b/>
                <w:bCs/>
              </w:rPr>
              <w:t xml:space="preserve">V2, </w:t>
            </w:r>
            <w:r w:rsidRPr="008E4F3F">
              <w:rPr>
                <w:rFonts w:asciiTheme="minorHAnsi" w:hAnsiTheme="minorHAnsi" w:cstheme="minorHAnsi"/>
                <w:b/>
                <w:bCs/>
              </w:rPr>
              <w:t>V4).</w:t>
            </w:r>
          </w:p>
          <w:p w14:paraId="169EC6DF" w14:textId="1CBF99C5" w:rsidR="008E4F3F" w:rsidRPr="008E4F3F" w:rsidRDefault="008E4F3F" w:rsidP="007D1897">
            <w:pPr>
              <w:spacing w:before="100" w:beforeAutospacing="1" w:after="100" w:afterAutospacing="1"/>
              <w:rPr>
                <w:rFonts w:asciiTheme="minorHAnsi" w:hAnsiTheme="minorHAnsi" w:cstheme="minorHAnsi"/>
              </w:rPr>
            </w:pPr>
            <w:r w:rsidRPr="008E4F3F">
              <w:rPr>
                <w:rFonts w:asciiTheme="minorHAnsi" w:hAnsiTheme="minorHAnsi" w:cstheme="minorHAnsi"/>
              </w:rPr>
              <w:t>One way I achieve this, is by guiding students through their design process with a strong focus on professional implications. I ask them to approach their projects as if they were pitching to an employer; considering part cost, production efficiency, off-the-shelf components, material recyclability, user needs, and target market alignment. These quick but crucial interventions</w:t>
            </w:r>
            <w:r w:rsidR="004D6AC0">
              <w:rPr>
                <w:rFonts w:asciiTheme="minorHAnsi" w:hAnsiTheme="minorHAnsi" w:cstheme="minorHAnsi"/>
              </w:rPr>
              <w:t>,</w:t>
            </w:r>
            <w:r w:rsidRPr="008E4F3F">
              <w:rPr>
                <w:rFonts w:asciiTheme="minorHAnsi" w:hAnsiTheme="minorHAnsi" w:cstheme="minorHAnsi"/>
              </w:rPr>
              <w:t xml:space="preserve"> not only raise the standard of academic work but build transferable, employable thinking. This was recently reinforced by positive comments from employers at the New Designers show, who complimented the high level of industry-relevant work produced by our students </w:t>
            </w:r>
            <w:r w:rsidRPr="008E4F3F">
              <w:rPr>
                <w:rFonts w:asciiTheme="minorHAnsi" w:hAnsiTheme="minorHAnsi" w:cstheme="minorHAnsi"/>
                <w:b/>
                <w:bCs/>
              </w:rPr>
              <w:t>(V4, A4).</w:t>
            </w:r>
          </w:p>
          <w:p w14:paraId="644017E0" w14:textId="04B8D518" w:rsidR="008E4F3F" w:rsidRPr="008E4F3F" w:rsidRDefault="008E4F3F" w:rsidP="008E4F3F">
            <w:pPr>
              <w:spacing w:before="100" w:beforeAutospacing="1" w:after="100" w:afterAutospacing="1"/>
              <w:rPr>
                <w:rFonts w:asciiTheme="minorHAnsi" w:hAnsiTheme="minorHAnsi" w:cstheme="minorHAnsi"/>
              </w:rPr>
            </w:pPr>
            <w:r w:rsidRPr="008E4F3F">
              <w:rPr>
                <w:rFonts w:asciiTheme="minorHAnsi" w:hAnsiTheme="minorHAnsi" w:cstheme="minorHAnsi"/>
              </w:rPr>
              <w:t xml:space="preserve">I also help students benchmark their work effectively by </w:t>
            </w:r>
            <w:r w:rsidR="00B437EB">
              <w:rPr>
                <w:rFonts w:asciiTheme="minorHAnsi" w:hAnsiTheme="minorHAnsi" w:cstheme="minorHAnsi"/>
              </w:rPr>
              <w:t>helping to identify</w:t>
            </w:r>
            <w:r w:rsidRPr="008E4F3F">
              <w:rPr>
                <w:rFonts w:asciiTheme="minorHAnsi" w:hAnsiTheme="minorHAnsi" w:cstheme="minorHAnsi"/>
              </w:rPr>
              <w:t xml:space="preserve"> relevant influences and avoiding common pitfalls. These early-stage conversations, help students</w:t>
            </w:r>
            <w:r w:rsidR="00B437EB">
              <w:rPr>
                <w:rFonts w:asciiTheme="minorHAnsi" w:hAnsiTheme="minorHAnsi" w:cstheme="minorHAnsi"/>
              </w:rPr>
              <w:t xml:space="preserve"> break down</w:t>
            </w:r>
            <w:r w:rsidR="003D17B6">
              <w:rPr>
                <w:rFonts w:asciiTheme="minorHAnsi" w:hAnsiTheme="minorHAnsi" w:cstheme="minorHAnsi"/>
              </w:rPr>
              <w:t xml:space="preserve"> and</w:t>
            </w:r>
            <w:r w:rsidRPr="008E4F3F">
              <w:rPr>
                <w:rFonts w:asciiTheme="minorHAnsi" w:hAnsiTheme="minorHAnsi" w:cstheme="minorHAnsi"/>
              </w:rPr>
              <w:t xml:space="preserve"> develop realistic, efficient pathways through their project timelines - something many may not yet have the experience to do independently. This has shown to contribute to higher quality outcomes</w:t>
            </w:r>
            <w:r w:rsidR="003D17B6">
              <w:rPr>
                <w:rFonts w:asciiTheme="minorHAnsi" w:hAnsiTheme="minorHAnsi" w:cstheme="minorHAnsi"/>
              </w:rPr>
              <w:t>,</w:t>
            </w:r>
            <w:r w:rsidRPr="008E4F3F">
              <w:rPr>
                <w:rFonts w:asciiTheme="minorHAnsi" w:hAnsiTheme="minorHAnsi" w:cstheme="minorHAnsi"/>
              </w:rPr>
              <w:t xml:space="preserve"> and better-informed decisions throughout the design process </w:t>
            </w:r>
            <w:r w:rsidRPr="008E4F3F">
              <w:rPr>
                <w:rFonts w:asciiTheme="minorHAnsi" w:hAnsiTheme="minorHAnsi" w:cstheme="minorHAnsi"/>
                <w:b/>
                <w:bCs/>
              </w:rPr>
              <w:t>(</w:t>
            </w:r>
            <w:r w:rsidR="00E9604B">
              <w:rPr>
                <w:rFonts w:asciiTheme="minorHAnsi" w:hAnsiTheme="minorHAnsi" w:cstheme="minorHAnsi"/>
                <w:b/>
                <w:bCs/>
              </w:rPr>
              <w:t xml:space="preserve">K1, </w:t>
            </w:r>
            <w:r w:rsidR="001427DE">
              <w:rPr>
                <w:rFonts w:asciiTheme="minorHAnsi" w:hAnsiTheme="minorHAnsi" w:cstheme="minorHAnsi"/>
                <w:b/>
                <w:bCs/>
              </w:rPr>
              <w:t xml:space="preserve">K2, </w:t>
            </w:r>
            <w:r w:rsidR="00E9604B">
              <w:rPr>
                <w:rFonts w:asciiTheme="minorHAnsi" w:hAnsiTheme="minorHAnsi" w:cstheme="minorHAnsi"/>
                <w:b/>
                <w:bCs/>
              </w:rPr>
              <w:t>V2</w:t>
            </w:r>
            <w:r w:rsidRPr="008E4F3F">
              <w:rPr>
                <w:rFonts w:asciiTheme="minorHAnsi" w:hAnsiTheme="minorHAnsi" w:cstheme="minorHAnsi"/>
                <w:b/>
                <w:bCs/>
              </w:rPr>
              <w:t>).</w:t>
            </w:r>
          </w:p>
          <w:p w14:paraId="09E0D56E" w14:textId="36EC2B74" w:rsidR="008E4F3F" w:rsidRPr="008E4F3F" w:rsidRDefault="008E4F3F" w:rsidP="008E4F3F">
            <w:pPr>
              <w:spacing w:before="100" w:beforeAutospacing="1" w:after="100" w:afterAutospacing="1"/>
              <w:rPr>
                <w:rFonts w:asciiTheme="minorHAnsi" w:hAnsiTheme="minorHAnsi" w:cstheme="minorHAnsi"/>
              </w:rPr>
            </w:pPr>
            <w:r w:rsidRPr="008E4F3F">
              <w:rPr>
                <w:rFonts w:asciiTheme="minorHAnsi" w:hAnsiTheme="minorHAnsi" w:cstheme="minorHAnsi"/>
              </w:rPr>
              <w:t>A key part of my teaching practice is ensuring students are well-versed in digital design and manufacturing methods. I develop creative ways to incorporate 3D modelling, scanning, 3D printing and VR into diverse art and design disciplines. For example, I teach students to use VR headsets not only to visualise aesthetic options</w:t>
            </w:r>
            <w:r w:rsidR="003D17B6">
              <w:rPr>
                <w:rFonts w:asciiTheme="minorHAnsi" w:hAnsiTheme="minorHAnsi" w:cstheme="minorHAnsi"/>
              </w:rPr>
              <w:t>,</w:t>
            </w:r>
            <w:r w:rsidRPr="008E4F3F">
              <w:rPr>
                <w:rFonts w:asciiTheme="minorHAnsi" w:hAnsiTheme="minorHAnsi" w:cstheme="minorHAnsi"/>
              </w:rPr>
              <w:t xml:space="preserve"> but to test scale, assembly, and ergonomics virtually</w:t>
            </w:r>
            <w:r w:rsidRPr="003D17B6">
              <w:rPr>
                <w:rFonts w:asciiTheme="minorHAnsi" w:hAnsiTheme="minorHAnsi" w:cstheme="minorHAnsi"/>
                <w:b/>
                <w:bCs/>
              </w:rPr>
              <w:t>.</w:t>
            </w:r>
            <w:r w:rsidR="003D17B6" w:rsidRPr="003D17B6">
              <w:rPr>
                <w:rFonts w:asciiTheme="minorHAnsi" w:hAnsiTheme="minorHAnsi" w:cstheme="minorHAnsi"/>
                <w:b/>
                <w:bCs/>
              </w:rPr>
              <w:t>(K4)</w:t>
            </w:r>
            <w:r w:rsidRPr="008E4F3F">
              <w:rPr>
                <w:rFonts w:asciiTheme="minorHAnsi" w:hAnsiTheme="minorHAnsi" w:cstheme="minorHAnsi"/>
              </w:rPr>
              <w:t xml:space="preserve"> Students use CAD, to develop detailed engineering drawings and prototypes, which then feed into 3D printing for mould-making, maquettes, and mechanical prototyping. These iterative methods dramatically increase the pace, quality, and feasibility of their work </w:t>
            </w:r>
            <w:r w:rsidRPr="008E4F3F">
              <w:rPr>
                <w:rFonts w:asciiTheme="minorHAnsi" w:hAnsiTheme="minorHAnsi" w:cstheme="minorHAnsi"/>
                <w:b/>
                <w:bCs/>
              </w:rPr>
              <w:t>(</w:t>
            </w:r>
            <w:r w:rsidR="00E9604B">
              <w:rPr>
                <w:rFonts w:asciiTheme="minorHAnsi" w:hAnsiTheme="minorHAnsi" w:cstheme="minorHAnsi"/>
                <w:b/>
                <w:bCs/>
              </w:rPr>
              <w:t xml:space="preserve">K1, </w:t>
            </w:r>
            <w:r w:rsidRPr="008E4F3F">
              <w:rPr>
                <w:rFonts w:asciiTheme="minorHAnsi" w:hAnsiTheme="minorHAnsi" w:cstheme="minorHAnsi"/>
                <w:b/>
                <w:bCs/>
              </w:rPr>
              <w:t>K4, A4).</w:t>
            </w:r>
          </w:p>
          <w:p w14:paraId="11688367" w14:textId="100914C2" w:rsidR="008E4F3F" w:rsidRPr="008E4F3F" w:rsidRDefault="008E4F3F" w:rsidP="008E4F3F">
            <w:pPr>
              <w:spacing w:before="100" w:beforeAutospacing="1" w:after="100" w:afterAutospacing="1"/>
              <w:rPr>
                <w:rFonts w:asciiTheme="minorHAnsi" w:hAnsiTheme="minorHAnsi" w:cstheme="minorHAnsi"/>
              </w:rPr>
            </w:pPr>
            <w:r w:rsidRPr="008E4F3F">
              <w:rPr>
                <w:rFonts w:asciiTheme="minorHAnsi" w:hAnsiTheme="minorHAnsi" w:cstheme="minorHAnsi"/>
              </w:rPr>
              <w:t xml:space="preserve">The impact of my push for digital integration/implementation </w:t>
            </w:r>
            <w:r w:rsidR="001427DE">
              <w:rPr>
                <w:rFonts w:asciiTheme="minorHAnsi" w:hAnsiTheme="minorHAnsi" w:cstheme="minorHAnsi"/>
              </w:rPr>
              <w:t xml:space="preserve">to support learners </w:t>
            </w:r>
            <w:r w:rsidRPr="008E4F3F">
              <w:rPr>
                <w:rFonts w:asciiTheme="minorHAnsi" w:hAnsiTheme="minorHAnsi" w:cstheme="minorHAnsi"/>
              </w:rPr>
              <w:t xml:space="preserve">is evident in the uptake across courses. Lecturers now embed these methods in modules where they were previously absent. Students are graduating with broader technical capabilities, enhanced portfolios, and the ability to meet industry expectations in areas like rapid prototyping and user-focused design. </w:t>
            </w:r>
            <w:r w:rsidRPr="008E4F3F">
              <w:rPr>
                <w:rFonts w:asciiTheme="minorHAnsi" w:hAnsiTheme="minorHAnsi" w:cstheme="minorHAnsi"/>
                <w:b/>
                <w:bCs/>
              </w:rPr>
              <w:t>(K4).</w:t>
            </w:r>
          </w:p>
          <w:p w14:paraId="7185C0DC" w14:textId="0CEFB318" w:rsidR="008E4F3F" w:rsidRPr="008E4F3F" w:rsidRDefault="008E4F3F" w:rsidP="008E4F3F">
            <w:pPr>
              <w:spacing w:before="100" w:beforeAutospacing="1" w:after="100" w:afterAutospacing="1"/>
              <w:rPr>
                <w:rFonts w:asciiTheme="minorHAnsi" w:hAnsiTheme="minorHAnsi" w:cstheme="minorHAnsi"/>
              </w:rPr>
            </w:pPr>
            <w:r w:rsidRPr="008E4F3F">
              <w:rPr>
                <w:rFonts w:asciiTheme="minorHAnsi" w:hAnsiTheme="minorHAnsi" w:cstheme="minorHAnsi"/>
              </w:rPr>
              <w:t>Alongside digital practice, I ensure students gain confidence with hands-on processes and workshop machinery. In creative industries, understanding materials and tools not only improves output but builds foresight - enabling designers to anticipate challenges, reduce waste, and lower costs</w:t>
            </w:r>
            <w:r w:rsidRPr="002F0A6D">
              <w:rPr>
                <w:rFonts w:asciiTheme="minorHAnsi" w:hAnsiTheme="minorHAnsi" w:cstheme="minorHAnsi"/>
                <w:b/>
                <w:bCs/>
              </w:rPr>
              <w:t>.</w:t>
            </w:r>
            <w:r w:rsidR="002F0A6D" w:rsidRPr="002F0A6D">
              <w:rPr>
                <w:rFonts w:asciiTheme="minorHAnsi" w:hAnsiTheme="minorHAnsi" w:cstheme="minorHAnsi"/>
                <w:b/>
                <w:bCs/>
              </w:rPr>
              <w:t>(V2)</w:t>
            </w:r>
            <w:r w:rsidRPr="008E4F3F">
              <w:rPr>
                <w:rFonts w:asciiTheme="minorHAnsi" w:hAnsiTheme="minorHAnsi" w:cstheme="minorHAnsi"/>
              </w:rPr>
              <w:t xml:space="preserve"> I work hard to make the workshop environment both safe and supportive</w:t>
            </w:r>
            <w:r w:rsidR="002F0A6D">
              <w:rPr>
                <w:rFonts w:asciiTheme="minorHAnsi" w:hAnsiTheme="minorHAnsi" w:cstheme="minorHAnsi"/>
              </w:rPr>
              <w:t>,</w:t>
            </w:r>
            <w:r w:rsidRPr="008E4F3F">
              <w:rPr>
                <w:rFonts w:asciiTheme="minorHAnsi" w:hAnsiTheme="minorHAnsi" w:cstheme="minorHAnsi"/>
              </w:rPr>
              <w:t xml:space="preserve"> so that all students, regardless of background or ability, can build this confidence. </w:t>
            </w:r>
            <w:r w:rsidRPr="008E4F3F">
              <w:rPr>
                <w:rFonts w:asciiTheme="minorHAnsi" w:hAnsiTheme="minorHAnsi" w:cstheme="minorHAnsi"/>
                <w:b/>
                <w:bCs/>
              </w:rPr>
              <w:t xml:space="preserve">(K4, </w:t>
            </w:r>
            <w:r w:rsidR="003D099E">
              <w:rPr>
                <w:rFonts w:asciiTheme="minorHAnsi" w:hAnsiTheme="minorHAnsi" w:cstheme="minorHAnsi"/>
                <w:b/>
                <w:bCs/>
              </w:rPr>
              <w:t xml:space="preserve">V2, </w:t>
            </w:r>
            <w:r w:rsidRPr="008E4F3F">
              <w:rPr>
                <w:rFonts w:asciiTheme="minorHAnsi" w:hAnsiTheme="minorHAnsi" w:cstheme="minorHAnsi"/>
                <w:b/>
                <w:bCs/>
              </w:rPr>
              <w:t>V4).</w:t>
            </w:r>
          </w:p>
          <w:p w14:paraId="3344ABD6" w14:textId="312E9EB3" w:rsidR="008E4F3F" w:rsidRPr="008E4F3F" w:rsidRDefault="008937E4" w:rsidP="008E4F3F">
            <w:pPr>
              <w:spacing w:before="100" w:beforeAutospacing="1" w:after="100" w:afterAutospacing="1"/>
              <w:rPr>
                <w:rFonts w:asciiTheme="minorHAnsi" w:hAnsiTheme="minorHAnsi" w:cstheme="minorHAnsi"/>
              </w:rPr>
            </w:pPr>
            <w:r>
              <w:rPr>
                <w:rFonts w:asciiTheme="minorHAnsi" w:hAnsiTheme="minorHAnsi" w:cstheme="minorHAnsi"/>
              </w:rPr>
              <w:t>I also find value</w:t>
            </w:r>
            <w:r w:rsidR="0092105E">
              <w:rPr>
                <w:rFonts w:asciiTheme="minorHAnsi" w:hAnsiTheme="minorHAnsi" w:cstheme="minorHAnsi"/>
              </w:rPr>
              <w:t>, in</w:t>
            </w:r>
            <w:r w:rsidR="00D636AB">
              <w:rPr>
                <w:rFonts w:asciiTheme="minorHAnsi" w:hAnsiTheme="minorHAnsi" w:cstheme="minorHAnsi"/>
              </w:rPr>
              <w:t xml:space="preserve"> taking a student aside</w:t>
            </w:r>
            <w:r>
              <w:rPr>
                <w:rFonts w:asciiTheme="minorHAnsi" w:hAnsiTheme="minorHAnsi" w:cstheme="minorHAnsi"/>
              </w:rPr>
              <w:t xml:space="preserve"> and</w:t>
            </w:r>
            <w:r w:rsidR="00D636AB">
              <w:rPr>
                <w:rFonts w:asciiTheme="minorHAnsi" w:hAnsiTheme="minorHAnsi" w:cstheme="minorHAnsi"/>
              </w:rPr>
              <w:t xml:space="preserve"> allowing them to focus</w:t>
            </w:r>
            <w:r w:rsidR="0092105E">
              <w:rPr>
                <w:rFonts w:asciiTheme="minorHAnsi" w:hAnsiTheme="minorHAnsi" w:cstheme="minorHAnsi"/>
              </w:rPr>
              <w:t>,</w:t>
            </w:r>
            <w:r>
              <w:rPr>
                <w:rFonts w:asciiTheme="minorHAnsi" w:hAnsiTheme="minorHAnsi" w:cstheme="minorHAnsi"/>
              </w:rPr>
              <w:t xml:space="preserve"> by</w:t>
            </w:r>
            <w:r w:rsidR="008E4F3F" w:rsidRPr="008E4F3F">
              <w:rPr>
                <w:rFonts w:asciiTheme="minorHAnsi" w:hAnsiTheme="minorHAnsi" w:cstheme="minorHAnsi"/>
              </w:rPr>
              <w:t xml:space="preserve"> highlight</w:t>
            </w:r>
            <w:r>
              <w:rPr>
                <w:rFonts w:asciiTheme="minorHAnsi" w:hAnsiTheme="minorHAnsi" w:cstheme="minorHAnsi"/>
              </w:rPr>
              <w:t>ing</w:t>
            </w:r>
            <w:r w:rsidR="008E4F3F" w:rsidRPr="008E4F3F">
              <w:rPr>
                <w:rFonts w:asciiTheme="minorHAnsi" w:hAnsiTheme="minorHAnsi" w:cstheme="minorHAnsi"/>
              </w:rPr>
              <w:t xml:space="preserve"> the importance of transferable and often overlooked skills such as</w:t>
            </w:r>
            <w:r w:rsidR="008E25D3">
              <w:rPr>
                <w:rFonts w:asciiTheme="minorHAnsi" w:hAnsiTheme="minorHAnsi" w:cstheme="minorHAnsi"/>
              </w:rPr>
              <w:t xml:space="preserve"> </w:t>
            </w:r>
            <w:r w:rsidR="00D636AB">
              <w:rPr>
                <w:rFonts w:asciiTheme="minorHAnsi" w:hAnsiTheme="minorHAnsi" w:cstheme="minorHAnsi"/>
              </w:rPr>
              <w:t>breaking a task down, and noting the process backwards, or</w:t>
            </w:r>
            <w:r w:rsidR="008E4F3F" w:rsidRPr="008E4F3F">
              <w:rPr>
                <w:rFonts w:asciiTheme="minorHAnsi" w:hAnsiTheme="minorHAnsi" w:cstheme="minorHAnsi"/>
              </w:rPr>
              <w:t xml:space="preserve"> using Excel for cost</w:t>
            </w:r>
            <w:r w:rsidR="008E4F3F" w:rsidRPr="008E4F3F">
              <w:rPr>
                <w:rFonts w:cstheme="minorHAnsi"/>
              </w:rPr>
              <w:t xml:space="preserve"> </w:t>
            </w:r>
            <w:r w:rsidR="008E4F3F" w:rsidRPr="008E4F3F">
              <w:rPr>
                <w:rFonts w:asciiTheme="minorHAnsi" w:hAnsiTheme="minorHAnsi" w:cstheme="minorHAnsi"/>
              </w:rPr>
              <w:t>modelling, benchmarking, or managing iterative data.</w:t>
            </w:r>
            <w:r w:rsidR="0092105E">
              <w:rPr>
                <w:rFonts w:asciiTheme="minorHAnsi" w:hAnsiTheme="minorHAnsi" w:cstheme="minorHAnsi"/>
              </w:rPr>
              <w:t xml:space="preserve"> </w:t>
            </w:r>
            <w:r w:rsidR="0092105E" w:rsidRPr="00D3073A">
              <w:rPr>
                <w:rFonts w:asciiTheme="minorHAnsi" w:hAnsiTheme="minorHAnsi" w:cstheme="minorHAnsi"/>
                <w:b/>
                <w:bCs/>
              </w:rPr>
              <w:t>(</w:t>
            </w:r>
            <w:r w:rsidR="00D3073A" w:rsidRPr="00D3073A">
              <w:rPr>
                <w:rFonts w:asciiTheme="minorHAnsi" w:hAnsiTheme="minorHAnsi" w:cstheme="minorHAnsi"/>
                <w:b/>
                <w:bCs/>
              </w:rPr>
              <w:t xml:space="preserve">V1, V2, </w:t>
            </w:r>
            <w:r w:rsidR="0092105E" w:rsidRPr="00D3073A">
              <w:rPr>
                <w:rFonts w:asciiTheme="minorHAnsi" w:hAnsiTheme="minorHAnsi" w:cstheme="minorHAnsi"/>
                <w:b/>
                <w:bCs/>
              </w:rPr>
              <w:t>K1)</w:t>
            </w:r>
            <w:r w:rsidR="008E4F3F" w:rsidRPr="008E4F3F">
              <w:rPr>
                <w:rFonts w:asciiTheme="minorHAnsi" w:hAnsiTheme="minorHAnsi" w:cstheme="minorHAnsi"/>
              </w:rPr>
              <w:t xml:space="preserve"> These basic tools become powerful when taught in real-world context</w:t>
            </w:r>
            <w:r w:rsidR="008E4F3F" w:rsidRPr="008E4F3F">
              <w:rPr>
                <w:rFonts w:cstheme="minorHAnsi"/>
              </w:rPr>
              <w:t>,</w:t>
            </w:r>
            <w:r w:rsidR="008E4F3F" w:rsidRPr="008E4F3F">
              <w:rPr>
                <w:rFonts w:asciiTheme="minorHAnsi" w:hAnsiTheme="minorHAnsi" w:cstheme="minorHAnsi"/>
              </w:rPr>
              <w:t xml:space="preserve"> and are often seen by students as a surprising but valuable addition to their skillset </w:t>
            </w:r>
            <w:r w:rsidR="008E4F3F" w:rsidRPr="008E4F3F">
              <w:rPr>
                <w:rFonts w:asciiTheme="minorHAnsi" w:hAnsiTheme="minorHAnsi" w:cstheme="minorHAnsi"/>
                <w:b/>
                <w:bCs/>
              </w:rPr>
              <w:t>(K4, V4).</w:t>
            </w:r>
          </w:p>
          <w:p w14:paraId="22DB3C4C" w14:textId="7D9E2186" w:rsidR="798FF03A" w:rsidRPr="008E4F3F" w:rsidRDefault="008E4F3F" w:rsidP="008E4F3F">
            <w:pPr>
              <w:spacing w:before="100" w:beforeAutospacing="1" w:after="100" w:afterAutospacing="1"/>
              <w:rPr>
                <w:rFonts w:asciiTheme="minorHAnsi" w:hAnsiTheme="minorHAnsi" w:cstheme="minorHAnsi"/>
              </w:rPr>
            </w:pPr>
            <w:r w:rsidRPr="008E4F3F">
              <w:rPr>
                <w:rFonts w:asciiTheme="minorHAnsi" w:hAnsiTheme="minorHAnsi" w:cstheme="minorHAnsi"/>
              </w:rPr>
              <w:lastRenderedPageBreak/>
              <w:t>In summary, I make it a priority to bridge the gap between academic learning and industry practice. By embedding relevance, employability, and real-world tools into my teaching, I support students to become confident, capable and work-ready creatives</w:t>
            </w:r>
            <w:r w:rsidRPr="008E4F3F">
              <w:rPr>
                <w:rFonts w:cstheme="minorHAnsi"/>
              </w:rPr>
              <w:t>. (</w:t>
            </w:r>
            <w:r w:rsidRPr="008E4F3F">
              <w:rPr>
                <w:rFonts w:asciiTheme="minorHAnsi" w:hAnsiTheme="minorHAnsi" w:cstheme="minorHAnsi"/>
                <w:b/>
                <w:bCs/>
              </w:rPr>
              <w:t>V4, K4</w:t>
            </w:r>
            <w:r w:rsidRPr="008E4F3F">
              <w:rPr>
                <w:rFonts w:cstheme="minorHAnsi"/>
                <w:b/>
                <w:bCs/>
              </w:rPr>
              <w:t>)</w:t>
            </w:r>
          </w:p>
        </w:tc>
      </w:tr>
    </w:tbl>
    <w:p w14:paraId="12C233CE" w14:textId="395CF655" w:rsidR="0004747D" w:rsidRDefault="0004747D">
      <w:pPr>
        <w:spacing w:after="200" w:line="276" w:lineRule="auto"/>
        <w:rPr>
          <w:rFonts w:eastAsia="Arial" w:cs="Arial"/>
          <w:sz w:val="32"/>
          <w:szCs w:val="32"/>
        </w:rPr>
      </w:pPr>
      <w:bookmarkStart w:id="2" w:name="_Int_GMU7shk2"/>
    </w:p>
    <w:p w14:paraId="18BDC4DD" w14:textId="536CDF5F" w:rsidR="67D46217" w:rsidRPr="0004747D" w:rsidRDefault="67D46217" w:rsidP="798FF03A">
      <w:pPr>
        <w:jc w:val="both"/>
        <w:rPr>
          <w:rFonts w:eastAsia="Arial" w:cs="Arial"/>
          <w:sz w:val="32"/>
          <w:szCs w:val="32"/>
        </w:rPr>
      </w:pPr>
      <w:r w:rsidRPr="0004747D">
        <w:rPr>
          <w:rFonts w:eastAsia="Arial" w:cs="Arial"/>
          <w:sz w:val="32"/>
          <w:szCs w:val="32"/>
        </w:rPr>
        <w:t>Evidencing Area of Activity 5 (A5):</w:t>
      </w:r>
      <w:r w:rsidRPr="0004747D">
        <w:rPr>
          <w:rFonts w:eastAsia="Arial" w:cs="Arial"/>
          <w:sz w:val="24"/>
          <w:szCs w:val="24"/>
        </w:rPr>
        <w:t xml:space="preserve"> </w:t>
      </w:r>
      <w:r w:rsidRPr="0004747D">
        <w:rPr>
          <w:rFonts w:eastAsia="Arial" w:cs="Arial"/>
          <w:sz w:val="32"/>
          <w:szCs w:val="32"/>
        </w:rPr>
        <w:t>Enhance practice through own continuing professional development </w:t>
      </w:r>
      <w:bookmarkEnd w:id="2"/>
    </w:p>
    <w:tbl>
      <w:tblPr>
        <w:tblStyle w:val="TableGrid"/>
        <w:tblW w:w="0" w:type="auto"/>
        <w:tblLayout w:type="fixed"/>
        <w:tblLook w:val="06A0" w:firstRow="1" w:lastRow="0" w:firstColumn="1" w:lastColumn="0" w:noHBand="1" w:noVBand="1"/>
      </w:tblPr>
      <w:tblGrid>
        <w:gridCol w:w="10455"/>
      </w:tblGrid>
      <w:tr w:rsidR="798FF03A" w:rsidRPr="0004747D" w14:paraId="5EF8E269" w14:textId="77777777" w:rsidTr="077CD1DA">
        <w:trPr>
          <w:trHeight w:val="300"/>
        </w:trPr>
        <w:tc>
          <w:tcPr>
            <w:tcW w:w="10455" w:type="dxa"/>
          </w:tcPr>
          <w:p w14:paraId="1EF7EE53" w14:textId="77777777" w:rsidR="00D3073A" w:rsidRDefault="00D3073A" w:rsidP="008E4F3F">
            <w:pPr>
              <w:spacing w:before="100" w:beforeAutospacing="1" w:after="100" w:afterAutospacing="1"/>
              <w:rPr>
                <w:rFonts w:asciiTheme="minorHAnsi" w:hAnsiTheme="minorHAnsi" w:cstheme="minorHAnsi"/>
              </w:rPr>
            </w:pPr>
          </w:p>
          <w:p w14:paraId="2CF45B3D" w14:textId="455519B6" w:rsidR="008E4F3F" w:rsidRPr="008E4F3F" w:rsidRDefault="008E4F3F" w:rsidP="008E4F3F">
            <w:pPr>
              <w:spacing w:before="100" w:beforeAutospacing="1" w:after="100" w:afterAutospacing="1"/>
              <w:rPr>
                <w:rFonts w:asciiTheme="minorHAnsi" w:hAnsiTheme="minorHAnsi" w:cstheme="minorHAnsi"/>
              </w:rPr>
            </w:pPr>
            <w:r w:rsidRPr="008E4F3F">
              <w:rPr>
                <w:rFonts w:asciiTheme="minorHAnsi" w:hAnsiTheme="minorHAnsi" w:cstheme="minorHAnsi"/>
              </w:rPr>
              <w:t xml:space="preserve">Collaboration is central to my role as a Technical Demonstrator, and a key part of my continuing professional development. I see it not only as a way to improve technical delivery, but also as a driver of creativity, accountability, and higher standards across teams. I work closely with academic and technical colleagues to shape workshop content and ensure that the experiences we offer students are responsive, inclusive, industry-informed, and continually evolving </w:t>
            </w:r>
            <w:r w:rsidRPr="008E4F3F">
              <w:rPr>
                <w:rFonts w:asciiTheme="minorHAnsi" w:hAnsiTheme="minorHAnsi" w:cstheme="minorHAnsi"/>
                <w:b/>
                <w:bCs/>
              </w:rPr>
              <w:t>(</w:t>
            </w:r>
            <w:r w:rsidR="00B31D6F">
              <w:rPr>
                <w:rFonts w:asciiTheme="minorHAnsi" w:hAnsiTheme="minorHAnsi" w:cstheme="minorHAnsi"/>
                <w:b/>
                <w:bCs/>
              </w:rPr>
              <w:t xml:space="preserve">V3, </w:t>
            </w:r>
            <w:r w:rsidRPr="008E4F3F">
              <w:rPr>
                <w:rFonts w:asciiTheme="minorHAnsi" w:hAnsiTheme="minorHAnsi" w:cstheme="minorHAnsi"/>
                <w:b/>
                <w:bCs/>
              </w:rPr>
              <w:t>V5, K5).</w:t>
            </w:r>
          </w:p>
          <w:p w14:paraId="355D0881" w14:textId="6BDADF1B" w:rsidR="008E4F3F" w:rsidRPr="008E4F3F" w:rsidRDefault="008E4F3F" w:rsidP="008E4F3F">
            <w:pPr>
              <w:spacing w:before="100" w:beforeAutospacing="1" w:after="100" w:afterAutospacing="1"/>
              <w:rPr>
                <w:rFonts w:asciiTheme="minorHAnsi" w:hAnsiTheme="minorHAnsi" w:cstheme="minorHAnsi"/>
                <w:i/>
                <w:iCs/>
              </w:rPr>
            </w:pPr>
            <w:r w:rsidRPr="008E4F3F">
              <w:rPr>
                <w:rFonts w:asciiTheme="minorHAnsi" w:hAnsiTheme="minorHAnsi" w:cstheme="minorHAnsi"/>
              </w:rPr>
              <w:t xml:space="preserve">Working collaboratively - particularly within the technical team, brings shared expertise and joint problem-solving into daily practice. It also models professional behaviours to students, reinforcing how collective input and communication lead to stronger, more innovative outcomes </w:t>
            </w:r>
            <w:r w:rsidRPr="008E4F3F">
              <w:rPr>
                <w:rFonts w:asciiTheme="minorHAnsi" w:hAnsiTheme="minorHAnsi" w:cstheme="minorHAnsi"/>
                <w:b/>
                <w:bCs/>
              </w:rPr>
              <w:t>(V5).</w:t>
            </w:r>
            <w:r w:rsidRPr="008E4F3F">
              <w:rPr>
                <w:rFonts w:asciiTheme="minorHAnsi" w:hAnsiTheme="minorHAnsi" w:cstheme="minorHAnsi"/>
              </w:rPr>
              <w:t xml:space="preserve"> One example, is the co-development of a workshop focused on manipulating 3D scans to produce refined prototypes. In collaboration with Product Design lecturers, we created a session aligned with industry practices, which introduced both students and staff to new digital workflows.</w:t>
            </w:r>
            <w:r w:rsidR="009F0575">
              <w:rPr>
                <w:rFonts w:asciiTheme="minorHAnsi" w:hAnsiTheme="minorHAnsi" w:cstheme="minorHAnsi"/>
              </w:rPr>
              <w:t xml:space="preserve"> </w:t>
            </w:r>
            <w:r w:rsidR="009F0575" w:rsidRPr="009F0575">
              <w:rPr>
                <w:rFonts w:asciiTheme="minorHAnsi" w:hAnsiTheme="minorHAnsi" w:cstheme="minorHAnsi"/>
                <w:b/>
                <w:bCs/>
              </w:rPr>
              <w:t>(K4)</w:t>
            </w:r>
            <w:r w:rsidRPr="008E4F3F">
              <w:rPr>
                <w:rFonts w:asciiTheme="minorHAnsi" w:hAnsiTheme="minorHAnsi" w:cstheme="minorHAnsi"/>
              </w:rPr>
              <w:t xml:space="preserve"> </w:t>
            </w:r>
            <w:r w:rsidR="006B7EB1">
              <w:rPr>
                <w:rFonts w:asciiTheme="minorHAnsi" w:hAnsiTheme="minorHAnsi" w:cstheme="minorHAnsi"/>
              </w:rPr>
              <w:t>The lecturer</w:t>
            </w:r>
            <w:r w:rsidRPr="008E4F3F">
              <w:rPr>
                <w:rFonts w:asciiTheme="minorHAnsi" w:hAnsiTheme="minorHAnsi" w:cstheme="minorHAnsi"/>
              </w:rPr>
              <w:t xml:space="preserve"> commented, </w:t>
            </w:r>
            <w:r w:rsidRPr="008E4F3F">
              <w:rPr>
                <w:rFonts w:asciiTheme="minorHAnsi" w:hAnsiTheme="minorHAnsi" w:cstheme="minorHAnsi"/>
                <w:i/>
                <w:iCs/>
              </w:rPr>
              <w:t>“Collaborating with Adam brings new skills into the department that students and staff wouldn’t otherwise experience.”</w:t>
            </w:r>
            <w:r w:rsidR="003E3CF0" w:rsidRPr="00007301">
              <w:rPr>
                <w:rFonts w:asciiTheme="minorHAnsi" w:hAnsiTheme="minorHAnsi" w:cstheme="minorHAnsi"/>
                <w:b/>
                <w:bCs/>
                <w:i/>
                <w:iCs/>
              </w:rPr>
              <w:t>(</w:t>
            </w:r>
            <w:r w:rsidR="00007301" w:rsidRPr="00007301">
              <w:rPr>
                <w:rFonts w:asciiTheme="minorHAnsi" w:hAnsiTheme="minorHAnsi" w:cstheme="minorHAnsi"/>
                <w:b/>
                <w:bCs/>
                <w:i/>
                <w:iCs/>
              </w:rPr>
              <w:t xml:space="preserve">V4, </w:t>
            </w:r>
            <w:r w:rsidR="003E3CF0" w:rsidRPr="00007301">
              <w:rPr>
                <w:rFonts w:asciiTheme="minorHAnsi" w:hAnsiTheme="minorHAnsi" w:cstheme="minorHAnsi"/>
                <w:b/>
                <w:bCs/>
                <w:i/>
                <w:iCs/>
              </w:rPr>
              <w:t>V5,</w:t>
            </w:r>
            <w:r w:rsidR="00007301" w:rsidRPr="00007301">
              <w:rPr>
                <w:rFonts w:asciiTheme="minorHAnsi" w:hAnsiTheme="minorHAnsi" w:cstheme="minorHAnsi"/>
                <w:b/>
                <w:bCs/>
                <w:i/>
                <w:iCs/>
              </w:rPr>
              <w:t xml:space="preserve"> K4, K5)</w:t>
            </w:r>
          </w:p>
          <w:p w14:paraId="4D1C126E" w14:textId="797D7A1B" w:rsidR="008E4F3F" w:rsidRPr="008E4F3F" w:rsidRDefault="008E4F3F" w:rsidP="008E4F3F">
            <w:pPr>
              <w:spacing w:before="100" w:beforeAutospacing="1" w:after="100" w:afterAutospacing="1"/>
              <w:rPr>
                <w:rFonts w:asciiTheme="minorHAnsi" w:hAnsiTheme="minorHAnsi" w:cstheme="minorHAnsi"/>
              </w:rPr>
            </w:pPr>
            <w:r w:rsidRPr="008E4F3F">
              <w:rPr>
                <w:rFonts w:asciiTheme="minorHAnsi" w:hAnsiTheme="minorHAnsi" w:cstheme="minorHAnsi"/>
              </w:rPr>
              <w:t xml:space="preserve">Regular dialogue with colleagues supports ongoing quality enhancement. I reflect with academic and technical staff on how sessions are delivered, using student feedback, attendance data, and informal peer review to identify opportunities for improvement. </w:t>
            </w:r>
            <w:r w:rsidR="00326A25" w:rsidRPr="00326A25">
              <w:rPr>
                <w:rFonts w:asciiTheme="minorHAnsi" w:hAnsiTheme="minorHAnsi" w:cstheme="minorHAnsi"/>
                <w:b/>
                <w:bCs/>
              </w:rPr>
              <w:t>(K3)</w:t>
            </w:r>
            <w:r w:rsidR="00326A25">
              <w:rPr>
                <w:rFonts w:asciiTheme="minorHAnsi" w:hAnsiTheme="minorHAnsi" w:cstheme="minorHAnsi"/>
              </w:rPr>
              <w:t xml:space="preserve"> </w:t>
            </w:r>
            <w:r w:rsidRPr="008E4F3F">
              <w:rPr>
                <w:rFonts w:asciiTheme="minorHAnsi" w:hAnsiTheme="minorHAnsi" w:cstheme="minorHAnsi"/>
              </w:rPr>
              <w:t xml:space="preserve">These insights feed into curriculum, planning and module delivery, helping ensure that our technical demonstrations and lectures remain current, accessible, and aligned with sector expectations </w:t>
            </w:r>
            <w:r w:rsidRPr="008E4F3F">
              <w:rPr>
                <w:rFonts w:asciiTheme="minorHAnsi" w:hAnsiTheme="minorHAnsi" w:cstheme="minorHAnsi"/>
                <w:b/>
                <w:bCs/>
              </w:rPr>
              <w:t>(K5, V5).</w:t>
            </w:r>
          </w:p>
          <w:p w14:paraId="48FBF06F" w14:textId="6B8B1CC1" w:rsidR="008E4F3F" w:rsidRPr="008E4F3F" w:rsidRDefault="008E4F3F" w:rsidP="008E4F3F">
            <w:pPr>
              <w:spacing w:before="100" w:beforeAutospacing="1" w:after="100" w:afterAutospacing="1"/>
              <w:rPr>
                <w:rFonts w:asciiTheme="minorHAnsi" w:hAnsiTheme="minorHAnsi" w:cstheme="minorHAnsi"/>
              </w:rPr>
            </w:pPr>
            <w:r w:rsidRPr="008E4F3F">
              <w:rPr>
                <w:rFonts w:asciiTheme="minorHAnsi" w:hAnsiTheme="minorHAnsi" w:cstheme="minorHAnsi"/>
              </w:rPr>
              <w:t xml:space="preserve">My quality </w:t>
            </w:r>
            <w:r w:rsidR="00016EEC">
              <w:rPr>
                <w:rFonts w:asciiTheme="minorHAnsi" w:hAnsiTheme="minorHAnsi" w:cstheme="minorHAnsi"/>
              </w:rPr>
              <w:t>enhancement</w:t>
            </w:r>
            <w:r w:rsidRPr="008E4F3F">
              <w:rPr>
                <w:rFonts w:asciiTheme="minorHAnsi" w:hAnsiTheme="minorHAnsi" w:cstheme="minorHAnsi"/>
              </w:rPr>
              <w:t xml:space="preserve"> contributions also include risk assessments, method statements, and technical audits. I treat these not as administrative duties, but as tools for improving safety, accessibility, and relevance. These practices help assess whether our resources are effectively meeting learner needs and inform changes - whether updating documents, modifying teaching methods, or integrating new tools </w:t>
            </w:r>
            <w:r w:rsidRPr="008E4F3F">
              <w:rPr>
                <w:rFonts w:asciiTheme="minorHAnsi" w:hAnsiTheme="minorHAnsi" w:cstheme="minorHAnsi"/>
                <w:b/>
                <w:bCs/>
              </w:rPr>
              <w:t>(</w:t>
            </w:r>
            <w:r w:rsidR="006B1122">
              <w:rPr>
                <w:rFonts w:asciiTheme="minorHAnsi" w:hAnsiTheme="minorHAnsi" w:cstheme="minorHAnsi"/>
                <w:b/>
                <w:bCs/>
              </w:rPr>
              <w:t xml:space="preserve">V4, </w:t>
            </w:r>
            <w:r w:rsidR="00671165">
              <w:rPr>
                <w:rFonts w:asciiTheme="minorHAnsi" w:hAnsiTheme="minorHAnsi" w:cstheme="minorHAnsi"/>
                <w:b/>
                <w:bCs/>
              </w:rPr>
              <w:t xml:space="preserve">K2, </w:t>
            </w:r>
            <w:r w:rsidRPr="008E4F3F">
              <w:rPr>
                <w:rFonts w:asciiTheme="minorHAnsi" w:hAnsiTheme="minorHAnsi" w:cstheme="minorHAnsi"/>
                <w:b/>
                <w:bCs/>
              </w:rPr>
              <w:t>K5</w:t>
            </w:r>
            <w:r w:rsidR="006B1122">
              <w:rPr>
                <w:rFonts w:asciiTheme="minorHAnsi" w:hAnsiTheme="minorHAnsi" w:cstheme="minorHAnsi"/>
                <w:b/>
                <w:bCs/>
              </w:rPr>
              <w:t>,</w:t>
            </w:r>
            <w:r w:rsidR="00671165">
              <w:rPr>
                <w:rFonts w:asciiTheme="minorHAnsi" w:hAnsiTheme="minorHAnsi" w:cstheme="minorHAnsi"/>
                <w:b/>
                <w:bCs/>
              </w:rPr>
              <w:t xml:space="preserve"> A1</w:t>
            </w:r>
            <w:r w:rsidRPr="008E4F3F">
              <w:rPr>
                <w:rFonts w:asciiTheme="minorHAnsi" w:hAnsiTheme="minorHAnsi" w:cstheme="minorHAnsi"/>
                <w:b/>
                <w:bCs/>
              </w:rPr>
              <w:t>).</w:t>
            </w:r>
          </w:p>
          <w:p w14:paraId="0443B070" w14:textId="6ACD3683" w:rsidR="008E4F3F" w:rsidRPr="008E4F3F" w:rsidRDefault="008E4F3F" w:rsidP="008E4F3F">
            <w:pPr>
              <w:spacing w:before="100" w:beforeAutospacing="1" w:after="100" w:afterAutospacing="1"/>
              <w:rPr>
                <w:rFonts w:asciiTheme="minorHAnsi" w:hAnsiTheme="minorHAnsi" w:cstheme="minorHAnsi"/>
              </w:rPr>
            </w:pPr>
            <w:r w:rsidRPr="008E4F3F">
              <w:rPr>
                <w:rFonts w:asciiTheme="minorHAnsi" w:hAnsiTheme="minorHAnsi" w:cstheme="minorHAnsi"/>
              </w:rPr>
              <w:t>I take an active approach to CPD by attending technician conferences, national events, and formal training</w:t>
            </w:r>
            <w:r w:rsidR="00C6538F">
              <w:rPr>
                <w:rFonts w:asciiTheme="minorHAnsi" w:hAnsiTheme="minorHAnsi" w:cstheme="minorHAnsi"/>
              </w:rPr>
              <w:t>;</w:t>
            </w:r>
            <w:r w:rsidRPr="008E4F3F">
              <w:rPr>
                <w:rFonts w:asciiTheme="minorHAnsi" w:hAnsiTheme="minorHAnsi" w:cstheme="minorHAnsi"/>
              </w:rPr>
              <w:t xml:space="preserve"> </w:t>
            </w:r>
            <w:r w:rsidR="00AC040B" w:rsidRPr="00AC040B">
              <w:rPr>
                <w:rFonts w:asciiTheme="minorHAnsi" w:hAnsiTheme="minorHAnsi" w:cstheme="minorHAnsi"/>
                <w:b/>
                <w:bCs/>
              </w:rPr>
              <w:t>(V3)</w:t>
            </w:r>
            <w:r w:rsidR="00AC040B">
              <w:rPr>
                <w:rFonts w:asciiTheme="minorHAnsi" w:hAnsiTheme="minorHAnsi" w:cstheme="minorHAnsi"/>
              </w:rPr>
              <w:t xml:space="preserve"> </w:t>
            </w:r>
            <w:r w:rsidR="00C6538F">
              <w:rPr>
                <w:rFonts w:asciiTheme="minorHAnsi" w:hAnsiTheme="minorHAnsi" w:cstheme="minorHAnsi"/>
              </w:rPr>
              <w:t>c</w:t>
            </w:r>
            <w:r w:rsidRPr="008E4F3F">
              <w:rPr>
                <w:rFonts w:asciiTheme="minorHAnsi" w:hAnsiTheme="minorHAnsi" w:cstheme="minorHAnsi"/>
              </w:rPr>
              <w:t xml:space="preserve">omparing delivery styles and learning from peers, helps me reflect on how I teach. A session on workshop delivery and mental health, led me to modify how I </w:t>
            </w:r>
            <w:r w:rsidR="001E2712">
              <w:rPr>
                <w:rFonts w:asciiTheme="minorHAnsi" w:hAnsiTheme="minorHAnsi" w:cstheme="minorHAnsi"/>
              </w:rPr>
              <w:t>pace and interact within</w:t>
            </w:r>
            <w:r w:rsidRPr="008E4F3F">
              <w:rPr>
                <w:rFonts w:asciiTheme="minorHAnsi" w:hAnsiTheme="minorHAnsi" w:cstheme="minorHAnsi"/>
              </w:rPr>
              <w:t xml:space="preserve"> demonstrations, resulting in better student engagement. Similarly, completing a project management course helped me assess departmental workflows and begin preparing for potential leadership opportunities. </w:t>
            </w:r>
            <w:r w:rsidRPr="008E4F3F">
              <w:rPr>
                <w:rFonts w:asciiTheme="minorHAnsi" w:hAnsiTheme="minorHAnsi" w:cstheme="minorHAnsi"/>
                <w:b/>
                <w:bCs/>
              </w:rPr>
              <w:t>(V1, V2, V3, K2, K5).</w:t>
            </w:r>
          </w:p>
          <w:p w14:paraId="4D445791" w14:textId="115377F0" w:rsidR="008E4F3F" w:rsidRPr="008E4F3F" w:rsidRDefault="008E4F3F" w:rsidP="008E4F3F">
            <w:pPr>
              <w:spacing w:before="100" w:beforeAutospacing="1" w:after="100" w:afterAutospacing="1"/>
              <w:rPr>
                <w:rFonts w:asciiTheme="minorHAnsi" w:hAnsiTheme="minorHAnsi" w:cstheme="minorHAnsi"/>
              </w:rPr>
            </w:pPr>
            <w:r w:rsidRPr="008E4F3F">
              <w:rPr>
                <w:rFonts w:asciiTheme="minorHAnsi" w:hAnsiTheme="minorHAnsi" w:cstheme="minorHAnsi"/>
              </w:rPr>
              <w:t>Cross-institutional collaboration has also had a significant impact. By participating in inter-university training events and technician networks, I’ve encountered varied approaches and brought useful insights back to my department</w:t>
            </w:r>
            <w:r w:rsidRPr="00AC6D77">
              <w:rPr>
                <w:rFonts w:asciiTheme="minorHAnsi" w:hAnsiTheme="minorHAnsi" w:cstheme="minorHAnsi"/>
                <w:b/>
                <w:bCs/>
              </w:rPr>
              <w:t>.(V5)</w:t>
            </w:r>
            <w:r w:rsidRPr="008E4F3F">
              <w:rPr>
                <w:rFonts w:asciiTheme="minorHAnsi" w:hAnsiTheme="minorHAnsi" w:cstheme="minorHAnsi"/>
              </w:rPr>
              <w:t xml:space="preserve"> As Crawley (2013) highlights, </w:t>
            </w:r>
            <w:r w:rsidRPr="008E4F3F">
              <w:rPr>
                <w:rFonts w:asciiTheme="minorHAnsi" w:hAnsiTheme="minorHAnsi" w:cstheme="minorHAnsi"/>
                <w:i/>
                <w:iCs/>
              </w:rPr>
              <w:t>cross-institutional engagement supports the sharing of effective practices and leads to enhanced quality across the sector.</w:t>
            </w:r>
            <w:r w:rsidRPr="008E4F3F">
              <w:rPr>
                <w:rFonts w:asciiTheme="minorHAnsi" w:hAnsiTheme="minorHAnsi" w:cstheme="minorHAnsi"/>
              </w:rPr>
              <w:t xml:space="preserve"> I’ve applied these learnings to improve workshop structures, student support materials, and delivery consistency.</w:t>
            </w:r>
            <w:r w:rsidR="00AC6D77">
              <w:rPr>
                <w:rFonts w:asciiTheme="minorHAnsi" w:hAnsiTheme="minorHAnsi" w:cstheme="minorHAnsi"/>
              </w:rPr>
              <w:t xml:space="preserve"> </w:t>
            </w:r>
            <w:r w:rsidR="003903EB" w:rsidRPr="003903EB">
              <w:rPr>
                <w:rFonts w:asciiTheme="minorHAnsi" w:hAnsiTheme="minorHAnsi" w:cstheme="minorHAnsi"/>
                <w:b/>
                <w:bCs/>
              </w:rPr>
              <w:t>(V3, V4, V5, K3, K5)</w:t>
            </w:r>
          </w:p>
          <w:p w14:paraId="78154F9D" w14:textId="15071F31" w:rsidR="008E4F3F" w:rsidRPr="008E4F3F" w:rsidRDefault="008E4F3F" w:rsidP="008E4F3F">
            <w:pPr>
              <w:spacing w:before="100" w:beforeAutospacing="1" w:after="100" w:afterAutospacing="1"/>
              <w:rPr>
                <w:rFonts w:asciiTheme="minorHAnsi" w:hAnsiTheme="minorHAnsi" w:cstheme="minorHAnsi"/>
              </w:rPr>
            </w:pPr>
            <w:r w:rsidRPr="008E4F3F">
              <w:rPr>
                <w:rFonts w:asciiTheme="minorHAnsi" w:hAnsiTheme="minorHAnsi" w:cstheme="minorHAnsi"/>
              </w:rPr>
              <w:t xml:space="preserve">My CPD also involves attending design meets, reading sector literature, and contributing to knowledge exchange with colleagues. I’ve created technical guides to help staff work independently with new digital processes - helping embed digital literacy and supporting staff confidence with evolving tools </w:t>
            </w:r>
            <w:r w:rsidRPr="008E4F3F">
              <w:rPr>
                <w:rFonts w:asciiTheme="minorHAnsi" w:hAnsiTheme="minorHAnsi" w:cstheme="minorHAnsi"/>
                <w:b/>
                <w:bCs/>
              </w:rPr>
              <w:t>(A2, V5, K4).</w:t>
            </w:r>
          </w:p>
          <w:p w14:paraId="649C43FA" w14:textId="77777777" w:rsidR="008E4F3F" w:rsidRPr="008E4F3F" w:rsidRDefault="008E4F3F" w:rsidP="008E4F3F">
            <w:pPr>
              <w:spacing w:before="100" w:beforeAutospacing="1" w:after="100" w:afterAutospacing="1"/>
              <w:rPr>
                <w:rFonts w:asciiTheme="minorHAnsi" w:hAnsiTheme="minorHAnsi" w:cstheme="minorHAnsi"/>
              </w:rPr>
            </w:pPr>
            <w:r w:rsidRPr="008E4F3F">
              <w:rPr>
                <w:rFonts w:asciiTheme="minorHAnsi" w:hAnsiTheme="minorHAnsi" w:cstheme="minorHAnsi"/>
              </w:rPr>
              <w:t xml:space="preserve">One area of focus has been sustainable practice. Responding to both budget constraints and sector expectations - I’ve worked with staff and students to explore sustainable design. This includes sourcing grants for recycling equipment, increasing offcut use, and introducing tools like 3D print pens to repurpose leftover filament. These </w:t>
            </w:r>
            <w:r w:rsidRPr="008E4F3F">
              <w:rPr>
                <w:rFonts w:asciiTheme="minorHAnsi" w:hAnsiTheme="minorHAnsi" w:cstheme="minorHAnsi"/>
              </w:rPr>
              <w:lastRenderedPageBreak/>
              <w:t>actions show how reflective development can lead to practical, environmentally conscious outcomes which transfer to industry relevance</w:t>
            </w:r>
            <w:r w:rsidRPr="008E4F3F">
              <w:rPr>
                <w:rFonts w:asciiTheme="minorHAnsi" w:hAnsiTheme="minorHAnsi" w:cstheme="minorHAnsi"/>
                <w:b/>
                <w:bCs/>
              </w:rPr>
              <w:t>. (K5, A5).</w:t>
            </w:r>
          </w:p>
          <w:p w14:paraId="59E8B718" w14:textId="77777777" w:rsidR="008E4F3F" w:rsidRPr="008E4F3F" w:rsidRDefault="008E4F3F" w:rsidP="008E4F3F">
            <w:pPr>
              <w:spacing w:before="100" w:beforeAutospacing="1" w:after="100" w:afterAutospacing="1"/>
              <w:rPr>
                <w:rFonts w:asciiTheme="minorHAnsi" w:hAnsiTheme="minorHAnsi" w:cstheme="minorHAnsi"/>
              </w:rPr>
            </w:pPr>
            <w:r w:rsidRPr="008E4F3F">
              <w:rPr>
                <w:rFonts w:asciiTheme="minorHAnsi" w:hAnsiTheme="minorHAnsi" w:cstheme="minorHAnsi"/>
              </w:rPr>
              <w:t xml:space="preserve">Finally, my work is grounded in reflective practice. As Schön (1983) states, reflective practitioners </w:t>
            </w:r>
            <w:r w:rsidRPr="008E4F3F">
              <w:rPr>
                <w:rFonts w:asciiTheme="minorHAnsi" w:hAnsiTheme="minorHAnsi" w:cstheme="minorHAnsi"/>
                <w:i/>
                <w:iCs/>
              </w:rPr>
              <w:t>“think about what they are doing while they are doing it.”</w:t>
            </w:r>
            <w:r w:rsidRPr="008E4F3F">
              <w:rPr>
                <w:rFonts w:asciiTheme="minorHAnsi" w:hAnsiTheme="minorHAnsi" w:cstheme="minorHAnsi"/>
              </w:rPr>
              <w:t xml:space="preserve"> I keep annotated workshop scripts, that I not edits, challenges, and student reactions. These notes inform immediate improvements and long-term developments, ensuring our delivery remains responsive and effective </w:t>
            </w:r>
            <w:r w:rsidRPr="008E4F3F">
              <w:rPr>
                <w:rFonts w:asciiTheme="minorHAnsi" w:hAnsiTheme="minorHAnsi" w:cstheme="minorHAnsi"/>
                <w:b/>
                <w:bCs/>
              </w:rPr>
              <w:t>(A1, K3, V3).</w:t>
            </w:r>
          </w:p>
          <w:p w14:paraId="0C77D974" w14:textId="4FC4F56D" w:rsidR="798FF03A" w:rsidRPr="008E4F3F" w:rsidRDefault="008E4F3F" w:rsidP="008E4F3F">
            <w:pPr>
              <w:rPr>
                <w:rFonts w:cs="Arial"/>
                <w:b/>
                <w:bCs/>
                <w:sz w:val="32"/>
                <w:szCs w:val="32"/>
              </w:rPr>
            </w:pPr>
            <w:r w:rsidRPr="008E4F3F">
              <w:rPr>
                <w:rFonts w:asciiTheme="minorHAnsi" w:hAnsiTheme="minorHAnsi" w:cstheme="minorHAnsi"/>
              </w:rPr>
              <w:t xml:space="preserve">In summary, collaboration, critical reflection, and CPD form the foundation of my technical teaching practice - supporting high-quality, inclusive, and relevant learning experiences for all students and staff </w:t>
            </w:r>
            <w:r w:rsidRPr="008E4F3F">
              <w:rPr>
                <w:rFonts w:asciiTheme="minorHAnsi" w:hAnsiTheme="minorHAnsi" w:cstheme="minorHAnsi"/>
                <w:b/>
                <w:bCs/>
              </w:rPr>
              <w:t>(V5, K5).</w:t>
            </w:r>
          </w:p>
          <w:p w14:paraId="7CD4401A" w14:textId="4C2C3710" w:rsidR="077CD1DA" w:rsidRPr="0004747D" w:rsidRDefault="077CD1DA" w:rsidP="077CD1DA">
            <w:pPr>
              <w:rPr>
                <w:rFonts w:cs="Arial"/>
                <w:b/>
                <w:bCs/>
                <w:sz w:val="32"/>
                <w:szCs w:val="32"/>
              </w:rPr>
            </w:pPr>
          </w:p>
          <w:p w14:paraId="17ACBF76" w14:textId="05CE799E" w:rsidR="798FF03A" w:rsidRPr="0004747D" w:rsidRDefault="798FF03A" w:rsidP="798FF03A">
            <w:pPr>
              <w:rPr>
                <w:rFonts w:cs="Arial"/>
                <w:b/>
                <w:bCs/>
                <w:sz w:val="32"/>
                <w:szCs w:val="32"/>
              </w:rPr>
            </w:pPr>
          </w:p>
          <w:p w14:paraId="16859999" w14:textId="163FB93B" w:rsidR="798FF03A" w:rsidRPr="0004747D" w:rsidRDefault="798FF03A" w:rsidP="798FF03A">
            <w:pPr>
              <w:rPr>
                <w:rFonts w:cs="Arial"/>
                <w:b/>
                <w:bCs/>
                <w:sz w:val="32"/>
                <w:szCs w:val="32"/>
              </w:rPr>
            </w:pPr>
          </w:p>
          <w:p w14:paraId="733E7F89" w14:textId="1D8AB289" w:rsidR="798FF03A" w:rsidRPr="0004747D" w:rsidRDefault="798FF03A" w:rsidP="798FF03A">
            <w:pPr>
              <w:rPr>
                <w:rFonts w:cs="Arial"/>
                <w:b/>
                <w:bCs/>
                <w:sz w:val="32"/>
                <w:szCs w:val="32"/>
              </w:rPr>
            </w:pPr>
          </w:p>
        </w:tc>
      </w:tr>
    </w:tbl>
    <w:p w14:paraId="039E4237" w14:textId="690BA305" w:rsidR="798FF03A" w:rsidRPr="0004747D" w:rsidRDefault="798FF03A" w:rsidP="798FF03A">
      <w:pPr>
        <w:rPr>
          <w:rFonts w:cs="Arial"/>
          <w:b/>
          <w:bCs/>
          <w:sz w:val="32"/>
          <w:szCs w:val="32"/>
        </w:rPr>
      </w:pPr>
    </w:p>
    <w:p w14:paraId="69BF0BAE" w14:textId="3976F0D2" w:rsidR="798FF03A" w:rsidRPr="0004747D" w:rsidRDefault="798FF03A" w:rsidP="798FF03A">
      <w:pPr>
        <w:rPr>
          <w:rFonts w:cs="Arial"/>
          <w:b/>
          <w:bCs/>
          <w:sz w:val="32"/>
          <w:szCs w:val="32"/>
        </w:rPr>
      </w:pPr>
    </w:p>
    <w:p w14:paraId="182FE9F2" w14:textId="77777777" w:rsidR="0004747D" w:rsidRDefault="0004747D">
      <w:pPr>
        <w:spacing w:after="200" w:line="276" w:lineRule="auto"/>
        <w:rPr>
          <w:rFonts w:eastAsia="Arial" w:cs="Arial"/>
          <w:sz w:val="32"/>
          <w:szCs w:val="32"/>
        </w:rPr>
      </w:pPr>
      <w:bookmarkStart w:id="3" w:name="_Int_4QuNaHnV"/>
      <w:r>
        <w:rPr>
          <w:rFonts w:eastAsia="Arial" w:cs="Arial"/>
          <w:sz w:val="32"/>
          <w:szCs w:val="32"/>
        </w:rPr>
        <w:br w:type="page"/>
      </w:r>
    </w:p>
    <w:p w14:paraId="6440299F" w14:textId="3F4A15B7" w:rsidR="67D46217" w:rsidRPr="0004747D" w:rsidRDefault="67D46217" w:rsidP="798FF03A">
      <w:pPr>
        <w:jc w:val="both"/>
        <w:rPr>
          <w:rFonts w:eastAsia="Arial" w:cs="Arial"/>
          <w:sz w:val="32"/>
          <w:szCs w:val="32"/>
        </w:rPr>
      </w:pPr>
      <w:r w:rsidRPr="0004747D">
        <w:rPr>
          <w:rFonts w:eastAsia="Arial" w:cs="Arial"/>
          <w:sz w:val="32"/>
          <w:szCs w:val="32"/>
        </w:rPr>
        <w:lastRenderedPageBreak/>
        <w:t xml:space="preserve">References/Citations:   </w:t>
      </w:r>
      <w:bookmarkEnd w:id="3"/>
    </w:p>
    <w:tbl>
      <w:tblPr>
        <w:tblStyle w:val="TableGrid"/>
        <w:tblW w:w="0" w:type="auto"/>
        <w:tblLayout w:type="fixed"/>
        <w:tblLook w:val="06A0" w:firstRow="1" w:lastRow="0" w:firstColumn="1" w:lastColumn="0" w:noHBand="1" w:noVBand="1"/>
      </w:tblPr>
      <w:tblGrid>
        <w:gridCol w:w="10455"/>
      </w:tblGrid>
      <w:tr w:rsidR="798FF03A" w:rsidRPr="0004747D" w14:paraId="217FEE8A" w14:textId="77777777" w:rsidTr="798FF03A">
        <w:trPr>
          <w:trHeight w:val="300"/>
        </w:trPr>
        <w:tc>
          <w:tcPr>
            <w:tcW w:w="10455" w:type="dxa"/>
          </w:tcPr>
          <w:p w14:paraId="5CFF01DE" w14:textId="5B9BDAD1" w:rsidR="798FF03A" w:rsidRPr="0004747D" w:rsidRDefault="798FF03A" w:rsidP="798FF03A">
            <w:pPr>
              <w:rPr>
                <w:rFonts w:eastAsia="Arial" w:cs="Arial"/>
                <w:color w:val="000000" w:themeColor="text1"/>
                <w:sz w:val="24"/>
                <w:szCs w:val="24"/>
              </w:rPr>
            </w:pPr>
          </w:p>
          <w:p w14:paraId="343C58D1" w14:textId="77777777" w:rsidR="008E4F3F" w:rsidRPr="008E4F3F" w:rsidRDefault="008E4F3F" w:rsidP="008E4F3F">
            <w:pPr>
              <w:rPr>
                <w:rFonts w:asciiTheme="minorHAnsi" w:hAnsiTheme="minorHAnsi" w:cstheme="minorHAnsi"/>
                <w:b/>
                <w:bCs/>
              </w:rPr>
            </w:pPr>
            <w:r w:rsidRPr="008E4F3F">
              <w:rPr>
                <w:rFonts w:asciiTheme="minorHAnsi" w:hAnsiTheme="minorHAnsi" w:cstheme="minorHAnsi"/>
                <w:b/>
                <w:bCs/>
              </w:rPr>
              <w:t>Digital:</w:t>
            </w:r>
          </w:p>
          <w:p w14:paraId="0A282830" w14:textId="77777777" w:rsidR="008E4F3F" w:rsidRPr="008E4F3F" w:rsidRDefault="008E4F3F" w:rsidP="008E4F3F">
            <w:pPr>
              <w:spacing w:before="100" w:beforeAutospacing="1" w:after="100" w:afterAutospacing="1"/>
              <w:rPr>
                <w:rFonts w:asciiTheme="minorHAnsi" w:hAnsiTheme="minorHAnsi" w:cstheme="minorHAnsi"/>
                <w:i/>
                <w:iCs/>
              </w:rPr>
            </w:pPr>
            <w:r w:rsidRPr="008E4F3F">
              <w:rPr>
                <w:rFonts w:asciiTheme="minorHAnsi" w:hAnsiTheme="minorHAnsi" w:cstheme="minorHAnsi"/>
                <w:b/>
                <w:bCs/>
                <w:i/>
                <w:iCs/>
              </w:rPr>
              <w:t>Reference:</w:t>
            </w:r>
            <w:r w:rsidRPr="008E4F3F">
              <w:rPr>
                <w:rFonts w:asciiTheme="minorHAnsi" w:hAnsiTheme="minorHAnsi" w:cstheme="minorHAnsi"/>
                <w:b/>
                <w:bCs/>
              </w:rPr>
              <w:t xml:space="preserve"> </w:t>
            </w:r>
            <w:r w:rsidRPr="008E4F3F">
              <w:rPr>
                <w:rFonts w:asciiTheme="minorHAnsi" w:hAnsiTheme="minorHAnsi" w:cstheme="minorHAnsi"/>
                <w:i/>
                <w:iCs/>
              </w:rPr>
              <w:t>Healey, M. and Jenkins, A. (2009) Developing Undergraduate Research and Inquiry. York: Higher Education Academy. – Scientific research, an academic publisher</w:t>
            </w:r>
          </w:p>
          <w:p w14:paraId="419A803F" w14:textId="77777777" w:rsidR="008E4F3F" w:rsidRPr="008E4F3F" w:rsidRDefault="008E4F3F" w:rsidP="008E4F3F">
            <w:pPr>
              <w:spacing w:before="100" w:beforeAutospacing="1" w:after="100" w:afterAutospacing="1"/>
              <w:rPr>
                <w:rFonts w:asciiTheme="minorHAnsi" w:hAnsiTheme="minorHAnsi" w:cstheme="minorHAnsi"/>
                <w:i/>
                <w:iCs/>
              </w:rPr>
            </w:pPr>
            <w:r w:rsidRPr="008E4F3F">
              <w:rPr>
                <w:rFonts w:asciiTheme="minorHAnsi" w:hAnsiTheme="minorHAnsi" w:cstheme="minorHAnsi"/>
                <w:i/>
                <w:iCs/>
              </w:rPr>
              <w:t xml:space="preserve">Reference: Fleming, N.D. and Mills, C. (1992). </w:t>
            </w:r>
            <w:r w:rsidRPr="008E4F3F">
              <w:rPr>
                <w:rStyle w:val="Emphasis"/>
                <w:rFonts w:asciiTheme="minorHAnsi" w:eastAsiaTheme="majorEastAsia" w:hAnsiTheme="minorHAnsi" w:cstheme="minorHAnsi"/>
                <w:i w:val="0"/>
                <w:iCs w:val="0"/>
              </w:rPr>
              <w:t>Not Another Inventory, Rather a Catalyst for Reflection</w:t>
            </w:r>
            <w:r w:rsidRPr="008E4F3F">
              <w:rPr>
                <w:rFonts w:asciiTheme="minorHAnsi" w:hAnsiTheme="minorHAnsi" w:cstheme="minorHAnsi"/>
                <w:i/>
                <w:iCs/>
              </w:rPr>
              <w:t xml:space="preserve">. To Improve the Academy, 11(1), pp.137–155. - </w:t>
            </w:r>
            <w:hyperlink r:id="rId15" w:history="1">
              <w:r w:rsidRPr="008E4F3F">
                <w:rPr>
                  <w:rStyle w:val="Hyperlink"/>
                  <w:rFonts w:asciiTheme="minorHAnsi" w:hAnsiTheme="minorHAnsi" w:cstheme="minorHAnsi"/>
                  <w:i/>
                  <w:iCs/>
                  <w:color w:val="auto"/>
                </w:rPr>
                <w:t>https://digitalcommons.unl.edu/cgi/viewcontent.cgi?article=1245&amp;context=podimproveacad</w:t>
              </w:r>
            </w:hyperlink>
          </w:p>
          <w:p w14:paraId="5F36BD50" w14:textId="77777777" w:rsidR="008E4F3F" w:rsidRPr="008E4F3F" w:rsidRDefault="008E4F3F" w:rsidP="008E4F3F">
            <w:pPr>
              <w:spacing w:before="100" w:beforeAutospacing="1" w:after="100" w:afterAutospacing="1"/>
              <w:rPr>
                <w:rFonts w:asciiTheme="minorHAnsi" w:hAnsiTheme="minorHAnsi" w:cstheme="minorHAnsi"/>
                <w:i/>
                <w:iCs/>
              </w:rPr>
            </w:pPr>
          </w:p>
          <w:p w14:paraId="52098A64" w14:textId="77777777" w:rsidR="008E4F3F" w:rsidRPr="008E4F3F" w:rsidRDefault="008E4F3F" w:rsidP="008E4F3F">
            <w:pPr>
              <w:rPr>
                <w:rFonts w:asciiTheme="minorHAnsi" w:hAnsiTheme="minorHAnsi" w:cstheme="minorHAnsi"/>
                <w:b/>
                <w:bCs/>
              </w:rPr>
            </w:pPr>
            <w:r w:rsidRPr="008E4F3F">
              <w:rPr>
                <w:rFonts w:asciiTheme="minorHAnsi" w:hAnsiTheme="minorHAnsi" w:cstheme="minorHAnsi"/>
                <w:b/>
                <w:bCs/>
              </w:rPr>
              <w:t>Bibliography:</w:t>
            </w:r>
          </w:p>
          <w:p w14:paraId="530F007C" w14:textId="77777777" w:rsidR="008E4F3F" w:rsidRPr="008E4F3F" w:rsidRDefault="008E4F3F" w:rsidP="008E4F3F">
            <w:pPr>
              <w:spacing w:before="100" w:beforeAutospacing="1" w:after="100" w:afterAutospacing="1"/>
              <w:rPr>
                <w:rFonts w:asciiTheme="minorHAnsi" w:hAnsiTheme="minorHAnsi" w:cstheme="minorHAnsi"/>
                <w:i/>
                <w:iCs/>
              </w:rPr>
            </w:pPr>
            <w:r w:rsidRPr="008E4F3F">
              <w:rPr>
                <w:rFonts w:asciiTheme="minorHAnsi" w:hAnsiTheme="minorHAnsi" w:cstheme="minorHAnsi"/>
                <w:b/>
                <w:bCs/>
                <w:i/>
                <w:iCs/>
              </w:rPr>
              <w:t>Reference:</w:t>
            </w:r>
            <w:r w:rsidRPr="008E4F3F">
              <w:rPr>
                <w:rFonts w:asciiTheme="minorHAnsi" w:hAnsiTheme="minorHAnsi" w:cstheme="minorHAnsi"/>
                <w:i/>
                <w:iCs/>
              </w:rPr>
              <w:t xml:space="preserve"> Race, P. (2007) The Lecturer’s Toolkit: A Practical Guide to Learning, Teaching and Assessment. 3rd edn. London: Routledge.</w:t>
            </w:r>
          </w:p>
          <w:p w14:paraId="01926CF1" w14:textId="77777777" w:rsidR="008E4F3F" w:rsidRPr="008E4F3F" w:rsidRDefault="008E4F3F" w:rsidP="008E4F3F">
            <w:pPr>
              <w:spacing w:before="100" w:beforeAutospacing="1" w:after="100" w:afterAutospacing="1"/>
              <w:rPr>
                <w:rFonts w:asciiTheme="minorHAnsi" w:hAnsiTheme="minorHAnsi" w:cstheme="minorHAnsi"/>
                <w:i/>
                <w:iCs/>
              </w:rPr>
            </w:pPr>
            <w:r w:rsidRPr="008E4F3F">
              <w:rPr>
                <w:rFonts w:asciiTheme="minorHAnsi" w:hAnsiTheme="minorHAnsi" w:cstheme="minorHAnsi"/>
                <w:b/>
                <w:bCs/>
                <w:i/>
                <w:iCs/>
              </w:rPr>
              <w:t>Reference:</w:t>
            </w:r>
            <w:r w:rsidRPr="008E4F3F">
              <w:rPr>
                <w:rFonts w:asciiTheme="minorHAnsi" w:hAnsiTheme="minorHAnsi" w:cstheme="minorHAnsi"/>
                <w:i/>
                <w:iCs/>
              </w:rPr>
              <w:t xml:space="preserve"> Nicol, D. and Macfarlane‐Dick, D. (2006) ‘Formative assessment and self‐regulated learning: A model and seven principles of good feedback practice’, Studies in Higher Education, 31(2), pp. 199–218.</w:t>
            </w:r>
          </w:p>
          <w:p w14:paraId="696A0F7F" w14:textId="77777777" w:rsidR="008E4F3F" w:rsidRPr="008E4F3F" w:rsidRDefault="008E4F3F" w:rsidP="008E4F3F">
            <w:pPr>
              <w:spacing w:before="100" w:beforeAutospacing="1" w:after="100" w:afterAutospacing="1"/>
              <w:rPr>
                <w:rFonts w:asciiTheme="minorHAnsi" w:hAnsiTheme="minorHAnsi" w:cstheme="minorHAnsi"/>
                <w:i/>
                <w:iCs/>
              </w:rPr>
            </w:pPr>
            <w:r w:rsidRPr="008E4F3F">
              <w:rPr>
                <w:rFonts w:asciiTheme="minorHAnsi" w:hAnsiTheme="minorHAnsi" w:cstheme="minorHAnsi"/>
                <w:b/>
                <w:bCs/>
                <w:i/>
                <w:iCs/>
              </w:rPr>
              <w:t>Reference:</w:t>
            </w:r>
            <w:r w:rsidRPr="008E4F3F">
              <w:rPr>
                <w:rFonts w:asciiTheme="minorHAnsi" w:hAnsiTheme="minorHAnsi" w:cstheme="minorHAnsi"/>
                <w:i/>
                <w:iCs/>
              </w:rPr>
              <w:t xml:space="preserve"> Schön, D. A. (1983). The Reflective Practitioner: How Professionals Think in Action. New York: Basic Books.</w:t>
            </w:r>
          </w:p>
          <w:p w14:paraId="24E172F3" w14:textId="77777777" w:rsidR="008E4F3F" w:rsidRPr="008E4F3F" w:rsidRDefault="008E4F3F" w:rsidP="008E4F3F">
            <w:pPr>
              <w:spacing w:before="100" w:beforeAutospacing="1" w:after="100" w:afterAutospacing="1"/>
              <w:rPr>
                <w:rFonts w:asciiTheme="minorHAnsi" w:hAnsiTheme="minorHAnsi" w:cstheme="minorHAnsi"/>
                <w:i/>
                <w:iCs/>
              </w:rPr>
            </w:pPr>
            <w:r w:rsidRPr="008E4F3F">
              <w:rPr>
                <w:rFonts w:asciiTheme="minorHAnsi" w:hAnsiTheme="minorHAnsi" w:cstheme="minorHAnsi"/>
                <w:b/>
                <w:bCs/>
                <w:i/>
                <w:iCs/>
              </w:rPr>
              <w:t>Reference:</w:t>
            </w:r>
            <w:r w:rsidRPr="008E4F3F">
              <w:rPr>
                <w:rFonts w:asciiTheme="minorHAnsi" w:hAnsiTheme="minorHAnsi" w:cstheme="minorHAnsi"/>
              </w:rPr>
              <w:t xml:space="preserve"> Crawley, E., 2013. </w:t>
            </w:r>
            <w:r w:rsidRPr="008E4F3F">
              <w:rPr>
                <w:rStyle w:val="Emphasis"/>
                <w:rFonts w:asciiTheme="minorHAnsi" w:eastAsiaTheme="majorEastAsia" w:hAnsiTheme="minorHAnsi" w:cstheme="minorHAnsi"/>
              </w:rPr>
              <w:t>Rethinking Engineering Education: The CDIO Approach</w:t>
            </w:r>
            <w:r w:rsidRPr="008E4F3F">
              <w:rPr>
                <w:rFonts w:asciiTheme="minorHAnsi" w:hAnsiTheme="minorHAnsi" w:cstheme="minorHAnsi"/>
              </w:rPr>
              <w:t>. 2nd ed. New York: Springer.</w:t>
            </w:r>
          </w:p>
          <w:p w14:paraId="24D5F666" w14:textId="7073851A" w:rsidR="798FF03A" w:rsidRPr="0004747D" w:rsidRDefault="798FF03A" w:rsidP="798FF03A">
            <w:pPr>
              <w:rPr>
                <w:rFonts w:eastAsia="Arial" w:cs="Arial"/>
                <w:color w:val="000000" w:themeColor="text1"/>
                <w:sz w:val="24"/>
                <w:szCs w:val="24"/>
              </w:rPr>
            </w:pPr>
          </w:p>
          <w:p w14:paraId="7E3449F4" w14:textId="59966632" w:rsidR="798FF03A" w:rsidRPr="0004747D" w:rsidRDefault="798FF03A" w:rsidP="798FF03A">
            <w:pPr>
              <w:rPr>
                <w:rFonts w:eastAsia="Arial" w:cs="Arial"/>
                <w:color w:val="000000" w:themeColor="text1"/>
                <w:sz w:val="24"/>
                <w:szCs w:val="24"/>
              </w:rPr>
            </w:pPr>
          </w:p>
        </w:tc>
      </w:tr>
    </w:tbl>
    <w:p w14:paraId="59DEDD9E" w14:textId="4BED6093" w:rsidR="798FF03A" w:rsidRPr="0004747D" w:rsidRDefault="798FF03A" w:rsidP="798FF03A">
      <w:pPr>
        <w:rPr>
          <w:rFonts w:cs="Arial"/>
          <w:b/>
          <w:bCs/>
          <w:sz w:val="32"/>
          <w:szCs w:val="32"/>
        </w:rPr>
      </w:pPr>
    </w:p>
    <w:p w14:paraId="1BB03215" w14:textId="44504657" w:rsidR="55A1D2D1" w:rsidRDefault="55A1D2D1" w:rsidP="798FF03A">
      <w:pPr>
        <w:widowControl w:val="0"/>
        <w:jc w:val="both"/>
        <w:rPr>
          <w:rFonts w:eastAsia="Arial" w:cs="Arial"/>
          <w:b/>
          <w:bCs/>
          <w:color w:val="000000" w:themeColor="text1"/>
          <w:sz w:val="24"/>
          <w:szCs w:val="24"/>
        </w:rPr>
      </w:pPr>
      <w:r w:rsidRPr="0004747D">
        <w:rPr>
          <w:rFonts w:eastAsia="Arial" w:cs="Arial"/>
          <w:color w:val="000000" w:themeColor="text1"/>
          <w:sz w:val="24"/>
          <w:szCs w:val="24"/>
        </w:rPr>
        <w:t xml:space="preserve">Your application (including the two Supporting Statements from your referees) is submitted first to the Academic Office </w:t>
      </w:r>
      <w:r w:rsidRPr="0004747D">
        <w:rPr>
          <w:rFonts w:eastAsia="Arial" w:cs="Arial"/>
          <w:b/>
          <w:bCs/>
          <w:color w:val="000000" w:themeColor="text1"/>
          <w:sz w:val="24"/>
          <w:szCs w:val="24"/>
        </w:rPr>
        <w:t>via the appropriate submission link on Moodle (Advance HE Fellowship module).</w:t>
      </w:r>
    </w:p>
    <w:p w14:paraId="3F0C6A16" w14:textId="77777777" w:rsidR="00A3006E" w:rsidRDefault="00A3006E" w:rsidP="798FF03A">
      <w:pPr>
        <w:widowControl w:val="0"/>
        <w:jc w:val="both"/>
        <w:rPr>
          <w:rFonts w:eastAsia="Arial" w:cs="Arial"/>
          <w:b/>
          <w:bCs/>
          <w:color w:val="000000" w:themeColor="text1"/>
          <w:sz w:val="24"/>
          <w:szCs w:val="24"/>
        </w:rPr>
      </w:pPr>
    </w:p>
    <w:p w14:paraId="14155459" w14:textId="1151A2F1" w:rsidR="00A3006E" w:rsidRDefault="00A3006E">
      <w:pPr>
        <w:spacing w:after="200" w:line="276" w:lineRule="auto"/>
        <w:rPr>
          <w:rFonts w:eastAsia="Arial" w:cs="Arial"/>
          <w:b/>
          <w:bCs/>
          <w:color w:val="000000" w:themeColor="text1"/>
          <w:sz w:val="24"/>
          <w:szCs w:val="24"/>
        </w:rPr>
      </w:pPr>
      <w:r>
        <w:rPr>
          <w:rFonts w:eastAsia="Arial" w:cs="Arial"/>
          <w:b/>
          <w:bCs/>
          <w:color w:val="000000" w:themeColor="text1"/>
          <w:sz w:val="24"/>
          <w:szCs w:val="24"/>
        </w:rPr>
        <w:br w:type="page"/>
      </w:r>
    </w:p>
    <w:p w14:paraId="4711095B" w14:textId="77777777" w:rsidR="00A3006E" w:rsidRPr="00044F47" w:rsidRDefault="00A3006E" w:rsidP="00A3006E">
      <w:pPr>
        <w:jc w:val="both"/>
        <w:rPr>
          <w:rFonts w:cs="Arial"/>
          <w:b/>
          <w:bCs/>
          <w:sz w:val="32"/>
          <w:szCs w:val="32"/>
        </w:rPr>
      </w:pPr>
      <w:r w:rsidRPr="00044F47">
        <w:rPr>
          <w:rFonts w:cs="Arial"/>
          <w:b/>
          <w:bCs/>
          <w:sz w:val="32"/>
          <w:szCs w:val="32"/>
        </w:rPr>
        <w:lastRenderedPageBreak/>
        <w:t xml:space="preserve">SECTION FOUR: </w:t>
      </w:r>
      <w:r w:rsidRPr="00044F47">
        <w:tab/>
      </w:r>
      <w:r w:rsidRPr="00044F47">
        <w:rPr>
          <w:rFonts w:cs="Arial"/>
          <w:b/>
          <w:bCs/>
          <w:sz w:val="32"/>
          <w:szCs w:val="32"/>
        </w:rPr>
        <w:t>Referee</w:t>
      </w:r>
      <w:r>
        <w:rPr>
          <w:rFonts w:cs="Arial"/>
          <w:b/>
          <w:bCs/>
          <w:sz w:val="32"/>
          <w:szCs w:val="32"/>
        </w:rPr>
        <w:t>s</w:t>
      </w:r>
    </w:p>
    <w:p w14:paraId="73A0BF7F" w14:textId="77777777" w:rsidR="00A3006E" w:rsidRPr="00044F47" w:rsidRDefault="00A3006E" w:rsidP="00A3006E">
      <w:pPr>
        <w:jc w:val="both"/>
        <w:rPr>
          <w:rFonts w:cs="Arial"/>
          <w:sz w:val="24"/>
          <w:szCs w:val="24"/>
        </w:rPr>
      </w:pPr>
    </w:p>
    <w:p w14:paraId="78DF6A5D" w14:textId="77777777" w:rsidR="00A3006E" w:rsidRPr="00044F47" w:rsidRDefault="00A3006E" w:rsidP="00A3006E">
      <w:pPr>
        <w:jc w:val="both"/>
        <w:rPr>
          <w:rFonts w:cs="Arial"/>
          <w:sz w:val="24"/>
          <w:szCs w:val="24"/>
        </w:rPr>
      </w:pPr>
      <w:r w:rsidRPr="00044F47">
        <w:rPr>
          <w:rFonts w:cs="Arial"/>
          <w:sz w:val="24"/>
          <w:szCs w:val="24"/>
        </w:rPr>
        <w:t xml:space="preserve">Your application must be accompanied by </w:t>
      </w:r>
      <w:r>
        <w:rPr>
          <w:rFonts w:cs="Arial"/>
          <w:sz w:val="24"/>
          <w:szCs w:val="24"/>
        </w:rPr>
        <w:t>two</w:t>
      </w:r>
      <w:r w:rsidRPr="00044F47">
        <w:rPr>
          <w:rFonts w:cs="Arial"/>
          <w:b/>
          <w:bCs/>
          <w:sz w:val="24"/>
          <w:szCs w:val="24"/>
        </w:rPr>
        <w:t xml:space="preserve"> supporting statement</w:t>
      </w:r>
      <w:r>
        <w:rPr>
          <w:rFonts w:cs="Arial"/>
          <w:b/>
          <w:bCs/>
          <w:sz w:val="24"/>
          <w:szCs w:val="24"/>
        </w:rPr>
        <w:t>s</w:t>
      </w:r>
      <w:r w:rsidRPr="00044F47">
        <w:rPr>
          <w:rFonts w:cs="Arial"/>
          <w:b/>
          <w:bCs/>
          <w:sz w:val="24"/>
          <w:szCs w:val="24"/>
        </w:rPr>
        <w:t xml:space="preserve"> </w:t>
      </w:r>
      <w:r w:rsidRPr="00044F47">
        <w:rPr>
          <w:rFonts w:cs="Arial"/>
          <w:sz w:val="24"/>
          <w:szCs w:val="24"/>
        </w:rPr>
        <w:t>from  person</w:t>
      </w:r>
      <w:r>
        <w:rPr>
          <w:rFonts w:cs="Arial"/>
          <w:sz w:val="24"/>
          <w:szCs w:val="24"/>
        </w:rPr>
        <w:t>s</w:t>
      </w:r>
      <w:r w:rsidRPr="00044F47">
        <w:rPr>
          <w:rFonts w:cs="Arial"/>
          <w:sz w:val="24"/>
          <w:szCs w:val="24"/>
        </w:rPr>
        <w:t xml:space="preserve"> who </w:t>
      </w:r>
      <w:r>
        <w:rPr>
          <w:rFonts w:cs="Arial"/>
          <w:sz w:val="24"/>
          <w:szCs w:val="24"/>
        </w:rPr>
        <w:t>are</w:t>
      </w:r>
      <w:r w:rsidRPr="00044F47">
        <w:rPr>
          <w:rFonts w:cs="Arial"/>
          <w:sz w:val="24"/>
          <w:szCs w:val="24"/>
        </w:rPr>
        <w:t xml:space="preserve"> in a position to comment on your teaching and learning practices and achievements.</w:t>
      </w:r>
    </w:p>
    <w:p w14:paraId="2E005C1C" w14:textId="77777777" w:rsidR="00A3006E" w:rsidRPr="00044F47" w:rsidRDefault="00A3006E" w:rsidP="00A3006E">
      <w:pPr>
        <w:jc w:val="both"/>
        <w:rPr>
          <w:rFonts w:cs="Arial"/>
          <w:sz w:val="24"/>
          <w:szCs w:val="24"/>
        </w:rPr>
      </w:pPr>
    </w:p>
    <w:p w14:paraId="5EDA6E6B" w14:textId="77777777" w:rsidR="00A3006E" w:rsidRPr="00044F47" w:rsidRDefault="00A3006E" w:rsidP="00A3006E">
      <w:pPr>
        <w:jc w:val="both"/>
        <w:rPr>
          <w:rFonts w:cs="Arial"/>
          <w:sz w:val="24"/>
          <w:szCs w:val="24"/>
        </w:rPr>
      </w:pPr>
      <w:r w:rsidRPr="00044F47">
        <w:rPr>
          <w:rFonts w:cs="Arial"/>
          <w:sz w:val="24"/>
          <w:szCs w:val="24"/>
        </w:rPr>
        <w:t xml:space="preserve">The function of </w:t>
      </w:r>
      <w:r>
        <w:rPr>
          <w:rFonts w:cs="Arial"/>
          <w:sz w:val="24"/>
          <w:szCs w:val="24"/>
        </w:rPr>
        <w:t>a</w:t>
      </w:r>
      <w:r w:rsidRPr="00044F47">
        <w:rPr>
          <w:rFonts w:cs="Arial"/>
          <w:sz w:val="24"/>
          <w:szCs w:val="24"/>
        </w:rPr>
        <w:t xml:space="preserve"> Referee is to provide an informed peer review of your eligibility for Associate Fellow, using their knowledge of your work and the context in which you teach and/or support learning. </w:t>
      </w:r>
      <w:r>
        <w:rPr>
          <w:rFonts w:cs="Arial"/>
          <w:sz w:val="24"/>
          <w:szCs w:val="24"/>
        </w:rPr>
        <w:t>Each</w:t>
      </w:r>
      <w:r w:rsidRPr="00044F47">
        <w:rPr>
          <w:rFonts w:cs="Arial"/>
          <w:sz w:val="24"/>
          <w:szCs w:val="24"/>
        </w:rPr>
        <w:t xml:space="preserve"> Referee are expected to </w:t>
      </w:r>
      <w:r w:rsidRPr="00044F47">
        <w:rPr>
          <w:rFonts w:cs="Arial"/>
          <w:b/>
          <w:bCs/>
          <w:sz w:val="24"/>
          <w:szCs w:val="24"/>
        </w:rPr>
        <w:t>authenticate your application</w:t>
      </w:r>
      <w:r w:rsidRPr="00044F47">
        <w:rPr>
          <w:rFonts w:cs="Arial"/>
          <w:sz w:val="24"/>
          <w:szCs w:val="24"/>
        </w:rPr>
        <w:t xml:space="preserve"> by commenting directly on the content of your application and to make additional, relevant comments, as they wish.</w:t>
      </w:r>
    </w:p>
    <w:p w14:paraId="7CCAED50" w14:textId="77777777" w:rsidR="00A3006E" w:rsidRPr="00044F47" w:rsidRDefault="00A3006E" w:rsidP="00A3006E">
      <w:pPr>
        <w:jc w:val="both"/>
        <w:rPr>
          <w:rFonts w:cs="Arial"/>
          <w:sz w:val="24"/>
          <w:szCs w:val="24"/>
        </w:rPr>
      </w:pPr>
    </w:p>
    <w:p w14:paraId="0FFF0C3A" w14:textId="77777777" w:rsidR="00A3006E" w:rsidRPr="00044F47" w:rsidRDefault="00A3006E" w:rsidP="00A3006E">
      <w:pPr>
        <w:jc w:val="both"/>
        <w:rPr>
          <w:rFonts w:cs="Arial"/>
          <w:sz w:val="24"/>
          <w:szCs w:val="24"/>
        </w:rPr>
      </w:pPr>
      <w:r w:rsidRPr="00044F47">
        <w:rPr>
          <w:rFonts w:cs="Arial"/>
          <w:sz w:val="24"/>
          <w:szCs w:val="24"/>
        </w:rPr>
        <w:t xml:space="preserve">Referees should be experienced staff and be able to comment knowledgeably, and from first-hand experience, on your current role and any other relevant activities recently undertaken. </w:t>
      </w:r>
      <w:r w:rsidRPr="00044F47">
        <w:rPr>
          <w:rFonts w:cs="Arial"/>
          <w:b/>
          <w:bCs/>
          <w:sz w:val="24"/>
          <w:szCs w:val="24"/>
        </w:rPr>
        <w:t xml:space="preserve"> Your Referee</w:t>
      </w:r>
      <w:r>
        <w:rPr>
          <w:rFonts w:cs="Arial"/>
          <w:b/>
          <w:bCs/>
          <w:sz w:val="24"/>
          <w:szCs w:val="24"/>
        </w:rPr>
        <w:t>s</w:t>
      </w:r>
      <w:r w:rsidRPr="00044F47">
        <w:rPr>
          <w:rFonts w:cs="Arial"/>
          <w:b/>
          <w:bCs/>
          <w:sz w:val="24"/>
          <w:szCs w:val="24"/>
        </w:rPr>
        <w:t xml:space="preserve"> should either be Fellow</w:t>
      </w:r>
      <w:r>
        <w:rPr>
          <w:rFonts w:cs="Arial"/>
          <w:b/>
          <w:bCs/>
          <w:sz w:val="24"/>
          <w:szCs w:val="24"/>
        </w:rPr>
        <w:t>s</w:t>
      </w:r>
      <w:r w:rsidRPr="00044F47">
        <w:rPr>
          <w:rFonts w:cs="Arial"/>
          <w:b/>
          <w:bCs/>
          <w:sz w:val="24"/>
          <w:szCs w:val="24"/>
        </w:rPr>
        <w:t>, Senior Fellow</w:t>
      </w:r>
      <w:r>
        <w:rPr>
          <w:rFonts w:cs="Arial"/>
          <w:b/>
          <w:bCs/>
          <w:sz w:val="24"/>
          <w:szCs w:val="24"/>
        </w:rPr>
        <w:t>s</w:t>
      </w:r>
      <w:r w:rsidRPr="00044F47">
        <w:rPr>
          <w:rFonts w:cs="Arial"/>
          <w:b/>
          <w:bCs/>
          <w:sz w:val="24"/>
          <w:szCs w:val="24"/>
        </w:rPr>
        <w:t xml:space="preserve"> or Principal Fellow</w:t>
      </w:r>
      <w:r>
        <w:rPr>
          <w:rFonts w:cs="Arial"/>
          <w:b/>
          <w:bCs/>
          <w:sz w:val="24"/>
          <w:szCs w:val="24"/>
        </w:rPr>
        <w:t>s</w:t>
      </w:r>
      <w:r w:rsidRPr="00044F47">
        <w:rPr>
          <w:rFonts w:cs="Arial"/>
          <w:b/>
          <w:bCs/>
          <w:sz w:val="24"/>
          <w:szCs w:val="24"/>
        </w:rPr>
        <w:t xml:space="preserve"> of Advance HE</w:t>
      </w:r>
      <w:r w:rsidRPr="00044F47">
        <w:rPr>
          <w:rFonts w:cs="Arial"/>
          <w:sz w:val="24"/>
          <w:szCs w:val="24"/>
        </w:rPr>
        <w:t>, or an appropriately experienced member of staff working for a UK Higher Education Institution (HEI). All Referees need to be familiar with the PSF2023.</w:t>
      </w:r>
    </w:p>
    <w:p w14:paraId="4684D1C8" w14:textId="77777777" w:rsidR="00A3006E" w:rsidRPr="00044F47" w:rsidRDefault="00A3006E" w:rsidP="00A3006E">
      <w:pPr>
        <w:jc w:val="both"/>
        <w:rPr>
          <w:rFonts w:cs="Arial"/>
          <w:sz w:val="24"/>
          <w:szCs w:val="24"/>
        </w:rPr>
      </w:pPr>
    </w:p>
    <w:p w14:paraId="7070AEC9" w14:textId="77777777" w:rsidR="00A3006E" w:rsidRPr="00044F47" w:rsidRDefault="00A3006E" w:rsidP="00A3006E">
      <w:pPr>
        <w:jc w:val="both"/>
        <w:rPr>
          <w:rFonts w:cs="Arial"/>
          <w:b/>
          <w:sz w:val="24"/>
          <w:szCs w:val="24"/>
        </w:rPr>
      </w:pPr>
      <w:r w:rsidRPr="00044F47">
        <w:rPr>
          <w:rFonts w:cs="Arial"/>
          <w:b/>
          <w:sz w:val="24"/>
          <w:szCs w:val="24"/>
        </w:rPr>
        <w:t>Referees should be provided with a copy of the Guidance Notes for Referees – please speak to your mentor regarding this document.</w:t>
      </w:r>
    </w:p>
    <w:p w14:paraId="2DEE39A6" w14:textId="77777777" w:rsidR="00A3006E" w:rsidRPr="00044F47" w:rsidRDefault="00A3006E" w:rsidP="00A3006E">
      <w:pPr>
        <w:jc w:val="both"/>
        <w:rPr>
          <w:rFonts w:cs="Arial"/>
          <w:sz w:val="24"/>
          <w:szCs w:val="24"/>
        </w:rPr>
      </w:pPr>
    </w:p>
    <w:tbl>
      <w:tblPr>
        <w:tblStyle w:val="TableGrid"/>
        <w:tblW w:w="0" w:type="auto"/>
        <w:tblLook w:val="04A0" w:firstRow="1" w:lastRow="0" w:firstColumn="1" w:lastColumn="0" w:noHBand="0" w:noVBand="1"/>
      </w:tblPr>
      <w:tblGrid>
        <w:gridCol w:w="4581"/>
        <w:gridCol w:w="5875"/>
      </w:tblGrid>
      <w:tr w:rsidR="00A3006E" w:rsidRPr="00044F47" w14:paraId="08F78CFD" w14:textId="77777777" w:rsidTr="00051966">
        <w:tc>
          <w:tcPr>
            <w:tcW w:w="10598" w:type="dxa"/>
            <w:gridSpan w:val="2"/>
          </w:tcPr>
          <w:p w14:paraId="27266D0C" w14:textId="77777777" w:rsidR="00A3006E" w:rsidRPr="00044F47" w:rsidRDefault="00A3006E" w:rsidP="00051966">
            <w:pPr>
              <w:jc w:val="both"/>
              <w:rPr>
                <w:rFonts w:cs="Arial"/>
                <w:b/>
                <w:bCs/>
                <w:sz w:val="24"/>
                <w:szCs w:val="24"/>
              </w:rPr>
            </w:pPr>
            <w:r w:rsidRPr="00044F47">
              <w:rPr>
                <w:rFonts w:cs="Arial"/>
                <w:b/>
                <w:bCs/>
                <w:sz w:val="24"/>
                <w:szCs w:val="24"/>
              </w:rPr>
              <w:t>Referee</w:t>
            </w:r>
            <w:r>
              <w:rPr>
                <w:rFonts w:cs="Arial"/>
                <w:b/>
                <w:bCs/>
                <w:sz w:val="24"/>
                <w:szCs w:val="24"/>
              </w:rPr>
              <w:t xml:space="preserve"> 1</w:t>
            </w:r>
            <w:r w:rsidRPr="00044F47">
              <w:rPr>
                <w:rFonts w:cs="Arial"/>
                <w:b/>
                <w:bCs/>
                <w:sz w:val="24"/>
                <w:szCs w:val="24"/>
              </w:rPr>
              <w:t>:</w:t>
            </w:r>
          </w:p>
          <w:p w14:paraId="083233BD" w14:textId="77777777" w:rsidR="00A3006E" w:rsidRPr="00044F47" w:rsidRDefault="00A3006E" w:rsidP="00051966">
            <w:pPr>
              <w:jc w:val="both"/>
              <w:rPr>
                <w:rFonts w:cs="Arial"/>
                <w:sz w:val="24"/>
                <w:szCs w:val="24"/>
              </w:rPr>
            </w:pPr>
          </w:p>
        </w:tc>
      </w:tr>
      <w:tr w:rsidR="00A3006E" w:rsidRPr="00044F47" w14:paraId="5A86B4E0" w14:textId="77777777" w:rsidTr="00051966">
        <w:tc>
          <w:tcPr>
            <w:tcW w:w="4621" w:type="dxa"/>
          </w:tcPr>
          <w:p w14:paraId="1BE889A6" w14:textId="77777777" w:rsidR="00A3006E" w:rsidRPr="00044F47" w:rsidRDefault="00A3006E" w:rsidP="00051966">
            <w:pPr>
              <w:jc w:val="both"/>
              <w:rPr>
                <w:rFonts w:cs="Arial"/>
                <w:sz w:val="24"/>
                <w:szCs w:val="24"/>
              </w:rPr>
            </w:pPr>
            <w:r w:rsidRPr="00044F47">
              <w:rPr>
                <w:rFonts w:cs="Arial"/>
                <w:sz w:val="24"/>
                <w:szCs w:val="24"/>
              </w:rPr>
              <w:t>Name</w:t>
            </w:r>
          </w:p>
        </w:tc>
        <w:tc>
          <w:tcPr>
            <w:tcW w:w="5977" w:type="dxa"/>
          </w:tcPr>
          <w:p w14:paraId="42F56093" w14:textId="29526DF4" w:rsidR="00A3006E" w:rsidRPr="00044F47" w:rsidRDefault="008E4F3F" w:rsidP="00051966">
            <w:pPr>
              <w:jc w:val="both"/>
              <w:rPr>
                <w:rFonts w:cs="Arial"/>
                <w:sz w:val="24"/>
                <w:szCs w:val="24"/>
              </w:rPr>
            </w:pPr>
            <w:r>
              <w:rPr>
                <w:rFonts w:cs="Arial"/>
                <w:sz w:val="24"/>
                <w:szCs w:val="24"/>
              </w:rPr>
              <w:t>Lloyd James</w:t>
            </w:r>
          </w:p>
        </w:tc>
      </w:tr>
      <w:tr w:rsidR="00A3006E" w:rsidRPr="00044F47" w14:paraId="6FB1C05A" w14:textId="77777777" w:rsidTr="00051966">
        <w:tc>
          <w:tcPr>
            <w:tcW w:w="4621" w:type="dxa"/>
          </w:tcPr>
          <w:p w14:paraId="7CD5EE88" w14:textId="77777777" w:rsidR="00A3006E" w:rsidRPr="00044F47" w:rsidRDefault="00A3006E" w:rsidP="00051966">
            <w:pPr>
              <w:jc w:val="both"/>
              <w:rPr>
                <w:rFonts w:cs="Arial"/>
                <w:sz w:val="24"/>
                <w:szCs w:val="24"/>
              </w:rPr>
            </w:pPr>
            <w:r w:rsidRPr="00044F47">
              <w:rPr>
                <w:rFonts w:cs="Arial"/>
                <w:sz w:val="24"/>
                <w:szCs w:val="24"/>
              </w:rPr>
              <w:t>Job Title</w:t>
            </w:r>
          </w:p>
        </w:tc>
        <w:tc>
          <w:tcPr>
            <w:tcW w:w="5977" w:type="dxa"/>
          </w:tcPr>
          <w:p w14:paraId="362CCC98" w14:textId="269B28EB" w:rsidR="00A3006E" w:rsidRPr="00044F47" w:rsidRDefault="008E4F3F" w:rsidP="00051966">
            <w:pPr>
              <w:jc w:val="both"/>
              <w:rPr>
                <w:rFonts w:cs="Arial"/>
                <w:sz w:val="24"/>
                <w:szCs w:val="24"/>
              </w:rPr>
            </w:pPr>
            <w:r>
              <w:rPr>
                <w:rFonts w:cs="Arial"/>
                <w:sz w:val="24"/>
                <w:szCs w:val="24"/>
              </w:rPr>
              <w:t>Principle technical Demonstrator</w:t>
            </w:r>
          </w:p>
        </w:tc>
      </w:tr>
      <w:tr w:rsidR="00A3006E" w:rsidRPr="00044F47" w14:paraId="78DA2D8E" w14:textId="77777777" w:rsidTr="00051966">
        <w:tc>
          <w:tcPr>
            <w:tcW w:w="4621" w:type="dxa"/>
          </w:tcPr>
          <w:p w14:paraId="112D346F" w14:textId="77777777" w:rsidR="00A3006E" w:rsidRPr="00044F47" w:rsidRDefault="00A3006E" w:rsidP="00051966">
            <w:pPr>
              <w:jc w:val="both"/>
              <w:rPr>
                <w:rFonts w:cs="Arial"/>
                <w:sz w:val="24"/>
                <w:szCs w:val="24"/>
              </w:rPr>
            </w:pPr>
            <w:r w:rsidRPr="00044F47">
              <w:rPr>
                <w:rFonts w:cs="Arial"/>
                <w:sz w:val="24"/>
                <w:szCs w:val="24"/>
              </w:rPr>
              <w:t>Fellowship Status</w:t>
            </w:r>
          </w:p>
        </w:tc>
        <w:tc>
          <w:tcPr>
            <w:tcW w:w="5977" w:type="dxa"/>
          </w:tcPr>
          <w:p w14:paraId="0E4143FE" w14:textId="0C2D4A47" w:rsidR="00A3006E" w:rsidRPr="00044F47" w:rsidRDefault="008E4F3F" w:rsidP="00051966">
            <w:pPr>
              <w:jc w:val="both"/>
              <w:rPr>
                <w:rFonts w:cs="Arial"/>
                <w:sz w:val="24"/>
                <w:szCs w:val="24"/>
              </w:rPr>
            </w:pPr>
            <w:r>
              <w:rPr>
                <w:rFonts w:cs="Arial"/>
                <w:sz w:val="24"/>
                <w:szCs w:val="24"/>
              </w:rPr>
              <w:t>-</w:t>
            </w:r>
          </w:p>
        </w:tc>
      </w:tr>
      <w:tr w:rsidR="00A3006E" w:rsidRPr="00044F47" w14:paraId="5F6B441D" w14:textId="77777777" w:rsidTr="00051966">
        <w:tc>
          <w:tcPr>
            <w:tcW w:w="4621" w:type="dxa"/>
          </w:tcPr>
          <w:p w14:paraId="651288F6" w14:textId="77777777" w:rsidR="00A3006E" w:rsidRPr="00044F47" w:rsidRDefault="00A3006E" w:rsidP="00051966">
            <w:pPr>
              <w:jc w:val="both"/>
              <w:rPr>
                <w:rFonts w:cs="Arial"/>
                <w:sz w:val="24"/>
                <w:szCs w:val="24"/>
              </w:rPr>
            </w:pPr>
            <w:r w:rsidRPr="00044F47">
              <w:rPr>
                <w:rFonts w:cs="Arial"/>
                <w:sz w:val="24"/>
                <w:szCs w:val="24"/>
              </w:rPr>
              <w:t>Institution/Institute/Centre/Unit</w:t>
            </w:r>
          </w:p>
        </w:tc>
        <w:tc>
          <w:tcPr>
            <w:tcW w:w="5977" w:type="dxa"/>
          </w:tcPr>
          <w:p w14:paraId="131D2042" w14:textId="119BBF89" w:rsidR="00A3006E" w:rsidRPr="00044F47" w:rsidRDefault="008E4F3F" w:rsidP="00051966">
            <w:pPr>
              <w:jc w:val="both"/>
              <w:rPr>
                <w:rFonts w:cs="Arial"/>
                <w:sz w:val="24"/>
                <w:szCs w:val="24"/>
              </w:rPr>
            </w:pPr>
            <w:r>
              <w:rPr>
                <w:rFonts w:cs="Arial"/>
                <w:sz w:val="24"/>
                <w:szCs w:val="24"/>
              </w:rPr>
              <w:t>WISA – Swansea College of Art</w:t>
            </w:r>
          </w:p>
        </w:tc>
      </w:tr>
      <w:tr w:rsidR="00A3006E" w:rsidRPr="00044F47" w14:paraId="4894E322" w14:textId="77777777" w:rsidTr="00051966">
        <w:tc>
          <w:tcPr>
            <w:tcW w:w="4621" w:type="dxa"/>
          </w:tcPr>
          <w:p w14:paraId="3120F8F5" w14:textId="77777777" w:rsidR="00A3006E" w:rsidRPr="00044F47" w:rsidRDefault="00A3006E" w:rsidP="00051966">
            <w:pPr>
              <w:jc w:val="both"/>
              <w:rPr>
                <w:rFonts w:cs="Arial"/>
                <w:sz w:val="24"/>
                <w:szCs w:val="24"/>
              </w:rPr>
            </w:pPr>
            <w:r w:rsidRPr="00044F47">
              <w:rPr>
                <w:rFonts w:cs="Arial"/>
                <w:sz w:val="24"/>
                <w:szCs w:val="24"/>
              </w:rPr>
              <w:t>Email address</w:t>
            </w:r>
          </w:p>
        </w:tc>
        <w:tc>
          <w:tcPr>
            <w:tcW w:w="5977" w:type="dxa"/>
          </w:tcPr>
          <w:p w14:paraId="58FBA279" w14:textId="2DA38120" w:rsidR="00A3006E" w:rsidRPr="00044F47" w:rsidRDefault="00D751C3" w:rsidP="00051966">
            <w:pPr>
              <w:jc w:val="both"/>
              <w:rPr>
                <w:rFonts w:cs="Arial"/>
                <w:sz w:val="24"/>
                <w:szCs w:val="24"/>
              </w:rPr>
            </w:pPr>
            <w:r w:rsidRPr="00D751C3">
              <w:rPr>
                <w:rFonts w:cs="Arial"/>
                <w:sz w:val="24"/>
                <w:szCs w:val="24"/>
              </w:rPr>
              <w:t>lloyd.james@uwtsd.ac.uk</w:t>
            </w:r>
          </w:p>
        </w:tc>
      </w:tr>
      <w:tr w:rsidR="00A3006E" w:rsidRPr="00044F47" w14:paraId="4FEA3836" w14:textId="77777777" w:rsidTr="00051966">
        <w:tc>
          <w:tcPr>
            <w:tcW w:w="10598" w:type="dxa"/>
            <w:gridSpan w:val="2"/>
          </w:tcPr>
          <w:p w14:paraId="12DA6DC4" w14:textId="77777777" w:rsidR="00A3006E" w:rsidRPr="00044F47" w:rsidRDefault="00A3006E" w:rsidP="00051966">
            <w:pPr>
              <w:jc w:val="both"/>
              <w:rPr>
                <w:rFonts w:cs="Arial"/>
                <w:sz w:val="24"/>
                <w:szCs w:val="24"/>
              </w:rPr>
            </w:pPr>
            <w:r w:rsidRPr="00044F47">
              <w:rPr>
                <w:rFonts w:cs="Arial"/>
                <w:sz w:val="24"/>
                <w:szCs w:val="24"/>
              </w:rPr>
              <w:t>In what capacity can this individual comment on your professional practice?</w:t>
            </w:r>
          </w:p>
          <w:p w14:paraId="60B1A695" w14:textId="77777777" w:rsidR="00A3006E" w:rsidRPr="00044F47" w:rsidRDefault="00A3006E" w:rsidP="00051966">
            <w:pPr>
              <w:jc w:val="both"/>
              <w:rPr>
                <w:rFonts w:cs="Arial"/>
                <w:sz w:val="24"/>
                <w:szCs w:val="24"/>
              </w:rPr>
            </w:pPr>
          </w:p>
          <w:p w14:paraId="1A508CAE" w14:textId="275ED870" w:rsidR="00A3006E" w:rsidRPr="00044F47" w:rsidRDefault="006705B0" w:rsidP="00051966">
            <w:pPr>
              <w:jc w:val="both"/>
              <w:rPr>
                <w:rFonts w:cs="Arial"/>
                <w:sz w:val="24"/>
                <w:szCs w:val="24"/>
              </w:rPr>
            </w:pPr>
            <w:r>
              <w:rPr>
                <w:rFonts w:cs="Arial"/>
                <w:sz w:val="24"/>
                <w:szCs w:val="24"/>
              </w:rPr>
              <w:t>Lloyd</w:t>
            </w:r>
            <w:r w:rsidR="001D4E89">
              <w:rPr>
                <w:rFonts w:cs="Arial"/>
                <w:sz w:val="24"/>
                <w:szCs w:val="24"/>
              </w:rPr>
              <w:t xml:space="preserve"> is my direct line manager, has seen my way of working and had many conversation</w:t>
            </w:r>
            <w:r w:rsidR="00582133">
              <w:rPr>
                <w:rFonts w:cs="Arial"/>
                <w:sz w:val="24"/>
                <w:szCs w:val="24"/>
              </w:rPr>
              <w:t>s with myself about improving practice.</w:t>
            </w:r>
          </w:p>
          <w:p w14:paraId="1F31ADEE" w14:textId="77777777" w:rsidR="00A3006E" w:rsidRPr="00044F47" w:rsidRDefault="00A3006E" w:rsidP="00051966">
            <w:pPr>
              <w:jc w:val="both"/>
              <w:rPr>
                <w:rFonts w:cs="Arial"/>
                <w:sz w:val="24"/>
                <w:szCs w:val="24"/>
              </w:rPr>
            </w:pPr>
          </w:p>
        </w:tc>
      </w:tr>
    </w:tbl>
    <w:p w14:paraId="677B44A9" w14:textId="77777777" w:rsidR="00A3006E" w:rsidRPr="00044F47" w:rsidRDefault="00A3006E" w:rsidP="00A3006E">
      <w:pPr>
        <w:rPr>
          <w:rFonts w:cs="Arial"/>
        </w:rPr>
      </w:pPr>
    </w:p>
    <w:p w14:paraId="7F05E773" w14:textId="77777777" w:rsidR="00A3006E" w:rsidRDefault="00A3006E" w:rsidP="00A3006E">
      <w:pPr>
        <w:spacing w:after="200" w:line="276" w:lineRule="auto"/>
        <w:rPr>
          <w:rFonts w:ascii="Calibri" w:eastAsia="Calibri" w:hAnsi="Calibri" w:cs="Calibri"/>
          <w:b/>
          <w:bCs/>
          <w:color w:val="000000" w:themeColor="text1"/>
        </w:rPr>
      </w:pPr>
    </w:p>
    <w:tbl>
      <w:tblPr>
        <w:tblStyle w:val="TableGrid"/>
        <w:tblW w:w="0" w:type="auto"/>
        <w:tblLook w:val="04A0" w:firstRow="1" w:lastRow="0" w:firstColumn="1" w:lastColumn="0" w:noHBand="0" w:noVBand="1"/>
      </w:tblPr>
      <w:tblGrid>
        <w:gridCol w:w="4576"/>
        <w:gridCol w:w="5880"/>
      </w:tblGrid>
      <w:tr w:rsidR="00A3006E" w:rsidRPr="00044F47" w14:paraId="6F766278" w14:textId="77777777" w:rsidTr="00051966">
        <w:tc>
          <w:tcPr>
            <w:tcW w:w="10598" w:type="dxa"/>
            <w:gridSpan w:val="2"/>
          </w:tcPr>
          <w:p w14:paraId="208D21BD" w14:textId="77777777" w:rsidR="00A3006E" w:rsidRPr="00044F47" w:rsidRDefault="00A3006E" w:rsidP="00051966">
            <w:pPr>
              <w:jc w:val="both"/>
              <w:rPr>
                <w:rFonts w:cs="Arial"/>
                <w:b/>
                <w:bCs/>
                <w:sz w:val="24"/>
                <w:szCs w:val="24"/>
              </w:rPr>
            </w:pPr>
            <w:r w:rsidRPr="00044F47">
              <w:rPr>
                <w:rFonts w:cs="Arial"/>
                <w:b/>
                <w:bCs/>
                <w:sz w:val="24"/>
                <w:szCs w:val="24"/>
              </w:rPr>
              <w:t>Referee</w:t>
            </w:r>
            <w:r>
              <w:rPr>
                <w:rFonts w:cs="Arial"/>
                <w:b/>
                <w:bCs/>
                <w:sz w:val="24"/>
                <w:szCs w:val="24"/>
              </w:rPr>
              <w:t xml:space="preserve"> 2</w:t>
            </w:r>
            <w:r w:rsidRPr="00044F47">
              <w:rPr>
                <w:rFonts w:cs="Arial"/>
                <w:b/>
                <w:bCs/>
                <w:sz w:val="24"/>
                <w:szCs w:val="24"/>
              </w:rPr>
              <w:t>:</w:t>
            </w:r>
          </w:p>
          <w:p w14:paraId="615405FB" w14:textId="77777777" w:rsidR="00A3006E" w:rsidRPr="00044F47" w:rsidRDefault="00A3006E" w:rsidP="00051966">
            <w:pPr>
              <w:jc w:val="both"/>
              <w:rPr>
                <w:rFonts w:cs="Arial"/>
                <w:sz w:val="24"/>
                <w:szCs w:val="24"/>
              </w:rPr>
            </w:pPr>
          </w:p>
        </w:tc>
      </w:tr>
      <w:tr w:rsidR="00A3006E" w:rsidRPr="00044F47" w14:paraId="1CF0CB2B" w14:textId="77777777" w:rsidTr="00051966">
        <w:tc>
          <w:tcPr>
            <w:tcW w:w="4621" w:type="dxa"/>
          </w:tcPr>
          <w:p w14:paraId="2BAC9233" w14:textId="77777777" w:rsidR="00A3006E" w:rsidRPr="00044F47" w:rsidRDefault="00A3006E" w:rsidP="00051966">
            <w:pPr>
              <w:jc w:val="both"/>
              <w:rPr>
                <w:rFonts w:cs="Arial"/>
                <w:sz w:val="24"/>
                <w:szCs w:val="24"/>
              </w:rPr>
            </w:pPr>
            <w:r w:rsidRPr="00044F47">
              <w:rPr>
                <w:rFonts w:cs="Arial"/>
                <w:sz w:val="24"/>
                <w:szCs w:val="24"/>
              </w:rPr>
              <w:t>Name</w:t>
            </w:r>
          </w:p>
        </w:tc>
        <w:tc>
          <w:tcPr>
            <w:tcW w:w="5977" w:type="dxa"/>
          </w:tcPr>
          <w:p w14:paraId="16718B11" w14:textId="4F3ED5EA" w:rsidR="00A3006E" w:rsidRPr="00044F47" w:rsidRDefault="008E4F3F" w:rsidP="00051966">
            <w:pPr>
              <w:jc w:val="both"/>
              <w:rPr>
                <w:rFonts w:cs="Arial"/>
                <w:sz w:val="24"/>
                <w:szCs w:val="24"/>
              </w:rPr>
            </w:pPr>
            <w:r>
              <w:rPr>
                <w:rFonts w:cs="Arial"/>
                <w:sz w:val="24"/>
                <w:szCs w:val="24"/>
              </w:rPr>
              <w:t>Owen Luetchford</w:t>
            </w:r>
          </w:p>
        </w:tc>
      </w:tr>
      <w:tr w:rsidR="00A3006E" w:rsidRPr="00044F47" w14:paraId="1A40BEBA" w14:textId="77777777" w:rsidTr="00051966">
        <w:tc>
          <w:tcPr>
            <w:tcW w:w="4621" w:type="dxa"/>
          </w:tcPr>
          <w:p w14:paraId="5CAEE8BE" w14:textId="77777777" w:rsidR="00A3006E" w:rsidRPr="00044F47" w:rsidRDefault="00A3006E" w:rsidP="00051966">
            <w:pPr>
              <w:jc w:val="both"/>
              <w:rPr>
                <w:rFonts w:cs="Arial"/>
                <w:sz w:val="24"/>
                <w:szCs w:val="24"/>
              </w:rPr>
            </w:pPr>
            <w:r w:rsidRPr="00044F47">
              <w:rPr>
                <w:rFonts w:cs="Arial"/>
                <w:sz w:val="24"/>
                <w:szCs w:val="24"/>
              </w:rPr>
              <w:t>Job Title</w:t>
            </w:r>
          </w:p>
        </w:tc>
        <w:tc>
          <w:tcPr>
            <w:tcW w:w="5977" w:type="dxa"/>
          </w:tcPr>
          <w:p w14:paraId="3D239CBC" w14:textId="6A25B747" w:rsidR="00A3006E" w:rsidRPr="00044F47" w:rsidRDefault="008E4F3F" w:rsidP="00051966">
            <w:pPr>
              <w:jc w:val="both"/>
              <w:rPr>
                <w:rFonts w:cs="Arial"/>
                <w:sz w:val="24"/>
                <w:szCs w:val="24"/>
              </w:rPr>
            </w:pPr>
            <w:r>
              <w:rPr>
                <w:rFonts w:cs="Arial"/>
                <w:sz w:val="24"/>
                <w:szCs w:val="24"/>
              </w:rPr>
              <w:t>Technical Demonstrator</w:t>
            </w:r>
          </w:p>
        </w:tc>
      </w:tr>
      <w:tr w:rsidR="00A3006E" w:rsidRPr="00044F47" w14:paraId="0589B05A" w14:textId="77777777" w:rsidTr="00051966">
        <w:tc>
          <w:tcPr>
            <w:tcW w:w="4621" w:type="dxa"/>
          </w:tcPr>
          <w:p w14:paraId="40E1A4A9" w14:textId="77777777" w:rsidR="00A3006E" w:rsidRPr="00044F47" w:rsidRDefault="00A3006E" w:rsidP="00051966">
            <w:pPr>
              <w:jc w:val="both"/>
              <w:rPr>
                <w:rFonts w:cs="Arial"/>
                <w:sz w:val="24"/>
                <w:szCs w:val="24"/>
              </w:rPr>
            </w:pPr>
            <w:r w:rsidRPr="00044F47">
              <w:rPr>
                <w:rFonts w:cs="Arial"/>
                <w:sz w:val="24"/>
                <w:szCs w:val="24"/>
              </w:rPr>
              <w:t>Fellowship Status</w:t>
            </w:r>
          </w:p>
        </w:tc>
        <w:tc>
          <w:tcPr>
            <w:tcW w:w="5977" w:type="dxa"/>
          </w:tcPr>
          <w:p w14:paraId="2B76BEFD" w14:textId="40874183" w:rsidR="00A3006E" w:rsidRPr="00044F47" w:rsidRDefault="008E4F3F" w:rsidP="00051966">
            <w:pPr>
              <w:jc w:val="both"/>
              <w:rPr>
                <w:rFonts w:cs="Arial"/>
                <w:sz w:val="24"/>
                <w:szCs w:val="24"/>
              </w:rPr>
            </w:pPr>
            <w:r>
              <w:rPr>
                <w:rFonts w:cs="Arial"/>
                <w:sz w:val="24"/>
                <w:szCs w:val="24"/>
              </w:rPr>
              <w:t>-</w:t>
            </w:r>
          </w:p>
        </w:tc>
      </w:tr>
      <w:tr w:rsidR="00A3006E" w:rsidRPr="00044F47" w14:paraId="02ADF79E" w14:textId="77777777" w:rsidTr="00051966">
        <w:tc>
          <w:tcPr>
            <w:tcW w:w="4621" w:type="dxa"/>
          </w:tcPr>
          <w:p w14:paraId="0E3F2844" w14:textId="77777777" w:rsidR="00A3006E" w:rsidRPr="00044F47" w:rsidRDefault="00A3006E" w:rsidP="00051966">
            <w:pPr>
              <w:jc w:val="both"/>
              <w:rPr>
                <w:rFonts w:cs="Arial"/>
                <w:sz w:val="24"/>
                <w:szCs w:val="24"/>
              </w:rPr>
            </w:pPr>
            <w:r w:rsidRPr="00044F47">
              <w:rPr>
                <w:rFonts w:cs="Arial"/>
                <w:sz w:val="24"/>
                <w:szCs w:val="24"/>
              </w:rPr>
              <w:t>Institution/Institute/Centre/Unit</w:t>
            </w:r>
          </w:p>
        </w:tc>
        <w:tc>
          <w:tcPr>
            <w:tcW w:w="5977" w:type="dxa"/>
          </w:tcPr>
          <w:p w14:paraId="27F87BB1" w14:textId="365BDB5E" w:rsidR="00A3006E" w:rsidRPr="00044F47" w:rsidRDefault="008E4F3F" w:rsidP="00051966">
            <w:pPr>
              <w:jc w:val="both"/>
              <w:rPr>
                <w:rFonts w:cs="Arial"/>
                <w:sz w:val="24"/>
                <w:szCs w:val="24"/>
              </w:rPr>
            </w:pPr>
            <w:r>
              <w:rPr>
                <w:rFonts w:cs="Arial"/>
                <w:sz w:val="24"/>
                <w:szCs w:val="24"/>
              </w:rPr>
              <w:t>WISA – Swansea College of Art</w:t>
            </w:r>
          </w:p>
        </w:tc>
      </w:tr>
      <w:tr w:rsidR="00A3006E" w:rsidRPr="00044F47" w14:paraId="7E795EA2" w14:textId="77777777" w:rsidTr="00051966">
        <w:tc>
          <w:tcPr>
            <w:tcW w:w="4621" w:type="dxa"/>
          </w:tcPr>
          <w:p w14:paraId="6701125B" w14:textId="77777777" w:rsidR="00A3006E" w:rsidRPr="00044F47" w:rsidRDefault="00A3006E" w:rsidP="00051966">
            <w:pPr>
              <w:jc w:val="both"/>
              <w:rPr>
                <w:rFonts w:cs="Arial"/>
                <w:sz w:val="24"/>
                <w:szCs w:val="24"/>
              </w:rPr>
            </w:pPr>
            <w:r w:rsidRPr="00044F47">
              <w:rPr>
                <w:rFonts w:cs="Arial"/>
                <w:sz w:val="24"/>
                <w:szCs w:val="24"/>
              </w:rPr>
              <w:t>Email address</w:t>
            </w:r>
          </w:p>
        </w:tc>
        <w:tc>
          <w:tcPr>
            <w:tcW w:w="5977" w:type="dxa"/>
          </w:tcPr>
          <w:p w14:paraId="2F2A227A" w14:textId="50647AD7" w:rsidR="00A3006E" w:rsidRPr="00044F47" w:rsidRDefault="00917F5A" w:rsidP="00051966">
            <w:pPr>
              <w:jc w:val="both"/>
              <w:rPr>
                <w:rFonts w:cs="Arial"/>
                <w:sz w:val="24"/>
                <w:szCs w:val="24"/>
              </w:rPr>
            </w:pPr>
            <w:r w:rsidRPr="00917F5A">
              <w:rPr>
                <w:rFonts w:cs="Arial"/>
                <w:sz w:val="24"/>
                <w:szCs w:val="24"/>
              </w:rPr>
              <w:t>owen.luetchford@uwtsd.ac.uk</w:t>
            </w:r>
          </w:p>
        </w:tc>
      </w:tr>
      <w:tr w:rsidR="00A3006E" w:rsidRPr="00044F47" w14:paraId="0A7D09D4" w14:textId="77777777" w:rsidTr="00051966">
        <w:tc>
          <w:tcPr>
            <w:tcW w:w="10598" w:type="dxa"/>
            <w:gridSpan w:val="2"/>
          </w:tcPr>
          <w:p w14:paraId="11307586" w14:textId="77777777" w:rsidR="00A3006E" w:rsidRPr="00044F47" w:rsidRDefault="00A3006E" w:rsidP="00051966">
            <w:pPr>
              <w:jc w:val="both"/>
              <w:rPr>
                <w:rFonts w:cs="Arial"/>
                <w:sz w:val="24"/>
                <w:szCs w:val="24"/>
              </w:rPr>
            </w:pPr>
            <w:r w:rsidRPr="00044F47">
              <w:rPr>
                <w:rFonts w:cs="Arial"/>
                <w:sz w:val="24"/>
                <w:szCs w:val="24"/>
              </w:rPr>
              <w:t>In what capacity can this individual comment on your professional practice?</w:t>
            </w:r>
          </w:p>
          <w:p w14:paraId="0B195526" w14:textId="7CA21AAC" w:rsidR="00A3006E" w:rsidRDefault="00A3006E" w:rsidP="00051966">
            <w:pPr>
              <w:jc w:val="both"/>
              <w:rPr>
                <w:rFonts w:cs="Arial"/>
                <w:sz w:val="24"/>
                <w:szCs w:val="24"/>
              </w:rPr>
            </w:pPr>
          </w:p>
          <w:p w14:paraId="71E63E74" w14:textId="55C15981" w:rsidR="00582133" w:rsidRPr="00044F47" w:rsidRDefault="00582133" w:rsidP="00051966">
            <w:pPr>
              <w:jc w:val="both"/>
              <w:rPr>
                <w:rFonts w:cs="Arial"/>
                <w:sz w:val="24"/>
                <w:szCs w:val="24"/>
              </w:rPr>
            </w:pPr>
            <w:r>
              <w:rPr>
                <w:rFonts w:cs="Arial"/>
                <w:sz w:val="24"/>
                <w:szCs w:val="24"/>
              </w:rPr>
              <w:t>Owen is a colleague</w:t>
            </w:r>
            <w:r w:rsidR="00056956">
              <w:rPr>
                <w:rFonts w:cs="Arial"/>
                <w:sz w:val="24"/>
                <w:szCs w:val="24"/>
              </w:rPr>
              <w:t xml:space="preserve"> in a similar role of whom</w:t>
            </w:r>
            <w:r>
              <w:rPr>
                <w:rFonts w:cs="Arial"/>
                <w:sz w:val="24"/>
                <w:szCs w:val="24"/>
              </w:rPr>
              <w:t xml:space="preserve"> I work </w:t>
            </w:r>
            <w:r w:rsidR="001B613F">
              <w:rPr>
                <w:rFonts w:cs="Arial"/>
                <w:sz w:val="24"/>
                <w:szCs w:val="24"/>
              </w:rPr>
              <w:t>with often, to help increase digital techniques within a very old traditional</w:t>
            </w:r>
            <w:r w:rsidR="00056956">
              <w:rPr>
                <w:rFonts w:cs="Arial"/>
                <w:sz w:val="24"/>
                <w:szCs w:val="24"/>
              </w:rPr>
              <w:t xml:space="preserve"> discipline.</w:t>
            </w:r>
          </w:p>
          <w:p w14:paraId="65E44082" w14:textId="77777777" w:rsidR="00A3006E" w:rsidRPr="00044F47" w:rsidRDefault="00A3006E" w:rsidP="00051966">
            <w:pPr>
              <w:jc w:val="both"/>
              <w:rPr>
                <w:rFonts w:cs="Arial"/>
                <w:sz w:val="24"/>
                <w:szCs w:val="24"/>
              </w:rPr>
            </w:pPr>
          </w:p>
          <w:p w14:paraId="008BB3CA" w14:textId="77777777" w:rsidR="00A3006E" w:rsidRPr="00044F47" w:rsidRDefault="00A3006E" w:rsidP="00051966">
            <w:pPr>
              <w:jc w:val="both"/>
              <w:rPr>
                <w:rFonts w:cs="Arial"/>
                <w:sz w:val="24"/>
                <w:szCs w:val="24"/>
              </w:rPr>
            </w:pPr>
          </w:p>
        </w:tc>
      </w:tr>
    </w:tbl>
    <w:p w14:paraId="79EEBB64" w14:textId="77777777" w:rsidR="00A3006E" w:rsidRPr="00044F47" w:rsidRDefault="00A3006E" w:rsidP="00A3006E">
      <w:pPr>
        <w:spacing w:after="200" w:line="276" w:lineRule="auto"/>
        <w:rPr>
          <w:rFonts w:ascii="Calibri" w:eastAsia="Calibri" w:hAnsi="Calibri" w:cs="Calibri"/>
          <w:b/>
          <w:bCs/>
          <w:color w:val="000000" w:themeColor="text1"/>
        </w:rPr>
      </w:pPr>
      <w:r w:rsidRPr="00044F47">
        <w:rPr>
          <w:rFonts w:ascii="Calibri" w:eastAsia="Calibri" w:hAnsi="Calibri" w:cs="Calibri"/>
          <w:b/>
          <w:bCs/>
          <w:color w:val="000000" w:themeColor="text1"/>
        </w:rPr>
        <w:br w:type="page"/>
      </w:r>
    </w:p>
    <w:p w14:paraId="5697EB91" w14:textId="77777777" w:rsidR="00A3006E" w:rsidRPr="00044F47" w:rsidRDefault="00A3006E" w:rsidP="00A3006E">
      <w:pPr>
        <w:rPr>
          <w:rFonts w:ascii="Calibri" w:eastAsia="Calibri" w:hAnsi="Calibri" w:cs="Calibri"/>
          <w:b/>
          <w:bCs/>
          <w:color w:val="000000" w:themeColor="text1"/>
        </w:rPr>
      </w:pPr>
    </w:p>
    <w:p w14:paraId="1D35020E" w14:textId="77777777" w:rsidR="00A3006E" w:rsidRPr="00044F47" w:rsidRDefault="00A3006E" w:rsidP="00A3006E">
      <w:pPr>
        <w:rPr>
          <w:rFonts w:cs="Arial"/>
        </w:rPr>
      </w:pPr>
      <w:r w:rsidRPr="00044F47">
        <w:rPr>
          <w:rFonts w:eastAsia="Calibri" w:cs="Arial"/>
          <w:b/>
          <w:bCs/>
          <w:color w:val="000000" w:themeColor="text1"/>
        </w:rPr>
        <w:t>GDPR on data sharing with ADVANCE HE</w:t>
      </w:r>
      <w:r w:rsidRPr="00044F47">
        <w:rPr>
          <w:rFonts w:eastAsia="Calibri" w:cs="Arial"/>
          <w:color w:val="000000" w:themeColor="text1"/>
        </w:rPr>
        <w:t xml:space="preserve"> </w:t>
      </w:r>
    </w:p>
    <w:p w14:paraId="159C878A" w14:textId="77777777" w:rsidR="00A3006E" w:rsidRPr="00044F47" w:rsidRDefault="00A3006E" w:rsidP="00A3006E">
      <w:pPr>
        <w:rPr>
          <w:rFonts w:cs="Arial"/>
        </w:rPr>
      </w:pPr>
      <w:r w:rsidRPr="00044F47">
        <w:rPr>
          <w:rFonts w:eastAsia="Calibri" w:cs="Arial"/>
          <w:color w:val="000000" w:themeColor="text1"/>
        </w:rPr>
        <w:t xml:space="preserve">Following the implementation of GDPR you should be aware that successful recognition at UWTSD,  personal data including your name and email address will be supplied to Advance HE. This is in order to trigger your fellowship registration and certificate being recorded on their MyAdvanceHE database. </w:t>
      </w:r>
    </w:p>
    <w:p w14:paraId="3108724E" w14:textId="77777777" w:rsidR="00A3006E" w:rsidRPr="00044F47" w:rsidRDefault="00A3006E" w:rsidP="00A3006E">
      <w:pPr>
        <w:rPr>
          <w:rFonts w:eastAsia="Calibri" w:cs="Arial"/>
          <w:color w:val="000000" w:themeColor="text1"/>
        </w:rPr>
      </w:pPr>
      <w:r w:rsidRPr="00044F47">
        <w:rPr>
          <w:rFonts w:eastAsia="Calibri" w:cs="Arial"/>
          <w:color w:val="000000" w:themeColor="text1"/>
        </w:rPr>
        <w:t>https://my.advance-he.ac.uk/</w:t>
      </w:r>
    </w:p>
    <w:p w14:paraId="2C15E484" w14:textId="77777777" w:rsidR="00A3006E" w:rsidRPr="00044F47" w:rsidRDefault="00A3006E" w:rsidP="00A3006E">
      <w:pPr>
        <w:rPr>
          <w:rFonts w:cs="Arial"/>
        </w:rPr>
      </w:pPr>
      <w:r w:rsidRPr="00044F47">
        <w:rPr>
          <w:rFonts w:eastAsia="Calibri" w:cs="Arial"/>
          <w:color w:val="000000" w:themeColor="text1"/>
        </w:rPr>
        <w:t xml:space="preserve">Advance HE will make use of this data in the course of providing their Accreditation Services to UWTSD, and potentially in any reviews they might carry out of our accredited provision. </w:t>
      </w:r>
    </w:p>
    <w:p w14:paraId="5EEC6F0C" w14:textId="77777777" w:rsidR="00A3006E" w:rsidRPr="00044F47" w:rsidRDefault="00A3006E" w:rsidP="00A3006E">
      <w:pPr>
        <w:rPr>
          <w:rFonts w:cs="Arial"/>
        </w:rPr>
      </w:pPr>
      <w:r w:rsidRPr="00044F47">
        <w:rPr>
          <w:rFonts w:eastAsia="Calibri" w:cs="Arial"/>
          <w:color w:val="000000" w:themeColor="text1"/>
        </w:rPr>
        <w:t>By submitting your coursework and appendices you are confirming you agree to this data sharing.</w:t>
      </w:r>
    </w:p>
    <w:p w14:paraId="2F6D0A0F" w14:textId="77777777" w:rsidR="00A3006E" w:rsidRPr="00044F47" w:rsidRDefault="00A3006E" w:rsidP="00A3006E">
      <w:pPr>
        <w:rPr>
          <w:rFonts w:cs="Arial"/>
        </w:rPr>
      </w:pPr>
    </w:p>
    <w:p w14:paraId="0527AE1B" w14:textId="77777777" w:rsidR="00A3006E" w:rsidRPr="00044F47" w:rsidRDefault="00A3006E" w:rsidP="00A3006E">
      <w:pPr>
        <w:jc w:val="both"/>
        <w:rPr>
          <w:rFonts w:cs="Arial"/>
          <w:b/>
          <w:bCs/>
          <w:sz w:val="32"/>
          <w:szCs w:val="32"/>
        </w:rPr>
      </w:pPr>
      <w:r w:rsidRPr="00044F47">
        <w:rPr>
          <w:rFonts w:cs="Arial"/>
          <w:b/>
          <w:bCs/>
          <w:sz w:val="32"/>
          <w:szCs w:val="32"/>
        </w:rPr>
        <w:t xml:space="preserve">SECTION FIVE: </w:t>
      </w:r>
      <w:r w:rsidRPr="00044F47">
        <w:tab/>
      </w:r>
      <w:r w:rsidRPr="00044F47">
        <w:rPr>
          <w:rFonts w:cs="Arial"/>
          <w:b/>
          <w:bCs/>
          <w:sz w:val="32"/>
          <w:szCs w:val="32"/>
        </w:rPr>
        <w:t>Declaration</w:t>
      </w:r>
    </w:p>
    <w:p w14:paraId="5E4EEE51" w14:textId="77777777" w:rsidR="00A3006E" w:rsidRPr="00044F47" w:rsidRDefault="00A3006E" w:rsidP="00A3006E">
      <w:pPr>
        <w:jc w:val="both"/>
        <w:rPr>
          <w:rFonts w:cs="Arial"/>
          <w:b/>
          <w:sz w:val="32"/>
          <w:szCs w:val="32"/>
        </w:rPr>
      </w:pPr>
    </w:p>
    <w:p w14:paraId="15196F39" w14:textId="77777777" w:rsidR="00A3006E" w:rsidRPr="00044F47" w:rsidRDefault="00A3006E" w:rsidP="00A3006E">
      <w:pPr>
        <w:jc w:val="both"/>
        <w:rPr>
          <w:rFonts w:cs="Arial"/>
          <w:sz w:val="24"/>
          <w:szCs w:val="24"/>
        </w:rPr>
      </w:pPr>
      <w:r w:rsidRPr="00044F47">
        <w:rPr>
          <w:rFonts w:cs="Arial"/>
          <w:sz w:val="24"/>
          <w:szCs w:val="24"/>
        </w:rPr>
        <w:t>Please sign and date in the box below to confirm that the application you are submitting is your own work.</w:t>
      </w:r>
    </w:p>
    <w:p w14:paraId="0BCC905D" w14:textId="6DE15F0E" w:rsidR="00A3006E" w:rsidRPr="00044F47" w:rsidRDefault="00A3006E" w:rsidP="00A3006E">
      <w:pPr>
        <w:jc w:val="both"/>
        <w:rPr>
          <w:rFonts w:cs="Arial"/>
          <w:sz w:val="24"/>
          <w:szCs w:val="24"/>
        </w:rPr>
      </w:pPr>
    </w:p>
    <w:tbl>
      <w:tblPr>
        <w:tblStyle w:val="TableGrid"/>
        <w:tblW w:w="10598" w:type="dxa"/>
        <w:tblLook w:val="04A0" w:firstRow="1" w:lastRow="0" w:firstColumn="1" w:lastColumn="0" w:noHBand="0" w:noVBand="1"/>
      </w:tblPr>
      <w:tblGrid>
        <w:gridCol w:w="1271"/>
        <w:gridCol w:w="9327"/>
      </w:tblGrid>
      <w:tr w:rsidR="00A3006E" w:rsidRPr="00044F47" w14:paraId="1C0E574A" w14:textId="77777777" w:rsidTr="00051966">
        <w:tc>
          <w:tcPr>
            <w:tcW w:w="1271" w:type="dxa"/>
          </w:tcPr>
          <w:p w14:paraId="41CAEB2B" w14:textId="77777777" w:rsidR="00A3006E" w:rsidRPr="00044F47" w:rsidRDefault="00A3006E" w:rsidP="00051966">
            <w:pPr>
              <w:jc w:val="both"/>
              <w:rPr>
                <w:rFonts w:cs="Arial"/>
                <w:sz w:val="24"/>
                <w:szCs w:val="24"/>
              </w:rPr>
            </w:pPr>
            <w:r w:rsidRPr="00044F47">
              <w:rPr>
                <w:rFonts w:cs="Arial"/>
                <w:sz w:val="24"/>
                <w:szCs w:val="24"/>
              </w:rPr>
              <w:t xml:space="preserve">Signature </w:t>
            </w:r>
          </w:p>
        </w:tc>
        <w:tc>
          <w:tcPr>
            <w:tcW w:w="9327" w:type="dxa"/>
          </w:tcPr>
          <w:p w14:paraId="20ACB0FB" w14:textId="7A088788" w:rsidR="00A3006E" w:rsidRPr="00044F47" w:rsidRDefault="00EC1CE3" w:rsidP="00051966">
            <w:pPr>
              <w:jc w:val="both"/>
              <w:rPr>
                <w:rFonts w:cs="Arial"/>
                <w:sz w:val="24"/>
                <w:szCs w:val="24"/>
              </w:rPr>
            </w:pPr>
            <w:r>
              <w:rPr>
                <w:rFonts w:eastAsia="Arial" w:cs="Arial"/>
                <w:noProof/>
                <w:sz w:val="32"/>
                <w:szCs w:val="32"/>
              </w:rPr>
              <mc:AlternateContent>
                <mc:Choice Requires="wpi">
                  <w:drawing>
                    <wp:anchor distT="0" distB="0" distL="114300" distR="114300" simplePos="0" relativeHeight="251663360" behindDoc="0" locked="0" layoutInCell="1" allowOverlap="1" wp14:anchorId="046C0668" wp14:editId="5789149D">
                      <wp:simplePos x="0" y="0"/>
                      <wp:positionH relativeFrom="column">
                        <wp:posOffset>285115</wp:posOffset>
                      </wp:positionH>
                      <wp:positionV relativeFrom="paragraph">
                        <wp:posOffset>-161290</wp:posOffset>
                      </wp:positionV>
                      <wp:extent cx="782355" cy="300990"/>
                      <wp:effectExtent l="57150" t="38100" r="17780" b="41910"/>
                      <wp:wrapNone/>
                      <wp:docPr id="11" name="Ink 11"/>
                      <wp:cNvGraphicFramePr/>
                      <a:graphic xmlns:a="http://schemas.openxmlformats.org/drawingml/2006/main">
                        <a:graphicData uri="http://schemas.microsoft.com/office/word/2010/wordprocessingInk">
                          <w14:contentPart bwMode="auto" r:id="rId16">
                            <w14:nvContentPartPr>
                              <w14:cNvContentPartPr/>
                            </w14:nvContentPartPr>
                            <w14:xfrm>
                              <a:off x="0" y="0"/>
                              <a:ext cx="782355" cy="300990"/>
                            </w14:xfrm>
                          </w14:contentPart>
                        </a:graphicData>
                      </a:graphic>
                      <wp14:sizeRelH relativeFrom="margin">
                        <wp14:pctWidth>0</wp14:pctWidth>
                      </wp14:sizeRelH>
                      <wp14:sizeRelV relativeFrom="margin">
                        <wp14:pctHeight>0</wp14:pctHeight>
                      </wp14:sizeRelV>
                    </wp:anchor>
                  </w:drawing>
                </mc:Choice>
                <mc:Fallback>
                  <w:pict>
                    <v:shapetype w14:anchorId="450025F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1.75pt;margin-top:-13.4pt;width:63pt;height:25.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DBliOAQAALgMAAA4AAABkcnMvZTJvRG9jLnhtbJxSwW7iMBC9V+o/&#10;WHMvSaAFEhE4LKrUQ7scuh/gOjaxNvZEY0Po33cSYKG7WlXqJZrxc57fmzeL1cE1Yq8pWPQlZKMU&#10;hPYKK+u3Jfx6fbybgwhR+ko26HUJ7zrAanl7s+jaQo+xxqbSJJjEh6JrS6hjbIskCarWToYRttoz&#10;aJCcjNzSNqlIdszummScptOkQ6paQqVD4NP1EYTlwG+MVvGnMUFH0ZQwz/MZiNgX0xwEcTGdjUG8&#10;9UWWQrJcyGJLsq2tOkmS31DkpPUs4A/VWkYpdmT/oXJWEQY0caTQJWiMVXrww86y9C9nT/537yq7&#10;VzsqFPqofdxIiufZDcB3nnANT6B7xorTkbuIcGLk8XwdxlH0GtXOsZ5jIqQbGXkdQm3bwGMubFUC&#10;PVXZRb/f/7g42NDF18t+Q6K/n2UgvHSsiY0L7jics/mXz38zkpyg//EeDLk+EZYrDiXwkr733yFw&#10;fYhC8eFsPp48PIBQDE3SNM8H/Mx8ZDh3V/Pnxz8lfd33wq7WfPkBAAD//wMAUEsDBBQABgAIAAAA&#10;IQDGN86Jgg0AAD0uAAAQAAAAZHJzL2luay9pbmsxLnhtbLxa224jxxF9D5B/GDAP+8KWZnpupGCt&#10;kQcvECCBg9gBkkdZ4q4IS9SC4t7+PqeqTnX3UEOujWyCtcVhdV1OXbq7uoffff/58aH6uNk/b592&#10;14vmol5Um93t09129+568c+f34TVono+3Ozubh6edpvrxZfN8+L713/8w3fb3a+PD1f4W0HD7lme&#10;Hh+uF/eHw/ury8tPnz5dfGovnvbvLmNdt5d/2f36t78uXlPqbvN2u9seYPLZSbdPu8Pm80GUXW3v&#10;rhe3h8914ofun54+7G83aVgo+9vMcdjf3G7ePO0fbw5J4/3Nbrd5qHY3j8D9r0V1+PIeD1vYebfZ&#10;L6rHLRwO8aLpxm71wxqEm8/Xi+L7B0B8BpLHxeW8zn//D3S+ealTYLVxHMZFRUh3m4+nMP345xMK&#10;BmQ2ib87Kf7DvPj6hfSlJvzqdOD/vn96v9kftpucY8sIB75Ut/Zdk2NZ2m+enx4+SGEsqo83Dx+Q&#10;r6aus+3mciYbL/UhMd9UH5JyUl8Jbi4vL9FJik6qO3L3bvMyVTMakbXfqZHpYwqoUnPFkTTnvPYP&#10;28cNVoLH92kSHp7hvJB/Oux1vYh17EM9hrb+uemumvaqaS6aZi3F5vZsmrvOX/Yfnu+Tvl/2eULr&#10;SPLUnPu0vTvcp8KoL+o+lXRZFnOi95vtu/vDOVkCVOEEd2ah0oKvuFz9Y/P2evEnXasqlTSCOrLu&#10;q7EfqmZo4ljVVb18Vb9qXsWmxme9XNT+bxka+acsTSX/hBn/k4anTJMxjGYJMBUiHJ4T/ooIrNKe&#10;gnEQ+ikG0/AETmjqtQJSWAbNMEDG9B0NzzM6K+y4xcy4rtqwHlRPWIcYVmYnBW2CyKyrbfojsTV3&#10;+iqSFroQqzE6NlKzovmUGJsmxxMmQTPlQ2hd+QjATWuAyaghdKH5CCd/VI0pzUGYPNFQidf8nmSq&#10;CS2xxTBW3ZAyRfEhRAUpqUKMm9ANZhWPTdtVq94ChCRXK1CiBR6xw3hfW1GHpqkGaI/k7aCo6tcp&#10;JmMYoueuAoSm968SjZQBpo2VLm4YSMGmujSaRXU4VYbJUMhEpNcgIAZdlTwnEYEzeZlmpIGdNP0w&#10;6TnG30o7pTC56vYyhvOqBZLBEoQvHDgvLKImLEXRdLk8w+DPFYMus50oy1ikAs0RrxFc04qFLlbt&#10;mqoGlEVoUUPQs2y6qoP5puXEjdWgecdQrHpMSaySwtdDRWj4HLo6jEOvA6FFyTU9PsyWVGAdOsuq&#10;kIycA8CMS/GAFf/16s8SUxTerwykkI4FlU1tfn3UVM7xqVZDPofu9xj5bwCekUVafdRz/v9AhQpa&#10;h1VtpoEBFbPiEmDljIwhKfZsE58w03Dobf2X3EakE9uBrWLLBmsYFqrRsttXK3z1ysZ6rKUEKRRY&#10;FDbPj1ubS6SU2chIdRW2j7QilrUjmgQOYkrkEt3kJAMrjpETFHcxyhNZx1pMdNFmTd9ht4p1b1Og&#10;XaF2ew5hblStLKZiFiPg44hocsMttKntZYyh9zXQDEscEhxHID5wYuIRs6biok4PQCRueUri50fp&#10;s+jOj1mkBJyikoezlQbQbGnItAkaU68ILQIFn8XhFH4HVvjERBpq4p53frIommEnTaOUrFDdVPdX&#10;DOZkQTpwNRMHzSIC4e4nGkqfNP3gSgo+UkU2401Exn4pRWjDmFeYtpRHKUEs2khEV4C+wKaSCDoa&#10;b7PaFtNHNWIhxl6BepavKIUMQ/QdE3Nilc/GsQnobFEFsqEAF/eAIYYW37w/aSssCcTY9gHtN5oU&#10;EWtr+RJbW3MCdqsRSm1pAEJMqsi2ZsA3x9pgKemwiYkG/B/akYYgiFnCNQb2utBzgYhrzDhuZaUz&#10;MMhIB+xlEr9InB26MeBs2U+Hoeqx5xEoWqaYJjMcilUcbfavxE4xTc1P/KWZ2losIJe8+6jnJ8ia&#10;ySm/jGPoMMcsm1mDZ0pUQIGrcAOyoboG6XrDyiqFZaYhUxl5cl0605KmFOg0nA1hmfPhiL3cK7/w&#10;xYGw+iaeikIGIqvMKOgNRJQtAfLYJSvQXdCsLoTbJKQm+HReokGBGWOQ5Xyw9cwhHiFPJotImhnF&#10;a1ERGdSJa0XT1YQVS7VBPj1dTRhl96BxTJQutCs17wdzPdb6sfy3nnH18P/j27fPm8P1Yhjqi3Zc&#10;vB7XYzVivUBls8uUA++r2NU8+cZFaBZhHNdRjsDfDkBs193FerV4jSsHLDaA0Iwd54lCaPoVIQiA&#10;DjDi0AkG3ZvCOh8TLMXy9zjFngJEPlcc8z+hhQFz2PTIEQTnHvlWVD6+mTJZVMgpE8ilMK1WYVhT&#10;zO0WVp0kRWA48STtrs9HnNvQISEdZtiNyKdXAtY8goBl1Cc7brCQLKweA/1UGzjiEXGzwhLfF0cI&#10;coOXGvT46NSIkyauuIgoq3bmjC1DKJyTJszQ9KjoyF5vTijTSiQQNvE8qQQlkcqQDWfjhf8+UTVf&#10;x3xZFsp8tZBPY/yqlTnLZ2kJjZh4aaS0/BIONAsizWXiVAIz4yHBjkjlEEDrTpkUKKpRRTKm49ht&#10;qWuJFh0sg22eOBGKMRaL3DKEyEYcO4+sY4poQGaryCsEUEgX3Y45wZ867/aTDHZoTAKXGqRmDGJW&#10;q9qNg5zmjJLwKPIOQaannFF9Kmd6wgZux4tPt5yJiVG4yInVIYHEyRmNfwKZNBir4Em6lGQWJJTZ&#10;VhJKmydSh97CYLsm1ZXsZjSqRyKpqyJ15XgJNDMF+DRKCkSK0eQe3TSFHpMCcVFj0B07FougNUMZ&#10;m6ii8aReMRwzFsQMEyuVVzPOTOi/cOLCv+LeKDSyWFIZmsXQrVLf52RVLWK45sY+TuY1TmttugRD&#10;mfgIqh3kpjtui1yN2BcUigT22VCCjCYW9etXF2ByWy4qCfJ45HhSFxTIE+ElYZelWRvOISoy6Zyw&#10;Ik2m4sOBvcrbyazuY2IGYXNH9ehZQJ/AboaWmP++qYhfSA8veNpgV4YCGf02emEbkIa5Q5NjbVQj&#10;3fQa0yfW7MiRXWmNW2/Q+6rFrYDffKEZwpbc8vIAzS8WJ481pHDZ2fCErR4pWMFFtFgGwEEqGndc&#10;sVql5JTQMU2EiwnNpHKkc+qw7uHaLFecFcXEvmcUQ0SiTIwqnzXzs8JGPC+SR48sZ+HkgmOwT9Zc&#10;5jt+OqnwmFG/0ykKTc7f58Jwwsi8mnOGCaKIZk5amcjzmXC7CFHkLUxGSFEEDsPOKXb1WYhyDwOC&#10;PKI6/BmNEJrD3g+isoNo2YARswhvNjrWsiwo+IrbV1+AepxtcblEnW4TS6MsiUrVueCXrRkhWadY&#10;WdggCmr9h4tc72HRBGNW8iCcJ0/WKQJmFTTaL4KcVMoY0c2pkUEfTnp4+hG8CKLcEMBasdhmFKKc&#10;xrOhAoaNmePuZI4GKRKCZFuEDRBWL4ZFjsqBr1gKmeRjxjNnOks4mokzOBu7GRSKLyKCh47ph0HC&#10;35fEbL3HJa0xoiIAn8dGACAZ/ZBVFxDgvILbRb96kZ0ONxXjyFsEuDwocLRROJhihffCaysctxpu&#10;wNhpCT57eT4GmQ+YPNSFs4gANcq1oXmTHRBp0swlyZ1R9Inai5I+L6sYVKgsLwNgChm5wnA5Sqg5&#10;BRmMCFJYECdPXGROTZJQQRPRv8I8dQpritBOMdLyBDZpExEvMoGaIH4bYVeo2npX7lQgoxl8eMrx&#10;KNcPghquyaWeRUl6Z8xBXljifdIad3mmUXqPBjciTYsrMRHDmoWmufMFFv1cj6K3r9CIGxTTjrt3&#10;zBYzJX8doMPKNEwFh4pOCONuObkghDNEqHIFmRNPJGZLmTHTjMlcS2uCmDODKAPXLY9WFSAVukWX&#10;TRMTmY6SltRky3gqtMzxuWb3fk4CS1HWwoZQS9kUyijH6ZJgNYoUQSYKm8tMkBmKLl38in/s6ZBh&#10;biZLnCHwYslqJOuXTVbCA1OoKWBlU4rL5QpLXrMygSjrfxhYVWhm8fKmafleFLWIXRxlt+YVqry1&#10;sZZYihiDx1azU+7oxGmGU2iGDU/queL0eOmwhwSMpuo0o3lZ6pkoN4yqxKKcVWYUp56OJWat5KKV&#10;DCURQ1G4OjWS+F5IlFG0QUbstMi86gRmokV5j2C55iSB9aplrWFvRQW5FDbWtV/bYtnxOxJcnODn&#10;GtxMoQVVZDsuqrfHQsNrPLRhoeWaCaYBLSPPO1gG6YS8FMcdMn9go8iO6yNHSGQIPsUe3lKqKJo8&#10;NXIVAj+ThH4MHRkb0tR6iYwp9wcp2CKYbmaa97Mi7iQ+TREy4VZKjM7n1myqJJHktTnAAlGhMrUp&#10;JoWRJFGoRsQZCXWF90mkQbkP04552EvMRExigoszO/YWTrjU0n5GQV68aZDyYPsv16849dKi5AAF&#10;MfA1WtR3UOYVliacIfB+LB/33V3inDru/qRawO+hSJMLYlzHK3SBa8Cgje7kCilHmfiTVo61EJVH&#10;z4ddDcHIsFThi2udDMfDKIE2D0ynAweRwD3dyknespXKOvELGAZDupQOP5HCGFhdg/z2xfUjzfJr&#10;LOXARoMzXoz+qgj7Bc590X/YwPlk+LxGpQdPbxlx/yqbzmCNS7aXC1RerAOM+CC/P7BHWYPCuFbQ&#10;Ry9o8s9DX/8HAAD//wMAUEsDBBQABgAIAAAAIQBZY5A43gAAAAkBAAAPAAAAZHJzL2Rvd25yZXYu&#10;eG1sTI9Nb4JAEIbvTfwPmzHpTRfRkpaymMakTXoxqXjwOLJbILKzhF2Q9td3PNXjvPPk/ci2k23F&#10;aHrfOFKwWkYgDJVON1QpOBbvi2cQPiBpbB0ZBT/GwzafPWSYanelLzMeQiXYhHyKCuoQulRKX9bG&#10;ol+6zhD/vl1vMfDZV1L3eGVz28o4ihJpsSFOqLEzu9qUl8NgOWS8fPzGn7jfl27XDCcqVtoVSj3O&#10;p7dXEMFM4R+GW32uDjl3OruBtBetgs36iUkFizjhCTcgeWHlrCBeb0DmmbxfkP8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pcMGWI4BAAAuAwAADgAAAAAA&#10;AAAAAAAAAAA8AgAAZHJzL2Uyb0RvYy54bWxQSwECLQAUAAYACAAAACEAxjfOiYINAAA9LgAAEAAA&#10;AAAAAAAAAAAAAAD2AwAAZHJzL2luay9pbmsxLnhtbFBLAQItABQABgAIAAAAIQBZY5A43gAAAAkB&#10;AAAPAAAAAAAAAAAAAAAAAKYRAABkcnMvZG93bnJldi54bWxQSwECLQAUAAYACAAAACEAeRi8nb8A&#10;AAAhAQAAGQAAAAAAAAAAAAAAAACxEgAAZHJzL19yZWxzL2Uyb0RvYy54bWwucmVsc1BLBQYAAAAA&#10;BgAGAHgBAACnEwAAAAA=&#10;">
                      <v:imagedata r:id="rId17" o:title=""/>
                    </v:shape>
                  </w:pict>
                </mc:Fallback>
              </mc:AlternateContent>
            </w:r>
          </w:p>
        </w:tc>
      </w:tr>
      <w:tr w:rsidR="00A3006E" w:rsidRPr="00D77198" w14:paraId="204A2437" w14:textId="77777777" w:rsidTr="00051966">
        <w:tc>
          <w:tcPr>
            <w:tcW w:w="1271" w:type="dxa"/>
          </w:tcPr>
          <w:p w14:paraId="6D377E02" w14:textId="77777777" w:rsidR="00A3006E" w:rsidRPr="00D77198" w:rsidRDefault="00A3006E" w:rsidP="00051966">
            <w:pPr>
              <w:jc w:val="both"/>
              <w:rPr>
                <w:rFonts w:cs="Arial"/>
                <w:sz w:val="24"/>
                <w:szCs w:val="24"/>
              </w:rPr>
            </w:pPr>
            <w:r w:rsidRPr="00044F47">
              <w:rPr>
                <w:rFonts w:cs="Arial"/>
                <w:sz w:val="24"/>
                <w:szCs w:val="24"/>
              </w:rPr>
              <w:t>Date</w:t>
            </w:r>
            <w:r>
              <w:rPr>
                <w:rFonts w:cs="Arial"/>
                <w:sz w:val="24"/>
                <w:szCs w:val="24"/>
              </w:rPr>
              <w:t xml:space="preserve"> </w:t>
            </w:r>
          </w:p>
        </w:tc>
        <w:tc>
          <w:tcPr>
            <w:tcW w:w="9327" w:type="dxa"/>
          </w:tcPr>
          <w:p w14:paraId="04EA018D" w14:textId="106CBDCA" w:rsidR="00A3006E" w:rsidRPr="00D77198" w:rsidRDefault="00464D73" w:rsidP="00051966">
            <w:pPr>
              <w:jc w:val="both"/>
              <w:rPr>
                <w:rFonts w:cs="Arial"/>
                <w:sz w:val="24"/>
                <w:szCs w:val="24"/>
              </w:rPr>
            </w:pPr>
            <w:r>
              <w:rPr>
                <w:rFonts w:cs="Arial"/>
                <w:sz w:val="24"/>
                <w:szCs w:val="24"/>
              </w:rPr>
              <w:t>30.07.2025</w:t>
            </w:r>
          </w:p>
        </w:tc>
      </w:tr>
    </w:tbl>
    <w:p w14:paraId="575C08FA" w14:textId="7B580C59" w:rsidR="00A3006E" w:rsidRDefault="00A3006E" w:rsidP="00A3006E">
      <w:pPr>
        <w:jc w:val="both"/>
        <w:rPr>
          <w:rFonts w:cs="Arial"/>
          <w:sz w:val="24"/>
          <w:szCs w:val="24"/>
        </w:rPr>
      </w:pPr>
    </w:p>
    <w:p w14:paraId="00D1451A" w14:textId="7485673F" w:rsidR="00A3006E" w:rsidRDefault="00A3006E" w:rsidP="00A3006E">
      <w:pPr>
        <w:widowControl w:val="0"/>
        <w:jc w:val="both"/>
        <w:rPr>
          <w:rFonts w:eastAsia="Arial" w:cs="Arial"/>
          <w:sz w:val="32"/>
          <w:szCs w:val="32"/>
        </w:rPr>
      </w:pPr>
    </w:p>
    <w:p w14:paraId="03E4AB68" w14:textId="02941E8F" w:rsidR="00A3006E" w:rsidRDefault="00A3006E" w:rsidP="798FF03A">
      <w:pPr>
        <w:widowControl w:val="0"/>
        <w:jc w:val="both"/>
        <w:rPr>
          <w:rFonts w:eastAsia="Arial" w:cs="Arial"/>
          <w:sz w:val="32"/>
          <w:szCs w:val="32"/>
        </w:rPr>
      </w:pPr>
    </w:p>
    <w:sectPr w:rsidR="00A3006E" w:rsidSect="008E51B9">
      <w:headerReference w:type="default" r:id="rId18"/>
      <w:footerReference w:type="default" r:id="rId19"/>
      <w:pgSz w:w="11906" w:h="16838"/>
      <w:pgMar w:top="720" w:right="720" w:bottom="720" w:left="720" w:header="708"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5B56A" w14:textId="77777777" w:rsidR="00DF4CCD" w:rsidRDefault="00DF4CCD" w:rsidP="00CA12DC">
      <w:r>
        <w:separator/>
      </w:r>
    </w:p>
  </w:endnote>
  <w:endnote w:type="continuationSeparator" w:id="0">
    <w:p w14:paraId="42DF68A8" w14:textId="77777777" w:rsidR="00DF4CCD" w:rsidRDefault="00DF4CCD" w:rsidP="00CA12DC">
      <w:r>
        <w:continuationSeparator/>
      </w:r>
    </w:p>
  </w:endnote>
  <w:endnote w:type="continuationNotice" w:id="1">
    <w:p w14:paraId="230AF59B" w14:textId="77777777" w:rsidR="00DF4CCD" w:rsidRDefault="00DF4C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BF12D" w14:textId="77777777" w:rsidR="007E4DA3" w:rsidRDefault="007E4DA3"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8F6BC" w14:textId="77777777" w:rsidR="00DF4CCD" w:rsidRDefault="00DF4CCD" w:rsidP="00CA12DC">
      <w:r>
        <w:separator/>
      </w:r>
    </w:p>
  </w:footnote>
  <w:footnote w:type="continuationSeparator" w:id="0">
    <w:p w14:paraId="24654857" w14:textId="77777777" w:rsidR="00DF4CCD" w:rsidRDefault="00DF4CCD" w:rsidP="00CA12DC">
      <w:r>
        <w:continuationSeparator/>
      </w:r>
    </w:p>
  </w:footnote>
  <w:footnote w:type="continuationNotice" w:id="1">
    <w:p w14:paraId="5C0A6FEA" w14:textId="77777777" w:rsidR="00DF4CCD" w:rsidRDefault="00DF4C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BF12C" w14:textId="2D976977" w:rsidR="007E4DA3" w:rsidRPr="00CA12DC" w:rsidRDefault="349DEACA" w:rsidP="00754156">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2A28B"/>
    <w:multiLevelType w:val="hybridMultilevel"/>
    <w:tmpl w:val="37E0026A"/>
    <w:lvl w:ilvl="0" w:tplc="E21AAFCC">
      <w:start w:val="1"/>
      <w:numFmt w:val="decimal"/>
      <w:lvlText w:val="+"/>
      <w:lvlJc w:val="left"/>
      <w:pPr>
        <w:ind w:left="720" w:hanging="360"/>
      </w:pPr>
    </w:lvl>
    <w:lvl w:ilvl="1" w:tplc="B8587C72">
      <w:start w:val="1"/>
      <w:numFmt w:val="lowerLetter"/>
      <w:lvlText w:val="%2."/>
      <w:lvlJc w:val="left"/>
      <w:pPr>
        <w:ind w:left="1440" w:hanging="360"/>
      </w:pPr>
    </w:lvl>
    <w:lvl w:ilvl="2" w:tplc="AD647B62">
      <w:start w:val="1"/>
      <w:numFmt w:val="lowerRoman"/>
      <w:lvlText w:val="%3."/>
      <w:lvlJc w:val="right"/>
      <w:pPr>
        <w:ind w:left="2160" w:hanging="180"/>
      </w:pPr>
    </w:lvl>
    <w:lvl w:ilvl="3" w:tplc="F10C2108">
      <w:start w:val="1"/>
      <w:numFmt w:val="decimal"/>
      <w:lvlText w:val="%4."/>
      <w:lvlJc w:val="left"/>
      <w:pPr>
        <w:ind w:left="2880" w:hanging="360"/>
      </w:pPr>
    </w:lvl>
    <w:lvl w:ilvl="4" w:tplc="B85C1DBA">
      <w:start w:val="1"/>
      <w:numFmt w:val="lowerLetter"/>
      <w:lvlText w:val="%5."/>
      <w:lvlJc w:val="left"/>
      <w:pPr>
        <w:ind w:left="3600" w:hanging="360"/>
      </w:pPr>
    </w:lvl>
    <w:lvl w:ilvl="5" w:tplc="DD56D80A">
      <w:start w:val="1"/>
      <w:numFmt w:val="lowerRoman"/>
      <w:lvlText w:val="%6."/>
      <w:lvlJc w:val="right"/>
      <w:pPr>
        <w:ind w:left="4320" w:hanging="180"/>
      </w:pPr>
    </w:lvl>
    <w:lvl w:ilvl="6" w:tplc="7AF8E298">
      <w:start w:val="1"/>
      <w:numFmt w:val="decimal"/>
      <w:lvlText w:val="%7."/>
      <w:lvlJc w:val="left"/>
      <w:pPr>
        <w:ind w:left="5040" w:hanging="360"/>
      </w:pPr>
    </w:lvl>
    <w:lvl w:ilvl="7" w:tplc="7DB4F9D0">
      <w:start w:val="1"/>
      <w:numFmt w:val="lowerLetter"/>
      <w:lvlText w:val="%8."/>
      <w:lvlJc w:val="left"/>
      <w:pPr>
        <w:ind w:left="5760" w:hanging="360"/>
      </w:pPr>
    </w:lvl>
    <w:lvl w:ilvl="8" w:tplc="40927E04">
      <w:start w:val="1"/>
      <w:numFmt w:val="lowerRoman"/>
      <w:lvlText w:val="%9."/>
      <w:lvlJc w:val="right"/>
      <w:pPr>
        <w:ind w:left="6480" w:hanging="180"/>
      </w:pPr>
    </w:lvl>
  </w:abstractNum>
  <w:abstractNum w:abstractNumId="1" w15:restartNumberingAfterBreak="0">
    <w:nsid w:val="0CDB6B74"/>
    <w:multiLevelType w:val="multilevel"/>
    <w:tmpl w:val="FE0CB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4A0E5C"/>
    <w:multiLevelType w:val="hybridMultilevel"/>
    <w:tmpl w:val="5D307E72"/>
    <w:lvl w:ilvl="0" w:tplc="7FC63F1E">
      <w:start w:val="1"/>
      <w:numFmt w:val="bullet"/>
      <w:lvlText w:val=""/>
      <w:lvlJc w:val="left"/>
      <w:pPr>
        <w:ind w:left="720" w:hanging="360"/>
      </w:pPr>
      <w:rPr>
        <w:rFonts w:ascii="Symbol" w:hAnsi="Symbol" w:hint="default"/>
      </w:rPr>
    </w:lvl>
    <w:lvl w:ilvl="1" w:tplc="F4C272E8">
      <w:start w:val="1"/>
      <w:numFmt w:val="bullet"/>
      <w:lvlText w:val="o"/>
      <w:lvlJc w:val="left"/>
      <w:pPr>
        <w:ind w:left="1440" w:hanging="360"/>
      </w:pPr>
      <w:rPr>
        <w:rFonts w:ascii="Courier New" w:hAnsi="Courier New" w:hint="default"/>
      </w:rPr>
    </w:lvl>
    <w:lvl w:ilvl="2" w:tplc="88B86CF4">
      <w:start w:val="1"/>
      <w:numFmt w:val="bullet"/>
      <w:lvlText w:val=""/>
      <w:lvlJc w:val="left"/>
      <w:pPr>
        <w:ind w:left="2160" w:hanging="360"/>
      </w:pPr>
      <w:rPr>
        <w:rFonts w:ascii="Wingdings" w:hAnsi="Wingdings" w:hint="default"/>
      </w:rPr>
    </w:lvl>
    <w:lvl w:ilvl="3" w:tplc="4874EA66">
      <w:start w:val="1"/>
      <w:numFmt w:val="bullet"/>
      <w:lvlText w:val=""/>
      <w:lvlJc w:val="left"/>
      <w:pPr>
        <w:ind w:left="2880" w:hanging="360"/>
      </w:pPr>
      <w:rPr>
        <w:rFonts w:ascii="Symbol" w:hAnsi="Symbol" w:hint="default"/>
      </w:rPr>
    </w:lvl>
    <w:lvl w:ilvl="4" w:tplc="FC886F96">
      <w:start w:val="1"/>
      <w:numFmt w:val="bullet"/>
      <w:lvlText w:val="o"/>
      <w:lvlJc w:val="left"/>
      <w:pPr>
        <w:ind w:left="3600" w:hanging="360"/>
      </w:pPr>
      <w:rPr>
        <w:rFonts w:ascii="Courier New" w:hAnsi="Courier New" w:hint="default"/>
      </w:rPr>
    </w:lvl>
    <w:lvl w:ilvl="5" w:tplc="3BE0780A">
      <w:start w:val="1"/>
      <w:numFmt w:val="bullet"/>
      <w:lvlText w:val=""/>
      <w:lvlJc w:val="left"/>
      <w:pPr>
        <w:ind w:left="4320" w:hanging="360"/>
      </w:pPr>
      <w:rPr>
        <w:rFonts w:ascii="Wingdings" w:hAnsi="Wingdings" w:hint="default"/>
      </w:rPr>
    </w:lvl>
    <w:lvl w:ilvl="6" w:tplc="8C760F88">
      <w:start w:val="1"/>
      <w:numFmt w:val="bullet"/>
      <w:lvlText w:val=""/>
      <w:lvlJc w:val="left"/>
      <w:pPr>
        <w:ind w:left="5040" w:hanging="360"/>
      </w:pPr>
      <w:rPr>
        <w:rFonts w:ascii="Symbol" w:hAnsi="Symbol" w:hint="default"/>
      </w:rPr>
    </w:lvl>
    <w:lvl w:ilvl="7" w:tplc="23C22A9C">
      <w:start w:val="1"/>
      <w:numFmt w:val="bullet"/>
      <w:lvlText w:val="o"/>
      <w:lvlJc w:val="left"/>
      <w:pPr>
        <w:ind w:left="5760" w:hanging="360"/>
      </w:pPr>
      <w:rPr>
        <w:rFonts w:ascii="Courier New" w:hAnsi="Courier New" w:hint="default"/>
      </w:rPr>
    </w:lvl>
    <w:lvl w:ilvl="8" w:tplc="FD6E2B5C">
      <w:start w:val="1"/>
      <w:numFmt w:val="bullet"/>
      <w:lvlText w:val=""/>
      <w:lvlJc w:val="left"/>
      <w:pPr>
        <w:ind w:left="6480" w:hanging="360"/>
      </w:pPr>
      <w:rPr>
        <w:rFonts w:ascii="Wingdings" w:hAnsi="Wingdings" w:hint="default"/>
      </w:rPr>
    </w:lvl>
  </w:abstractNum>
  <w:abstractNum w:abstractNumId="3" w15:restartNumberingAfterBreak="0">
    <w:nsid w:val="26CA7C0F"/>
    <w:multiLevelType w:val="hybridMultilevel"/>
    <w:tmpl w:val="FB92A286"/>
    <w:lvl w:ilvl="0" w:tplc="A0F8F71C">
      <w:start w:val="1"/>
      <w:numFmt w:val="decimal"/>
      <w:lvlText w:val="+"/>
      <w:lvlJc w:val="left"/>
      <w:pPr>
        <w:ind w:left="720" w:hanging="360"/>
      </w:pPr>
    </w:lvl>
    <w:lvl w:ilvl="1" w:tplc="713C6FA4">
      <w:start w:val="1"/>
      <w:numFmt w:val="lowerLetter"/>
      <w:lvlText w:val="%2."/>
      <w:lvlJc w:val="left"/>
      <w:pPr>
        <w:ind w:left="1440" w:hanging="360"/>
      </w:pPr>
    </w:lvl>
    <w:lvl w:ilvl="2" w:tplc="7166CB9A">
      <w:start w:val="1"/>
      <w:numFmt w:val="lowerRoman"/>
      <w:lvlText w:val="%3."/>
      <w:lvlJc w:val="right"/>
      <w:pPr>
        <w:ind w:left="2160" w:hanging="180"/>
      </w:pPr>
    </w:lvl>
    <w:lvl w:ilvl="3" w:tplc="4B962D94">
      <w:start w:val="1"/>
      <w:numFmt w:val="decimal"/>
      <w:lvlText w:val="%4."/>
      <w:lvlJc w:val="left"/>
      <w:pPr>
        <w:ind w:left="2880" w:hanging="360"/>
      </w:pPr>
    </w:lvl>
    <w:lvl w:ilvl="4" w:tplc="0CC0A604">
      <w:start w:val="1"/>
      <w:numFmt w:val="lowerLetter"/>
      <w:lvlText w:val="%5."/>
      <w:lvlJc w:val="left"/>
      <w:pPr>
        <w:ind w:left="3600" w:hanging="360"/>
      </w:pPr>
    </w:lvl>
    <w:lvl w:ilvl="5" w:tplc="8B0EF9A2">
      <w:start w:val="1"/>
      <w:numFmt w:val="lowerRoman"/>
      <w:lvlText w:val="%6."/>
      <w:lvlJc w:val="right"/>
      <w:pPr>
        <w:ind w:left="4320" w:hanging="180"/>
      </w:pPr>
    </w:lvl>
    <w:lvl w:ilvl="6" w:tplc="75247488">
      <w:start w:val="1"/>
      <w:numFmt w:val="decimal"/>
      <w:lvlText w:val="%7."/>
      <w:lvlJc w:val="left"/>
      <w:pPr>
        <w:ind w:left="5040" w:hanging="360"/>
      </w:pPr>
    </w:lvl>
    <w:lvl w:ilvl="7" w:tplc="0EE4C044">
      <w:start w:val="1"/>
      <w:numFmt w:val="lowerLetter"/>
      <w:lvlText w:val="%8."/>
      <w:lvlJc w:val="left"/>
      <w:pPr>
        <w:ind w:left="5760" w:hanging="360"/>
      </w:pPr>
    </w:lvl>
    <w:lvl w:ilvl="8" w:tplc="9CF288C2">
      <w:start w:val="1"/>
      <w:numFmt w:val="lowerRoman"/>
      <w:lvlText w:val="%9."/>
      <w:lvlJc w:val="right"/>
      <w:pPr>
        <w:ind w:left="6480" w:hanging="180"/>
      </w:pPr>
    </w:lvl>
  </w:abstractNum>
  <w:abstractNum w:abstractNumId="4" w15:restartNumberingAfterBreak="0">
    <w:nsid w:val="2D210107"/>
    <w:multiLevelType w:val="hybridMultilevel"/>
    <w:tmpl w:val="249A7878"/>
    <w:lvl w:ilvl="0" w:tplc="04090005">
      <w:start w:val="1"/>
      <w:numFmt w:val="bullet"/>
      <w:pStyle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8DE7D7"/>
    <w:multiLevelType w:val="hybridMultilevel"/>
    <w:tmpl w:val="F144755E"/>
    <w:lvl w:ilvl="0" w:tplc="2812B6BC">
      <w:start w:val="1"/>
      <w:numFmt w:val="bullet"/>
      <w:lvlText w:val="·"/>
      <w:lvlJc w:val="left"/>
      <w:pPr>
        <w:ind w:left="720" w:hanging="360"/>
      </w:pPr>
      <w:rPr>
        <w:rFonts w:ascii="Symbol" w:hAnsi="Symbol" w:hint="default"/>
      </w:rPr>
    </w:lvl>
    <w:lvl w:ilvl="1" w:tplc="D40C77B2">
      <w:start w:val="1"/>
      <w:numFmt w:val="bullet"/>
      <w:lvlText w:val="o"/>
      <w:lvlJc w:val="left"/>
      <w:pPr>
        <w:ind w:left="1440" w:hanging="360"/>
      </w:pPr>
      <w:rPr>
        <w:rFonts w:ascii="Courier New" w:hAnsi="Courier New" w:hint="default"/>
      </w:rPr>
    </w:lvl>
    <w:lvl w:ilvl="2" w:tplc="84146B5A">
      <w:start w:val="1"/>
      <w:numFmt w:val="bullet"/>
      <w:lvlText w:val=""/>
      <w:lvlJc w:val="left"/>
      <w:pPr>
        <w:ind w:left="2160" w:hanging="360"/>
      </w:pPr>
      <w:rPr>
        <w:rFonts w:ascii="Wingdings" w:hAnsi="Wingdings" w:hint="default"/>
      </w:rPr>
    </w:lvl>
    <w:lvl w:ilvl="3" w:tplc="CADAB25E">
      <w:start w:val="1"/>
      <w:numFmt w:val="bullet"/>
      <w:lvlText w:val=""/>
      <w:lvlJc w:val="left"/>
      <w:pPr>
        <w:ind w:left="2880" w:hanging="360"/>
      </w:pPr>
      <w:rPr>
        <w:rFonts w:ascii="Symbol" w:hAnsi="Symbol" w:hint="default"/>
      </w:rPr>
    </w:lvl>
    <w:lvl w:ilvl="4" w:tplc="500AFEB2">
      <w:start w:val="1"/>
      <w:numFmt w:val="bullet"/>
      <w:lvlText w:val="o"/>
      <w:lvlJc w:val="left"/>
      <w:pPr>
        <w:ind w:left="3600" w:hanging="360"/>
      </w:pPr>
      <w:rPr>
        <w:rFonts w:ascii="Courier New" w:hAnsi="Courier New" w:hint="default"/>
      </w:rPr>
    </w:lvl>
    <w:lvl w:ilvl="5" w:tplc="8626C82C">
      <w:start w:val="1"/>
      <w:numFmt w:val="bullet"/>
      <w:lvlText w:val=""/>
      <w:lvlJc w:val="left"/>
      <w:pPr>
        <w:ind w:left="4320" w:hanging="360"/>
      </w:pPr>
      <w:rPr>
        <w:rFonts w:ascii="Wingdings" w:hAnsi="Wingdings" w:hint="default"/>
      </w:rPr>
    </w:lvl>
    <w:lvl w:ilvl="6" w:tplc="CF18793C">
      <w:start w:val="1"/>
      <w:numFmt w:val="bullet"/>
      <w:lvlText w:val=""/>
      <w:lvlJc w:val="left"/>
      <w:pPr>
        <w:ind w:left="5040" w:hanging="360"/>
      </w:pPr>
      <w:rPr>
        <w:rFonts w:ascii="Symbol" w:hAnsi="Symbol" w:hint="default"/>
      </w:rPr>
    </w:lvl>
    <w:lvl w:ilvl="7" w:tplc="8B9EC682">
      <w:start w:val="1"/>
      <w:numFmt w:val="bullet"/>
      <w:lvlText w:val="o"/>
      <w:lvlJc w:val="left"/>
      <w:pPr>
        <w:ind w:left="5760" w:hanging="360"/>
      </w:pPr>
      <w:rPr>
        <w:rFonts w:ascii="Courier New" w:hAnsi="Courier New" w:hint="default"/>
      </w:rPr>
    </w:lvl>
    <w:lvl w:ilvl="8" w:tplc="F0BC1DAC">
      <w:start w:val="1"/>
      <w:numFmt w:val="bullet"/>
      <w:lvlText w:val=""/>
      <w:lvlJc w:val="left"/>
      <w:pPr>
        <w:ind w:left="6480" w:hanging="360"/>
      </w:pPr>
      <w:rPr>
        <w:rFonts w:ascii="Wingdings" w:hAnsi="Wingdings" w:hint="default"/>
      </w:rPr>
    </w:lvl>
  </w:abstractNum>
  <w:abstractNum w:abstractNumId="8"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DD2AD0"/>
    <w:multiLevelType w:val="hybridMultilevel"/>
    <w:tmpl w:val="A848542C"/>
    <w:lvl w:ilvl="0" w:tplc="8D30E67C">
      <w:start w:val="1"/>
      <w:numFmt w:val="bullet"/>
      <w:lvlText w:val="·"/>
      <w:lvlJc w:val="left"/>
      <w:pPr>
        <w:ind w:left="720" w:hanging="360"/>
      </w:pPr>
      <w:rPr>
        <w:rFonts w:ascii="Symbol" w:hAnsi="Symbol" w:hint="default"/>
      </w:rPr>
    </w:lvl>
    <w:lvl w:ilvl="1" w:tplc="B0342630">
      <w:start w:val="1"/>
      <w:numFmt w:val="bullet"/>
      <w:lvlText w:val="o"/>
      <w:lvlJc w:val="left"/>
      <w:pPr>
        <w:ind w:left="1440" w:hanging="360"/>
      </w:pPr>
      <w:rPr>
        <w:rFonts w:ascii="Courier New" w:hAnsi="Courier New" w:hint="default"/>
      </w:rPr>
    </w:lvl>
    <w:lvl w:ilvl="2" w:tplc="67743802">
      <w:start w:val="1"/>
      <w:numFmt w:val="bullet"/>
      <w:lvlText w:val=""/>
      <w:lvlJc w:val="left"/>
      <w:pPr>
        <w:ind w:left="2160" w:hanging="360"/>
      </w:pPr>
      <w:rPr>
        <w:rFonts w:ascii="Wingdings" w:hAnsi="Wingdings" w:hint="default"/>
      </w:rPr>
    </w:lvl>
    <w:lvl w:ilvl="3" w:tplc="345621EE">
      <w:start w:val="1"/>
      <w:numFmt w:val="bullet"/>
      <w:lvlText w:val=""/>
      <w:lvlJc w:val="left"/>
      <w:pPr>
        <w:ind w:left="2880" w:hanging="360"/>
      </w:pPr>
      <w:rPr>
        <w:rFonts w:ascii="Symbol" w:hAnsi="Symbol" w:hint="default"/>
      </w:rPr>
    </w:lvl>
    <w:lvl w:ilvl="4" w:tplc="25684934">
      <w:start w:val="1"/>
      <w:numFmt w:val="bullet"/>
      <w:lvlText w:val="o"/>
      <w:lvlJc w:val="left"/>
      <w:pPr>
        <w:ind w:left="3600" w:hanging="360"/>
      </w:pPr>
      <w:rPr>
        <w:rFonts w:ascii="Courier New" w:hAnsi="Courier New" w:hint="default"/>
      </w:rPr>
    </w:lvl>
    <w:lvl w:ilvl="5" w:tplc="BC48ABEA">
      <w:start w:val="1"/>
      <w:numFmt w:val="bullet"/>
      <w:lvlText w:val=""/>
      <w:lvlJc w:val="left"/>
      <w:pPr>
        <w:ind w:left="4320" w:hanging="360"/>
      </w:pPr>
      <w:rPr>
        <w:rFonts w:ascii="Wingdings" w:hAnsi="Wingdings" w:hint="default"/>
      </w:rPr>
    </w:lvl>
    <w:lvl w:ilvl="6" w:tplc="AABA4968">
      <w:start w:val="1"/>
      <w:numFmt w:val="bullet"/>
      <w:lvlText w:val=""/>
      <w:lvlJc w:val="left"/>
      <w:pPr>
        <w:ind w:left="5040" w:hanging="360"/>
      </w:pPr>
      <w:rPr>
        <w:rFonts w:ascii="Symbol" w:hAnsi="Symbol" w:hint="default"/>
      </w:rPr>
    </w:lvl>
    <w:lvl w:ilvl="7" w:tplc="8B5E3EE2">
      <w:start w:val="1"/>
      <w:numFmt w:val="bullet"/>
      <w:lvlText w:val="o"/>
      <w:lvlJc w:val="left"/>
      <w:pPr>
        <w:ind w:left="5760" w:hanging="360"/>
      </w:pPr>
      <w:rPr>
        <w:rFonts w:ascii="Courier New" w:hAnsi="Courier New" w:hint="default"/>
      </w:rPr>
    </w:lvl>
    <w:lvl w:ilvl="8" w:tplc="ED7C468C">
      <w:start w:val="1"/>
      <w:numFmt w:val="bullet"/>
      <w:lvlText w:val=""/>
      <w:lvlJc w:val="left"/>
      <w:pPr>
        <w:ind w:left="6480" w:hanging="360"/>
      </w:pPr>
      <w:rPr>
        <w:rFonts w:ascii="Wingdings" w:hAnsi="Wingdings" w:hint="default"/>
      </w:rPr>
    </w:lvl>
  </w:abstractNum>
  <w:abstractNum w:abstractNumId="13"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E6863E"/>
    <w:multiLevelType w:val="hybridMultilevel"/>
    <w:tmpl w:val="31222CCE"/>
    <w:lvl w:ilvl="0" w:tplc="3EC0BD0C">
      <w:start w:val="1"/>
      <w:numFmt w:val="bullet"/>
      <w:lvlText w:val="·"/>
      <w:lvlJc w:val="left"/>
      <w:pPr>
        <w:ind w:left="720" w:hanging="360"/>
      </w:pPr>
      <w:rPr>
        <w:rFonts w:ascii="Symbol" w:hAnsi="Symbol" w:hint="default"/>
      </w:rPr>
    </w:lvl>
    <w:lvl w:ilvl="1" w:tplc="E86AE6DC">
      <w:start w:val="1"/>
      <w:numFmt w:val="bullet"/>
      <w:lvlText w:val="o"/>
      <w:lvlJc w:val="left"/>
      <w:pPr>
        <w:ind w:left="1440" w:hanging="360"/>
      </w:pPr>
      <w:rPr>
        <w:rFonts w:ascii="Courier New" w:hAnsi="Courier New" w:hint="default"/>
      </w:rPr>
    </w:lvl>
    <w:lvl w:ilvl="2" w:tplc="4C0A9E14">
      <w:start w:val="1"/>
      <w:numFmt w:val="bullet"/>
      <w:lvlText w:val=""/>
      <w:lvlJc w:val="left"/>
      <w:pPr>
        <w:ind w:left="2160" w:hanging="360"/>
      </w:pPr>
      <w:rPr>
        <w:rFonts w:ascii="Wingdings" w:hAnsi="Wingdings" w:hint="default"/>
      </w:rPr>
    </w:lvl>
    <w:lvl w:ilvl="3" w:tplc="E042D14A">
      <w:start w:val="1"/>
      <w:numFmt w:val="bullet"/>
      <w:lvlText w:val=""/>
      <w:lvlJc w:val="left"/>
      <w:pPr>
        <w:ind w:left="2880" w:hanging="360"/>
      </w:pPr>
      <w:rPr>
        <w:rFonts w:ascii="Symbol" w:hAnsi="Symbol" w:hint="default"/>
      </w:rPr>
    </w:lvl>
    <w:lvl w:ilvl="4" w:tplc="82CE96FE">
      <w:start w:val="1"/>
      <w:numFmt w:val="bullet"/>
      <w:lvlText w:val="o"/>
      <w:lvlJc w:val="left"/>
      <w:pPr>
        <w:ind w:left="3600" w:hanging="360"/>
      </w:pPr>
      <w:rPr>
        <w:rFonts w:ascii="Courier New" w:hAnsi="Courier New" w:hint="default"/>
      </w:rPr>
    </w:lvl>
    <w:lvl w:ilvl="5" w:tplc="FD1A92FE">
      <w:start w:val="1"/>
      <w:numFmt w:val="bullet"/>
      <w:lvlText w:val=""/>
      <w:lvlJc w:val="left"/>
      <w:pPr>
        <w:ind w:left="4320" w:hanging="360"/>
      </w:pPr>
      <w:rPr>
        <w:rFonts w:ascii="Wingdings" w:hAnsi="Wingdings" w:hint="default"/>
      </w:rPr>
    </w:lvl>
    <w:lvl w:ilvl="6" w:tplc="C01A33F4">
      <w:start w:val="1"/>
      <w:numFmt w:val="bullet"/>
      <w:lvlText w:val=""/>
      <w:lvlJc w:val="left"/>
      <w:pPr>
        <w:ind w:left="5040" w:hanging="360"/>
      </w:pPr>
      <w:rPr>
        <w:rFonts w:ascii="Symbol" w:hAnsi="Symbol" w:hint="default"/>
      </w:rPr>
    </w:lvl>
    <w:lvl w:ilvl="7" w:tplc="A71EA24C">
      <w:start w:val="1"/>
      <w:numFmt w:val="bullet"/>
      <w:lvlText w:val="o"/>
      <w:lvlJc w:val="left"/>
      <w:pPr>
        <w:ind w:left="5760" w:hanging="360"/>
      </w:pPr>
      <w:rPr>
        <w:rFonts w:ascii="Courier New" w:hAnsi="Courier New" w:hint="default"/>
      </w:rPr>
    </w:lvl>
    <w:lvl w:ilvl="8" w:tplc="E5A0DE30">
      <w:start w:val="1"/>
      <w:numFmt w:val="bullet"/>
      <w:lvlText w:val=""/>
      <w:lvlJc w:val="left"/>
      <w:pPr>
        <w:ind w:left="6480" w:hanging="360"/>
      </w:pPr>
      <w:rPr>
        <w:rFonts w:ascii="Wingdings" w:hAnsi="Wingdings" w:hint="default"/>
      </w:rPr>
    </w:lvl>
  </w:abstractNum>
  <w:abstractNum w:abstractNumId="16"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5"/>
  </w:num>
  <w:num w:numId="3">
    <w:abstractNumId w:val="7"/>
  </w:num>
  <w:num w:numId="4">
    <w:abstractNumId w:val="12"/>
  </w:num>
  <w:num w:numId="5">
    <w:abstractNumId w:val="3"/>
  </w:num>
  <w:num w:numId="6">
    <w:abstractNumId w:val="0"/>
  </w:num>
  <w:num w:numId="7">
    <w:abstractNumId w:val="6"/>
  </w:num>
  <w:num w:numId="8">
    <w:abstractNumId w:val="4"/>
  </w:num>
  <w:num w:numId="9">
    <w:abstractNumId w:val="5"/>
  </w:num>
  <w:num w:numId="10">
    <w:abstractNumId w:val="10"/>
  </w:num>
  <w:num w:numId="11">
    <w:abstractNumId w:val="9"/>
  </w:num>
  <w:num w:numId="12">
    <w:abstractNumId w:val="16"/>
  </w:num>
  <w:num w:numId="13">
    <w:abstractNumId w:val="11"/>
  </w:num>
  <w:num w:numId="14">
    <w:abstractNumId w:val="8"/>
  </w:num>
  <w:num w:numId="15">
    <w:abstractNumId w:val="13"/>
  </w:num>
  <w:num w:numId="16">
    <w:abstractNumId w:val="1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07301"/>
    <w:rsid w:val="00016EEC"/>
    <w:rsid w:val="00041909"/>
    <w:rsid w:val="00041DC2"/>
    <w:rsid w:val="00042744"/>
    <w:rsid w:val="0004747D"/>
    <w:rsid w:val="00051148"/>
    <w:rsid w:val="00056956"/>
    <w:rsid w:val="0009217C"/>
    <w:rsid w:val="000D274B"/>
    <w:rsid w:val="000E3A5B"/>
    <w:rsid w:val="000F1080"/>
    <w:rsid w:val="000F44D3"/>
    <w:rsid w:val="00107E0C"/>
    <w:rsid w:val="0012312D"/>
    <w:rsid w:val="001377B1"/>
    <w:rsid w:val="001427DE"/>
    <w:rsid w:val="001500B6"/>
    <w:rsid w:val="00150A2A"/>
    <w:rsid w:val="00154F3C"/>
    <w:rsid w:val="00155A97"/>
    <w:rsid w:val="00161D34"/>
    <w:rsid w:val="00170DDA"/>
    <w:rsid w:val="00185A1C"/>
    <w:rsid w:val="00186395"/>
    <w:rsid w:val="001B613F"/>
    <w:rsid w:val="001C6B3E"/>
    <w:rsid w:val="001D2322"/>
    <w:rsid w:val="001D25D0"/>
    <w:rsid w:val="001D4E89"/>
    <w:rsid w:val="001D748B"/>
    <w:rsid w:val="001E2712"/>
    <w:rsid w:val="001F5E39"/>
    <w:rsid w:val="00223BB8"/>
    <w:rsid w:val="00244CC6"/>
    <w:rsid w:val="00284F9D"/>
    <w:rsid w:val="002B3C84"/>
    <w:rsid w:val="002B7BF9"/>
    <w:rsid w:val="002C03DD"/>
    <w:rsid w:val="002F0A6D"/>
    <w:rsid w:val="002F5EDD"/>
    <w:rsid w:val="00326A25"/>
    <w:rsid w:val="003473CA"/>
    <w:rsid w:val="00356BA8"/>
    <w:rsid w:val="003903EB"/>
    <w:rsid w:val="003D099E"/>
    <w:rsid w:val="003D0E94"/>
    <w:rsid w:val="003D17B6"/>
    <w:rsid w:val="003E1147"/>
    <w:rsid w:val="003E3CF0"/>
    <w:rsid w:val="00407E26"/>
    <w:rsid w:val="00411FBC"/>
    <w:rsid w:val="00413122"/>
    <w:rsid w:val="00464D73"/>
    <w:rsid w:val="00491B75"/>
    <w:rsid w:val="004D6AC0"/>
    <w:rsid w:val="004E6D0F"/>
    <w:rsid w:val="004F306C"/>
    <w:rsid w:val="004F4374"/>
    <w:rsid w:val="004F687F"/>
    <w:rsid w:val="00502713"/>
    <w:rsid w:val="00510694"/>
    <w:rsid w:val="00534CB0"/>
    <w:rsid w:val="00540671"/>
    <w:rsid w:val="005407DE"/>
    <w:rsid w:val="005575A5"/>
    <w:rsid w:val="0056012A"/>
    <w:rsid w:val="00582133"/>
    <w:rsid w:val="00594F89"/>
    <w:rsid w:val="00596EA3"/>
    <w:rsid w:val="005A3269"/>
    <w:rsid w:val="005F1278"/>
    <w:rsid w:val="006247B6"/>
    <w:rsid w:val="00642F37"/>
    <w:rsid w:val="00666309"/>
    <w:rsid w:val="006705B0"/>
    <w:rsid w:val="00671165"/>
    <w:rsid w:val="0068771C"/>
    <w:rsid w:val="006B1122"/>
    <w:rsid w:val="006B7EB1"/>
    <w:rsid w:val="006C3E36"/>
    <w:rsid w:val="006C4989"/>
    <w:rsid w:val="006E775C"/>
    <w:rsid w:val="006E7EA2"/>
    <w:rsid w:val="00706492"/>
    <w:rsid w:val="00740EE5"/>
    <w:rsid w:val="00742EFE"/>
    <w:rsid w:val="00754156"/>
    <w:rsid w:val="0076012B"/>
    <w:rsid w:val="00787060"/>
    <w:rsid w:val="007916DD"/>
    <w:rsid w:val="007B5DD9"/>
    <w:rsid w:val="007D150F"/>
    <w:rsid w:val="007D1897"/>
    <w:rsid w:val="007E4DA3"/>
    <w:rsid w:val="007E55A3"/>
    <w:rsid w:val="00801AAF"/>
    <w:rsid w:val="008048CD"/>
    <w:rsid w:val="008405C5"/>
    <w:rsid w:val="008937E4"/>
    <w:rsid w:val="008B1083"/>
    <w:rsid w:val="008D32A1"/>
    <w:rsid w:val="008E25D3"/>
    <w:rsid w:val="008E4F3F"/>
    <w:rsid w:val="008E51B9"/>
    <w:rsid w:val="00912165"/>
    <w:rsid w:val="00917F5A"/>
    <w:rsid w:val="0092057B"/>
    <w:rsid w:val="0092105E"/>
    <w:rsid w:val="00934FD3"/>
    <w:rsid w:val="00942557"/>
    <w:rsid w:val="009B2F80"/>
    <w:rsid w:val="009F0575"/>
    <w:rsid w:val="009F67B9"/>
    <w:rsid w:val="00A10188"/>
    <w:rsid w:val="00A1372E"/>
    <w:rsid w:val="00A269D8"/>
    <w:rsid w:val="00A3006E"/>
    <w:rsid w:val="00A33E6F"/>
    <w:rsid w:val="00A50840"/>
    <w:rsid w:val="00A748BB"/>
    <w:rsid w:val="00A87D25"/>
    <w:rsid w:val="00AC040B"/>
    <w:rsid w:val="00AC5818"/>
    <w:rsid w:val="00AC6D77"/>
    <w:rsid w:val="00AF0355"/>
    <w:rsid w:val="00B070EA"/>
    <w:rsid w:val="00B312B9"/>
    <w:rsid w:val="00B31D6F"/>
    <w:rsid w:val="00B41670"/>
    <w:rsid w:val="00B437EB"/>
    <w:rsid w:val="00B43CB6"/>
    <w:rsid w:val="00B5152A"/>
    <w:rsid w:val="00B7323B"/>
    <w:rsid w:val="00B90D62"/>
    <w:rsid w:val="00BA43B0"/>
    <w:rsid w:val="00BD2922"/>
    <w:rsid w:val="00C04210"/>
    <w:rsid w:val="00C06589"/>
    <w:rsid w:val="00C34FAE"/>
    <w:rsid w:val="00C510FC"/>
    <w:rsid w:val="00C6538F"/>
    <w:rsid w:val="00C76099"/>
    <w:rsid w:val="00C86610"/>
    <w:rsid w:val="00C87286"/>
    <w:rsid w:val="00C90537"/>
    <w:rsid w:val="00CA12DC"/>
    <w:rsid w:val="00CB2CBF"/>
    <w:rsid w:val="00CE270F"/>
    <w:rsid w:val="00CF1AFF"/>
    <w:rsid w:val="00D06A7D"/>
    <w:rsid w:val="00D1674F"/>
    <w:rsid w:val="00D26086"/>
    <w:rsid w:val="00D3073A"/>
    <w:rsid w:val="00D636AB"/>
    <w:rsid w:val="00D751C3"/>
    <w:rsid w:val="00D8778C"/>
    <w:rsid w:val="00D935ED"/>
    <w:rsid w:val="00DC64F2"/>
    <w:rsid w:val="00DD414C"/>
    <w:rsid w:val="00DF2ED6"/>
    <w:rsid w:val="00DF36A9"/>
    <w:rsid w:val="00DF4CCD"/>
    <w:rsid w:val="00E0025F"/>
    <w:rsid w:val="00E17921"/>
    <w:rsid w:val="00E27E0C"/>
    <w:rsid w:val="00E32597"/>
    <w:rsid w:val="00E44461"/>
    <w:rsid w:val="00E452F4"/>
    <w:rsid w:val="00E604DF"/>
    <w:rsid w:val="00E62475"/>
    <w:rsid w:val="00E76015"/>
    <w:rsid w:val="00E9604B"/>
    <w:rsid w:val="00EA3F93"/>
    <w:rsid w:val="00EB521F"/>
    <w:rsid w:val="00EC1CE3"/>
    <w:rsid w:val="00EC50FF"/>
    <w:rsid w:val="00EE389F"/>
    <w:rsid w:val="00EE6F80"/>
    <w:rsid w:val="00EF091D"/>
    <w:rsid w:val="00EF3232"/>
    <w:rsid w:val="00EF612A"/>
    <w:rsid w:val="00F0354A"/>
    <w:rsid w:val="00F15A7A"/>
    <w:rsid w:val="00F41D32"/>
    <w:rsid w:val="00F510C4"/>
    <w:rsid w:val="00FC3A6E"/>
    <w:rsid w:val="00FE7642"/>
    <w:rsid w:val="00FE7C50"/>
    <w:rsid w:val="0181CAA9"/>
    <w:rsid w:val="019B0220"/>
    <w:rsid w:val="0240436A"/>
    <w:rsid w:val="02477734"/>
    <w:rsid w:val="02729FC8"/>
    <w:rsid w:val="030C32DF"/>
    <w:rsid w:val="04453118"/>
    <w:rsid w:val="04EBCB3F"/>
    <w:rsid w:val="06503DA4"/>
    <w:rsid w:val="06879BA0"/>
    <w:rsid w:val="077CD1DA"/>
    <w:rsid w:val="07DF0B02"/>
    <w:rsid w:val="0873B665"/>
    <w:rsid w:val="08D60EB8"/>
    <w:rsid w:val="0C16B2E8"/>
    <w:rsid w:val="0D0B01C3"/>
    <w:rsid w:val="0E9E58B6"/>
    <w:rsid w:val="117F33A7"/>
    <w:rsid w:val="123D3ED7"/>
    <w:rsid w:val="12F46D95"/>
    <w:rsid w:val="16361564"/>
    <w:rsid w:val="170F727B"/>
    <w:rsid w:val="173105D8"/>
    <w:rsid w:val="17E3805D"/>
    <w:rsid w:val="1B84C944"/>
    <w:rsid w:val="1C439DC3"/>
    <w:rsid w:val="1D136A1A"/>
    <w:rsid w:val="1D2099A5"/>
    <w:rsid w:val="1EBC6A06"/>
    <w:rsid w:val="1F6FCC68"/>
    <w:rsid w:val="26898000"/>
    <w:rsid w:val="28016E5A"/>
    <w:rsid w:val="29191354"/>
    <w:rsid w:val="291EB4DB"/>
    <w:rsid w:val="2928742A"/>
    <w:rsid w:val="2AB4E3B5"/>
    <w:rsid w:val="2AF24BD0"/>
    <w:rsid w:val="2B81C4B1"/>
    <w:rsid w:val="2C50B416"/>
    <w:rsid w:val="304D2761"/>
    <w:rsid w:val="3092D1CF"/>
    <w:rsid w:val="31242539"/>
    <w:rsid w:val="313D4D96"/>
    <w:rsid w:val="327778CB"/>
    <w:rsid w:val="32B408D5"/>
    <w:rsid w:val="33A1115D"/>
    <w:rsid w:val="349DEACA"/>
    <w:rsid w:val="35F7965C"/>
    <w:rsid w:val="3A246D58"/>
    <w:rsid w:val="3B33C224"/>
    <w:rsid w:val="3D4D8349"/>
    <w:rsid w:val="3E4530FF"/>
    <w:rsid w:val="3E9994E8"/>
    <w:rsid w:val="406B08D3"/>
    <w:rsid w:val="413A4903"/>
    <w:rsid w:val="414FCA85"/>
    <w:rsid w:val="439817FA"/>
    <w:rsid w:val="44CFDAA0"/>
    <w:rsid w:val="45AB7AC5"/>
    <w:rsid w:val="4987D4D4"/>
    <w:rsid w:val="499283B4"/>
    <w:rsid w:val="4BBBC5DF"/>
    <w:rsid w:val="4CFAFFD8"/>
    <w:rsid w:val="4FB2D604"/>
    <w:rsid w:val="4FC83523"/>
    <w:rsid w:val="514EA665"/>
    <w:rsid w:val="51DC8CA0"/>
    <w:rsid w:val="5205B9FE"/>
    <w:rsid w:val="522784AD"/>
    <w:rsid w:val="52BA0BA1"/>
    <w:rsid w:val="559C7451"/>
    <w:rsid w:val="55A1D2D1"/>
    <w:rsid w:val="55F24656"/>
    <w:rsid w:val="5617CBD9"/>
    <w:rsid w:val="58A48FA8"/>
    <w:rsid w:val="5AC23235"/>
    <w:rsid w:val="5AC97DBB"/>
    <w:rsid w:val="5E56C353"/>
    <w:rsid w:val="5EA9CDEB"/>
    <w:rsid w:val="5F046067"/>
    <w:rsid w:val="5FF293B4"/>
    <w:rsid w:val="6054D473"/>
    <w:rsid w:val="632A3476"/>
    <w:rsid w:val="64C604D7"/>
    <w:rsid w:val="6661D538"/>
    <w:rsid w:val="67283507"/>
    <w:rsid w:val="67D46217"/>
    <w:rsid w:val="67FDA599"/>
    <w:rsid w:val="68B85A37"/>
    <w:rsid w:val="69909D3E"/>
    <w:rsid w:val="699975FA"/>
    <w:rsid w:val="6A5FD5C9"/>
    <w:rsid w:val="6FC2EACF"/>
    <w:rsid w:val="70A6C109"/>
    <w:rsid w:val="70EF7F05"/>
    <w:rsid w:val="75B3AC19"/>
    <w:rsid w:val="773E58D1"/>
    <w:rsid w:val="77C4CB67"/>
    <w:rsid w:val="798FF03A"/>
    <w:rsid w:val="7D8F952B"/>
    <w:rsid w:val="7E7C89BA"/>
    <w:rsid w:val="7EC23F00"/>
    <w:rsid w:val="7F304259"/>
    <w:rsid w:val="7F467122"/>
    <w:rsid w:val="7FF4AF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BEFD0"/>
  <w15:docId w15:val="{A6D059F5-999A-4ABB-B97B-D89A821B7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semiHidden/>
    <w:unhideWhenUsed/>
    <w:rsid w:val="001D748B"/>
    <w:rPr>
      <w:sz w:val="20"/>
      <w:szCs w:val="20"/>
    </w:rPr>
  </w:style>
  <w:style w:type="character" w:customStyle="1" w:styleId="CommentTextChar">
    <w:name w:val="Comment Text Char"/>
    <w:basedOn w:val="DefaultParagraphFont"/>
    <w:link w:val="CommentText"/>
    <w:uiPriority w:val="99"/>
    <w:semiHidden/>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paragraph" w:customStyle="1" w:styleId="Bullet">
    <w:name w:val="Bullet"/>
    <w:basedOn w:val="Normal"/>
    <w:link w:val="BulletChar"/>
    <w:uiPriority w:val="1"/>
    <w:qFormat/>
    <w:rsid w:val="559C7451"/>
    <w:pPr>
      <w:numPr>
        <w:numId w:val="8"/>
      </w:numPr>
      <w:spacing w:before="120" w:after="120"/>
      <w:ind w:left="717"/>
    </w:pPr>
    <w:rPr>
      <w:rFonts w:asciiTheme="minorHAnsi" w:eastAsiaTheme="minorEastAsia" w:hAnsiTheme="minorHAnsi" w:cstheme="minorBidi"/>
      <w:color w:val="A6A402"/>
      <w:sz w:val="24"/>
      <w:szCs w:val="24"/>
      <w:lang w:eastAsia="en-US"/>
    </w:rPr>
  </w:style>
  <w:style w:type="paragraph" w:customStyle="1" w:styleId="hyperlink1">
    <w:name w:val="hyperlink1"/>
    <w:basedOn w:val="Normal"/>
    <w:link w:val="hyperlink1Char"/>
    <w:uiPriority w:val="1"/>
    <w:qFormat/>
    <w:rsid w:val="559C7451"/>
    <w:pPr>
      <w:ind w:right="384"/>
      <w:jc w:val="both"/>
    </w:pPr>
    <w:rPr>
      <w:rFonts w:asciiTheme="minorHAnsi" w:eastAsiaTheme="minorEastAsia" w:hAnsiTheme="minorHAnsi" w:cstheme="minorBidi"/>
      <w:color w:val="0087B5"/>
      <w:sz w:val="24"/>
      <w:szCs w:val="24"/>
      <w:lang w:eastAsia="en-US"/>
    </w:rPr>
  </w:style>
  <w:style w:type="character" w:customStyle="1" w:styleId="hyperlink1Char">
    <w:name w:val="hyperlink1 Char"/>
    <w:basedOn w:val="DefaultParagraphFont"/>
    <w:link w:val="hyperlink1"/>
    <w:uiPriority w:val="1"/>
    <w:rsid w:val="559C7451"/>
    <w:rPr>
      <w:rFonts w:asciiTheme="minorHAnsi" w:eastAsiaTheme="minorEastAsia" w:hAnsiTheme="minorHAnsi" w:cstheme="minorBidi"/>
      <w:color w:val="0087B5"/>
      <w:sz w:val="24"/>
      <w:szCs w:val="24"/>
      <w:lang w:val="en-GB" w:eastAsia="en-US" w:bidi="ar-SA"/>
    </w:rPr>
  </w:style>
  <w:style w:type="character" w:customStyle="1" w:styleId="BulletChar">
    <w:name w:val="Bullet Char"/>
    <w:basedOn w:val="DefaultParagraphFont"/>
    <w:link w:val="Bullet"/>
    <w:uiPriority w:val="1"/>
    <w:rsid w:val="559C7451"/>
    <w:rPr>
      <w:rFonts w:asciiTheme="minorHAnsi" w:eastAsiaTheme="minorEastAsia" w:hAnsiTheme="minorHAnsi" w:cstheme="minorBidi"/>
      <w:sz w:val="24"/>
      <w:szCs w:val="24"/>
      <w:lang w:val="en-GB" w:eastAsia="en-US" w:bidi="ar-SA"/>
    </w:rPr>
  </w:style>
  <w:style w:type="character" w:styleId="Emphasis">
    <w:name w:val="Emphasis"/>
    <w:basedOn w:val="DefaultParagraphFont"/>
    <w:uiPriority w:val="20"/>
    <w:qFormat/>
    <w:rsid w:val="008E4F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dvance-he.ac.uk/knowledge-hub/psf-2023-fellowship-applicant-pac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s3.eu-west-2.amazonaws.com/assets.creode.advancehe-document-manager/documents/advance-he/PSF%202023%20-%20Screen%20Reader%20Compatible%20-%20final_1675089549.pdf"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dvance-he.ac.uk/form/fellowship-decision-tool-2023" TargetMode="External"/><Relationship Id="rId5" Type="http://schemas.openxmlformats.org/officeDocument/2006/relationships/numbering" Target="numbering.xml"/><Relationship Id="rId15" Type="http://schemas.openxmlformats.org/officeDocument/2006/relationships/hyperlink" Target="https://digitalcommons.unl.edu/cgi/viewcontent.cgi?article=1245&amp;context=podimproveacad"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dvance-he.ac.uk/knowledge-hub/psf-2023-fellowship-applicant-pac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7-30T14:13:11.119"/>
    </inkml:context>
    <inkml:brush xml:id="br0">
      <inkml:brushProperty name="width" value="0.05" units="cm"/>
      <inkml:brushProperty name="height" value="0.05" units="cm"/>
    </inkml:brush>
  </inkml:definitions>
  <inkml:trace contextRef="#ctx0" brushRef="#br0">95 756 16127 0 0,'0'1'210'0'0,"0"0"0"0"0,-1-1-1 0 0,1 1 1 0 0,0 0-1 0 0,0 0 1 0 0,0 0 0 0 0,1-1-1 0 0,-1 1 1 0 0,0 0 0 0 0,0 0-1 0 0,0 0 1 0 0,1-1-1 0 0,-1 1 1 0 0,0 0 0 0 0,1 0-1 0 0,-1-1 1 0 0,0 1 0 0 0,1 0-1 0 0,0 0 1 0 0,0 0-109 0 0,0 0 0 0 0,1 0 0 0 0,-1 0 0 0 0,0 0 0 0 0,0 0 0 0 0,1 0 0 0 0,-1-1 0 0 0,1 1 0 0 0,0 0 0 0 0,9 3-96 0 0,-9-2-8 0 0,1-1-1 0 0,0 0 1 0 0,0 0 0 0 0,-1 0-1 0 0,1-1 1 0 0,5 2-1 0 0,-4-2 72 0 0,0 0-1 0 0,0 0 1 0 0,-1-1-1 0 0,1 1 1 0 0,0-1 0 0 0,0 1-1 0 0,0-1 1 0 0,6-3-1 0 0,-7 3-13 0 0,-1-1 0 0 0,1 1-1 0 0,-1-1 1 0 0,0 1 0 0 0,1-1-1 0 0,-1 0 1 0 0,0 0 0 0 0,0 0 0 0 0,0 0-1 0 0,0 0 1 0 0,-1 0 0 0 0,1 0-1 0 0,1-3 1 0 0,2-7 469 0 0,0 0-1 0 0,6-23 0 0 0,-9 31-461 0 0,31-134 852 0 0,-10 8-1328 0 0,-4-1-1507 0 0,-11 67 422 0 0,-4 31 591 0 0,6-37-626 0 0,-9 69 1526 0 0,-1-1 2 0 0,0 0 0 0 0,0 1 0 0 0,1-1 0 0 0,-1 0 0 0 0,1 1 0 0 0,0-1 0 0 0,-1 1 0 0 0,1-1 0 0 0,2-2 1 0 0,-3 4 9 0 0,0 0 1 0 0,0 0-1 0 0,0 0 1 0 0,1 0-1 0 0,-1 0 1 0 0,0 0-1 0 0,0 0 1 0 0,0 0-1 0 0,0 0 1 0 0,0 0-1 0 0,0 0 1 0 0,1 0-1 0 0,-1 0 1 0 0,0 0 0 0 0,0 0-1 0 0,0 0 1 0 0,0 0-1 0 0,0 0 1 0 0,0 0-1 0 0,1 0 1 0 0,-1 0-1 0 0,0 0 1 0 0,0 0-1 0 0,0 0 1 0 0,0 0-1 0 0,0 1 1 0 0,3 1 143 0 0,-1-1-63 0 0,-1 1-1 0 0,1 0 0 0 0,-1 0 1 0 0,0-1-1 0 0,1 1 0 0 0,0 4 1 0 0,6 12 393 0 0,-6-11-334 0 0,14 40 1138 0 0,12 62 0 0 0,2 52-156 0 0,5 12-16 0 0,5-40-765 0 0,-34-115-341 0 0,-4-10-49 0 0,1 0 1 0 0,0 0-1 0 0,4 9 0 0 0,-4-14-150 0 0,-3-3 183 0 0,0 0 1 0 0,0 0-1 0 0,0 0 0 0 0,0 0 1 0 0,0 0-1 0 0,0 0 0 0 0,0 0 0 0 0,0 0 1 0 0,0 0-1 0 0,1 0 0 0 0,-1 0 1 0 0,0 0-1 0 0,0 0 0 0 0,0 0 1 0 0,0 0-1 0 0,0 0 0 0 0,0 0 1 0 0,0 0-1 0 0,0 0 0 0 0,0 0 1 0 0,0 0-1 0 0,0 0 0 0 0,0 0 1 0 0,0 0-1 0 0,0 0 0 0 0,0-1 1 0 0,0 1-1 0 0,0 0 0 0 0,0 0 1 0 0,0 0-1 0 0,0 0 0 0 0,0 0 1 0 0,0 0-1 0 0,0 0 0 0 0,0 0 1 0 0,0 0-1 0 0,0 0 0 0 0,-1-9-801 0 0,-1 2 382 0 0,0-1 0 0 0,0 1-1 0 0,-1 0 1 0 0,0-1 0 0 0,-5-8 0 0 0,-23-32-823 0 0,19 30 873 0 0,5 8 303 0 0,-13-15 0 0 0,16 20 87 0 0,-1 1-1 0 0,0 0 1 0 0,0 0-1 0 0,-10-7 1 0 0,4 5 252 0 0,-1 0 1 0 0,0 0 0 0 0,-1 1-1 0 0,1 1 1 0 0,-1 0 0 0 0,0 1 0 0 0,0 0-1 0 0,-20-1 1 0 0,-70 5 2424 0 0,54 2-2055 0 0,38-3-524 0 0,-40 3 69 0 0,38-2-224 0 0,1 0 1 0 0,-13 5 0 0 0,22-5 9 0 0,0-1 0 0 0,1 1 0 0 0,-1 1 0 0 0,-2 0 0 0 0,4-1 22 0 0,0 0 0 0 0,0-1 0 0 0,0 1 0 0 0,0 0 0 0 0,0-1 0 0 0,0 1 0 0 0,1 0 0 0 0,-1 0 0 0 0,0 0 0 0 0,1 0 1 0 0,-1 0-1 0 0,0 0 0 0 0,0 1 0 0 0,1-2 6 0 0,0 1 0 0 0,0-1 0 0 0,0 1-1 0 0,0-1 1 0 0,0 1 0 0 0,0 0 0 0 0,0-1 0 0 0,0 1 0 0 0,0-1 0 0 0,0 1 0 0 0,1-1 0 0 0,-1 1 0 0 0,0-1 0 0 0,0 1 0 0 0,0-1-1 0 0,1 1 1 0 0,-1-1 0 0 0,0 1 0 0 0,0-1 0 0 0,1 0 0 0 0,-1 1 0 0 0,1-1 0 0 0,-1 1 0 0 0,0-1 0 0 0,1 1 0 0 0,1 0-50 0 0,0 1 1 0 0,0-1-1 0 0,0 1 1 0 0,3 0-1 0 0,-1 0 5 0 0,-1-1-1 0 0,1 1 1 0 0,-1-1-1 0 0,1 0 0 0 0,4 0 1 0 0,19 1-95 0 0,-22-1 121 0 0,28-1-137 0 0,0 0 1 0 0,0-2-1 0 0,33-7 0 0 0,-40 4-20 0 0,-1-1-1 0 0,1-1 1 0 0,-1-1-1 0 0,0-1 0 0 0,-1-1 1 0 0,34-20-1 0 0,-40 19 149 0 0,62-39 18 0 0,-43 23 21 0 0,35-27 11 0 0,30-27 232 0 0,-93 74-215 0 0,-4 3 207 0 0,6-4 0 0 0,-11 8 414 0 0,0 0-378 0 0,-15 4-13 0 0,-21 4-552 0 0,29-5 16 0 0,0-1 0 0 0,-13 7-1 0 0,-41 28-1221 0 0,46-27 1309 0 0,-6 5-112 0 0,-26 25 0 0 0,25-22 279 0 0,8-5 122 0 0,0 0 1 0 0,1 0-1 0 0,0 2 0 0 0,1-1 1 0 0,1 2-1 0 0,-19 32 0 0 0,27-42 67 0 0,1 0-1 0 0,-1-1 0 0 0,1 1 1 0 0,1 0-1 0 0,-3 12 0 0 0,3-13-85 0 0,1-1 0 0 0,0 1 0 0 0,0-1-1 0 0,0 1 1 0 0,1 0 0 0 0,-1-1-1 0 0,1 1 1 0 0,3 6 0 0 0,-2-4-50 0 0,0-1 1 0 0,1 0-1 0 0,0 1 0 0 0,1-1 1 0 0,-1-1-1 0 0,1 1 1 0 0,0-1-1 0 0,1 1 0 0 0,-1-1 1 0 0,1 0-1 0 0,0-1 1 0 0,0 1-1 0 0,0-1 0 0 0,1 0 1 0 0,0 0-1 0 0,0-1 1 0 0,0 1-1 0 0,0-1 0 0 0,11 3 1 0 0,-8-3-66 0 0,-1-1 0 0 0,1-1 1 0 0,-1 1-1 0 0,1-1 0 0 0,0-1 0 0 0,-1 0 0 0 0,15-1 1 0 0,-11-1-814 0 0,17-4 1 0 0,11-7-5241 0 0,-18 4-386 0 0</inkml:trace>
  <inkml:trace contextRef="#ctx0" brushRef="#br0" timeOffset="660.37">797 795 22143 0 0,'0'0'2400'0'0,"2"-1"-7792"0"0</inkml:trace>
  <inkml:trace contextRef="#ctx0" brushRef="#br0" timeOffset="2394.98">1190 495 17479 0 0,'0'0'1580'0'0,"-1"-4"-1264"0"0,-1 0-99 0 0,0 0 0 0 0,0 0 1 0 0,0 0-1 0 0,-1 0 0 0 0,0 1 0 0 0,0-1 0 0 0,0 1 0 0 0,-6-6 0 0 0,3 4 152 0 0,0 1 1 0 0,0 0-1 0 0,0 0 0 0 0,-13-6 0 0 0,12 8-692 0 0,0-1 0 0 0,0 1 0 0 0,-1 0 0 0 0,1 1 0 0 0,-14-2 0 0 0,10 3-397 0 0,0 0 0 0 0,0 0 1 0 0,-14 3-1 0 0,13-1 365 0 0,0 0-1 0 0,0 1 1 0 0,0 1 0 0 0,-11 5 0 0 0,18-7 563 0 0,-1 1 1 0 0,1 0-1 0 0,-10 8 1 0 0,12-9 100 0 0,0 1 1 0 0,0 0-1 0 0,0 0 1 0 0,0 0-1 0 0,1 1 0 0 0,-4 5 1 0 0,5-7-273 0 0,0 0 1 0 0,0 0-1 0 0,0 0 1 0 0,1 0-1 0 0,-1 1 1 0 0,1-1 0 0 0,-1 0-1 0 0,1 0 1 0 0,0 0-1 0 0,0 1 1 0 0,0-1-1 0 0,0 0 1 0 0,0 0-1 0 0,1 0 1 0 0,-1 1-1 0 0,1-1 1 0 0,-1 0-1 0 0,1 0 1 0 0,0 0-1 0 0,0 0 1 0 0,0 0-1 0 0,0 0 1 0 0,0 0-1 0 0,0 0 1 0 0,0-1-1 0 0,1 1 1 0 0,-1 0-1 0 0,1-1 1 0 0,-1 1-1 0 0,1-1 1 0 0,0 1-1 0 0,-1-1 1 0 0,1 0 0 0 0,0 0-1 0 0,3 2 1 0 0,1-1-80 0 0,-1 0 1 0 0,1-1 0 0 0,-1 0 0 0 0,11 1 0 0 0,23-1-164 0 0,-33-1 163 0 0,31-1-287 0 0,42 5-1 0 0,-67-2 291 0 0,0 0-1 0 0,0 0 1 0 0,-1 1-1 0 0,1 1 1 0 0,-1 0 0 0 0,1 0-1 0 0,15 10 1 0 0,-16-7-20 0 0,0 0-1 0 0,-1 0 1 0 0,0 1 0 0 0,-1 1 0 0 0,10 10-1 0 0,-13-12-12 0 0,0 0-1 0 0,-1 0 1 0 0,0 1-1 0 0,0-1 1 0 0,-1 1-1 0 0,0 0 1 0 0,-1 0-1 0 0,4 10 1 0 0,-6-14 20 0 0,0 0 1 0 0,-1-1 0 0 0,1 1-1 0 0,-1 0 1 0 0,1-1-1 0 0,-1 1 1 0 0,-1 6 0 0 0,1-8 132 0 0,-1 0 0 0 0,1 0 1 0 0,-1 0-1 0 0,1 0 0 0 0,-1 0 1 0 0,0 0-1 0 0,0 0 1 0 0,0-1-1 0 0,0 1 0 0 0,0 0 1 0 0,0 0-1 0 0,0-1 0 0 0,-1 1 1 0 0,1-1-1 0 0,-3 2 1 0 0,1 0 244 0 0,-2 0 1 0 0,1 0-1 0 0,0-1 1 0 0,0 0-1 0 0,-1 0 1 0 0,1 0-1 0 0,-1 0 1 0 0,0-1-1 0 0,-7 2 1 0 0,-2-1 270 0 0,1-1 0 0 0,-17 0 1 0 0,10-2-484 0 0,0 0 1 0 0,1-1 0 0 0,-30-8-1 0 0,19 2-322 0 0,-43-18-1 0 0,63 22 145 0 0,1-1 0 0 0,-1 0 0 0 0,1 0 0 0 0,-17-13 0 0 0,23 15 50 0 0,-1 0-1 0 0,1-1 0 0 0,-1 1 1 0 0,1-1-1 0 0,0 0 0 0 0,0 0 1 0 0,1 0-1 0 0,-1 0 0 0 0,1 0 1 0 0,0-1-1 0 0,0 1 0 0 0,0-1 0 0 0,-1-5 1 0 0,2 3 7 0 0,0 0 1 0 0,1 0-1 0 0,-1 0 1 0 0,1 0-1 0 0,0 0 1 0 0,3-12-1 0 0,0 4-2 0 0,1 0-1 0 0,5-15 0 0 0,-1 11 29 0 0,13-26 0 0 0,14-16 29 0 0,-27 47-46 0 0,128-196-1203 0 0,-70 122 33 0 0,-25 35 843 0 0,-41 52 323 0 0,27-33-50 0 0,-22 28 169 0 0,1 0 0 0 0,-1 1-1 0 0,12-8 1 0 0,-17 12-74 0 0,1 1 1 0 0,0-1 0 0 0,0 1-1 0 0,0-1 1 0 0,0 1 0 0 0,1-1-1 0 0,-2 1-34 0 0,0 0 0 0 0,1 0 0 0 0,-1 0 1 0 0,0 0-1 0 0,0 0 0 0 0,0 0 0 0 0,0 0 0 0 0,1 0 0 0 0,-1 0 0 0 0,0 0 0 0 0,0 0 0 0 0,0 0 0 0 0,0 0 0 0 0,1 0 0 0 0,-1 0 0 0 0,0 0 1 0 0,0 1-1 0 0,0-1 0 0 0,0 0 0 0 0,0 0 0 0 0,0 0 0 0 0,1 0 0 0 0,-1 0 0 0 0,0 0 0 0 0,0 0 0 0 0,0 0 0 0 0,0 1 0 0 0,0-1 0 0 0,0 0 1 0 0,0 0-1 0 0,0 0 0 0 0,1 0 0 0 0,-1 0 0 0 0,0 1 0 0 0,0-1 0 0 0,0 0 0 0 0,0 0 0 0 0,0 0 0 0 0,0 0 0 0 0,0 0 0 0 0,0 1 0 0 0,0-1 1 0 0,0 0-1 0 0,0 0 0 0 0,0 0 0 0 0,0 1 0 0 0,-1 2 9 0 0,1 0 0 0 0,0-1 0 0 0,-1 1 0 0 0,0 0 1 0 0,-1 4-1 0 0,-1 2 11 0 0,-14 58-658 0 0,-14 104 0 0 0,15 72 450 0 0,17-172 1135 0 0,1-56-454 0 0,-1 1 0 0 0,7 22-1 0 0,-7-33-341 0 0,0-1 0 0 0,1 0 0 0 0,-1 1 0 0 0,1-1 0 0 0,0 0 0 0 0,5 6 0 0 0,-6-8-116 0 0,1 1-1 0 0,0-1 0 0 0,0 0 1 0 0,0-1-1 0 0,0 1 0 0 0,0 0 0 0 0,1-1 1 0 0,-1 1-1 0 0,0-1 0 0 0,1 1 1 0 0,-1-1-1 0 0,4 1 0 0 0,-4-1-39 0 0,1 0 0 0 0,0-1 0 0 0,-1 1-1 0 0,1-1 1 0 0,0 1 0 0 0,0-1 0 0 0,-1 0 0 0 0,1 0 0 0 0,0 0 0 0 0,0-1-1 0 0,0 1 1 0 0,3-2 0 0 0,-3 1-61 0 0,0 0 0 0 0,0 0 0 0 0,0-1 0 0 0,0 1 0 0 0,0-1 0 0 0,0 0 0 0 0,-1 0 0 0 0,1 0 0 0 0,4-5 0 0 0,-1 2-34 0 0,-1-1-1 0 0,-1 0 1 0 0,1 0-1 0 0,-1 0 1 0 0,0-1 0 0 0,5-9-1 0 0,2-13-241 0 0,0 0-1 0 0,10-50 0 0 0,3-62-518 0 0,-22 125 777 0 0,1-3 60 0 0,10-81-154 0 0,-13 99 170 0 0,0-2 0 0 0,0 0 0 0 0,0 1 0 0 0,0-1 0 0 0,0 0 0 0 0,0 0 0 0 0,-1 1 1 0 0,1-1-1 0 0,-2-3 0 0 0,2 6 1 0 0,0 0-1 0 0,0 0 1 0 0,0-1 0 0 0,0 1 0 0 0,0 0 0 0 0,0 0 0 0 0,0 0-1 0 0,0 0 1 0 0,0-1 0 0 0,-1 1 0 0 0,1 0 0 0 0,0 0 0 0 0,0 0-1 0 0,0 0 1 0 0,0 0 0 0 0,0 0 0 0 0,0-1 0 0 0,0 1 0 0 0,-1 0-1 0 0,1 0 1 0 0,0 0 0 0 0,0 0 0 0 0,0 0 0 0 0,0 0-1 0 0,-1 0 1 0 0,1 0 0 0 0,0 0 0 0 0,0 0 2 0 0,-1 0 1 0 0,1 0 0 0 0,0 0-1 0 0,0 0 1 0 0,0 0-1 0 0,-1 0 1 0 0,1 1-1 0 0,0-1 1 0 0,0 0-1 0 0,0 0 1 0 0,0 0-1 0 0,-1 0 1 0 0,1 1-1 0 0,0-1 1 0 0,0 0-1 0 0,0 1 1 0 0,-1 0 51 0 0,0 1 1 0 0,0 0-1 0 0,-1 3 0 0 0,-1 5 220 0 0,-3 20 0 0 0,1 13 137 0 0,5-39-371 0 0,-15 186 1319 0 0,16 1-848 0 0,-1-185-508 0 0,3 28 4 0 0,-2-29-10 0 0,0 0 1 0 0,0 0-1 0 0,0 0 1 0 0,3 6-1 0 0,-3-10-11 0 0,-1 0-1 0 0,1 0 1 0 0,-1 0-1 0 0,1 0 1 0 0,0 0-1 0 0,-1 0 1 0 0,1 0-1 0 0,0 0 1 0 0,0 0-1 0 0,0 0 1 0 0,-1 0 0 0 0,1-1-1 0 0,0 1 1 0 0,2 0-1 0 0,-2 0-2 0 0,0-1-1 0 0,0 0 0 0 0,0 1 1 0 0,0-1-1 0 0,0 0 1 0 0,0 0-1 0 0,0 0 1 0 0,0 0-1 0 0,0 0 1 0 0,0 0-1 0 0,0 0 0 0 0,0 0 1 0 0,0 0-1 0 0,0 0 1 0 0,2-1-1 0 0,0 0-26 0 0,0 0 1 0 0,-1-1-1 0 0,1 1 0 0 0,0-1 0 0 0,-1 1 0 0 0,1-1 1 0 0,-1 0-1 0 0,0 0 0 0 0,4-4 0 0 0,0-1-74 0 0,9-14 1 0 0,-7 8 39 0 0,0-1 0 0 0,7-17 0 0 0,9-32-146 0 0,-21 54 189 0 0,21-61-648 0 0,14-38-1338 0 0,-37 106 1985 0 0,2-5 15 0 0,-3 7 19 0 0,0-1 0 0 0,1 1 0 0 0,-1 0 0 0 0,0-1 0 0 0,0 1 0 0 0,0 0 0 0 0,1 0 0 0 0,-1-1 0 0 0,0 1 1 0 0,0 0-1 0 0,1 0 0 0 0,-1-1 0 0 0,0 1 0 0 0,1 0 0 0 0,-1 0 0 0 0,1 0 9 0 0,-1 0 1 0 0,0 0-1 0 0,0 0 0 0 0,0 0 0 0 0,0 0 0 0 0,0 0 1 0 0,0 0-1 0 0,1 0 0 0 0,-1 0 0 0 0,0 1 1 0 0,0-1-1 0 0,0 0 0 0 0,0 0 0 0 0,0 0 0 0 0,0 0 1 0 0,0 0-1 0 0,0 0 0 0 0,1 1 0 0 0,-1-1 0 0 0,0 0 1 0 0,0 0-1 0 0,0 0 0 0 0,0 0 0 0 0,0 0 1 0 0,0 1-1 0 0,0-1 0 0 0,0 0 0 0 0,0 0 0 0 0,0 0 1 0 0,0 1-1 0 0,0 5 374 0 0,0-5-320 0 0,0 18 941 0 0,-3 25-1 0 0,1-21-454 0 0,1-1-137 0 0,-4 53 665 0 0,6 0-351 0 0,-1-68-623 0 0,3 10 0 0 0,-3-15-96 0 0,1 0 0 0 0,-1-1 0 0 0,1 1 0 0 0,0 0 1 0 0,0-1-1 0 0,-1 1 0 0 0,1 0 0 0 0,0-1 0 0 0,0 1 0 0 0,3 2 0 0 0,-4-4-15 0 0,1 1-1 0 0,0-1 1 0 0,-1 1 0 0 0,1-1 0 0 0,0 1 0 0 0,0-1-1 0 0,0 0 1 0 0,-1 1 0 0 0,1-1 0 0 0,0 0 0 0 0,0 0-1 0 0,0 1 1 0 0,0-1 0 0 0,0 0 0 0 0,-1 0 0 0 0,1 0-1 0 0,0 0 1 0 0,0 0 0 0 0,0 0 0 0 0,0 0 0 0 0,0-1-1 0 0,0 1 1 0 0,0 0 0 0 0,-1 0 0 0 0,3-1 0 0 0,0-1-112 0 0,1 0 0 0 0,-1 0 0 0 0,0 0 1 0 0,5-4-1 0 0,1-1-286 0 0,0-1 0 0 0,0-1 0 0 0,12-16 1 0 0,18-31-1335 0 0,-9 12 312 0 0,-15 23 649 0 0,26-27 0 0 0,-38 45 747 0 0,0 0 0 0 0,0 1 0 0 0,0 0 0 0 0,0-1 0 0 0,0 1 0 0 0,6-3 0 0 0,-7 5 49 0 0,0-1 1 0 0,0 0-1 0 0,0 1 0 0 0,0-1 1 0 0,0 1-1 0 0,0 0 0 0 0,0-1 0 0 0,0 1 1 0 0,0 0-1 0 0,1 0 0 0 0,-1 0 1 0 0,0 1-1 0 0,3 0 0 0 0,-2 0 84 0 0,0 0 1 0 0,0 0-1 0 0,-1 0 0 0 0,1 0 0 0 0,-1 1 1 0 0,1 0-1 0 0,-1-1 0 0 0,1 1 0 0 0,-1 0 1 0 0,0 0-1 0 0,4 4 0 0 0,1 3 431 0 0,-1-1-1 0 0,5 11 1 0 0,-4-9 31 0 0,39 58 2266 0 0,-38-58-2303 0 0,2 0 0 0 0,-1 0 1 0 0,22 17-1 0 0,-23-21-668 0 0,1-1-1 0 0,0 1 1 0 0,1-2 0 0 0,10 5 0 0 0,-5-3-794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12D2B8-43C8-46A8-AB1E-42977A42386A}">
  <ds:schemaRefs>
    <ds:schemaRef ds:uri="http://schemas.microsoft.com/sharepoint/v3/contenttype/forms"/>
  </ds:schemaRefs>
</ds:datastoreItem>
</file>

<file path=customXml/itemProps2.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3.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customXml/itemProps4.xml><?xml version="1.0" encoding="utf-8"?>
<ds:datastoreItem xmlns:ds="http://schemas.openxmlformats.org/officeDocument/2006/customXml" ds:itemID="{570462B2-4053-487C-842E-2976423F40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4757</Words>
  <Characters>27117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Victoria Watkins</dc:creator>
  <cp:lastModifiedBy>Adam Shelton</cp:lastModifiedBy>
  <cp:revision>49</cp:revision>
  <dcterms:created xsi:type="dcterms:W3CDTF">2025-07-30T13:31:00Z</dcterms:created>
  <dcterms:modified xsi:type="dcterms:W3CDTF">2025-07-30T14:20:00Z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