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096DA" w14:textId="1B100BB0" w:rsidR="00FB2E45" w:rsidRDefault="00E105A7" w:rsidP="00327CF0">
      <w:pPr>
        <w:jc w:val="center"/>
        <w:rPr>
          <w:b/>
          <w:sz w:val="48"/>
          <w:szCs w:val="48"/>
        </w:rPr>
      </w:pPr>
      <w:r>
        <w:rPr>
          <w:b/>
          <w:noProof/>
          <w:sz w:val="48"/>
          <w:szCs w:val="48"/>
        </w:rPr>
        <w:drawing>
          <wp:inline distT="0" distB="0" distL="0" distR="0" wp14:anchorId="0DD7E109" wp14:editId="502206CA">
            <wp:extent cx="3155950" cy="857250"/>
            <wp:effectExtent l="0" t="0" r="6350" b="0"/>
            <wp:docPr id="245792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5950" cy="857250"/>
                    </a:xfrm>
                    <a:prstGeom prst="rect">
                      <a:avLst/>
                    </a:prstGeom>
                    <a:noFill/>
                  </pic:spPr>
                </pic:pic>
              </a:graphicData>
            </a:graphic>
          </wp:inline>
        </w:drawing>
      </w:r>
    </w:p>
    <w:p w14:paraId="544D873E" w14:textId="77777777" w:rsidR="00027D0C" w:rsidRDefault="00027D0C" w:rsidP="00AA6C97">
      <w:pPr>
        <w:pStyle w:val="Header"/>
        <w:tabs>
          <w:tab w:val="left" w:pos="720"/>
        </w:tabs>
        <w:spacing w:line="360" w:lineRule="auto"/>
        <w:jc w:val="center"/>
        <w:rPr>
          <w:rFonts w:eastAsia="Arial"/>
          <w:b/>
          <w:sz w:val="36"/>
          <w:szCs w:val="36"/>
          <w:lang w:val="en-US" w:eastAsia="en-US" w:bidi="en-US"/>
        </w:rPr>
      </w:pPr>
    </w:p>
    <w:p w14:paraId="6B284C91" w14:textId="04CD5549" w:rsidR="00A70386" w:rsidRPr="00027D0C" w:rsidRDefault="00BE5AF6" w:rsidP="00AA6C97">
      <w:pPr>
        <w:pStyle w:val="Header"/>
        <w:tabs>
          <w:tab w:val="left" w:pos="720"/>
        </w:tabs>
        <w:spacing w:line="360" w:lineRule="auto"/>
        <w:jc w:val="center"/>
        <w:rPr>
          <w:rFonts w:eastAsia="Arial"/>
          <w:b/>
          <w:sz w:val="36"/>
          <w:szCs w:val="36"/>
          <w:lang w:val="en-US" w:eastAsia="en-US" w:bidi="en-US"/>
        </w:rPr>
      </w:pPr>
      <w:r w:rsidRPr="00027D0C">
        <w:rPr>
          <w:rFonts w:eastAsia="Arial"/>
          <w:b/>
          <w:sz w:val="36"/>
          <w:szCs w:val="36"/>
          <w:lang w:val="en-US" w:eastAsia="en-US" w:bidi="en-US"/>
        </w:rPr>
        <w:t>LEVEL 5</w:t>
      </w:r>
    </w:p>
    <w:p w14:paraId="4B5A3F28" w14:textId="4309D474" w:rsidR="00311E01" w:rsidRPr="00027D0C" w:rsidRDefault="00311E01" w:rsidP="00AA6C97">
      <w:pPr>
        <w:pStyle w:val="Header"/>
        <w:tabs>
          <w:tab w:val="left" w:pos="720"/>
        </w:tabs>
        <w:spacing w:line="360" w:lineRule="auto"/>
        <w:jc w:val="center"/>
        <w:rPr>
          <w:rFonts w:eastAsia="Arial"/>
          <w:b/>
          <w:sz w:val="36"/>
          <w:szCs w:val="36"/>
          <w:lang w:val="en-US" w:eastAsia="en-US" w:bidi="en-US"/>
        </w:rPr>
      </w:pPr>
      <w:r w:rsidRPr="00027D0C">
        <w:rPr>
          <w:rFonts w:eastAsia="Arial"/>
          <w:b/>
          <w:sz w:val="36"/>
          <w:szCs w:val="36"/>
          <w:lang w:val="en-US" w:eastAsia="en-US" w:bidi="en-US"/>
        </w:rPr>
        <w:t>NAME OF THE COURSE:</w:t>
      </w:r>
    </w:p>
    <w:p w14:paraId="6035B2C0" w14:textId="42CC41F3" w:rsidR="00311E01" w:rsidRPr="00311E01" w:rsidRDefault="00DC6AF1" w:rsidP="00AA6C97">
      <w:pPr>
        <w:widowControl w:val="0"/>
        <w:tabs>
          <w:tab w:val="left" w:pos="720"/>
          <w:tab w:val="center" w:pos="4513"/>
          <w:tab w:val="right" w:pos="9026"/>
        </w:tabs>
        <w:autoSpaceDE w:val="0"/>
        <w:autoSpaceDN w:val="0"/>
        <w:spacing w:before="0" w:after="0"/>
        <w:jc w:val="center"/>
        <w:rPr>
          <w:rFonts w:eastAsia="Arial"/>
          <w:b/>
          <w:sz w:val="36"/>
          <w:szCs w:val="36"/>
          <w:lang w:val="en-US" w:eastAsia="en-US" w:bidi="en-US"/>
        </w:rPr>
      </w:pPr>
      <w:r w:rsidRPr="00027D0C">
        <w:rPr>
          <w:rFonts w:eastAsia="Arial"/>
          <w:b/>
          <w:sz w:val="36"/>
          <w:szCs w:val="36"/>
          <w:lang w:val="en-US" w:eastAsia="en-US" w:bidi="en-US"/>
        </w:rPr>
        <w:t xml:space="preserve">BUILDING </w:t>
      </w:r>
      <w:r w:rsidR="00D925BE" w:rsidRPr="00027D0C">
        <w:rPr>
          <w:rFonts w:eastAsia="Arial"/>
          <w:b/>
          <w:sz w:val="36"/>
          <w:szCs w:val="36"/>
          <w:lang w:val="en-US" w:eastAsia="en-US" w:bidi="en-US"/>
        </w:rPr>
        <w:t>a SUSTAINABLE MARKETING RELATIONSHIP</w:t>
      </w:r>
    </w:p>
    <w:p w14:paraId="28993C0A" w14:textId="3251563C" w:rsidR="00311E01" w:rsidRPr="00311E01" w:rsidRDefault="00311E01" w:rsidP="00AA6C97">
      <w:pPr>
        <w:widowControl w:val="0"/>
        <w:tabs>
          <w:tab w:val="left" w:pos="720"/>
          <w:tab w:val="center" w:pos="4513"/>
          <w:tab w:val="right" w:pos="9026"/>
        </w:tabs>
        <w:autoSpaceDE w:val="0"/>
        <w:autoSpaceDN w:val="0"/>
        <w:spacing w:before="0" w:after="0"/>
        <w:jc w:val="center"/>
        <w:rPr>
          <w:rFonts w:eastAsia="Arial"/>
          <w:b/>
          <w:sz w:val="36"/>
          <w:szCs w:val="36"/>
          <w:lang w:val="en-US" w:eastAsia="en-US" w:bidi="en-US"/>
        </w:rPr>
      </w:pPr>
    </w:p>
    <w:p w14:paraId="19A11524" w14:textId="5E55E724" w:rsidR="00311E01" w:rsidRPr="00311E01" w:rsidRDefault="00311E01" w:rsidP="00AA6C97">
      <w:pPr>
        <w:widowControl w:val="0"/>
        <w:tabs>
          <w:tab w:val="left" w:pos="720"/>
          <w:tab w:val="center" w:pos="4513"/>
          <w:tab w:val="right" w:pos="9026"/>
        </w:tabs>
        <w:autoSpaceDE w:val="0"/>
        <w:autoSpaceDN w:val="0"/>
        <w:spacing w:before="0" w:after="0"/>
        <w:jc w:val="center"/>
        <w:rPr>
          <w:rFonts w:eastAsia="Arial"/>
          <w:b/>
          <w:sz w:val="36"/>
          <w:szCs w:val="36"/>
          <w:lang w:val="en-US" w:eastAsia="en-US" w:bidi="en-US"/>
        </w:rPr>
      </w:pPr>
      <w:r w:rsidRPr="00311E01">
        <w:rPr>
          <w:rFonts w:eastAsia="Arial"/>
          <w:b/>
          <w:sz w:val="36"/>
          <w:szCs w:val="36"/>
          <w:lang w:val="en-US" w:eastAsia="en-US" w:bidi="en-US"/>
        </w:rPr>
        <w:t>BMSW</w:t>
      </w:r>
      <w:r w:rsidR="00037012" w:rsidRPr="00027D0C">
        <w:rPr>
          <w:rFonts w:eastAsia="Arial"/>
          <w:b/>
          <w:sz w:val="36"/>
          <w:szCs w:val="36"/>
          <w:lang w:val="en-US" w:eastAsia="en-US" w:bidi="en-US"/>
        </w:rPr>
        <w:t>5007</w:t>
      </w:r>
      <w:r w:rsidRPr="00311E01">
        <w:rPr>
          <w:rFonts w:eastAsia="Arial"/>
          <w:b/>
          <w:sz w:val="36"/>
          <w:szCs w:val="36"/>
          <w:lang w:val="en-US" w:eastAsia="en-US" w:bidi="en-US"/>
        </w:rPr>
        <w:br/>
      </w:r>
    </w:p>
    <w:p w14:paraId="53B4C0D2" w14:textId="77777777" w:rsidR="00311E01" w:rsidRPr="00311E01" w:rsidRDefault="00311E01" w:rsidP="00AA6C97">
      <w:pPr>
        <w:widowControl w:val="0"/>
        <w:tabs>
          <w:tab w:val="left" w:pos="720"/>
          <w:tab w:val="center" w:pos="4513"/>
          <w:tab w:val="right" w:pos="9026"/>
        </w:tabs>
        <w:autoSpaceDE w:val="0"/>
        <w:autoSpaceDN w:val="0"/>
        <w:spacing w:before="0" w:after="0"/>
        <w:jc w:val="center"/>
        <w:rPr>
          <w:rFonts w:eastAsia="Arial"/>
          <w:b/>
          <w:sz w:val="36"/>
          <w:szCs w:val="36"/>
          <w:lang w:val="en-US" w:eastAsia="en-US" w:bidi="en-US"/>
        </w:rPr>
      </w:pPr>
    </w:p>
    <w:p w14:paraId="585621B6" w14:textId="77777777" w:rsidR="00311E01" w:rsidRPr="00311E01" w:rsidRDefault="00311E01" w:rsidP="00AA6C97">
      <w:pPr>
        <w:widowControl w:val="0"/>
        <w:tabs>
          <w:tab w:val="left" w:pos="720"/>
          <w:tab w:val="center" w:pos="4513"/>
          <w:tab w:val="right" w:pos="9026"/>
        </w:tabs>
        <w:autoSpaceDE w:val="0"/>
        <w:autoSpaceDN w:val="0"/>
        <w:spacing w:before="0" w:after="0"/>
        <w:jc w:val="center"/>
        <w:rPr>
          <w:rFonts w:eastAsia="Arial"/>
          <w:b/>
          <w:sz w:val="36"/>
          <w:szCs w:val="36"/>
          <w:lang w:val="en-US" w:eastAsia="en-US" w:bidi="en-US"/>
        </w:rPr>
      </w:pPr>
      <w:r w:rsidRPr="00311E01">
        <w:rPr>
          <w:rFonts w:eastAsia="Arial"/>
          <w:b/>
          <w:sz w:val="36"/>
          <w:szCs w:val="36"/>
          <w:lang w:val="en-US" w:eastAsia="en-US" w:bidi="en-US"/>
        </w:rPr>
        <w:t>TASK DESCRIPTION:</w:t>
      </w:r>
    </w:p>
    <w:p w14:paraId="7B5832C2" w14:textId="3C5C2697" w:rsidR="00311E01" w:rsidRPr="00027D0C" w:rsidRDefault="0035473F" w:rsidP="00AA6C97">
      <w:pPr>
        <w:widowControl w:val="0"/>
        <w:tabs>
          <w:tab w:val="left" w:pos="720"/>
          <w:tab w:val="center" w:pos="4513"/>
          <w:tab w:val="right" w:pos="9026"/>
        </w:tabs>
        <w:autoSpaceDE w:val="0"/>
        <w:autoSpaceDN w:val="0"/>
        <w:spacing w:before="0" w:after="0"/>
        <w:jc w:val="center"/>
        <w:rPr>
          <w:rFonts w:eastAsia="Arial"/>
          <w:b/>
          <w:sz w:val="36"/>
          <w:szCs w:val="36"/>
          <w:u w:val="single"/>
          <w:lang w:val="en-GB" w:eastAsia="en-US" w:bidi="en-US"/>
        </w:rPr>
      </w:pPr>
      <w:r w:rsidRPr="00027D0C">
        <w:rPr>
          <w:rFonts w:eastAsia="Arial"/>
          <w:b/>
          <w:sz w:val="36"/>
          <w:szCs w:val="36"/>
          <w:u w:val="single"/>
          <w:lang w:val="en-GB" w:eastAsia="en-US" w:bidi="en-US"/>
        </w:rPr>
        <w:t>A CRITICAL EVALUATION OF THE IMPACT A “</w:t>
      </w:r>
      <w:r w:rsidR="007E1A8A" w:rsidRPr="00027D0C">
        <w:rPr>
          <w:rFonts w:eastAsia="Arial"/>
          <w:b/>
          <w:sz w:val="36"/>
          <w:szCs w:val="36"/>
          <w:u w:val="single"/>
          <w:lang w:val="en-GB" w:eastAsia="en-US" w:bidi="en-US"/>
        </w:rPr>
        <w:t xml:space="preserve">SUSTAINABLE CUSTOMER RELATIONSHIP” </w:t>
      </w:r>
      <w:r w:rsidR="00130AF4" w:rsidRPr="00027D0C">
        <w:rPr>
          <w:rFonts w:eastAsia="Arial"/>
          <w:b/>
          <w:sz w:val="36"/>
          <w:szCs w:val="36"/>
          <w:u w:val="single"/>
          <w:lang w:val="en-GB" w:eastAsia="en-US" w:bidi="en-US"/>
        </w:rPr>
        <w:t xml:space="preserve">has on an organisation and its </w:t>
      </w:r>
      <w:r w:rsidR="00800281" w:rsidRPr="00027D0C">
        <w:rPr>
          <w:rFonts w:eastAsia="Arial"/>
          <w:b/>
          <w:sz w:val="36"/>
          <w:szCs w:val="36"/>
          <w:u w:val="single"/>
          <w:lang w:val="en-GB" w:eastAsia="en-US" w:bidi="en-US"/>
        </w:rPr>
        <w:t>customers</w:t>
      </w:r>
    </w:p>
    <w:p w14:paraId="611A2E9F" w14:textId="77777777" w:rsidR="00E9133F" w:rsidRPr="00311E01" w:rsidRDefault="00E9133F" w:rsidP="00AA6C97">
      <w:pPr>
        <w:widowControl w:val="0"/>
        <w:tabs>
          <w:tab w:val="left" w:pos="720"/>
          <w:tab w:val="center" w:pos="4513"/>
          <w:tab w:val="right" w:pos="9026"/>
        </w:tabs>
        <w:autoSpaceDE w:val="0"/>
        <w:autoSpaceDN w:val="0"/>
        <w:spacing w:before="0" w:after="0"/>
        <w:jc w:val="center"/>
        <w:rPr>
          <w:rFonts w:eastAsia="Arial"/>
          <w:b/>
          <w:sz w:val="36"/>
          <w:szCs w:val="36"/>
          <w:u w:val="single"/>
          <w:lang w:val="en-GB" w:eastAsia="en-US" w:bidi="en-US"/>
        </w:rPr>
      </w:pPr>
    </w:p>
    <w:p w14:paraId="01A02F0C" w14:textId="77777777" w:rsidR="00311E01" w:rsidRPr="00311E01" w:rsidRDefault="00311E01" w:rsidP="00AA6C97">
      <w:pPr>
        <w:spacing w:before="0" w:after="160" w:line="259" w:lineRule="auto"/>
        <w:jc w:val="center"/>
        <w:rPr>
          <w:rFonts w:eastAsia="Aptos"/>
          <w:b/>
          <w:sz w:val="36"/>
          <w:szCs w:val="36"/>
          <w:lang w:val="en-GB" w:eastAsia="en-US"/>
        </w:rPr>
      </w:pPr>
    </w:p>
    <w:p w14:paraId="4F25CB86" w14:textId="77777777" w:rsidR="00311E01" w:rsidRPr="00767290" w:rsidRDefault="00311E01" w:rsidP="00AA6C97">
      <w:pPr>
        <w:spacing w:before="0" w:after="160" w:line="259" w:lineRule="auto"/>
        <w:jc w:val="center"/>
        <w:rPr>
          <w:rFonts w:eastAsia="Aptos"/>
          <w:b/>
          <w:i/>
          <w:iCs/>
          <w:sz w:val="36"/>
          <w:szCs w:val="36"/>
          <w:lang w:val="en-GB" w:eastAsia="en-US"/>
        </w:rPr>
      </w:pPr>
      <w:r w:rsidRPr="00767290">
        <w:rPr>
          <w:rFonts w:eastAsia="Aptos"/>
          <w:b/>
          <w:sz w:val="36"/>
          <w:szCs w:val="36"/>
          <w:lang w:val="en-GB" w:eastAsia="en-US"/>
        </w:rPr>
        <w:t xml:space="preserve">STUDENT NAME: </w:t>
      </w:r>
      <w:r w:rsidRPr="00767290">
        <w:rPr>
          <w:rFonts w:eastAsia="Aptos"/>
          <w:b/>
          <w:i/>
          <w:iCs/>
          <w:sz w:val="36"/>
          <w:szCs w:val="36"/>
          <w:lang w:val="en-GB" w:eastAsia="en-US"/>
        </w:rPr>
        <w:t>EUGENIA MIHAELA RACACEANU</w:t>
      </w:r>
    </w:p>
    <w:p w14:paraId="77FDB9E1" w14:textId="3D1128B2" w:rsidR="00311E01" w:rsidRPr="00311E01" w:rsidRDefault="00311E01" w:rsidP="00AA6C97">
      <w:pPr>
        <w:spacing w:before="0" w:after="160" w:line="259" w:lineRule="auto"/>
        <w:jc w:val="center"/>
        <w:rPr>
          <w:rFonts w:eastAsia="Aptos"/>
          <w:b/>
          <w:sz w:val="36"/>
          <w:szCs w:val="36"/>
          <w:lang w:val="en-GB" w:eastAsia="en-US"/>
        </w:rPr>
      </w:pPr>
      <w:r w:rsidRPr="00311E01">
        <w:rPr>
          <w:rFonts w:eastAsia="Aptos"/>
          <w:b/>
          <w:sz w:val="36"/>
          <w:szCs w:val="36"/>
          <w:lang w:val="en-GB" w:eastAsia="en-US"/>
        </w:rPr>
        <w:t xml:space="preserve">STUDENT ID: </w:t>
      </w:r>
      <w:r w:rsidRPr="00311E01">
        <w:rPr>
          <w:rFonts w:eastAsia="Aptos"/>
          <w:b/>
          <w:i/>
          <w:iCs/>
          <w:sz w:val="36"/>
          <w:szCs w:val="36"/>
          <w:lang w:val="en-GB" w:eastAsia="en-US"/>
        </w:rPr>
        <w:t>2</w:t>
      </w:r>
      <w:r w:rsidR="001D7BBD">
        <w:rPr>
          <w:rFonts w:eastAsia="Aptos"/>
          <w:b/>
          <w:i/>
          <w:iCs/>
          <w:sz w:val="36"/>
          <w:szCs w:val="36"/>
          <w:lang w:val="en-GB" w:eastAsia="en-US"/>
        </w:rPr>
        <w:t>32</w:t>
      </w:r>
      <w:r w:rsidRPr="00311E01">
        <w:rPr>
          <w:rFonts w:eastAsia="Aptos"/>
          <w:b/>
          <w:i/>
          <w:iCs/>
          <w:sz w:val="36"/>
          <w:szCs w:val="36"/>
          <w:lang w:val="en-GB" w:eastAsia="en-US"/>
        </w:rPr>
        <w:t>6833</w:t>
      </w:r>
    </w:p>
    <w:p w14:paraId="5BD0E3A6" w14:textId="629DFD7F" w:rsidR="00311E01" w:rsidRPr="00311E01" w:rsidRDefault="00311E01" w:rsidP="00AA6C97">
      <w:pPr>
        <w:spacing w:before="0" w:after="160" w:line="259" w:lineRule="auto"/>
        <w:jc w:val="center"/>
        <w:rPr>
          <w:rFonts w:eastAsia="Aptos"/>
          <w:b/>
          <w:sz w:val="36"/>
          <w:szCs w:val="36"/>
          <w:lang w:val="en-GB" w:eastAsia="en-US"/>
        </w:rPr>
      </w:pPr>
      <w:r w:rsidRPr="00311E01">
        <w:rPr>
          <w:rFonts w:eastAsia="Aptos"/>
          <w:b/>
          <w:sz w:val="36"/>
          <w:szCs w:val="36"/>
          <w:lang w:val="en-GB" w:eastAsia="en-US"/>
        </w:rPr>
        <w:t xml:space="preserve">WORDS: </w:t>
      </w:r>
      <w:r w:rsidR="006A7272">
        <w:rPr>
          <w:rFonts w:eastAsia="Aptos"/>
          <w:b/>
          <w:sz w:val="36"/>
          <w:szCs w:val="36"/>
          <w:lang w:val="en-GB" w:eastAsia="en-US"/>
        </w:rPr>
        <w:t>2292</w:t>
      </w:r>
    </w:p>
    <w:p w14:paraId="2C533FFC" w14:textId="3E831886" w:rsidR="00FB2E45" w:rsidRDefault="00FB2E45">
      <w:pPr>
        <w:rPr>
          <w:b/>
          <w:sz w:val="48"/>
          <w:szCs w:val="48"/>
        </w:rPr>
      </w:pPr>
    </w:p>
    <w:p w14:paraId="043C7331" w14:textId="77777777" w:rsidR="00327CF0" w:rsidRDefault="00327CF0" w:rsidP="00327CF0">
      <w:pPr>
        <w:jc w:val="center"/>
        <w:rPr>
          <w:b/>
          <w:sz w:val="48"/>
          <w:szCs w:val="48"/>
        </w:rPr>
      </w:pPr>
    </w:p>
    <w:p w14:paraId="78D775DB" w14:textId="77777777" w:rsidR="00327CF0" w:rsidRDefault="00327CF0" w:rsidP="00327CF0">
      <w:pPr>
        <w:jc w:val="center"/>
        <w:rPr>
          <w:b/>
          <w:sz w:val="48"/>
          <w:szCs w:val="48"/>
        </w:rPr>
      </w:pPr>
    </w:p>
    <w:p w14:paraId="594C2E28" w14:textId="78E80A13" w:rsidR="003164B5" w:rsidRPr="00E152BE" w:rsidRDefault="001D7BBD" w:rsidP="00327CF0">
      <w:pPr>
        <w:jc w:val="center"/>
        <w:rPr>
          <w:b/>
          <w:sz w:val="48"/>
          <w:szCs w:val="48"/>
        </w:rPr>
      </w:pPr>
      <w:r w:rsidRPr="00E152BE">
        <w:rPr>
          <w:b/>
          <w:sz w:val="48"/>
          <w:szCs w:val="48"/>
        </w:rPr>
        <w:t>Building Sustainable Customer Relationships at Marks &amp; Spencer Food:</w:t>
      </w:r>
    </w:p>
    <w:p w14:paraId="00000001" w14:textId="1C41E35D" w:rsidR="00C2264A" w:rsidRPr="00E152BE" w:rsidRDefault="001D7BBD" w:rsidP="00E152BE">
      <w:pPr>
        <w:jc w:val="center"/>
        <w:rPr>
          <w:b/>
          <w:sz w:val="48"/>
          <w:szCs w:val="48"/>
        </w:rPr>
      </w:pPr>
      <w:r w:rsidRPr="00E152BE">
        <w:rPr>
          <w:b/>
          <w:sz w:val="48"/>
          <w:szCs w:val="48"/>
        </w:rPr>
        <w:t>A Critical Evaluation of CRM Strategies and Practices</w:t>
      </w:r>
    </w:p>
    <w:p w14:paraId="159808C8" w14:textId="77777777" w:rsidR="00B34515" w:rsidRDefault="00B34515" w:rsidP="00A27160">
      <w:pPr>
        <w:jc w:val="left"/>
        <w:rPr>
          <w:b/>
          <w:bCs/>
          <w:noProof/>
          <w:sz w:val="32"/>
          <w:szCs w:val="32"/>
          <w:u w:val="single"/>
        </w:rPr>
      </w:pPr>
    </w:p>
    <w:p w14:paraId="79F6274C" w14:textId="77777777" w:rsidR="00B34515" w:rsidRDefault="00B34515" w:rsidP="00A27160">
      <w:pPr>
        <w:jc w:val="left"/>
        <w:rPr>
          <w:b/>
          <w:bCs/>
          <w:noProof/>
          <w:sz w:val="32"/>
          <w:szCs w:val="32"/>
          <w:u w:val="single"/>
        </w:rPr>
      </w:pPr>
    </w:p>
    <w:p w14:paraId="2459FAE3" w14:textId="77777777" w:rsidR="00B34515" w:rsidRDefault="00B34515" w:rsidP="00A27160">
      <w:pPr>
        <w:jc w:val="left"/>
        <w:rPr>
          <w:b/>
          <w:bCs/>
          <w:noProof/>
          <w:sz w:val="32"/>
          <w:szCs w:val="32"/>
          <w:u w:val="single"/>
        </w:rPr>
      </w:pPr>
    </w:p>
    <w:p w14:paraId="68C9F160" w14:textId="77777777" w:rsidR="00B34515" w:rsidRDefault="00B34515" w:rsidP="00A27160">
      <w:pPr>
        <w:jc w:val="left"/>
        <w:rPr>
          <w:b/>
          <w:bCs/>
          <w:noProof/>
          <w:sz w:val="32"/>
          <w:szCs w:val="32"/>
          <w:u w:val="single"/>
        </w:rPr>
      </w:pPr>
    </w:p>
    <w:p w14:paraId="2F0819C5" w14:textId="77777777" w:rsidR="00B34515" w:rsidRDefault="00B34515" w:rsidP="00A27160">
      <w:pPr>
        <w:jc w:val="left"/>
        <w:rPr>
          <w:b/>
          <w:bCs/>
          <w:noProof/>
          <w:sz w:val="32"/>
          <w:szCs w:val="32"/>
          <w:u w:val="single"/>
        </w:rPr>
      </w:pPr>
    </w:p>
    <w:p w14:paraId="5032650F" w14:textId="77777777" w:rsidR="00B34515" w:rsidRDefault="00B34515" w:rsidP="00A27160">
      <w:pPr>
        <w:jc w:val="left"/>
        <w:rPr>
          <w:b/>
          <w:bCs/>
          <w:noProof/>
          <w:sz w:val="32"/>
          <w:szCs w:val="32"/>
          <w:u w:val="single"/>
        </w:rPr>
      </w:pPr>
    </w:p>
    <w:p w14:paraId="35E7B97C" w14:textId="77777777" w:rsidR="00B34515" w:rsidRDefault="00B34515" w:rsidP="00A27160">
      <w:pPr>
        <w:jc w:val="left"/>
        <w:rPr>
          <w:b/>
          <w:bCs/>
          <w:noProof/>
          <w:sz w:val="32"/>
          <w:szCs w:val="32"/>
          <w:u w:val="single"/>
        </w:rPr>
      </w:pPr>
    </w:p>
    <w:p w14:paraId="0C5959D0" w14:textId="77777777" w:rsidR="00B34515" w:rsidRDefault="00B34515" w:rsidP="00A27160">
      <w:pPr>
        <w:jc w:val="left"/>
        <w:rPr>
          <w:b/>
          <w:bCs/>
          <w:noProof/>
          <w:sz w:val="32"/>
          <w:szCs w:val="32"/>
          <w:u w:val="single"/>
        </w:rPr>
      </w:pPr>
    </w:p>
    <w:p w14:paraId="7BF07EC6" w14:textId="77777777" w:rsidR="008F3FB9" w:rsidRPr="00E06245" w:rsidRDefault="008F3FB9" w:rsidP="00A27160">
      <w:pPr>
        <w:jc w:val="left"/>
        <w:rPr>
          <w:b/>
          <w:bCs/>
          <w:i/>
          <w:iCs/>
          <w:noProof/>
          <w:u w:val="single"/>
        </w:rPr>
      </w:pPr>
    </w:p>
    <w:p w14:paraId="720B0358" w14:textId="5A17CBE6" w:rsidR="002D1DB0" w:rsidRPr="00E06245" w:rsidRDefault="00A27160" w:rsidP="00134484">
      <w:pPr>
        <w:jc w:val="left"/>
        <w:rPr>
          <w:i/>
          <w:iCs/>
          <w:u w:val="single"/>
        </w:rPr>
      </w:pPr>
      <w:r w:rsidRPr="00E06245">
        <w:rPr>
          <w:b/>
          <w:bCs/>
          <w:i/>
          <w:iCs/>
          <w:noProof/>
          <w:u w:val="single"/>
        </w:rPr>
        <w:t>TABLE OF CONTENTS:</w:t>
      </w:r>
      <w:r w:rsidR="008F5E27" w:rsidRPr="00E06245">
        <w:rPr>
          <w:i/>
          <w:iCs/>
          <w:u w:val="single"/>
        </w:rPr>
        <w:t xml:space="preserve"> </w:t>
      </w:r>
    </w:p>
    <w:p w14:paraId="3BF24FC3" w14:textId="77777777" w:rsidR="00623123" w:rsidRPr="00E06245" w:rsidRDefault="008F5E27" w:rsidP="00056F0F">
      <w:pPr>
        <w:jc w:val="left"/>
        <w:rPr>
          <w:b/>
          <w:bCs/>
          <w:u w:val="single"/>
        </w:rPr>
      </w:pPr>
      <w:r w:rsidRPr="00E06245">
        <w:rPr>
          <w:b/>
          <w:bCs/>
          <w:u w:val="single"/>
        </w:rPr>
        <w:t xml:space="preserve">Task 1  </w:t>
      </w:r>
      <w:proofErr w:type="spellStart"/>
      <w:r w:rsidRPr="00E06245">
        <w:rPr>
          <w:b/>
          <w:bCs/>
          <w:u w:val="single"/>
        </w:rPr>
        <w:t>Organisational</w:t>
      </w:r>
      <w:proofErr w:type="spellEnd"/>
      <w:r w:rsidRPr="00E06245">
        <w:rPr>
          <w:b/>
          <w:bCs/>
          <w:u w:val="single"/>
        </w:rPr>
        <w:t xml:space="preserve"> Overview</w:t>
      </w:r>
    </w:p>
    <w:p w14:paraId="0BE30310" w14:textId="4D2E6EB2" w:rsidR="002D1DB0" w:rsidRPr="00E06245" w:rsidRDefault="008F5E27" w:rsidP="00763817">
      <w:pPr>
        <w:jc w:val="left"/>
        <w:rPr>
          <w:b/>
          <w:bCs/>
        </w:rPr>
      </w:pPr>
      <w:r w:rsidRPr="00E06245">
        <w:rPr>
          <w:b/>
          <w:bCs/>
        </w:rPr>
        <w:t>1.1 Historical Development and Evolutio</w:t>
      </w:r>
      <w:r w:rsidR="00E06245" w:rsidRPr="00E06245">
        <w:rPr>
          <w:b/>
          <w:bCs/>
        </w:rPr>
        <w:t>n</w:t>
      </w:r>
    </w:p>
    <w:p w14:paraId="68B6C6AF" w14:textId="3DF57053" w:rsidR="008F5E27" w:rsidRPr="002D1DB0" w:rsidRDefault="008F5E27" w:rsidP="00763817">
      <w:pPr>
        <w:jc w:val="left"/>
      </w:pPr>
      <w:r w:rsidRPr="00E06245">
        <w:rPr>
          <w:b/>
          <w:bCs/>
        </w:rPr>
        <w:t>1.2 Current Market Position</w:t>
      </w:r>
    </w:p>
    <w:p w14:paraId="2B340085" w14:textId="77777777" w:rsidR="008F5E27" w:rsidRPr="002D1DB0" w:rsidRDefault="008F5E27" w:rsidP="008F5E27">
      <w:pPr>
        <w:pStyle w:val="Heading2"/>
      </w:pPr>
      <w:r w:rsidRPr="002D1DB0">
        <w:t>1.3 Mission and Values Alignment</w:t>
      </w:r>
    </w:p>
    <w:p w14:paraId="7975A1CC" w14:textId="77777777" w:rsidR="00D0076F" w:rsidRPr="00E06245" w:rsidRDefault="00D0076F" w:rsidP="00D0076F">
      <w:pPr>
        <w:pStyle w:val="Heading1"/>
        <w:rPr>
          <w:sz w:val="24"/>
          <w:szCs w:val="24"/>
          <w:u w:val="single"/>
        </w:rPr>
      </w:pPr>
      <w:r w:rsidRPr="00E06245">
        <w:rPr>
          <w:sz w:val="24"/>
          <w:szCs w:val="24"/>
          <w:u w:val="single"/>
        </w:rPr>
        <w:t>Task 2  Data and Customer Relationships</w:t>
      </w:r>
    </w:p>
    <w:p w14:paraId="30CD075F" w14:textId="77777777" w:rsidR="00D0076F" w:rsidRPr="002D1DB0" w:rsidRDefault="00D0076F" w:rsidP="00D0076F">
      <w:pPr>
        <w:pStyle w:val="Heading2"/>
      </w:pPr>
      <w:r w:rsidRPr="002D1DB0">
        <w:t>2.1 Role of Data Collection and Analysis</w:t>
      </w:r>
    </w:p>
    <w:p w14:paraId="4E44C49C" w14:textId="77777777" w:rsidR="00C1322C" w:rsidRPr="002D1DB0" w:rsidRDefault="00C1322C" w:rsidP="00C1322C">
      <w:pPr>
        <w:pStyle w:val="Heading2"/>
      </w:pPr>
      <w:r w:rsidRPr="002D1DB0">
        <w:t>2.2 Data-Driven Decision Making</w:t>
      </w:r>
    </w:p>
    <w:p w14:paraId="330F7B12" w14:textId="77777777" w:rsidR="00C1322C" w:rsidRPr="002D1DB0" w:rsidRDefault="00C1322C" w:rsidP="00C1322C">
      <w:pPr>
        <w:pStyle w:val="Heading2"/>
      </w:pPr>
      <w:r w:rsidRPr="002D1DB0">
        <w:t>2.3 Data Ethics and Sustainability</w:t>
      </w:r>
    </w:p>
    <w:p w14:paraId="63FF83B1" w14:textId="34392653" w:rsidR="00C1322C" w:rsidRPr="002D1DB0" w:rsidRDefault="00C1322C" w:rsidP="00C1322C">
      <w:pPr>
        <w:pStyle w:val="Heading1"/>
        <w:rPr>
          <w:sz w:val="24"/>
          <w:szCs w:val="24"/>
          <w:u w:val="single"/>
        </w:rPr>
      </w:pPr>
      <w:r w:rsidRPr="002D1DB0">
        <w:rPr>
          <w:sz w:val="24"/>
          <w:szCs w:val="24"/>
          <w:u w:val="single"/>
        </w:rPr>
        <w:t xml:space="preserve"> Task 3  CRM Strategy Analysis</w:t>
      </w:r>
    </w:p>
    <w:p w14:paraId="5C6C0BBF" w14:textId="77777777" w:rsidR="00C1322C" w:rsidRPr="002D1DB0" w:rsidRDefault="00C1322C" w:rsidP="00C1322C">
      <w:pPr>
        <w:pStyle w:val="Heading2"/>
      </w:pPr>
      <w:r w:rsidRPr="002D1DB0">
        <w:t>3.1 Segmentation, Targeting and Positioning (STP)</w:t>
      </w:r>
    </w:p>
    <w:p w14:paraId="387A2615" w14:textId="77777777" w:rsidR="00C1322C" w:rsidRPr="002D1DB0" w:rsidRDefault="00C1322C" w:rsidP="00C1322C">
      <w:pPr>
        <w:pStyle w:val="Heading2"/>
      </w:pPr>
      <w:r w:rsidRPr="002D1DB0">
        <w:t>3.2 Market Differentiation through the Marketing Mix</w:t>
      </w:r>
    </w:p>
    <w:p w14:paraId="058EA6F5" w14:textId="77777777" w:rsidR="00C1322C" w:rsidRPr="002D1DB0" w:rsidRDefault="00C1322C" w:rsidP="00C1322C">
      <w:pPr>
        <w:pStyle w:val="Heading2"/>
      </w:pPr>
      <w:r w:rsidRPr="002D1DB0">
        <w:t>3.3 Meeting the 4Cs of Customer Needs</w:t>
      </w:r>
    </w:p>
    <w:p w14:paraId="44D168E1" w14:textId="77777777" w:rsidR="00C1322C" w:rsidRPr="002D1DB0" w:rsidRDefault="00C1322C" w:rsidP="00C1322C">
      <w:pPr>
        <w:pStyle w:val="Heading2"/>
      </w:pPr>
      <w:r w:rsidRPr="002D1DB0">
        <w:t>3.4 Ethical and Sustainability Practices</w:t>
      </w:r>
    </w:p>
    <w:p w14:paraId="7355DAA7" w14:textId="77777777" w:rsidR="0020033D" w:rsidRPr="002D1DB0" w:rsidRDefault="0020033D" w:rsidP="0020033D">
      <w:pPr>
        <w:pStyle w:val="Heading2"/>
      </w:pPr>
      <w:r w:rsidRPr="002D1DB0">
        <w:t>3.5 Customer Centrality and Long-Term Loyalty</w:t>
      </w:r>
    </w:p>
    <w:p w14:paraId="40F3E417" w14:textId="69A5EC0D" w:rsidR="0020033D" w:rsidRPr="002D1DB0" w:rsidRDefault="0020033D" w:rsidP="0020033D">
      <w:pPr>
        <w:pStyle w:val="Heading1"/>
        <w:rPr>
          <w:sz w:val="24"/>
          <w:szCs w:val="24"/>
          <w:u w:val="single"/>
        </w:rPr>
      </w:pPr>
      <w:r w:rsidRPr="002D1DB0">
        <w:rPr>
          <w:sz w:val="24"/>
          <w:szCs w:val="24"/>
          <w:u w:val="single"/>
        </w:rPr>
        <w:t xml:space="preserve"> Task 4  Conclusions and Recommendations</w:t>
      </w:r>
    </w:p>
    <w:p w14:paraId="67820F1C" w14:textId="77777777" w:rsidR="0020033D" w:rsidRPr="002D1DB0" w:rsidRDefault="0020033D" w:rsidP="0020033D">
      <w:pPr>
        <w:pStyle w:val="Heading2"/>
      </w:pPr>
      <w:r w:rsidRPr="002D1DB0">
        <w:t>4.1 Key Conclusion</w:t>
      </w:r>
    </w:p>
    <w:p w14:paraId="0B2BE221" w14:textId="77777777" w:rsidR="0020033D" w:rsidRPr="002D1DB0" w:rsidRDefault="0020033D" w:rsidP="0020033D">
      <w:pPr>
        <w:pStyle w:val="Heading2"/>
      </w:pPr>
      <w:r w:rsidRPr="002D1DB0">
        <w:t>4.2 Recommendations</w:t>
      </w:r>
    </w:p>
    <w:p w14:paraId="50BBA59F" w14:textId="656F1C9C" w:rsidR="0020033D" w:rsidRPr="002D1DB0" w:rsidRDefault="00CC091A" w:rsidP="0020033D">
      <w:pPr>
        <w:pStyle w:val="Heading1"/>
        <w:rPr>
          <w:sz w:val="24"/>
          <w:szCs w:val="24"/>
        </w:rPr>
      </w:pPr>
      <w:r w:rsidRPr="002D1DB0">
        <w:rPr>
          <w:sz w:val="24"/>
          <w:szCs w:val="24"/>
        </w:rPr>
        <w:t xml:space="preserve">Task 5 </w:t>
      </w:r>
      <w:r w:rsidR="0020033D" w:rsidRPr="002D1DB0">
        <w:rPr>
          <w:sz w:val="24"/>
          <w:szCs w:val="24"/>
        </w:rPr>
        <w:t xml:space="preserve">References </w:t>
      </w:r>
    </w:p>
    <w:p w14:paraId="00000002" w14:textId="77777777" w:rsidR="00C2264A" w:rsidRDefault="001D7BBD">
      <w:pPr>
        <w:jc w:val="center"/>
        <w:rPr>
          <w:b/>
          <w:sz w:val="28"/>
          <w:szCs w:val="28"/>
        </w:rPr>
      </w:pPr>
      <w:r>
        <w:br w:type="page"/>
      </w:r>
    </w:p>
    <w:p w14:paraId="00000003" w14:textId="35FAA49A" w:rsidR="00C2264A" w:rsidRPr="001A2ECD" w:rsidRDefault="001D7BBD">
      <w:pPr>
        <w:pStyle w:val="Heading1"/>
        <w:rPr>
          <w:u w:val="single"/>
        </w:rPr>
      </w:pPr>
      <w:bookmarkStart w:id="0" w:name="_yjgkahs90hmg" w:colFirst="0" w:colLast="0"/>
      <w:bookmarkEnd w:id="0"/>
      <w:r w:rsidRPr="001A2ECD">
        <w:rPr>
          <w:u w:val="single"/>
        </w:rPr>
        <w:lastRenderedPageBreak/>
        <w:t xml:space="preserve">1. Task 1  </w:t>
      </w:r>
      <w:proofErr w:type="spellStart"/>
      <w:r w:rsidRPr="001A2ECD">
        <w:rPr>
          <w:u w:val="single"/>
        </w:rPr>
        <w:t>Organisational</w:t>
      </w:r>
      <w:proofErr w:type="spellEnd"/>
      <w:r w:rsidRPr="001A2ECD">
        <w:rPr>
          <w:u w:val="single"/>
        </w:rPr>
        <w:t xml:space="preserve"> Overview</w:t>
      </w:r>
    </w:p>
    <w:p w14:paraId="00000004" w14:textId="77777777" w:rsidR="00C2264A" w:rsidRPr="0040334C" w:rsidRDefault="001D7BBD">
      <w:pPr>
        <w:pStyle w:val="Heading2"/>
      </w:pPr>
      <w:bookmarkStart w:id="1" w:name="_gdtb2vksk15m" w:colFirst="0" w:colLast="0"/>
      <w:bookmarkEnd w:id="1"/>
      <w:r w:rsidRPr="0040334C">
        <w:t>1.1 Historical Development and Evolution</w:t>
      </w:r>
    </w:p>
    <w:p w14:paraId="00000005" w14:textId="12F13FA2" w:rsidR="00C2264A" w:rsidRDefault="001D7BBD">
      <w:pPr>
        <w:spacing w:before="240" w:after="240"/>
      </w:pPr>
      <w:r>
        <w:t>Marks and Spencer (M&amp;S) has been in operation since the year 1884 by Michael Marks and Thomas Spencer in Leeds</w:t>
      </w:r>
      <w:r w:rsidR="00482708">
        <w:t>,</w:t>
      </w:r>
      <w:r>
        <w:t xml:space="preserve"> making it one of the most reliable retailers in the United Kingdom. The company joined the food market in the 1930s, and its main direction was to provide quality products and rely on the principle of value of money. The M&amp;S Food has transformed over the decades to be a contemporary omnichannel retailer that incorporated online-based and convenient formats, overcoming the role of a traditional brick-and-mortar grocer. The division has differentiated itself through the introduction of ready to eat meals, luxury groceries, and contracted sourcing </w:t>
      </w:r>
      <w:proofErr w:type="spellStart"/>
      <w:r>
        <w:t>programmes</w:t>
      </w:r>
      <w:proofErr w:type="spellEnd"/>
      <w:r>
        <w:t xml:space="preserve"> of sustainable sourcing (Ferrer-Estévez and </w:t>
      </w:r>
      <w:proofErr w:type="spellStart"/>
      <w:r>
        <w:t>Chalmeta</w:t>
      </w:r>
      <w:proofErr w:type="spellEnd"/>
      <w:r>
        <w:t>, 2023). Its digitalization of its operations, such as the 2020 partnership with Ocado, was also a strategic move to shift towards hybrid retailing--a mixture of physical and online experiences to comply with evolving consumer demands. Traditionally, the presence of customer trust, ethical sourcing, and focus on quality has been part of the brand and has been at its core of competitive advantage.</w:t>
      </w:r>
    </w:p>
    <w:p w14:paraId="00000006" w14:textId="77777777" w:rsidR="00C2264A" w:rsidRDefault="001D7BBD">
      <w:pPr>
        <w:pStyle w:val="Heading2"/>
      </w:pPr>
      <w:bookmarkStart w:id="2" w:name="_m6rklxvq1mmq" w:colFirst="0" w:colLast="0"/>
      <w:bookmarkStart w:id="3" w:name="_Hlk214874098"/>
      <w:bookmarkEnd w:id="2"/>
      <w:r>
        <w:t>1.2 Current Market Position</w:t>
      </w:r>
    </w:p>
    <w:bookmarkEnd w:id="3"/>
    <w:p w14:paraId="00000007" w14:textId="77777777" w:rsidR="00C2264A" w:rsidRDefault="001D7BBD">
      <w:pPr>
        <w:spacing w:before="240" w:after="240"/>
      </w:pPr>
      <w:r>
        <w:t xml:space="preserve">M&amp;S food occupies a high-end market in the UK grocery industry, competing with other large retailers like Tesco, Sainsbury, and Waitrose. Along with the orientation towards innovation and sustainability, M&amp;S Food controls around 4.2% of the UK grocery market according to Kantar data (2024), which is a stable growth. This has seen the company record steady growth in food revenues despite market instability and inflationary pressure due to its well-developed portfolio of strong private-label and high brand loyalty (Guo </w:t>
      </w:r>
      <w:r>
        <w:rPr>
          <w:i/>
        </w:rPr>
        <w:t>et al</w:t>
      </w:r>
      <w:r>
        <w:t>., 2023). The food business is the most profitable unit of the company that makes a big contribution to the performance of the overall group. Its quality brand and its ethical conduct are unlike those of its competitors in the mass-market where it is perceived that it is a too clean and well-known premium food retailer, which can match quality and responsibility.</w:t>
      </w:r>
    </w:p>
    <w:p w14:paraId="00000008" w14:textId="77777777" w:rsidR="00C2264A" w:rsidRDefault="00C2264A">
      <w:pPr>
        <w:spacing w:before="240" w:after="240"/>
      </w:pPr>
    </w:p>
    <w:p w14:paraId="00000009" w14:textId="77777777" w:rsidR="00C2264A" w:rsidRDefault="001D7BBD">
      <w:pPr>
        <w:pStyle w:val="Heading2"/>
      </w:pPr>
      <w:bookmarkStart w:id="4" w:name="_xzx2w7516mmh" w:colFirst="0" w:colLast="0"/>
      <w:bookmarkEnd w:id="4"/>
      <w:r>
        <w:lastRenderedPageBreak/>
        <w:t>1.3 Mission and Values Alignment</w:t>
      </w:r>
    </w:p>
    <w:p w14:paraId="0000000A" w14:textId="77777777" w:rsidR="00C2264A" w:rsidRDefault="001D7BBD">
      <w:pPr>
        <w:spacing w:before="240" w:after="240"/>
      </w:pPr>
      <w:r>
        <w:t xml:space="preserve">Also strategic in nature is the mission of M&amp;S, which focuses on making each moment special, as this is a way of expression of customer-centricity and sustainability. This philosophy guides M&amp;S Food in its customer relationship marketing, and hence all the interactions are </w:t>
      </w:r>
      <w:proofErr w:type="spellStart"/>
      <w:r>
        <w:t>characterised</w:t>
      </w:r>
      <w:proofErr w:type="spellEnd"/>
      <w:r>
        <w:t xml:space="preserve"> by quality, innovativeness, and moral accountability (Urdea </w:t>
      </w:r>
      <w:r>
        <w:rPr>
          <w:i/>
        </w:rPr>
        <w:t>et al</w:t>
      </w:r>
      <w:r>
        <w:t>., 2021). The company is driven by core values which include integrity, inspiration, and innovation in the relationship with the customers and the stakeholders. The fact that these values have been incorporated into product development and service delivery e.g. the Plan A sustainability effort demonstrates that corporate mission and the expectations of customers have long been in line. As a result, the mission of M&amp;S Food does not only help to reinforce the market image, but also creates the basis of the long-lasting and mutually beneficial customer relations.</w:t>
      </w:r>
    </w:p>
    <w:p w14:paraId="32C673D9" w14:textId="77777777" w:rsidR="00D0076F" w:rsidRPr="000426BA" w:rsidRDefault="00D0076F" w:rsidP="00D0076F">
      <w:pPr>
        <w:pStyle w:val="Heading1"/>
        <w:rPr>
          <w:u w:val="single"/>
        </w:rPr>
      </w:pPr>
      <w:bookmarkStart w:id="5" w:name="_1tgu88glcym6" w:colFirst="0" w:colLast="0"/>
      <w:bookmarkStart w:id="6" w:name="_Hlk214874159"/>
      <w:bookmarkEnd w:id="5"/>
      <w:r w:rsidRPr="000426BA">
        <w:rPr>
          <w:u w:val="single"/>
        </w:rPr>
        <w:t>Task 2  Data and Customer Relationships</w:t>
      </w:r>
    </w:p>
    <w:p w14:paraId="0000000C" w14:textId="63502F97" w:rsidR="00C2264A" w:rsidRDefault="00D0076F" w:rsidP="00C1322C">
      <w:pPr>
        <w:pStyle w:val="Heading2"/>
      </w:pPr>
      <w:bookmarkStart w:id="7" w:name="_f4wsmmoizh03" w:colFirst="0" w:colLast="0"/>
      <w:bookmarkEnd w:id="7"/>
      <w:r>
        <w:t>2.1 Role of Data Collection and Analysis</w:t>
      </w:r>
      <w:bookmarkEnd w:id="6"/>
    </w:p>
    <w:p w14:paraId="0000000D" w14:textId="77777777" w:rsidR="00C2264A" w:rsidRDefault="001D7BBD">
      <w:pPr>
        <w:spacing w:before="240" w:after="240"/>
      </w:pPr>
      <w:r>
        <w:t xml:space="preserve">Data is the basis of sustainable customer relationship management (CRM) in the modern retail setting. The M&amp;S Food has adopted the use of data-driven marketing by the Sparks loyalty </w:t>
      </w:r>
      <w:proofErr w:type="spellStart"/>
      <w:r>
        <w:t>programme</w:t>
      </w:r>
      <w:proofErr w:type="spellEnd"/>
      <w:r>
        <w:t xml:space="preserve">, which offers insights on the customer preferences, purchase </w:t>
      </w:r>
      <w:proofErr w:type="spellStart"/>
      <w:r>
        <w:t>behaviour</w:t>
      </w:r>
      <w:proofErr w:type="spellEnd"/>
      <w:r>
        <w:t xml:space="preserve">, and visits. With first-party and </w:t>
      </w:r>
      <w:proofErr w:type="spellStart"/>
      <w:r>
        <w:t>behavioural</w:t>
      </w:r>
      <w:proofErr w:type="spellEnd"/>
      <w:r>
        <w:t xml:space="preserve"> data, the company can segment, predict demand, and </w:t>
      </w:r>
      <w:proofErr w:type="spellStart"/>
      <w:r>
        <w:t>customise</w:t>
      </w:r>
      <w:proofErr w:type="spellEnd"/>
      <w:r>
        <w:t xml:space="preserve"> offerings (</w:t>
      </w:r>
      <w:proofErr w:type="spellStart"/>
      <w:r>
        <w:t>Vágási</w:t>
      </w:r>
      <w:proofErr w:type="spellEnd"/>
      <w:r>
        <w:t xml:space="preserve"> </w:t>
      </w:r>
      <w:r>
        <w:rPr>
          <w:i/>
        </w:rPr>
        <w:t>et al</w:t>
      </w:r>
      <w:r>
        <w:t xml:space="preserve">., 2003). The Sparks card can also give information on both-offline and online purchases so that M&amp;S can enhance product lines and customer experience. The data accuracy is improved through the application of the digital touchpoints, such as mobile applications, online accounts, and digital receipts, facilitating active feedback. Such systematic data collection is allowing M&amp;S Food to switch to the relational engagement of marketing rather than the transactional marketing, which breeds loyalty by increasing relevance and </w:t>
      </w:r>
      <w:proofErr w:type="spellStart"/>
      <w:r>
        <w:t>personalisation</w:t>
      </w:r>
      <w:proofErr w:type="spellEnd"/>
      <w:r>
        <w:t xml:space="preserve"> (Gil-Gomez </w:t>
      </w:r>
      <w:r>
        <w:rPr>
          <w:i/>
        </w:rPr>
        <w:t>et al</w:t>
      </w:r>
      <w:r>
        <w:t>., 2020).</w:t>
      </w:r>
    </w:p>
    <w:p w14:paraId="0000000E" w14:textId="77777777" w:rsidR="00C2264A" w:rsidRDefault="001D7BBD">
      <w:pPr>
        <w:pStyle w:val="Heading2"/>
      </w:pPr>
      <w:bookmarkStart w:id="8" w:name="_jl3ubd5cqiaq" w:colFirst="0" w:colLast="0"/>
      <w:bookmarkStart w:id="9" w:name="_Hlk214874190"/>
      <w:bookmarkEnd w:id="8"/>
      <w:r>
        <w:t>2.2 Data-Driven Decision Making</w:t>
      </w:r>
    </w:p>
    <w:bookmarkEnd w:id="9"/>
    <w:p w14:paraId="0000000F" w14:textId="77777777" w:rsidR="00C2264A" w:rsidRDefault="001D7BBD">
      <w:pPr>
        <w:spacing w:before="240" w:after="240"/>
      </w:pPr>
      <w:r>
        <w:t xml:space="preserve">The use of data analytics assists in decision-making on both operational and marketing strategies of M&amp;S Food. Through purchase </w:t>
      </w:r>
      <w:proofErr w:type="spellStart"/>
      <w:r>
        <w:t>behaviour</w:t>
      </w:r>
      <w:proofErr w:type="spellEnd"/>
      <w:r>
        <w:t xml:space="preserve"> and demographic profiling, the company determines Customer Lifetime Value (CLV) to target lucrative segments as well as enabling resource </w:t>
      </w:r>
      <w:r>
        <w:lastRenderedPageBreak/>
        <w:t xml:space="preserve">allocation. The forecast of demand, efficient stock level, and </w:t>
      </w:r>
      <w:proofErr w:type="spellStart"/>
      <w:r>
        <w:t>minimisation</w:t>
      </w:r>
      <w:proofErr w:type="spellEnd"/>
      <w:r>
        <w:t xml:space="preserve"> of food waste are all considered with predictive analytics tools, which is aligned with the operational efficiency and sustainability considerations (Das and Hassan, 2022). The data intelligence could be </w:t>
      </w:r>
      <w:proofErr w:type="spellStart"/>
      <w:r>
        <w:t>practised</w:t>
      </w:r>
      <w:proofErr w:type="spellEnd"/>
      <w:r>
        <w:t xml:space="preserve"> through the creation of </w:t>
      </w:r>
      <w:proofErr w:type="spellStart"/>
      <w:r>
        <w:t>personalisation</w:t>
      </w:r>
      <w:proofErr w:type="spellEnd"/>
      <w:r>
        <w:t xml:space="preserve"> of digital offers and email campaigns. The customers are offered </w:t>
      </w:r>
      <w:proofErr w:type="spellStart"/>
      <w:r>
        <w:t>personalised</w:t>
      </w:r>
      <w:proofErr w:type="spellEnd"/>
      <w:r>
        <w:t xml:space="preserve"> discounts, recipes, and sustainability news that are in accordance with their lifestyles and shopping habits. Moreover, its integration with CRM software allows monitoring the engagement with the customers in real time and quickly responding to the shifts in </w:t>
      </w:r>
      <w:proofErr w:type="spellStart"/>
      <w:r>
        <w:t>behaviour</w:t>
      </w:r>
      <w:proofErr w:type="spellEnd"/>
      <w:r>
        <w:t xml:space="preserve"> or sentiment. These </w:t>
      </w:r>
      <w:proofErr w:type="spellStart"/>
      <w:r>
        <w:t>practises</w:t>
      </w:r>
      <w:proofErr w:type="spellEnd"/>
      <w:r>
        <w:t xml:space="preserve"> are a data-centric culture in which information is restored into strategic value to increase retention and profitability.</w:t>
      </w:r>
    </w:p>
    <w:p w14:paraId="00000010" w14:textId="77777777" w:rsidR="00C2264A" w:rsidRDefault="001D7BBD">
      <w:pPr>
        <w:pStyle w:val="Heading2"/>
      </w:pPr>
      <w:bookmarkStart w:id="10" w:name="_oimanmjdnb50" w:colFirst="0" w:colLast="0"/>
      <w:bookmarkEnd w:id="10"/>
      <w:r>
        <w:t>2.3 Data Ethics and Sustainability</w:t>
      </w:r>
    </w:p>
    <w:p w14:paraId="00000011" w14:textId="77777777" w:rsidR="00C2264A" w:rsidRDefault="001D7BBD">
      <w:pPr>
        <w:spacing w:before="240" w:after="240"/>
      </w:pPr>
      <w:r>
        <w:t xml:space="preserve">Consumer trust will be achieved by the ethical handling of information. M&amp;S Food conducts its operations within the framework of the full implementation of the General Data Protection Regulation (GDPR), which guarantees that the data about customers is gathered and further processed in a transparent manner. Consent platforms have been entrenched in all the digital platforms and customers have been educated on the ways in which their data is used to improve services. M&amp;S also reinforces its ethical culture by orienting on privacy which value promotes responsible and upright </w:t>
      </w:r>
      <w:proofErr w:type="spellStart"/>
      <w:r>
        <w:t>behaviour</w:t>
      </w:r>
      <w:proofErr w:type="spellEnd"/>
      <w:r>
        <w:t xml:space="preserve"> (Das and Hassan, 2022). Data use ethically also serves to create sustainability; the data analytics insights assist the company to </w:t>
      </w:r>
      <w:proofErr w:type="spellStart"/>
      <w:r>
        <w:t>recognise</w:t>
      </w:r>
      <w:proofErr w:type="spellEnd"/>
      <w:r>
        <w:t xml:space="preserve"> the areas in which it can make waste cuts, sustainable packaging, and effective coordination. Indicatively, through predictive modelling, M&amp;S has </w:t>
      </w:r>
      <w:proofErr w:type="spellStart"/>
      <w:r>
        <w:t>minimised</w:t>
      </w:r>
      <w:proofErr w:type="spellEnd"/>
      <w:r>
        <w:t xml:space="preserve"> excess stock within the perishable category, which brings the operation </w:t>
      </w:r>
      <w:proofErr w:type="spellStart"/>
      <w:r>
        <w:t>practise</w:t>
      </w:r>
      <w:proofErr w:type="spellEnd"/>
      <w:r>
        <w:t xml:space="preserve"> and environmental stewardship in line. Importantly, although customer experience improves through data collection, overdependence on the digital profiling process may threaten to lose privacy-sensitive customers. Therefore, the company needs to be balanced in terms of data usefulness and ethical openness to avoid losing long-term loyalty and brand equity (Li </w:t>
      </w:r>
      <w:r>
        <w:rPr>
          <w:i/>
        </w:rPr>
        <w:t>et al</w:t>
      </w:r>
      <w:r>
        <w:t>., 2023).</w:t>
      </w:r>
    </w:p>
    <w:p w14:paraId="00000012" w14:textId="52FD798A" w:rsidR="00C2264A" w:rsidRPr="000426BA" w:rsidRDefault="001D7BBD">
      <w:pPr>
        <w:pStyle w:val="Heading1"/>
        <w:rPr>
          <w:u w:val="single"/>
        </w:rPr>
      </w:pPr>
      <w:bookmarkStart w:id="11" w:name="_tr0lycdz6phh" w:colFirst="0" w:colLast="0"/>
      <w:bookmarkEnd w:id="11"/>
      <w:r w:rsidRPr="000426BA">
        <w:rPr>
          <w:u w:val="single"/>
        </w:rPr>
        <w:lastRenderedPageBreak/>
        <w:t xml:space="preserve">3. Task 3 </w:t>
      </w:r>
      <w:r w:rsidR="000426BA" w:rsidRPr="000426BA">
        <w:rPr>
          <w:u w:val="single"/>
        </w:rPr>
        <w:t xml:space="preserve"> </w:t>
      </w:r>
      <w:r w:rsidRPr="000426BA">
        <w:rPr>
          <w:u w:val="single"/>
        </w:rPr>
        <w:t>CRM Strategy Analysis</w:t>
      </w:r>
    </w:p>
    <w:p w14:paraId="00000013" w14:textId="77777777" w:rsidR="00C2264A" w:rsidRDefault="001D7BBD">
      <w:pPr>
        <w:pStyle w:val="Heading2"/>
      </w:pPr>
      <w:bookmarkStart w:id="12" w:name="_o06opungubg" w:colFirst="0" w:colLast="0"/>
      <w:bookmarkEnd w:id="12"/>
      <w:r>
        <w:t>3.1 Segmentation, Targeting and Positioning (STP)</w:t>
      </w:r>
    </w:p>
    <w:p w14:paraId="00000014" w14:textId="77777777" w:rsidR="00C2264A" w:rsidRDefault="001D7BBD">
      <w:pPr>
        <w:spacing w:before="240" w:after="240"/>
      </w:pPr>
      <w:r>
        <w:t xml:space="preserve">Ensuring the CRM strategy of M&amp;S Food is based on effective segmentation and targeting. Its brand is mainly targeted towards quality-conscious, convenient, and ethically sourced middle-income professionals and families. It also aims at health and sustainability conscious customers with activities like the plan kitchen line and the eat well labelling </w:t>
      </w:r>
      <w:proofErr w:type="spellStart"/>
      <w:r>
        <w:t>programme</w:t>
      </w:r>
      <w:proofErr w:type="spellEnd"/>
      <w:r>
        <w:t xml:space="preserve">. Using the STP framework by Kotler, M&amp;S uses this understanding to segment its market based on the social, psychological as well as </w:t>
      </w:r>
      <w:proofErr w:type="spellStart"/>
      <w:r>
        <w:t>behavioural</w:t>
      </w:r>
      <w:proofErr w:type="spellEnd"/>
      <w:r>
        <w:t xml:space="preserve"> aspects to fit the communications. The positioning of the brand as a credible premium food seller is also a distinguishing factor between it and its low-end competitors because it focuses on high quality and responsible food consumption (</w:t>
      </w:r>
      <w:proofErr w:type="spellStart"/>
      <w:r>
        <w:t>Alhumud</w:t>
      </w:r>
      <w:proofErr w:type="spellEnd"/>
      <w:r>
        <w:t xml:space="preserve"> and Elshaer, 2024). The pricing competition has been replaced with strategic focus on emotional value that establishes stronger relationship ties. This top-tier positioning, however, is something that needs sustained innovation that can underpin the perceived worth to offset the changes in cost of living. The dilemma is between exclusivity and inclusivity to attract shifting consumer segments without reducing brand equity.</w:t>
      </w:r>
    </w:p>
    <w:p w14:paraId="00000015" w14:textId="77777777" w:rsidR="00C2264A" w:rsidRDefault="001D7BBD">
      <w:pPr>
        <w:pStyle w:val="Heading2"/>
      </w:pPr>
      <w:bookmarkStart w:id="13" w:name="_2snz6cc6jdrx" w:colFirst="0" w:colLast="0"/>
      <w:bookmarkEnd w:id="13"/>
      <w:r>
        <w:t>3.2 Market Differentiation through the Marketing Mix</w:t>
      </w:r>
    </w:p>
    <w:p w14:paraId="00000016" w14:textId="77777777" w:rsidR="00C2264A" w:rsidRDefault="001D7BBD">
      <w:pPr>
        <w:spacing w:before="240" w:after="240"/>
      </w:pPr>
      <w:r>
        <w:t xml:space="preserve">The differentiation strategy of M&amp;S Food is based on the marketing mix. The company is still </w:t>
      </w:r>
      <w:proofErr w:type="spellStart"/>
      <w:r>
        <w:t>characterised</w:t>
      </w:r>
      <w:proofErr w:type="spellEnd"/>
      <w:r>
        <w:t xml:space="preserve"> by product excellence. The company provides an extensive assortment of the high quality of its own label brands that strengthens brand integrity. The development of innovations like the Plant Kitchen line shows that it is sensitive to trends in increasing demand for plant-based and sustainable options. Most of the price strategy is based on the value-for-quality principle and not on cost leadership (Khattak </w:t>
      </w:r>
      <w:r>
        <w:rPr>
          <w:i/>
        </w:rPr>
        <w:t>et al</w:t>
      </w:r>
      <w:r>
        <w:t xml:space="preserve">., 2024). Even though prices are usually higher than those of the competitors, customers see excellent quality as a virtue with a high price. Accessibility will be guaranteed by the introduction of periodic promotions and reward schemes (Sparks); however, brand prestige will not be neglected. Regarding place, M&amp;S Food has an omnichannel presence due to convenience outlets and stores, as well as online delivery through Ocado, which also ensures convenience and accessibility. Promotional campaigns further enhance the emotional attachment between brand and customer most notably the This is not just food; this is M&amp;S Food campaign that links consumption and indulgence and trust. The marketing mix, when combined, incorporates </w:t>
      </w:r>
      <w:r>
        <w:lastRenderedPageBreak/>
        <w:t>both tangible and emotional value, which helps in the maintenance of long-term differentiation and loyalty.</w:t>
      </w:r>
    </w:p>
    <w:p w14:paraId="00000017" w14:textId="77777777" w:rsidR="00C2264A" w:rsidRDefault="001D7BBD">
      <w:pPr>
        <w:pStyle w:val="Heading2"/>
      </w:pPr>
      <w:bookmarkStart w:id="14" w:name="_sfjbomnajg1y" w:colFirst="0" w:colLast="0"/>
      <w:bookmarkEnd w:id="14"/>
      <w:r>
        <w:t>3.3 Meeting the 4Cs of Customer Needs</w:t>
      </w:r>
    </w:p>
    <w:p w14:paraId="00000018" w14:textId="77777777" w:rsidR="00C2264A" w:rsidRDefault="001D7BBD">
      <w:pPr>
        <w:spacing w:before="240" w:after="240"/>
      </w:pPr>
      <w:r>
        <w:t xml:space="preserve">The positioning of M&amp;S Food through the marketing strategy is closely tied to the concept of 4Cs, Customer Solution, Customer Cost, Convenience, and Communication integrated by Lauterborn as another interpretation of the 4Ps. Through its products, the company provides customer solutions by ensuring healthy, premium, and sustainable products that tap various needs in the diet (Acheampong </w:t>
      </w:r>
      <w:r>
        <w:rPr>
          <w:i/>
        </w:rPr>
        <w:t>et al</w:t>
      </w:r>
      <w:r>
        <w:t xml:space="preserve">., 2023). The Eat well logo also makes it easy to make healthy decisions and the use of locally grown produce attracts the ethically conscious customer base. In terms of customer cost, M&amp;S is softening its high pricing due to loyalty in terms of benefits and promotion, which makes the pricing be perceived as fair. The mobile technology, the click-and-collect services, and the home delivery have enhanced convenience. The Sparks application, in its case, simplifies the transactions and allows rewarding interaction. Communication has developed as a two-way communication through social media tools as opposed to traditional advertising. M&amp;S engages with customers directly through the mediums like Instagram and X (formerly Twitter), responding to feedback, and brand values. The brand has achieved success by meeting the 4Cs, thus demonstrating that the brand has successfully transitioned to a relational marketing paradigm even though constant changes are necessary to ensure the company keeps up with the competitive digital marketing environment (Mansour </w:t>
      </w:r>
      <w:r>
        <w:rPr>
          <w:i/>
        </w:rPr>
        <w:t>et al</w:t>
      </w:r>
      <w:r>
        <w:t>., 2025).</w:t>
      </w:r>
    </w:p>
    <w:p w14:paraId="00000019" w14:textId="77777777" w:rsidR="00C2264A" w:rsidRDefault="001D7BBD">
      <w:pPr>
        <w:pStyle w:val="Heading2"/>
      </w:pPr>
      <w:bookmarkStart w:id="15" w:name="_enzvjfa2w24d" w:colFirst="0" w:colLast="0"/>
      <w:bookmarkStart w:id="16" w:name="_Hlk214874327"/>
      <w:bookmarkEnd w:id="15"/>
      <w:r>
        <w:t>3.4 Ethical and Sustainability Practices</w:t>
      </w:r>
    </w:p>
    <w:bookmarkEnd w:id="16"/>
    <w:p w14:paraId="0000001A" w14:textId="77777777" w:rsidR="00C2264A" w:rsidRDefault="001D7BBD">
      <w:pPr>
        <w:spacing w:before="240" w:after="240"/>
      </w:pPr>
      <w:r>
        <w:t xml:space="preserve">The moral and strategic core of the relationship marketing at M&amp;S Food is made up of ethics and sustainability. Plan A, which was initiated in 2007, represents the desire of the company to be responsible in its supply chain operations. The </w:t>
      </w:r>
      <w:proofErr w:type="spellStart"/>
      <w:r>
        <w:t>programme</w:t>
      </w:r>
      <w:proofErr w:type="spellEnd"/>
      <w:r>
        <w:t xml:space="preserve"> facilitates carbon neutrality, fair trade sourcing, and reduction of wastes. M&amp;S Food also makes sure that all its tea and coffee are Fairtrade certified, and it tries to get rid of single-use plastics, which shows sensitivity to the environmental issues. The company is also a firm investor in the welfare of the suppliers and there are the ethical </w:t>
      </w:r>
      <w:proofErr w:type="spellStart"/>
      <w:r>
        <w:t>labour</w:t>
      </w:r>
      <w:proofErr w:type="spellEnd"/>
      <w:r>
        <w:t xml:space="preserve"> </w:t>
      </w:r>
      <w:proofErr w:type="spellStart"/>
      <w:r>
        <w:t>practises</w:t>
      </w:r>
      <w:proofErr w:type="spellEnd"/>
      <w:r>
        <w:t xml:space="preserve"> in the international sourcing networks of the company (</w:t>
      </w:r>
      <w:proofErr w:type="spellStart"/>
      <w:r>
        <w:t>Khalufi</w:t>
      </w:r>
      <w:proofErr w:type="spellEnd"/>
      <w:r>
        <w:t xml:space="preserve"> </w:t>
      </w:r>
      <w:r>
        <w:rPr>
          <w:i/>
        </w:rPr>
        <w:t>et al</w:t>
      </w:r>
      <w:r>
        <w:t xml:space="preserve">., 2025). These policies touch the socially responsible consumer, building upon beliefs and followership. Moreover, brand storytelling is also supported by sustainability </w:t>
      </w:r>
      <w:proofErr w:type="spellStart"/>
      <w:r>
        <w:t>programmes</w:t>
      </w:r>
      <w:proofErr w:type="spellEnd"/>
      <w:r>
        <w:t xml:space="preserve">, </w:t>
      </w:r>
      <w:r>
        <w:lastRenderedPageBreak/>
        <w:t xml:space="preserve">including transparent reporting and community outreach </w:t>
      </w:r>
      <w:proofErr w:type="spellStart"/>
      <w:r>
        <w:t>programmes</w:t>
      </w:r>
      <w:proofErr w:type="spellEnd"/>
      <w:r>
        <w:t xml:space="preserve">. Of paramount importance, although the success of M&amp;S Food in their ethical sourcing </w:t>
      </w:r>
      <w:proofErr w:type="spellStart"/>
      <w:r>
        <w:t>practise</w:t>
      </w:r>
      <w:proofErr w:type="spellEnd"/>
      <w:r>
        <w:t xml:space="preserve"> is admirable, the company has difficulties in expanding sustainable operation at a cost enviable without </w:t>
      </w:r>
      <w:proofErr w:type="spellStart"/>
      <w:r>
        <w:t>jeopardising</w:t>
      </w:r>
      <w:proofErr w:type="spellEnd"/>
      <w:r>
        <w:t xml:space="preserve"> the low costs. The factors of profit </w:t>
      </w:r>
      <w:proofErr w:type="spellStart"/>
      <w:r>
        <w:t>maximisation</w:t>
      </w:r>
      <w:proofErr w:type="spellEnd"/>
      <w:r>
        <w:t>, environmental and social responsibility are still by way of a test of both authenticity and endurance.</w:t>
      </w:r>
    </w:p>
    <w:p w14:paraId="0000001B" w14:textId="77777777" w:rsidR="00C2264A" w:rsidRDefault="001D7BBD">
      <w:pPr>
        <w:pStyle w:val="Heading2"/>
      </w:pPr>
      <w:bookmarkStart w:id="17" w:name="_1n2vcz40k5es" w:colFirst="0" w:colLast="0"/>
      <w:bookmarkEnd w:id="17"/>
      <w:r>
        <w:t>3.5 Customer Centrality and Long-Term Loyalty</w:t>
      </w:r>
    </w:p>
    <w:p w14:paraId="0000001C" w14:textId="77777777" w:rsidR="00C2264A" w:rsidRDefault="001D7BBD">
      <w:pPr>
        <w:spacing w:before="240" w:after="240"/>
      </w:pPr>
      <w:r>
        <w:t xml:space="preserve">The central focus of CRM in M&amp;S Food is customer centrality. Diverse enduring associations are established with its customers; it promotes emotional attachment, excellent service, and moral correspondence. The way the Loyalty Ladder model can be applied is reflected in the way of converting one-time customers into the brand advocates. The loyalty is developed because of the regularity of the products quality, because of the personal treatment and the mutual values. The Sparks loyalty </w:t>
      </w:r>
      <w:proofErr w:type="spellStart"/>
      <w:r>
        <w:t>programme</w:t>
      </w:r>
      <w:proofErr w:type="spellEnd"/>
      <w:r>
        <w:t xml:space="preserve"> is based on the overall purchases and involvement with initiatives related to sustainability, which contributes to reinforcing the repeat </w:t>
      </w:r>
      <w:proofErr w:type="spellStart"/>
      <w:r>
        <w:t>behaviour</w:t>
      </w:r>
      <w:proofErr w:type="spellEnd"/>
      <w:r>
        <w:t>. In addition, M&amp;S uses mechanisms of customer feedback -like surveys and social media listening, to fine-tune the offerings in the moment. This participative model makes customers feel appreciated and listened to as a way of resulting in improved satisfaction and retention (Liu and Huang, 2024). However, customer centrality needs to evolve constantly with specific reference to online retailers like Aldi and Lidl growing their presence both online. The strategic challenges that face M and S are that it needs to ride on its traditional brand of trust and quality leveraging the adoption of technological advancement to remain relevant and enhance the emotional attachment in a highly competitive marketplace.</w:t>
      </w:r>
    </w:p>
    <w:p w14:paraId="0000001D" w14:textId="1EE19E83" w:rsidR="00C2264A" w:rsidRPr="0094661A" w:rsidRDefault="001D7BBD">
      <w:pPr>
        <w:pStyle w:val="Heading1"/>
        <w:rPr>
          <w:u w:val="single"/>
        </w:rPr>
      </w:pPr>
      <w:bookmarkStart w:id="18" w:name="_9qafp7ymqyct" w:colFirst="0" w:colLast="0"/>
      <w:bookmarkEnd w:id="18"/>
      <w:r w:rsidRPr="0094661A">
        <w:rPr>
          <w:u w:val="single"/>
        </w:rPr>
        <w:t>4. Task 4  Conclusions and Recommendations</w:t>
      </w:r>
    </w:p>
    <w:p w14:paraId="0000001E" w14:textId="302BE449" w:rsidR="00C2264A" w:rsidRDefault="001D7BBD">
      <w:pPr>
        <w:pStyle w:val="Heading2"/>
      </w:pPr>
      <w:bookmarkStart w:id="19" w:name="_y0tv57y7wsxs" w:colFirst="0" w:colLast="0"/>
      <w:bookmarkEnd w:id="19"/>
      <w:r>
        <w:t>4.1 Key Conclusion</w:t>
      </w:r>
    </w:p>
    <w:p w14:paraId="0000001F" w14:textId="77777777" w:rsidR="00C2264A" w:rsidRDefault="001D7BBD">
      <w:pPr>
        <w:spacing w:before="240" w:after="240"/>
      </w:pPr>
      <w:r>
        <w:t xml:space="preserve">Marks and Spencer Food is one of the examples that demonstrate how a mature retail brand can core sustainable customer relationship marketing into its strategy. The focus of the company on analytical decision-making, ethical operations, and the focus on the customer makes it resilient in a dynamic market. M&amp;S Food builds on the customer trust and long-term loyalty by means of initiatives like Sparks loyalty </w:t>
      </w:r>
      <w:proofErr w:type="spellStart"/>
      <w:r>
        <w:t>programme</w:t>
      </w:r>
      <w:proofErr w:type="spellEnd"/>
      <w:r>
        <w:t xml:space="preserve">, Plan A sustainability framework, and digital </w:t>
      </w:r>
      <w:r>
        <w:lastRenderedPageBreak/>
        <w:t>engagement strategies. The quality, transparency, and innovation of the brand are the major points of differentiation and allow it to remain at a premium positioning despite saturation of the market. Nonetheless, to have a competitive edge, it is important to invest in technological capabilities on an ongoing basis and the ability to respond to changes in consumer values especially in terms of sensitivity to price and digital convenience.</w:t>
      </w:r>
    </w:p>
    <w:p w14:paraId="00000020" w14:textId="77777777" w:rsidR="00C2264A" w:rsidRDefault="001D7BBD">
      <w:pPr>
        <w:pStyle w:val="Heading2"/>
      </w:pPr>
      <w:bookmarkStart w:id="20" w:name="_fl1exmc8vh2" w:colFirst="0" w:colLast="0"/>
      <w:bookmarkEnd w:id="20"/>
      <w:r>
        <w:t>4.2 Recommendations</w:t>
      </w:r>
    </w:p>
    <w:p w14:paraId="00000021" w14:textId="77777777" w:rsidR="00C2264A" w:rsidRDefault="001D7BBD">
      <w:pPr>
        <w:spacing w:before="240" w:after="240"/>
      </w:pPr>
      <w:r>
        <w:t xml:space="preserve">As a way of enhancing sustainable customer relationships, the M&amp;S Food ought to integrate data more than it has and develop customer facing touchpoints in one direction forming a single perspective of consumer </w:t>
      </w:r>
      <w:proofErr w:type="spellStart"/>
      <w:r>
        <w:t>behaviour</w:t>
      </w:r>
      <w:proofErr w:type="spellEnd"/>
      <w:r>
        <w:t xml:space="preserve">. Investing in </w:t>
      </w:r>
      <w:proofErr w:type="spellStart"/>
      <w:r>
        <w:t>personalisation</w:t>
      </w:r>
      <w:proofErr w:type="spellEnd"/>
      <w:r>
        <w:t xml:space="preserve"> being driven by artificial intelligence will make predictive targeting and customer satisfaction more significant. The firm should also promote their engagement in sustainability activities, including the provision of Sparks rewards on environmentally-friendly shopping. Diversifying brand perception through increasing influencer relationships and social contacts would facilitate reaching younger audiences. With the help of integrating advanced analytics with ethical marketing and open communication, M&amp;S Food can also sustain loyalty that would no longer be built on the emotional and experience build, but rather on mutual responsibility and long-term sustainability.</w:t>
      </w:r>
    </w:p>
    <w:p w14:paraId="00000022" w14:textId="77777777" w:rsidR="00C2264A" w:rsidRDefault="001D7BBD">
      <w:r>
        <w:br w:type="page"/>
      </w:r>
    </w:p>
    <w:p w14:paraId="00000023" w14:textId="77777777" w:rsidR="00C2264A" w:rsidRDefault="001D7BBD">
      <w:pPr>
        <w:pStyle w:val="Heading1"/>
      </w:pPr>
      <w:bookmarkStart w:id="21" w:name="_knooddpv53br" w:colFirst="0" w:colLast="0"/>
      <w:bookmarkStart w:id="22" w:name="_Hlk214874550"/>
      <w:bookmarkEnd w:id="21"/>
      <w:r>
        <w:lastRenderedPageBreak/>
        <w:t xml:space="preserve">References </w:t>
      </w:r>
    </w:p>
    <w:bookmarkEnd w:id="22"/>
    <w:p w14:paraId="00000024" w14:textId="77777777" w:rsidR="00C2264A" w:rsidRDefault="001D7BBD">
      <w:pPr>
        <w:spacing w:before="240" w:after="240"/>
      </w:pPr>
      <w:r>
        <w:t xml:space="preserve">Acheampong, S., Pimonenko, T. and Lyulyov, O., 2023. Sustainable marketing performance of banks in the digital economy: The role of customer relationship management. </w:t>
      </w:r>
      <w:r>
        <w:rPr>
          <w:i/>
        </w:rPr>
        <w:t>Virtual Economics</w:t>
      </w:r>
      <w:r>
        <w:t xml:space="preserve">, </w:t>
      </w:r>
      <w:r>
        <w:rPr>
          <w:i/>
        </w:rPr>
        <w:t>6</w:t>
      </w:r>
      <w:r>
        <w:t>(1), pp.19-37.</w:t>
      </w:r>
    </w:p>
    <w:p w14:paraId="00000025" w14:textId="77777777" w:rsidR="00C2264A" w:rsidRDefault="001D7BBD">
      <w:pPr>
        <w:spacing w:before="240" w:after="240"/>
      </w:pPr>
      <w:proofErr w:type="spellStart"/>
      <w:r>
        <w:t>Alhumud</w:t>
      </w:r>
      <w:proofErr w:type="spellEnd"/>
      <w:r>
        <w:t xml:space="preserve">, A.A. and Elshaer, I.A., 2024. Social Commerce and Customer-to-Customer Value Co-Creation Impact on Sustainable Customer Relationships. </w:t>
      </w:r>
      <w:r>
        <w:rPr>
          <w:i/>
        </w:rPr>
        <w:t>Sustainability</w:t>
      </w:r>
      <w:r>
        <w:t xml:space="preserve">, </w:t>
      </w:r>
      <w:r>
        <w:rPr>
          <w:i/>
        </w:rPr>
        <w:t>16</w:t>
      </w:r>
      <w:r>
        <w:t>(10), p.4237.</w:t>
      </w:r>
    </w:p>
    <w:p w14:paraId="00000026" w14:textId="77777777" w:rsidR="00C2264A" w:rsidRDefault="001D7BBD">
      <w:pPr>
        <w:spacing w:before="240" w:after="240"/>
      </w:pPr>
      <w:r>
        <w:t xml:space="preserve">Das, S. and Hassan, H.K., 2022. Impact of sustainable supply chain management and customer relationship management on organizational performance. </w:t>
      </w:r>
      <w:r>
        <w:rPr>
          <w:i/>
        </w:rPr>
        <w:t>International Journal of Productivity and Performance Management</w:t>
      </w:r>
      <w:r>
        <w:t xml:space="preserve">, </w:t>
      </w:r>
      <w:r>
        <w:rPr>
          <w:i/>
        </w:rPr>
        <w:t>71</w:t>
      </w:r>
      <w:r>
        <w:t>(6), pp.2140-2160.</w:t>
      </w:r>
    </w:p>
    <w:p w14:paraId="00000027" w14:textId="77777777" w:rsidR="00C2264A" w:rsidRDefault="001D7BBD">
      <w:pPr>
        <w:spacing w:before="240" w:after="240"/>
      </w:pPr>
      <w:r>
        <w:t xml:space="preserve">Ferrer-Estévez, M. and </w:t>
      </w:r>
      <w:proofErr w:type="spellStart"/>
      <w:r>
        <w:t>Chalmeta</w:t>
      </w:r>
      <w:proofErr w:type="spellEnd"/>
      <w:r>
        <w:t xml:space="preserve">, R., 2023. Sustainable customer relationship management. </w:t>
      </w:r>
      <w:r>
        <w:rPr>
          <w:i/>
        </w:rPr>
        <w:t>Marketing Intelligence &amp; Planning</w:t>
      </w:r>
      <w:r>
        <w:t xml:space="preserve">, </w:t>
      </w:r>
      <w:r>
        <w:rPr>
          <w:i/>
        </w:rPr>
        <w:t>41</w:t>
      </w:r>
      <w:r>
        <w:t>(2), pp.244-262.</w:t>
      </w:r>
    </w:p>
    <w:p w14:paraId="00000028" w14:textId="77777777" w:rsidR="00C2264A" w:rsidRDefault="001D7BBD">
      <w:pPr>
        <w:spacing w:before="240" w:after="240"/>
      </w:pPr>
      <w:proofErr w:type="spellStart"/>
      <w:r w:rsidRPr="00BD20D6">
        <w:rPr>
          <w:lang w:val="it-IT"/>
        </w:rPr>
        <w:t>Gil</w:t>
      </w:r>
      <w:proofErr w:type="spellEnd"/>
      <w:r w:rsidRPr="00BD20D6">
        <w:rPr>
          <w:lang w:val="it-IT"/>
        </w:rPr>
        <w:t xml:space="preserve">-Gomez, H., </w:t>
      </w:r>
      <w:proofErr w:type="spellStart"/>
      <w:r w:rsidRPr="00BD20D6">
        <w:rPr>
          <w:lang w:val="it-IT"/>
        </w:rPr>
        <w:t>Guerola</w:t>
      </w:r>
      <w:proofErr w:type="spellEnd"/>
      <w:r w:rsidRPr="00BD20D6">
        <w:rPr>
          <w:lang w:val="it-IT"/>
        </w:rPr>
        <w:t>-Navarro, V., Oltra-</w:t>
      </w:r>
      <w:proofErr w:type="spellStart"/>
      <w:r w:rsidRPr="00BD20D6">
        <w:rPr>
          <w:lang w:val="it-IT"/>
        </w:rPr>
        <w:t>Badenes</w:t>
      </w:r>
      <w:proofErr w:type="spellEnd"/>
      <w:r w:rsidRPr="00BD20D6">
        <w:rPr>
          <w:lang w:val="it-IT"/>
        </w:rPr>
        <w:t>, R. and Lozano-</w:t>
      </w:r>
      <w:proofErr w:type="spellStart"/>
      <w:r w:rsidRPr="00BD20D6">
        <w:rPr>
          <w:lang w:val="it-IT"/>
        </w:rPr>
        <w:t>Quilis</w:t>
      </w:r>
      <w:proofErr w:type="spellEnd"/>
      <w:r w:rsidRPr="00BD20D6">
        <w:rPr>
          <w:lang w:val="it-IT"/>
        </w:rPr>
        <w:t xml:space="preserve">, J.A., 2020. </w:t>
      </w:r>
      <w:r>
        <w:t xml:space="preserve">Customer relationship management: digital transformation and sustainable business model innovation. </w:t>
      </w:r>
      <w:r>
        <w:rPr>
          <w:i/>
        </w:rPr>
        <w:t>Economic research-</w:t>
      </w:r>
      <w:proofErr w:type="spellStart"/>
      <w:r>
        <w:rPr>
          <w:i/>
        </w:rPr>
        <w:t>Ekonomska</w:t>
      </w:r>
      <w:proofErr w:type="spellEnd"/>
      <w:r>
        <w:rPr>
          <w:i/>
        </w:rPr>
        <w:t xml:space="preserve"> </w:t>
      </w:r>
      <w:proofErr w:type="spellStart"/>
      <w:r>
        <w:rPr>
          <w:i/>
        </w:rPr>
        <w:t>istraživanja</w:t>
      </w:r>
      <w:proofErr w:type="spellEnd"/>
      <w:r>
        <w:t xml:space="preserve">, </w:t>
      </w:r>
      <w:r>
        <w:rPr>
          <w:i/>
        </w:rPr>
        <w:t>33</w:t>
      </w:r>
      <w:r>
        <w:t>(1), pp.2733-2750.</w:t>
      </w:r>
    </w:p>
    <w:p w14:paraId="00000029" w14:textId="77777777" w:rsidR="00C2264A" w:rsidRDefault="001D7BBD">
      <w:pPr>
        <w:spacing w:before="240" w:after="240"/>
      </w:pPr>
      <w:r>
        <w:t xml:space="preserve">Guo, Y.M., Ng, W.L., Hao, F., Zhang, C., Liu, S.X. and Aman, A.M., 2023. Trust in virtual interaction: The role of avatars in sustainable customer relationships. </w:t>
      </w:r>
      <w:r>
        <w:rPr>
          <w:i/>
        </w:rPr>
        <w:t>Sustainability</w:t>
      </w:r>
      <w:r>
        <w:t xml:space="preserve">, </w:t>
      </w:r>
      <w:r>
        <w:rPr>
          <w:i/>
        </w:rPr>
        <w:t>15</w:t>
      </w:r>
      <w:r>
        <w:t>(18), p.14026.</w:t>
      </w:r>
    </w:p>
    <w:p w14:paraId="0000002A" w14:textId="77777777" w:rsidR="00C2264A" w:rsidRDefault="001D7BBD">
      <w:pPr>
        <w:spacing w:before="240" w:after="240"/>
      </w:pPr>
      <w:proofErr w:type="spellStart"/>
      <w:r>
        <w:t>Hitka</w:t>
      </w:r>
      <w:proofErr w:type="spellEnd"/>
      <w:r>
        <w:t xml:space="preserve">, M., Pajtinkova-Bartakova, G., </w:t>
      </w:r>
      <w:proofErr w:type="spellStart"/>
      <w:r>
        <w:t>Lorincova</w:t>
      </w:r>
      <w:proofErr w:type="spellEnd"/>
      <w:r>
        <w:t xml:space="preserve">, S., Palus, H., Pinak, A., </w:t>
      </w:r>
      <w:proofErr w:type="spellStart"/>
      <w:r>
        <w:t>Lipoldova</w:t>
      </w:r>
      <w:proofErr w:type="spellEnd"/>
      <w:r>
        <w:t xml:space="preserve">, M., Krahulcova, M., Slastanova, N., </w:t>
      </w:r>
      <w:proofErr w:type="spellStart"/>
      <w:r>
        <w:t>Gubiniova</w:t>
      </w:r>
      <w:proofErr w:type="spellEnd"/>
      <w:r>
        <w:t>, K. and Klaric, K., 2019. Sustainability in marketing through customer relationship management in a telecommunication company.</w:t>
      </w:r>
    </w:p>
    <w:p w14:paraId="0000002B" w14:textId="77777777" w:rsidR="00C2264A" w:rsidRDefault="001D7BBD">
      <w:pPr>
        <w:spacing w:before="240" w:after="240"/>
      </w:pPr>
      <w:proofErr w:type="spellStart"/>
      <w:r>
        <w:t>Khalufi</w:t>
      </w:r>
      <w:proofErr w:type="spellEnd"/>
      <w:r>
        <w:t xml:space="preserve">, N.A.M., Sheikh, R.A., Khan, S.M.F.A. and Onn, C.W., 2025. Evaluating the Impact of Sustainability Practices on Customer Relationship Quality: An SEM-PLS Approach to Align with SDG. </w:t>
      </w:r>
      <w:r>
        <w:rPr>
          <w:i/>
        </w:rPr>
        <w:t>Sustainability (2071-1050)</w:t>
      </w:r>
      <w:r>
        <w:t xml:space="preserve">, </w:t>
      </w:r>
      <w:r>
        <w:rPr>
          <w:i/>
        </w:rPr>
        <w:t>17</w:t>
      </w:r>
      <w:r>
        <w:t>(2).</w:t>
      </w:r>
    </w:p>
    <w:p w14:paraId="0000002C" w14:textId="77777777" w:rsidR="00C2264A" w:rsidRDefault="001D7BBD">
      <w:pPr>
        <w:spacing w:before="240" w:after="240"/>
      </w:pPr>
      <w:r>
        <w:t xml:space="preserve">Khattak, K.N., Hassan, Z., Shehryar Ali Naqvi, S., Khan, M.A., Qayyum, F. and Ullah, I., 2024. A Conceptual Framework Based on PLS-SEM Approach for Sustainable Customer Relationship </w:t>
      </w:r>
      <w:r>
        <w:lastRenderedPageBreak/>
        <w:t xml:space="preserve">Management in Enterprise Software Development: Insights from Developers. </w:t>
      </w:r>
      <w:r>
        <w:rPr>
          <w:i/>
        </w:rPr>
        <w:t>Sustainability</w:t>
      </w:r>
      <w:r>
        <w:t xml:space="preserve">, </w:t>
      </w:r>
      <w:r>
        <w:rPr>
          <w:i/>
        </w:rPr>
        <w:t>16</w:t>
      </w:r>
      <w:r>
        <w:t>(6), p.2507.</w:t>
      </w:r>
    </w:p>
    <w:p w14:paraId="0000002D" w14:textId="77777777" w:rsidR="00C2264A" w:rsidRDefault="001D7BBD">
      <w:pPr>
        <w:spacing w:before="240" w:after="240"/>
      </w:pPr>
      <w:r>
        <w:t xml:space="preserve">Li, J., Lin, Z. and Zhang, X., 2023. The study on the effectiveness of sustainable customer relationship management: Evidence from the online shopping industry. </w:t>
      </w:r>
      <w:r>
        <w:rPr>
          <w:i/>
        </w:rPr>
        <w:t>Sustainability</w:t>
      </w:r>
      <w:r>
        <w:t xml:space="preserve">, </w:t>
      </w:r>
      <w:r>
        <w:rPr>
          <w:i/>
        </w:rPr>
        <w:t>15</w:t>
      </w:r>
      <w:r>
        <w:t>(7), p.5911.</w:t>
      </w:r>
    </w:p>
    <w:p w14:paraId="0000002E" w14:textId="77777777" w:rsidR="00C2264A" w:rsidRDefault="001D7BBD">
      <w:pPr>
        <w:spacing w:before="240" w:after="240"/>
      </w:pPr>
      <w:r>
        <w:t>Liu, C. and Huang, Z., 2024. Can Customer Relationship Management help to boost sustainable customer relationships with young customers?.</w:t>
      </w:r>
    </w:p>
    <w:p w14:paraId="0000002F" w14:textId="77777777" w:rsidR="00C2264A" w:rsidRDefault="001D7BBD">
      <w:pPr>
        <w:spacing w:before="240" w:after="240"/>
      </w:pPr>
      <w:r>
        <w:t xml:space="preserve">Mansour, A., Al-Ahmed, H., </w:t>
      </w:r>
      <w:proofErr w:type="spellStart"/>
      <w:r>
        <w:t>Deek</w:t>
      </w:r>
      <w:proofErr w:type="spellEnd"/>
      <w:r>
        <w:t xml:space="preserve">, A., </w:t>
      </w:r>
      <w:proofErr w:type="spellStart"/>
      <w:r>
        <w:t>Alshaketheep</w:t>
      </w:r>
      <w:proofErr w:type="spellEnd"/>
      <w:r>
        <w:t xml:space="preserve">, K., Asfour, B. and </w:t>
      </w:r>
      <w:proofErr w:type="spellStart"/>
      <w:r>
        <w:t>Alshurideh</w:t>
      </w:r>
      <w:proofErr w:type="spellEnd"/>
      <w:r>
        <w:t xml:space="preserve">, M., 2025. Advancing sustainable practices in electronic customer relationship management. </w:t>
      </w:r>
      <w:r>
        <w:rPr>
          <w:i/>
        </w:rPr>
        <w:t>International Review of Management and Marketing</w:t>
      </w:r>
      <w:r>
        <w:t xml:space="preserve">, </w:t>
      </w:r>
      <w:r>
        <w:rPr>
          <w:i/>
        </w:rPr>
        <w:t>15</w:t>
      </w:r>
      <w:r>
        <w:t>(1), p.1.</w:t>
      </w:r>
    </w:p>
    <w:p w14:paraId="000000AD" w14:textId="1D01EA79" w:rsidR="00C2264A" w:rsidRDefault="001D7BBD" w:rsidP="00C0798A">
      <w:pPr>
        <w:spacing w:before="240" w:after="240"/>
      </w:pPr>
      <w:r>
        <w:t xml:space="preserve">Urdea, A.M., Constantin, C.P. and Purcaru, I.M., 2021. Implementing experiential marketing in the digital age for a more sustainable customer relationship. </w:t>
      </w:r>
      <w:r>
        <w:rPr>
          <w:i/>
        </w:rPr>
        <w:t>Sustainability</w:t>
      </w:r>
      <w:r>
        <w:t xml:space="preserve">, </w:t>
      </w:r>
      <w:r>
        <w:rPr>
          <w:i/>
        </w:rPr>
        <w:t>13</w:t>
      </w:r>
      <w:r>
        <w:t>(4), p.1865.</w:t>
      </w:r>
    </w:p>
    <w:p w14:paraId="000000AE" w14:textId="77777777" w:rsidR="00C2264A" w:rsidRDefault="00C2264A"/>
    <w:sectPr w:rsidR="00C2264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87482" w14:textId="77777777" w:rsidR="00623123" w:rsidRDefault="00623123" w:rsidP="00623123">
      <w:pPr>
        <w:spacing w:before="0" w:after="0" w:line="240" w:lineRule="auto"/>
      </w:pPr>
      <w:r>
        <w:separator/>
      </w:r>
    </w:p>
  </w:endnote>
  <w:endnote w:type="continuationSeparator" w:id="0">
    <w:p w14:paraId="7DF7B87D" w14:textId="77777777" w:rsidR="00623123" w:rsidRDefault="00623123" w:rsidP="006231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Bold r:id="rId1" w:fontKey="{448F959E-150F-4060-A0E0-46CF0B5B2D85}"/>
    <w:embedBoldItalic r:id="rId2" w:fontKey="{6102779F-4184-45A7-9FBC-9C3319BA8AE3}"/>
  </w:font>
  <w:font w:name="Calibri">
    <w:panose1 w:val="020F0502020204030204"/>
    <w:charset w:val="00"/>
    <w:family w:val="swiss"/>
    <w:pitch w:val="variable"/>
    <w:sig w:usb0="E4002EFF" w:usb1="C200247B" w:usb2="00000009" w:usb3="00000000" w:csb0="000001FF" w:csb1="00000000"/>
    <w:embedRegular r:id="rId3" w:fontKey="{71688E79-6F80-4995-97FE-17D595978F99}"/>
  </w:font>
  <w:font w:name="Cambria">
    <w:panose1 w:val="02040503050406030204"/>
    <w:charset w:val="00"/>
    <w:family w:val="roman"/>
    <w:pitch w:val="variable"/>
    <w:sig w:usb0="E00006FF" w:usb1="420024FF" w:usb2="02000000" w:usb3="00000000" w:csb0="0000019F" w:csb1="00000000"/>
    <w:embedRegular r:id="rId4" w:fontKey="{1DA79AEB-1EAA-45D5-A86B-3DE22952DCC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1CF18" w14:textId="77777777" w:rsidR="00623123" w:rsidRDefault="00623123" w:rsidP="00623123">
      <w:pPr>
        <w:spacing w:before="0" w:after="0" w:line="240" w:lineRule="auto"/>
      </w:pPr>
      <w:r>
        <w:separator/>
      </w:r>
    </w:p>
  </w:footnote>
  <w:footnote w:type="continuationSeparator" w:id="0">
    <w:p w14:paraId="35B734E8" w14:textId="77777777" w:rsidR="00623123" w:rsidRDefault="00623123" w:rsidP="0062312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407DF"/>
    <w:multiLevelType w:val="multilevel"/>
    <w:tmpl w:val="61FEC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4B5E1D"/>
    <w:multiLevelType w:val="multilevel"/>
    <w:tmpl w:val="AB8A6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947EB5"/>
    <w:multiLevelType w:val="multilevel"/>
    <w:tmpl w:val="980EE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2A5D0B"/>
    <w:multiLevelType w:val="multilevel"/>
    <w:tmpl w:val="509A7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2B1705"/>
    <w:multiLevelType w:val="multilevel"/>
    <w:tmpl w:val="BAC0F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CF33E2"/>
    <w:multiLevelType w:val="multilevel"/>
    <w:tmpl w:val="5B16E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57639E"/>
    <w:multiLevelType w:val="multilevel"/>
    <w:tmpl w:val="F0D4A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EBB683A"/>
    <w:multiLevelType w:val="multilevel"/>
    <w:tmpl w:val="B2D41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55C455D"/>
    <w:multiLevelType w:val="multilevel"/>
    <w:tmpl w:val="9768F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2906F1"/>
    <w:multiLevelType w:val="multilevel"/>
    <w:tmpl w:val="E05E1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122887"/>
    <w:multiLevelType w:val="multilevel"/>
    <w:tmpl w:val="3DDC7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6A44410"/>
    <w:multiLevelType w:val="multilevel"/>
    <w:tmpl w:val="96082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DAB6FB1"/>
    <w:multiLevelType w:val="multilevel"/>
    <w:tmpl w:val="66D8C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E80544A"/>
    <w:multiLevelType w:val="multilevel"/>
    <w:tmpl w:val="E4FAD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F141A8"/>
    <w:multiLevelType w:val="multilevel"/>
    <w:tmpl w:val="F5962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9050344">
    <w:abstractNumId w:val="10"/>
  </w:num>
  <w:num w:numId="2" w16cid:durableId="2045252941">
    <w:abstractNumId w:val="2"/>
  </w:num>
  <w:num w:numId="3" w16cid:durableId="462506872">
    <w:abstractNumId w:val="0"/>
  </w:num>
  <w:num w:numId="4" w16cid:durableId="119037535">
    <w:abstractNumId w:val="8"/>
  </w:num>
  <w:num w:numId="5" w16cid:durableId="1626422884">
    <w:abstractNumId w:val="3"/>
  </w:num>
  <w:num w:numId="6" w16cid:durableId="921643004">
    <w:abstractNumId w:val="11"/>
  </w:num>
  <w:num w:numId="7" w16cid:durableId="43874401">
    <w:abstractNumId w:val="14"/>
  </w:num>
  <w:num w:numId="8" w16cid:durableId="596904999">
    <w:abstractNumId w:val="1"/>
  </w:num>
  <w:num w:numId="9" w16cid:durableId="691614101">
    <w:abstractNumId w:val="12"/>
  </w:num>
  <w:num w:numId="10" w16cid:durableId="1691757634">
    <w:abstractNumId w:val="5"/>
  </w:num>
  <w:num w:numId="11" w16cid:durableId="68121764">
    <w:abstractNumId w:val="9"/>
  </w:num>
  <w:num w:numId="12" w16cid:durableId="691539556">
    <w:abstractNumId w:val="6"/>
  </w:num>
  <w:num w:numId="13" w16cid:durableId="1037195866">
    <w:abstractNumId w:val="13"/>
  </w:num>
  <w:num w:numId="14" w16cid:durableId="1708946284">
    <w:abstractNumId w:val="7"/>
  </w:num>
  <w:num w:numId="15" w16cid:durableId="849761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64A"/>
    <w:rsid w:val="00023C8B"/>
    <w:rsid w:val="00027D0C"/>
    <w:rsid w:val="00037012"/>
    <w:rsid w:val="0004253B"/>
    <w:rsid w:val="000426BA"/>
    <w:rsid w:val="00056F0F"/>
    <w:rsid w:val="00072AEF"/>
    <w:rsid w:val="00130AF4"/>
    <w:rsid w:val="00134484"/>
    <w:rsid w:val="001A2ECD"/>
    <w:rsid w:val="001B1622"/>
    <w:rsid w:val="001D7BBD"/>
    <w:rsid w:val="0020033D"/>
    <w:rsid w:val="002120F7"/>
    <w:rsid w:val="002D1DB0"/>
    <w:rsid w:val="00300C73"/>
    <w:rsid w:val="00311E01"/>
    <w:rsid w:val="003164B5"/>
    <w:rsid w:val="00327CF0"/>
    <w:rsid w:val="0035473F"/>
    <w:rsid w:val="00366402"/>
    <w:rsid w:val="00395A0D"/>
    <w:rsid w:val="0040334C"/>
    <w:rsid w:val="004042F0"/>
    <w:rsid w:val="00413992"/>
    <w:rsid w:val="00482708"/>
    <w:rsid w:val="004E2F25"/>
    <w:rsid w:val="00526966"/>
    <w:rsid w:val="005858D5"/>
    <w:rsid w:val="005A6232"/>
    <w:rsid w:val="00623123"/>
    <w:rsid w:val="006A7272"/>
    <w:rsid w:val="00714C23"/>
    <w:rsid w:val="00763817"/>
    <w:rsid w:val="00767290"/>
    <w:rsid w:val="007E1A8A"/>
    <w:rsid w:val="00800281"/>
    <w:rsid w:val="008F3FB9"/>
    <w:rsid w:val="008F5E27"/>
    <w:rsid w:val="0094650D"/>
    <w:rsid w:val="0094661A"/>
    <w:rsid w:val="0095396A"/>
    <w:rsid w:val="00A27160"/>
    <w:rsid w:val="00A329E8"/>
    <w:rsid w:val="00A70386"/>
    <w:rsid w:val="00AA6C97"/>
    <w:rsid w:val="00AC43A8"/>
    <w:rsid w:val="00B34515"/>
    <w:rsid w:val="00B404A3"/>
    <w:rsid w:val="00B644BE"/>
    <w:rsid w:val="00BD20D6"/>
    <w:rsid w:val="00BE5AF6"/>
    <w:rsid w:val="00C0798A"/>
    <w:rsid w:val="00C1322C"/>
    <w:rsid w:val="00C2264A"/>
    <w:rsid w:val="00C80586"/>
    <w:rsid w:val="00CC091A"/>
    <w:rsid w:val="00D0076F"/>
    <w:rsid w:val="00D066E8"/>
    <w:rsid w:val="00D51D31"/>
    <w:rsid w:val="00D925BE"/>
    <w:rsid w:val="00DC6AF1"/>
    <w:rsid w:val="00DE34D7"/>
    <w:rsid w:val="00E06245"/>
    <w:rsid w:val="00E105A7"/>
    <w:rsid w:val="00E152BE"/>
    <w:rsid w:val="00E9133F"/>
    <w:rsid w:val="00ED4442"/>
    <w:rsid w:val="00F36241"/>
    <w:rsid w:val="00F9468A"/>
    <w:rsid w:val="00FB2E45"/>
    <w:rsid w:val="00FF777E"/>
    <w:rsid w:val="00FF7C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A545B"/>
  <w15:docId w15:val="{855AAE3B-FC20-4095-ACCF-95B03A4DB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311E0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11E01"/>
  </w:style>
  <w:style w:type="paragraph" w:styleId="Footer">
    <w:name w:val="footer"/>
    <w:basedOn w:val="Normal"/>
    <w:link w:val="FooterChar"/>
    <w:uiPriority w:val="99"/>
    <w:unhideWhenUsed/>
    <w:rsid w:val="0062312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23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C0520-1EF6-4425-8594-B61387780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2789</Words>
  <Characters>16485</Characters>
  <Application>Microsoft Office Word</Application>
  <DocSecurity>0</DocSecurity>
  <Lines>274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Mirabela</dc:creator>
  <cp:lastModifiedBy>Eugenia Mihaela</cp:lastModifiedBy>
  <cp:revision>69</cp:revision>
  <dcterms:created xsi:type="dcterms:W3CDTF">2025-11-21T19:53:00Z</dcterms:created>
  <dcterms:modified xsi:type="dcterms:W3CDTF">2025-11-24T11:41:00Z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9baa37ed-ca5f-4eb1-ae0a-a8a1d001f693</vt:lpwstr>
  </property>
</Properties>
</file>