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101E98D" wp14:paraId="1BB73DBD" wp14:textId="77BA810C">
      <w:pPr>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2101E98D" w:rsidR="07545CB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single"/>
          <w:lang w:val="en-US"/>
        </w:rPr>
        <w:t>Portfolio</w:t>
      </w:r>
    </w:p>
    <w:p xmlns:wp14="http://schemas.microsoft.com/office/word/2010/wordml" w:rsidP="2101E98D" wp14:paraId="6014D539" wp14:textId="32F9B4C1">
      <w:pPr>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2101E98D" wp14:paraId="35C0298C" wp14:textId="7005C27B">
      <w:pPr>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2101E98D" w:rsidR="07545CB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Student number: 2223470</w:t>
      </w:r>
    </w:p>
    <w:p xmlns:wp14="http://schemas.microsoft.com/office/word/2010/wordml" w:rsidP="2101E98D" wp14:paraId="443921CB" wp14:textId="38CFF55A">
      <w:pPr>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2101E98D" wp14:paraId="7AACAE9E" wp14:textId="3AE84A4D">
      <w:pPr>
        <w:pBdr>
          <w:top w:val="single" w:color="FF000000" w:sz="4" w:space="4"/>
          <w:left w:val="single" w:color="FF000000" w:sz="4" w:space="4"/>
          <w:bottom w:val="single" w:color="FF000000" w:sz="4" w:space="4"/>
          <w:right w:val="single" w:color="FF000000" w:sz="4" w:space="4"/>
        </w:pBdr>
        <w:shd w:val="clear" w:color="auto" w:fill="84E290" w:themeFill="accent3" w:themeFillTint="66"/>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2101E98D" w:rsidR="07545CB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single"/>
          <w:lang w:val="en-US"/>
        </w:rPr>
        <w:t>Moving away from the traditional classroom: Outdoor education and learning (ECIE6001)</w:t>
      </w:r>
    </w:p>
    <w:p xmlns:wp14="http://schemas.microsoft.com/office/word/2010/wordml" w:rsidP="2101E98D" wp14:paraId="05D58375" wp14:textId="53C086BC">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101E98D" wp14:paraId="67C70F82" wp14:textId="7E79418E">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10D2F11" wp14:paraId="12441021" wp14:textId="49DAB5D3">
      <w:pPr>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0D2F11" w:rsidR="687AA6C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Element 1: Essay – Compare and contrast the scope, and approach to outdoor provision in two types of setting.</w:t>
      </w:r>
    </w:p>
    <w:p xmlns:wp14="http://schemas.microsoft.com/office/word/2010/wordml" w:rsidP="010D2F11" wp14:paraId="1868D60E" wp14:textId="2F8134B1">
      <w:pPr>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0D2F11" w:rsidR="687AA6C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Element 2: Flyer </w:t>
      </w:r>
    </w:p>
    <w:p xmlns:wp14="http://schemas.microsoft.com/office/word/2010/wordml" w:rsidP="010D2F11" wp14:paraId="569FAA97" wp14:textId="32F9B038">
      <w:pPr>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0D2F11" w:rsidR="687AA6C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Element 3: Risk Benefit Analysis</w:t>
      </w:r>
    </w:p>
    <w:p xmlns:wp14="http://schemas.microsoft.com/office/word/2010/wordml" w:rsidP="010D2F11" wp14:paraId="6FB2C44C" wp14:textId="41761E4F">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687AA6C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Element 4: Literature Review – The role of Outdoor Education</w:t>
      </w:r>
      <w:r w:rsidRPr="010D2F11" w:rsidR="687AA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101E98D" wp14:paraId="524E74B5" wp14:textId="6F6F2609">
      <w:pPr>
        <w:pStyle w:val="Normal"/>
        <w:jc w:val="center"/>
      </w:pPr>
    </w:p>
    <w:p xmlns:wp14="http://schemas.microsoft.com/office/word/2010/wordml" w:rsidP="2101E98D" wp14:paraId="3F467E43" wp14:textId="7FCE4D3B">
      <w:pPr>
        <w:pStyle w:val="Normal"/>
        <w:jc w:val="center"/>
      </w:pPr>
      <w:r w:rsidR="7F3BB7AF">
        <w:drawing>
          <wp:inline xmlns:wp14="http://schemas.microsoft.com/office/word/2010/wordprocessingDrawing" wp14:editId="3C16CCAD" wp14:anchorId="043E6B13">
            <wp:extent cx="4476750" cy="3619500"/>
            <wp:effectExtent l="0" t="0" r="0" b="0"/>
            <wp:docPr id="21139761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3976117" name="Picture 2113976117"/>
                    <pic:cNvPicPr/>
                  </pic:nvPicPr>
                  <pic:blipFill>
                    <a:blip xmlns:r="http://schemas.openxmlformats.org/officeDocument/2006/relationships" r:embed="rId1846020337">
                      <a:extLst>
                        <a:ext uri="{28A0092B-C50C-407E-A947-70E740481C1C}">
                          <a14:useLocalDpi xmlns:a14="http://schemas.microsoft.com/office/drawing/2010/main"/>
                        </a:ext>
                      </a:extLst>
                    </a:blip>
                    <a:stretch>
                      <a:fillRect/>
                    </a:stretch>
                  </pic:blipFill>
                  <pic:spPr>
                    <a:xfrm rot="0">
                      <a:off x="0" y="0"/>
                      <a:ext cx="4476750" cy="3619500"/>
                    </a:xfrm>
                    <a:prstGeom prst="rect">
                      <a:avLst/>
                    </a:prstGeom>
                  </pic:spPr>
                </pic:pic>
              </a:graphicData>
            </a:graphic>
          </wp:inline>
        </w:drawing>
      </w:r>
    </w:p>
    <w:p xmlns:wp14="http://schemas.microsoft.com/office/word/2010/wordml" w:rsidP="010D2F11" wp14:paraId="2C078E63" wp14:textId="47F24895">
      <w:pPr>
        <w:pStyle w:val="Normal"/>
        <w:jc w:val="center"/>
        <w:rPr>
          <w:rFonts w:ascii="Calibri Light" w:hAnsi="Calibri Light" w:eastAsia="Calibri Light" w:cs="Calibri Light"/>
          <w:noProof w:val="0"/>
          <w:sz w:val="24"/>
          <w:szCs w:val="24"/>
          <w:lang w:val="en-US"/>
        </w:rPr>
      </w:pPr>
      <w:r w:rsidRPr="010D2F11" w:rsidR="7C2FFD0D">
        <w:rPr>
          <w:rFonts w:ascii="Times New Roman" w:hAnsi="Times New Roman" w:eastAsia="Times New Roman" w:cs="Times New Roman"/>
          <w:noProof w:val="0"/>
          <w:sz w:val="24"/>
          <w:szCs w:val="24"/>
          <w:lang w:val="en-US"/>
        </w:rPr>
        <w:t>(Gardening, 2019)</w:t>
      </w:r>
    </w:p>
    <w:p w:rsidR="2101E98D" w:rsidRDefault="2101E98D" w14:paraId="5C3CB50C" w14:textId="3D96E238">
      <w:r>
        <w:br w:type="page"/>
      </w:r>
    </w:p>
    <w:p w:rsidR="51970888" w:rsidP="2101E98D" w:rsidRDefault="51970888" w14:paraId="3EDF9CD5" w14:textId="5857E6FF">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01E98D" w:rsidR="5197088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Element 1: Essay</w:t>
      </w:r>
    </w:p>
    <w:p w:rsidR="51970888" w:rsidP="010D2F11" w:rsidRDefault="51970888" w14:paraId="7C39D905" w14:textId="04AAE192">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essay examines the scope and approach of outdoor provision in early years and secondary school settings, exploring how each context utilises outdoor spaces to support learning, wellbeing, and curriculum development. Outdoor learning, which occurs outside traditional classrooms, promotes exploration, collaboration, and critical thinking while enhancing creativity and social skills (Parker, 2022). It is applicable across subjects and ages, supporting holistic education and a connection to nature. By exploring pedagogies such as play-based learning in early years versus subject-specific outdoor activities in secondary education, valuable insights can be gained into how outdoor experiences contribute to holistic learning and personal development (Forest Healing, 2024). The writer has firsthand experience in both educational environments, having worked in early years education for several years while also having children who have attended secondary school, which offers a unique insight into the challenges and successes in each setting</w:t>
      </w:r>
      <w:r w:rsidRPr="010D2F11" w:rsidR="1DCAD4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1970888" w:rsidP="010D2F11" w:rsidRDefault="51970888" w14:paraId="2C72BBBE" w14:textId="13A91157">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Outdoor learning in the early years is supported by the Early Years Foundation Phase (EYFP), emphasising holistic development through play-based learning, sensory experiences, and physical activities that foster cognitive and social growth, involve manageable risks, and connect to nature (EEF, 2023). Activities like climbing and mud kitchens nurture resilience, confidence, and independence in a safe environment (Nature Plays, 2023). Mixing mud in the mud kitchen, playing with sand, </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different insects, and collecting leaves enhance a child's appreciation for the natural world (Beach, 2024)</w:t>
      </w:r>
      <w:r w:rsidRPr="010D2F11" w:rsidR="573687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Forest Schools are an outdoor learning approach providing movement-rich, sensory, and exploration experiences, building gross motor skills and coordination through natural movement, and supporting physical, social, emotional, cognitive, and language development. The flexibility and child-led nature allow for experiential learning while appropriately managing risks. Children engage with natural materials and use real tools, prompting authentic learning experiences (Forest School Association, 2021). Loose parts play, utilising objects like crates, tyres, saucepans, planks of wood, and guttering, encourages creativity and problem-solving (Jasmine, 2024). Educators </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observe learning by following children's interests, rather than directing everything, and using open-ended questions and modelling language (Leatherbarrow, 2025). Outdoor provision is an essential and continuous part of education, </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regular opportunities for outdoor activities. The outdoors is an extension of the classroom, with free-flow access supporting all seven key areas of child development, including physical, communication and language, personal, </w:t>
      </w:r>
      <w:r w:rsidRPr="010D2F11" w:rsidR="3EC40D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emotional, understanding the world, expressive arts and design, </w:t>
      </w:r>
      <w:r w:rsidRPr="010D2F11" w:rsidR="0F1DFA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mathematics,</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literacy (GOV.UK, 2012). </w:t>
      </w:r>
    </w:p>
    <w:p w:rsidR="51970888" w:rsidP="2101E98D" w:rsidRDefault="51970888" w14:paraId="22EC9E49" w14:textId="640BD0CF">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01E98D" w:rsidR="51970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contrast, outdoor learning in secondary education takes a more subject-specific, structured approach that supports academic, personal, and social development. It connects subjects like science, geography, physical education, English, and art, enhancing the learning experience (Powell, 2025). Central to this approach is "learning by doing," which promotes investigations, experiments, and teamwork, fostering communication and collaboration (Sensory Surroundings Limited, 2024). This method aligns with experiential learning principles that emphasise knowledge through experience and reflection (Balcaite, 2024). Moreover, outdoor learning develops practical, social, and personal skills while teaching ecosystems, conservation, and the human impact on the environment, fostering long-term environmental responsibility (Europass Teacher Academy, 2023). Group discussions encourage reflection on experiences and improvement (Love Outdoor Learning, 2026). Activities are adapted to be inclusive, addressing diverse physical, emotional, and cultural needs (Godwin et al., 2025). This approach aligns with the aim of the Equality Act (2010) to prevent discrimination (EHRC, 2018). Additionally, outdoor environments benefit mental health by reducing stress and improving focus, while encouraging physical activity (UNICEF, 2025). Schools utilise local spaces such as school grounds, parks, and community areas to make outdoor learning sustainable and relevant. However, it is less frequent for older children, usually timetabled rather than continuous (Müller-Kuhn, 2025). </w:t>
      </w:r>
    </w:p>
    <w:p w:rsidR="51970888" w:rsidP="010D2F11" w:rsidRDefault="51970888" w14:paraId="020895A4" w14:textId="0FE050E7">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contrasts between the scope of the two settings are that early </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years</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education emphasises play, exploration, and sensory experiences integrated into daily practice. In contrast, secondary education focuses on planned curriculum-driven outcomes through field studies and scientific investigations. Early years focus on motor skills, communication, and social interaction, </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whereas</w:t>
      </w: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secondary education prioritises critical thinking, problem-solving, leadership, and teamwork. Similarly, while outdoor learning is supported in both settings, it is more prevalent in early years, fostering a connection with nature and respect for the environment (Love Outdoor Learning, 2024)</w:t>
      </w:r>
      <w:r w:rsidRPr="010D2F11" w:rsidR="04DE63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1970888" w:rsidP="2101E98D" w:rsidRDefault="51970888" w14:paraId="3AADCFA1" w14:textId="2F0C4BCE">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01E98D" w:rsidR="51970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years offer continuous access to well-organised outdoor provision beyond playtime, which is vital for learning through play, as outlined in the Curriculum for Wales (hwb.gov.wales, 2022). Educators provide natural resources and integrate safe risk-taking into their practice (Early Education, 2021). Outdoor spaces extend the indoor curriculum, with resources regularly rotated to maintain stimulation. Educators encourage shared thinking and use observations to inform planning. Children are equipped for all-weather participation (McHugh, 2024). Piaget's Constructivist theory and Vygotsky's Socio-Cultural theory support hands-on and collaborative learning (McArdle, 2023). Additionally, Bronfenbrenner's theory underscores the significance of environments in child development, suggesting how outdoor spaces connect children to their ecological context (El Zaatari and Maalouf, 2022). </w:t>
      </w:r>
    </w:p>
    <w:p w:rsidR="51970888" w:rsidP="010D2F11" w:rsidRDefault="51970888" w14:paraId="7C8E89FC" w14:textId="3E502CF3">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contrast, in secondary education, outdoor learning is integrated into the curriculum. Staff training is essential for effective implementation, and providing defined outdoor areas and equipment is important (Love Outdoor Learning, 2025). Pupil-led exploration is encouraged, and risk-benefit assessments are embedded into the learning process. Local spaces are utilised while ensuring inclusivity by adapting tasks to diverse abilities, needs, and interests. Key theories underpinning this approach include Constructivism, which emphasises learning through experience as highlighted by Piaget, Vygotsky, and Kolb's Experiential Learning Theory, which focuses on knowledge gained through experience (Kurt, 2020). Outdoor learning promotes hands-on activities and fosters collaboration, as outlined in Bandura's Social Learning Theory, enabling children to learn from one another through exploration and discovery (Main, 2022)</w:t>
      </w:r>
      <w:r w:rsidRPr="010D2F11" w:rsidR="108C3B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1970888" w:rsidP="4E3544E6" w:rsidRDefault="51970888" w14:paraId="208E86AB" w14:textId="75FDD28E">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key differences between the two settings are that early years are child-led and play-based in natural settings, allowing free exploration with high supervision. </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contrast</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secondary education is structured and teacher directed. Assessment in the early years is informal and observational; in secondary education, it is more formal, linked to exams and grades. </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contrast</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role of the adult in early years is to </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and to </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at play. Froebel </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play is the most critical tool for a child’s cognitive, </w:t>
      </w:r>
      <w:r w:rsidRPr="4E3544E6" w:rsidR="27C11B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emotional,</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social development. When children engage in play, it offers educators the best opportunity to </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assess their skills. </w:t>
      </w:r>
      <w:r w:rsidRPr="4E3544E6" w:rsidR="6862FE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Whereas</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secondary teachers act as instructors and evaluators. Lastly, the early years curriculum is flexible and broad, guided by the Early Years Foundation Phase. </w:t>
      </w:r>
      <w:r w:rsidRPr="4E3544E6" w:rsidR="03D87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w:t>
      </w:r>
      <w:r w:rsidRPr="4E3544E6" w:rsidR="77B42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secondary education follows a structured national curriculum that reflects different developmental needs and expectations</w:t>
      </w:r>
      <w:r w:rsidRPr="4E3544E6" w:rsidR="145518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1970888" w:rsidP="2101E98D" w:rsidRDefault="51970888" w14:paraId="557099DA" w14:textId="3AAC84AC">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01E98D" w:rsidR="51970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Outdoor learning in education faces significant challenges. Weather can limit activities, and safety is crucial due to potential hazards. Policies such as the Health and Safety at Work Act 1974 ensure that activities are carried out safely (Health, Safety, and Welfare, 2010). Space restrictions, particularly in urban areas, can hinder access to safe environments, while integrating outdoor experiences with curriculum standards can be complex. Budget constraints may limit resources. Some educators may need training to feel confident leading outdoor activities (Welsh Government, 2023). Parental support is important, but safety concerns can create hesitance. Additionally, managing behaviour outdoors and ensuring inclusivity for all children, including those with special needs, adds complexity. Transitioning between indoor and outdoor settings can require extra time. Each setting aims to help children develop transferable skills such as problem-solving, observation, and decision-making, while also fostering risk awareness and safety. Furthermore, these settings enhance mental wellbeing, increase physical activity, and boost engagement and motivation (MIND, 2025). </w:t>
      </w:r>
    </w:p>
    <w:p w:rsidR="51970888" w:rsidP="2101E98D" w:rsidRDefault="51970888" w14:paraId="12F7A397" w14:textId="3CE247BE">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101E98D" w:rsidR="51970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summary, while early years and secondary outdoor education differ significantly in focus, objectives, activities, and educator roles, they share key similarities in promoting experiential learning, teamwork, and critical skills. Despite their differences, outdoor learning in both environments emphasises learning through direct experience rather than classroom instruction alone. Each setting accommodates various learning styles and provides hands-on experiences, benefiting those who may struggle in traditional classrooms. Secondary education could benefit from adopting some early years principles, such as experiential learning to support outdoor learning (Welsh Government, 2023). Recognising these aspects enables educators to tailor outdoor experiences to their children's unique needs effectively.</w:t>
      </w:r>
    </w:p>
    <w:p w:rsidR="2101E98D" w:rsidRDefault="2101E98D" w14:paraId="6F3B62C7" w14:textId="5A6BF6B4">
      <w:r>
        <w:br w:type="page"/>
      </w:r>
    </w:p>
    <w:p w:rsidR="3C75357C" w:rsidP="2101E98D" w:rsidRDefault="3C75357C" w14:paraId="72648667" w14:textId="64828AC3">
      <w:pPr>
        <w:pStyle w:val="Heading1"/>
        <w:keepNext w:val="1"/>
        <w:keepLines w:val="1"/>
        <w:spacing w:before="240" w:after="240"/>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r w:rsidRPr="2101E98D" w:rsidR="3C75357C">
        <w:rPr>
          <w:rFonts w:ascii="Times New Roman" w:hAnsi="Times New Roman" w:eastAsia="Times New Roman" w:cs="Times New Roman"/>
          <w:b w:val="1"/>
          <w:bCs w:val="1"/>
          <w:i w:val="0"/>
          <w:iCs w:val="0"/>
          <w:caps w:val="0"/>
          <w:smallCaps w:val="0"/>
          <w:noProof w:val="0"/>
          <w:color w:val="0F4761" w:themeColor="accent1" w:themeTint="FF" w:themeShade="BF"/>
          <w:sz w:val="24"/>
          <w:szCs w:val="24"/>
          <w:lang w:val="en-GB"/>
        </w:rPr>
        <w:t>Reference list</w:t>
      </w:r>
    </w:p>
    <w:p w:rsidR="3C75357C" w:rsidP="2101E98D" w:rsidRDefault="3C75357C" w14:paraId="3073B465" w14:textId="7F6DCBE8">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Balcaite, E. (2024).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Experiential Learning: Transforming classrooms through experiences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Faculty of Arts. Available at: </w:t>
      </w:r>
      <w:hyperlink r:id="R934f367f39de4ccc">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https://arts.unimelb.edu.au/about/arts-teaching-innovation-ati/experiential-learning</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708AD922" w14:textId="11044FC2">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Beach, R. (2024).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All the Dirt on Mud Kitchens!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Nature of Early Play. Available at: </w:t>
      </w:r>
      <w:hyperlink r:id="Raf2679e94841444a">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https://natureofearlyplay.com/all-the-dirt-on-mud-kitchens/</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Mar. 2026].</w:t>
      </w:r>
    </w:p>
    <w:p w:rsidR="3C75357C" w:rsidP="2101E98D" w:rsidRDefault="3C75357C" w14:paraId="4F8A8887" w14:textId="10D24EE1">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EEF. (2023).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Play-based learning</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2e4ef0a67eff4db4">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https://educationendowmentfoundation.org.uk/early-years/toolkit/play-based-learning</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71A5B439" w14:textId="58510829">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EHRC (2018).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Equality Act 2010</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Equality and Human Rights Commission. Available at: </w:t>
      </w:r>
      <w:hyperlink r:id="Rde01b8c0484c4155">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https://www.equalityhumanrights.com/equality/equality-act-2010</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010D2F11" w:rsidRDefault="3C75357C" w14:paraId="50B70E0E" w14:textId="1FF2E754">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 Zaatari, W. and Maalouf, I. (2022). </w:t>
      </w:r>
      <w:bookmarkStart w:name="_Int_KWHoE1XF" w:id="2013407112"/>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the bronfenbrenner bio-ecological system theory explains the development of students’ sense of belonging to school?</w:t>
      </w:r>
      <w:bookmarkEnd w:id="2013407112"/>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0D2F11" w:rsidR="5D271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SAGE Open</w:t>
      </w: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12(4). doi:https://doi.org/10.1177/21582440221134089.</w:t>
      </w:r>
    </w:p>
    <w:p w:rsidR="3C75357C" w:rsidP="2101E98D" w:rsidRDefault="3C75357C" w14:paraId="10724B01" w14:textId="2DBC0761">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Europass Teacher Academy. (2023).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Outdoor Education: Benefits, Activities, and Tips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1a8098bece634b9e">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https://www.teacheracademy.eu/blog/outdoor-education/</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45E89E98" w14:textId="7B30AE65">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Forest Healing. (2024).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Forest Healing</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dec6e7c4a2524e45">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https://forest-healing.co.uk/articles/nature-as-a-classroom</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1A3EBD92" w14:textId="1AFD7FC2">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Forest School Association (2021).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Forest School?</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Forest School Association. Available at: </w:t>
      </w:r>
      <w:hyperlink r:id="Rddc909a0146d4d3c">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https://forestschoolassociation.org/what-is-forest-school/</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Mar. 2026].</w:t>
      </w:r>
    </w:p>
    <w:p w:rsidR="3C75357C" w:rsidP="2101E98D" w:rsidRDefault="3C75357C" w14:paraId="5C45D0A0" w14:textId="63B1BA1F">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Godwin, E., Jarvis, L., Parkin, N., Poortinga, W., Hobson, K., Stead, M., Reeves, J., Marshall, M. and Gattis, M. (2025). Making outdoor learning accessible and inclusive for children with special educational needs and disabilities (SEND): a case study.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Adventure Education and Outdoor Learning</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pp.1–20. doi:https://doi.org/10.1080/14729679.2025.2601844.</w:t>
      </w:r>
    </w:p>
    <w:p w:rsidR="3C75357C" w:rsidP="2101E98D" w:rsidRDefault="3C75357C" w14:paraId="5BBB65B8" w14:textId="0A284D9B">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(2012).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Early Years Foundation Stage</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21b533ec14744c2d">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https://www.gov.uk/early-years-foundation-stage</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 Apr. 2026].</w:t>
      </w:r>
    </w:p>
    <w:p w:rsidR="3C75357C" w:rsidP="2101E98D" w:rsidRDefault="3C75357C" w14:paraId="3103B74F" w14:textId="5020F382">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Health Safety and Welfare. (2010). Available at: </w:t>
      </w:r>
      <w:hyperlink r:id="R375b456efbbc4364">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https://www.gov.wales/sites/default/files/publications/2024-06/a25-health-safety-and-welfare.pdf</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 Apr. 2026].</w:t>
      </w:r>
    </w:p>
    <w:p w:rsidR="3C75357C" w:rsidP="2101E98D" w:rsidRDefault="3C75357C" w14:paraId="52077C72" w14:textId="7260958D">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hwb.gov.wales. (2022).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Curriculum for Wales </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a45f3a6a3ef04d8a">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https://hwb.gov.wales/curriculum-for-wales</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 Apr. 2026].</w:t>
      </w:r>
    </w:p>
    <w:p w:rsidR="3C75357C" w:rsidP="2101E98D" w:rsidRDefault="3C75357C" w14:paraId="6DB1547D" w14:textId="558A3AEB">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Jasmine (2024).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Getting started with loose parts play - Thrive Outdoors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Thrive Outdoors. Available at: </w:t>
      </w:r>
      <w:hyperlink r:id="R384cf1111e994731">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https://thriveoutdoors.org.uk/getting-started-with-loose-parts-play/</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Mar. 2026].</w:t>
      </w:r>
    </w:p>
    <w:p w:rsidR="3C75357C" w:rsidP="2101E98D" w:rsidRDefault="3C75357C" w14:paraId="21A2DCB6" w14:textId="25C810EA">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Kurt, S. (2020).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Kolb’s Experiential Learning Theory &amp; Learning Styles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Educational Technology. Available at: </w:t>
      </w:r>
      <w:hyperlink r:id="R246e57ddd6ac47c8">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https://educationaltechnology.net/kolbs-experiential-learning-theory-learning-styles/</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735050C0" w14:textId="426F3FA7">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Leatherbarrow, K. (2025).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Child-Led Learning in Early Years Actually Means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eden-ts.com. Available at: </w:t>
      </w:r>
      <w:hyperlink r:id="Ra26b2e4b4dd74005">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https://eden-ts.com/hot-topics/what-child-led-learning-in-early-years-actually-means/</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Mar. 2026].</w:t>
      </w:r>
    </w:p>
    <w:p w:rsidR="3C75357C" w:rsidP="2101E98D" w:rsidRDefault="3C75357C" w14:paraId="0EC9B9A8" w14:textId="4180A88F">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Love Outdoor Learning. (2024).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Does Progression in Outdoor Learning Look Like? - Love Outdoor Learning</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858dcf8a9428424b">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https://loveoutdoorlearning.com/what-does-progression-in-outdoor-learning-look-like/</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15945681" w14:textId="0FADB377">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Love Outdoor Learning. (2025).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HMI Reports Reveal About Outdoor Learning in Scotland - Love Outdoor Learning</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0a4d4327a3084ec2">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https://loveoutdoorlearning.com/what-hmi-reports-reveal-about-outdoor-learning-in-scotland/</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54EB09E8" w14:textId="35179891">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Love Outdoor Learning. (2026).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Demonstrating Impact in Outdoor Learning: Telling the Story of What Changes - Love Outdoor Learning</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fdff194a2c85482c">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https://loveoutdoorlearning.com/demonstrating-impact-in-outdoor-learning-telling-the-story-of-what-changes/</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08608DA5" w14:textId="4A9CF6A6">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Main, P. (2021).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Embracing the learning theory: Constructivism</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Structural Learning. Available at: </w:t>
      </w:r>
      <w:hyperlink r:id="R13b5b739837c48e3">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https://www.structural-learning.com/post/embracing-the-learning-theory-constructivism</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56AA8581" w14:textId="12A6997E">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McArdle, J. (2023).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Understanding play theories: A guide for play based teachers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My Teaching Cupboard. Available at: </w:t>
      </w:r>
      <w:hyperlink r:id="R0065bea36cf944ba">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https://www.myteachingcupboard.com/blog/play-theories</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 Apr. 2026].</w:t>
      </w:r>
    </w:p>
    <w:p w:rsidR="3C75357C" w:rsidP="2101E98D" w:rsidRDefault="3C75357C" w14:paraId="58BCD2A0" w14:textId="1816C08E">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McHugh, K. (2024).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Outdoor Curriculum in all its Glory</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Early Excellence. Available at: </w:t>
      </w:r>
      <w:hyperlink r:id="Rb8c72d221e4443fc">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https://earlyexcellence.com/practice-and-pedagogy/the-outdoor-curriculum-in-all-its-glory/</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771AD0AA" w14:textId="7CD4755B">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MIND (2025).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nature benefits mental health</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Mind.org.uk. Available at: </w:t>
      </w:r>
      <w:hyperlink r:id="R87a6cb89dbcf4021">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https://www.mind.org.uk/information-support/tips-for-everyday-living/nature-and-mental-health/</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Apr. 2026].</w:t>
      </w:r>
    </w:p>
    <w:p w:rsidR="3C75357C" w:rsidP="010D2F11" w:rsidRDefault="3C75357C" w14:paraId="04165969" w14:textId="717F48A4">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Müller-Kuhn, D. (2025). Pioneers without support? </w:t>
      </w:r>
      <w:bookmarkStart w:name="_Int_gDq3QT7t" w:id="1492385788"/>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systematic literature review about outdoor education in secondary schools.</w:t>
      </w:r>
      <w:bookmarkEnd w:id="1492385788"/>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0D2F11" w:rsidR="5D271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Sciences &amp; Humanities Open</w:t>
      </w: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12, p.102224. doi:https://doi.org/10.1016/j.ssaho.2025.102224.</w:t>
      </w:r>
    </w:p>
    <w:p w:rsidR="3C75357C" w:rsidP="2101E98D" w:rsidRDefault="3C75357C" w14:paraId="09D7AE1D" w14:textId="6C66AD11">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Nature Plays. (2023).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Risky Play is Good For Kids - Nature Plays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0c3fd611645a401e">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https://www.natureplays.com/why-risky-play-is-good-for-kids/</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Mar. 2026].</w:t>
      </w:r>
    </w:p>
    <w:p w:rsidR="3C75357C" w:rsidP="2101E98D" w:rsidRDefault="3C75357C" w14:paraId="09932C4D" w14:textId="6FBE8AB5">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Outdoor-learning.org. (2024).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Safety Resources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7225fa1123c7421e">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https://www.outdoor-learning.org/standards/safety/safety-resources.html</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010D2F11" w:rsidRDefault="3C75357C" w14:paraId="31B4535F" w14:textId="05755D90">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Parker, L. (2022). </w:t>
      </w:r>
      <w:bookmarkStart w:name="_Int_07QoxETF" w:id="1797039763"/>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Outdoor Learning, A Pathway to Transformational Learning? Or Another Educational Gimmick?</w:t>
      </w:r>
      <w:bookmarkEnd w:id="1797039763"/>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0D2F11" w:rsidR="5D271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for Cross-Disciplinary Subjects in Education</w:t>
      </w: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13(1), pp.4600–4611. doi:https://doi.org/10.20533/ijcdse.2042.6364.2022.0565.</w:t>
      </w:r>
    </w:p>
    <w:p w:rsidR="3C75357C" w:rsidP="2101E98D" w:rsidRDefault="3C75357C" w14:paraId="44DE76F7" w14:textId="5EF2BB05">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Powell, H. (2025).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outdoor learning matters in secondary education - PGL Schools &amp; Groups</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PGL Schools &amp; Groups. Available at: </w:t>
      </w:r>
      <w:hyperlink r:id="R069b32ef90514498">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https://schoolsandgroups.pgl.co.uk/why-outdoor-learning-matters-in-secondary-education/</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2101E98D" w:rsidRDefault="3C75357C" w14:paraId="7658B6B0" w14:textId="5B2A77A5">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Sensory Surroundings Limited. (2024). </w:t>
      </w:r>
      <w:r w:rsidRPr="2101E98D" w:rsidR="3C7535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Power of Learning by Doing in Early Childhood Education</w:t>
      </w:r>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6c25d0ab5f6142a4">
        <w:r w:rsidRPr="2101E98D" w:rsidR="3C7535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https://sensorysurroundings.co.uk/blogs/news/the-power-of-learning-by-doing-in-early-childhood-education</w:t>
        </w:r>
      </w:hyperlink>
      <w:r w:rsidRPr="2101E98D" w:rsidR="3C753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010D2F11" w:rsidRDefault="3C75357C" w14:paraId="20CFA548" w14:textId="3320104A">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UNICEF (2025). </w:t>
      </w:r>
      <w:bookmarkStart w:name="_Int_ZKaAl9tg" w:id="2074486477"/>
      <w:r w:rsidRPr="010D2F11" w:rsidR="5D271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importance of outdoor play (and how to support it)</w:t>
      </w: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2074486477"/>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Unicef.org. Available at: </w:t>
      </w:r>
      <w:hyperlink r:id="R0cab8c12c297454f">
        <w:r w:rsidRPr="010D2F11" w:rsidR="5D271B7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https://www.unicef.org/eca/stories/importance-outdoor-play-and-how-support-it</w:t>
        </w:r>
      </w:hyperlink>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3C75357C" w:rsidP="010D2F11" w:rsidRDefault="3C75357C" w14:paraId="7BA224F8" w14:textId="362567B9">
      <w:pPr>
        <w:spacing w:after="24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(2023). </w:t>
      </w:r>
      <w:bookmarkStart w:name="_Int_BZV6vSLy" w:id="1152371674"/>
      <w:r w:rsidRPr="010D2F11" w:rsidR="5D271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Teaching and Learning in the outdoors: the Current State of Outdoor Learning in Schools in Wales Research</w:t>
      </w:r>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1152371674"/>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a9da25a094ae4d2e">
        <w:r w:rsidRPr="010D2F11" w:rsidR="5D271B7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https://hwb.gov.wales/api/storage/177a33a6-7c70-4843-bb63-903e70a04154/teaching-and-learning-in-the-outdoors-the-current-state-of-outdoor-learning-in-schools-in-wales.pdf</w:t>
        </w:r>
      </w:hyperlink>
      <w:r w:rsidRPr="010D2F11" w:rsidR="5D271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2026].</w:t>
      </w:r>
    </w:p>
    <w:p w:rsidR="2101E98D" w:rsidP="2101E98D" w:rsidRDefault="2101E98D" w14:paraId="1BC8D8FF" w14:textId="59303EA0">
      <w:pPr>
        <w:pStyle w:val="Normal"/>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101E98D" w:rsidRDefault="2101E98D" w14:paraId="0F5F4998" w14:textId="32F83CDC">
      <w:r>
        <w:br w:type="page"/>
      </w:r>
    </w:p>
    <w:p w:rsidR="7C8620AD" w:rsidP="2101E98D" w:rsidRDefault="7C8620AD" w14:paraId="39C6ACCE" w14:textId="0CB602B8">
      <w:pPr>
        <w:pBdr>
          <w:top w:val="single" w:color="000000" w:sz="4" w:space="4"/>
          <w:left w:val="single" w:color="000000" w:sz="4" w:space="4"/>
          <w:bottom w:val="single" w:color="000000" w:sz="4" w:space="4"/>
          <w:right w:val="single" w:color="000000" w:sz="4" w:space="4"/>
        </w:pBdr>
        <w:shd w:val="clear" w:color="auto" w:fill="4EA72E" w:themeFill="accent6"/>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2101E98D" w:rsidR="7C8620A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single"/>
          <w:lang w:val="en-US"/>
        </w:rPr>
        <w:t xml:space="preserve">The Great Escape - A camping experience for all! </w:t>
      </w:r>
      <w:r w:rsidRPr="2101E98D" w:rsidR="7C8620A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none"/>
          <w:lang w:val="en-US"/>
        </w:rPr>
        <w:t>😃</w:t>
      </w:r>
    </w:p>
    <w:p w:rsidR="7C8620AD" w:rsidP="077528E8" w:rsidRDefault="7C8620AD" w14:paraId="1D5E5D08" w14:textId="74A40870">
      <w:pPr>
        <w:pStyle w:val="Normal"/>
        <w:pBdr>
          <w:top w:val="single" w:color="000000" w:sz="4" w:space="4"/>
          <w:left w:val="single" w:color="000000" w:sz="4" w:space="4"/>
          <w:bottom w:val="single" w:color="000000" w:sz="4" w:space="4"/>
          <w:right w:val="single" w:color="000000" w:sz="4" w:space="4"/>
        </w:pBdr>
        <w:shd w:val="clear" w:color="auto" w:fill="4EA72E" w:themeFill="accent6"/>
        <w:jc w:val="center"/>
        <w:rPr>
          <w:rFonts w:ascii="Times New Roman" w:hAnsi="Times New Roman" w:eastAsia="Times New Roman" w:cs="Times New Roman"/>
          <w:noProof w:val="0"/>
          <w:sz w:val="28"/>
          <w:szCs w:val="28"/>
          <w:lang w:val="en-US"/>
        </w:rPr>
      </w:pPr>
      <w:r w:rsidRPr="077528E8" w:rsidR="260CEF5E">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lang w:val="en-US"/>
        </w:rPr>
        <w:t>Saturday 8</w:t>
      </w:r>
      <w:r w:rsidRPr="077528E8" w:rsidR="260CEF5E">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vertAlign w:val="superscript"/>
          <w:lang w:val="en-US"/>
        </w:rPr>
        <w:t>th</w:t>
      </w:r>
      <w:r w:rsidRPr="077528E8" w:rsidR="260CEF5E">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lang w:val="en-US"/>
        </w:rPr>
        <w:t xml:space="preserve"> August 2026 – 10am (</w:t>
      </w:r>
      <w:r w:rsidRPr="077528E8" w:rsidR="260CEF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xml:space="preserve">everyone to meet at Willow Tree Primary </w:t>
      </w:r>
      <w:r w:rsidRPr="077528E8" w:rsidR="39362D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xml:space="preserve">School)  </w:t>
      </w:r>
      <w:r w:rsidRPr="077528E8" w:rsidR="260CEF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xml:space="preserve"> </w:t>
      </w:r>
      <w:r w:rsidR="260CEF5E">
        <w:drawing>
          <wp:inline wp14:editId="277C0AB5" wp14:anchorId="169E05D3">
            <wp:extent cx="3581400" cy="628650"/>
            <wp:effectExtent l="0" t="0" r="0" b="0"/>
            <wp:docPr id="353142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3142667" name="Picture 353142667"/>
                    <pic:cNvPicPr/>
                  </pic:nvPicPr>
                  <pic:blipFill>
                    <a:blip xmlns:r="http://schemas.openxmlformats.org/officeDocument/2006/relationships" r:embed="rId604106556">
                      <a:extLst>
                        <a:ext uri="{28A0092B-C50C-407E-A947-70E740481C1C}">
                          <a14:useLocalDpi xmlns:a14="http://schemas.microsoft.com/office/drawing/2010/main"/>
                        </a:ext>
                      </a:extLst>
                    </a:blip>
                    <a:stretch>
                      <a:fillRect/>
                    </a:stretch>
                  </pic:blipFill>
                  <pic:spPr>
                    <a:xfrm>
                      <a:off x="0" y="0"/>
                      <a:ext cx="3581400" cy="628650"/>
                    </a:xfrm>
                    <a:prstGeom prst="rect">
                      <a:avLst/>
                    </a:prstGeom>
                  </pic:spPr>
                </pic:pic>
              </a:graphicData>
            </a:graphic>
          </wp:inline>
        </w:drawing>
      </w:r>
      <w:r w:rsidRPr="077528E8" w:rsidR="5BEE9AB2">
        <w:rPr>
          <w:rFonts w:ascii="Times New Roman" w:hAnsi="Times New Roman" w:eastAsia="Times New Roman" w:cs="Times New Roman"/>
          <w:noProof w:val="0"/>
          <w:sz w:val="24"/>
          <w:szCs w:val="24"/>
          <w:lang w:val="en-US"/>
        </w:rPr>
        <w:t>(Summer, 2025)</w:t>
      </w:r>
    </w:p>
    <w:p w:rsidR="1438226E" w:rsidP="010D2F11" w:rsidRDefault="1438226E" w14:paraId="315C281E" w14:textId="49903A85">
      <w:pPr>
        <w:pStyle w:val="Normal"/>
        <w:pBdr>
          <w:top w:val="single" w:color="000000" w:sz="4" w:space="4"/>
          <w:left w:val="single" w:color="000000" w:sz="4" w:space="4"/>
          <w:bottom w:val="single" w:color="000000" w:sz="4" w:space="4"/>
          <w:right w:val="single" w:color="000000" w:sz="4" w:space="4"/>
        </w:pBdr>
        <w:shd w:val="clear" w:color="auto" w:fill="45B0E1" w:themeFill="accent1" w:themeFillTint="99"/>
        <w:jc w:val="left"/>
        <w:rPr>
          <w:rFonts w:ascii="Georgia Pro" w:hAnsi="Georgia Pro" w:eastAsia="Georgia Pro" w:cs="Georgia Pro"/>
          <w:b w:val="0"/>
          <w:bCs w:val="0"/>
          <w:i w:val="0"/>
          <w:iCs w:val="0"/>
          <w:caps w:val="0"/>
          <w:smallCaps w:val="0"/>
          <w:noProof w:val="0"/>
          <w:color w:val="000000" w:themeColor="text1" w:themeTint="FF" w:themeShade="FF"/>
          <w:sz w:val="24"/>
          <w:szCs w:val="24"/>
          <w:lang w:val="en-US"/>
        </w:rPr>
      </w:pPr>
      <w:r w:rsidR="7421C025">
        <w:rPr/>
        <w:t xml:space="preserve"> </w:t>
      </w:r>
      <w:r w:rsidRPr="010D2F11" w:rsidR="1EB8543E">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Get ready for an unforgettable adventure! Whether </w:t>
      </w:r>
      <w:bookmarkStart w:name="_Int_HzH9LLnz" w:id="815371794"/>
      <w:r w:rsidRPr="010D2F11" w:rsidR="1EB8543E">
        <w:rPr>
          <w:rFonts w:ascii="Georgia Pro" w:hAnsi="Georgia Pro" w:eastAsia="Georgia Pro" w:cs="Georgia Pro"/>
          <w:b w:val="0"/>
          <w:bCs w:val="0"/>
          <w:i w:val="0"/>
          <w:iCs w:val="0"/>
          <w:caps w:val="0"/>
          <w:smallCaps w:val="0"/>
          <w:noProof w:val="0"/>
          <w:color w:val="000000" w:themeColor="text1" w:themeTint="FF" w:themeShade="FF"/>
          <w:sz w:val="24"/>
          <w:szCs w:val="24"/>
          <w:lang w:val="en-US"/>
        </w:rPr>
        <w:t>you're</w:t>
      </w:r>
      <w:bookmarkEnd w:id="815371794"/>
      <w:r w:rsidRPr="010D2F11" w:rsidR="1EB8543E">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a seasoned camper or a beginner, </w:t>
      </w:r>
      <w:bookmarkStart w:name="_Int_5y0ztLaT" w:id="2141161414"/>
      <w:r w:rsidRPr="010D2F11" w:rsidR="1EB8543E">
        <w:rPr>
          <w:rFonts w:ascii="Georgia Pro" w:hAnsi="Georgia Pro" w:eastAsia="Georgia Pro" w:cs="Georgia Pro"/>
          <w:b w:val="0"/>
          <w:bCs w:val="0"/>
          <w:i w:val="0"/>
          <w:iCs w:val="0"/>
          <w:caps w:val="0"/>
          <w:smallCaps w:val="0"/>
          <w:noProof w:val="0"/>
          <w:color w:val="000000" w:themeColor="text1" w:themeTint="FF" w:themeShade="FF"/>
          <w:sz w:val="24"/>
          <w:szCs w:val="24"/>
          <w:lang w:val="en-US"/>
        </w:rPr>
        <w:t>we're</w:t>
      </w:r>
      <w:bookmarkEnd w:id="2141161414"/>
      <w:r w:rsidRPr="010D2F11" w:rsidR="1EB8543E">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excited to offer you and your family a </w:t>
      </w:r>
      <w:r w:rsidRPr="010D2F11" w:rsidR="1EB8543E">
        <w:rPr>
          <w:rFonts w:ascii="Georgia Pro" w:hAnsi="Georgia Pro" w:eastAsia="Georgia Pro" w:cs="Georgia Pro"/>
          <w:b w:val="1"/>
          <w:bCs w:val="1"/>
          <w:i w:val="1"/>
          <w:iCs w:val="1"/>
          <w:caps w:val="0"/>
          <w:smallCaps w:val="0"/>
          <w:noProof w:val="0"/>
          <w:color w:val="000000" w:themeColor="text1" w:themeTint="FF" w:themeShade="FF"/>
          <w:sz w:val="24"/>
          <w:szCs w:val="24"/>
          <w:lang w:val="en-US"/>
        </w:rPr>
        <w:t>FREE</w:t>
      </w:r>
      <w:r w:rsidRPr="010D2F11" w:rsidR="1EB8543E">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authentic camping experience (☔or 🌞) inclusive to all, with activities for all skill levels</w:t>
      </w:r>
      <w:r w:rsidRPr="010D2F11" w:rsidR="11E3E62D">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w:t>
      </w:r>
      <w:r w:rsidRPr="010D2F11" w:rsidR="225CCA84">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w:t>
      </w:r>
      <w:r w:rsidRPr="010D2F11" w:rsidR="1BDF2206">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w:t>
      </w:r>
      <w:r w:rsidRPr="2101E98D" w:rsidR="7CD06665">
        <w:rPr>
          <w:rFonts w:ascii="Times New Roman" w:hAnsi="Times New Roman" w:eastAsia="Times New Roman" w:cs="Times New Roman"/>
          <w:sz w:val="24"/>
          <w:szCs w:val="24"/>
        </w:rPr>
        <w:t>(Easy-Peasy.AI, 2024)</w:t>
      </w:r>
      <w:r w:rsidR="2101E98D">
        <w:drawing>
          <wp:anchor distT="0" distB="0" distL="114300" distR="114300" simplePos="0" relativeHeight="251658240" behindDoc="0" locked="0" layoutInCell="1" allowOverlap="1" wp14:editId="2C697501" wp14:anchorId="7A86559C">
            <wp:simplePos x="0" y="0"/>
            <wp:positionH relativeFrom="column">
              <wp:align>right</wp:align>
            </wp:positionH>
            <wp:positionV relativeFrom="paragraph">
              <wp:posOffset>0</wp:posOffset>
            </wp:positionV>
            <wp:extent cx="1352550" cy="666750"/>
            <wp:effectExtent l="0" t="0" r="0" b="0"/>
            <wp:wrapSquare wrapText="bothSides"/>
            <wp:docPr id="7682119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8211917" name="Picture 768211917"/>
                    <pic:cNvPicPr/>
                  </pic:nvPicPr>
                  <pic:blipFill>
                    <a:blip xmlns:r="http://schemas.openxmlformats.org/officeDocument/2006/relationships" r:embed="rId84102244">
                      <a:extLst>
                        <a:ext uri="{28A0092B-C50C-407E-A947-70E740481C1C}">
                          <a14:useLocalDpi xmlns:a14="http://schemas.microsoft.com/office/drawing/2010/main"/>
                        </a:ext>
                      </a:extLst>
                    </a:blip>
                    <a:stretch>
                      <a:fillRect/>
                    </a:stretch>
                  </pic:blipFill>
                  <pic:spPr>
                    <a:xfrm>
                      <a:off x="0" y="0"/>
                      <a:ext cx="1352550" cy="666750"/>
                    </a:xfrm>
                    <a:prstGeom prst="rect">
                      <a:avLst/>
                    </a:prstGeom>
                  </pic:spPr>
                </pic:pic>
              </a:graphicData>
            </a:graphic>
            <wp14:sizeRelH relativeFrom="page">
              <wp14:pctWidth>0</wp14:pctWidth>
            </wp14:sizeRelH>
            <wp14:sizeRelV relativeFrom="page">
              <wp14:pctHeight>0</wp14:pctHeight>
            </wp14:sizeRelV>
          </wp:anchor>
        </w:drawing>
      </w:r>
    </w:p>
    <w:p w:rsidR="7C8620AD" w:rsidP="010D2F11" w:rsidRDefault="7C8620AD" w14:paraId="215C88E2" w14:textId="446F65AB">
      <w:pPr>
        <w:shd w:val="clear" w:color="auto" w:fill="4EA72E" w:themeFill="accent6"/>
        <w:spacing w:before="240" w:beforeAutospacing="off" w:after="240" w:afterAutospacing="off" w:line="279" w:lineRule="auto"/>
        <w:jc w:val="left"/>
        <w:rPr>
          <w:rFonts w:ascii="Georgia Pro" w:hAnsi="Georgia Pro" w:eastAsia="Georgia Pro" w:cs="Georgia Pro"/>
          <w:b w:val="0"/>
          <w:bCs w:val="0"/>
          <w:i w:val="0"/>
          <w:iCs w:val="0"/>
          <w:caps w:val="0"/>
          <w:smallCaps w:val="0"/>
          <w:noProof w:val="0"/>
          <w:color w:val="000000" w:themeColor="text1" w:themeTint="FF" w:themeShade="FF"/>
          <w:sz w:val="24"/>
          <w:szCs w:val="24"/>
          <w:lang w:val="en-GB"/>
        </w:rPr>
      </w:pPr>
      <w:bookmarkStart w:name="_Int_QGTYDDt9" w:id="1096565190"/>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We've</w:t>
      </w:r>
      <w:bookmarkEnd w:id="1096565190"/>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partnered with Serenity Camping, a local campsite passionate about children's wellbeing. Activities include making fires, scavenger hunts, storytelling, nature walks, and lots s’more!</w:t>
      </w:r>
    </w:p>
    <w:p w:rsidR="7C8620AD" w:rsidP="2101E98D" w:rsidRDefault="7C8620AD" w14:paraId="1E740544" w14:textId="5F6E6AD9">
      <w:pPr>
        <w:shd w:val="clear" w:color="auto" w:fill="4EA72E" w:themeFill="accent6"/>
        <w:spacing w:before="240" w:beforeAutospacing="off" w:after="240" w:afterAutospacing="off" w:line="279" w:lineRule="auto"/>
        <w:jc w:val="left"/>
        <w:rPr>
          <w:rFonts w:ascii="Georgia Pro" w:hAnsi="Georgia Pro" w:eastAsia="Georgia Pro" w:cs="Georgia Pro"/>
          <w:b w:val="0"/>
          <w:bCs w:val="0"/>
          <w:i w:val="0"/>
          <w:iCs w:val="0"/>
          <w:caps w:val="0"/>
          <w:smallCaps w:val="0"/>
          <w:noProof w:val="0"/>
          <w:color w:val="000000" w:themeColor="text1" w:themeTint="FF" w:themeShade="FF"/>
          <w:sz w:val="24"/>
          <w:szCs w:val="24"/>
          <w:lang w:val="en-GB"/>
        </w:rPr>
      </w:pPr>
      <w:r w:rsidRPr="2101E98D" w:rsidR="7C8620AD">
        <w:rPr>
          <w:rFonts w:ascii="Georgia Pro" w:hAnsi="Georgia Pro" w:eastAsia="Georgia Pro" w:cs="Georgia Pro"/>
          <w:b w:val="0"/>
          <w:bCs w:val="0"/>
          <w:i w:val="0"/>
          <w:iCs w:val="0"/>
          <w:caps w:val="0"/>
          <w:smallCaps w:val="0"/>
          <w:noProof w:val="0"/>
          <w:color w:val="000000" w:themeColor="text1" w:themeTint="FF" w:themeShade="FF"/>
          <w:sz w:val="24"/>
          <w:szCs w:val="24"/>
          <w:lang w:val="en-US"/>
        </w:rPr>
        <w:t>Event - Night under the stars with Serenity Camping ⭐Focus - Children's wellbeing and outdoor adventure 🔥Essentials Provided - Tents, sleeping bags, pillows, torches, blankets, and food ⛺What to Bring - Warm clothes and an adventurous spirit. Memories - Create unforgettable experiences under the night sky. 🚌 - Available for those who need it.</w:t>
      </w:r>
    </w:p>
    <w:p w:rsidR="7C8620AD" w:rsidP="077528E8" w:rsidRDefault="7C8620AD" w14:paraId="2105E88F" w14:textId="3ABC3943">
      <w:pPr>
        <w:pStyle w:val="Normal"/>
        <w:spacing w:before="240" w:beforeAutospacing="off" w:after="240" w:afterAutospacing="off" w:line="24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60CEF5E">
        <w:drawing>
          <wp:inline wp14:editId="08A6211B" wp14:anchorId="2C945770">
            <wp:extent cx="3333750" cy="933450"/>
            <wp:effectExtent l="0" t="0" r="0" b="0"/>
            <wp:docPr id="10489565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8956522" name="Picture 1048956522"/>
                    <pic:cNvPicPr/>
                  </pic:nvPicPr>
                  <pic:blipFill>
                    <a:blip xmlns:r="http://schemas.openxmlformats.org/officeDocument/2006/relationships" r:embed="rId186314607">
                      <a:extLst>
                        <a:ext uri="{28A0092B-C50C-407E-A947-70E740481C1C}">
                          <a14:useLocalDpi xmlns:a14="http://schemas.microsoft.com/office/drawing/2010/main"/>
                        </a:ext>
                      </a:extLst>
                    </a:blip>
                    <a:stretch>
                      <a:fillRect/>
                    </a:stretch>
                  </pic:blipFill>
                  <pic:spPr>
                    <a:xfrm>
                      <a:off x="0" y="0"/>
                      <a:ext cx="3333750" cy="933450"/>
                    </a:xfrm>
                    <a:prstGeom prst="rect">
                      <a:avLst/>
                    </a:prstGeom>
                  </pic:spPr>
                </pic:pic>
              </a:graphicData>
            </a:graphic>
          </wp:inline>
        </w:drawing>
      </w:r>
      <w:r w:rsidRPr="077528E8" w:rsidR="4491F0A7">
        <w:rPr>
          <w:rFonts w:ascii="Times New Roman" w:hAnsi="Times New Roman" w:eastAsia="Times New Roman" w:cs="Times New Roman"/>
          <w:sz w:val="24"/>
          <w:szCs w:val="24"/>
          <w:lang w:val="pt-BR"/>
        </w:rPr>
        <w:t>(Creativeplayuk.com, 2026)</w:t>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t-BR"/>
        </w:rPr>
        <w:t xml:space="preserve">                      </w:t>
      </w:r>
      <w:r w:rsidRPr="077528E8" w:rsidR="7A8C03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t-BR"/>
        </w:rPr>
        <w:t xml:space="preserve">  </w:t>
      </w:r>
      <w:r w:rsidR="260CEF5E">
        <w:drawing>
          <wp:inline wp14:editId="5B820A1D" wp14:anchorId="521E7273">
            <wp:extent cx="2571750" cy="1181100"/>
            <wp:effectExtent l="0" t="0" r="0" b="0"/>
            <wp:docPr id="15382095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8209593" name="Picture 1538209593"/>
                    <pic:cNvPicPr/>
                  </pic:nvPicPr>
                  <pic:blipFill>
                    <a:blip xmlns:r="http://schemas.openxmlformats.org/officeDocument/2006/relationships" r:embed="rId1692505818">
                      <a:extLst>
                        <a:ext uri="{28A0092B-C50C-407E-A947-70E740481C1C}">
                          <a14:useLocalDpi xmlns:a14="http://schemas.microsoft.com/office/drawing/2010/main"/>
                        </a:ext>
                      </a:extLst>
                    </a:blip>
                    <a:stretch>
                      <a:fillRect/>
                    </a:stretch>
                  </pic:blipFill>
                  <pic:spPr>
                    <a:xfrm>
                      <a:off x="0" y="0"/>
                      <a:ext cx="2571750" cy="1181100"/>
                    </a:xfrm>
                    <a:prstGeom prst="rect">
                      <a:avLst/>
                    </a:prstGeom>
                  </pic:spPr>
                </pic:pic>
              </a:graphicData>
            </a:graphic>
          </wp:inline>
        </w:drawing>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t-BR"/>
        </w:rPr>
        <w:t xml:space="preserve"> </w:t>
      </w:r>
      <w:r w:rsidRPr="077528E8" w:rsidR="3982AB83">
        <w:rPr>
          <w:rFonts w:ascii="Times New Roman" w:hAnsi="Times New Roman" w:eastAsia="Times New Roman" w:cs="Times New Roman"/>
          <w:noProof w:val="0"/>
          <w:sz w:val="24"/>
          <w:szCs w:val="24"/>
          <w:lang w:val="pt-BR"/>
        </w:rPr>
        <w:t>(</w:t>
      </w:r>
      <w:r w:rsidRPr="077528E8" w:rsidR="3982AB83">
        <w:rPr>
          <w:rFonts w:ascii="Times New Roman" w:hAnsi="Times New Roman" w:eastAsia="Times New Roman" w:cs="Times New Roman"/>
          <w:noProof w:val="0"/>
          <w:sz w:val="24"/>
          <w:szCs w:val="24"/>
          <w:lang w:val="pt-BR"/>
        </w:rPr>
        <w:t>Freepik</w:t>
      </w:r>
      <w:r w:rsidRPr="077528E8" w:rsidR="3982AB83">
        <w:rPr>
          <w:rFonts w:ascii="Times New Roman" w:hAnsi="Times New Roman" w:eastAsia="Times New Roman" w:cs="Times New Roman"/>
          <w:noProof w:val="0"/>
          <w:sz w:val="24"/>
          <w:szCs w:val="24"/>
          <w:lang w:val="pt-BR"/>
        </w:rPr>
        <w:t>, 2026)</w:t>
      </w:r>
    </w:p>
    <w:p w:rsidR="7C8620AD" w:rsidP="077528E8" w:rsidRDefault="7C8620AD" w14:paraId="6F9080AC" w14:textId="7A17CABC">
      <w:pPr>
        <w:pStyle w:val="Normal"/>
        <w:shd w:val="clear" w:color="auto" w:fill="4EA72E" w:themeFill="accent6"/>
        <w:spacing w:before="240" w:beforeAutospacing="off" w:after="240" w:afterAutospacing="off" w:line="240" w:lineRule="auto"/>
        <w:jc w:val="left"/>
        <w:rPr>
          <w:rFonts w:ascii="Georgia Pro" w:hAnsi="Georgia Pro" w:eastAsia="Georgia Pro" w:cs="Georgia Pro"/>
          <w:noProof w:val="0"/>
          <w:sz w:val="24"/>
          <w:szCs w:val="24"/>
          <w:lang w:val="en-US"/>
        </w:rPr>
      </w:pPr>
      <w:r w:rsidRPr="077528E8" w:rsidR="260CEF5E">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Our vision - connect the forest school pedagogy with the Curriculum for Wales. Embracing John Dewey's belief, we </w:t>
      </w:r>
      <w:r w:rsidRPr="077528E8" w:rsidR="260CEF5E">
        <w:rPr>
          <w:rFonts w:ascii="Georgia Pro" w:hAnsi="Georgia Pro" w:eastAsia="Georgia Pro" w:cs="Georgia Pro"/>
          <w:b w:val="0"/>
          <w:bCs w:val="0"/>
          <w:i w:val="0"/>
          <w:iCs w:val="0"/>
          <w:caps w:val="0"/>
          <w:smallCaps w:val="0"/>
          <w:noProof w:val="0"/>
          <w:color w:val="000000" w:themeColor="text1" w:themeTint="FF" w:themeShade="FF"/>
          <w:sz w:val="24"/>
          <w:szCs w:val="24"/>
          <w:lang w:val="en-US"/>
        </w:rPr>
        <w:t>recognise</w:t>
      </w:r>
      <w:r w:rsidRPr="077528E8" w:rsidR="260CEF5E">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that camping offers real-life, hands-on experiences that foster meaningful educational growth</w:t>
      </w:r>
      <w:r w:rsidRPr="077528E8" w:rsidR="774EE138">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w:t>
      </w:r>
      <w:r w:rsidRPr="077528E8" w:rsidR="774EE138">
        <w:rPr>
          <w:rFonts w:ascii="Times New Roman" w:hAnsi="Times New Roman" w:eastAsia="Times New Roman" w:cs="Times New Roman"/>
          <w:noProof w:val="0"/>
          <w:sz w:val="24"/>
          <w:szCs w:val="24"/>
          <w:lang w:val="en-US"/>
        </w:rPr>
        <w:t>(</w:t>
      </w:r>
      <w:r w:rsidRPr="077528E8" w:rsidR="774EE138">
        <w:rPr>
          <w:rFonts w:ascii="Times New Roman" w:hAnsi="Times New Roman" w:eastAsia="Times New Roman" w:cs="Times New Roman"/>
          <w:noProof w:val="0"/>
          <w:sz w:val="24"/>
          <w:szCs w:val="24"/>
          <w:lang w:val="en-US"/>
        </w:rPr>
        <w:t>Clarke ,</w:t>
      </w:r>
      <w:r w:rsidRPr="077528E8" w:rsidR="774EE138">
        <w:rPr>
          <w:rFonts w:ascii="Times New Roman" w:hAnsi="Times New Roman" w:eastAsia="Times New Roman" w:cs="Times New Roman"/>
          <w:noProof w:val="0"/>
          <w:sz w:val="24"/>
          <w:szCs w:val="24"/>
          <w:lang w:val="en-US"/>
        </w:rPr>
        <w:t xml:space="preserve"> 2022).</w:t>
      </w:r>
    </w:p>
    <w:p w:rsidR="7C8620AD" w:rsidP="077528E8" w:rsidRDefault="7C8620AD" w14:paraId="0D38BD36" w14:textId="2DEE4695">
      <w:pPr>
        <w:pStyle w:val="Normal"/>
        <w:shd w:val="clear" w:color="auto" w:fill="0F9ED5" w:themeFill="accent4"/>
        <w:spacing w:before="240" w:beforeAutospacing="off" w:after="240" w:afterAutospacing="off" w:line="24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Camping benefits include - </w:t>
      </w:r>
      <w:r w:rsidRPr="077528E8" w:rsidR="59CF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better</w:t>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sleep 💤- reduced stress and anxiety</w:t>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77528E8" w:rsidR="20EE34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ncreased vitamin D – boosts happy hormones</w:t>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77528E8" w:rsidR="301C5C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tronger relationships</w:t>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disconnect from technology</w:t>
      </w:r>
      <w:r w:rsidRPr="077528E8" w:rsidR="0BD496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77528E8" w:rsidR="260CE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enjoy a digital detox 🌲</w:t>
      </w:r>
      <w:r w:rsidRPr="077528E8" w:rsidR="5C665EE2">
        <w:rPr>
          <w:rFonts w:ascii="Times New Roman" w:hAnsi="Times New Roman" w:eastAsia="Times New Roman" w:cs="Times New Roman"/>
          <w:noProof w:val="0"/>
          <w:sz w:val="24"/>
          <w:szCs w:val="24"/>
          <w:lang w:val="en-US"/>
        </w:rPr>
        <w:t xml:space="preserve"> (Cotswold Outdoor, 2022)</w:t>
      </w:r>
    </w:p>
    <w:p w:rsidR="7C8620AD" w:rsidP="010D2F11" w:rsidRDefault="7C8620AD" w14:paraId="09D4F536" w14:textId="6B970224">
      <w:pPr>
        <w:pBdr>
          <w:top w:val="single" w:color="000000" w:sz="2" w:space="4"/>
          <w:left w:val="single" w:color="000000" w:sz="2" w:space="4"/>
          <w:bottom w:val="single" w:color="000000" w:sz="2" w:space="4"/>
          <w:right w:val="single" w:color="000000" w:sz="2" w:space="4"/>
        </w:pBdr>
        <w:shd w:val="clear" w:color="auto" w:fill="4EA72E" w:themeFill="accent6"/>
        <w:spacing w:before="0" w:beforeAutospacing="off" w:after="160" w:afterAutospacing="off" w:line="279" w:lineRule="auto"/>
        <w:ind w:left="0" w:right="0"/>
        <w:jc w:val="left"/>
        <w:rPr>
          <w:rFonts w:ascii="Georgia Pro" w:hAnsi="Georgia Pro" w:eastAsia="Georgia Pro" w:cs="Georgia Pro"/>
          <w:b w:val="0"/>
          <w:bCs w:val="0"/>
          <w:i w:val="0"/>
          <w:iCs w:val="0"/>
          <w:caps w:val="0"/>
          <w:smallCaps w:val="0"/>
          <w:noProof w:val="0"/>
          <w:color w:val="000000" w:themeColor="text1" w:themeTint="FF" w:themeShade="FF"/>
          <w:sz w:val="24"/>
          <w:szCs w:val="24"/>
          <w:lang w:val="en-GB"/>
        </w:rPr>
      </w:pPr>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Hurry! Only 8 family spots are available for an exciting adventure at Serenity Camping, </w:t>
      </w:r>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Honeyborough</w:t>
      </w:r>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SA73 1DU. To book and find out more, contact Lisa on 07926198545 or email </w:t>
      </w:r>
      <w:hyperlink r:id="R5f6594ab0ee14d0e">
        <w:r w:rsidRPr="010D2F11" w:rsidR="7155AF95">
          <w:rPr>
            <w:rStyle w:val="Hyperlink"/>
            <w:rFonts w:ascii="Georgia Pro" w:hAnsi="Georgia Pro" w:eastAsia="Georgia Pro" w:cs="Georgia Pro"/>
            <w:b w:val="0"/>
            <w:bCs w:val="0"/>
            <w:i w:val="0"/>
            <w:iCs w:val="0"/>
            <w:caps w:val="0"/>
            <w:smallCaps w:val="0"/>
            <w:strike w:val="0"/>
            <w:dstrike w:val="0"/>
            <w:noProof w:val="0"/>
            <w:sz w:val="24"/>
            <w:szCs w:val="24"/>
            <w:lang w:val="en-US"/>
          </w:rPr>
          <w:t>ljthomas5582@gmail.com</w:t>
        </w:r>
      </w:hyperlink>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(Parents/carers </w:t>
      </w:r>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are responsible for</w:t>
      </w:r>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their own children during this event, with staff supervising activities)</w:t>
      </w:r>
      <w:r w:rsidRPr="010D2F11" w:rsidR="2A4934B2">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w:t>
      </w:r>
      <w:r w:rsidRPr="010D2F11" w:rsidR="7155AF95">
        <w:rPr>
          <w:rFonts w:ascii="Georgia Pro" w:hAnsi="Georgia Pro" w:eastAsia="Georgia Pro" w:cs="Georgia Pro"/>
          <w:b w:val="0"/>
          <w:bCs w:val="0"/>
          <w:i w:val="0"/>
          <w:iCs w:val="0"/>
          <w:caps w:val="0"/>
          <w:smallCaps w:val="0"/>
          <w:noProof w:val="0"/>
          <w:color w:val="000000" w:themeColor="text1" w:themeTint="FF" w:themeShade="FF"/>
          <w:sz w:val="20"/>
          <w:szCs w:val="20"/>
          <w:lang w:val="en-US"/>
        </w:rPr>
        <w:t xml:space="preserve">                </w:t>
      </w:r>
      <w:r w:rsidRPr="010D2F11" w:rsidR="7155AF95">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w:t>
      </w:r>
    </w:p>
    <w:p w:rsidR="2101E98D" w:rsidP="077528E8" w:rsidRDefault="2101E98D" w14:paraId="570CA207" w14:textId="40622411">
      <w:pPr>
        <w:pStyle w:val="Normal"/>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7528E8" w:rsidRDefault="077528E8" w14:paraId="47654911" w14:textId="1A16EFAF">
      <w:r>
        <w:br w:type="page"/>
      </w:r>
    </w:p>
    <w:p w:rsidR="6B9423E2" w:rsidP="077528E8" w:rsidRDefault="6B9423E2" w14:paraId="28E4A8FC" w14:textId="55B370C9">
      <w:pPr>
        <w:pStyle w:val="Heading1"/>
        <w:spacing w:before="0" w:beforeAutospacing="off" w:after="360" w:afterAutospacing="off" w:line="240" w:lineRule="auto"/>
        <w:jc w:val="left"/>
      </w:pPr>
      <w:r w:rsidRPr="077528E8" w:rsidR="6B9423E2">
        <w:rPr>
          <w:rFonts w:ascii="Times New Roman" w:hAnsi="Times New Roman" w:eastAsia="Times New Roman" w:cs="Times New Roman"/>
          <w:b w:val="1"/>
          <w:bCs w:val="1"/>
          <w:noProof w:val="0"/>
          <w:sz w:val="36"/>
          <w:szCs w:val="36"/>
          <w:lang w:val="en-GB"/>
        </w:rPr>
        <w:t>Reference list</w:t>
      </w:r>
    </w:p>
    <w:p w:rsidR="6B9423E2" w:rsidP="077528E8" w:rsidRDefault="6B9423E2" w14:paraId="4EEE3905" w14:textId="53EE4E1B">
      <w:pPr>
        <w:spacing w:before="0" w:beforeAutospacing="off" w:after="240" w:afterAutospacing="off" w:line="240" w:lineRule="auto"/>
      </w:pPr>
      <w:r w:rsidRPr="077528E8" w:rsidR="6B9423E2">
        <w:rPr>
          <w:rFonts w:ascii="Times New Roman" w:hAnsi="Times New Roman" w:eastAsia="Times New Roman" w:cs="Times New Roman"/>
          <w:noProof w:val="0"/>
          <w:sz w:val="24"/>
          <w:szCs w:val="24"/>
          <w:lang w:val="en-GB"/>
        </w:rPr>
        <w:t xml:space="preserve">Clarke , N. (2022). </w:t>
      </w:r>
      <w:r w:rsidRPr="077528E8" w:rsidR="6B9423E2">
        <w:rPr>
          <w:rFonts w:ascii="Times New Roman" w:hAnsi="Times New Roman" w:eastAsia="Times New Roman" w:cs="Times New Roman"/>
          <w:i w:val="1"/>
          <w:iCs w:val="1"/>
          <w:noProof w:val="0"/>
          <w:sz w:val="24"/>
          <w:szCs w:val="24"/>
          <w:lang w:val="en-GB"/>
        </w:rPr>
        <w:t>Outdoor Education - Past, Present and Future | Tapestry</w:t>
      </w:r>
      <w:r w:rsidRPr="077528E8" w:rsidR="6B9423E2">
        <w:rPr>
          <w:rFonts w:ascii="Times New Roman" w:hAnsi="Times New Roman" w:eastAsia="Times New Roman" w:cs="Times New Roman"/>
          <w:noProof w:val="0"/>
          <w:sz w:val="24"/>
          <w:szCs w:val="24"/>
          <w:lang w:val="en-GB"/>
        </w:rPr>
        <w:t xml:space="preserve">. [online] Tapestry. Available at: </w:t>
      </w:r>
      <w:hyperlink r:id="R5492ab5406774a85">
        <w:r w:rsidRPr="077528E8" w:rsidR="6B9423E2">
          <w:rPr>
            <w:rStyle w:val="Hyperlink"/>
            <w:rFonts w:ascii="Times New Roman" w:hAnsi="Times New Roman" w:eastAsia="Times New Roman" w:cs="Times New Roman"/>
            <w:noProof w:val="0"/>
            <w:sz w:val="24"/>
            <w:szCs w:val="24"/>
            <w:lang w:val="en-GB"/>
          </w:rPr>
          <w:t>https://tapestry.info/outdoor-education-past-present-and-future/</w:t>
        </w:r>
      </w:hyperlink>
      <w:r w:rsidRPr="077528E8" w:rsidR="6B9423E2">
        <w:rPr>
          <w:rFonts w:ascii="Times New Roman" w:hAnsi="Times New Roman" w:eastAsia="Times New Roman" w:cs="Times New Roman"/>
          <w:noProof w:val="0"/>
          <w:sz w:val="24"/>
          <w:szCs w:val="24"/>
          <w:lang w:val="en-GB"/>
        </w:rPr>
        <w:t xml:space="preserve"> [Accessed 21 Apr. 2026].</w:t>
      </w:r>
    </w:p>
    <w:p w:rsidR="6B9423E2" w:rsidP="077528E8" w:rsidRDefault="6B9423E2" w14:paraId="4C16212F" w14:textId="2F6B6441">
      <w:pPr>
        <w:spacing w:before="0" w:beforeAutospacing="off" w:after="240" w:afterAutospacing="off" w:line="240" w:lineRule="auto"/>
      </w:pPr>
      <w:r w:rsidRPr="077528E8" w:rsidR="6B9423E2">
        <w:rPr>
          <w:rFonts w:ascii="Times New Roman" w:hAnsi="Times New Roman" w:eastAsia="Times New Roman" w:cs="Times New Roman"/>
          <w:noProof w:val="0"/>
          <w:sz w:val="24"/>
          <w:szCs w:val="24"/>
          <w:lang w:val="en-GB"/>
        </w:rPr>
        <w:t xml:space="preserve">Cotswold Outdoor (2022). </w:t>
      </w:r>
      <w:r w:rsidRPr="077528E8" w:rsidR="6B9423E2">
        <w:rPr>
          <w:rFonts w:ascii="Times New Roman" w:hAnsi="Times New Roman" w:eastAsia="Times New Roman" w:cs="Times New Roman"/>
          <w:i w:val="1"/>
          <w:iCs w:val="1"/>
          <w:noProof w:val="0"/>
          <w:sz w:val="24"/>
          <w:szCs w:val="24"/>
          <w:lang w:val="en-GB"/>
        </w:rPr>
        <w:t>The Health Benefits of Camping | Cotswold Outdoor</w:t>
      </w:r>
      <w:r w:rsidRPr="077528E8" w:rsidR="6B9423E2">
        <w:rPr>
          <w:rFonts w:ascii="Times New Roman" w:hAnsi="Times New Roman" w:eastAsia="Times New Roman" w:cs="Times New Roman"/>
          <w:noProof w:val="0"/>
          <w:sz w:val="24"/>
          <w:szCs w:val="24"/>
          <w:lang w:val="en-GB"/>
        </w:rPr>
        <w:t xml:space="preserve">. [online] Cotswold Outdoor. Available at: </w:t>
      </w:r>
      <w:hyperlink r:id="R6f413fffcf414d53">
        <w:r w:rsidRPr="077528E8" w:rsidR="6B9423E2">
          <w:rPr>
            <w:rStyle w:val="Hyperlink"/>
            <w:rFonts w:ascii="Times New Roman" w:hAnsi="Times New Roman" w:eastAsia="Times New Roman" w:cs="Times New Roman"/>
            <w:noProof w:val="0"/>
            <w:sz w:val="24"/>
            <w:szCs w:val="24"/>
            <w:lang w:val="en-GB"/>
          </w:rPr>
          <w:t>https://www.cotswoldoutdoor.com/the-health-benefits-of-camping.html</w:t>
        </w:r>
      </w:hyperlink>
      <w:r w:rsidRPr="077528E8" w:rsidR="6B9423E2">
        <w:rPr>
          <w:rFonts w:ascii="Times New Roman" w:hAnsi="Times New Roman" w:eastAsia="Times New Roman" w:cs="Times New Roman"/>
          <w:noProof w:val="0"/>
          <w:sz w:val="24"/>
          <w:szCs w:val="24"/>
          <w:lang w:val="en-GB"/>
        </w:rPr>
        <w:t xml:space="preserve"> [Accessed 21 Apr. 2026].</w:t>
      </w:r>
    </w:p>
    <w:p w:rsidR="6B9423E2" w:rsidP="077528E8" w:rsidRDefault="6B9423E2" w14:paraId="4BFDA5BD" w14:textId="783A40FD">
      <w:pPr>
        <w:spacing w:before="0" w:beforeAutospacing="off" w:after="240" w:afterAutospacing="off" w:line="240" w:lineRule="auto"/>
      </w:pPr>
      <w:r w:rsidRPr="077528E8" w:rsidR="6B9423E2">
        <w:rPr>
          <w:rFonts w:ascii="Times New Roman" w:hAnsi="Times New Roman" w:eastAsia="Times New Roman" w:cs="Times New Roman"/>
          <w:noProof w:val="0"/>
          <w:sz w:val="24"/>
          <w:szCs w:val="24"/>
          <w:lang w:val="en-GB"/>
        </w:rPr>
        <w:t xml:space="preserve">Creativeplayuk.com. (2026). </w:t>
      </w:r>
      <w:r w:rsidRPr="077528E8" w:rsidR="6B9423E2">
        <w:rPr>
          <w:rFonts w:ascii="Times New Roman" w:hAnsi="Times New Roman" w:eastAsia="Times New Roman" w:cs="Times New Roman"/>
          <w:i w:val="1"/>
          <w:iCs w:val="1"/>
          <w:noProof w:val="0"/>
          <w:sz w:val="24"/>
          <w:szCs w:val="24"/>
          <w:lang w:val="en-GB"/>
        </w:rPr>
        <w:t>Page Restricted</w:t>
      </w:r>
      <w:r w:rsidRPr="077528E8" w:rsidR="6B9423E2">
        <w:rPr>
          <w:rFonts w:ascii="Times New Roman" w:hAnsi="Times New Roman" w:eastAsia="Times New Roman" w:cs="Times New Roman"/>
          <w:noProof w:val="0"/>
          <w:sz w:val="24"/>
          <w:szCs w:val="24"/>
          <w:lang w:val="en-GB"/>
        </w:rPr>
        <w:t xml:space="preserve">. [online] Available at: </w:t>
      </w:r>
      <w:hyperlink r:id="Ra311a0ea6b834473">
        <w:r w:rsidRPr="077528E8" w:rsidR="6B9423E2">
          <w:rPr>
            <w:rStyle w:val="Hyperlink"/>
            <w:rFonts w:ascii="Times New Roman" w:hAnsi="Times New Roman" w:eastAsia="Times New Roman" w:cs="Times New Roman"/>
            <w:noProof w:val="0"/>
            <w:sz w:val="24"/>
            <w:szCs w:val="24"/>
            <w:lang w:val="en-GB"/>
          </w:rPr>
          <w:t>https://creativeplayuk.com/new-welsh-curriculum-guidance-2022/</w:t>
        </w:r>
      </w:hyperlink>
      <w:r w:rsidRPr="077528E8" w:rsidR="6B9423E2">
        <w:rPr>
          <w:rFonts w:ascii="Times New Roman" w:hAnsi="Times New Roman" w:eastAsia="Times New Roman" w:cs="Times New Roman"/>
          <w:noProof w:val="0"/>
          <w:sz w:val="24"/>
          <w:szCs w:val="24"/>
          <w:lang w:val="en-GB"/>
        </w:rPr>
        <w:t xml:space="preserve"> [Accessed 21 Apr. 2026].</w:t>
      </w:r>
    </w:p>
    <w:p w:rsidR="6B9423E2" w:rsidP="077528E8" w:rsidRDefault="6B9423E2" w14:paraId="0795B66B" w14:textId="541E5BDD">
      <w:pPr>
        <w:spacing w:before="0" w:beforeAutospacing="off" w:after="240" w:afterAutospacing="off" w:line="240" w:lineRule="auto"/>
      </w:pPr>
      <w:r w:rsidRPr="077528E8" w:rsidR="6B9423E2">
        <w:rPr>
          <w:rFonts w:ascii="Times New Roman" w:hAnsi="Times New Roman" w:eastAsia="Times New Roman" w:cs="Times New Roman"/>
          <w:noProof w:val="0"/>
          <w:sz w:val="24"/>
          <w:szCs w:val="24"/>
          <w:lang w:val="en-GB"/>
        </w:rPr>
        <w:t xml:space="preserve">Easy-Peasy.AI (2024). </w:t>
      </w:r>
      <w:r w:rsidRPr="077528E8" w:rsidR="6B9423E2">
        <w:rPr>
          <w:rFonts w:ascii="Times New Roman" w:hAnsi="Times New Roman" w:eastAsia="Times New Roman" w:cs="Times New Roman"/>
          <w:i w:val="1"/>
          <w:iCs w:val="1"/>
          <w:noProof w:val="0"/>
          <w:sz w:val="24"/>
          <w:szCs w:val="24"/>
          <w:lang w:val="en-GB"/>
        </w:rPr>
        <w:t>Adventurous Smores Camping: Kids Enjoy Cartoon Fun | AI Art Generator | Easy-Peasy.AI</w:t>
      </w:r>
      <w:r w:rsidRPr="077528E8" w:rsidR="6B9423E2">
        <w:rPr>
          <w:rFonts w:ascii="Times New Roman" w:hAnsi="Times New Roman" w:eastAsia="Times New Roman" w:cs="Times New Roman"/>
          <w:noProof w:val="0"/>
          <w:sz w:val="24"/>
          <w:szCs w:val="24"/>
          <w:lang w:val="en-GB"/>
        </w:rPr>
        <w:t xml:space="preserve">. [online] Easy-Peasy.AI. Available at: </w:t>
      </w:r>
      <w:hyperlink r:id="R2c74475251f04d92">
        <w:r w:rsidRPr="077528E8" w:rsidR="6B9423E2">
          <w:rPr>
            <w:rStyle w:val="Hyperlink"/>
            <w:rFonts w:ascii="Times New Roman" w:hAnsi="Times New Roman" w:eastAsia="Times New Roman" w:cs="Times New Roman"/>
            <w:noProof w:val="0"/>
            <w:sz w:val="24"/>
            <w:szCs w:val="24"/>
            <w:lang w:val="en-GB"/>
          </w:rPr>
          <w:t>https://easy-peasy.ai/ai-image-generator/images/summer-night-campfire-cartoon-kids-enjoying-smores-and-laughter</w:t>
        </w:r>
      </w:hyperlink>
      <w:r w:rsidRPr="077528E8" w:rsidR="6B9423E2">
        <w:rPr>
          <w:rFonts w:ascii="Times New Roman" w:hAnsi="Times New Roman" w:eastAsia="Times New Roman" w:cs="Times New Roman"/>
          <w:noProof w:val="0"/>
          <w:sz w:val="24"/>
          <w:szCs w:val="24"/>
          <w:lang w:val="en-GB"/>
        </w:rPr>
        <w:t xml:space="preserve"> [Accessed 21 Apr. 2026].</w:t>
      </w:r>
    </w:p>
    <w:p w:rsidR="6B9423E2" w:rsidP="077528E8" w:rsidRDefault="6B9423E2" w14:paraId="693E5F44" w14:textId="7BA2A135">
      <w:pPr>
        <w:spacing w:before="0" w:beforeAutospacing="off" w:after="240" w:afterAutospacing="off" w:line="240" w:lineRule="auto"/>
      </w:pPr>
      <w:r w:rsidRPr="077528E8" w:rsidR="6B9423E2">
        <w:rPr>
          <w:rFonts w:ascii="Times New Roman" w:hAnsi="Times New Roman" w:eastAsia="Times New Roman" w:cs="Times New Roman"/>
          <w:noProof w:val="0"/>
          <w:sz w:val="24"/>
          <w:szCs w:val="24"/>
          <w:lang w:val="en-GB"/>
        </w:rPr>
        <w:t xml:space="preserve">Freepik. (2026). </w:t>
      </w:r>
      <w:r w:rsidRPr="077528E8" w:rsidR="6B9423E2">
        <w:rPr>
          <w:rFonts w:ascii="Times New Roman" w:hAnsi="Times New Roman" w:eastAsia="Times New Roman" w:cs="Times New Roman"/>
          <w:i w:val="1"/>
          <w:iCs w:val="1"/>
          <w:noProof w:val="0"/>
          <w:sz w:val="24"/>
          <w:szCs w:val="24"/>
          <w:lang w:val="en-GB"/>
        </w:rPr>
        <w:t>Camping gear cartoon Images - Free Download on Freepik</w:t>
      </w:r>
      <w:r w:rsidRPr="077528E8" w:rsidR="6B9423E2">
        <w:rPr>
          <w:rFonts w:ascii="Times New Roman" w:hAnsi="Times New Roman" w:eastAsia="Times New Roman" w:cs="Times New Roman"/>
          <w:noProof w:val="0"/>
          <w:sz w:val="24"/>
          <w:szCs w:val="24"/>
          <w:lang w:val="en-GB"/>
        </w:rPr>
        <w:t xml:space="preserve">. [online] Available at: </w:t>
      </w:r>
      <w:hyperlink r:id="R806404d5d2674bfa">
        <w:r w:rsidRPr="077528E8" w:rsidR="6B9423E2">
          <w:rPr>
            <w:rStyle w:val="Hyperlink"/>
            <w:rFonts w:ascii="Times New Roman" w:hAnsi="Times New Roman" w:eastAsia="Times New Roman" w:cs="Times New Roman"/>
            <w:noProof w:val="0"/>
            <w:sz w:val="24"/>
            <w:szCs w:val="24"/>
            <w:lang w:val="en-GB"/>
          </w:rPr>
          <w:t>https://www.freepik.com/free-photos-vectors/camping-gear-cartoon</w:t>
        </w:r>
      </w:hyperlink>
      <w:r w:rsidRPr="077528E8" w:rsidR="6B9423E2">
        <w:rPr>
          <w:rFonts w:ascii="Times New Roman" w:hAnsi="Times New Roman" w:eastAsia="Times New Roman" w:cs="Times New Roman"/>
          <w:noProof w:val="0"/>
          <w:sz w:val="24"/>
          <w:szCs w:val="24"/>
          <w:lang w:val="en-GB"/>
        </w:rPr>
        <w:t xml:space="preserve"> [Accessed 21 Apr. 2026].</w:t>
      </w:r>
    </w:p>
    <w:p w:rsidR="6B9423E2" w:rsidP="077528E8" w:rsidRDefault="6B9423E2" w14:paraId="54DB9890" w14:textId="266BDD58">
      <w:pPr>
        <w:spacing w:before="0" w:beforeAutospacing="off" w:after="240" w:afterAutospacing="off" w:line="240" w:lineRule="auto"/>
      </w:pPr>
      <w:r w:rsidRPr="077528E8" w:rsidR="6B9423E2">
        <w:rPr>
          <w:rFonts w:ascii="Times New Roman" w:hAnsi="Times New Roman" w:eastAsia="Times New Roman" w:cs="Times New Roman"/>
          <w:noProof w:val="0"/>
          <w:sz w:val="24"/>
          <w:szCs w:val="24"/>
          <w:lang w:val="en-GB"/>
        </w:rPr>
        <w:t xml:space="preserve">Summer (2025). </w:t>
      </w:r>
      <w:r w:rsidRPr="077528E8" w:rsidR="6B9423E2">
        <w:rPr>
          <w:rFonts w:ascii="Times New Roman" w:hAnsi="Times New Roman" w:eastAsia="Times New Roman" w:cs="Times New Roman"/>
          <w:i w:val="1"/>
          <w:iCs w:val="1"/>
          <w:noProof w:val="0"/>
          <w:sz w:val="24"/>
          <w:szCs w:val="24"/>
          <w:lang w:val="en-GB"/>
        </w:rPr>
        <w:t>Summer Camp Cartoon Images – Browse 104,111 Stock Photos, Vectors, and Video</w:t>
      </w:r>
      <w:r w:rsidRPr="077528E8" w:rsidR="6B9423E2">
        <w:rPr>
          <w:rFonts w:ascii="Times New Roman" w:hAnsi="Times New Roman" w:eastAsia="Times New Roman" w:cs="Times New Roman"/>
          <w:noProof w:val="0"/>
          <w:sz w:val="24"/>
          <w:szCs w:val="24"/>
          <w:lang w:val="en-GB"/>
        </w:rPr>
        <w:t xml:space="preserve">. [online] Adobe Stock. Available at: </w:t>
      </w:r>
      <w:hyperlink r:id="Ra259734bd2d543d3">
        <w:r w:rsidRPr="077528E8" w:rsidR="6B9423E2">
          <w:rPr>
            <w:rStyle w:val="Hyperlink"/>
            <w:rFonts w:ascii="Times New Roman" w:hAnsi="Times New Roman" w:eastAsia="Times New Roman" w:cs="Times New Roman"/>
            <w:noProof w:val="0"/>
            <w:sz w:val="24"/>
            <w:szCs w:val="24"/>
            <w:lang w:val="en-GB"/>
          </w:rPr>
          <w:t>https://stock.adobe.com/search?k=summer+camp+cartoon</w:t>
        </w:r>
      </w:hyperlink>
      <w:r w:rsidRPr="077528E8" w:rsidR="6B9423E2">
        <w:rPr>
          <w:rFonts w:ascii="Times New Roman" w:hAnsi="Times New Roman" w:eastAsia="Times New Roman" w:cs="Times New Roman"/>
          <w:noProof w:val="0"/>
          <w:sz w:val="24"/>
          <w:szCs w:val="24"/>
          <w:lang w:val="en-GB"/>
        </w:rPr>
        <w:t>.</w:t>
      </w:r>
    </w:p>
    <w:p w:rsidR="077528E8" w:rsidP="077528E8" w:rsidRDefault="077528E8" w14:paraId="5D1049FC" w14:textId="2A4907EF">
      <w:pPr>
        <w:pStyle w:val="Normal"/>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101E98D" w:rsidP="2101E98D" w:rsidRDefault="2101E98D" w14:paraId="05C836D6" w14:textId="7415F8E2">
      <w:pPr>
        <w:pStyle w:val="Normal"/>
        <w:jc w:val="center"/>
      </w:pPr>
    </w:p>
    <w:p w:rsidR="077528E8" w:rsidP="077528E8" w:rsidRDefault="077528E8" w14:paraId="0F7F2CAD" w14:textId="59C75D60">
      <w:pPr>
        <w:pStyle w:val="Normal"/>
        <w:jc w:val="center"/>
      </w:pPr>
    </w:p>
    <w:p w:rsidR="077528E8" w:rsidP="077528E8" w:rsidRDefault="077528E8" w14:paraId="3E6C83A1" w14:textId="6505AF96">
      <w:pPr>
        <w:pStyle w:val="Normal"/>
        <w:jc w:val="center"/>
      </w:pPr>
    </w:p>
    <w:p w:rsidR="077528E8" w:rsidP="077528E8" w:rsidRDefault="077528E8" w14:paraId="01EEE5E9" w14:textId="2B7C8CC8">
      <w:pPr>
        <w:pStyle w:val="Normal"/>
        <w:jc w:val="center"/>
      </w:pPr>
    </w:p>
    <w:p w:rsidR="077528E8" w:rsidP="077528E8" w:rsidRDefault="077528E8" w14:paraId="5259F380" w14:textId="1BB5CC2A">
      <w:pPr>
        <w:pStyle w:val="Normal"/>
        <w:jc w:val="center"/>
      </w:pPr>
    </w:p>
    <w:p w:rsidR="077528E8" w:rsidP="077528E8" w:rsidRDefault="077528E8" w14:paraId="6E2E6713" w14:textId="512E5A3C">
      <w:pPr>
        <w:pStyle w:val="Normal"/>
        <w:jc w:val="center"/>
      </w:pPr>
    </w:p>
    <w:p w:rsidR="077528E8" w:rsidP="077528E8" w:rsidRDefault="077528E8" w14:paraId="017E27D4" w14:textId="0DAB6C84">
      <w:pPr>
        <w:pStyle w:val="Normal"/>
        <w:jc w:val="center"/>
      </w:pPr>
    </w:p>
    <w:p w:rsidR="077528E8" w:rsidP="077528E8" w:rsidRDefault="077528E8" w14:paraId="63485E37" w14:textId="5A5DD70D">
      <w:pPr>
        <w:pStyle w:val="Normal"/>
        <w:jc w:val="center"/>
      </w:pPr>
    </w:p>
    <w:p w:rsidR="077528E8" w:rsidP="077528E8" w:rsidRDefault="077528E8" w14:paraId="5C909441" w14:textId="1ACF4367">
      <w:pPr>
        <w:pStyle w:val="Normal"/>
        <w:jc w:val="center"/>
      </w:pPr>
    </w:p>
    <w:p w:rsidR="077528E8" w:rsidP="077528E8" w:rsidRDefault="077528E8" w14:paraId="3F43FB37" w14:textId="5478E92B">
      <w:pPr>
        <w:pStyle w:val="Normal"/>
        <w:jc w:val="center"/>
      </w:pPr>
    </w:p>
    <w:p w:rsidR="077528E8" w:rsidP="077528E8" w:rsidRDefault="077528E8" w14:paraId="2D3ADD1F" w14:textId="5BE35DEE">
      <w:pPr>
        <w:pStyle w:val="Normal"/>
        <w:jc w:val="center"/>
      </w:pPr>
    </w:p>
    <w:p w:rsidR="077528E8" w:rsidP="077528E8" w:rsidRDefault="077528E8" w14:paraId="411B536D" w14:textId="535D0E97">
      <w:pPr>
        <w:pStyle w:val="Normal"/>
        <w:jc w:val="center"/>
      </w:pPr>
    </w:p>
    <w:p w:rsidR="077528E8" w:rsidP="077528E8" w:rsidRDefault="077528E8" w14:paraId="2F197E05" w14:textId="553A6C21">
      <w:pPr>
        <w:pStyle w:val="Normal"/>
        <w:jc w:val="center"/>
      </w:pPr>
    </w:p>
    <w:p w:rsidR="077528E8" w:rsidP="077528E8" w:rsidRDefault="077528E8" w14:paraId="0D2C79FB" w14:textId="21C1B40A">
      <w:pPr>
        <w:pStyle w:val="Normal"/>
        <w:jc w:val="center"/>
      </w:pPr>
    </w:p>
    <w:p w:rsidR="077528E8" w:rsidP="077528E8" w:rsidRDefault="077528E8" w14:paraId="33E5A065" w14:textId="5768AFED">
      <w:pPr>
        <w:pStyle w:val="Normal"/>
        <w:jc w:val="center"/>
      </w:pPr>
    </w:p>
    <w:p w:rsidR="077528E8" w:rsidP="077528E8" w:rsidRDefault="077528E8" w14:paraId="0F17EBFD" w14:textId="72366B0D">
      <w:pPr>
        <w:pStyle w:val="Normal"/>
        <w:jc w:val="center"/>
      </w:pPr>
    </w:p>
    <w:p w:rsidR="077528E8" w:rsidRDefault="077528E8" w14:paraId="7AD5E6CF" w14:textId="391FE459">
      <w:r>
        <w:br w:type="page"/>
      </w:r>
    </w:p>
    <w:p w:rsidR="3F5C042E" w:rsidP="077528E8" w:rsidRDefault="3F5C042E" w14:paraId="1A490709" w14:textId="290ACE7A">
      <w:pPr>
        <w:tabs>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56"/>
          <w:szCs w:val="56"/>
          <w:lang w:val="en-US"/>
        </w:rPr>
      </w:pPr>
      <w:r w:rsidRPr="077528E8" w:rsidR="3F5C042E">
        <w:rPr>
          <w:rFonts w:ascii="Calibri" w:hAnsi="Calibri" w:eastAsia="Calibri" w:cs="Calibri"/>
          <w:b w:val="1"/>
          <w:bCs w:val="1"/>
          <w:i w:val="0"/>
          <w:iCs w:val="0"/>
          <w:caps w:val="0"/>
          <w:smallCaps w:val="0"/>
          <w:noProof w:val="0"/>
          <w:color w:val="000000" w:themeColor="text1" w:themeTint="FF" w:themeShade="FF"/>
          <w:sz w:val="56"/>
          <w:szCs w:val="56"/>
          <w:lang w:val="en-GB"/>
        </w:rPr>
        <w:t>RISK BENEFIT ASSESSMENT</w:t>
      </w:r>
    </w:p>
    <w:p w:rsidR="077528E8" w:rsidP="077528E8" w:rsidRDefault="077528E8" w14:paraId="7CC4DB9E" w14:textId="09ED6A84">
      <w:pPr>
        <w:tabs>
          <w:tab w:val="left" w:leader="none" w:pos="1418"/>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bidiVisual w:val="0"/>
        <w:tblW w:w="0" w:type="auto"/>
        <w:tblInd w:w="105" w:type="dxa"/>
        <w:tblBorders>
          <w:top w:val="single" w:sz="6"/>
          <w:left w:val="single" w:sz="6"/>
          <w:bottom w:val="single" w:sz="6"/>
          <w:right w:val="single" w:sz="6"/>
        </w:tblBorders>
        <w:tblLook w:val="0000" w:firstRow="0" w:lastRow="0" w:firstColumn="0" w:lastColumn="0" w:noHBand="0" w:noVBand="0"/>
      </w:tblPr>
      <w:tblGrid>
        <w:gridCol w:w="1695"/>
        <w:gridCol w:w="5726"/>
        <w:gridCol w:w="1269"/>
        <w:gridCol w:w="2111"/>
      </w:tblGrid>
      <w:tr w:rsidR="077528E8" w:rsidTr="077528E8" w14:paraId="51178605">
        <w:trPr>
          <w:trHeight w:val="300"/>
        </w:trPr>
        <w:tc>
          <w:tcPr>
            <w:tcW w:w="169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7528E8" w:rsidP="077528E8" w:rsidRDefault="077528E8" w14:paraId="51B91BA2" w14:textId="69363504">
            <w:pPr>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Location / Activity:</w:t>
            </w:r>
          </w:p>
        </w:tc>
        <w:tc>
          <w:tcPr>
            <w:tcW w:w="5726" w:type="dxa"/>
            <w:tcBorders>
              <w:top w:val="single" w:sz="6"/>
              <w:left w:val="single" w:sz="6"/>
              <w:bottom w:val="single" w:sz="6"/>
              <w:right w:val="single" w:sz="6"/>
            </w:tcBorders>
            <w:tcMar>
              <w:left w:w="105" w:type="dxa"/>
              <w:right w:w="105" w:type="dxa"/>
            </w:tcMar>
            <w:vAlign w:val="top"/>
          </w:tcPr>
          <w:p w:rsidR="077528E8" w:rsidP="077528E8" w:rsidRDefault="077528E8" w14:paraId="00353751" w14:textId="0C4C9956">
            <w:pPr>
              <w:rPr>
                <w:rFonts w:ascii="Calibri" w:hAnsi="Calibri" w:eastAsia="Calibri" w:cs="Calibri"/>
                <w:b w:val="0"/>
                <w:bCs w:val="0"/>
                <w:i w:val="0"/>
                <w:iCs w:val="0"/>
                <w:sz w:val="24"/>
                <w:szCs w:val="24"/>
              </w:rPr>
            </w:pPr>
            <w:r w:rsidRPr="077528E8" w:rsidR="077528E8">
              <w:rPr>
                <w:rFonts w:ascii="Calibri" w:hAnsi="Calibri" w:eastAsia="Calibri" w:cs="Calibri"/>
                <w:b w:val="0"/>
                <w:bCs w:val="0"/>
                <w:i w:val="0"/>
                <w:iCs w:val="0"/>
                <w:sz w:val="24"/>
                <w:szCs w:val="24"/>
                <w:lang w:val="en-GB"/>
              </w:rPr>
              <w:t>Fresh Water East Beach</w:t>
            </w:r>
          </w:p>
        </w:tc>
        <w:tc>
          <w:tcPr>
            <w:tcW w:w="1269"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7528E8" w:rsidP="077528E8" w:rsidRDefault="077528E8" w14:paraId="6146EEDB" w14:textId="33288382">
            <w:pPr>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Date:</w:t>
            </w:r>
          </w:p>
        </w:tc>
        <w:tc>
          <w:tcPr>
            <w:tcW w:w="2111" w:type="dxa"/>
            <w:tcBorders>
              <w:top w:val="single" w:sz="6"/>
              <w:left w:val="single" w:sz="6"/>
              <w:bottom w:val="single" w:sz="6"/>
              <w:right w:val="single" w:sz="6"/>
            </w:tcBorders>
            <w:tcMar>
              <w:left w:w="105" w:type="dxa"/>
              <w:right w:w="105" w:type="dxa"/>
            </w:tcMar>
            <w:vAlign w:val="top"/>
          </w:tcPr>
          <w:p w:rsidR="077528E8" w:rsidP="077528E8" w:rsidRDefault="077528E8" w14:paraId="5AC59510" w14:textId="6C0A640A">
            <w:pPr>
              <w:rPr>
                <w:rFonts w:ascii="Calibri" w:hAnsi="Calibri" w:eastAsia="Calibri" w:cs="Calibri"/>
                <w:b w:val="0"/>
                <w:bCs w:val="0"/>
                <w:i w:val="0"/>
                <w:iCs w:val="0"/>
                <w:sz w:val="24"/>
                <w:szCs w:val="24"/>
              </w:rPr>
            </w:pPr>
          </w:p>
        </w:tc>
      </w:tr>
      <w:tr w:rsidR="077528E8" w:rsidTr="077528E8" w14:paraId="1A344386">
        <w:trPr>
          <w:trHeight w:val="300"/>
        </w:trPr>
        <w:tc>
          <w:tcPr>
            <w:tcW w:w="169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7528E8" w:rsidP="077528E8" w:rsidRDefault="077528E8" w14:paraId="519BB273" w14:textId="1178197A">
            <w:pPr>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Assessor:</w:t>
            </w:r>
            <w:r w:rsidRPr="077528E8" w:rsidR="077528E8">
              <w:rPr>
                <w:rFonts w:ascii="Calibri" w:hAnsi="Calibri" w:eastAsia="Calibri" w:cs="Calibri"/>
                <w:b w:val="0"/>
                <w:bCs w:val="0"/>
                <w:i w:val="0"/>
                <w:iCs w:val="0"/>
                <w:sz w:val="24"/>
                <w:szCs w:val="24"/>
                <w:lang w:val="en-GB"/>
              </w:rPr>
              <w:t xml:space="preserve">  </w:t>
            </w:r>
          </w:p>
        </w:tc>
        <w:tc>
          <w:tcPr>
            <w:tcW w:w="5726" w:type="dxa"/>
            <w:tcBorders>
              <w:top w:val="single" w:sz="6"/>
              <w:left w:val="single" w:sz="6"/>
              <w:bottom w:val="single" w:sz="6"/>
              <w:right w:val="single" w:sz="6"/>
            </w:tcBorders>
            <w:tcMar>
              <w:left w:w="105" w:type="dxa"/>
              <w:right w:w="105" w:type="dxa"/>
            </w:tcMar>
            <w:vAlign w:val="top"/>
          </w:tcPr>
          <w:p w:rsidR="077528E8" w:rsidP="077528E8" w:rsidRDefault="077528E8" w14:paraId="7A2C15C9" w14:textId="5B428371">
            <w:pPr>
              <w:rPr>
                <w:rFonts w:ascii="Calibri" w:hAnsi="Calibri" w:eastAsia="Calibri" w:cs="Calibri"/>
                <w:b w:val="0"/>
                <w:bCs w:val="0"/>
                <w:i w:val="0"/>
                <w:iCs w:val="0"/>
                <w:sz w:val="24"/>
                <w:szCs w:val="24"/>
              </w:rPr>
            </w:pPr>
          </w:p>
        </w:tc>
        <w:tc>
          <w:tcPr>
            <w:tcW w:w="1269"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7528E8" w:rsidP="077528E8" w:rsidRDefault="077528E8" w14:paraId="3334BB0F" w14:textId="1B61E902">
            <w:pPr>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Review date:</w:t>
            </w:r>
            <w:r w:rsidRPr="077528E8" w:rsidR="077528E8">
              <w:rPr>
                <w:rFonts w:ascii="Calibri" w:hAnsi="Calibri" w:eastAsia="Calibri" w:cs="Calibri"/>
                <w:b w:val="0"/>
                <w:bCs w:val="0"/>
                <w:i w:val="0"/>
                <w:iCs w:val="0"/>
                <w:sz w:val="24"/>
                <w:szCs w:val="24"/>
                <w:lang w:val="en-GB"/>
              </w:rPr>
              <w:t xml:space="preserve">  </w:t>
            </w:r>
          </w:p>
        </w:tc>
        <w:tc>
          <w:tcPr>
            <w:tcW w:w="2111" w:type="dxa"/>
            <w:tcBorders>
              <w:top w:val="single" w:sz="6"/>
              <w:left w:val="single" w:sz="6"/>
              <w:bottom w:val="single" w:sz="6"/>
              <w:right w:val="single" w:sz="6"/>
            </w:tcBorders>
            <w:tcMar>
              <w:left w:w="105" w:type="dxa"/>
              <w:right w:w="105" w:type="dxa"/>
            </w:tcMar>
            <w:vAlign w:val="top"/>
          </w:tcPr>
          <w:p w:rsidR="077528E8" w:rsidP="077528E8" w:rsidRDefault="077528E8" w14:paraId="4CE82348" w14:textId="753DFE72">
            <w:pPr>
              <w:rPr>
                <w:rFonts w:ascii="Calibri" w:hAnsi="Calibri" w:eastAsia="Calibri" w:cs="Calibri"/>
                <w:b w:val="0"/>
                <w:bCs w:val="0"/>
                <w:i w:val="0"/>
                <w:iCs w:val="0"/>
                <w:sz w:val="24"/>
                <w:szCs w:val="24"/>
              </w:rPr>
            </w:pPr>
          </w:p>
        </w:tc>
      </w:tr>
    </w:tbl>
    <w:p w:rsidR="077528E8" w:rsidP="077528E8" w:rsidRDefault="077528E8" w14:paraId="763805B7" w14:textId="7E6CC602">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US"/>
        </w:rPr>
      </w:pPr>
    </w:p>
    <w:p w:rsidR="3F5C042E" w:rsidP="010D2F11" w:rsidRDefault="3F5C042E" w14:paraId="6C89C255" w14:textId="7B4D9AF8">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US"/>
        </w:rPr>
      </w:pPr>
      <w:r w:rsidRPr="010D2F11" w:rsidR="374F6092">
        <w:rPr>
          <w:rFonts w:ascii="Calibri" w:hAnsi="Calibri" w:eastAsia="Calibri" w:cs="Calibri"/>
          <w:b w:val="0"/>
          <w:bCs w:val="0"/>
          <w:i w:val="0"/>
          <w:iCs w:val="0"/>
          <w:caps w:val="0"/>
          <w:smallCaps w:val="0"/>
          <w:noProof w:val="0"/>
          <w:color w:val="000000" w:themeColor="text1" w:themeTint="FF" w:themeShade="FF"/>
          <w:sz w:val="16"/>
          <w:szCs w:val="16"/>
          <w:lang w:val="en-GB"/>
        </w:rPr>
        <w:t>The boxes in the table below will expand as you type into them; pre-entered text is simply for illustration</w:t>
      </w:r>
      <w:r w:rsidRPr="010D2F11" w:rsidR="5F9FDE15">
        <w:rPr>
          <w:rFonts w:ascii="Calibri" w:hAnsi="Calibri" w:eastAsia="Calibri" w:cs="Calibri"/>
          <w:b w:val="0"/>
          <w:bCs w:val="0"/>
          <w:i w:val="0"/>
          <w:iCs w:val="0"/>
          <w:caps w:val="0"/>
          <w:smallCaps w:val="0"/>
          <w:noProof w:val="0"/>
          <w:color w:val="000000" w:themeColor="text1" w:themeTint="FF" w:themeShade="FF"/>
          <w:sz w:val="16"/>
          <w:szCs w:val="16"/>
          <w:lang w:val="en-GB"/>
        </w:rPr>
        <w:t xml:space="preserve">. </w:t>
      </w:r>
      <w:r w:rsidRPr="010D2F11" w:rsidR="374F6092">
        <w:rPr>
          <w:rFonts w:ascii="Calibri" w:hAnsi="Calibri" w:eastAsia="Calibri" w:cs="Calibri"/>
          <w:b w:val="0"/>
          <w:bCs w:val="0"/>
          <w:i w:val="0"/>
          <w:iCs w:val="0"/>
          <w:caps w:val="0"/>
          <w:smallCaps w:val="0"/>
          <w:noProof w:val="0"/>
          <w:color w:val="000000" w:themeColor="text1" w:themeTint="FF" w:themeShade="FF"/>
          <w:sz w:val="16"/>
          <w:szCs w:val="16"/>
          <w:lang w:val="en-GB"/>
        </w:rPr>
        <w:t xml:space="preserve">You should </w:t>
      </w:r>
      <w:r w:rsidRPr="010D2F11" w:rsidR="374F6092">
        <w:rPr>
          <w:rFonts w:ascii="Calibri" w:hAnsi="Calibri" w:eastAsia="Calibri" w:cs="Calibri"/>
          <w:b w:val="0"/>
          <w:bCs w:val="0"/>
          <w:i w:val="0"/>
          <w:iCs w:val="0"/>
          <w:caps w:val="0"/>
          <w:smallCaps w:val="0"/>
          <w:noProof w:val="0"/>
          <w:color w:val="000000" w:themeColor="text1" w:themeTint="FF" w:themeShade="FF"/>
          <w:sz w:val="16"/>
          <w:szCs w:val="16"/>
          <w:lang w:val="en-GB"/>
        </w:rPr>
        <w:t>delete</w:t>
      </w:r>
      <w:r w:rsidRPr="010D2F11" w:rsidR="374F6092">
        <w:rPr>
          <w:rFonts w:ascii="Calibri" w:hAnsi="Calibri" w:eastAsia="Calibri" w:cs="Calibri"/>
          <w:b w:val="0"/>
          <w:bCs w:val="0"/>
          <w:i w:val="0"/>
          <w:iCs w:val="0"/>
          <w:caps w:val="0"/>
          <w:smallCaps w:val="0"/>
          <w:noProof w:val="0"/>
          <w:color w:val="000000" w:themeColor="text1" w:themeTint="FF" w:themeShade="FF"/>
          <w:sz w:val="16"/>
          <w:szCs w:val="16"/>
          <w:lang w:val="en-GB"/>
        </w:rPr>
        <w:t xml:space="preserve"> irrelevant items and replace with text relevant to your circumstances.</w:t>
      </w:r>
    </w:p>
    <w:p w:rsidR="3F5C042E" w:rsidP="010D2F11" w:rsidRDefault="3F5C042E" w14:paraId="0C008A34" w14:textId="131BFBDE">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US"/>
        </w:rPr>
      </w:pPr>
      <w:r w:rsidRPr="010D2F11" w:rsidR="374F6092">
        <w:rPr>
          <w:rFonts w:ascii="Calibri" w:hAnsi="Calibri" w:eastAsia="Calibri" w:cs="Calibri"/>
          <w:b w:val="1"/>
          <w:bCs w:val="1"/>
          <w:i w:val="0"/>
          <w:iCs w:val="0"/>
          <w:caps w:val="0"/>
          <w:smallCaps w:val="0"/>
          <w:noProof w:val="0"/>
          <w:color w:val="000000" w:themeColor="text1" w:themeTint="FF" w:themeShade="FF"/>
          <w:sz w:val="16"/>
          <w:szCs w:val="16"/>
          <w:lang w:val="en-GB"/>
        </w:rPr>
        <w:t xml:space="preserve">Your overall risk rating – Low, </w:t>
      </w:r>
      <w:bookmarkStart w:name="_Int_HKRagkk0" w:id="1770322618"/>
      <w:r w:rsidRPr="010D2F11" w:rsidR="374F6092">
        <w:rPr>
          <w:rFonts w:ascii="Calibri" w:hAnsi="Calibri" w:eastAsia="Calibri" w:cs="Calibri"/>
          <w:b w:val="1"/>
          <w:bCs w:val="1"/>
          <w:i w:val="0"/>
          <w:iCs w:val="0"/>
          <w:caps w:val="0"/>
          <w:smallCaps w:val="0"/>
          <w:noProof w:val="0"/>
          <w:color w:val="000000" w:themeColor="text1" w:themeTint="FF" w:themeShade="FF"/>
          <w:sz w:val="16"/>
          <w:szCs w:val="16"/>
          <w:lang w:val="en-GB"/>
        </w:rPr>
        <w:t>medium</w:t>
      </w:r>
      <w:bookmarkEnd w:id="1770322618"/>
      <w:r w:rsidRPr="010D2F11" w:rsidR="374F6092">
        <w:rPr>
          <w:rFonts w:ascii="Calibri" w:hAnsi="Calibri" w:eastAsia="Calibri" w:cs="Calibri"/>
          <w:b w:val="1"/>
          <w:bCs w:val="1"/>
          <w:i w:val="0"/>
          <w:iCs w:val="0"/>
          <w:caps w:val="0"/>
          <w:smallCaps w:val="0"/>
          <w:noProof w:val="0"/>
          <w:color w:val="000000" w:themeColor="text1" w:themeTint="FF" w:themeShade="FF"/>
          <w:sz w:val="16"/>
          <w:szCs w:val="16"/>
          <w:lang w:val="en-GB"/>
        </w:rPr>
        <w:t xml:space="preserve"> or high – is based on your judgement about whether the BENEFITS of the activity or opportunity outweigh the RISKS.</w:t>
      </w:r>
    </w:p>
    <w:p w:rsidR="077528E8" w:rsidP="077528E8" w:rsidRDefault="077528E8" w14:paraId="6D756801" w14:textId="2760AFFC">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US"/>
        </w:rPr>
      </w:pPr>
    </w:p>
    <w:tbl>
      <w:tblPr>
        <w:tblStyle w:val="TableGrid"/>
        <w:bidiVisual w:val="0"/>
        <w:tblW w:w="0" w:type="auto"/>
        <w:tblInd w:w="105" w:type="dxa"/>
        <w:tblBorders>
          <w:top w:val="single" w:sz="6"/>
          <w:left w:val="single" w:sz="6"/>
          <w:bottom w:val="single" w:sz="6"/>
          <w:right w:val="single" w:sz="6"/>
        </w:tblBorders>
        <w:tblLook w:val="0000" w:firstRow="0" w:lastRow="0" w:firstColumn="0" w:lastColumn="0" w:noHBand="0" w:noVBand="0"/>
      </w:tblPr>
      <w:tblGrid>
        <w:gridCol w:w="1156"/>
        <w:gridCol w:w="2200"/>
        <w:gridCol w:w="1678"/>
        <w:gridCol w:w="733"/>
        <w:gridCol w:w="4200"/>
        <w:gridCol w:w="833"/>
      </w:tblGrid>
      <w:tr w:rsidR="077528E8" w:rsidTr="010D2F11" w14:paraId="445F1FF3">
        <w:trPr>
          <w:trHeight w:val="300"/>
        </w:trPr>
        <w:tc>
          <w:tcPr>
            <w:tcW w:w="1156"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77528E8" w:rsidP="077528E8" w:rsidRDefault="077528E8" w14:paraId="0C11E687" w14:textId="1DD00DCF">
            <w:pPr>
              <w:bidi w:val="0"/>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ACTIVITY</w:t>
            </w:r>
          </w:p>
        </w:tc>
        <w:tc>
          <w:tcPr>
            <w:tcW w:w="220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77528E8" w:rsidP="077528E8" w:rsidRDefault="077528E8" w14:paraId="32AD4A64" w14:textId="7671093A">
            <w:pPr>
              <w:bidi w:val="0"/>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How will young people BENEFIT from this activity?</w:t>
            </w:r>
          </w:p>
        </w:tc>
        <w:tc>
          <w:tcPr>
            <w:tcW w:w="167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77528E8" w:rsidP="010D2F11" w:rsidRDefault="077528E8" w14:paraId="53C832EE" w14:textId="2E9A1AD0">
            <w:pPr>
              <w:bidi w:val="0"/>
              <w:rPr>
                <w:rFonts w:ascii="Calibri" w:hAnsi="Calibri" w:eastAsia="Calibri" w:cs="Calibri"/>
                <w:b w:val="0"/>
                <w:bCs w:val="0"/>
                <w:i w:val="0"/>
                <w:iCs w:val="0"/>
                <w:sz w:val="24"/>
                <w:szCs w:val="24"/>
              </w:rPr>
            </w:pPr>
            <w:bookmarkStart w:name="_Int_qE3INemq" w:id="1139661237"/>
            <w:r w:rsidRPr="010D2F11" w:rsidR="1C60E187">
              <w:rPr>
                <w:rFonts w:ascii="Calibri" w:hAnsi="Calibri" w:eastAsia="Calibri" w:cs="Calibri"/>
                <w:b w:val="1"/>
                <w:bCs w:val="1"/>
                <w:i w:val="0"/>
                <w:iCs w:val="0"/>
                <w:sz w:val="24"/>
                <w:szCs w:val="24"/>
                <w:lang w:val="en-GB"/>
              </w:rPr>
              <w:t>Possible hazards</w:t>
            </w:r>
            <w:bookmarkEnd w:id="1139661237"/>
          </w:p>
        </w:tc>
        <w:tc>
          <w:tcPr>
            <w:tcW w:w="733"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77528E8" w:rsidP="077528E8" w:rsidRDefault="077528E8" w14:paraId="32906039" w14:textId="73C8D5CD">
            <w:pPr>
              <w:bidi w:val="0"/>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Who is at risk?</w:t>
            </w:r>
          </w:p>
        </w:tc>
        <w:tc>
          <w:tcPr>
            <w:tcW w:w="420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77528E8" w:rsidP="077528E8" w:rsidRDefault="077528E8" w14:paraId="6078B1B8" w14:textId="74C977A7">
            <w:pPr>
              <w:bidi w:val="0"/>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PRECAUTIONS in place to reduce the risk of injury</w:t>
            </w:r>
          </w:p>
        </w:tc>
        <w:tc>
          <w:tcPr>
            <w:tcW w:w="833"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77528E8" w:rsidP="077528E8" w:rsidRDefault="077528E8" w14:paraId="1C5EAFE5" w14:textId="451E39F9">
            <w:pPr>
              <w:bidi w:val="0"/>
              <w:rPr>
                <w:rFonts w:ascii="Calibri" w:hAnsi="Calibri" w:eastAsia="Calibri" w:cs="Calibri"/>
                <w:b w:val="0"/>
                <w:bCs w:val="0"/>
                <w:i w:val="0"/>
                <w:iCs w:val="0"/>
                <w:sz w:val="24"/>
                <w:szCs w:val="24"/>
              </w:rPr>
            </w:pPr>
            <w:r w:rsidRPr="077528E8" w:rsidR="077528E8">
              <w:rPr>
                <w:rFonts w:ascii="Calibri" w:hAnsi="Calibri" w:eastAsia="Calibri" w:cs="Calibri"/>
                <w:b w:val="1"/>
                <w:bCs w:val="1"/>
                <w:i w:val="0"/>
                <w:iCs w:val="0"/>
                <w:sz w:val="24"/>
                <w:szCs w:val="24"/>
                <w:lang w:val="en-GB"/>
              </w:rPr>
              <w:t>Overall risk RATING: L/M/H</w:t>
            </w:r>
          </w:p>
        </w:tc>
      </w:tr>
      <w:tr w:rsidR="077528E8" w:rsidTr="010D2F11" w14:paraId="0A95BDD4">
        <w:trPr>
          <w:trHeight w:val="1350"/>
        </w:trPr>
        <w:tc>
          <w:tcPr>
            <w:tcW w:w="1156" w:type="dxa"/>
            <w:tcBorders>
              <w:top w:val="single" w:sz="6"/>
              <w:left w:val="single" w:sz="6"/>
              <w:bottom w:val="single" w:sz="6"/>
              <w:right w:val="single" w:sz="6"/>
            </w:tcBorders>
            <w:tcMar>
              <w:left w:w="105" w:type="dxa"/>
              <w:right w:w="105" w:type="dxa"/>
            </w:tcMar>
            <w:vAlign w:val="center"/>
          </w:tcPr>
          <w:p w:rsidR="077528E8" w:rsidP="077528E8" w:rsidRDefault="077528E8" w14:paraId="516C9151" w14:textId="6EBD2B10">
            <w:p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Exploring rock pools to observe sea life.</w:t>
            </w:r>
          </w:p>
        </w:tc>
        <w:tc>
          <w:tcPr>
            <w:tcW w:w="2200" w:type="dxa"/>
            <w:tcBorders>
              <w:top w:val="single" w:sz="6"/>
              <w:left w:val="single" w:sz="6"/>
              <w:bottom w:val="single" w:sz="6"/>
              <w:right w:val="single" w:sz="6"/>
            </w:tcBorders>
            <w:tcMar>
              <w:left w:w="105" w:type="dxa"/>
              <w:right w:w="105" w:type="dxa"/>
            </w:tcMar>
            <w:vAlign w:val="center"/>
          </w:tcPr>
          <w:p w:rsidR="077528E8" w:rsidP="077528E8" w:rsidRDefault="077528E8" w14:paraId="024D6A02" w14:textId="5F5FAD90">
            <w:pPr>
              <w:pStyle w:val="ListParagraph"/>
              <w:numPr>
                <w:ilvl w:val="0"/>
                <w:numId w:val="1"/>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Physical development – relaxation, improves balance, and develops fine motor skills</w:t>
            </w:r>
          </w:p>
          <w:p w:rsidR="077528E8" w:rsidP="077528E8" w:rsidRDefault="077528E8" w14:paraId="77DE1BAC" w14:textId="3DF21F8A">
            <w:pPr>
              <w:pStyle w:val="ListParagraph"/>
              <w:numPr>
                <w:ilvl w:val="0"/>
                <w:numId w:val="1"/>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Mental and social wellbeing - encourages teamwork, appreciates nature, boosts creativity, fosters curiosity and exploration</w:t>
            </w:r>
          </w:p>
          <w:p w:rsidR="077528E8" w:rsidP="077528E8" w:rsidRDefault="077528E8" w14:paraId="031649C4" w14:textId="6BEA5734">
            <w:pPr>
              <w:pStyle w:val="ListParagraph"/>
              <w:numPr>
                <w:ilvl w:val="0"/>
                <w:numId w:val="1"/>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Real-world learning experiences - problem-solving, supports decision-making, raises environmental awareness</w:t>
            </w:r>
          </w:p>
          <w:p w:rsidR="077528E8" w:rsidP="077528E8" w:rsidRDefault="077528E8" w14:paraId="1463E551" w14:textId="0375716D">
            <w:pPr>
              <w:bidi w:val="0"/>
              <w:ind w:left="720"/>
              <w:rPr>
                <w:rFonts w:ascii="Times New Roman" w:hAnsi="Times New Roman" w:eastAsia="Times New Roman" w:cs="Times New Roman"/>
                <w:b w:val="0"/>
                <w:bCs w:val="0"/>
                <w:i w:val="0"/>
                <w:iCs w:val="0"/>
                <w:sz w:val="24"/>
                <w:szCs w:val="24"/>
              </w:rPr>
            </w:pPr>
          </w:p>
        </w:tc>
        <w:tc>
          <w:tcPr>
            <w:tcW w:w="1678" w:type="dxa"/>
            <w:tcBorders>
              <w:top w:val="single" w:sz="6"/>
              <w:left w:val="single" w:sz="6"/>
              <w:bottom w:val="single" w:sz="6"/>
              <w:right w:val="single" w:sz="6"/>
            </w:tcBorders>
            <w:tcMar>
              <w:left w:w="105" w:type="dxa"/>
              <w:right w:w="105" w:type="dxa"/>
            </w:tcMar>
            <w:vAlign w:val="center"/>
          </w:tcPr>
          <w:p w:rsidR="077528E8" w:rsidP="077528E8" w:rsidRDefault="077528E8" w14:paraId="5FB76BEF" w14:textId="41A78730">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Drowning</w:t>
            </w:r>
          </w:p>
          <w:p w:rsidR="077528E8" w:rsidP="077528E8" w:rsidRDefault="077528E8" w14:paraId="1604E881" w14:textId="567B3051">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Slippery surfaces</w:t>
            </w:r>
          </w:p>
          <w:p w:rsidR="077528E8" w:rsidP="077528E8" w:rsidRDefault="077528E8" w14:paraId="6E71A33F" w14:textId="10ED775E">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Sharp rocks</w:t>
            </w:r>
          </w:p>
          <w:p w:rsidR="077528E8" w:rsidP="077528E8" w:rsidRDefault="077528E8" w14:paraId="4D7FD4B3" w14:textId="237BDF0D">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Weather exposure</w:t>
            </w:r>
          </w:p>
          <w:p w:rsidR="077528E8" w:rsidP="077528E8" w:rsidRDefault="077528E8" w14:paraId="092C4C11" w14:textId="6FC0F8D5">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Dogs</w:t>
            </w:r>
          </w:p>
          <w:p w:rsidR="077528E8" w:rsidP="077528E8" w:rsidRDefault="077528E8" w14:paraId="3C34ED94" w14:textId="070AC595">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Rubbish</w:t>
            </w:r>
          </w:p>
          <w:p w:rsidR="077528E8" w:rsidP="077528E8" w:rsidRDefault="077528E8" w14:paraId="231BDBDC" w14:textId="67C2F8F5">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Rising tide</w:t>
            </w:r>
          </w:p>
          <w:p w:rsidR="077528E8" w:rsidP="077528E8" w:rsidRDefault="077528E8" w14:paraId="00A996E2" w14:textId="55D80CE2">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Falling into a rock pool</w:t>
            </w:r>
          </w:p>
          <w:p w:rsidR="077528E8" w:rsidP="077528E8" w:rsidRDefault="077528E8" w14:paraId="73B15974" w14:textId="3C63836A">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Bites/stings</w:t>
            </w:r>
          </w:p>
          <w:p w:rsidR="077528E8" w:rsidP="077528E8" w:rsidRDefault="077528E8" w14:paraId="21D3E4D8" w14:textId="15C018EB">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Lost child</w:t>
            </w:r>
          </w:p>
          <w:p w:rsidR="077528E8" w:rsidP="077528E8" w:rsidRDefault="077528E8" w14:paraId="51804DF0" w14:textId="106FE0CA">
            <w:pPr>
              <w:pStyle w:val="ListParagraph"/>
              <w:numPr>
                <w:ilvl w:val="0"/>
                <w:numId w:val="2"/>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hygiene</w:t>
            </w:r>
          </w:p>
        </w:tc>
        <w:tc>
          <w:tcPr>
            <w:tcW w:w="733" w:type="dxa"/>
            <w:tcBorders>
              <w:top w:val="single" w:sz="6"/>
              <w:left w:val="single" w:sz="6"/>
              <w:bottom w:val="single" w:sz="6"/>
              <w:right w:val="single" w:sz="6"/>
            </w:tcBorders>
            <w:tcMar>
              <w:left w:w="105" w:type="dxa"/>
              <w:right w:w="105" w:type="dxa"/>
            </w:tcMar>
            <w:vAlign w:val="center"/>
          </w:tcPr>
          <w:p w:rsidR="077528E8" w:rsidP="077528E8" w:rsidRDefault="077528E8" w14:paraId="5493A6E3" w14:textId="0E88E538">
            <w:p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Young people, adults</w:t>
            </w:r>
          </w:p>
        </w:tc>
        <w:tc>
          <w:tcPr>
            <w:tcW w:w="4200" w:type="dxa"/>
            <w:tcBorders>
              <w:top w:val="single" w:sz="6"/>
              <w:left w:val="single" w:sz="6"/>
              <w:bottom w:val="single" w:sz="6"/>
              <w:right w:val="single" w:sz="6"/>
            </w:tcBorders>
            <w:tcMar>
              <w:left w:w="105" w:type="dxa"/>
              <w:right w:w="105" w:type="dxa"/>
            </w:tcMar>
            <w:vAlign w:val="center"/>
          </w:tcPr>
          <w:p w:rsidR="077528E8" w:rsidP="077528E8" w:rsidRDefault="077528E8" w14:paraId="3585DBF3" w14:textId="620B3963">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no swimming</w:t>
            </w:r>
          </w:p>
          <w:p w:rsidR="077528E8" w:rsidP="077528E8" w:rsidRDefault="077528E8" w14:paraId="28B67856" w14:textId="60EEE3E2">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sunscreen/hats – appropriate clothing such as waterproofs</w:t>
            </w:r>
          </w:p>
          <w:p w:rsidR="077528E8" w:rsidP="077528E8" w:rsidRDefault="077528E8" w14:paraId="2A00D61E" w14:textId="6752E540">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inspect the area for rubbish</w:t>
            </w:r>
          </w:p>
          <w:p w:rsidR="077528E8" w:rsidP="077528E8" w:rsidRDefault="077528E8" w14:paraId="2F22E147" w14:textId="62A6BD20">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first aid kit</w:t>
            </w:r>
          </w:p>
          <w:p w:rsidR="077528E8" w:rsidP="077528E8" w:rsidRDefault="077528E8" w14:paraId="7E3FE424" w14:textId="6F64EF62">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Check tide time before visit</w:t>
            </w:r>
          </w:p>
          <w:p w:rsidR="077528E8" w:rsidP="077528E8" w:rsidRDefault="077528E8" w14:paraId="61805F7E" w14:textId="02B789C5">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safety boundaries introduced</w:t>
            </w:r>
          </w:p>
          <w:p w:rsidR="077528E8" w:rsidP="077528E8" w:rsidRDefault="077528E8" w14:paraId="10B8715F" w14:textId="35874C43">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check ground conditions</w:t>
            </w:r>
          </w:p>
          <w:p w:rsidR="077528E8" w:rsidP="077528E8" w:rsidRDefault="077528E8" w14:paraId="0DF75EE9" w14:textId="322FB5A5">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appropriate footwear</w:t>
            </w:r>
          </w:p>
          <w:p w:rsidR="077528E8" w:rsidP="077528E8" w:rsidRDefault="077528E8" w14:paraId="3200CD84" w14:textId="31BC22AE">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check the weather forecast</w:t>
            </w:r>
          </w:p>
          <w:p w:rsidR="077528E8" w:rsidP="077528E8" w:rsidRDefault="077528E8" w14:paraId="1C88177D" w14:textId="46A99ABE">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If children see a dog, tell them not to touch it</w:t>
            </w:r>
          </w:p>
          <w:p w:rsidR="077528E8" w:rsidP="077528E8" w:rsidRDefault="077528E8" w14:paraId="19F65561" w14:textId="57D8392E">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no running</w:t>
            </w:r>
          </w:p>
          <w:p w:rsidR="077528E8" w:rsidP="077528E8" w:rsidRDefault="077528E8" w14:paraId="048F91FD" w14:textId="164C6967">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adult-to-child ratio</w:t>
            </w:r>
          </w:p>
          <w:p w:rsidR="077528E8" w:rsidP="077528E8" w:rsidRDefault="077528E8" w14:paraId="21DBAA33" w14:textId="6B787E78">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no climbing</w:t>
            </w:r>
          </w:p>
          <w:p w:rsidR="077528E8" w:rsidP="077528E8" w:rsidRDefault="077528E8" w14:paraId="0448E379" w14:textId="50542F62">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regular headcounts</w:t>
            </w:r>
          </w:p>
          <w:p w:rsidR="077528E8" w:rsidP="077528E8" w:rsidRDefault="077528E8" w14:paraId="0BA3FE6D" w14:textId="7C150120">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no hand-to-mouth during activity</w:t>
            </w:r>
          </w:p>
          <w:p w:rsidR="077528E8" w:rsidP="077528E8" w:rsidRDefault="077528E8" w14:paraId="3C29A8BE" w14:textId="74A07E52">
            <w:pPr>
              <w:pStyle w:val="ListParagraph"/>
              <w:numPr>
                <w:ilvl w:val="0"/>
                <w:numId w:val="3"/>
              </w:numPr>
              <w:bidi w:val="0"/>
              <w:spacing/>
              <w:contextualSpacing w:val="1"/>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handwashing/sanitiser</w:t>
            </w:r>
          </w:p>
        </w:tc>
        <w:tc>
          <w:tcPr>
            <w:tcW w:w="833" w:type="dxa"/>
            <w:tcBorders>
              <w:top w:val="single" w:sz="6"/>
              <w:left w:val="single" w:sz="6"/>
              <w:bottom w:val="single" w:sz="6"/>
              <w:right w:val="single" w:sz="6"/>
            </w:tcBorders>
            <w:tcMar>
              <w:left w:w="105" w:type="dxa"/>
              <w:right w:w="105" w:type="dxa"/>
            </w:tcMar>
            <w:vAlign w:val="center"/>
          </w:tcPr>
          <w:p w:rsidR="077528E8" w:rsidP="077528E8" w:rsidRDefault="077528E8" w14:paraId="7B86E4F1" w14:textId="34288175">
            <w:p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Low</w:t>
            </w:r>
          </w:p>
        </w:tc>
      </w:tr>
      <w:tr w:rsidR="077528E8" w:rsidTr="010D2F11" w14:paraId="2CE234C4">
        <w:trPr>
          <w:trHeight w:val="1275"/>
        </w:trPr>
        <w:tc>
          <w:tcPr>
            <w:tcW w:w="1156" w:type="dxa"/>
            <w:tcBorders>
              <w:top w:val="single" w:sz="6"/>
              <w:left w:val="single" w:sz="6"/>
              <w:bottom w:val="single" w:sz="6"/>
              <w:right w:val="single" w:sz="6"/>
            </w:tcBorders>
            <w:tcMar>
              <w:left w:w="105" w:type="dxa"/>
              <w:right w:w="105" w:type="dxa"/>
            </w:tcMar>
            <w:vAlign w:val="center"/>
          </w:tcPr>
          <w:p w:rsidR="077528E8" w:rsidP="077528E8" w:rsidRDefault="077528E8" w14:paraId="41E44B07" w14:textId="3F5132D1">
            <w:p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Supervised paddling</w:t>
            </w:r>
          </w:p>
        </w:tc>
        <w:tc>
          <w:tcPr>
            <w:tcW w:w="2200" w:type="dxa"/>
            <w:tcBorders>
              <w:top w:val="single" w:sz="6"/>
              <w:left w:val="single" w:sz="6"/>
              <w:bottom w:val="single" w:sz="6"/>
              <w:right w:val="single" w:sz="6"/>
            </w:tcBorders>
            <w:tcMar>
              <w:left w:w="105" w:type="dxa"/>
              <w:right w:w="105" w:type="dxa"/>
            </w:tcMar>
            <w:vAlign w:val="center"/>
          </w:tcPr>
          <w:p w:rsidR="077528E8" w:rsidP="077528E8" w:rsidRDefault="077528E8" w14:paraId="7F8009E4" w14:textId="0B02F099">
            <w:pPr>
              <w:pStyle w:val="ListParagraph"/>
              <w:numPr>
                <w:ilvl w:val="0"/>
                <w:numId w:val="4"/>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Physical development – relaxation, improves balance and coordination, strengthens muscles</w:t>
            </w:r>
          </w:p>
          <w:p w:rsidR="077528E8" w:rsidP="077528E8" w:rsidRDefault="077528E8" w14:paraId="2005962A" w14:textId="0FC9E9F1">
            <w:pPr>
              <w:pStyle w:val="ListParagraph"/>
              <w:numPr>
                <w:ilvl w:val="0"/>
                <w:numId w:val="4"/>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Active play - supports circulation and resilience</w:t>
            </w:r>
          </w:p>
          <w:p w:rsidR="077528E8" w:rsidP="077528E8" w:rsidRDefault="077528E8" w14:paraId="62C12946" w14:textId="7C0EE791">
            <w:pPr>
              <w:pStyle w:val="ListParagraph"/>
              <w:numPr>
                <w:ilvl w:val="0"/>
                <w:numId w:val="4"/>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Sensory development – engages multiple senses, supports sensory processing</w:t>
            </w:r>
          </w:p>
          <w:p w:rsidR="077528E8" w:rsidP="077528E8" w:rsidRDefault="077528E8" w14:paraId="003F89BE" w14:textId="3638F65C">
            <w:pPr>
              <w:pStyle w:val="ListParagraph"/>
              <w:numPr>
                <w:ilvl w:val="0"/>
                <w:numId w:val="4"/>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Mental and social skills – encourages cooperative play, supports communication – reduces stress, is less restricted, promotes curiosity, learning to appreciate the natural environment, stimulates creativity</w:t>
            </w:r>
          </w:p>
          <w:p w:rsidR="077528E8" w:rsidP="077528E8" w:rsidRDefault="077528E8" w14:paraId="71104DE7" w14:textId="500C8436">
            <w:pPr>
              <w:pStyle w:val="ListParagraph"/>
              <w:numPr>
                <w:ilvl w:val="0"/>
                <w:numId w:val="4"/>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Real-world learning - problem-solving develops critical thinking skills</w:t>
            </w:r>
          </w:p>
          <w:p w:rsidR="077528E8" w:rsidP="077528E8" w:rsidRDefault="077528E8" w14:paraId="1A14E3AB" w14:textId="56A67136">
            <w:pPr>
              <w:pStyle w:val="ListParagraph"/>
              <w:numPr>
                <w:ilvl w:val="0"/>
                <w:numId w:val="4"/>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Risk awareness – creating confidence</w:t>
            </w:r>
          </w:p>
          <w:p w:rsidR="077528E8" w:rsidP="077528E8" w:rsidRDefault="077528E8" w14:paraId="5D1FF295" w14:textId="316900FC">
            <w:pPr>
              <w:pStyle w:val="ListParagraph"/>
              <w:numPr>
                <w:ilvl w:val="0"/>
                <w:numId w:val="4"/>
              </w:numPr>
              <w:bidi w:val="0"/>
              <w:rPr>
                <w:rFonts w:ascii="Times New Roman" w:hAnsi="Times New Roman" w:eastAsia="Times New Roman" w:cs="Times New Roman"/>
                <w:b w:val="0"/>
                <w:bCs w:val="0"/>
                <w:i w:val="0"/>
                <w:iCs w:val="0"/>
                <w:color w:val="0E101A"/>
                <w:sz w:val="24"/>
                <w:szCs w:val="24"/>
              </w:rPr>
            </w:pPr>
            <w:r w:rsidRPr="077528E8" w:rsidR="077528E8">
              <w:rPr>
                <w:rFonts w:ascii="Times New Roman" w:hAnsi="Times New Roman" w:eastAsia="Times New Roman" w:cs="Times New Roman"/>
                <w:b w:val="0"/>
                <w:bCs w:val="0"/>
                <w:i w:val="0"/>
                <w:iCs w:val="0"/>
                <w:color w:val="0E101A"/>
                <w:sz w:val="24"/>
                <w:szCs w:val="24"/>
                <w:lang w:val="en-GB"/>
              </w:rPr>
              <w:t>Encourages independence</w:t>
            </w:r>
          </w:p>
          <w:p w:rsidR="077528E8" w:rsidP="077528E8" w:rsidRDefault="077528E8" w14:paraId="3F78949B" w14:textId="4D68B890">
            <w:pPr>
              <w:bidi w:val="0"/>
              <w:ind w:left="720"/>
              <w:rPr>
                <w:rFonts w:ascii="Times New Roman" w:hAnsi="Times New Roman" w:eastAsia="Times New Roman" w:cs="Times New Roman"/>
                <w:b w:val="0"/>
                <w:bCs w:val="0"/>
                <w:i w:val="0"/>
                <w:iCs w:val="0"/>
                <w:sz w:val="24"/>
                <w:szCs w:val="24"/>
              </w:rPr>
            </w:pPr>
          </w:p>
        </w:tc>
        <w:tc>
          <w:tcPr>
            <w:tcW w:w="1678" w:type="dxa"/>
            <w:tcBorders>
              <w:top w:val="single" w:sz="6"/>
              <w:left w:val="single" w:sz="6"/>
              <w:bottom w:val="single" w:sz="6"/>
              <w:right w:val="single" w:sz="6"/>
            </w:tcBorders>
            <w:tcMar>
              <w:left w:w="105" w:type="dxa"/>
              <w:right w:w="105" w:type="dxa"/>
            </w:tcMar>
            <w:vAlign w:val="center"/>
          </w:tcPr>
          <w:p w:rsidR="077528E8" w:rsidP="077528E8" w:rsidRDefault="077528E8" w14:paraId="4755BDAF" w14:textId="2CC3B18A">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Drowning</w:t>
            </w:r>
          </w:p>
          <w:p w:rsidR="077528E8" w:rsidP="077528E8" w:rsidRDefault="077528E8" w14:paraId="31D84EEE" w14:textId="7E1B83B0">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Non-swimmers</w:t>
            </w:r>
          </w:p>
          <w:p w:rsidR="077528E8" w:rsidP="077528E8" w:rsidRDefault="077528E8" w14:paraId="1C4935CE" w14:textId="281DF7D4">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Underwater hazards</w:t>
            </w:r>
          </w:p>
          <w:p w:rsidR="077528E8" w:rsidP="077528E8" w:rsidRDefault="077528E8" w14:paraId="26F0D632" w14:textId="34B219F7">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Sharp rocks</w:t>
            </w:r>
          </w:p>
          <w:p w:rsidR="077528E8" w:rsidP="077528E8" w:rsidRDefault="077528E8" w14:paraId="4E507232" w14:textId="43DF3358">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Bites/stings</w:t>
            </w:r>
          </w:p>
          <w:p w:rsidR="077528E8" w:rsidP="077528E8" w:rsidRDefault="077528E8" w14:paraId="6A46B4AA" w14:textId="3218D7C8">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Current</w:t>
            </w:r>
          </w:p>
          <w:p w:rsidR="077528E8" w:rsidP="077528E8" w:rsidRDefault="077528E8" w14:paraId="0AF9E866" w14:textId="69A16637">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Seaweed</w:t>
            </w:r>
          </w:p>
          <w:p w:rsidR="077528E8" w:rsidP="077528E8" w:rsidRDefault="077528E8" w14:paraId="10F504BD" w14:textId="60CF7AD8">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Hypothermia</w:t>
            </w:r>
          </w:p>
          <w:p w:rsidR="077528E8" w:rsidP="077528E8" w:rsidRDefault="077528E8" w14:paraId="4545B3DF" w14:textId="0CC927DC">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Sun exposure</w:t>
            </w:r>
          </w:p>
          <w:p w:rsidR="077528E8" w:rsidP="077528E8" w:rsidRDefault="077528E8" w14:paraId="16D46EA8" w14:textId="59E21CE1">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Lost child</w:t>
            </w:r>
          </w:p>
        </w:tc>
        <w:tc>
          <w:tcPr>
            <w:tcW w:w="733" w:type="dxa"/>
            <w:tcBorders>
              <w:top w:val="single" w:sz="6"/>
              <w:left w:val="single" w:sz="6"/>
              <w:bottom w:val="single" w:sz="6"/>
              <w:right w:val="single" w:sz="6"/>
            </w:tcBorders>
            <w:tcMar>
              <w:left w:w="105" w:type="dxa"/>
              <w:right w:w="105" w:type="dxa"/>
            </w:tcMar>
            <w:vAlign w:val="center"/>
          </w:tcPr>
          <w:p w:rsidR="077528E8" w:rsidP="077528E8" w:rsidRDefault="077528E8" w14:paraId="25BE35F4" w14:textId="556B07A3">
            <w:p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Young people, adults</w:t>
            </w:r>
          </w:p>
        </w:tc>
        <w:tc>
          <w:tcPr>
            <w:tcW w:w="4200" w:type="dxa"/>
            <w:tcBorders>
              <w:top w:val="single" w:sz="6"/>
              <w:left w:val="single" w:sz="6"/>
              <w:bottom w:val="single" w:sz="6"/>
              <w:right w:val="single" w:sz="6"/>
            </w:tcBorders>
            <w:tcMar>
              <w:left w:w="105" w:type="dxa"/>
              <w:right w:w="105" w:type="dxa"/>
            </w:tcMar>
            <w:vAlign w:val="center"/>
          </w:tcPr>
          <w:p w:rsidR="077528E8" w:rsidP="077528E8" w:rsidRDefault="077528E8" w14:paraId="77BDF1B7" w14:textId="74659F1B">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Check the area before the activity for danger</w:t>
            </w:r>
          </w:p>
          <w:p w:rsidR="077528E8" w:rsidP="077528E8" w:rsidRDefault="077528E8" w14:paraId="53B985E0" w14:textId="1DAB8DA5">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First aid kit</w:t>
            </w:r>
          </w:p>
          <w:p w:rsidR="077528E8" w:rsidP="077528E8" w:rsidRDefault="077528E8" w14:paraId="613E16C5" w14:textId="4201F56B">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Spare clothing</w:t>
            </w:r>
          </w:p>
          <w:p w:rsidR="077528E8" w:rsidP="077528E8" w:rsidRDefault="077528E8" w14:paraId="6C54CCB6" w14:textId="4ADAE5DF">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Children only paddle up to their knees</w:t>
            </w:r>
          </w:p>
          <w:p w:rsidR="077528E8" w:rsidP="077528E8" w:rsidRDefault="077528E8" w14:paraId="22D5DC64" w14:textId="1FBAA552">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Safety boundaries</w:t>
            </w:r>
          </w:p>
          <w:p w:rsidR="077528E8" w:rsidP="077528E8" w:rsidRDefault="077528E8" w14:paraId="2C716861" w14:textId="05DC26AC">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Water shoes</w:t>
            </w:r>
          </w:p>
          <w:p w:rsidR="077528E8" w:rsidP="077528E8" w:rsidRDefault="077528E8" w14:paraId="58CD5038" w14:textId="0C2BF5A2">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No running</w:t>
            </w:r>
          </w:p>
          <w:p w:rsidR="077528E8" w:rsidP="077528E8" w:rsidRDefault="077528E8" w14:paraId="5FACF4D8" w14:textId="0DEC65FB">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Check tide time before visit</w:t>
            </w:r>
          </w:p>
          <w:p w:rsidR="077528E8" w:rsidP="077528E8" w:rsidRDefault="077528E8" w14:paraId="21D9CB00" w14:textId="21639E31">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Limit time in water</w:t>
            </w:r>
          </w:p>
          <w:p w:rsidR="077528E8" w:rsidP="077528E8" w:rsidRDefault="077528E8" w14:paraId="75070917" w14:textId="38BBB619">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Sunscreen/hats</w:t>
            </w:r>
          </w:p>
          <w:p w:rsidR="077528E8" w:rsidP="077528E8" w:rsidRDefault="077528E8" w14:paraId="696A5FCE" w14:textId="38881045">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Drink water</w:t>
            </w:r>
          </w:p>
          <w:p w:rsidR="077528E8" w:rsidP="077528E8" w:rsidRDefault="077528E8" w14:paraId="0F2AE414" w14:textId="46963B74">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Regular headcounts</w:t>
            </w:r>
          </w:p>
          <w:p w:rsidR="077528E8" w:rsidP="077528E8" w:rsidRDefault="077528E8" w14:paraId="1A205F16" w14:textId="35BCCA5A">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High- visibility jackets</w:t>
            </w:r>
          </w:p>
          <w:p w:rsidR="077528E8" w:rsidP="077528E8" w:rsidRDefault="077528E8" w14:paraId="5841AA3A" w14:textId="5C6760AD">
            <w:pPr>
              <w:pStyle w:val="ListParagraph"/>
              <w:numPr>
                <w:ilvl w:val="0"/>
                <w:numId w:val="5"/>
              </w:num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Weather forecast</w:t>
            </w:r>
          </w:p>
        </w:tc>
        <w:tc>
          <w:tcPr>
            <w:tcW w:w="833" w:type="dxa"/>
            <w:tcBorders>
              <w:top w:val="single" w:sz="6"/>
              <w:left w:val="single" w:sz="6"/>
              <w:bottom w:val="single" w:sz="6"/>
              <w:right w:val="single" w:sz="6"/>
            </w:tcBorders>
            <w:tcMar>
              <w:left w:w="105" w:type="dxa"/>
              <w:right w:w="105" w:type="dxa"/>
            </w:tcMar>
            <w:vAlign w:val="center"/>
          </w:tcPr>
          <w:p w:rsidR="077528E8" w:rsidP="077528E8" w:rsidRDefault="077528E8" w14:paraId="3496727C" w14:textId="43C7BC81">
            <w:pPr>
              <w:bidi w:val="0"/>
              <w:rPr>
                <w:rFonts w:ascii="Times New Roman" w:hAnsi="Times New Roman" w:eastAsia="Times New Roman" w:cs="Times New Roman"/>
                <w:b w:val="0"/>
                <w:bCs w:val="0"/>
                <w:i w:val="0"/>
                <w:iCs w:val="0"/>
                <w:sz w:val="24"/>
                <w:szCs w:val="24"/>
              </w:rPr>
            </w:pPr>
            <w:r w:rsidRPr="077528E8" w:rsidR="077528E8">
              <w:rPr>
                <w:rFonts w:ascii="Times New Roman" w:hAnsi="Times New Roman" w:eastAsia="Times New Roman" w:cs="Times New Roman"/>
                <w:b w:val="0"/>
                <w:bCs w:val="0"/>
                <w:i w:val="0"/>
                <w:iCs w:val="0"/>
                <w:sz w:val="24"/>
                <w:szCs w:val="24"/>
                <w:lang w:val="en-GB"/>
              </w:rPr>
              <w:t>Medium</w:t>
            </w:r>
          </w:p>
        </w:tc>
      </w:tr>
      <w:tr w:rsidR="077528E8" w:rsidTr="010D2F11" w14:paraId="6CD0F895">
        <w:trPr>
          <w:trHeight w:val="1260"/>
        </w:trPr>
        <w:tc>
          <w:tcPr>
            <w:tcW w:w="1156" w:type="dxa"/>
            <w:tcBorders>
              <w:top w:val="single" w:sz="6"/>
              <w:left w:val="single" w:sz="6"/>
              <w:bottom w:val="single" w:sz="6"/>
              <w:right w:val="single" w:sz="6"/>
            </w:tcBorders>
            <w:tcMar>
              <w:left w:w="105" w:type="dxa"/>
              <w:right w:w="105" w:type="dxa"/>
            </w:tcMar>
            <w:vAlign w:val="center"/>
          </w:tcPr>
          <w:p w:rsidR="077528E8" w:rsidP="077528E8" w:rsidRDefault="077528E8" w14:paraId="6903BF18" w14:textId="3F873A59">
            <w:pPr>
              <w:bidi w:val="0"/>
              <w:rPr>
                <w:rFonts w:ascii="Times New Roman" w:hAnsi="Times New Roman" w:eastAsia="Times New Roman" w:cs="Times New Roman"/>
                <w:b w:val="0"/>
                <w:bCs w:val="0"/>
                <w:i w:val="0"/>
                <w:iCs w:val="0"/>
                <w:sz w:val="24"/>
                <w:szCs w:val="24"/>
              </w:rPr>
            </w:pPr>
          </w:p>
        </w:tc>
        <w:tc>
          <w:tcPr>
            <w:tcW w:w="2200" w:type="dxa"/>
            <w:tcBorders>
              <w:top w:val="single" w:sz="6"/>
              <w:left w:val="single" w:sz="6"/>
              <w:bottom w:val="single" w:sz="6"/>
              <w:right w:val="single" w:sz="6"/>
            </w:tcBorders>
            <w:tcMar>
              <w:left w:w="105" w:type="dxa"/>
              <w:right w:w="105" w:type="dxa"/>
            </w:tcMar>
            <w:vAlign w:val="center"/>
          </w:tcPr>
          <w:p w:rsidR="077528E8" w:rsidP="077528E8" w:rsidRDefault="077528E8" w14:paraId="65EF8B9F" w14:textId="0751F5F8">
            <w:pPr>
              <w:bidi w:val="0"/>
              <w:rPr>
                <w:rFonts w:ascii="Times New Roman" w:hAnsi="Times New Roman" w:eastAsia="Times New Roman" w:cs="Times New Roman"/>
                <w:b w:val="0"/>
                <w:bCs w:val="0"/>
                <w:i w:val="0"/>
                <w:iCs w:val="0"/>
                <w:sz w:val="24"/>
                <w:szCs w:val="24"/>
              </w:rPr>
            </w:pPr>
          </w:p>
        </w:tc>
        <w:tc>
          <w:tcPr>
            <w:tcW w:w="1678" w:type="dxa"/>
            <w:tcBorders>
              <w:top w:val="single" w:sz="6"/>
              <w:left w:val="single" w:sz="6"/>
              <w:bottom w:val="single" w:sz="6"/>
              <w:right w:val="single" w:sz="6"/>
            </w:tcBorders>
            <w:tcMar>
              <w:left w:w="105" w:type="dxa"/>
              <w:right w:w="105" w:type="dxa"/>
            </w:tcMar>
            <w:vAlign w:val="center"/>
          </w:tcPr>
          <w:p w:rsidR="077528E8" w:rsidP="077528E8" w:rsidRDefault="077528E8" w14:paraId="05CE8665" w14:textId="78593C0C">
            <w:pPr>
              <w:bidi w:val="0"/>
              <w:spacing/>
              <w:ind w:left="360"/>
              <w:contextualSpacing w:val="1"/>
              <w:rPr>
                <w:rFonts w:ascii="Times New Roman" w:hAnsi="Times New Roman" w:eastAsia="Times New Roman" w:cs="Times New Roman"/>
                <w:b w:val="0"/>
                <w:bCs w:val="0"/>
                <w:i w:val="0"/>
                <w:iCs w:val="0"/>
                <w:sz w:val="24"/>
                <w:szCs w:val="24"/>
              </w:rPr>
            </w:pPr>
          </w:p>
        </w:tc>
        <w:tc>
          <w:tcPr>
            <w:tcW w:w="733" w:type="dxa"/>
            <w:tcBorders>
              <w:top w:val="single" w:sz="6"/>
              <w:left w:val="single" w:sz="6"/>
              <w:bottom w:val="single" w:sz="6"/>
              <w:right w:val="single" w:sz="6"/>
            </w:tcBorders>
            <w:tcMar>
              <w:left w:w="105" w:type="dxa"/>
              <w:right w:w="105" w:type="dxa"/>
            </w:tcMar>
            <w:vAlign w:val="center"/>
          </w:tcPr>
          <w:p w:rsidR="077528E8" w:rsidP="077528E8" w:rsidRDefault="077528E8" w14:paraId="48B80132" w14:textId="0762B555">
            <w:pPr>
              <w:bidi w:val="0"/>
              <w:rPr>
                <w:rFonts w:ascii="Times New Roman" w:hAnsi="Times New Roman" w:eastAsia="Times New Roman" w:cs="Times New Roman"/>
                <w:b w:val="0"/>
                <w:bCs w:val="0"/>
                <w:i w:val="0"/>
                <w:iCs w:val="0"/>
                <w:sz w:val="24"/>
                <w:szCs w:val="24"/>
              </w:rPr>
            </w:pPr>
          </w:p>
        </w:tc>
        <w:tc>
          <w:tcPr>
            <w:tcW w:w="4200" w:type="dxa"/>
            <w:tcBorders>
              <w:top w:val="single" w:sz="6"/>
              <w:left w:val="single" w:sz="6"/>
              <w:bottom w:val="single" w:sz="6"/>
              <w:right w:val="single" w:sz="6"/>
            </w:tcBorders>
            <w:tcMar>
              <w:left w:w="105" w:type="dxa"/>
              <w:right w:w="105" w:type="dxa"/>
            </w:tcMar>
            <w:vAlign w:val="center"/>
          </w:tcPr>
          <w:p w:rsidR="077528E8" w:rsidP="077528E8" w:rsidRDefault="077528E8" w14:paraId="275C1351" w14:textId="051D448C">
            <w:pPr>
              <w:bidi w:val="0"/>
              <w:spacing/>
              <w:ind w:left="360"/>
              <w:contextualSpacing w:val="1"/>
              <w:rPr>
                <w:rFonts w:ascii="Times New Roman" w:hAnsi="Times New Roman" w:eastAsia="Times New Roman" w:cs="Times New Roman"/>
                <w:b w:val="0"/>
                <w:bCs w:val="0"/>
                <w:i w:val="0"/>
                <w:iCs w:val="0"/>
                <w:sz w:val="24"/>
                <w:szCs w:val="24"/>
              </w:rPr>
            </w:pPr>
          </w:p>
        </w:tc>
        <w:tc>
          <w:tcPr>
            <w:tcW w:w="833" w:type="dxa"/>
            <w:tcBorders>
              <w:top w:val="single" w:sz="6"/>
              <w:left w:val="single" w:sz="6"/>
              <w:bottom w:val="single" w:sz="6"/>
              <w:right w:val="single" w:sz="6"/>
            </w:tcBorders>
            <w:tcMar>
              <w:left w:w="105" w:type="dxa"/>
              <w:right w:w="105" w:type="dxa"/>
            </w:tcMar>
            <w:vAlign w:val="center"/>
          </w:tcPr>
          <w:p w:rsidR="077528E8" w:rsidP="077528E8" w:rsidRDefault="077528E8" w14:paraId="3594181E" w14:textId="43B229E2">
            <w:pPr>
              <w:bidi w:val="0"/>
              <w:rPr>
                <w:rFonts w:ascii="Times New Roman" w:hAnsi="Times New Roman" w:eastAsia="Times New Roman" w:cs="Times New Roman"/>
                <w:b w:val="0"/>
                <w:bCs w:val="0"/>
                <w:i w:val="0"/>
                <w:iCs w:val="0"/>
                <w:sz w:val="24"/>
                <w:szCs w:val="24"/>
              </w:rPr>
            </w:pPr>
          </w:p>
        </w:tc>
      </w:tr>
      <w:tr w:rsidR="077528E8" w:rsidTr="010D2F11" w14:paraId="1327F4A7">
        <w:trPr>
          <w:trHeight w:val="1275"/>
        </w:trPr>
        <w:tc>
          <w:tcPr>
            <w:tcW w:w="1156" w:type="dxa"/>
            <w:tcBorders>
              <w:top w:val="single" w:sz="6"/>
              <w:left w:val="single" w:sz="6"/>
              <w:bottom w:val="single" w:sz="6"/>
              <w:right w:val="single" w:sz="6"/>
            </w:tcBorders>
            <w:tcMar>
              <w:left w:w="105" w:type="dxa"/>
              <w:right w:w="105" w:type="dxa"/>
            </w:tcMar>
            <w:vAlign w:val="center"/>
          </w:tcPr>
          <w:p w:rsidR="077528E8" w:rsidP="077528E8" w:rsidRDefault="077528E8" w14:paraId="4B0DF152" w14:textId="44141581">
            <w:pPr>
              <w:bidi w:val="0"/>
              <w:rPr>
                <w:rFonts w:ascii="Times New Roman" w:hAnsi="Times New Roman" w:eastAsia="Times New Roman" w:cs="Times New Roman"/>
                <w:b w:val="0"/>
                <w:bCs w:val="0"/>
                <w:i w:val="0"/>
                <w:iCs w:val="0"/>
                <w:sz w:val="24"/>
                <w:szCs w:val="24"/>
              </w:rPr>
            </w:pPr>
          </w:p>
        </w:tc>
        <w:tc>
          <w:tcPr>
            <w:tcW w:w="2200" w:type="dxa"/>
            <w:tcBorders>
              <w:top w:val="single" w:sz="6"/>
              <w:left w:val="single" w:sz="6"/>
              <w:bottom w:val="single" w:sz="6"/>
              <w:right w:val="single" w:sz="6"/>
            </w:tcBorders>
            <w:tcMar>
              <w:left w:w="105" w:type="dxa"/>
              <w:right w:w="105" w:type="dxa"/>
            </w:tcMar>
            <w:vAlign w:val="center"/>
          </w:tcPr>
          <w:p w:rsidR="077528E8" w:rsidP="077528E8" w:rsidRDefault="077528E8" w14:paraId="23880619" w14:textId="33111F85">
            <w:pPr>
              <w:bidi w:val="0"/>
              <w:rPr>
                <w:rFonts w:ascii="Times New Roman" w:hAnsi="Times New Roman" w:eastAsia="Times New Roman" w:cs="Times New Roman"/>
                <w:b w:val="0"/>
                <w:bCs w:val="0"/>
                <w:i w:val="0"/>
                <w:iCs w:val="0"/>
                <w:sz w:val="24"/>
                <w:szCs w:val="24"/>
              </w:rPr>
            </w:pPr>
          </w:p>
        </w:tc>
        <w:tc>
          <w:tcPr>
            <w:tcW w:w="1678" w:type="dxa"/>
            <w:tcBorders>
              <w:top w:val="single" w:sz="6"/>
              <w:left w:val="single" w:sz="6"/>
              <w:bottom w:val="single" w:sz="6"/>
              <w:right w:val="single" w:sz="6"/>
            </w:tcBorders>
            <w:tcMar>
              <w:left w:w="105" w:type="dxa"/>
              <w:right w:w="105" w:type="dxa"/>
            </w:tcMar>
            <w:vAlign w:val="center"/>
          </w:tcPr>
          <w:p w:rsidR="077528E8" w:rsidP="077528E8" w:rsidRDefault="077528E8" w14:paraId="4AE03FEC" w14:textId="6635FC48">
            <w:pPr>
              <w:bidi w:val="0"/>
              <w:spacing/>
              <w:ind w:left="360"/>
              <w:contextualSpacing w:val="1"/>
              <w:rPr>
                <w:rFonts w:ascii="Times New Roman" w:hAnsi="Times New Roman" w:eastAsia="Times New Roman" w:cs="Times New Roman"/>
                <w:b w:val="0"/>
                <w:bCs w:val="0"/>
                <w:i w:val="0"/>
                <w:iCs w:val="0"/>
                <w:sz w:val="24"/>
                <w:szCs w:val="24"/>
              </w:rPr>
            </w:pPr>
          </w:p>
        </w:tc>
        <w:tc>
          <w:tcPr>
            <w:tcW w:w="733" w:type="dxa"/>
            <w:tcBorders>
              <w:top w:val="single" w:sz="6"/>
              <w:left w:val="single" w:sz="6"/>
              <w:bottom w:val="single" w:sz="6"/>
              <w:right w:val="single" w:sz="6"/>
            </w:tcBorders>
            <w:tcMar>
              <w:left w:w="105" w:type="dxa"/>
              <w:right w:w="105" w:type="dxa"/>
            </w:tcMar>
            <w:vAlign w:val="center"/>
          </w:tcPr>
          <w:p w:rsidR="077528E8" w:rsidP="077528E8" w:rsidRDefault="077528E8" w14:paraId="0652916D" w14:textId="5AFAB05F">
            <w:pPr>
              <w:bidi w:val="0"/>
              <w:rPr>
                <w:rFonts w:ascii="Times New Roman" w:hAnsi="Times New Roman" w:eastAsia="Times New Roman" w:cs="Times New Roman"/>
                <w:b w:val="0"/>
                <w:bCs w:val="0"/>
                <w:i w:val="0"/>
                <w:iCs w:val="0"/>
                <w:sz w:val="24"/>
                <w:szCs w:val="24"/>
              </w:rPr>
            </w:pPr>
          </w:p>
        </w:tc>
        <w:tc>
          <w:tcPr>
            <w:tcW w:w="4200" w:type="dxa"/>
            <w:tcBorders>
              <w:top w:val="single" w:sz="6"/>
              <w:left w:val="single" w:sz="6"/>
              <w:bottom w:val="single" w:sz="6"/>
              <w:right w:val="single" w:sz="6"/>
            </w:tcBorders>
            <w:tcMar>
              <w:left w:w="105" w:type="dxa"/>
              <w:right w:w="105" w:type="dxa"/>
            </w:tcMar>
            <w:vAlign w:val="center"/>
          </w:tcPr>
          <w:p w:rsidR="077528E8" w:rsidP="077528E8" w:rsidRDefault="077528E8" w14:paraId="677CE06E" w14:textId="161BFD90">
            <w:pPr>
              <w:bidi w:val="0"/>
              <w:spacing/>
              <w:ind w:left="360"/>
              <w:contextualSpacing w:val="1"/>
              <w:rPr>
                <w:rFonts w:ascii="Times New Roman" w:hAnsi="Times New Roman" w:eastAsia="Times New Roman" w:cs="Times New Roman"/>
                <w:b w:val="0"/>
                <w:bCs w:val="0"/>
                <w:i w:val="0"/>
                <w:iCs w:val="0"/>
                <w:sz w:val="24"/>
                <w:szCs w:val="24"/>
              </w:rPr>
            </w:pPr>
          </w:p>
        </w:tc>
        <w:tc>
          <w:tcPr>
            <w:tcW w:w="833" w:type="dxa"/>
            <w:tcBorders>
              <w:top w:val="single" w:sz="6"/>
              <w:left w:val="single" w:sz="6"/>
              <w:bottom w:val="single" w:sz="6"/>
              <w:right w:val="single" w:sz="6"/>
            </w:tcBorders>
            <w:tcMar>
              <w:left w:w="105" w:type="dxa"/>
              <w:right w:w="105" w:type="dxa"/>
            </w:tcMar>
            <w:vAlign w:val="center"/>
          </w:tcPr>
          <w:p w:rsidR="077528E8" w:rsidP="077528E8" w:rsidRDefault="077528E8" w14:paraId="2CF3B571" w14:textId="00344A42">
            <w:pPr>
              <w:bidi w:val="0"/>
              <w:rPr>
                <w:rFonts w:ascii="Times New Roman" w:hAnsi="Times New Roman" w:eastAsia="Times New Roman" w:cs="Times New Roman"/>
                <w:b w:val="0"/>
                <w:bCs w:val="0"/>
                <w:i w:val="0"/>
                <w:iCs w:val="0"/>
                <w:sz w:val="24"/>
                <w:szCs w:val="24"/>
              </w:rPr>
            </w:pPr>
          </w:p>
        </w:tc>
      </w:tr>
    </w:tbl>
    <w:p w:rsidR="077528E8" w:rsidP="077528E8" w:rsidRDefault="077528E8" w14:paraId="5EBE00D2" w14:textId="3E5B5ACF">
      <w:pPr>
        <w:pStyle w:val="Normal"/>
        <w:jc w:val="center"/>
      </w:pPr>
    </w:p>
    <w:p w:rsidR="077528E8" w:rsidP="077528E8" w:rsidRDefault="077528E8" w14:paraId="16221D7D" w14:textId="1646AD03">
      <w:pPr>
        <w:pStyle w:val="Normal"/>
        <w:jc w:val="center"/>
      </w:pPr>
    </w:p>
    <w:p w:rsidR="077528E8" w:rsidP="077528E8" w:rsidRDefault="077528E8" w14:paraId="1C311B2C" w14:textId="70183701">
      <w:pPr>
        <w:pStyle w:val="Normal"/>
        <w:jc w:val="center"/>
      </w:pPr>
    </w:p>
    <w:p w:rsidR="077528E8" w:rsidP="077528E8" w:rsidRDefault="077528E8" w14:paraId="0AE369DF" w14:textId="0952B12B">
      <w:pPr>
        <w:pStyle w:val="Normal"/>
        <w:jc w:val="center"/>
      </w:pPr>
    </w:p>
    <w:p w:rsidR="077528E8" w:rsidP="077528E8" w:rsidRDefault="077528E8" w14:paraId="1B73A307" w14:textId="7ED4C0A7">
      <w:pPr>
        <w:pStyle w:val="Normal"/>
        <w:jc w:val="center"/>
      </w:pPr>
    </w:p>
    <w:p w:rsidR="077528E8" w:rsidP="077528E8" w:rsidRDefault="077528E8" w14:paraId="68522022" w14:textId="37D878A3">
      <w:pPr>
        <w:pStyle w:val="Normal"/>
        <w:jc w:val="center"/>
      </w:pPr>
    </w:p>
    <w:p w:rsidR="077528E8" w:rsidP="077528E8" w:rsidRDefault="077528E8" w14:paraId="6ADCB89F" w14:textId="7692BBF4">
      <w:pPr>
        <w:pStyle w:val="Normal"/>
        <w:jc w:val="center"/>
      </w:pPr>
    </w:p>
    <w:p w:rsidR="077528E8" w:rsidP="077528E8" w:rsidRDefault="077528E8" w14:paraId="5DE99710" w14:textId="1DB546E9">
      <w:pPr>
        <w:pStyle w:val="Normal"/>
        <w:jc w:val="center"/>
      </w:pPr>
    </w:p>
    <w:p w:rsidR="077528E8" w:rsidP="077528E8" w:rsidRDefault="077528E8" w14:paraId="127489BA" w14:textId="5C19668B">
      <w:pPr>
        <w:pStyle w:val="Normal"/>
        <w:jc w:val="center"/>
      </w:pPr>
    </w:p>
    <w:p w:rsidR="077528E8" w:rsidP="077528E8" w:rsidRDefault="077528E8" w14:paraId="18AAC8AC" w14:textId="7CA5A86D">
      <w:pPr>
        <w:pStyle w:val="Normal"/>
        <w:jc w:val="center"/>
      </w:pPr>
    </w:p>
    <w:p w:rsidR="077528E8" w:rsidP="077528E8" w:rsidRDefault="077528E8" w14:paraId="711BB725" w14:textId="6EEE8549">
      <w:pPr>
        <w:pStyle w:val="Normal"/>
        <w:jc w:val="center"/>
      </w:pPr>
    </w:p>
    <w:p w:rsidR="077528E8" w:rsidP="077528E8" w:rsidRDefault="077528E8" w14:paraId="5CE66FED" w14:textId="42263DFB">
      <w:pPr>
        <w:pStyle w:val="Normal"/>
        <w:jc w:val="center"/>
      </w:pPr>
    </w:p>
    <w:p w:rsidR="077528E8" w:rsidP="077528E8" w:rsidRDefault="077528E8" w14:paraId="770DBC55" w14:textId="6C621280">
      <w:pPr>
        <w:pStyle w:val="Normal"/>
        <w:jc w:val="center"/>
      </w:pPr>
    </w:p>
    <w:p w:rsidR="077528E8" w:rsidP="077528E8" w:rsidRDefault="077528E8" w14:paraId="1A25B106" w14:textId="3675D27D">
      <w:pPr>
        <w:pStyle w:val="Normal"/>
        <w:jc w:val="center"/>
      </w:pPr>
    </w:p>
    <w:p w:rsidR="077528E8" w:rsidP="077528E8" w:rsidRDefault="077528E8" w14:paraId="088D7628" w14:textId="7436D573">
      <w:pPr>
        <w:pStyle w:val="Normal"/>
        <w:jc w:val="center"/>
      </w:pPr>
    </w:p>
    <w:p w:rsidR="077528E8" w:rsidP="077528E8" w:rsidRDefault="077528E8" w14:paraId="1F3F5EDA" w14:textId="1AD65FE0">
      <w:pPr>
        <w:pStyle w:val="Normal"/>
        <w:jc w:val="center"/>
      </w:pPr>
    </w:p>
    <w:p w:rsidR="077528E8" w:rsidP="077528E8" w:rsidRDefault="077528E8" w14:paraId="2B796BCE" w14:textId="35ED2D91">
      <w:pPr>
        <w:pStyle w:val="Normal"/>
        <w:jc w:val="center"/>
      </w:pPr>
    </w:p>
    <w:p w:rsidR="077528E8" w:rsidP="077528E8" w:rsidRDefault="077528E8" w14:paraId="343A12EC" w14:textId="27C9BBD8">
      <w:pPr>
        <w:pStyle w:val="Normal"/>
        <w:jc w:val="center"/>
      </w:pPr>
    </w:p>
    <w:p w:rsidR="077528E8" w:rsidRDefault="077528E8" w14:paraId="1F569790" w14:textId="4703008B">
      <w:r>
        <w:br w:type="page"/>
      </w:r>
    </w:p>
    <w:p w:rsidR="5A1C00F4" w:rsidP="010D2F11" w:rsidRDefault="5A1C00F4" w14:paraId="6C2D093D" w14:textId="07B23A66">
      <w:pP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010D2F11" w:rsidR="554E249A">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Element 4; Literature Review</w:t>
      </w:r>
    </w:p>
    <w:p w:rsidR="5A1C00F4" w:rsidP="4E3544E6" w:rsidRDefault="5A1C00F4" w14:paraId="1CF8F349" w14:textId="0B983E9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literature review will examine the role of outdoor education. Outdoor learning is a pedagogical approach that </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leverages</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both natural and constructed environments to enrich educational experiences and complements traditional classroom learning (Clarke, 2022). Outdoor education encompasses any </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organised</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educational activity outside the classroom, though it is not limited to structured formats. Effective outdoor learning requires an understanding that goes beyond simply taking indoor activities outside. Outdoor learning encompasses activities that encourage discovery and a connection with nature, according to The Institute of Outdoor Learning (2020). It involves environmental and adventure-based activities (Robb, 2023). </w:t>
      </w:r>
    </w:p>
    <w:p w:rsidR="5A1C00F4" w:rsidP="4E3544E6" w:rsidRDefault="5A1C00F4" w14:paraId="4532D513" w14:textId="5F75200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Examples include Forest School sessions, community projects, and leveraging the environment's unique qualities for play-based learning. Outdoor learning, particularly through the Forest School approach, exemplifies the Montessori approach by promoting exploration and child-led learning </w:t>
      </w: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(Montessori Education — Montessori Northwest, 2025). </w:t>
      </w: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Similarly, the Reggio Emilia approach, founded by Italian teacher Loris Malaguzzi in the 1940's, emphasises exploration beyond the classroom, fostering children's curiosity and interests, and a connection to the environment (Hargraves, 2020). Theories from John Dewey (1938) and Friedrich Fröbel (1826) emphasise experiential learning and the importance of outdoor environments. Dewey argued that educational experiences should relate to real life. At the same time, Froebel, who created kindergarten, believed that outdoor environments are vital for children's understanding of their world, promoting engagement through outdoor play. Together, their ideas highlight the role of outdoor education in fostering personal growth, critical thinking, and appreciation for nature and community (Froebel Trust, 2022). This perspective aligns with the four core purposes of the Curriculum for Wales, which highlights outdoor learning as crucial for developing capable, creative, and responsible individuals. The new Curriculum for Wales emphasises the importance of outdoor learning for both children and educators (Welsh Government, 2022).  The Welsh Government considers it essential for effective, learner-centred teaching that promotes wellbeing, confidence, and engagement while supporting social, emotional, spiritual, and physical development. Outdoor learning enhances cross-curricular skills, creativity, and environmental empathy, while also enhancing learners' ability to assess risk and build resilience (Edwards, 2022).    </w:t>
      </w:r>
    </w:p>
    <w:p w:rsidR="5A1C00F4" w:rsidP="4E3544E6" w:rsidRDefault="5A1C00F4" w14:paraId="16E41698" w14:textId="5606034E">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Outdoor education provides numerous benefits for children, enhancing their academic growth and their physical, mental, and emotional wellbeing (Forest Healing, 2024). Activities like hiking, rock climbing, and cycling encourage exercise in a natural environment, improving fitness, strength, and endurance, while supporting a healthy lifestyle. This approach helps counter sedentary habits and encourages children to stay active, with schools integrating outdoor activities into physical education to combine fitness with experiential learning (UK, 2025). Outdoor education significantly influences children's mental health and wellbeing. Research indicates that time spent in nature can alleviate stress and anxiety, reduce cortisol levels, and combat depression. The physical activities associated with outdoor education trigger the release of endorphins, natural mood boosters that help children feel more relaxed and positive (Writer, 2024). </w:t>
      </w:r>
    </w:p>
    <w:p w:rsidR="5A1C00F4" w:rsidP="4E3544E6" w:rsidRDefault="5A1C00F4" w14:paraId="1E6C8994" w14:textId="262B33F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Furthermore, nature has a calming effect on the brain, enhancing children's focus and attention. Studies suggest that children participating in outdoor learning activities demonstrate improved concentration in the classroom following their time spent outdoors (Mason et al., 2022). Consequently, many schools have integrated nature-based learning into subjects such as science and geography, fostering a more holistic and engaging educational experience (Muddy Puddle Teacher, 2025).  A 2019 study conducted by the Institute of Education on behalf of The Wildlife Trusts revealed that 79 per cent of children felt more confident after engaging in outdoor activities, while 84 per cent felt capable of attempting new activities. This research highlights that time spent outdoors enhances the happiness and wellbeing of young people (Sheldrake, </w:t>
      </w:r>
      <w:bookmarkStart w:name="_Int_iHpWy9FX" w:id="1138337472"/>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Amos</w:t>
      </w:r>
      <w:bookmarkEnd w:id="1138337472"/>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and Reiss, 2019). </w:t>
      </w:r>
    </w:p>
    <w:p w:rsidR="5A1C00F4" w:rsidP="4E3544E6" w:rsidRDefault="5A1C00F4" w14:paraId="514594F3" w14:textId="42343F8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Additionally, a 2021 study by Natural England revealed that 85 per cent of young people believe being in nature contributes to their happiness, with those who spend time outside at least once a week more likely to report experiencing </w:t>
      </w:r>
      <w:bookmarkStart w:name="_Int_8Ql1omQS" w:id="2066562553"/>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high levels</w:t>
      </w:r>
      <w:bookmarkEnd w:id="2066562553"/>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of happiness (Harman, 2024). Outdoor learning offers significant advantages, particularly in fostering a lasting appreciation for nature. When children interact with the natural environment, they develop a sense of responsibility that shapes their attitudes towards sustainability (padayichie, 2022). Early enjoyment of outdoor play fosters a profound appreciation for the environment, influencing their lifelong behaviours. This exposure can enhance mindfulness about energy consumption, responsible waste disposal, and recycling practices (Lawrence, 2023).     </w:t>
      </w:r>
    </w:p>
    <w:p w:rsidR="5A1C00F4" w:rsidP="4E3544E6" w:rsidRDefault="5A1C00F4" w14:paraId="175087C5" w14:textId="03694B6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addition to environmental awareness, outdoor play significantly enhances fine motor development in </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numerous</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ways. Activities such as holding ropes, swinging on chains, and balancing small objects during imaginative play help build hand strength, coordination, and agility in a fun, natural, and safe environment. Engaging with outdoor materials, drawing with chalk, and </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manoeuvring</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spaces promote controlled, purposeful movement (Giesen, 2025). Moreover, outdoor play is vital for children's social </w:t>
      </w:r>
      <w:r w:rsidRPr="4E3544E6" w:rsidR="3AF3AF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skills</w:t>
      </w:r>
      <w:r w:rsidRPr="4E3544E6" w:rsidR="14300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development. Interactions with peers in natural environments enhance communication skills, social awareness, and problem-solving skills. Outdoor activities provide opportunities to practice important soft skills, such as taking turns and sharing, which are foundational to building relationships and navigating social contexts (Creative Play, 2023).  </w:t>
      </w:r>
    </w:p>
    <w:p w:rsidR="5A1C00F4" w:rsidP="4E3544E6" w:rsidRDefault="5A1C00F4" w14:paraId="1A37B39B" w14:textId="63CF73A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 suggests that outdoor learning has numerous positive effects on children's mental health and wellbeing (Morgan, 2025). However, it is essential to recognise that these benefits do not apply universally to all children. Some may face challenges, particularly those with sensory processing issues, which can influence their experience, motivation, and engagement in outdoor learning environments. Addressing these individual differences is crucial to ensuring that all children can benefit from outdoor education (Harvey, 2025). Additionally, some children may prefer more structured and predictable environments. For these children, the unpredictability of nature or the vastness of outdoor spaces may trigger anxiety or discomfort. It is essential to consider these preferences and concerns to provide enriching opportunities that outdoor education provides (Gray et al., 2025).   </w:t>
      </w:r>
    </w:p>
    <w:p w:rsidR="5A1C00F4" w:rsidP="4E3544E6" w:rsidRDefault="5A1C00F4" w14:paraId="4E8FD043" w14:textId="609CAFE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Demographic factors significantly impact outdoor engagement. Cultural differences may lead some families to deprioritise outdoor activities due to varying values or limited access to nature. This can influence lifestyle choices and environmental appreciation (Waite et al., 2021). Furthermore, restricted access to safe outdoor spaces may foster fear and anxiety, reduce social interaction, and weaken community cohesion (Forest School Learning Inititaive, 2025). Social and emotional barriers, such as low confidence, peer pressure, and social dynamics, can inhibit participation in group activities (Ulset et al., 2025). This aligns with Maslow’s Hierarchy of Needs, in which children's lower-level needs must be met before they can engage socially or confidently </w:t>
      </w: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(Cherry, 2024). </w:t>
      </w: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 indicates that outdoor learning positively influences children’s engagement with nature and their understanding of sustainability (Kiviranta et al., 2024). However, it is essential to recognise that these benefits are not experienced universally. Pro-environmental attitudes do not always result in consistent behaviour change, as actions are frequently influenced by practical and social factors rather than solely by individuals' beliefs. Some individuals may feel that their personal efforts to make a difference have minimal impact (Markowitz et al., 2012).  </w:t>
      </w:r>
    </w:p>
    <w:p w:rsidR="5A1C00F4" w:rsidP="4E3544E6" w:rsidRDefault="5A1C00F4" w14:paraId="380CB09D" w14:textId="7694C48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are naturally inclined to imitate the behaviours and habits of those around them, particularly their parents and caregivers (The Conscious Mind, 2025). This inclination means that the everyday practices observed within the home can significantly influence their development and worldview. One of the most effective ways to instil eco-conscious values in children is to model these principles through our own actions. By fostering an environment that values the outdoors, children can develop a lasting appreciation for nature (Mugan, 2025). Children imitating behaviours, according to Bronfenbrenner's Ecological Systems Theory, consider how different environmental layers influence development. He believed that the role of the home, the microsystem, is to model sustainable behaviours, directly shaping children’s values and attitudes toward the environment (Cherry, 2023). This modelling can also extend to the exosystem, including community and institutional influences, which reinforce or challenge what children learn at home. Understanding these layers reveals how various contexts collectively shape children's perceptions of sustainability. This connection highlights the importance of consistent modelling of eco-conscious behaviours in fostering a strong environmental ethic in children (Guy-Evans, 2025). To integrate sustainability into education, it must be embedded within the curriculum to ensure that initiatives do not come across as merely tokenistic. Education for Sustainable Development and Global Citizenship (ESDGC) is designed to equip young people with the skills and knowledge necessary to navigate and contribute to life in the 21st century (Welsh Government, 2023). It encompasses more than a mere body of knowledge; it embodies values and attitudes, understanding, and skills. It represents an ethos that can be integrated throughout schools, encouraging the adoption of certain attitudes, fostering a value system, and promoting a way of life. ESDGC connects the environment to the people who inhabit it, exploring the interrelations among all living beings. It acknowledges the injustices and inequalities present in the world while emphasising that it can be reshaped and transformed through the attitudes, values, and behaviours of its inhabitants (Adran and Oes, 2008).  </w:t>
      </w:r>
    </w:p>
    <w:p w:rsidR="5A1C00F4" w:rsidP="4E3544E6" w:rsidRDefault="5A1C00F4" w14:paraId="37BDC33F" w14:textId="4D987C2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notable initiative in this realm is Farms for City Children, a UK charity founded in 1976 by author Sir Michael Morpurgo and his wife, Clare. The charity provides urban children, particularly those from underprivileged areas, with a week-long residential stay on a working farm to connect with nature. The initiative fosters independence, teamwork, and resilience through hands-on activities. A survey conducted by Farms for City Children found that 87 per cent of young people reported a better understanding of nature following their visit; 72 per cent showed improved perseverance, while 76 per cent gained greater awareness of food origins. Furthermore, 78 per cent said they either made or strengthened friendships during their visit (Countryside Classroom, 2026). The role of outdoor education is both multifaceted and crucial in fostering a holistic learning experience. It enhances engagement, as outdoor settings often capture children's interest more effectively than traditional classrooms, making the learning process more dynamic and enjoyable (Welsh Government, 2023). Outdoor education promotes active learning by encouraging hands-on, experiential opportunities that allow children to engage directly with their environment and develop practical skills. Moreover, it fosters environmental awareness, helps children connect with nature, and cultivates a sense of responsibility and stewardship towards the environment. Social skills are also enhanced through group activities in outdoor settings, which promote teamwork, communication, and leadership as children collaborate and support one another. Evidence suggests that outdoor learning should be formally adopted into the </w:t>
      </w: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curric</w:t>
      </w: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ulum rather than treated as an occasional activity (Learning through Landscapes, 2023). Outdoor education is integrated into the </w:t>
      </w:r>
      <w:r w:rsidRPr="4E3544E6" w:rsidR="66FD46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urric</w:t>
      </w: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ulum to incorporate various subjects, such as science, history, and physical education, reinforcing interdisciplinary learning.   </w:t>
      </w:r>
    </w:p>
    <w:p w:rsidR="5A1C00F4" w:rsidP="4E3544E6" w:rsidRDefault="5A1C00F4" w14:paraId="6A20B32C" w14:textId="1134937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E3544E6" w:rsidR="5A1C0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summary, outdoor education is crucial in developing well-rounded individuals prepared to navigate modern challenges while fostering environmental respect. Critics, however, raise concerns about practical issues such as space, safety, weather, and training, as well as the academic rigour of such initiatives in secondary education. Play is a fundamental right of childhood, as outlined in Article 31 of the United Nations Convention on the Rights of the Child (UNCRC), which states that children have the right to rest, leisure, and play, as well as to engage in cultural and artistic activities (Holland, 2018).  To enhance outdoor education, it is vital to integrate it into the curriculum and invest in staff training (Welsh Government, 2023). Collaboration with local partners and a whole-school approach that listens to children's voices in decision-making can further strengthen these initiatives. Addressing barriers like excessive paperwork and curriculum pressures will help maximise the benefits of outdoor education for all children. </w:t>
      </w:r>
    </w:p>
    <w:p w:rsidR="077528E8" w:rsidP="077528E8" w:rsidRDefault="077528E8" w14:paraId="745F62AE" w14:textId="14383146">
      <w:pPr>
        <w:pStyle w:val="Normal"/>
        <w:jc w:val="center"/>
      </w:pPr>
    </w:p>
    <w:p w:rsidR="077528E8" w:rsidP="077528E8" w:rsidRDefault="077528E8" w14:paraId="05998D47" w14:textId="630849B0">
      <w:pPr>
        <w:pStyle w:val="Normal"/>
        <w:jc w:val="center"/>
      </w:pPr>
    </w:p>
    <w:p w:rsidR="077528E8" w:rsidP="077528E8" w:rsidRDefault="077528E8" w14:paraId="1779FC43" w14:textId="1CD1F1F8">
      <w:pPr>
        <w:pStyle w:val="Normal"/>
        <w:jc w:val="center"/>
      </w:pPr>
    </w:p>
    <w:p w:rsidR="077528E8" w:rsidP="077528E8" w:rsidRDefault="077528E8" w14:paraId="7D3ED3D3" w14:textId="5D8EBD3C">
      <w:pPr>
        <w:pStyle w:val="Normal"/>
        <w:jc w:val="center"/>
      </w:pPr>
    </w:p>
    <w:p w:rsidR="077528E8" w:rsidP="077528E8" w:rsidRDefault="077528E8" w14:paraId="4CA5D87C" w14:textId="04680294">
      <w:pPr>
        <w:pStyle w:val="Normal"/>
        <w:jc w:val="center"/>
      </w:pPr>
    </w:p>
    <w:p w:rsidR="077528E8" w:rsidP="077528E8" w:rsidRDefault="077528E8" w14:paraId="059C8D26" w14:textId="080449A5">
      <w:pPr>
        <w:pStyle w:val="Normal"/>
        <w:jc w:val="center"/>
      </w:pPr>
    </w:p>
    <w:p w:rsidR="077528E8" w:rsidP="077528E8" w:rsidRDefault="077528E8" w14:paraId="62D908A2" w14:textId="7C7F8162">
      <w:pPr>
        <w:pStyle w:val="Normal"/>
        <w:jc w:val="center"/>
      </w:pPr>
    </w:p>
    <w:p w:rsidR="077528E8" w:rsidP="077528E8" w:rsidRDefault="077528E8" w14:paraId="72B11B7C" w14:textId="69CFC6B2">
      <w:pPr>
        <w:pStyle w:val="Normal"/>
        <w:jc w:val="center"/>
      </w:pPr>
    </w:p>
    <w:p w:rsidR="077528E8" w:rsidP="077528E8" w:rsidRDefault="077528E8" w14:paraId="589E5CFC" w14:textId="685CE50A">
      <w:pPr>
        <w:pStyle w:val="Normal"/>
        <w:jc w:val="center"/>
      </w:pPr>
    </w:p>
    <w:p w:rsidR="077528E8" w:rsidP="077528E8" w:rsidRDefault="077528E8" w14:paraId="3488B641" w14:textId="2BD8606D">
      <w:pPr>
        <w:pStyle w:val="Normal"/>
        <w:jc w:val="center"/>
      </w:pPr>
    </w:p>
    <w:p w:rsidR="077528E8" w:rsidP="077528E8" w:rsidRDefault="077528E8" w14:paraId="2AD1F72D" w14:textId="3124AEDB">
      <w:pPr>
        <w:pStyle w:val="Normal"/>
        <w:jc w:val="center"/>
      </w:pPr>
    </w:p>
    <w:p w:rsidR="077528E8" w:rsidP="077528E8" w:rsidRDefault="077528E8" w14:paraId="0465DE9E" w14:textId="306B0DD5">
      <w:pPr>
        <w:pStyle w:val="Normal"/>
        <w:jc w:val="center"/>
      </w:pPr>
    </w:p>
    <w:p w:rsidR="077528E8" w:rsidP="077528E8" w:rsidRDefault="077528E8" w14:paraId="580B0832" w14:textId="4E6BBCCC">
      <w:pPr>
        <w:pStyle w:val="Normal"/>
        <w:jc w:val="center"/>
      </w:pPr>
    </w:p>
    <w:p w:rsidR="077528E8" w:rsidP="077528E8" w:rsidRDefault="077528E8" w14:paraId="67654BC0" w14:textId="743A4F63">
      <w:pPr>
        <w:pStyle w:val="Normal"/>
        <w:jc w:val="center"/>
      </w:pPr>
    </w:p>
    <w:p w:rsidR="077528E8" w:rsidP="077528E8" w:rsidRDefault="077528E8" w14:paraId="22B44663" w14:textId="6A2AA94F">
      <w:pPr>
        <w:pStyle w:val="Normal"/>
        <w:jc w:val="center"/>
      </w:pPr>
    </w:p>
    <w:p w:rsidR="077528E8" w:rsidP="077528E8" w:rsidRDefault="077528E8" w14:paraId="5C7F10D1" w14:textId="695BFC86">
      <w:pPr>
        <w:pStyle w:val="Normal"/>
        <w:jc w:val="center"/>
      </w:pPr>
    </w:p>
    <w:p w:rsidR="077528E8" w:rsidP="077528E8" w:rsidRDefault="077528E8" w14:paraId="5B337D70" w14:textId="095D368C">
      <w:pPr>
        <w:pStyle w:val="Normal"/>
        <w:jc w:val="center"/>
      </w:pPr>
    </w:p>
    <w:p w:rsidR="077528E8" w:rsidP="077528E8" w:rsidRDefault="077528E8" w14:paraId="2D8E3E4E" w14:textId="7170871E">
      <w:pPr>
        <w:pStyle w:val="Normal"/>
        <w:jc w:val="center"/>
      </w:pPr>
    </w:p>
    <w:p w:rsidR="077528E8" w:rsidP="077528E8" w:rsidRDefault="077528E8" w14:paraId="40A98B99" w14:textId="2D2AA637">
      <w:pPr>
        <w:pStyle w:val="Normal"/>
        <w:jc w:val="center"/>
      </w:pPr>
    </w:p>
    <w:p w:rsidR="077528E8" w:rsidP="077528E8" w:rsidRDefault="077528E8" w14:paraId="102D52DA" w14:textId="4F55B998">
      <w:pPr>
        <w:pStyle w:val="Normal"/>
        <w:jc w:val="center"/>
      </w:pPr>
    </w:p>
    <w:p w:rsidR="077528E8" w:rsidP="077528E8" w:rsidRDefault="077528E8" w14:paraId="40798F1C" w14:textId="222EB48E">
      <w:pPr>
        <w:pStyle w:val="Normal"/>
        <w:jc w:val="center"/>
      </w:pPr>
    </w:p>
    <w:p w:rsidR="077528E8" w:rsidP="077528E8" w:rsidRDefault="077528E8" w14:paraId="6031F0D3" w14:textId="39B6CB10">
      <w:pPr>
        <w:pStyle w:val="Normal"/>
        <w:jc w:val="center"/>
      </w:pPr>
    </w:p>
    <w:p w:rsidR="077528E8" w:rsidP="077528E8" w:rsidRDefault="077528E8" w14:paraId="455A9416" w14:textId="53975670">
      <w:pPr>
        <w:pStyle w:val="Normal"/>
        <w:jc w:val="center"/>
      </w:pPr>
    </w:p>
    <w:p w:rsidR="077528E8" w:rsidP="077528E8" w:rsidRDefault="077528E8" w14:paraId="629AF34B" w14:textId="34E187BA">
      <w:pPr>
        <w:pStyle w:val="Normal"/>
        <w:jc w:val="center"/>
      </w:pPr>
    </w:p>
    <w:p w:rsidR="077528E8" w:rsidP="077528E8" w:rsidRDefault="077528E8" w14:paraId="6594E99A" w14:textId="54EEE674">
      <w:pPr>
        <w:pStyle w:val="Normal"/>
        <w:jc w:val="center"/>
      </w:pPr>
    </w:p>
    <w:p w:rsidR="077528E8" w:rsidP="077528E8" w:rsidRDefault="077528E8" w14:paraId="4B1FDD5B" w14:textId="74F2F582">
      <w:pPr>
        <w:pStyle w:val="Normal"/>
        <w:jc w:val="center"/>
      </w:pPr>
    </w:p>
    <w:p w:rsidR="077528E8" w:rsidP="077528E8" w:rsidRDefault="077528E8" w14:paraId="64AFE480" w14:textId="32407E5F">
      <w:pPr>
        <w:pStyle w:val="Normal"/>
        <w:jc w:val="center"/>
      </w:pPr>
    </w:p>
    <w:p w:rsidR="077528E8" w:rsidP="077528E8" w:rsidRDefault="077528E8" w14:paraId="515D074F" w14:textId="1AA5D0FA">
      <w:pPr>
        <w:pStyle w:val="Normal"/>
        <w:jc w:val="center"/>
      </w:pPr>
    </w:p>
    <w:p w:rsidR="077528E8" w:rsidRDefault="077528E8" w14:paraId="3644B319" w14:textId="78AA1D0F">
      <w:r>
        <w:br w:type="page"/>
      </w:r>
    </w:p>
    <w:p w:rsidR="0C920356" w:rsidP="077528E8" w:rsidRDefault="0C920356" w14:paraId="3AFD6612" w14:textId="477585C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Reference list</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w:rsidR="0C920356" w:rsidP="077528E8" w:rsidRDefault="0C920356" w14:paraId="493D2286" w14:textId="582BE5F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Adran, Y. and Oes, G. (2008).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Education for Sustainable Development and Global Citizenship A Common Understanding for Schools Information</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[online] Available at: </w:t>
      </w:r>
      <w:hyperlink r:id="R76b9160da3664eb8">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https://hwb.gov.wales/api/storage/eaf467e6-30fe-45c9-93ef-cb30f31f1c90/common-understanding-for-school.pdf</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9 Apr. 2026]. </w:t>
      </w:r>
    </w:p>
    <w:p w:rsidR="0C920356" w:rsidP="077528E8" w:rsidRDefault="0C920356" w14:paraId="18EF6CB2" w14:textId="70D19AAE">
      <w:pPr>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Cherry, K. (2023).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Comprehensive Guide to the Bronfenbrenner Ecological Model</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Verywell Mind. Available at: </w:t>
      </w:r>
      <w:hyperlink r:id="Rdd8985d35986480e">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https://www.verywellmind.com/bronfenbrenner-ecological-model-7643403</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9 Apr. 2026].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Cherry, K. (2024).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needs</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VeryWellMind. Available at: </w:t>
      </w:r>
      <w:hyperlink r:id="R1beab72780b347fa">
        <w:r w:rsidRPr="077528E8" w:rsidR="0C920356">
          <w:rPr>
            <w:rStyle w:val="Hyperlink"/>
            <w:rFonts w:ascii="Times New Roman" w:hAnsi="Times New Roman" w:eastAsia="Times New Roman" w:cs="Times New Roman"/>
            <w:b w:val="0"/>
            <w:bCs w:val="0"/>
            <w:i w:val="0"/>
            <w:iCs w:val="0"/>
            <w:caps w:val="0"/>
            <w:smallCaps w:val="0"/>
            <w:noProof w:val="0"/>
            <w:sz w:val="24"/>
            <w:szCs w:val="24"/>
            <w:lang w:val="en-GB"/>
          </w:rPr>
          <w:t>https://www.verywellmind.com/what-is-maslows-hierarchy-of-needs-4136760</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Apr. 2026].</w:t>
      </w:r>
    </w:p>
    <w:p w:rsidR="0C920356" w:rsidP="077528E8" w:rsidRDefault="0C920356" w14:paraId="6B0570D4" w14:textId="1CA4AF5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Clarke , N. (2022).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Outdoor Education - Past, Present and Future | Tapestry</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Tapestry. Available at: </w:t>
      </w:r>
      <w:hyperlink r:id="R806cf70e39dd4662">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https://tapestry.info/outdoor-education-past-present-and-future/</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25 Mar. 2026]. </w:t>
      </w:r>
    </w:p>
    <w:p w:rsidR="0C920356" w:rsidP="077528E8" w:rsidRDefault="0C920356" w14:paraId="7F4B8C49" w14:textId="4B528B9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Countryside Classroom (2026).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Farms for City Children | Partners | Countryside Classroom</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Countrysideclassroom.org.uk. Available at: </w:t>
      </w:r>
      <w:hyperlink r:id="Raca951b656b94712">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https://www.countrysideclassroom.org.uk/partners/farms-for-city-children/places</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29 Mar. 2026]. </w:t>
      </w:r>
    </w:p>
    <w:p w:rsidR="0C920356" w:rsidP="077528E8" w:rsidRDefault="0C920356" w14:paraId="74788108" w14:textId="322D181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Creative Play (2023).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Does Outdoor Play Help Social Development | Creative Play</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creativeplayuk.com. Available at: </w:t>
      </w:r>
      <w:hyperlink r:id="Red495fddb71f427e">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https://creativeplayuk.com/how-does-outdoor-play-help-social-development/</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8 Mar. 2026]. </w:t>
      </w:r>
    </w:p>
    <w:p w:rsidR="0C920356" w:rsidP="077528E8" w:rsidRDefault="0C920356" w14:paraId="1C1BF0B6" w14:textId="00D0506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Edwards, M. (2022).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outdoor learning can help you fulfil the four purposes of the new Curriculum for Wales</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Learning through Landscapes. Available at: </w:t>
      </w:r>
      <w:hyperlink r:id="Raf25e97895ef4766">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https://ltl.org.uk/news/how-outdoor-learning-can-help-you-fulfil-the-four-purposes-of-the-new-curriculum-for-wales/</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25 Mar. 2026]. </w:t>
      </w:r>
    </w:p>
    <w:p w:rsidR="0C920356" w:rsidP="077528E8" w:rsidRDefault="0C920356" w14:paraId="6862C8D5" w14:textId="6A8C3F3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Forest Healing. (2024).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Forest Healing</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Available at: </w:t>
      </w:r>
      <w:hyperlink r:id="Raed42fb0dd684878">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https://forest-healing.co.uk/articles/nature-as-a-classroom</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25 Mar. 2026]. </w:t>
      </w:r>
    </w:p>
    <w:p w:rsidR="0C920356" w:rsidP="077528E8" w:rsidRDefault="0C920356" w14:paraId="511E0E57" w14:textId="158B4EE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Froebel Trust (2022).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Froebel Trust - HOME</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w:t>
      </w:r>
      <w:hyperlink r:id="R15955551409b4898">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www.froebel.org.uk</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Available at: </w:t>
      </w:r>
      <w:hyperlink r:id="R87f16ce438514e08">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https://www.froebel.org.uk/</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28 Mar. 2026]. </w:t>
      </w:r>
    </w:p>
    <w:p w:rsidR="0C920356" w:rsidP="077528E8" w:rsidRDefault="0C920356" w14:paraId="5E4B97BB" w14:textId="38F9403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Forest School Learning Initiative (2025).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Barriers Preventing Children from Accessing Nature - Forest School Learning Initiative</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Forest School Learning Initiative. Available at: </w:t>
      </w:r>
      <w:hyperlink r:id="R5044113c981b480a">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https://fsli.co.uk/barriers-preventing-children-from-accessing-nature/</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25 Mar. 2026]. </w:t>
      </w:r>
    </w:p>
    <w:p w:rsidR="0C920356" w:rsidP="077528E8" w:rsidRDefault="0C920356" w14:paraId="4F21C111" w14:textId="7F763C0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Giesen, F. (2025).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Big skills in small moments: how outdoor play supports motoric skills</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Fatmoose.co.uk. Available at: </w:t>
      </w:r>
      <w:hyperlink r:id="Rf9ef9c03d12d4d0b">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https://fatmoose.co.uk/blog/outdoor-play-motor-skills</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8 Mar. 2026]. </w:t>
      </w:r>
    </w:p>
    <w:p w:rsidR="0C920356" w:rsidP="010D2F11" w:rsidRDefault="0C920356" w14:paraId="654B3482" w14:textId="2FC9A94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Gray, T., Down, M., Mann, J., Barnes, J., Sturges, M., Eager, D., Pigott, F., Harper, A., Hespos, S., Miller, </w:t>
      </w:r>
      <w:bookmarkStart w:name="_Int_YicX56y3" w:id="1112831914"/>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bookmarkEnd w:id="1112831914"/>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and Reis, A. (2025). Risky Outdoor Play and Adventure Education in Nature for Child and Adolescent Wellbeing: A Scoping Review.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Behavioral Sciences</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16(1), pp.5–5. doi:https://doi.org/10.3390/bs16010005. </w:t>
      </w:r>
    </w:p>
    <w:p w:rsidR="0C920356" w:rsidP="077528E8" w:rsidRDefault="0C920356" w14:paraId="537A6F89" w14:textId="6A3BCEA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Guy-Evans, O. (2025).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Bronfenbrenner’s Ecological Systems Theory</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Simply Psychology.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Available at: </w:t>
      </w:r>
      <w:hyperlink r:id="Redaf7b351bae4ce3">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https://www.simplypsychology.org/Bronfenbrenner.html</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26 Mar. 2026]. </w:t>
      </w:r>
    </w:p>
    <w:p w:rsidR="0C920356" w:rsidP="077528E8" w:rsidRDefault="0C920356" w14:paraId="3472AFE4" w14:textId="005E9F7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Hargraves, V. (2020).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Reggio Emilia approach</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The Education Hub.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Available at: </w:t>
      </w:r>
      <w:hyperlink r:id="R4916bd483dad477e">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https://theeducationhub.org.nz/the-reggio-emilia-approach/</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25 Mar. 2026]. </w:t>
      </w:r>
    </w:p>
    <w:p w:rsidR="0C920356" w:rsidP="077528E8" w:rsidRDefault="0C920356" w14:paraId="58D6C12C" w14:textId="7DECFB0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Harman, N. (2024).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Outdoor learning is vital for children’s mental health</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UK Youth. Available at: </w:t>
      </w:r>
      <w:hyperlink r:id="R74f64682aa794c60">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https://www.ukyouth.org/2024/02/outdoor-learning-is-vital-for-childrens-mental-health/</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8 Mar. 2026]. </w:t>
      </w:r>
    </w:p>
    <w:p w:rsidR="0C920356" w:rsidP="077528E8" w:rsidRDefault="0C920356" w14:paraId="3F1E95EC" w14:textId="16EB1E3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Harvey, A. (2025).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Outdoor learning in practice • SEN Magazine</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[online] SEN Magazine. Available at: </w:t>
      </w:r>
      <w:hyperlink r:id="R5fe5251315e34574">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https://senmagazine.co.uk/content/activities/learning-outside/25580/outdoor-learning-in-practice/</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25 Mar. 2026]. </w:t>
      </w:r>
    </w:p>
    <w:p w:rsidR="0C920356" w:rsidP="077528E8" w:rsidRDefault="0C920356" w14:paraId="00ECF043" w14:textId="70A098E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Holland, S. (2018).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Making rights a reality for all children in Wales</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[online] Available at: </w:t>
      </w:r>
      <w:hyperlink r:id="R2d43d54f95ff464a">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https://www.childcomwales.org.uk/wp-content/uploads/2018/04/Play-FINAL.pdf</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30 Mar. 2026]. </w:t>
      </w:r>
    </w:p>
    <w:p w:rsidR="0C920356" w:rsidP="010D2F11" w:rsidRDefault="0C920356" w14:paraId="4EA65040" w14:textId="78A54D0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i-FI"/>
        </w:rPr>
        <w:t xml:space="preserve">Kiviranta, L., Lindfors, E., Rönkkö, M.-L. and Luukka, E. (2024). </w:t>
      </w:r>
      <w:bookmarkStart w:name="_Int_HWI41D4n" w:id="1936439970"/>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Outdoor Learning in Early Childhood education: Exploring Benefits and Challenges.</w:t>
      </w:r>
      <w:bookmarkEnd w:id="1936439970"/>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Educational Research</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66(1), pp.1–18. doi:https://doi.org/10.1080/00131881.2023.2285762. </w:t>
      </w:r>
    </w:p>
    <w:p w:rsidR="0C920356" w:rsidP="077528E8" w:rsidRDefault="0C920356" w14:paraId="48598951" w14:textId="612F73B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Lawrence, J. (2023).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Benefits of Outdoor Play | Grandir UK</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[online] Grandir UK. Available at: </w:t>
      </w:r>
      <w:hyperlink r:id="R559724b3c3324ac0">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https://www.grandiruk.com/blog/the-benefits-of-outdoor-play/</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28 Mar. 2026]. </w:t>
      </w:r>
    </w:p>
    <w:p w:rsidR="0C920356" w:rsidP="010D2F11" w:rsidRDefault="0C920356" w14:paraId="7297A801" w14:textId="7D16673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Learning through Landscapes. (2023).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 more about our outdoor learning charity</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xml:space="preserve">[online] Available </w:t>
      </w:r>
      <w:bookmarkStart w:name="_Int_o845ogCS" w:id="570458372"/>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at:</w:t>
      </w:r>
      <w:bookmarkEnd w:id="570458372"/>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w:t>
      </w:r>
      <w:hyperlink r:id="R143e82bafb8c4e09">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https://ltl.org.uk/about-us/</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29 Mar. 2026]. </w:t>
      </w:r>
    </w:p>
    <w:p w:rsidR="0C920356" w:rsidP="077528E8" w:rsidRDefault="0C920356" w14:paraId="2912684F" w14:textId="5C59026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xml:space="preserve">Markowitz, E.M., Goldberg, L.R., Ashton, M.C. and Lee, K. (2012). </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Profiling the ‘Pro-Environmental Individual’: A Personality Perspective.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Personality</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80(1), pp.81–111. doi:https://doi.org/10.1111/j.1467-6494.2011.00721.x. </w:t>
      </w:r>
    </w:p>
    <w:p w:rsidR="0C920356" w:rsidP="010D2F11" w:rsidRDefault="0C920356" w14:paraId="66EEEF8A" w14:textId="66D06FC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Mason, L., Zagni, B., Bacchin, F., Frison, C. and Scrimin, S. (2022). </w:t>
      </w:r>
      <w:bookmarkStart w:name="_Int_c7vBTfkH" w:id="1270162975"/>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Children’s Attentional Processes in Outdoor and Indoor Environments: The Role of Physiological Self-Regulation.</w:t>
      </w:r>
      <w:bookmarkEnd w:id="1270162975"/>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Environmental Research and Public Health</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19(20), p.13141. doi:https://doi.org/10.3390/ijerph192013141. </w:t>
      </w:r>
    </w:p>
    <w:p w:rsidR="0C920356" w:rsidP="077528E8" w:rsidRDefault="0C920356" w14:paraId="4A22095E" w14:textId="6A28BDD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Morgan, B. (2025).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Benefits of the Outdoors on Children’s Mental Health</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The Kids Mental Health Foundation. Available at: </w:t>
      </w:r>
      <w:hyperlink r:id="Rd00c053f92ce4535">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https://www.kidsmentalhealthfoundation.org/mental-health-resources/mental-wellness/benefits-of-outdoors</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9 Apr. 2026]. </w:t>
      </w:r>
    </w:p>
    <w:p w:rsidR="0C920356" w:rsidP="010D2F11" w:rsidRDefault="0C920356" w14:paraId="6EA3657C" w14:textId="5201CA6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Muddy Puddle Teacher. (2025).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Nature-Based Education in Schools: A Guide to Outdoor Learning</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xml:space="preserve">[online] Available </w:t>
      </w:r>
      <w:bookmarkStart w:name="_Int_a1lbvjhE" w:id="12856987"/>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at:</w:t>
      </w:r>
      <w:bookmarkEnd w:id="12856987"/>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w:t>
      </w:r>
      <w:hyperlink r:id="R6c59b8c36ca94309">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https://themuddypuddleteacher.co.uk/nature-based-education-in-schools-a-guide-to-outdoor-learning/</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29 Mar. 2026]. </w:t>
      </w:r>
    </w:p>
    <w:p w:rsidR="0C920356" w:rsidP="077528E8" w:rsidRDefault="0C920356" w14:paraId="1A18EB4B" w14:textId="3B2D541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Mugan, A. (2025).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Sustainability Projects to do at Home with Kids</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Direct Ed. Available at: </w:t>
      </w:r>
      <w:hyperlink r:id="R2f1ed10b80f244e9">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https://direct-ed.co.uk/blogs/news/sustainability-projects-to-do-at-home-with-kids?srsltid=AfmBOorAT0WWS63yG91YOVtuSjvx2UDaJt4XZpLJascoLepklq4ELm8p</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26 Mar. 2026]. </w:t>
      </w:r>
    </w:p>
    <w:p w:rsidR="0C920356" w:rsidP="010D2F11" w:rsidRDefault="0C920356" w14:paraId="408AC23A" w14:textId="2D41144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padayichie, K. (2022).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Importance of Outdoor Learning</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w:t>
      </w:r>
      <w:hyperlink r:id="R3a43491c07264c76">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www.structural-learning.com</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xml:space="preserve">Available </w:t>
      </w:r>
      <w:bookmarkStart w:name="_Int_40kzlkDh" w:id="226264223"/>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at:</w:t>
      </w:r>
      <w:bookmarkEnd w:id="226264223"/>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w:t>
      </w:r>
      <w:hyperlink r:id="R3ca561c347514c7a">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https://www.structural-learning.com/post/outdoor-learning</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30 Mar. 2026]. </w:t>
      </w:r>
    </w:p>
    <w:p w:rsidR="0C920356" w:rsidP="010D2F11" w:rsidRDefault="0C920356" w14:paraId="08F1D50D" w14:textId="3C0386A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Robb, M. (2023).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Outdoor Learning and </w:t>
      </w:r>
      <w:bookmarkStart w:name="_Int_Gj81maEH" w:id="946140031"/>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w:t>
      </w:r>
      <w:bookmarkEnd w:id="946140031"/>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are the Myths?</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The Outdoor Teacher Ltd. Available at: </w:t>
      </w:r>
      <w:hyperlink r:id="Rde620289dc794abb">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https://theoutdoorteacher.com/blog/what-is-outdoor-learning/</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30 Mar. 2026]. </w:t>
      </w:r>
    </w:p>
    <w:p w:rsidR="0C920356" w:rsidP="010D2F11" w:rsidRDefault="0C920356" w14:paraId="3F6417E8" w14:textId="41BEAC7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Sheldrake, R., Amos, </w:t>
      </w:r>
      <w:bookmarkStart w:name="_Int_aavin94L" w:id="1930350388"/>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bookmarkStart w:name="_Int_HrxLFAB8" w:id="372559579"/>
      <w:bookmarkEnd w:id="1930350388"/>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and</w:t>
      </w:r>
      <w:bookmarkEnd w:id="372559579"/>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Reiss, M. (2019).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Institute of Education</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Available at: </w:t>
      </w:r>
      <w:hyperlink r:id="R130380fcbb164318">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https://www.wildlifetrusts.org/sites/default/files/2019-11/Children%20and%20Nature%20-%20UCL%20and%20The%20Wildlife%20Trusts%20Full%20Report.pdf</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8 Mar. 2026]. </w:t>
      </w:r>
    </w:p>
    <w:p w:rsidR="0C920356" w:rsidP="010D2F11" w:rsidRDefault="0C920356" w14:paraId="4B093698" w14:textId="28050F4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Conscious </w:t>
      </w:r>
      <w:bookmarkStart w:name="_Int_2jK7tZKo" w:id="986640889"/>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Mind .</w:t>
      </w:r>
      <w:bookmarkEnd w:id="986640889"/>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(2025). </w:t>
      </w:r>
      <w:bookmarkStart w:name="_Int_gvxePKy8" w:id="659507318"/>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Why We Act Like Our Parents: The Psychology Behind Subconscious Mirroring</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bookmarkEnd w:id="659507318"/>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xml:space="preserve">[online] Available </w:t>
      </w:r>
      <w:bookmarkStart w:name="_Int_4mzpE2GC" w:id="2058701027"/>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at:</w:t>
      </w:r>
      <w:bookmarkEnd w:id="2058701027"/>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w:t>
      </w:r>
      <w:hyperlink r:id="Rd51f8a46a8834a84">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https://www.theconsciousmind.sg/post/why-we-act-like-our-parents</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9 Apr. 2026]. </w:t>
      </w:r>
    </w:p>
    <w:p w:rsidR="0C920356" w:rsidP="077528E8" w:rsidRDefault="0C920356" w14:paraId="67B6742F" w14:textId="0704D85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 T. (2025). </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Exploring the Role of Outdoor Education in UK Schools: More Than Just PE </w:t>
      </w:r>
      <w:r w:rsidRPr="077528E8" w:rsidR="0C920356">
        <w:rPr>
          <w:rFonts w:ascii="Segoe UI Emoji" w:hAnsi="Segoe UI Emoji" w:eastAsia="Segoe UI Emoji" w:cs="Segoe UI Emoji"/>
          <w:b w:val="0"/>
          <w:bCs w:val="0"/>
          <w:i w:val="1"/>
          <w:iCs w:val="1"/>
          <w:caps w:val="0"/>
          <w:smallCaps w:val="0"/>
          <w:noProof w:val="0"/>
          <w:color w:val="000000" w:themeColor="text1" w:themeTint="FF" w:themeShade="FF"/>
          <w:sz w:val="24"/>
          <w:szCs w:val="24"/>
          <w:lang w:val="en-US"/>
        </w:rPr>
        <w:t>✔️</w:t>
      </w:r>
      <w:r w:rsidRPr="077528E8" w:rsidR="0C9203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TutorExtra UK</w:t>
      </w:r>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TutorExtra. Available at: </w:t>
      </w:r>
      <w:hyperlink r:id="R0a5f67f70d544031">
        <w:r w:rsidRPr="077528E8" w:rsidR="0C92035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https://tutorextra.co.uk/articles/exploring-the-role-of-outdoor-education-in-uk-schools-more-than-just-pe/359</w:t>
        </w:r>
      </w:hyperlink>
      <w:r w:rsidRPr="077528E8" w:rsidR="0C920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8 Mar. 2026]. </w:t>
      </w:r>
    </w:p>
    <w:p w:rsidR="0C920356" w:rsidP="010D2F11" w:rsidRDefault="0C920356" w14:paraId="1253C3A1" w14:textId="4A8058E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Ulset, V.S., Oppici, L., Hamre, K., Rudd, J.R., Stornæs, A.V., Haraldsen, H.M. and Säfvenbom, R. (2025). </w:t>
      </w:r>
      <w:bookmarkStart w:name="_Int_JKoivXIg" w:id="972871381"/>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Inclusion in Motion: Promoting Equitable Physical Activity and Health in Childhood and Adolescence.</w:t>
      </w:r>
      <w:bookmarkEnd w:id="972871381"/>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Children</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12(7), p.942. doi:https://doi.org/10.3390/children12070942. </w:t>
      </w:r>
    </w:p>
    <w:p w:rsidR="0C920356" w:rsidP="010D2F11" w:rsidRDefault="0C920356" w14:paraId="0BE341D6" w14:textId="7E2081B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ZQmVRGmF" w:id="833556966"/>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Waite, S., Husain, F., Scandone, B., Forsyth, </w:t>
      </w:r>
      <w:bookmarkStart w:name="_Int_tNgtkuEG" w:id="168889629"/>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bookmarkEnd w:id="168889629"/>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and Piggott, H. (2021). ‘It’s not for people like (them)’: structural and cultural barriers to children and young people engaging with nature outside schooling.</w:t>
      </w:r>
      <w:bookmarkEnd w:id="833556966"/>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Adventure Education and Outdoor Learning</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23(1), pp.1–20. doi:https://doi.org/10.1080/14729679.2021.1935286. </w:t>
      </w:r>
    </w:p>
    <w:p w:rsidR="0C920356" w:rsidP="010D2F11" w:rsidRDefault="0C920356" w14:paraId="0C82FEF9" w14:textId="218F9DF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(2023). </w:t>
      </w:r>
      <w:bookmarkStart w:name="_Int_RSn7sfhQ" w:id="1378584430"/>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Teaching and Learning in the outdoors: the Current State of Outdoor Learning in Schools in Wales Research</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bookmarkEnd w:id="1378584430"/>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w:t>
      </w:r>
      <w:bookmarkStart w:name="_Int_SURI5wJQ" w:id="568377391"/>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online</w:t>
      </w:r>
      <w:bookmarkEnd w:id="568377391"/>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Available at: </w:t>
      </w:r>
      <w:hyperlink r:id="R85bf342914ae4f91">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https://hwb.gov.wales/api/storage/177a33a6-7c70-4843-bb63-903e70a04154/teaching-and-learning-in-the-outdoors-the-current-state-of-outdoor-learning-in-schools-in-wales.pdf</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31 Mar. 2026]. </w:t>
      </w:r>
    </w:p>
    <w:p w:rsidR="0C920356" w:rsidP="010D2F11" w:rsidRDefault="0C920356" w14:paraId="19F3A989" w14:textId="760E60E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(2022). </w:t>
      </w:r>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Developing a vision for curriculum design - Hwb</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w:t>
      </w:r>
      <w:bookmarkStart w:name="_Int_qOVI0aqM" w:id="1782996044"/>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online</w:t>
      </w:r>
      <w:bookmarkEnd w:id="1782996044"/>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hwb.gov.wales. Available at: </w:t>
      </w:r>
      <w:hyperlink r:id="Rf03606aa79294494">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fr-FR"/>
          </w:rPr>
          <w:t>https://hwb.gov.wales/curriculum-for-wales/designing-your-curriculum/developing-a-vision-for-curriculum-design</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FR"/>
        </w:rPr>
        <w:t> [Accessed 29 Mar. 2026]. </w:t>
      </w:r>
    </w:p>
    <w:p w:rsidR="0C920356" w:rsidP="010D2F11" w:rsidRDefault="0C920356" w14:paraId="2EBD8BC4" w14:textId="00C3862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Writer, S. (2024). </w:t>
      </w:r>
      <w:bookmarkStart w:name="_Int_nWCQn5aC" w:id="262754937"/>
      <w:r w:rsidRPr="010D2F11" w:rsidR="00ACE5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Time spent in nature can boost physical and mental well-being | Harvard T.H. Chan School of Public Health</w:t>
      </w:r>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bookmarkEnd w:id="262754937"/>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Harvard T.H. Chan School of Public Health. Available at: </w:t>
      </w:r>
      <w:hyperlink r:id="Rc571dc195fe74e8d">
        <w:r w:rsidRPr="010D2F11" w:rsidR="00ACE5D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https://hsph.harvard.edu/news/time-spent-in-nature-can-boost-physical-and-mental-well-being/</w:t>
        </w:r>
      </w:hyperlink>
      <w:r w:rsidRPr="010D2F11" w:rsidR="00ACE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9 Apr. 2026]. </w:t>
      </w:r>
    </w:p>
    <w:p w:rsidR="077528E8" w:rsidP="077528E8" w:rsidRDefault="077528E8" w14:paraId="268C7EEE" w14:textId="6C80713B">
      <w:pPr>
        <w:pStyle w:val="Normal"/>
        <w:jc w:val="center"/>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doVAvOItjWrByt" int2:id="wv2SgBrL">
      <int2:state int2:type="spell" int2:value="Rejected"/>
    </int2:textHash>
    <int2:textHash int2:hashCode="S1opttbvAqphih" int2:id="DCqbvALT">
      <int2:state int2:type="spell" int2:value="Rejected"/>
    </int2:textHash>
    <int2:textHash int2:hashCode="jHTT8pt8jLGxWn" int2:id="7aerGQPS">
      <int2:state int2:type="spell" int2:value="Rejected"/>
    </int2:textHash>
    <int2:textHash int2:hashCode="24HNxUDsnzxAJC" int2:id="N4OI0osP">
      <int2:state int2:type="spell" int2:value="Rejected"/>
    </int2:textHash>
    <int2:textHash int2:hashCode="WICodn2/rAIQfz" int2:id="sYRkRC3f">
      <int2:state int2:type="spell" int2:value="Rejected"/>
    </int2:textHash>
    <int2:textHash int2:hashCode="BdGfHsUU2Ny4Pt" int2:id="wVEVsx0p">
      <int2:state int2:type="spell" int2:value="Rejected"/>
    </int2:textHash>
    <int2:textHash int2:hashCode="2Kx00hMCQeZ20x" int2:id="Xooqriy6">
      <int2:state int2:type="spell" int2:value="Rejected"/>
    </int2:textHash>
    <int2:textHash int2:hashCode="/gvy7vAqT6ZVbb" int2:id="dVk3nQZy">
      <int2:state int2:type="spell" int2:value="Rejected"/>
    </int2:textHash>
    <int2:textHash int2:hashCode="zGWvSRVJNCvzdL" int2:id="s9IItFox">
      <int2:state int2:type="spell" int2:value="Rejected"/>
    </int2:textHash>
    <int2:textHash int2:hashCode="79z5j1Pf4HJ+8R" int2:id="UyCfocwz">
      <int2:state int2:type="spell" int2:value="Rejected"/>
    </int2:textHash>
    <int2:textHash int2:hashCode="avlclcfpqIMGcL" int2:id="IoYDfivR">
      <int2:state int2:type="spell" int2:value="Rejected"/>
    </int2:textHash>
    <int2:textHash int2:hashCode="KgMi1YJWa8vij+" int2:id="WcEjlKou">
      <int2:state int2:type="spell" int2:value="Rejected"/>
    </int2:textHash>
    <int2:textHash int2:hashCode="eyMaUKSY7xUeKR" int2:id="I5cVfuIf">
      <int2:state int2:type="spell" int2:value="Rejected"/>
    </int2:textHash>
    <int2:textHash int2:hashCode="HEXtz+T4PyFSoL" int2:id="2PX4jURB">
      <int2:state int2:type="spell" int2:value="Rejected"/>
    </int2:textHash>
    <int2:textHash int2:hashCode="FXArT6fvLtOOK0" int2:id="iORXYZyA">
      <int2:state int2:type="spell" int2:value="Rejected"/>
    </int2:textHash>
    <int2:textHash int2:hashCode="8+wXkcCV+G/AIk" int2:id="WKhvLQtq">
      <int2:state int2:type="spell" int2:value="Rejected"/>
    </int2:textHash>
    <int2:textHash int2:hashCode="GBJ/gSRiauC5L0" int2:id="V0VH9LZL">
      <int2:state int2:type="spell" int2:value="Rejected"/>
    </int2:textHash>
    <int2:textHash int2:hashCode="U82HS/kD5iOZg2" int2:id="PiyhdxUQ">
      <int2:state int2:type="spell" int2:value="Rejected"/>
    </int2:textHash>
    <int2:textHash int2:hashCode="v3jXqOAVqWKVSe" int2:id="eU37pPTF">
      <int2:state int2:type="spell" int2:value="Rejected"/>
    </int2:textHash>
    <int2:textHash int2:hashCode="UKLha7iz4UYn33" int2:id="FIvRSdjc">
      <int2:state int2:type="spell" int2:value="Rejected"/>
    </int2:textHash>
    <int2:textHash int2:hashCode="hl6DT7AaR1iYs0" int2:id="eZCv5TTf">
      <int2:state int2:type="spell" int2:value="Rejected"/>
    </int2:textHash>
    <int2:textHash int2:hashCode="rv+3hkGzBx+vvL" int2:id="egD38O9t">
      <int2:state int2:type="spell" int2:value="Rejected"/>
    </int2:textHash>
    <int2:textHash int2:hashCode="XSUiEPxXFZ9tOg" int2:id="vnaACbZ7">
      <int2:state int2:type="spell" int2:value="Rejected"/>
    </int2:textHash>
    <int2:textHash int2:hashCode="eiHA2/06EhH9iX" int2:id="OiPPLVMu">
      <int2:state int2:type="spell" int2:value="Rejected"/>
    </int2:textHash>
    <int2:textHash int2:hashCode="Dji+abMBs/wxDx" int2:id="Hdz7HX7U">
      <int2:state int2:type="spell" int2:value="Rejected"/>
    </int2:textHash>
    <int2:textHash int2:hashCode="7OmYag+MLKaTRs" int2:id="hSh6NLgP">
      <int2:state int2:type="spell" int2:value="Rejected"/>
    </int2:textHash>
    <int2:textHash int2:hashCode="KbtEx8rJ2oP/Mg" int2:id="Qo8g7Qkn">
      <int2:state int2:type="spell" int2:value="Rejected"/>
    </int2:textHash>
    <int2:textHash int2:hashCode="NT12h6See3qwhk" int2:id="I8P1eQpi">
      <int2:state int2:type="spell" int2:value="Rejected"/>
    </int2:textHash>
    <int2:textHash int2:hashCode="P1t9DnuMzsiEcY" int2:id="z3UT30sn">
      <int2:state int2:type="spell" int2:value="Rejected"/>
    </int2:textHash>
    <int2:textHash int2:hashCode="8mvNfJj0zA7ukI" int2:id="TolumXxK">
      <int2:state int2:type="spell" int2:value="Rejected"/>
    </int2:textHash>
    <int2:textHash int2:hashCode="kw8PVZ5kaazKjW" int2:id="qb2wI9xl">
      <int2:state int2:type="spell" int2:value="Rejected"/>
    </int2:textHash>
    <int2:textHash int2:hashCode="xQy+KnIliT8rxm" int2:id="qs1lW8r1">
      <int2:state int2:type="spell" int2:value="Rejected"/>
    </int2:textHash>
    <int2:textHash int2:hashCode="14XhRcekzZUUaw" int2:id="3XkgUIGN">
      <int2:state int2:type="spell" int2:value="Rejected"/>
    </int2:textHash>
    <int2:textHash int2:hashCode="DTTcwT7Vnu94an" int2:id="Z37ZYH2V">
      <int2:state int2:type="spell" int2:value="Rejected"/>
    </int2:textHash>
    <int2:textHash int2:hashCode="Aumf1jqGXUygHv" int2:id="RPpRdphW">
      <int2:state int2:type="spell" int2:value="Rejected"/>
    </int2:textHash>
    <int2:textHash int2:hashCode="O7rXuFsE5qcinq" int2:id="PaFBkuEY">
      <int2:state int2:type="spell" int2:value="Rejected"/>
    </int2:textHash>
    <int2:textHash int2:hashCode="1MdPejd/tqMAyh" int2:id="V6OyD95m">
      <int2:state int2:type="spell" int2:value="Rejected"/>
    </int2:textHash>
    <int2:textHash int2:hashCode="TAO6KvoQ2Zzd6P" int2:id="GRNBTZd8">
      <int2:state int2:type="spell" int2:value="Rejected"/>
    </int2:textHash>
    <int2:bookmark int2:bookmarkName="_Int_nWCQn5aC" int2:invalidationBookmarkName="" int2:hashCode="qyMULUZ4EoK2j+" int2:id="d60Taas4">
      <int2:state int2:type="similarity" int2:value="Rejected"/>
      <int2:extLst>
        <oel:ext uri="426473B9-03D8-482F-96C9-C2C85392BACA">
          <int2:similarityCritique int2:version="1" int2:context="Time spent in nature can boost physical and mental well-being | Harvard T.H. Chan School of Public Health.">
            <int2:source int2:sourceType="Online" int2:sourceTitle="Time spent in nature can boost physical and mental well-being" int2:sourceUrl="https://hsph.harvard.edu/news/time-spent-in-nature-can-boost-physical-and-mental-well-being/" int2:sourceSnippet="Time spent in nature can boost physical and mental well-being January 2, 2024—Spending time outdoors in green spaces has been linked with myriad physical and mental health benefits, including lower mortality, according to Harvard T.H. Chan School of Public Health’s Heather Eliassen.">
              <int2:suggestions int2:citationType="Inline">
                <int2:suggestion int2:citationStyle="Mla" int2:isIdentical="0">
                  <int2:citationText>(“Time spent in nature can boost physical and mental well-being”)</int2:citationText>
                </int2:suggestion>
                <int2:suggestion int2:citationStyle="Apa" int2:isIdentical="0">
                  <int2:citationText>(“Time spent in nature can boost physical and mental well-being”)</int2:citationText>
                </int2:suggestion>
                <int2:suggestion int2:citationStyle="Chicago" int2:isIdentical="0">
                  <int2:citationText>(“Time spent in nature can boost physical and mental well-being”)</int2:citationText>
                </int2:suggestion>
              </int2:suggestions>
              <int2:suggestions int2:citationType="Full">
                <int2:suggestion int2:citationStyle="Mla" int2:isIdentical="0">
                  <int2:citationText>&lt;i&gt;Time spent in nature can boost physical and mental well-being&lt;/i&gt;, https://hsph.harvard.edu/news/time-spent-in-nature-can-boost-physical-and-mental-well-being/.</int2:citationText>
                </int2:suggestion>
                <int2:suggestion int2:citationStyle="Apa" int2:isIdentical="0">
                  <int2:citationText>&lt;i&gt;Time spent in nature can boost physical and mental well-being&lt;/i&gt;. (n.d.). Retrieved from https://hsph.harvard.edu/news/time-spent-in-nature-can-boost-physical-and-mental-well-being/</int2:citationText>
                </int2:suggestion>
                <int2:suggestion int2:citationStyle="Chicago" int2:isIdentical="0">
                  <int2:citationText>“Time spent in nature can boost physical and mental well-being” n.d., https://hsph.harvard.edu/news/time-spent-in-nature-can-boost-physical-and-mental-well-being/.</int2:citationText>
                </int2:suggestion>
              </int2:suggestions>
            </int2:source>
          </int2:similarityCritique>
        </oel:ext>
      </int2:extLst>
    </int2:bookmark>
    <int2:bookmark int2:bookmarkName="_Int_RSn7sfhQ" int2:invalidationBookmarkName="" int2:hashCode="rhz58RddEBcXX6" int2:id="I69UWnnC">
      <int2:state int2:type="similarity" int2:value="Rejected"/>
      <int2:extLst>
        <oel:ext uri="426473B9-03D8-482F-96C9-C2C85392BACA">
          <int2:similarityCritique int2:version="1" int2:context="Teaching and Learning in the outdoors: the Current State of Outdoor Learning in Schools in Wales Research.">
            <int2:source int2:sourceType="Online" int2:sourceTitle="Teaching and learning in the outdoors: The current state of outdoor ..." int2:sourceUrl="https://research.bangor.ac.uk/en/publications/teaching-and-learning-in-the-outdoors-the-current-state-of-outdoo/fingerprints/" int2:sourceSnippet="Fingerprint Dive into the research topics of 'Teaching and learning in the outdoors: The current state of outdoor learning in schools in Wales'. Together they form a unique fingerprint.">
              <int2:suggestions int2:citationType="Inline">
                <int2:suggestion int2:citationStyle="Mla" int2:isIdentical="0">
                  <int2:citationText>(“Teaching and learning in the outdoors: The current state of outdoor ...”)</int2:citationText>
                </int2:suggestion>
                <int2:suggestion int2:citationStyle="Apa" int2:isIdentical="0">
                  <int2:citationText>(“Teaching and learning in the outdoors: The current state of outdoor ...”)</int2:citationText>
                </int2:suggestion>
                <int2:suggestion int2:citationStyle="Chicago" int2:isIdentical="0">
                  <int2:citationText>(“Teaching and learning in the outdoors: The current state of outdoor ...”)</int2:citationText>
                </int2:suggestion>
              </int2:suggestions>
              <int2:suggestions int2:citationType="Full">
                <int2:suggestion int2:citationStyle="Mla" int2:isIdentical="0">
                  <int2:citationText>&lt;i&gt;Teaching and learning in the outdoors: The current state of outdoor ...&lt;/i&gt;, https://research.bangor.ac.uk/en/publications/teaching-and-learning-in-the-outdoors-the-current-state-of-outdoo/fingerprints/.</int2:citationText>
                </int2:suggestion>
                <int2:suggestion int2:citationStyle="Apa" int2:isIdentical="0">
                  <int2:citationText>&lt;i&gt;Teaching and learning in the outdoors: The current state of outdoor ...&lt;/i&gt;. (n.d.). Retrieved from https://research.bangor.ac.uk/en/publications/teaching-and-learning-in-the-outdoors-the-current-state-of-outdoo/fingerprints/</int2:citationText>
                </int2:suggestion>
                <int2:suggestion int2:citationStyle="Chicago" int2:isIdentical="0">
                  <int2:citationText>“Teaching and learning in the outdoors: The current state of outdoor ...” n.d., https://research.bangor.ac.uk/en/publications/teaching-and-learning-in-the-outdoors-the-current-state-of-outdoo/fingerprints/.</int2:citationText>
                </int2:suggestion>
              </int2:suggestions>
            </int2:source>
          </int2:similarityCritique>
        </oel:ext>
      </int2:extLst>
    </int2:bookmark>
    <int2:bookmark int2:bookmarkName="_Int_ZQmVRGmF" int2:invalidationBookmarkName="" int2:hashCode="adx6m4SClC254x" int2:id="Qiro9yPw">
      <int2:state int2:type="similarity" int2:value="Rejected"/>
      <int2:extLst>
        <oel:ext uri="426473B9-03D8-482F-96C9-C2C85392BACA">
          <int2:similarityCritique int2:version="1" int2:context="Waite, S., Husain, F., Scandone, B., Forsyth, E. and Piggott, H. (2021). ‘It’s not for people like (them)’: structural and cultural barriers to children and young people engaging with nature outside schooling.">
            <int2:source int2:sourceType="Online" int2:sourceTitle="Structural and cultural barriers hinder the engagement of children and ..." int2:sourceUrl="https://research.childrenandnature.org/research/structural-and-cultural-barriers-hinder-the-engagement-of-children-and-youth-with-nature-outside-of-school-time/" int2:sourceSnippet="Waite, S., Husain, F., Scandone, B., Forsyth, E., Piggott, H., (2021). ‘It’s not for people like (them)’: structural and cultural barriers to children and young people engaging with nature outside schooling.">
              <int2:suggestions int2:citationType="Inline">
                <int2:suggestion int2:citationStyle="Mla" int2:isIdentical="0">
                  <int2:citationText>(“Structural and cultural barriers hinder the engagement of children and ...”)</int2:citationText>
                </int2:suggestion>
                <int2:suggestion int2:citationStyle="Apa" int2:isIdentical="0">
                  <int2:citationText>(“Structural and cultural barriers hinder the engagement of children and ...”)</int2:citationText>
                </int2:suggestion>
                <int2:suggestion int2:citationStyle="Chicago" int2:isIdentical="0">
                  <int2:citationText>(“Structural and cultural barriers hinder the engagement of children and ...”)</int2:citationText>
                </int2:suggestion>
              </int2:suggestions>
              <int2:suggestions int2:citationType="Full">
                <int2:suggestion int2:citationStyle="Mla" int2:isIdentical="0">
                  <int2:citationText>&lt;i&gt;Structural and cultural barriers hinder the engagement of children and ...&lt;/i&gt;, https://research.childrenandnature.org/research/structural-and-cultural-barriers-hinder-the-engagement-of-children-and-youth-with-nature-outside-of-school-time/.</int2:citationText>
                </int2:suggestion>
                <int2:suggestion int2:citationStyle="Apa" int2:isIdentical="0">
                  <int2:citationText>&lt;i&gt;Structural and cultural barriers hinder the engagement of children and ...&lt;/i&gt;. (n.d.). Retrieved from https://research.childrenandnature.org/research/structural-and-cultural-barriers-hinder-the-engagement-of-children-and-youth-with-nature-outside-of-school-time/</int2:citationText>
                </int2:suggestion>
                <int2:suggestion int2:citationStyle="Chicago" int2:isIdentical="0">
                  <int2:citationText>“Structural and cultural barriers hinder the engagement of children and ...” n.d., https://research.childrenandnature.org/research/structural-and-cultural-barriers-hinder-the-engagement-of-children-and-youth-with-nature-outside-of-school-time/.</int2:citationText>
                </int2:suggestion>
              </int2:suggestions>
            </int2:source>
          </int2:similarityCritique>
        </oel:ext>
      </int2:extLst>
    </int2:bookmark>
    <int2:bookmark int2:bookmarkName="_Int_JKoivXIg" int2:invalidationBookmarkName="" int2:hashCode="YoNk5p/6aP+cuy" int2:id="CKGGgeVA">
      <int2:state int2:type="similarity" int2:value="Rejected"/>
      <int2:extLst>
        <oel:ext uri="426473B9-03D8-482F-96C9-C2C85392BACA">
          <int2:similarityCritique int2:version="1" int2:context="Inclusion in Motion: Promoting Equitable Physical Activity and Health in Childhood and Adolescence.">
            <int2:source int2:sourceType="Online" int2:sourceTitle="Social class differences in youths’ participation in organized sports ..." int2:sourceUrl="https://journals.sagepub.com/doi/10.1177/1012690218764626" int2:sourceSnippet="Inclusion in Motion: Promoting Equitable Physical Activity and Health in Childhood and Adolescence If you have access to journal content via a personal subscription, university, library, employer or society, select from the options below:">
              <int2:suggestions int2:citationType="Inline">
                <int2:suggestion int2:citationStyle="Mla" int2:isIdentical="0">
                  <int2:citationText>(“Social class differences in youths’ participation in organized sports ...”)</int2:citationText>
                </int2:suggestion>
                <int2:suggestion int2:citationStyle="Apa" int2:isIdentical="0">
                  <int2:citationText>(“Social class differences in youths’ participation in organized sports ...”)</int2:citationText>
                </int2:suggestion>
                <int2:suggestion int2:citationStyle="Chicago" int2:isIdentical="0">
                  <int2:citationText>(“Social class differences in youths’ participation in organized sports ...”)</int2:citationText>
                </int2:suggestion>
              </int2:suggestions>
              <int2:suggestions int2:citationType="Full">
                <int2:suggestion int2:citationStyle="Mla" int2:isIdentical="0">
                  <int2:citationText>&lt;i&gt;Social class differences in youths’ participation in organized sports ...&lt;/i&gt;, https://journals.sagepub.com/doi/10.1177/1012690218764626.</int2:citationText>
                </int2:suggestion>
                <int2:suggestion int2:citationStyle="Apa" int2:isIdentical="0">
                  <int2:citationText>&lt;i&gt;Social class differences in youths’ participation in organized sports ...&lt;/i&gt;. (n.d.). Retrieved from https://journals.sagepub.com/doi/10.1177/1012690218764626</int2:citationText>
                </int2:suggestion>
                <int2:suggestion int2:citationStyle="Chicago" int2:isIdentical="0">
                  <int2:citationText>“Social class differences in youths’ participation in organized sports ...” n.d., https://journals.sagepub.com/doi/10.1177/1012690218764626.</int2:citationText>
                </int2:suggestion>
              </int2:suggestions>
            </int2:source>
          </int2:similarityCritique>
        </oel:ext>
      </int2:extLst>
    </int2:bookmark>
    <int2:bookmark int2:bookmarkName="_Int_gvxePKy8" int2:invalidationBookmarkName="" int2:hashCode="sfNo6XQxyXiUFJ" int2:id="kZ0PO8yi">
      <int2:state int2:type="similarity" int2:value="Rejected"/>
      <int2:extLst>
        <oel:ext uri="426473B9-03D8-482F-96C9-C2C85392BACA">
          <int2:similarityCritique int2:version="1" int2:context="Why We Act Like Our Parents: The Psychology Behind Subconscious Mirroring.">
            <int2:source int2:sourceType="Online" int2:sourceTitle="Why We Act Like Our Parents: The Psychology Behind Subconscious Mirroring" int2:sourceUrl="https://www.theconsciousmind.sg/post/why-we-act-like-our-parents" int2:sourceSnippet="In this article, we unpack the science behind why we act like our parents, often without realising it. Alongside expert insights, we’ll include relatable, real-life examples and simplified explanations to help make sense of this powerful subconscious pattern.">
              <int2:suggestions int2:citationType="Inline">
                <int2:suggestion int2:citationStyle="Mla" int2:isIdentical="0">
                  <int2:citationText>(“Why We Act Like Our Parents: The Psychology Behind Subconscious Mirroring”)</int2:citationText>
                </int2:suggestion>
                <int2:suggestion int2:citationStyle="Apa" int2:isIdentical="0">
                  <int2:citationText>(“Why We Act Like Our Parents: The Psychology Behind Subconscious Mirroring”)</int2:citationText>
                </int2:suggestion>
                <int2:suggestion int2:citationStyle="Chicago" int2:isIdentical="0">
                  <int2:citationText>(“Why We Act Like Our Parents: The Psychology Behind Subconscious Mirroring”)</int2:citationText>
                </int2:suggestion>
              </int2:suggestions>
              <int2:suggestions int2:citationType="Full">
                <int2:suggestion int2:citationStyle="Mla" int2:isIdentical="0">
                  <int2:citationText>&lt;i&gt;Why We Act Like Our Parents: The Psychology Behind Subconscious Mirroring&lt;/i&gt;, https://www.theconsciousmind.sg/post/why-we-act-like-our-parents.</int2:citationText>
                </int2:suggestion>
                <int2:suggestion int2:citationStyle="Apa" int2:isIdentical="0">
                  <int2:citationText>&lt;i&gt;Why We Act Like Our Parents: The Psychology Behind Subconscious Mirroring&lt;/i&gt;. (n.d.). Retrieved from https://www.theconsciousmind.sg/post/why-we-act-like-our-parents</int2:citationText>
                </int2:suggestion>
                <int2:suggestion int2:citationStyle="Chicago" int2:isIdentical="0">
                  <int2:citationText>“Why We Act Like Our Parents: The Psychology Behind Subconscious Mirroring” n.d., https://www.theconsciousmind.sg/post/why-we-act-like-our-parents.</int2:citationText>
                </int2:suggestion>
              </int2:suggestions>
            </int2:source>
          </int2:similarityCritique>
        </oel:ext>
      </int2:extLst>
    </int2:bookmark>
    <int2:bookmark int2:bookmarkName="_Int_c7vBTfkH" int2:invalidationBookmarkName="" int2:hashCode="oHkWezQ1tncFzn" int2:id="bXsW7wjV">
      <int2:state int2:type="similarity" int2:value="Rejected"/>
      <int2:extLst>
        <oel:ext uri="426473B9-03D8-482F-96C9-C2C85392BACA">
          <int2:similarityCritique int2:version="1" int2:context="Children’s Attentional Processes in Outdoor and Indoor Environments: The Role of Physiological Self-Regulation.">
            <int2:source int2:sourceType="Online" int2:sourceTitle="(PDF) Children’s Attentional Processes in Outdoor and Indoor ..." int2:sourceUrl="https://www.researchgate.net/publication/364555776_Children's_Attentional_Processes_in_Outdoor_and_Indoor_Environments_The_Role_of_Physiological_Self-Regulation" int2:sourceSnippet="Children’ s Attentional Processes in Outdoor and Indoor Environments: The Role of Physiological Self-Regulation Lucia Mason * , Benedetta Zagni , Francesca Bacchin, Carlotta Frison and Sara Scrimin">
              <int2:suggestions int2:citationType="Inline">
                <int2:suggestion int2:citationStyle="Mla" int2:isIdentical="0">
                  <int2:citationText>(“(PDF) Children’s Attentional Processes in Outdoor and Indoor ...”)</int2:citationText>
                </int2:suggestion>
                <int2:suggestion int2:citationStyle="Apa" int2:isIdentical="0">
                  <int2:citationText>(“(PDF) Children’s Attentional Processes in Outdoor and Indoor ...”)</int2:citationText>
                </int2:suggestion>
                <int2:suggestion int2:citationStyle="Chicago" int2:isIdentical="0">
                  <int2:citationText>(“(PDF) Children’s Attentional Processes in Outdoor and Indoor ...”)</int2:citationText>
                </int2:suggestion>
              </int2:suggestions>
              <int2:suggestions int2:citationType="Full">
                <int2:suggestion int2:citationStyle="Mla" int2:isIdentical="0">
                  <int2:citationText>&lt;i&gt;(PDF) Children’s Attentional Processes in Outdoor and Indoor ...&lt;/i&gt;, https://www.researchgate.net/publication/364555776_Children's_Attentional_Processes_in_Outdoor_and_Indoor_Environments_The_Role_of_Physiological_Self-Regulation.</int2:citationText>
                </int2:suggestion>
                <int2:suggestion int2:citationStyle="Apa" int2:isIdentical="0">
                  <int2:citationText>&lt;i&gt;(PDF) Children’s Attentional Processes in Outdoor and Indoor ...&lt;/i&gt;. (n.d.). Retrieved from https://www.researchgate.net/publication/364555776_Children's_Attentional_Processes_in_Outdoor_and_Indoor_Environments_The_Role_of_Physiological_Self-Regulation</int2:citationText>
                </int2:suggestion>
                <int2:suggestion int2:citationStyle="Chicago" int2:isIdentical="0">
                  <int2:citationText>“(PDF) Children’s Attentional Processes in Outdoor and Indoor ...” n.d., https://www.researchgate.net/publication/364555776_Children's_Attentional_Processes_in_Outdoor_and_Indoor_Environments_The_Role_of_Physiological_Self-Regulation.</int2:citationText>
                </int2:suggestion>
              </int2:suggestions>
            </int2:source>
            <int2:source int2:sourceType="Online" int2:sourceTitle="Children’s Attentional Processes in Outdoor and - ProQuest" int2:sourceUrl="https://www.proquest.com/docview/2728480456?pq-origsite=primo" int2:sourceSnippet="Children’s Attentional Processes in Outdoor and Indoor Environments: The Role of Physiological Self-Regulation Mason, Lucia; Zagni, Benedetta; Bacchin, Francesca; Frison, Carlotta; Scrimin, Sara.">
              <int2:suggestions int2:citationType="Inline">
                <int2:suggestion int2:citationStyle="Mla" int2:isIdentical="0">
                  <int2:citationText>(“Children’s Attentional Processes in Outdoor and - ProQuest”)</int2:citationText>
                </int2:suggestion>
                <int2:suggestion int2:citationStyle="Apa" int2:isIdentical="0">
                  <int2:citationText>(“Children’s Attentional Processes in Outdoor and - ProQuest”)</int2:citationText>
                </int2:suggestion>
                <int2:suggestion int2:citationStyle="Chicago" int2:isIdentical="0">
                  <int2:citationText>(“Children’s Attentional Processes in Outdoor and - ProQuest”)</int2:citationText>
                </int2:suggestion>
              </int2:suggestions>
              <int2:suggestions int2:citationType="Full">
                <int2:suggestion int2:citationStyle="Mla" int2:isIdentical="0">
                  <int2:citationText>&lt;i&gt;Children’s Attentional Processes in Outdoor and - ProQuest&lt;/i&gt;, https://www.proquest.com/docview/2728480456?pq-origsite=primo.</int2:citationText>
                </int2:suggestion>
                <int2:suggestion int2:citationStyle="Apa" int2:isIdentical="0">
                  <int2:citationText>&lt;i&gt;Children’s Attentional Processes in Outdoor and - ProQuest&lt;/i&gt;. (n.d.). Retrieved from https://www.proquest.com/docview/2728480456?pq-origsite=primo</int2:citationText>
                </int2:suggestion>
                <int2:suggestion int2:citationStyle="Chicago" int2:isIdentical="0">
                  <int2:citationText>“Children’s Attentional Processes in Outdoor and - ProQuest” n.d., https://www.proquest.com/docview/2728480456?pq-origsite=primo.</int2:citationText>
                </int2:suggestion>
              </int2:suggestions>
            </int2:source>
          </int2:similarityCritique>
        </oel:ext>
      </int2:extLst>
    </int2:bookmark>
    <int2:bookmark int2:bookmarkName="_Int_HWI41D4n" int2:invalidationBookmarkName="" int2:hashCode="obohhjs7YbNKxd" int2:id="tW9Jdhjk">
      <int2:state int2:type="similarity" int2:value="Rejected"/>
      <int2:extLst>
        <oel:ext uri="426473B9-03D8-482F-96C9-C2C85392BACA">
          <int2:similarityCritique int2:version="1" int2:context="Outdoor Learning in Early Childhood education: Exploring Benefits and Challenges.">
            <int2:source int2:sourceType="Online" int2:sourceTitle="Outdoor learning in early childhood education: exploring benefits and ..." int2:sourceUrl="https://www.researchgate.net/publication/376299145_Outdoor_learning_in_early_childhood_education_exploring_benefits_and_challenges" int2:sourceSnippet="Dec 2023): Outdoor learning in early childhood education: exploring benefits and challenges, Educational Research, DOI: 10.1080/00131881.2023.2285762">
              <int2:suggestions int2:citationType="Inline">
                <int2:suggestion int2:citationStyle="Mla" int2:isIdentical="0">
                  <int2:citationText>(“Outdoor learning in early childhood education: exploring benefits and ...”)</int2:citationText>
                </int2:suggestion>
                <int2:suggestion int2:citationStyle="Apa" int2:isIdentical="0">
                  <int2:citationText>(“Outdoor learning in early childhood education: exploring benefits and ...”)</int2:citationText>
                </int2:suggestion>
                <int2:suggestion int2:citationStyle="Chicago" int2:isIdentical="0">
                  <int2:citationText>(“Outdoor learning in early childhood education: exploring benefits and ...”)</int2:citationText>
                </int2:suggestion>
              </int2:suggestions>
              <int2:suggestions int2:citationType="Full">
                <int2:suggestion int2:citationStyle="Mla" int2:isIdentical="0">
                  <int2:citationText>&lt;i&gt;Outdoor learning in early childhood education: exploring benefits and ...&lt;/i&gt;, https://www.researchgate.net/publication/376299145_Outdoor_learning_in_early_childhood_education_exploring_benefits_and_challenges.</int2:citationText>
                </int2:suggestion>
                <int2:suggestion int2:citationStyle="Apa" int2:isIdentical="0">
                  <int2:citationText>&lt;i&gt;Outdoor learning in early childhood education: exploring benefits and ...&lt;/i&gt;. (n.d.). Retrieved from https://www.researchgate.net/publication/376299145_Outdoor_learning_in_early_childhood_education_exploring_benefits_and_challenges</int2:citationText>
                </int2:suggestion>
                <int2:suggestion int2:citationStyle="Chicago" int2:isIdentical="0">
                  <int2:citationText>“Outdoor learning in early childhood education: exploring benefits and ...” n.d., https://www.researchgate.net/publication/376299145_Outdoor_learning_in_early_childhood_education_exploring_benefits_and_challenges.</int2:citationText>
                </int2:suggestion>
              </int2:suggestions>
            </int2:source>
            <int2:source int2:sourceType="Online" int2:sourceTitle="Outdoor Learning in Early Childhood Education: Exploring ... - ERIC" int2:sourceUrl="https://eric.ed.gov/?id=EJ1414835" int2:sourceSnippet="Background: Studies indicate that access to nature may increase general human health and wellbeing. As a learning environment, the outdoors can also positively influence children's personal and social growth, healthy development, wellbeing and learning abilities. To maximise the potential offered by outdoor learning, it is necessary to gain deeper understanding of its implementation ...">
              <int2:suggestions int2:citationType="Inline">
                <int2:suggestion int2:citationStyle="Mla" int2:isIdentical="0">
                  <int2:citationText>(“Outdoor Learning in Early Childhood Education: Exploring ... - ERIC”)</int2:citationText>
                </int2:suggestion>
                <int2:suggestion int2:citationStyle="Apa" int2:isIdentical="0">
                  <int2:citationText>(“Outdoor Learning in Early Childhood Education: Exploring ... - ERIC”)</int2:citationText>
                </int2:suggestion>
                <int2:suggestion int2:citationStyle="Chicago" int2:isIdentical="0">
                  <int2:citationText>(“Outdoor Learning in Early Childhood Education: Exploring ... - ERIC”)</int2:citationText>
                </int2:suggestion>
              </int2:suggestions>
              <int2:suggestions int2:citationType="Full">
                <int2:suggestion int2:citationStyle="Mla" int2:isIdentical="0">
                  <int2:citationText>&lt;i&gt;Outdoor Learning in Early Childhood Education: Exploring ... - ERIC&lt;/i&gt;, https://eric.ed.gov/?id=EJ1414835.</int2:citationText>
                </int2:suggestion>
                <int2:suggestion int2:citationStyle="Apa" int2:isIdentical="0">
                  <int2:citationText>&lt;i&gt;Outdoor Learning in Early Childhood Education: Exploring ... - ERIC&lt;/i&gt;. (n.d.). Retrieved from https://eric.ed.gov/?id=EJ1414835</int2:citationText>
                </int2:suggestion>
                <int2:suggestion int2:citationStyle="Chicago" int2:isIdentical="0">
                  <int2:citationText>“Outdoor Learning in Early Childhood Education: Exploring ... - ERIC” n.d., https://eric.ed.gov/?id=EJ1414835.</int2:citationText>
                </int2:suggestion>
              </int2:suggestions>
            </int2:source>
            <int2:source int2:sourceType="Online" int2:sourceTitle="Outdoor Learning Activities in Early Childhood Education: Exploring ..." int2:sourceUrl="https://www.researchgate.net/publication/385389024_Outdoor_Learning_Activities_in_Early_Childhood_Education_Exploring_Benefits_and_Challenges_Through_Bibliometric_Analysis" int2:sourceSnippet="Request PDF | Outdoor Learning Activities in Early Childhood Education: Exploring Benefits and Challenges Through Bibliometric Analysis | Abstract Despite the growing recognition of positive ...">
              <int2:suggestions int2:citationType="Inline">
                <int2:suggestion int2:citationStyle="Mla" int2:isIdentical="0">
                  <int2:citationText>(“Outdoor Learning Activities in Early Childhood Education: Exploring ...”)</int2:citationText>
                </int2:suggestion>
                <int2:suggestion int2:citationStyle="Apa" int2:isIdentical="0">
                  <int2:citationText>(“Outdoor Learning Activities in Early Childhood Education: Exploring ...”)</int2:citationText>
                </int2:suggestion>
                <int2:suggestion int2:citationStyle="Chicago" int2:isIdentical="0">
                  <int2:citationText>(“Outdoor Learning Activities in Early Childhood Education: Exploring ...”)</int2:citationText>
                </int2:suggestion>
              </int2:suggestions>
              <int2:suggestions int2:citationType="Full">
                <int2:suggestion int2:citationStyle="Mla" int2:isIdentical="0">
                  <int2:citationText>&lt;i&gt;Outdoor Learning Activities in Early Childhood Education: Exploring ...&lt;/i&gt;, https://www.researchgate.net/publication/385389024_Outdoor_Learning_Activities_in_Early_Childhood_Education_Exploring_Benefits_and_Challenges_Through_Bibliometric_Analysis.</int2:citationText>
                </int2:suggestion>
                <int2:suggestion int2:citationStyle="Apa" int2:isIdentical="0">
                  <int2:citationText>&lt;i&gt;Outdoor Learning Activities in Early Childhood Education: Exploring ...&lt;/i&gt;. (n.d.). Retrieved from https://www.researchgate.net/publication/385389024_Outdoor_Learning_Activities_in_Early_Childhood_Education_Exploring_Benefits_and_Challenges_Through_Bibliometric_Analysis</int2:citationText>
                </int2:suggestion>
                <int2:suggestion int2:citationStyle="Chicago" int2:isIdentical="0">
                  <int2:citationText>“Outdoor Learning Activities in Early Childhood Education: Exploring ...” n.d., https://www.researchgate.net/publication/385389024_Outdoor_Learning_Activities_in_Early_Childhood_Education_Exploring_Benefits_and_Challenges_Through_Bibliometric_Analysis.</int2:citationText>
                </int2:suggestion>
              </int2:suggestions>
            </int2:source>
          </int2:similarityCritique>
        </oel:ext>
      </int2:extLst>
    </int2:bookmark>
    <int2:bookmark int2:bookmarkName="_Int_BZV6vSLy" int2:invalidationBookmarkName="" int2:hashCode="rhz58RddEBcXX6" int2:id="XVhwkHxk">
      <int2:state int2:type="similarity" int2:value="Rejected"/>
      <int2:extLst>
        <oel:ext uri="426473B9-03D8-482F-96C9-C2C85392BACA">
          <int2:similarityCritique int2:version="1" int2:context="Teaching and Learning in the outdoors: the Current State of Outdoor Learning in Schools in Wales Research.">
            <int2:source int2:sourceType="Online" int2:sourceTitle="Teaching and learning in the outdoors: The current state of outdoor ..." int2:sourceUrl="https://research.bangor.ac.uk/en/publications/teaching-and-learning-in-the-outdoors-the-current-state-of-outdoo/fingerprints/" int2:sourceSnippet="Fingerprint Dive into the research topics of 'Teaching and learning in the outdoors: The current state of outdoor learning in schools in Wales'. Together they form a unique fingerprint.">
              <int2:suggestions int2:citationType="Inline">
                <int2:suggestion int2:citationStyle="Mla" int2:isIdentical="0">
                  <int2:citationText>(“Teaching and learning in the outdoors: The current state of outdoor ...”)</int2:citationText>
                </int2:suggestion>
                <int2:suggestion int2:citationStyle="Apa" int2:isIdentical="0">
                  <int2:citationText>(“Teaching and learning in the outdoors: The current state of outdoor ...”)</int2:citationText>
                </int2:suggestion>
                <int2:suggestion int2:citationStyle="Chicago" int2:isIdentical="0">
                  <int2:citationText>(“Teaching and learning in the outdoors: The current state of outdoor ...”)</int2:citationText>
                </int2:suggestion>
              </int2:suggestions>
              <int2:suggestions int2:citationType="Full">
                <int2:suggestion int2:citationStyle="Mla" int2:isIdentical="0">
                  <int2:citationText>&lt;i&gt;Teaching and learning in the outdoors: The current state of outdoor ...&lt;/i&gt;, https://research.bangor.ac.uk/en/publications/teaching-and-learning-in-the-outdoors-the-current-state-of-outdoo/fingerprints/.</int2:citationText>
                </int2:suggestion>
                <int2:suggestion int2:citationStyle="Apa" int2:isIdentical="0">
                  <int2:citationText>&lt;i&gt;Teaching and learning in the outdoors: The current state of outdoor ...&lt;/i&gt;. (n.d.). Retrieved from https://research.bangor.ac.uk/en/publications/teaching-and-learning-in-the-outdoors-the-current-state-of-outdoo/fingerprints/</int2:citationText>
                </int2:suggestion>
                <int2:suggestion int2:citationStyle="Chicago" int2:isIdentical="0">
                  <int2:citationText>“Teaching and learning in the outdoors: The current state of outdoor ...” n.d., https://research.bangor.ac.uk/en/publications/teaching-and-learning-in-the-outdoors-the-current-state-of-outdoo/fingerprints/.</int2:citationText>
                </int2:suggestion>
              </int2:suggestions>
            </int2:source>
          </int2:similarityCritique>
        </oel:ext>
      </int2:extLst>
    </int2:bookmark>
    <int2:bookmark int2:bookmarkName="_Int_ZKaAl9tg" int2:invalidationBookmarkName="" int2:hashCode="mKWcIckE3VeREs" int2:id="YBVrbrkW">
      <int2:state int2:type="similarity" int2:value="Rejected"/>
      <int2:extLst>
        <oel:ext uri="426473B9-03D8-482F-96C9-C2C85392BACA">
          <int2:similarityCritique int2:version="1" int2:context="The importance of outdoor play (and how to support it).">
            <int2:source int2:sourceType="Online" int2:sourceTitle="The importance of outdoor play (and how to support it)" int2:sourceUrl="https://www.unicef.org/eca/stories/importance-outdoor-play-and-how-support-it" int2:sourceSnippet="The importance of outdoor play (and how to support it) A growing body of research shows that children have better physical, mental and emotional health, and even improved learning, when they play outdoors. Here's why outdoor play matters – and how to help children get it.">
              <int2:suggestions int2:citationType="Inline">
                <int2:suggestion int2:citationStyle="Mla" int2:isIdentical="0">
                  <int2:citationText>(“The importance of outdoor play (and how to support it)”)</int2:citationText>
                </int2:suggestion>
                <int2:suggestion int2:citationStyle="Apa" int2:isIdentical="0">
                  <int2:citationText>(“The importance of outdoor play (and how to support it)”)</int2:citationText>
                </int2:suggestion>
                <int2:suggestion int2:citationStyle="Chicago" int2:isIdentical="0">
                  <int2:citationText>(“The importance of outdoor play (and how to support it)”)</int2:citationText>
                </int2:suggestion>
              </int2:suggestions>
              <int2:suggestions int2:citationType="Full">
                <int2:suggestion int2:citationStyle="Mla" int2:isIdentical="0">
                  <int2:citationText>&lt;i&gt;The importance of outdoor play (and how to support it)&lt;/i&gt;, https://www.unicef.org/eca/stories/importance-outdoor-play-and-how-support-it.</int2:citationText>
                </int2:suggestion>
                <int2:suggestion int2:citationStyle="Apa" int2:isIdentical="0">
                  <int2:citationText>&lt;i&gt;The importance of outdoor play (and how to support it)&lt;/i&gt;. (n.d.). Retrieved from https://www.unicef.org/eca/stories/importance-outdoor-play-and-how-support-it</int2:citationText>
                </int2:suggestion>
                <int2:suggestion int2:citationStyle="Chicago" int2:isIdentical="0">
                  <int2:citationText>“The importance of outdoor play (and how to support it)” n.d., https://www.unicef.org/eca/stories/importance-outdoor-play-and-how-support-it.</int2:citationText>
                </int2:suggestion>
              </int2:suggestions>
            </int2:source>
          </int2:similarityCritique>
        </oel:ext>
      </int2:extLst>
    </int2:bookmark>
    <int2:bookmark int2:bookmarkName="_Int_07QoxETF" int2:invalidationBookmarkName="" int2:hashCode="g2nnxpyrruXCHU" int2:id="3BSUH6hu">
      <int2:state int2:type="similarity" int2:value="Rejected"/>
      <int2:extLst>
        <oel:ext uri="426473B9-03D8-482F-96C9-C2C85392BACA">
          <int2:similarityCritique int2:version="1" int2:context="Outdoor Learning, A Pathway to Transformational Learning? Or Another Educational Gimmick?">
            <int2:source int2:sourceType="Online" int2:sourceTitle="Outdoor Learning, A Pathway to Transformational Learning? Or Another ..." int2:sourceUrl="https://www.researchgate.net/publication/362786515_Outdoor_Learning_A_Pathway_to_Transformational_Learning_Or_Another_Educational_Gimmick" int2:sourceSnippet="Download Citation | On Mar 31, 2022, Luke Parker published Outdoor Learning, A Pathway to Transformational Learning? Or Another Educational Gimmick? | Find, read and cite all the research you need ...">
              <int2:suggestions int2:citationType="Inline">
                <int2:suggestion int2:citationStyle="Mla" int2:isIdentical="0">
                  <int2:citationText>(“Outdoor Learning, A Pathway to Transformational Learning? Or Another ...”)</int2:citationText>
                </int2:suggestion>
                <int2:suggestion int2:citationStyle="Apa" int2:isIdentical="0">
                  <int2:citationText>(“Outdoor Learning, A Pathway to Transformational Learning? Or Another ...”)</int2:citationText>
                </int2:suggestion>
                <int2:suggestion int2:citationStyle="Chicago" int2:isIdentical="0">
                  <int2:citationText>(“Outdoor Learning, A Pathway to Transformational Learning? Or Another ...”)</int2:citationText>
                </int2:suggestion>
              </int2:suggestions>
              <int2:suggestions int2:citationType="Full">
                <int2:suggestion int2:citationStyle="Mla" int2:isIdentical="0">
                  <int2:citationText>&lt;i&gt;Outdoor Learning, A Pathway to Transformational Learning? Or Another ...&lt;/i&gt;, https://www.researchgate.net/publication/362786515_Outdoor_Learning_A_Pathway_to_Transformational_Learning_Or_Another_Educational_Gimmick.</int2:citationText>
                </int2:suggestion>
                <int2:suggestion int2:citationStyle="Apa" int2:isIdentical="0">
                  <int2:citationText>&lt;i&gt;Outdoor Learning, A Pathway to Transformational Learning? Or Another ...&lt;/i&gt;. (n.d.). Retrieved from https://www.researchgate.net/publication/362786515_Outdoor_Learning_A_Pathway_to_Transformational_Learning_Or_Another_Educational_Gimmick</int2:citationText>
                </int2:suggestion>
                <int2:suggestion int2:citationStyle="Chicago" int2:isIdentical="0">
                  <int2:citationText>“Outdoor Learning, A Pathway to Transformational Learning? Or Another ...” n.d., https://www.researchgate.net/publication/362786515_Outdoor_Learning_A_Pathway_to_Transformational_Learning_Or_Another_Educational_Gimmick.</int2:citationText>
                </int2:suggestion>
              </int2:suggestions>
            </int2:source>
            <int2:source int2:sourceType="Online" int2:sourceTitle="Outdoor Learning, A Pathway to Transformational Learning? Or Another ..." int2:sourceUrl="https://infonomics-society.org/wp-content/uploads/Outdoor-Learning-A-Pathway-to-Transformational-Learning.pdf" int2:sourceSnippet="Outdoor learning is one of the newest terminologies and implementations of using the outdoors as a part of education. This paper provides an in-depth overview to answer the question, is outdoor learning a pathway to transformational learning or another educational gimmick? To answer this question, this paper will focus on six fundamental sections.">
              <int2:suggestions int2:citationType="Inline">
                <int2:suggestion int2:citationStyle="Mla" int2:isIdentical="0">
                  <int2:citationText>(“Outdoor Learning, A Pathway to Transformational Learning? Or Another ...”)</int2:citationText>
                </int2:suggestion>
                <int2:suggestion int2:citationStyle="Apa" int2:isIdentical="0">
                  <int2:citationText>(“Outdoor Learning, A Pathway to Transformational Learning? Or Another ...”)</int2:citationText>
                </int2:suggestion>
                <int2:suggestion int2:citationStyle="Chicago" int2:isIdentical="0">
                  <int2:citationText>(“Outdoor Learning, A Pathway to Transformational Learning? Or Another ...”)</int2:citationText>
                </int2:suggestion>
              </int2:suggestions>
              <int2:suggestions int2:citationType="Full">
                <int2:suggestion int2:citationStyle="Mla" int2:isIdentical="0">
                  <int2:citationText>&lt;i&gt;Outdoor Learning, A Pathway to Transformational Learning? Or Another ...&lt;/i&gt;, https://infonomics-society.org/wp-content/uploads/Outdoor-Learning-A-Pathway-to-Transformational-Learning.pdf.</int2:citationText>
                </int2:suggestion>
                <int2:suggestion int2:citationStyle="Apa" int2:isIdentical="0">
                  <int2:citationText>&lt;i&gt;Outdoor Learning, A Pathway to Transformational Learning? Or Another ...&lt;/i&gt;. (n.d.). Retrieved from https://infonomics-society.org/wp-content/uploads/Outdoor-Learning-A-Pathway-to-Transformational-Learning.pdf</int2:citationText>
                </int2:suggestion>
                <int2:suggestion int2:citationStyle="Chicago" int2:isIdentical="0">
                  <int2:citationText>“Outdoor Learning, A Pathway to Transformational Learning? Or Another ...” n.d., https://infonomics-society.org/wp-content/uploads/Outdoor-Learning-A-Pathway-to-Transformational-Learning.pdf.</int2:citationText>
                </int2:suggestion>
              </int2:suggestions>
            </int2:source>
            <int2:source int2:sourceType="Online" int2:sourceTitle="Outdoor Learning: Transformational or Gimmick? - Scribd" int2:sourceUrl="https://www.scribd.com/document/975166470/Outdoor-Learning-a-Pathway-to-Transformational-Learning" int2:sourceSnippet="This paper explores outdoor learning as a potential pathway to transformational education, examining its definition, history, benefits, and challenges. It highlights the evolution of outdoor education terminology and its historical significance, tracing its roots from indigenous cultures to contemporary practices. Additionally, the impact of the COVID-19 pandemic on outdoor learning is ...">
              <int2:suggestions int2:citationType="Inline">
                <int2:suggestion int2:citationStyle="Mla" int2:isIdentical="0">
                  <int2:citationText>(“Outdoor Learning: Transformational or Gimmick? - Scribd”)</int2:citationText>
                </int2:suggestion>
                <int2:suggestion int2:citationStyle="Apa" int2:isIdentical="0">
                  <int2:citationText>(“Outdoor Learning: Transformational or Gimmick? - Scribd”)</int2:citationText>
                </int2:suggestion>
                <int2:suggestion int2:citationStyle="Chicago" int2:isIdentical="0">
                  <int2:citationText>(“Outdoor Learning: Transformational or Gimmick? - Scribd”)</int2:citationText>
                </int2:suggestion>
              </int2:suggestions>
              <int2:suggestions int2:citationType="Full">
                <int2:suggestion int2:citationStyle="Mla" int2:isIdentical="0">
                  <int2:citationText>&lt;i&gt;Outdoor Learning: Transformational or Gimmick? - Scribd&lt;/i&gt;, https://www.scribd.com/document/975166470/Outdoor-Learning-a-Pathway-to-Transformational-Learning.</int2:citationText>
                </int2:suggestion>
                <int2:suggestion int2:citationStyle="Apa" int2:isIdentical="0">
                  <int2:citationText>&lt;i&gt;Outdoor Learning: Transformational or Gimmick? - Scribd&lt;/i&gt;. (n.d.). Retrieved from https://www.scribd.com/document/975166470/Outdoor-Learning-a-Pathway-to-Transformational-Learning</int2:citationText>
                </int2:suggestion>
                <int2:suggestion int2:citationStyle="Chicago" int2:isIdentical="0">
                  <int2:citationText>“Outdoor Learning: Transformational or Gimmick? - Scribd” n.d., https://www.scribd.com/document/975166470/Outdoor-Learning-a-Pathway-to-Transformational-Learning.</int2:citationText>
                </int2:suggestion>
              </int2:suggestions>
            </int2:source>
          </int2:similarityCritique>
        </oel:ext>
      </int2:extLst>
    </int2:bookmark>
    <int2:bookmark int2:bookmarkName="_Int_gDq3QT7t" int2:invalidationBookmarkName="" int2:hashCode="hILzXtC7Z35/zZ" int2:id="e6UEYSfc">
      <int2:state int2:type="similarity" int2:value="Rejected"/>
      <int2:extLst>
        <oel:ext uri="426473B9-03D8-482F-96C9-C2C85392BACA">
          <int2:similarityCritique int2:version="1" int2:context="A systematic literature review about outdoor education in secondary schools.">
            <int2:source int2:sourceType="Online" int2:sourceTitle="Pioneers without support? A systematic literature ... - Semantic Scholar" int2:sourceUrl="https://www.semanticscholar.org/paper/Pioneers-without-support-A-systematic-literature-in-M%C3%BCller-Kuhn/da283fb7e4831ca0d0a805a005eeff26236d5e1f" int2:sourceSnippet="Semantic Scholar extracted view of &quot;Pioneers without support? A systematic literature review about outdoor education in secondary schools&quot; by Daniela Müller-Kuhn">
              <int2:suggestions int2:citationType="Inline">
                <int2:suggestion int2:citationStyle="Mla" int2:isIdentical="0">
                  <int2:citationText>(“Pioneers without support? A systematic literature ... - Semantic Scholar”)</int2:citationText>
                </int2:suggestion>
                <int2:suggestion int2:citationStyle="Apa" int2:isIdentical="0">
                  <int2:citationText>(“Pioneers without support? A systematic literature ... - Semantic Scholar”)</int2:citationText>
                </int2:suggestion>
                <int2:suggestion int2:citationStyle="Chicago" int2:isIdentical="0">
                  <int2:citationText>(“Pioneers without support? A systematic literature ... - Semantic Scholar”)</int2:citationText>
                </int2:suggestion>
              </int2:suggestions>
              <int2:suggestions int2:citationType="Full">
                <int2:suggestion int2:citationStyle="Mla" int2:isIdentical="0">
                  <int2:citationText>&lt;i&gt;Pioneers without support? A systematic literature ... - Semantic Scholar&lt;/i&gt;, https://www.semanticscholar.org/paper/Pioneers-without-support-A-systematic-literature-in-M%C3%BCller-Kuhn/da283fb7e4831ca0d0a805a005eeff26236d5e1f.</int2:citationText>
                </int2:suggestion>
                <int2:suggestion int2:citationStyle="Apa" int2:isIdentical="0">
                  <int2:citationText>&lt;i&gt;Pioneers without support? A systematic literature ... - Semantic Scholar&lt;/i&gt;. (n.d.). Retrieved from https://www.semanticscholar.org/paper/Pioneers-without-support-A-systematic-literature-in-M%C3%BCller-Kuhn/da283fb7e4831ca0d0a805a005eeff26236d5e1f</int2:citationText>
                </int2:suggestion>
                <int2:suggestion int2:citationStyle="Chicago" int2:isIdentical="0">
                  <int2:citationText>“Pioneers without support? A systematic literature ... - Semantic Scholar” n.d., https://www.semanticscholar.org/paper/Pioneers-without-support-A-systematic-literature-in-M%C3%BCller-Kuhn/da283fb7e4831ca0d0a805a005eeff26236d5e1f.</int2:citationText>
                </int2:suggestion>
              </int2:suggestions>
            </int2:source>
          </int2:similarityCritique>
        </oel:ext>
      </int2:extLst>
    </int2:bookmark>
    <int2:bookmark int2:bookmarkName="_Int_KWHoE1XF" int2:invalidationBookmarkName="" int2:hashCode="cnXST981oYqVrW" int2:id="p12YdUfJ">
      <int2:state int2:type="similarity" int2:value="Rejected"/>
      <int2:extLst>
        <oel:ext uri="426473B9-03D8-482F-96C9-C2C85392BACA">
          <int2:similarityCritique int2:version="1" int2:context="How the bronfenbrenner bio-ecological system theory explains the development of students’ sense of belonging to school?">
            <int2:source int2:sourceType="Online" int2:sourceTitle="How the Bronfenbrenner Bio-ecological System Theory Explains the ..." int2:sourceUrl="https://www.researchgate.net/publication/364842128_How_the_Bronfenbrenner_Bio-ecological_System_Theory_Explains_the_Development_of_Students'_Sense_of_Belonging_to_School" int2:sourceSnippet="How the Bronfenbrenner Bio-ecological System Theory Explains the Development of Students' Sense of Belonging to School?">
              <int2:suggestions int2:citationType="Inline">
                <int2:suggestion int2:citationStyle="Mla" int2:isIdentical="1">
                  <int2:citationText>(“How the Bronfenbrenner Bio-ecological System Theory Explains the ...”)</int2:citationText>
                </int2:suggestion>
                <int2:suggestion int2:citationStyle="Apa" int2:isIdentical="1">
                  <int2:citationText>(“How the Bronfenbrenner Bio-ecological System Theory Explains the ...”)</int2:citationText>
                </int2:suggestion>
                <int2:suggestion int2:citationStyle="Chicago" int2:isIdentical="1">
                  <int2:citationText>(“How the Bronfenbrenner Bio-ecological System Theory Explains the ...”)</int2:citationText>
                </int2:suggestion>
              </int2:suggestions>
              <int2:suggestions int2:citationType="Full">
                <int2:suggestion int2:citationStyle="Mla" int2:isIdentical="1">
                  <int2:citationText>&lt;i&gt;How the Bronfenbrenner Bio-ecological System Theory Explains the ...&lt;/i&gt;, https://www.researchgate.net/publication/364842128_How_the_Bronfenbrenner_Bio-ecological_System_Theory_Explains_the_Development_of_Students'_Sense_of_Belonging_to_School.</int2:citationText>
                </int2:suggestion>
                <int2:suggestion int2:citationStyle="Apa" int2:isIdentical="1">
                  <int2:citationText>&lt;i&gt;How the Bronfenbrenner Bio-ecological System Theory Explains the ...&lt;/i&gt;. (n.d.). Retrieved from https://www.researchgate.net/publication/364842128_How_the_Bronfenbrenner_Bio-ecological_System_Theory_Explains_the_Development_of_Students'_Sense_of_Belonging_to_School</int2:citationText>
                </int2:suggestion>
                <int2:suggestion int2:citationStyle="Chicago" int2:isIdentical="1">
                  <int2:citationText>“How the Bronfenbrenner Bio-ecological System Theory Explains the ...” n.d., https://www.researchgate.net/publication/364842128_How_the_Bronfenbrenner_Bio-ecological_System_Theory_Explains_the_Development_of_Students'_Sense_of_Belonging_to_School.</int2:citationText>
                </int2:suggestion>
              </int2:suggestions>
            </int2:source>
          </int2:similarityCritique>
        </oel:ext>
      </int2:extLst>
    </int2:bookmark>
    <int2:bookmark int2:bookmarkName="_Int_8Ql1omQS" int2:invalidationBookmarkName="" int2:hashCode="XfnPlw4VbdG38c" int2:id="M0n45kwj">
      <int2:state int2:type="style" int2:value="Rejected"/>
    </int2:bookmark>
    <int2:bookmark int2:bookmarkName="_Int_tNgtkuEG" int2:invalidationBookmarkName="" int2:hashCode="BHuuaJUHYNMEwW" int2:id="dN4FTbXV">
      <int2:state int2:type="style" int2:value="Rejected"/>
    </int2:bookmark>
    <int2:bookmark int2:bookmarkName="_Int_aavin94L" int2:invalidationBookmarkName="" int2:hashCode="d/hG+iXuH0JdFC" int2:id="3efwe6b5">
      <int2:state int2:type="style" int2:value="Rejected"/>
    </int2:bookmark>
    <int2:bookmark int2:bookmarkName="_Int_YicX56y3" int2:invalidationBookmarkName="" int2:hashCode="d/hG+iXuH0JdFC" int2:id="lhQy3YOj">
      <int2:state int2:type="style" int2:value="Rejected"/>
    </int2:bookmark>
    <int2:bookmark int2:bookmarkName="_Int_iHpWy9FX" int2:invalidationBookmarkName="" int2:hashCode="HXJTukK/o4fou6" int2:id="p88A6SPW">
      <int2:state int2:type="style" int2:value="Rejected"/>
    </int2:bookmark>
    <int2:bookmark int2:bookmarkName="_Int_HKRagkk0" int2:invalidationBookmarkName="" int2:hashCode="IK9BhldpiGPbjZ" int2:id="Cn9YcTFF">
      <int2:state int2:type="style" int2:value="Rejected"/>
    </int2:bookmark>
    <int2:bookmark int2:bookmarkName="_Int_HzH9LLnz" int2:invalidationBookmarkName="" int2:hashCode="Jvn4bjYDDgf2W5" int2:id="K0zdVrln">
      <int2:state int2:type="style" int2:value="Rejected"/>
    </int2:bookmark>
    <int2:bookmark int2:bookmarkName="_Int_5y0ztLaT" int2:invalidationBookmarkName="" int2:hashCode="jTu7ar9Ljw0aOa" int2:id="LBboOoCV">
      <int2:state int2:type="style" int2:value="Rejected"/>
    </int2:bookmark>
    <int2:bookmark int2:bookmarkName="_Int_QGTYDDt9" int2:invalidationBookmarkName="" int2:hashCode="9/BYrtRkX3flkE" int2:id="0WZPbQB9">
      <int2:state int2:type="style" int2:value="Rejected"/>
    </int2:bookmark>
    <int2:bookmark int2:bookmarkName="_Int_qE3INemq" int2:invalidationBookmarkName="" int2:hashCode="cbw1n8uARGk7CY" int2:id="6JqnV5Is">
      <int2:state int2:type="style" int2:value="Rejected"/>
    </int2:bookmark>
    <int2:bookmark int2:bookmarkName="_Int_o845ogCS" int2:invalidationBookmarkName="" int2:hashCode="7fwMbpWgbPgTq0" int2:id="2ORTBrXv">
      <int2:state int2:type="gram" int2:value="Rejected"/>
    </int2:bookmark>
    <int2:bookmark int2:bookmarkName="_Int_a1lbvjhE" int2:invalidationBookmarkName="" int2:hashCode="7fwMbpWgbPgTq0" int2:id="6zW34vNo">
      <int2:state int2:type="gram" int2:value="Rejected"/>
    </int2:bookmark>
    <int2:bookmark int2:bookmarkName="_Int_40kzlkDh" int2:invalidationBookmarkName="" int2:hashCode="7fwMbpWgbPgTq0" int2:id="AyKhBGja">
      <int2:state int2:type="gram" int2:value="Rejected"/>
    </int2:bookmark>
    <int2:bookmark int2:bookmarkName="_Int_Gj81maEH" int2:invalidationBookmarkName="" int2:hashCode="oRDmuaNhZToELj" int2:id="cTOG4P8Z">
      <int2:state int2:type="gram" int2:value="Rejected"/>
    </int2:bookmark>
    <int2:bookmark int2:bookmarkName="_Int_HrxLFAB8" int2:invalidationBookmarkName="" int2:hashCode="j0JSFEmxgBHShV" int2:id="dculYdP9">
      <int2:state int2:type="gram" int2:value="Rejected"/>
    </int2:bookmark>
    <int2:bookmark int2:bookmarkName="_Int_2jK7tZKo" int2:invalidationBookmarkName="" int2:hashCode="wYDu1E2QOwmhU4" int2:id="6MzZ7PQW">
      <int2:state int2:type="gram" int2:value="Rejected"/>
    </int2:bookmark>
    <int2:bookmark int2:bookmarkName="_Int_qOVI0aqM" int2:invalidationBookmarkName="" int2:hashCode="Lbwv0jWOHqG3pr" int2:id="ycqRoiCY">
      <int2:state int2:type="gram" int2:value="Rejected"/>
    </int2:bookmark>
    <int2:bookmark int2:bookmarkName="_Int_SURI5wJQ" int2:invalidationBookmarkName="" int2:hashCode="Lbwv0jWOHqG3pr" int2:id="PAaeO57f">
      <int2:state int2:type="gram" int2:value="Rejected"/>
    </int2:bookmark>
    <int2:bookmark int2:bookmarkName="_Int_4mzpE2GC" int2:invalidationBookmarkName="" int2:hashCode="7fwMbpWgbPgTq0" int2:id="W0esk7RZ">
      <int2:state int2:type="gram" int2:value="Rejected"/>
    </int2:bookmark>
    <int2:entireDocument int2:id="iUkZO452">
      <int2:extLst>
        <oel:ext uri="E302BA01-7950-474C-9AD3-286E660C40A8">
          <int2:similaritySummary int2:version="1" int2:runId="1776783749003" int2:tilesCheckedInThisRun="193" int2:totalNumOfTiles="193" int2:similarityAnnotationCount="12" int2:numWords="5420" int2:numFlaggedWords="177"/>
        </oel:ext>
      </int2:extLst>
    </int2:entireDocument>
  </int2:observations>
  <int2:intelligenceSettings/>
  <int2:onDemandWorkflows>
    <int2:onDemandWorkflow int2:type="SimilarityCheck" int2:paragraphVersions="1BB73DBD-77BA810C 6014D539-32F9B4C1 35C0298C-7005C27B 443921CB-38CFF55A 7AACAE9E-3AE84A4D 05D58375-53C086BC 67C70F82-7E79418E 12441021-49DAB5D3 1868D60E-2F8134B1 569FAA97-32F9B038 6FB2C44C-41761E4F 524E74B5-6F6F2609 3F467E43-7FCE4D3B 2C078E63-47F24895 5C3CB50C-3D96E238 3EDF9CD5-5857E6FF 7C39D905-04AAE192 2C72BBBE-13A91157 22EC9E49-640BD0CF 020895A4-0FE050E7 3AADCFA1-2F0C4BCE 7C8E89FC-3E502CF3 208E86AB-272BC79C 557099DA-3AAC84AC 12F7A397-3CE247BE 6F3B62C7-5A6BF6B4 72648667-64828AC3 3073B465-7F6DCBE8 708AD922-11044FC2 4F8A8887-10D24EE1 71A5B439-58510829 50B70E0E-1FF2E754 10724B01-2DBC0761 45E89E98-7B30AE65 1A3EBD92-1AFD7FC2 5C45D0A0-63B1BA1F 5BBB65B8-0A284D9B 3103B74F-5020F382 52077C72-7260958D 6DB1547D-558A3AEB 21A2DCB6-25C810EA 735050C0-426F3FA7 0EC9B9A8-4180A88F 15945681-0FADB377 54EB09E8-35179891 08608DA5-4A9CF6A6 56AA8581-12A6997E 58BCD2A0-1816C08E 771AD0AA-7CD4755B 04165969-717F48A4 09D7AE1D-6C66AD11 09932C4D-6FBE8AB5 31B4535F-05755D90 44DE76F7-5EF2BB05 7658B6B0-5B2A77A5 20CFA548-3320104A 7BA224F8-362567B9 1BC8D8FF-59303EA0 0F5F4998-32F83CDC 39C6ACCE-0CB602B8 1D5E5D08-74A40870 315C281E-49903A85 215C88E2-446F65AB 1E740544-5F6E6AD9 2105E88F-3ABC3943 6F9080AC-7A17CABC 0D38BD36-2DEE4695 09D4F536-6B970224 570CA207-40622411 47654911-1A16EFAF 28E4A8FC-55B370C9 4EEE3905-53EE4E1B 4C16212F-2F6B6441 4BFDA5BD-783A40FD 0795B66B-541E5BDD 693E5F44-7BA2A135 54DB9890-266BDD58 5D1049FC-2A4907EF 05C836D6-7415F8E2 0F7F2CAD-59C75D60 3E6C83A1-6505AF96 01EEE5E9-2B7C8CC8 5259F380-1BB5CC2A 6E2E6713-512E5A3C 017E27D4-0DAB6C84 63485E37-5A5DD70D 5C909441-1ACF4367 3F43FB37-5478E92B 2D3ADD1F-5BE35DEE 411B536D-535D0E97 2F197E05-553A6C21 0D2C79FB-21C1B40A 33E5A065-5768AFED 0F17EBFD-72366B0D 7AD5E6CF-391FE459 1A490709-290ACE7A 7CC4DB9E-09ED6A84 51B91BA2-69363504 00353751-0C4C9956 6146EEDB-33288382 5AC59510-6C0A640A 519BB273-1178197A 7A2C15C9-5B428371 3334BB0F-1B61E902 4CE82348-753DFE72 763805B7-7E6CC602 6C89C255-7B4D9AF8 0C008A34-131BFBDE 6D756801-2760AFFC 0C11E687-1DD00DCF 32AD4A64-7671093A 53C832EE-2E9A1AD0 32906039-73C8D5CD 6078B1B8-74C977A7 1C5EAFE5-451E39F9 516C9151-6EBD2B10 024D6A02-5F5FAD90 77DE1BAC-3DF21F8A 031649C4-6BEA5734 1463E551-0375716D 5FB76BEF-41A78730 1604E881-567B3051 6E71A33F-10ED775E 4D7FD4B3-237BDF0D 092C4C11-6FC0F8D5 3C34ED94-070AC595 231BDBDC-67C2F8F5 00A996E2-55D80CE2 73B15974-3C63836A 21D3E4D8-15C018EB 51804DF0-106FE0CA 5493A6E3-0E88E538 3585DBF3-620B3963 28B67856-60EEE3E2 2A00D61E-6752E540 2F22E147-62A6BD20 7E3FE424-6F64EF62 61805F7E-02B789C5 10B8715F-35874C43 0DF75EE9-322FB5A5 3200CD84-31BC22AE 1C88177D-46A99ABE 19F65561-57D8392E 048F91FD-164C6967 21DBAA33-6B787E78 0448E379-50542F62 0BA3FE6D-7C150120 3C29A8BE-74A07E52 7B86E4F1-34288175 41E44B07-3F5132D1 7F8009E4-0B02F099 2005962A-0FC9E9F1 62C12946-7C0EE791 003F89BE-3638F65C 71104DE7-500C8436 1A14E3AB-56A67136 5D1FF295-316900FC 3F78949B-4D68B890 4755BDAF-2CC3B18A 31D84EEE-7E1B83B0 1C4935CE-281DF7D4 26F0D632-34B219F7 4E507232-43DF3358 6A46B4AA-3218D7C8 0AF9E866-69A16637 10F504BD-60CF7AD8 4545B3DF-0CC927DC 16D46EA8-59E21CE1 25BE35F4-556B07A3 77BDF1B7-74659F1B 53B985E0-1DAB8DA5 613E16C5-4201F56B 6C54CCB6-4ADAE5DF 22D5DC64-1FBAA552 2C716861-05DC26AC 58CD5038-0C2BF5A2 5FACF4D8-0DEC65FB 21D9CB00-21639E31 75070917-38BBB619 696A5FCE-38881045 0F2AE414-46963B74 1A205F16-35BCCA5A 5841AA3A-5C6760AD 3496727C-43C7BC81 6903BF18-3F873A59 65EF8B9F-0751F5F8 05CE8665-78593C0C 48B80132-0762B555 275C1351-051D448C 3594181E-43B229E2 4B0DF152-44141581 23880619-33111F85 4AE03FEC-6635FC48 0652916D-5AFAB05F 677CE06E-161BFD90 2CF3B571-00344A42 5EBE00D2-3E5B5ACF 16221D7D-1646AD03 1C311B2C-70183701 0AE369DF-0952B12B 1B73A307-7ED4C0A7 68522022-37D878A3 6ADCB89F-7692BBF4 5DE99710-1DB546E9 127489BA-5C19668B 18AAC8AC-7CA5A86D 711BB725-6EEE8549 5CE66FED-42263DFB 770DBC55-6C621280 1A25B106-3675D27D 088D7628-7436D573 1F3F5EDA-1AD65FE0 2B796BCE-35ED2D91 343A12EC-27C9BBD8 1F569790-4703008B 6C2D093D-07B23A66 1CF8F349-0B983E93 4532D513-5F752002 16E41698-5606034E 1E6C8994-262B33F6 514594F3-42343F83 175087C5-03694B62 1A37B39B-63CF73A6 4E8FD043-609CAFEC 380CB09D-7694C482 37BDC33F-6E3166DF 6A20B32C-11349375 745F62AE-14383146 05998D47-630849B0 1779FC43-1CD1F1F8 7D3ED3D3-5D8EBD3C 4CA5D87C-04680294 059C8D26-080449A5 62D908A2-7C7F8162 72B11B7C-69CFC6B2 589E5CFC-685CE50A 3488B641-2BD8606D 2AD1F72D-3124AEDB 0465DE9E-306B0DD5 580B0832-4E6BBCCC 67654BC0-743A4F63 22B44663-6A2AA94F 5C7F10D1-695BFC86 5B337D70-095D368C 2D8E3E4E-7170871E 40A98B99-2D2AA637 102D52DA-4F55B998 40798F1C-222EB48E 6031F0D3-39B6CB10 455A9416-53975670 629AF34B-34E187BA 6594E99A-54EEE674 4B1FDD5B-74F2F582 64AFE480-32407E5F 515D074F-1AA5D0FA 3644B319-78AA1D0F 3AFD6612-477585C4 493D2286-582BE5F7 18EF6CB2-70D19AAE 6B0570D4-1CA4AF54 7F4B8C49-4B528B91 74788108-322D181D 1C1BF0B6-00D0506B 6862C8D5-6A8C3F3B 511E0E57-158B4EEC 5E4B97BB-38F94034 4F21C111-7F763C01 654B3482-2FC9A941 537A6F89-6A3BCEAF 3472AFE4-005E9F72 58D6C12C-7DECFB06 3F1E95EC-16EB1E36 00ECF043-70A098EE 4EA65040-78A54D0C 48598951-612F73B0 7297A801-7D166736 2912684F-5C590265 66EEEF8A-66D06FC8 4A22095E-6A28BDDE 6EA3657C-5201CA6D 1A18EB4B-3B2D541C 408AC23A-2D411441 08F1D50D-3C0386A3 3F6417E8-41BEAC70 4B093698-28050F44 67B6742F-0704D859 1253C3A1-4A8058E7 0BE341D6-7E2081B6 0C82FEF9-218F9DF9 19F3A989-760E60E9 2EBD8BC4-00C38627 268C7EEE-6C80713B"/>
  </int2:onDemandWorkflows>
</int2:intelligence>
</file>

<file path=word/numbering.xml><?xml version="1.0" encoding="utf-8"?>
<w:numbering xmlns:w="http://schemas.openxmlformats.org/wordprocessingml/2006/main">
  <w:abstractNum xmlns:w="http://schemas.openxmlformats.org/wordprocessingml/2006/main" w:abstractNumId="5">
    <w:nsid w:val="214e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745ed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9c25e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ad6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a8a13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D50851"/>
    <w:rsid w:val="005A8DD1"/>
    <w:rsid w:val="00ACE5DC"/>
    <w:rsid w:val="010D2F11"/>
    <w:rsid w:val="017F5879"/>
    <w:rsid w:val="0294231D"/>
    <w:rsid w:val="03D87F01"/>
    <w:rsid w:val="04DE6389"/>
    <w:rsid w:val="07545CB9"/>
    <w:rsid w:val="077528E8"/>
    <w:rsid w:val="0BD496E0"/>
    <w:rsid w:val="0C920356"/>
    <w:rsid w:val="0F1DFACD"/>
    <w:rsid w:val="0FEF3EAB"/>
    <w:rsid w:val="108C3B35"/>
    <w:rsid w:val="114DC5F3"/>
    <w:rsid w:val="11E3E62D"/>
    <w:rsid w:val="136ED3A8"/>
    <w:rsid w:val="13F06964"/>
    <w:rsid w:val="14300684"/>
    <w:rsid w:val="1438226E"/>
    <w:rsid w:val="1455180C"/>
    <w:rsid w:val="1489C77D"/>
    <w:rsid w:val="14E6372D"/>
    <w:rsid w:val="15C3B0EB"/>
    <w:rsid w:val="180FE1EF"/>
    <w:rsid w:val="1BDF2206"/>
    <w:rsid w:val="1C60E187"/>
    <w:rsid w:val="1DCAD42E"/>
    <w:rsid w:val="1EB8543E"/>
    <w:rsid w:val="20EE347D"/>
    <w:rsid w:val="2101E98D"/>
    <w:rsid w:val="213E81A9"/>
    <w:rsid w:val="213E81A9"/>
    <w:rsid w:val="216BA7A7"/>
    <w:rsid w:val="21BEE08B"/>
    <w:rsid w:val="225CCA84"/>
    <w:rsid w:val="259244C1"/>
    <w:rsid w:val="25E5A72E"/>
    <w:rsid w:val="260CEF5E"/>
    <w:rsid w:val="276F0FF6"/>
    <w:rsid w:val="27C11B4B"/>
    <w:rsid w:val="283F5814"/>
    <w:rsid w:val="288A615A"/>
    <w:rsid w:val="2A4934B2"/>
    <w:rsid w:val="2BE62709"/>
    <w:rsid w:val="2CDD1993"/>
    <w:rsid w:val="2FA551F4"/>
    <w:rsid w:val="301C5C97"/>
    <w:rsid w:val="36310E20"/>
    <w:rsid w:val="374F6092"/>
    <w:rsid w:val="39362DD3"/>
    <w:rsid w:val="3982AB83"/>
    <w:rsid w:val="3A2A798D"/>
    <w:rsid w:val="3AF3AFCE"/>
    <w:rsid w:val="3B932C07"/>
    <w:rsid w:val="3C75357C"/>
    <w:rsid w:val="3D330D15"/>
    <w:rsid w:val="3D7A1C62"/>
    <w:rsid w:val="3EC40DD1"/>
    <w:rsid w:val="3F5C042E"/>
    <w:rsid w:val="41BFC82F"/>
    <w:rsid w:val="4491F0A7"/>
    <w:rsid w:val="4954887A"/>
    <w:rsid w:val="4BAF2BB1"/>
    <w:rsid w:val="4BF958E4"/>
    <w:rsid w:val="4C281E15"/>
    <w:rsid w:val="4E3544E6"/>
    <w:rsid w:val="51970888"/>
    <w:rsid w:val="5309C237"/>
    <w:rsid w:val="553EC2E7"/>
    <w:rsid w:val="554E249A"/>
    <w:rsid w:val="55716C21"/>
    <w:rsid w:val="55716C21"/>
    <w:rsid w:val="573687D7"/>
    <w:rsid w:val="574CC30D"/>
    <w:rsid w:val="59CF9B81"/>
    <w:rsid w:val="5A1C00F4"/>
    <w:rsid w:val="5BEE9AB2"/>
    <w:rsid w:val="5C665EE2"/>
    <w:rsid w:val="5D271B77"/>
    <w:rsid w:val="5D3D65B1"/>
    <w:rsid w:val="5F9FDE15"/>
    <w:rsid w:val="61D50851"/>
    <w:rsid w:val="6397EAF6"/>
    <w:rsid w:val="660AE06D"/>
    <w:rsid w:val="66FD4634"/>
    <w:rsid w:val="6716AA13"/>
    <w:rsid w:val="6862FE30"/>
    <w:rsid w:val="687AA6CD"/>
    <w:rsid w:val="69DF91BC"/>
    <w:rsid w:val="69E728A1"/>
    <w:rsid w:val="6A73416A"/>
    <w:rsid w:val="6B9423E2"/>
    <w:rsid w:val="6E6CACFF"/>
    <w:rsid w:val="6E8DF1D7"/>
    <w:rsid w:val="7155AF95"/>
    <w:rsid w:val="7266DA6E"/>
    <w:rsid w:val="733BE1D1"/>
    <w:rsid w:val="73998AE8"/>
    <w:rsid w:val="74158358"/>
    <w:rsid w:val="7421C025"/>
    <w:rsid w:val="749CF813"/>
    <w:rsid w:val="74DD12EA"/>
    <w:rsid w:val="75D84A1F"/>
    <w:rsid w:val="774EE138"/>
    <w:rsid w:val="77A2F026"/>
    <w:rsid w:val="77B42089"/>
    <w:rsid w:val="7A8C033D"/>
    <w:rsid w:val="7C2FFD0D"/>
    <w:rsid w:val="7C8620AD"/>
    <w:rsid w:val="7CBCE943"/>
    <w:rsid w:val="7CD06665"/>
    <w:rsid w:val="7D978573"/>
    <w:rsid w:val="7F3BB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EF842"/>
  <w15:chartTrackingRefBased/>
  <w15:docId w15:val="{B335BA3E-D305-4E27-8130-C7FBDB88AD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101E98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101E98D"/>
    <w:rPr>
      <w:color w:val="467886"/>
      <w:u w:val="single"/>
    </w:rPr>
  </w:style>
  <w:style w:type="paragraph" w:styleId="ListParagraph">
    <w:uiPriority w:val="34"/>
    <w:name w:val="List Paragraph"/>
    <w:basedOn w:val="Normal"/>
    <w:qFormat/>
    <w:rsid w:val="077528E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46020337" /><Relationship Type="http://schemas.openxmlformats.org/officeDocument/2006/relationships/hyperlink" Target="https://arts.unimelb.edu.au/about/arts-teaching-innovation-ati/experiential-learning" TargetMode="External" Id="R934f367f39de4ccc" /><Relationship Type="http://schemas.openxmlformats.org/officeDocument/2006/relationships/hyperlink" Target="https://natureofearlyplay.com/all-the-dirt-on-mud-kitchens/" TargetMode="External" Id="Raf2679e94841444a" /><Relationship Type="http://schemas.openxmlformats.org/officeDocument/2006/relationships/hyperlink" Target="https://educationendowmentfoundation.org.uk/early-years/toolkit/play-based-learning" TargetMode="External" Id="R2e4ef0a67eff4db4" /><Relationship Type="http://schemas.openxmlformats.org/officeDocument/2006/relationships/hyperlink" Target="https://www.equalityhumanrights.com/equality/equality-act-2010" TargetMode="External" Id="Rde01b8c0484c4155" /><Relationship Type="http://schemas.openxmlformats.org/officeDocument/2006/relationships/hyperlink" Target="https://www.teacheracademy.eu/blog/outdoor-education/" TargetMode="External" Id="R1a8098bece634b9e" /><Relationship Type="http://schemas.openxmlformats.org/officeDocument/2006/relationships/hyperlink" Target="https://forest-healing.co.uk/articles/nature-as-a-classroom" TargetMode="External" Id="Rdec6e7c4a2524e45" /><Relationship Type="http://schemas.openxmlformats.org/officeDocument/2006/relationships/hyperlink" Target="https://forestschoolassociation.org/what-is-forest-school/" TargetMode="External" Id="Rddc909a0146d4d3c" /><Relationship Type="http://schemas.openxmlformats.org/officeDocument/2006/relationships/hyperlink" Target="https://www.gov.uk/early-years-foundation-stage" TargetMode="External" Id="R21b533ec14744c2d" /><Relationship Type="http://schemas.openxmlformats.org/officeDocument/2006/relationships/hyperlink" Target="https://www.gov.wales/sites/default/files/publications/2024-06/a25-health-safety-and-welfare.pdf" TargetMode="External" Id="R375b456efbbc4364" /><Relationship Type="http://schemas.openxmlformats.org/officeDocument/2006/relationships/hyperlink" Target="https://hwb.gov.wales/curriculum-for-wales" TargetMode="External" Id="Ra45f3a6a3ef04d8a" /><Relationship Type="http://schemas.openxmlformats.org/officeDocument/2006/relationships/hyperlink" Target="https://thriveoutdoors.org.uk/getting-started-with-loose-parts-play/" TargetMode="External" Id="R384cf1111e994731" /><Relationship Type="http://schemas.openxmlformats.org/officeDocument/2006/relationships/hyperlink" Target="https://educationaltechnology.net/kolbs-experiential-learning-theory-learning-styles/" TargetMode="External" Id="R246e57ddd6ac47c8" /><Relationship Type="http://schemas.openxmlformats.org/officeDocument/2006/relationships/hyperlink" Target="https://eden-ts.com/hot-topics/what-child-led-learning-in-early-years-actually-means/" TargetMode="External" Id="Ra26b2e4b4dd74005" /><Relationship Type="http://schemas.openxmlformats.org/officeDocument/2006/relationships/hyperlink" Target="https://loveoutdoorlearning.com/what-does-progression-in-outdoor-learning-look-like/" TargetMode="External" Id="R858dcf8a9428424b" /><Relationship Type="http://schemas.openxmlformats.org/officeDocument/2006/relationships/hyperlink" Target="https://loveoutdoorlearning.com/what-hmi-reports-reveal-about-outdoor-learning-in-scotland/" TargetMode="External" Id="R0a4d4327a3084ec2" /><Relationship Type="http://schemas.openxmlformats.org/officeDocument/2006/relationships/hyperlink" Target="https://loveoutdoorlearning.com/demonstrating-impact-in-outdoor-learning-telling-the-story-of-what-changes/" TargetMode="External" Id="Rfdff194a2c85482c" /><Relationship Type="http://schemas.openxmlformats.org/officeDocument/2006/relationships/hyperlink" Target="https://www.structural-learning.com/post/embracing-the-learning-theory-constructivism" TargetMode="External" Id="R13b5b739837c48e3" /><Relationship Type="http://schemas.openxmlformats.org/officeDocument/2006/relationships/hyperlink" Target="https://www.myteachingcupboard.com/blog/play-theories" TargetMode="External" Id="R0065bea36cf944ba" /><Relationship Type="http://schemas.openxmlformats.org/officeDocument/2006/relationships/hyperlink" Target="https://earlyexcellence.com/practice-and-pedagogy/the-outdoor-curriculum-in-all-its-glory/" TargetMode="External" Id="Rb8c72d221e4443fc" /><Relationship Type="http://schemas.openxmlformats.org/officeDocument/2006/relationships/hyperlink" Target="https://www.mind.org.uk/information-support/tips-for-everyday-living/nature-and-mental-health/" TargetMode="External" Id="R87a6cb89dbcf4021" /><Relationship Type="http://schemas.openxmlformats.org/officeDocument/2006/relationships/hyperlink" Target="https://www.natureplays.com/why-risky-play-is-good-for-kids/" TargetMode="External" Id="R0c3fd611645a401e" /><Relationship Type="http://schemas.openxmlformats.org/officeDocument/2006/relationships/hyperlink" Target="https://www.outdoor-learning.org/standards/safety/safety-resources.html" TargetMode="External" Id="R7225fa1123c7421e" /><Relationship Type="http://schemas.openxmlformats.org/officeDocument/2006/relationships/hyperlink" Target="https://schoolsandgroups.pgl.co.uk/why-outdoor-learning-matters-in-secondary-education/" TargetMode="External" Id="R069b32ef90514498" /><Relationship Type="http://schemas.openxmlformats.org/officeDocument/2006/relationships/hyperlink" Target="https://sensorysurroundings.co.uk/blogs/news/the-power-of-learning-by-doing-in-early-childhood-education" TargetMode="External" Id="R6c25d0ab5f6142a4" /><Relationship Type="http://schemas.openxmlformats.org/officeDocument/2006/relationships/image" Target="/media/image2.png" Id="rId604106556" /><Relationship Type="http://schemas.openxmlformats.org/officeDocument/2006/relationships/image" Target="/media/image3.png" Id="rId84102244" /><Relationship Type="http://schemas.openxmlformats.org/officeDocument/2006/relationships/image" Target="/media/image4.png" Id="rId186314607" /><Relationship Type="http://schemas.openxmlformats.org/officeDocument/2006/relationships/image" Target="/media/image5.png" Id="rId1692505818" /><Relationship Type="http://schemas.openxmlformats.org/officeDocument/2006/relationships/hyperlink" Target="https://tapestry.info/outdoor-education-past-present-and-future/" TargetMode="External" Id="R5492ab5406774a85" /><Relationship Type="http://schemas.openxmlformats.org/officeDocument/2006/relationships/hyperlink" Target="https://www.cotswoldoutdoor.com/the-health-benefits-of-camping.html" TargetMode="External" Id="R6f413fffcf414d53" /><Relationship Type="http://schemas.openxmlformats.org/officeDocument/2006/relationships/hyperlink" Target="https://creativeplayuk.com/new-welsh-curriculum-guidance-2022/" TargetMode="External" Id="Ra311a0ea6b834473" /><Relationship Type="http://schemas.openxmlformats.org/officeDocument/2006/relationships/hyperlink" Target="https://easy-peasy.ai/ai-image-generator/images/summer-night-campfire-cartoon-kids-enjoying-smores-and-laughter" TargetMode="External" Id="R2c74475251f04d92" /><Relationship Type="http://schemas.openxmlformats.org/officeDocument/2006/relationships/hyperlink" Target="https://www.freepik.com/free-photos-vectors/camping-gear-cartoon" TargetMode="External" Id="R806404d5d2674bfa" /><Relationship Type="http://schemas.openxmlformats.org/officeDocument/2006/relationships/hyperlink" Target="https://stock.adobe.com/search?k=summer+camp+cartoon" TargetMode="External" Id="Ra259734bd2d543d3" /><Relationship Type="http://schemas.openxmlformats.org/officeDocument/2006/relationships/hyperlink" Target="https://hwb.gov.wales/api/storage/eaf467e6-30fe-45c9-93ef-cb30f31f1c90/common-understanding-for-school.pdf" TargetMode="External" Id="R76b9160da3664eb8" /><Relationship Type="http://schemas.openxmlformats.org/officeDocument/2006/relationships/hyperlink" Target="https://www.verywellmind.com/bronfenbrenner-ecological-model-7643403" TargetMode="External" Id="Rdd8985d35986480e" /><Relationship Type="http://schemas.openxmlformats.org/officeDocument/2006/relationships/hyperlink" Target="https://www.verywellmind.com/what-is-maslows-hierarchy-of-needs-4136760" TargetMode="External" Id="R1beab72780b347fa" /><Relationship Type="http://schemas.openxmlformats.org/officeDocument/2006/relationships/hyperlink" Target="https://tapestry.info/outdoor-education-past-present-and-future/" TargetMode="External" Id="R806cf70e39dd4662" /><Relationship Type="http://schemas.openxmlformats.org/officeDocument/2006/relationships/hyperlink" Target="https://www.countrysideclassroom.org.uk/partners/farms-for-city-children/places" TargetMode="External" Id="Raca951b656b94712" /><Relationship Type="http://schemas.openxmlformats.org/officeDocument/2006/relationships/hyperlink" Target="https://creativeplayuk.com/how-does-outdoor-play-help-social-development/" TargetMode="External" Id="Red495fddb71f427e" /><Relationship Type="http://schemas.openxmlformats.org/officeDocument/2006/relationships/hyperlink" Target="https://ltl.org.uk/news/how-outdoor-learning-can-help-you-fulfil-the-four-purposes-of-the-new-curriculum-for-wales/" TargetMode="External" Id="Raf25e97895ef4766" /><Relationship Type="http://schemas.openxmlformats.org/officeDocument/2006/relationships/hyperlink" Target="https://forest-healing.co.uk/articles/nature-as-a-classroom" TargetMode="External" Id="Raed42fb0dd684878" /><Relationship Type="http://schemas.openxmlformats.org/officeDocument/2006/relationships/hyperlink" Target="https://www.froebel.org.uk/" TargetMode="External" Id="R15955551409b4898" /><Relationship Type="http://schemas.openxmlformats.org/officeDocument/2006/relationships/hyperlink" Target="https://www.froebel.org.uk/" TargetMode="External" Id="R87f16ce438514e08" /><Relationship Type="http://schemas.openxmlformats.org/officeDocument/2006/relationships/hyperlink" Target="https://fsli.co.uk/barriers-preventing-children-from-accessing-nature/" TargetMode="External" Id="R5044113c981b480a" /><Relationship Type="http://schemas.openxmlformats.org/officeDocument/2006/relationships/hyperlink" Target="https://fatmoose.co.uk/blog/outdoor-play-motor-skills" TargetMode="External" Id="Rf9ef9c03d12d4d0b" /><Relationship Type="http://schemas.openxmlformats.org/officeDocument/2006/relationships/hyperlink" Target="https://www.simplypsychology.org/Bronfenbrenner.html" TargetMode="External" Id="Redaf7b351bae4ce3" /><Relationship Type="http://schemas.openxmlformats.org/officeDocument/2006/relationships/hyperlink" Target="https://theeducationhub.org.nz/the-reggio-emilia-approach/" TargetMode="External" Id="R4916bd483dad477e" /><Relationship Type="http://schemas.openxmlformats.org/officeDocument/2006/relationships/hyperlink" Target="https://www.ukyouth.org/2024/02/outdoor-learning-is-vital-for-childrens-mental-health/" TargetMode="External" Id="R74f64682aa794c60" /><Relationship Type="http://schemas.openxmlformats.org/officeDocument/2006/relationships/hyperlink" Target="https://senmagazine.co.uk/content/activities/learning-outside/25580/outdoor-learning-in-practice/" TargetMode="External" Id="R5fe5251315e34574" /><Relationship Type="http://schemas.openxmlformats.org/officeDocument/2006/relationships/hyperlink" Target="https://www.childcomwales.org.uk/wp-content/uploads/2018/04/Play-FINAL.pdf" TargetMode="External" Id="R2d43d54f95ff464a" /><Relationship Type="http://schemas.openxmlformats.org/officeDocument/2006/relationships/hyperlink" Target="https://www.grandiruk.com/blog/the-benefits-of-outdoor-play/" TargetMode="External" Id="R559724b3c3324ac0" /><Relationship Type="http://schemas.openxmlformats.org/officeDocument/2006/relationships/hyperlink" Target="https://www.kidsmentalhealthfoundation.org/mental-health-resources/mental-wellness/benefits-of-outdoors" TargetMode="External" Id="Rd00c053f92ce4535" /><Relationship Type="http://schemas.openxmlformats.org/officeDocument/2006/relationships/hyperlink" Target="https://direct-ed.co.uk/blogs/news/sustainability-projects-to-do-at-home-with-kids?srsltid=AfmBOorAT0WWS63yG91YOVtuSjvx2UDaJt4XZpLJascoLepklq4ELm8p" TargetMode="External" Id="R2f1ed10b80f244e9" /><Relationship Type="http://schemas.openxmlformats.org/officeDocument/2006/relationships/hyperlink" Target="https://tutorextra.co.uk/articles/exploring-the-role-of-outdoor-education-in-uk-schools-more-than-just-pe/359" TargetMode="External" Id="R0a5f67f70d544031" /><Relationship Type="http://schemas.openxmlformats.org/officeDocument/2006/relationships/numbering" Target="numbering.xml" Id="R2f5e1bc02c784841" /><Relationship Type="http://schemas.openxmlformats.org/officeDocument/2006/relationships/hyperlink" Target="https://www.unicef.org/eca/stories/importance-outdoor-play-and-how-support-it" TargetMode="External" Id="R0cab8c12c297454f" /><Relationship Type="http://schemas.openxmlformats.org/officeDocument/2006/relationships/hyperlink" Target="https://hwb.gov.wales/api/storage/177a33a6-7c70-4843-bb63-903e70a04154/teaching-and-learning-in-the-outdoors-the-current-state-of-outdoor-learning-in-schools-in-wales.pdf" TargetMode="External" Id="Ra9da25a094ae4d2e" /><Relationship Type="http://schemas.openxmlformats.org/officeDocument/2006/relationships/hyperlink" Target="mailto:ljthomas5582@gmail.com" TargetMode="External" Id="R5f6594ab0ee14d0e" /><Relationship Type="http://schemas.openxmlformats.org/officeDocument/2006/relationships/hyperlink" Target="https://ltl.org.uk/about-us/" TargetMode="External" Id="R143e82bafb8c4e09" /><Relationship Type="http://schemas.openxmlformats.org/officeDocument/2006/relationships/hyperlink" Target="https://themuddypuddleteacher.co.uk/nature-based-education-in-schools-a-guide-to-outdoor-learning/" TargetMode="External" Id="R6c59b8c36ca94309" /><Relationship Type="http://schemas.openxmlformats.org/officeDocument/2006/relationships/hyperlink" Target="https://www.structural-learning.com/" TargetMode="External" Id="R3a43491c07264c76" /><Relationship Type="http://schemas.openxmlformats.org/officeDocument/2006/relationships/hyperlink" Target="https://www.structural-learning.com/post/outdoor-learning" TargetMode="External" Id="R3ca561c347514c7a" /><Relationship Type="http://schemas.openxmlformats.org/officeDocument/2006/relationships/hyperlink" Target="https://theoutdoorteacher.com/blog/what-is-outdoor-learning/" TargetMode="External" Id="Rde620289dc794abb" /><Relationship Type="http://schemas.openxmlformats.org/officeDocument/2006/relationships/hyperlink" Target="https://www.wildlifetrusts.org/sites/default/files/2019-11/Children%20and%20Nature%20-%20UCL%20and%20The%20Wildlife%20Trusts%20Full%20Report.pdf" TargetMode="External" Id="R130380fcbb164318" /><Relationship Type="http://schemas.openxmlformats.org/officeDocument/2006/relationships/hyperlink" Target="https://www.theconsciousmind.sg/post/why-we-act-like-our-parents" TargetMode="External" Id="Rd51f8a46a8834a84" /><Relationship Type="http://schemas.openxmlformats.org/officeDocument/2006/relationships/hyperlink" Target="https://hwb.gov.wales/api/storage/177a33a6-7c70-4843-bb63-903e70a04154/teaching-and-learning-in-the-outdoors-the-current-state-of-outdoor-learning-in-schools-in-wales.pdf" TargetMode="External" Id="R85bf342914ae4f91" /><Relationship Type="http://schemas.openxmlformats.org/officeDocument/2006/relationships/hyperlink" Target="https://hwb.gov.wales/curriculum-for-wales/designing-your-curriculum/developing-a-vision-for-curriculum-design" TargetMode="External" Id="Rf03606aa79294494" /><Relationship Type="http://schemas.openxmlformats.org/officeDocument/2006/relationships/hyperlink" Target="https://hsph.harvard.edu/news/time-spent-in-nature-can-boost-physical-and-mental-well-being/" TargetMode="External" Id="Rc571dc195fe74e8d" /><Relationship Type="http://schemas.microsoft.com/office/2020/10/relationships/intelligence" Target="intelligence2.xml" Id="R34d5d5a1e9104f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2026-04-21T14:09:07.4838518Z</dcterms:created>
  <dcterms:modified xsi:type="dcterms:W3CDTF">2026-04-21T16:17:31.2492321Z</dcterms:modified>
  <dc:creator>Lisa Thomas (2223470)</dc:creator>
  <lastModifiedBy>Lisa Thomas (2223470)</lastModifiedBy>
</coreProperties>
</file>