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3070"/>
        <w:tblW w:w="9600" w:type="dxa"/>
        <w:tblLook w:val="04A0" w:firstRow="1" w:lastRow="0" w:firstColumn="1" w:lastColumn="0" w:noHBand="0" w:noVBand="1"/>
      </w:tblPr>
      <w:tblGrid>
        <w:gridCol w:w="4800"/>
        <w:gridCol w:w="4800"/>
      </w:tblGrid>
      <w:tr w:rsidR="00BF7B18" w14:paraId="0BCF8DA0" w14:textId="77777777" w:rsidTr="003962DD">
        <w:trPr>
          <w:trHeight w:val="1052"/>
        </w:trPr>
        <w:tc>
          <w:tcPr>
            <w:tcW w:w="4800" w:type="dxa"/>
          </w:tcPr>
          <w:p w14:paraId="5F54C165" w14:textId="77777777" w:rsidR="00BF7B18" w:rsidRDefault="00BF7B18" w:rsidP="003962DD">
            <w:pPr>
              <w:spacing w:line="360" w:lineRule="auto"/>
              <w:contextualSpacing/>
              <w:jc w:val="center"/>
              <w:rPr>
                <w:b/>
                <w:bCs/>
              </w:rPr>
            </w:pPr>
            <w:r>
              <w:rPr>
                <w:b/>
                <w:bCs/>
              </w:rPr>
              <w:t xml:space="preserve">Program Name </w:t>
            </w:r>
          </w:p>
        </w:tc>
        <w:tc>
          <w:tcPr>
            <w:tcW w:w="4800" w:type="dxa"/>
          </w:tcPr>
          <w:p w14:paraId="518C3B66" w14:textId="77777777" w:rsidR="00BF7B18" w:rsidRDefault="00BF7B18" w:rsidP="003962DD">
            <w:pPr>
              <w:spacing w:line="360" w:lineRule="auto"/>
              <w:contextualSpacing/>
              <w:jc w:val="center"/>
              <w:rPr>
                <w:b/>
                <w:bCs/>
              </w:rPr>
            </w:pPr>
            <w:r>
              <w:rPr>
                <w:b/>
                <w:bCs/>
              </w:rPr>
              <w:t>MBA</w:t>
            </w:r>
          </w:p>
        </w:tc>
      </w:tr>
      <w:tr w:rsidR="00BF7B18" w14:paraId="7AF72183" w14:textId="77777777" w:rsidTr="003962DD">
        <w:trPr>
          <w:trHeight w:val="1017"/>
        </w:trPr>
        <w:tc>
          <w:tcPr>
            <w:tcW w:w="4800" w:type="dxa"/>
          </w:tcPr>
          <w:p w14:paraId="3478F73C" w14:textId="77777777" w:rsidR="00BF7B18" w:rsidRDefault="00BF7B18" w:rsidP="003962DD">
            <w:pPr>
              <w:spacing w:line="360" w:lineRule="auto"/>
              <w:contextualSpacing/>
              <w:jc w:val="center"/>
              <w:rPr>
                <w:b/>
                <w:bCs/>
              </w:rPr>
            </w:pPr>
            <w:r>
              <w:rPr>
                <w:b/>
                <w:bCs/>
              </w:rPr>
              <w:t>Module Name</w:t>
            </w:r>
          </w:p>
        </w:tc>
        <w:tc>
          <w:tcPr>
            <w:tcW w:w="4800" w:type="dxa"/>
          </w:tcPr>
          <w:p w14:paraId="04E4CE83" w14:textId="77777777" w:rsidR="00DC07E4" w:rsidRPr="00DC07E4" w:rsidRDefault="00DC07E4" w:rsidP="00DC07E4">
            <w:pPr>
              <w:spacing w:line="360" w:lineRule="auto"/>
              <w:contextualSpacing/>
              <w:jc w:val="center"/>
              <w:rPr>
                <w:b/>
                <w:bCs/>
              </w:rPr>
            </w:pPr>
            <w:r w:rsidRPr="00DC07E4">
              <w:rPr>
                <w:b/>
                <w:bCs/>
              </w:rPr>
              <w:t>Strategic Management</w:t>
            </w:r>
          </w:p>
          <w:p w14:paraId="1FB196E9" w14:textId="77777777" w:rsidR="00BF7B18" w:rsidRDefault="00BF7B18" w:rsidP="003962DD">
            <w:pPr>
              <w:spacing w:line="360" w:lineRule="auto"/>
              <w:contextualSpacing/>
              <w:jc w:val="center"/>
              <w:rPr>
                <w:b/>
                <w:bCs/>
              </w:rPr>
            </w:pPr>
          </w:p>
        </w:tc>
      </w:tr>
      <w:tr w:rsidR="00BF7B18" w14:paraId="5A024E9F" w14:textId="77777777" w:rsidTr="003962DD">
        <w:trPr>
          <w:trHeight w:val="1052"/>
        </w:trPr>
        <w:tc>
          <w:tcPr>
            <w:tcW w:w="4800" w:type="dxa"/>
          </w:tcPr>
          <w:p w14:paraId="75CD999F" w14:textId="77777777" w:rsidR="00BF7B18" w:rsidRDefault="00BF7B18" w:rsidP="003962DD">
            <w:pPr>
              <w:spacing w:line="360" w:lineRule="auto"/>
              <w:contextualSpacing/>
              <w:jc w:val="center"/>
              <w:rPr>
                <w:b/>
                <w:bCs/>
              </w:rPr>
            </w:pPr>
            <w:r>
              <w:rPr>
                <w:b/>
                <w:bCs/>
              </w:rPr>
              <w:t>Module Code</w:t>
            </w:r>
          </w:p>
        </w:tc>
        <w:tc>
          <w:tcPr>
            <w:tcW w:w="4800" w:type="dxa"/>
          </w:tcPr>
          <w:p w14:paraId="43B38A3F" w14:textId="77777777" w:rsidR="0033342D" w:rsidRPr="0033342D" w:rsidRDefault="0033342D" w:rsidP="0033342D">
            <w:pPr>
              <w:spacing w:line="360" w:lineRule="auto"/>
              <w:contextualSpacing/>
              <w:jc w:val="center"/>
              <w:rPr>
                <w:b/>
                <w:bCs/>
              </w:rPr>
            </w:pPr>
            <w:r w:rsidRPr="0033342D">
              <w:rPr>
                <w:b/>
                <w:bCs/>
              </w:rPr>
              <w:t>LCMB7003</w:t>
            </w:r>
          </w:p>
          <w:p w14:paraId="6B8B4C7D" w14:textId="77777777" w:rsidR="00BF7B18" w:rsidRDefault="00BF7B18" w:rsidP="003962DD">
            <w:pPr>
              <w:spacing w:line="360" w:lineRule="auto"/>
              <w:contextualSpacing/>
              <w:jc w:val="center"/>
              <w:rPr>
                <w:b/>
                <w:bCs/>
              </w:rPr>
            </w:pPr>
          </w:p>
        </w:tc>
      </w:tr>
      <w:tr w:rsidR="00BF7B18" w14:paraId="0582BAFF" w14:textId="77777777" w:rsidTr="003962DD">
        <w:trPr>
          <w:trHeight w:val="1017"/>
        </w:trPr>
        <w:tc>
          <w:tcPr>
            <w:tcW w:w="4800" w:type="dxa"/>
          </w:tcPr>
          <w:p w14:paraId="37B2D1DF" w14:textId="77777777" w:rsidR="00BF7B18" w:rsidRDefault="00BF7B18" w:rsidP="003962DD">
            <w:pPr>
              <w:spacing w:line="360" w:lineRule="auto"/>
              <w:contextualSpacing/>
              <w:jc w:val="center"/>
              <w:rPr>
                <w:b/>
                <w:bCs/>
              </w:rPr>
            </w:pPr>
            <w:r>
              <w:rPr>
                <w:b/>
                <w:bCs/>
              </w:rPr>
              <w:t>Lecturer</w:t>
            </w:r>
          </w:p>
        </w:tc>
        <w:tc>
          <w:tcPr>
            <w:tcW w:w="4800" w:type="dxa"/>
          </w:tcPr>
          <w:p w14:paraId="622A22B7" w14:textId="1DB179F9" w:rsidR="00BF7B18" w:rsidRDefault="00467CCE" w:rsidP="003962DD">
            <w:pPr>
              <w:spacing w:line="360" w:lineRule="auto"/>
              <w:contextualSpacing/>
              <w:jc w:val="center"/>
              <w:rPr>
                <w:b/>
                <w:bCs/>
              </w:rPr>
            </w:pPr>
            <w:r w:rsidRPr="00467CCE">
              <w:rPr>
                <w:b/>
                <w:bCs/>
              </w:rPr>
              <w:t>Jia Miao</w:t>
            </w:r>
          </w:p>
        </w:tc>
      </w:tr>
      <w:tr w:rsidR="00BF7B18" w14:paraId="10AFF564" w14:textId="77777777" w:rsidTr="003962DD">
        <w:trPr>
          <w:trHeight w:val="1052"/>
        </w:trPr>
        <w:tc>
          <w:tcPr>
            <w:tcW w:w="4800" w:type="dxa"/>
          </w:tcPr>
          <w:p w14:paraId="034C8D6D" w14:textId="77777777" w:rsidR="00BF7B18" w:rsidRDefault="00BF7B18" w:rsidP="003962DD">
            <w:pPr>
              <w:spacing w:line="360" w:lineRule="auto"/>
              <w:contextualSpacing/>
              <w:jc w:val="center"/>
              <w:rPr>
                <w:b/>
                <w:bCs/>
              </w:rPr>
            </w:pPr>
            <w:r>
              <w:rPr>
                <w:b/>
                <w:bCs/>
              </w:rPr>
              <w:t xml:space="preserve">Student Name </w:t>
            </w:r>
          </w:p>
        </w:tc>
        <w:tc>
          <w:tcPr>
            <w:tcW w:w="4800" w:type="dxa"/>
          </w:tcPr>
          <w:p w14:paraId="2ADA3856" w14:textId="77777777" w:rsidR="00BF7B18" w:rsidRDefault="00BF7B18" w:rsidP="003962DD">
            <w:pPr>
              <w:spacing w:line="360" w:lineRule="auto"/>
              <w:contextualSpacing/>
              <w:jc w:val="center"/>
              <w:rPr>
                <w:b/>
                <w:bCs/>
              </w:rPr>
            </w:pPr>
            <w:proofErr w:type="spellStart"/>
            <w:r>
              <w:rPr>
                <w:b/>
                <w:bCs/>
              </w:rPr>
              <w:t>Krushiben</w:t>
            </w:r>
            <w:proofErr w:type="spellEnd"/>
            <w:r>
              <w:rPr>
                <w:b/>
                <w:bCs/>
              </w:rPr>
              <w:t xml:space="preserve"> Deep Patel </w:t>
            </w:r>
          </w:p>
        </w:tc>
      </w:tr>
      <w:tr w:rsidR="00BF7B18" w14:paraId="61BD83AC" w14:textId="77777777" w:rsidTr="003962DD">
        <w:trPr>
          <w:trHeight w:val="1017"/>
        </w:trPr>
        <w:tc>
          <w:tcPr>
            <w:tcW w:w="4800" w:type="dxa"/>
          </w:tcPr>
          <w:p w14:paraId="4965C602" w14:textId="77777777" w:rsidR="00BF7B18" w:rsidRDefault="00BF7B18" w:rsidP="003962DD">
            <w:pPr>
              <w:spacing w:line="360" w:lineRule="auto"/>
              <w:contextualSpacing/>
              <w:jc w:val="center"/>
              <w:rPr>
                <w:b/>
                <w:bCs/>
              </w:rPr>
            </w:pPr>
            <w:r>
              <w:rPr>
                <w:b/>
                <w:bCs/>
              </w:rPr>
              <w:t>Student ID</w:t>
            </w:r>
          </w:p>
        </w:tc>
        <w:tc>
          <w:tcPr>
            <w:tcW w:w="4800" w:type="dxa"/>
          </w:tcPr>
          <w:p w14:paraId="606A1BE8" w14:textId="77777777" w:rsidR="00BF7B18" w:rsidRDefault="00BF7B18" w:rsidP="003962DD">
            <w:pPr>
              <w:spacing w:line="360" w:lineRule="auto"/>
              <w:contextualSpacing/>
              <w:jc w:val="center"/>
              <w:rPr>
                <w:b/>
                <w:bCs/>
              </w:rPr>
            </w:pPr>
            <w:r>
              <w:rPr>
                <w:b/>
                <w:bCs/>
              </w:rPr>
              <w:t>2428128</w:t>
            </w:r>
          </w:p>
        </w:tc>
      </w:tr>
    </w:tbl>
    <w:p w14:paraId="6527DAD0" w14:textId="4763072A" w:rsidR="0031159E" w:rsidRDefault="00BF7B18" w:rsidP="00BF7B18">
      <w:pPr>
        <w:jc w:val="center"/>
        <w:rPr>
          <w:rFonts w:asciiTheme="majorHAnsi" w:hAnsiTheme="majorHAnsi"/>
          <w:b/>
          <w:bCs/>
          <w:noProof/>
          <w:sz w:val="40"/>
          <w:szCs w:val="40"/>
        </w:rPr>
      </w:pPr>
      <w:r w:rsidRPr="008B39C3">
        <w:rPr>
          <w:rFonts w:asciiTheme="majorHAnsi" w:hAnsiTheme="majorHAnsi"/>
          <w:b/>
          <w:bCs/>
          <w:noProof/>
          <w:sz w:val="40"/>
          <w:szCs w:val="40"/>
        </w:rPr>
        <w:drawing>
          <wp:inline distT="0" distB="0" distL="0" distR="0" wp14:anchorId="3D169F50" wp14:editId="27EA9DBA">
            <wp:extent cx="2813685" cy="674370"/>
            <wp:effectExtent l="0" t="0" r="0" b="0"/>
            <wp:docPr id="731656425"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656425" name="Picture 1" descr="A black background with white tex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3685" cy="674370"/>
                    </a:xfrm>
                    <a:prstGeom prst="rect">
                      <a:avLst/>
                    </a:prstGeom>
                    <a:noFill/>
                    <a:ln>
                      <a:noFill/>
                    </a:ln>
                  </pic:spPr>
                </pic:pic>
              </a:graphicData>
            </a:graphic>
          </wp:inline>
        </w:drawing>
      </w:r>
    </w:p>
    <w:p w14:paraId="5DA9DEA6" w14:textId="77777777" w:rsidR="00BF7B18" w:rsidRPr="00BF7B18" w:rsidRDefault="00BF7B18" w:rsidP="00BF7B18"/>
    <w:p w14:paraId="271B37F1" w14:textId="77777777" w:rsidR="00BF7B18" w:rsidRPr="00BF7B18" w:rsidRDefault="00BF7B18" w:rsidP="00BF7B18"/>
    <w:p w14:paraId="13C28C70" w14:textId="3E5142E2" w:rsidR="00BF7B18" w:rsidRDefault="00BF7B18" w:rsidP="00BF7B18">
      <w:pPr>
        <w:tabs>
          <w:tab w:val="left" w:pos="2843"/>
        </w:tabs>
      </w:pPr>
      <w:r>
        <w:tab/>
      </w:r>
    </w:p>
    <w:p w14:paraId="7E099F88" w14:textId="77777777" w:rsidR="00451A0C" w:rsidRDefault="00451A0C"/>
    <w:p w14:paraId="19200314" w14:textId="77777777" w:rsidR="00451A0C" w:rsidRDefault="00451A0C"/>
    <w:p w14:paraId="5E29699E" w14:textId="77777777" w:rsidR="00451A0C" w:rsidRDefault="00451A0C"/>
    <w:p w14:paraId="3B1735B6" w14:textId="77777777" w:rsidR="00451A0C" w:rsidRDefault="00451A0C"/>
    <w:p w14:paraId="4A13D858" w14:textId="1BFD30E0" w:rsidR="00B705C6" w:rsidRDefault="00BF7B18">
      <w:r>
        <w:br w:type="page"/>
      </w:r>
    </w:p>
    <w:sdt>
      <w:sdtPr>
        <w:rPr>
          <w:rFonts w:asciiTheme="minorHAnsi" w:eastAsiaTheme="minorHAnsi" w:hAnsiTheme="minorHAnsi" w:cstheme="minorBidi"/>
          <w:color w:val="auto"/>
          <w:kern w:val="2"/>
          <w:sz w:val="24"/>
          <w:szCs w:val="24"/>
          <w:lang w:val="en-GB"/>
          <w14:ligatures w14:val="standardContextual"/>
        </w:rPr>
        <w:id w:val="1122971682"/>
        <w:docPartObj>
          <w:docPartGallery w:val="Table of Contents"/>
          <w:docPartUnique/>
        </w:docPartObj>
      </w:sdtPr>
      <w:sdtEndPr>
        <w:rPr>
          <w:b/>
          <w:bCs/>
          <w:noProof/>
        </w:rPr>
      </w:sdtEndPr>
      <w:sdtContent>
        <w:p w14:paraId="765F9789" w14:textId="23196D05" w:rsidR="00B705C6" w:rsidRDefault="00B705C6">
          <w:pPr>
            <w:pStyle w:val="TOCHeading"/>
          </w:pPr>
          <w:r>
            <w:t>Contents</w:t>
          </w:r>
        </w:p>
        <w:p w14:paraId="1A12B808" w14:textId="27434006" w:rsidR="0052720F" w:rsidRDefault="00B705C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7224944" w:history="1">
            <w:r w:rsidR="0052720F" w:rsidRPr="00584638">
              <w:rPr>
                <w:rStyle w:val="Hyperlink"/>
                <w:noProof/>
              </w:rPr>
              <w:t>1. Introduction of the Organisation</w:t>
            </w:r>
            <w:r w:rsidR="0052720F">
              <w:rPr>
                <w:noProof/>
                <w:webHidden/>
              </w:rPr>
              <w:tab/>
            </w:r>
            <w:r w:rsidR="0052720F">
              <w:rPr>
                <w:noProof/>
                <w:webHidden/>
              </w:rPr>
              <w:fldChar w:fldCharType="begin"/>
            </w:r>
            <w:r w:rsidR="0052720F">
              <w:rPr>
                <w:noProof/>
                <w:webHidden/>
              </w:rPr>
              <w:instrText xml:space="preserve"> PAGEREF _Toc217224944 \h </w:instrText>
            </w:r>
            <w:r w:rsidR="0052720F">
              <w:rPr>
                <w:noProof/>
                <w:webHidden/>
              </w:rPr>
            </w:r>
            <w:r w:rsidR="0052720F">
              <w:rPr>
                <w:noProof/>
                <w:webHidden/>
              </w:rPr>
              <w:fldChar w:fldCharType="separate"/>
            </w:r>
            <w:r w:rsidR="0052720F">
              <w:rPr>
                <w:noProof/>
                <w:webHidden/>
              </w:rPr>
              <w:t>4</w:t>
            </w:r>
            <w:r w:rsidR="0052720F">
              <w:rPr>
                <w:noProof/>
                <w:webHidden/>
              </w:rPr>
              <w:fldChar w:fldCharType="end"/>
            </w:r>
          </w:hyperlink>
        </w:p>
        <w:p w14:paraId="5B2AD7B5" w14:textId="3223E24D" w:rsidR="0052720F" w:rsidRDefault="0052720F">
          <w:pPr>
            <w:pStyle w:val="TOC2"/>
            <w:tabs>
              <w:tab w:val="right" w:leader="dot" w:pos="9016"/>
            </w:tabs>
            <w:rPr>
              <w:rFonts w:eastAsiaTheme="minorEastAsia"/>
              <w:noProof/>
              <w:lang w:eastAsia="en-GB"/>
            </w:rPr>
          </w:pPr>
          <w:hyperlink w:anchor="_Toc217224945" w:history="1">
            <w:r w:rsidRPr="00584638">
              <w:rPr>
                <w:rStyle w:val="Hyperlink"/>
                <w:noProof/>
              </w:rPr>
              <w:t>2. Strategic Expansion into Brazil with Well-Reasoned Justification</w:t>
            </w:r>
            <w:r>
              <w:rPr>
                <w:noProof/>
                <w:webHidden/>
              </w:rPr>
              <w:tab/>
            </w:r>
            <w:r>
              <w:rPr>
                <w:noProof/>
                <w:webHidden/>
              </w:rPr>
              <w:fldChar w:fldCharType="begin"/>
            </w:r>
            <w:r>
              <w:rPr>
                <w:noProof/>
                <w:webHidden/>
              </w:rPr>
              <w:instrText xml:space="preserve"> PAGEREF _Toc217224945 \h </w:instrText>
            </w:r>
            <w:r>
              <w:rPr>
                <w:noProof/>
                <w:webHidden/>
              </w:rPr>
            </w:r>
            <w:r>
              <w:rPr>
                <w:noProof/>
                <w:webHidden/>
              </w:rPr>
              <w:fldChar w:fldCharType="separate"/>
            </w:r>
            <w:r>
              <w:rPr>
                <w:noProof/>
                <w:webHidden/>
              </w:rPr>
              <w:t>5</w:t>
            </w:r>
            <w:r>
              <w:rPr>
                <w:noProof/>
                <w:webHidden/>
              </w:rPr>
              <w:fldChar w:fldCharType="end"/>
            </w:r>
          </w:hyperlink>
        </w:p>
        <w:p w14:paraId="15A21B90" w14:textId="0B7B6957" w:rsidR="0052720F" w:rsidRDefault="0052720F">
          <w:pPr>
            <w:pStyle w:val="TOC2"/>
            <w:tabs>
              <w:tab w:val="right" w:leader="dot" w:pos="9016"/>
            </w:tabs>
            <w:rPr>
              <w:rFonts w:eastAsiaTheme="minorEastAsia"/>
              <w:noProof/>
              <w:lang w:eastAsia="en-GB"/>
            </w:rPr>
          </w:pPr>
          <w:hyperlink w:anchor="_Toc217224946" w:history="1">
            <w:r w:rsidRPr="00584638">
              <w:rPr>
                <w:rStyle w:val="Hyperlink"/>
                <w:noProof/>
              </w:rPr>
              <w:t>3. Justification of Expansion into Brazil</w:t>
            </w:r>
            <w:r>
              <w:rPr>
                <w:noProof/>
                <w:webHidden/>
              </w:rPr>
              <w:tab/>
            </w:r>
            <w:r>
              <w:rPr>
                <w:noProof/>
                <w:webHidden/>
              </w:rPr>
              <w:fldChar w:fldCharType="begin"/>
            </w:r>
            <w:r>
              <w:rPr>
                <w:noProof/>
                <w:webHidden/>
              </w:rPr>
              <w:instrText xml:space="preserve"> PAGEREF _Toc217224946 \h </w:instrText>
            </w:r>
            <w:r>
              <w:rPr>
                <w:noProof/>
                <w:webHidden/>
              </w:rPr>
            </w:r>
            <w:r>
              <w:rPr>
                <w:noProof/>
                <w:webHidden/>
              </w:rPr>
              <w:fldChar w:fldCharType="separate"/>
            </w:r>
            <w:r>
              <w:rPr>
                <w:noProof/>
                <w:webHidden/>
              </w:rPr>
              <w:t>5</w:t>
            </w:r>
            <w:r>
              <w:rPr>
                <w:noProof/>
                <w:webHidden/>
              </w:rPr>
              <w:fldChar w:fldCharType="end"/>
            </w:r>
          </w:hyperlink>
        </w:p>
        <w:p w14:paraId="070830DE" w14:textId="4023ABCC" w:rsidR="0052720F" w:rsidRDefault="0052720F">
          <w:pPr>
            <w:pStyle w:val="TOC3"/>
            <w:tabs>
              <w:tab w:val="right" w:leader="dot" w:pos="9016"/>
            </w:tabs>
            <w:rPr>
              <w:rFonts w:eastAsiaTheme="minorEastAsia"/>
              <w:noProof/>
              <w:lang w:eastAsia="en-GB"/>
            </w:rPr>
          </w:pPr>
          <w:hyperlink w:anchor="_Toc217224947" w:history="1">
            <w:r w:rsidRPr="00584638">
              <w:rPr>
                <w:rStyle w:val="Hyperlink"/>
                <w:noProof/>
              </w:rPr>
              <w:t>High Epidemiological Need</w:t>
            </w:r>
            <w:r>
              <w:rPr>
                <w:noProof/>
                <w:webHidden/>
              </w:rPr>
              <w:tab/>
            </w:r>
            <w:r>
              <w:rPr>
                <w:noProof/>
                <w:webHidden/>
              </w:rPr>
              <w:fldChar w:fldCharType="begin"/>
            </w:r>
            <w:r>
              <w:rPr>
                <w:noProof/>
                <w:webHidden/>
              </w:rPr>
              <w:instrText xml:space="preserve"> PAGEREF _Toc217224947 \h </w:instrText>
            </w:r>
            <w:r>
              <w:rPr>
                <w:noProof/>
                <w:webHidden/>
              </w:rPr>
            </w:r>
            <w:r>
              <w:rPr>
                <w:noProof/>
                <w:webHidden/>
              </w:rPr>
              <w:fldChar w:fldCharType="separate"/>
            </w:r>
            <w:r>
              <w:rPr>
                <w:noProof/>
                <w:webHidden/>
              </w:rPr>
              <w:t>6</w:t>
            </w:r>
            <w:r>
              <w:rPr>
                <w:noProof/>
                <w:webHidden/>
              </w:rPr>
              <w:fldChar w:fldCharType="end"/>
            </w:r>
          </w:hyperlink>
        </w:p>
        <w:p w14:paraId="6047680C" w14:textId="3127E8D0" w:rsidR="0052720F" w:rsidRDefault="0052720F">
          <w:pPr>
            <w:pStyle w:val="TOC3"/>
            <w:tabs>
              <w:tab w:val="right" w:leader="dot" w:pos="9016"/>
            </w:tabs>
            <w:rPr>
              <w:rFonts w:eastAsiaTheme="minorEastAsia"/>
              <w:noProof/>
              <w:lang w:eastAsia="en-GB"/>
            </w:rPr>
          </w:pPr>
          <w:hyperlink w:anchor="_Toc217224948" w:history="1">
            <w:r w:rsidRPr="00584638">
              <w:rPr>
                <w:rStyle w:val="Hyperlink"/>
                <w:noProof/>
              </w:rPr>
              <w:t>Growing Market and Economic Potential</w:t>
            </w:r>
            <w:r>
              <w:rPr>
                <w:noProof/>
                <w:webHidden/>
              </w:rPr>
              <w:tab/>
            </w:r>
            <w:r>
              <w:rPr>
                <w:noProof/>
                <w:webHidden/>
              </w:rPr>
              <w:fldChar w:fldCharType="begin"/>
            </w:r>
            <w:r>
              <w:rPr>
                <w:noProof/>
                <w:webHidden/>
              </w:rPr>
              <w:instrText xml:space="preserve"> PAGEREF _Toc217224948 \h </w:instrText>
            </w:r>
            <w:r>
              <w:rPr>
                <w:noProof/>
                <w:webHidden/>
              </w:rPr>
            </w:r>
            <w:r>
              <w:rPr>
                <w:noProof/>
                <w:webHidden/>
              </w:rPr>
              <w:fldChar w:fldCharType="separate"/>
            </w:r>
            <w:r>
              <w:rPr>
                <w:noProof/>
                <w:webHidden/>
              </w:rPr>
              <w:t>6</w:t>
            </w:r>
            <w:r>
              <w:rPr>
                <w:noProof/>
                <w:webHidden/>
              </w:rPr>
              <w:fldChar w:fldCharType="end"/>
            </w:r>
          </w:hyperlink>
        </w:p>
        <w:p w14:paraId="2E6F856D" w14:textId="29867951" w:rsidR="0052720F" w:rsidRDefault="0052720F">
          <w:pPr>
            <w:pStyle w:val="TOC3"/>
            <w:tabs>
              <w:tab w:val="right" w:leader="dot" w:pos="9016"/>
            </w:tabs>
            <w:rPr>
              <w:rFonts w:eastAsiaTheme="minorEastAsia"/>
              <w:noProof/>
              <w:lang w:eastAsia="en-GB"/>
            </w:rPr>
          </w:pPr>
          <w:hyperlink w:anchor="_Toc217224949" w:history="1">
            <w:r w:rsidRPr="00584638">
              <w:rPr>
                <w:rStyle w:val="Hyperlink"/>
                <w:noProof/>
              </w:rPr>
              <w:t>Government Health Initiatives</w:t>
            </w:r>
            <w:r>
              <w:rPr>
                <w:noProof/>
                <w:webHidden/>
              </w:rPr>
              <w:tab/>
            </w:r>
            <w:r>
              <w:rPr>
                <w:noProof/>
                <w:webHidden/>
              </w:rPr>
              <w:fldChar w:fldCharType="begin"/>
            </w:r>
            <w:r>
              <w:rPr>
                <w:noProof/>
                <w:webHidden/>
              </w:rPr>
              <w:instrText xml:space="preserve"> PAGEREF _Toc217224949 \h </w:instrText>
            </w:r>
            <w:r>
              <w:rPr>
                <w:noProof/>
                <w:webHidden/>
              </w:rPr>
            </w:r>
            <w:r>
              <w:rPr>
                <w:noProof/>
                <w:webHidden/>
              </w:rPr>
              <w:fldChar w:fldCharType="separate"/>
            </w:r>
            <w:r>
              <w:rPr>
                <w:noProof/>
                <w:webHidden/>
              </w:rPr>
              <w:t>6</w:t>
            </w:r>
            <w:r>
              <w:rPr>
                <w:noProof/>
                <w:webHidden/>
              </w:rPr>
              <w:fldChar w:fldCharType="end"/>
            </w:r>
          </w:hyperlink>
        </w:p>
        <w:p w14:paraId="075E841D" w14:textId="4DDD17D4" w:rsidR="0052720F" w:rsidRDefault="0052720F">
          <w:pPr>
            <w:pStyle w:val="TOC3"/>
            <w:tabs>
              <w:tab w:val="right" w:leader="dot" w:pos="9016"/>
            </w:tabs>
            <w:rPr>
              <w:rFonts w:eastAsiaTheme="minorEastAsia"/>
              <w:noProof/>
              <w:lang w:eastAsia="en-GB"/>
            </w:rPr>
          </w:pPr>
          <w:hyperlink w:anchor="_Toc217224950" w:history="1">
            <w:r w:rsidRPr="00584638">
              <w:rPr>
                <w:rStyle w:val="Hyperlink"/>
                <w:noProof/>
              </w:rPr>
              <w:t>Strategic Fit with Corporate Mission</w:t>
            </w:r>
            <w:r>
              <w:rPr>
                <w:noProof/>
                <w:webHidden/>
              </w:rPr>
              <w:tab/>
            </w:r>
            <w:r>
              <w:rPr>
                <w:noProof/>
                <w:webHidden/>
              </w:rPr>
              <w:fldChar w:fldCharType="begin"/>
            </w:r>
            <w:r>
              <w:rPr>
                <w:noProof/>
                <w:webHidden/>
              </w:rPr>
              <w:instrText xml:space="preserve"> PAGEREF _Toc217224950 \h </w:instrText>
            </w:r>
            <w:r>
              <w:rPr>
                <w:noProof/>
                <w:webHidden/>
              </w:rPr>
            </w:r>
            <w:r>
              <w:rPr>
                <w:noProof/>
                <w:webHidden/>
              </w:rPr>
              <w:fldChar w:fldCharType="separate"/>
            </w:r>
            <w:r>
              <w:rPr>
                <w:noProof/>
                <w:webHidden/>
              </w:rPr>
              <w:t>6</w:t>
            </w:r>
            <w:r>
              <w:rPr>
                <w:noProof/>
                <w:webHidden/>
              </w:rPr>
              <w:fldChar w:fldCharType="end"/>
            </w:r>
          </w:hyperlink>
        </w:p>
        <w:p w14:paraId="4FFEF406" w14:textId="1FE1D2CD" w:rsidR="0052720F" w:rsidRDefault="0052720F">
          <w:pPr>
            <w:pStyle w:val="TOC3"/>
            <w:tabs>
              <w:tab w:val="right" w:leader="dot" w:pos="9016"/>
            </w:tabs>
            <w:rPr>
              <w:rFonts w:eastAsiaTheme="minorEastAsia"/>
              <w:noProof/>
              <w:lang w:eastAsia="en-GB"/>
            </w:rPr>
          </w:pPr>
          <w:hyperlink w:anchor="_Toc217224951" w:history="1">
            <w:r w:rsidRPr="00584638">
              <w:rPr>
                <w:rStyle w:val="Hyperlink"/>
                <w:noProof/>
              </w:rPr>
              <w:t>Competitive Differentiation</w:t>
            </w:r>
            <w:r>
              <w:rPr>
                <w:noProof/>
                <w:webHidden/>
              </w:rPr>
              <w:tab/>
            </w:r>
            <w:r>
              <w:rPr>
                <w:noProof/>
                <w:webHidden/>
              </w:rPr>
              <w:fldChar w:fldCharType="begin"/>
            </w:r>
            <w:r>
              <w:rPr>
                <w:noProof/>
                <w:webHidden/>
              </w:rPr>
              <w:instrText xml:space="preserve"> PAGEREF _Toc217224951 \h </w:instrText>
            </w:r>
            <w:r>
              <w:rPr>
                <w:noProof/>
                <w:webHidden/>
              </w:rPr>
            </w:r>
            <w:r>
              <w:rPr>
                <w:noProof/>
                <w:webHidden/>
              </w:rPr>
              <w:fldChar w:fldCharType="separate"/>
            </w:r>
            <w:r>
              <w:rPr>
                <w:noProof/>
                <w:webHidden/>
              </w:rPr>
              <w:t>6</w:t>
            </w:r>
            <w:r>
              <w:rPr>
                <w:noProof/>
                <w:webHidden/>
              </w:rPr>
              <w:fldChar w:fldCharType="end"/>
            </w:r>
          </w:hyperlink>
        </w:p>
        <w:p w14:paraId="02E45975" w14:textId="5CEE5D64" w:rsidR="0052720F" w:rsidRDefault="0052720F">
          <w:pPr>
            <w:pStyle w:val="TOC3"/>
            <w:tabs>
              <w:tab w:val="right" w:leader="dot" w:pos="9016"/>
            </w:tabs>
            <w:rPr>
              <w:rFonts w:eastAsiaTheme="minorEastAsia"/>
              <w:noProof/>
              <w:lang w:eastAsia="en-GB"/>
            </w:rPr>
          </w:pPr>
          <w:hyperlink w:anchor="_Toc217224952" w:history="1">
            <w:r w:rsidRPr="00584638">
              <w:rPr>
                <w:rStyle w:val="Hyperlink"/>
                <w:noProof/>
              </w:rPr>
              <w:t>Conclusion</w:t>
            </w:r>
            <w:r>
              <w:rPr>
                <w:noProof/>
                <w:webHidden/>
              </w:rPr>
              <w:tab/>
            </w:r>
            <w:r>
              <w:rPr>
                <w:noProof/>
                <w:webHidden/>
              </w:rPr>
              <w:fldChar w:fldCharType="begin"/>
            </w:r>
            <w:r>
              <w:rPr>
                <w:noProof/>
                <w:webHidden/>
              </w:rPr>
              <w:instrText xml:space="preserve"> PAGEREF _Toc217224952 \h </w:instrText>
            </w:r>
            <w:r>
              <w:rPr>
                <w:noProof/>
                <w:webHidden/>
              </w:rPr>
            </w:r>
            <w:r>
              <w:rPr>
                <w:noProof/>
                <w:webHidden/>
              </w:rPr>
              <w:fldChar w:fldCharType="separate"/>
            </w:r>
            <w:r>
              <w:rPr>
                <w:noProof/>
                <w:webHidden/>
              </w:rPr>
              <w:t>6</w:t>
            </w:r>
            <w:r>
              <w:rPr>
                <w:noProof/>
                <w:webHidden/>
              </w:rPr>
              <w:fldChar w:fldCharType="end"/>
            </w:r>
          </w:hyperlink>
        </w:p>
        <w:p w14:paraId="0D4897BA" w14:textId="6F3C12D2" w:rsidR="0052720F" w:rsidRDefault="0052720F">
          <w:pPr>
            <w:pStyle w:val="TOC1"/>
            <w:tabs>
              <w:tab w:val="right" w:leader="dot" w:pos="9016"/>
            </w:tabs>
            <w:rPr>
              <w:rFonts w:eastAsiaTheme="minorEastAsia"/>
              <w:noProof/>
              <w:lang w:eastAsia="en-GB"/>
            </w:rPr>
          </w:pPr>
          <w:hyperlink w:anchor="_Toc217224953" w:history="1">
            <w:r w:rsidRPr="00584638">
              <w:rPr>
                <w:rStyle w:val="Hyperlink"/>
                <w:noProof/>
              </w:rPr>
              <w:t>SECTION 2: Comprehensive Strategic Analysis of Novo Nordisk in Brazil</w:t>
            </w:r>
            <w:r>
              <w:rPr>
                <w:noProof/>
                <w:webHidden/>
              </w:rPr>
              <w:tab/>
            </w:r>
            <w:r>
              <w:rPr>
                <w:noProof/>
                <w:webHidden/>
              </w:rPr>
              <w:fldChar w:fldCharType="begin"/>
            </w:r>
            <w:r>
              <w:rPr>
                <w:noProof/>
                <w:webHidden/>
              </w:rPr>
              <w:instrText xml:space="preserve"> PAGEREF _Toc217224953 \h </w:instrText>
            </w:r>
            <w:r>
              <w:rPr>
                <w:noProof/>
                <w:webHidden/>
              </w:rPr>
            </w:r>
            <w:r>
              <w:rPr>
                <w:noProof/>
                <w:webHidden/>
              </w:rPr>
              <w:fldChar w:fldCharType="separate"/>
            </w:r>
            <w:r>
              <w:rPr>
                <w:noProof/>
                <w:webHidden/>
              </w:rPr>
              <w:t>6</w:t>
            </w:r>
            <w:r>
              <w:rPr>
                <w:noProof/>
                <w:webHidden/>
              </w:rPr>
              <w:fldChar w:fldCharType="end"/>
            </w:r>
          </w:hyperlink>
        </w:p>
        <w:p w14:paraId="34F17338" w14:textId="2D24A038" w:rsidR="0052720F" w:rsidRDefault="0052720F">
          <w:pPr>
            <w:pStyle w:val="TOC2"/>
            <w:tabs>
              <w:tab w:val="right" w:leader="dot" w:pos="9016"/>
            </w:tabs>
            <w:rPr>
              <w:rFonts w:eastAsiaTheme="minorEastAsia"/>
              <w:noProof/>
              <w:lang w:eastAsia="en-GB"/>
            </w:rPr>
          </w:pPr>
          <w:hyperlink w:anchor="_Toc217224954" w:history="1">
            <w:r w:rsidRPr="00584638">
              <w:rPr>
                <w:rStyle w:val="Hyperlink"/>
                <w:noProof/>
              </w:rPr>
              <w:t>2.2 PESTEL Analysis</w:t>
            </w:r>
            <w:r>
              <w:rPr>
                <w:noProof/>
                <w:webHidden/>
              </w:rPr>
              <w:tab/>
            </w:r>
            <w:r>
              <w:rPr>
                <w:noProof/>
                <w:webHidden/>
              </w:rPr>
              <w:fldChar w:fldCharType="begin"/>
            </w:r>
            <w:r>
              <w:rPr>
                <w:noProof/>
                <w:webHidden/>
              </w:rPr>
              <w:instrText xml:space="preserve"> PAGEREF _Toc217224954 \h </w:instrText>
            </w:r>
            <w:r>
              <w:rPr>
                <w:noProof/>
                <w:webHidden/>
              </w:rPr>
            </w:r>
            <w:r>
              <w:rPr>
                <w:noProof/>
                <w:webHidden/>
              </w:rPr>
              <w:fldChar w:fldCharType="separate"/>
            </w:r>
            <w:r>
              <w:rPr>
                <w:noProof/>
                <w:webHidden/>
              </w:rPr>
              <w:t>7</w:t>
            </w:r>
            <w:r>
              <w:rPr>
                <w:noProof/>
                <w:webHidden/>
              </w:rPr>
              <w:fldChar w:fldCharType="end"/>
            </w:r>
          </w:hyperlink>
        </w:p>
        <w:p w14:paraId="2DDE021A" w14:textId="70BF3256" w:rsidR="0052720F" w:rsidRDefault="0052720F">
          <w:pPr>
            <w:pStyle w:val="TOC3"/>
            <w:tabs>
              <w:tab w:val="right" w:leader="dot" w:pos="9016"/>
            </w:tabs>
            <w:rPr>
              <w:rFonts w:eastAsiaTheme="minorEastAsia"/>
              <w:noProof/>
              <w:lang w:eastAsia="en-GB"/>
            </w:rPr>
          </w:pPr>
          <w:hyperlink w:anchor="_Toc217224955" w:history="1">
            <w:r w:rsidRPr="00584638">
              <w:rPr>
                <w:rStyle w:val="Hyperlink"/>
                <w:noProof/>
              </w:rPr>
              <w:t>2.2.1 Political Factors</w:t>
            </w:r>
            <w:r>
              <w:rPr>
                <w:noProof/>
                <w:webHidden/>
              </w:rPr>
              <w:tab/>
            </w:r>
            <w:r>
              <w:rPr>
                <w:noProof/>
                <w:webHidden/>
              </w:rPr>
              <w:fldChar w:fldCharType="begin"/>
            </w:r>
            <w:r>
              <w:rPr>
                <w:noProof/>
                <w:webHidden/>
              </w:rPr>
              <w:instrText xml:space="preserve"> PAGEREF _Toc217224955 \h </w:instrText>
            </w:r>
            <w:r>
              <w:rPr>
                <w:noProof/>
                <w:webHidden/>
              </w:rPr>
            </w:r>
            <w:r>
              <w:rPr>
                <w:noProof/>
                <w:webHidden/>
              </w:rPr>
              <w:fldChar w:fldCharType="separate"/>
            </w:r>
            <w:r>
              <w:rPr>
                <w:noProof/>
                <w:webHidden/>
              </w:rPr>
              <w:t>8</w:t>
            </w:r>
            <w:r>
              <w:rPr>
                <w:noProof/>
                <w:webHidden/>
              </w:rPr>
              <w:fldChar w:fldCharType="end"/>
            </w:r>
          </w:hyperlink>
        </w:p>
        <w:p w14:paraId="39037713" w14:textId="44823FB7" w:rsidR="0052720F" w:rsidRDefault="0052720F">
          <w:pPr>
            <w:pStyle w:val="TOC3"/>
            <w:tabs>
              <w:tab w:val="right" w:leader="dot" w:pos="9016"/>
            </w:tabs>
            <w:rPr>
              <w:rFonts w:eastAsiaTheme="minorEastAsia"/>
              <w:noProof/>
              <w:lang w:eastAsia="en-GB"/>
            </w:rPr>
          </w:pPr>
          <w:hyperlink w:anchor="_Toc217224956" w:history="1">
            <w:r w:rsidRPr="00584638">
              <w:rPr>
                <w:rStyle w:val="Hyperlink"/>
                <w:noProof/>
              </w:rPr>
              <w:t>2.2.2 Economic Factors</w:t>
            </w:r>
            <w:r>
              <w:rPr>
                <w:noProof/>
                <w:webHidden/>
              </w:rPr>
              <w:tab/>
            </w:r>
            <w:r>
              <w:rPr>
                <w:noProof/>
                <w:webHidden/>
              </w:rPr>
              <w:fldChar w:fldCharType="begin"/>
            </w:r>
            <w:r>
              <w:rPr>
                <w:noProof/>
                <w:webHidden/>
              </w:rPr>
              <w:instrText xml:space="preserve"> PAGEREF _Toc217224956 \h </w:instrText>
            </w:r>
            <w:r>
              <w:rPr>
                <w:noProof/>
                <w:webHidden/>
              </w:rPr>
            </w:r>
            <w:r>
              <w:rPr>
                <w:noProof/>
                <w:webHidden/>
              </w:rPr>
              <w:fldChar w:fldCharType="separate"/>
            </w:r>
            <w:r>
              <w:rPr>
                <w:noProof/>
                <w:webHidden/>
              </w:rPr>
              <w:t>8</w:t>
            </w:r>
            <w:r>
              <w:rPr>
                <w:noProof/>
                <w:webHidden/>
              </w:rPr>
              <w:fldChar w:fldCharType="end"/>
            </w:r>
          </w:hyperlink>
        </w:p>
        <w:p w14:paraId="54FBEB01" w14:textId="6918671C" w:rsidR="0052720F" w:rsidRDefault="0052720F">
          <w:pPr>
            <w:pStyle w:val="TOC3"/>
            <w:tabs>
              <w:tab w:val="right" w:leader="dot" w:pos="9016"/>
            </w:tabs>
            <w:rPr>
              <w:rFonts w:eastAsiaTheme="minorEastAsia"/>
              <w:noProof/>
              <w:lang w:eastAsia="en-GB"/>
            </w:rPr>
          </w:pPr>
          <w:hyperlink w:anchor="_Toc217224957" w:history="1">
            <w:r w:rsidRPr="00584638">
              <w:rPr>
                <w:rStyle w:val="Hyperlink"/>
                <w:noProof/>
              </w:rPr>
              <w:t>2.2.3 Sociocultural Factors</w:t>
            </w:r>
            <w:r>
              <w:rPr>
                <w:noProof/>
                <w:webHidden/>
              </w:rPr>
              <w:tab/>
            </w:r>
            <w:r>
              <w:rPr>
                <w:noProof/>
                <w:webHidden/>
              </w:rPr>
              <w:fldChar w:fldCharType="begin"/>
            </w:r>
            <w:r>
              <w:rPr>
                <w:noProof/>
                <w:webHidden/>
              </w:rPr>
              <w:instrText xml:space="preserve"> PAGEREF _Toc217224957 \h </w:instrText>
            </w:r>
            <w:r>
              <w:rPr>
                <w:noProof/>
                <w:webHidden/>
              </w:rPr>
            </w:r>
            <w:r>
              <w:rPr>
                <w:noProof/>
                <w:webHidden/>
              </w:rPr>
              <w:fldChar w:fldCharType="separate"/>
            </w:r>
            <w:r>
              <w:rPr>
                <w:noProof/>
                <w:webHidden/>
              </w:rPr>
              <w:t>8</w:t>
            </w:r>
            <w:r>
              <w:rPr>
                <w:noProof/>
                <w:webHidden/>
              </w:rPr>
              <w:fldChar w:fldCharType="end"/>
            </w:r>
          </w:hyperlink>
        </w:p>
        <w:p w14:paraId="5F737874" w14:textId="5E9881F1" w:rsidR="0052720F" w:rsidRDefault="0052720F">
          <w:pPr>
            <w:pStyle w:val="TOC3"/>
            <w:tabs>
              <w:tab w:val="right" w:leader="dot" w:pos="9016"/>
            </w:tabs>
            <w:rPr>
              <w:rFonts w:eastAsiaTheme="minorEastAsia"/>
              <w:noProof/>
              <w:lang w:eastAsia="en-GB"/>
            </w:rPr>
          </w:pPr>
          <w:hyperlink w:anchor="_Toc217224958" w:history="1">
            <w:r w:rsidRPr="00584638">
              <w:rPr>
                <w:rStyle w:val="Hyperlink"/>
                <w:noProof/>
              </w:rPr>
              <w:t>2.2.4 Technological Factors</w:t>
            </w:r>
            <w:r>
              <w:rPr>
                <w:noProof/>
                <w:webHidden/>
              </w:rPr>
              <w:tab/>
            </w:r>
            <w:r>
              <w:rPr>
                <w:noProof/>
                <w:webHidden/>
              </w:rPr>
              <w:fldChar w:fldCharType="begin"/>
            </w:r>
            <w:r>
              <w:rPr>
                <w:noProof/>
                <w:webHidden/>
              </w:rPr>
              <w:instrText xml:space="preserve"> PAGEREF _Toc217224958 \h </w:instrText>
            </w:r>
            <w:r>
              <w:rPr>
                <w:noProof/>
                <w:webHidden/>
              </w:rPr>
            </w:r>
            <w:r>
              <w:rPr>
                <w:noProof/>
                <w:webHidden/>
              </w:rPr>
              <w:fldChar w:fldCharType="separate"/>
            </w:r>
            <w:r>
              <w:rPr>
                <w:noProof/>
                <w:webHidden/>
              </w:rPr>
              <w:t>8</w:t>
            </w:r>
            <w:r>
              <w:rPr>
                <w:noProof/>
                <w:webHidden/>
              </w:rPr>
              <w:fldChar w:fldCharType="end"/>
            </w:r>
          </w:hyperlink>
        </w:p>
        <w:p w14:paraId="6BE0D3FA" w14:textId="6038A794" w:rsidR="0052720F" w:rsidRDefault="0052720F">
          <w:pPr>
            <w:pStyle w:val="TOC3"/>
            <w:tabs>
              <w:tab w:val="right" w:leader="dot" w:pos="9016"/>
            </w:tabs>
            <w:rPr>
              <w:rFonts w:eastAsiaTheme="minorEastAsia"/>
              <w:noProof/>
              <w:lang w:eastAsia="en-GB"/>
            </w:rPr>
          </w:pPr>
          <w:hyperlink w:anchor="_Toc217224959" w:history="1">
            <w:r w:rsidRPr="00584638">
              <w:rPr>
                <w:rStyle w:val="Hyperlink"/>
                <w:noProof/>
              </w:rPr>
              <w:t>2.2.5 Environmental Factors</w:t>
            </w:r>
            <w:r>
              <w:rPr>
                <w:noProof/>
                <w:webHidden/>
              </w:rPr>
              <w:tab/>
            </w:r>
            <w:r>
              <w:rPr>
                <w:noProof/>
                <w:webHidden/>
              </w:rPr>
              <w:fldChar w:fldCharType="begin"/>
            </w:r>
            <w:r>
              <w:rPr>
                <w:noProof/>
                <w:webHidden/>
              </w:rPr>
              <w:instrText xml:space="preserve"> PAGEREF _Toc217224959 \h </w:instrText>
            </w:r>
            <w:r>
              <w:rPr>
                <w:noProof/>
                <w:webHidden/>
              </w:rPr>
            </w:r>
            <w:r>
              <w:rPr>
                <w:noProof/>
                <w:webHidden/>
              </w:rPr>
              <w:fldChar w:fldCharType="separate"/>
            </w:r>
            <w:r>
              <w:rPr>
                <w:noProof/>
                <w:webHidden/>
              </w:rPr>
              <w:t>9</w:t>
            </w:r>
            <w:r>
              <w:rPr>
                <w:noProof/>
                <w:webHidden/>
              </w:rPr>
              <w:fldChar w:fldCharType="end"/>
            </w:r>
          </w:hyperlink>
        </w:p>
        <w:p w14:paraId="2B3115DB" w14:textId="27034410" w:rsidR="0052720F" w:rsidRDefault="0052720F">
          <w:pPr>
            <w:pStyle w:val="TOC3"/>
            <w:tabs>
              <w:tab w:val="right" w:leader="dot" w:pos="9016"/>
            </w:tabs>
            <w:rPr>
              <w:rFonts w:eastAsiaTheme="minorEastAsia"/>
              <w:noProof/>
              <w:lang w:eastAsia="en-GB"/>
            </w:rPr>
          </w:pPr>
          <w:hyperlink w:anchor="_Toc217224960" w:history="1">
            <w:r w:rsidRPr="00584638">
              <w:rPr>
                <w:rStyle w:val="Hyperlink"/>
                <w:noProof/>
              </w:rPr>
              <w:t>2.2.6 Legal Factors</w:t>
            </w:r>
            <w:r>
              <w:rPr>
                <w:noProof/>
                <w:webHidden/>
              </w:rPr>
              <w:tab/>
            </w:r>
            <w:r>
              <w:rPr>
                <w:noProof/>
                <w:webHidden/>
              </w:rPr>
              <w:fldChar w:fldCharType="begin"/>
            </w:r>
            <w:r>
              <w:rPr>
                <w:noProof/>
                <w:webHidden/>
              </w:rPr>
              <w:instrText xml:space="preserve"> PAGEREF _Toc217224960 \h </w:instrText>
            </w:r>
            <w:r>
              <w:rPr>
                <w:noProof/>
                <w:webHidden/>
              </w:rPr>
            </w:r>
            <w:r>
              <w:rPr>
                <w:noProof/>
                <w:webHidden/>
              </w:rPr>
              <w:fldChar w:fldCharType="separate"/>
            </w:r>
            <w:r>
              <w:rPr>
                <w:noProof/>
                <w:webHidden/>
              </w:rPr>
              <w:t>9</w:t>
            </w:r>
            <w:r>
              <w:rPr>
                <w:noProof/>
                <w:webHidden/>
              </w:rPr>
              <w:fldChar w:fldCharType="end"/>
            </w:r>
          </w:hyperlink>
        </w:p>
        <w:p w14:paraId="15204C1A" w14:textId="7710BEE4" w:rsidR="0052720F" w:rsidRDefault="0052720F">
          <w:pPr>
            <w:pStyle w:val="TOC3"/>
            <w:tabs>
              <w:tab w:val="right" w:leader="dot" w:pos="9016"/>
            </w:tabs>
            <w:rPr>
              <w:rFonts w:eastAsiaTheme="minorEastAsia"/>
              <w:noProof/>
              <w:lang w:eastAsia="en-GB"/>
            </w:rPr>
          </w:pPr>
          <w:hyperlink w:anchor="_Toc217224961" w:history="1">
            <w:r w:rsidRPr="00584638">
              <w:rPr>
                <w:rStyle w:val="Hyperlink"/>
                <w:noProof/>
              </w:rPr>
              <w:t>Conclusion:</w:t>
            </w:r>
            <w:r>
              <w:rPr>
                <w:noProof/>
                <w:webHidden/>
              </w:rPr>
              <w:tab/>
            </w:r>
            <w:r>
              <w:rPr>
                <w:noProof/>
                <w:webHidden/>
              </w:rPr>
              <w:fldChar w:fldCharType="begin"/>
            </w:r>
            <w:r>
              <w:rPr>
                <w:noProof/>
                <w:webHidden/>
              </w:rPr>
              <w:instrText xml:space="preserve"> PAGEREF _Toc217224961 \h </w:instrText>
            </w:r>
            <w:r>
              <w:rPr>
                <w:noProof/>
                <w:webHidden/>
              </w:rPr>
            </w:r>
            <w:r>
              <w:rPr>
                <w:noProof/>
                <w:webHidden/>
              </w:rPr>
              <w:fldChar w:fldCharType="separate"/>
            </w:r>
            <w:r>
              <w:rPr>
                <w:noProof/>
                <w:webHidden/>
              </w:rPr>
              <w:t>9</w:t>
            </w:r>
            <w:r>
              <w:rPr>
                <w:noProof/>
                <w:webHidden/>
              </w:rPr>
              <w:fldChar w:fldCharType="end"/>
            </w:r>
          </w:hyperlink>
        </w:p>
        <w:p w14:paraId="1314373F" w14:textId="17230477" w:rsidR="0052720F" w:rsidRDefault="0052720F">
          <w:pPr>
            <w:pStyle w:val="TOC2"/>
            <w:tabs>
              <w:tab w:val="right" w:leader="dot" w:pos="9016"/>
            </w:tabs>
            <w:rPr>
              <w:rFonts w:eastAsiaTheme="minorEastAsia"/>
              <w:noProof/>
              <w:lang w:eastAsia="en-GB"/>
            </w:rPr>
          </w:pPr>
          <w:hyperlink w:anchor="_Toc217224962" w:history="1">
            <w:r w:rsidRPr="00584638">
              <w:rPr>
                <w:rStyle w:val="Hyperlink"/>
                <w:noProof/>
              </w:rPr>
              <w:t>2.3 Porter’s Five Forces Analysis</w:t>
            </w:r>
            <w:r>
              <w:rPr>
                <w:noProof/>
                <w:webHidden/>
              </w:rPr>
              <w:tab/>
            </w:r>
            <w:r>
              <w:rPr>
                <w:noProof/>
                <w:webHidden/>
              </w:rPr>
              <w:fldChar w:fldCharType="begin"/>
            </w:r>
            <w:r>
              <w:rPr>
                <w:noProof/>
                <w:webHidden/>
              </w:rPr>
              <w:instrText xml:space="preserve"> PAGEREF _Toc217224962 \h </w:instrText>
            </w:r>
            <w:r>
              <w:rPr>
                <w:noProof/>
                <w:webHidden/>
              </w:rPr>
            </w:r>
            <w:r>
              <w:rPr>
                <w:noProof/>
                <w:webHidden/>
              </w:rPr>
              <w:fldChar w:fldCharType="separate"/>
            </w:r>
            <w:r>
              <w:rPr>
                <w:noProof/>
                <w:webHidden/>
              </w:rPr>
              <w:t>9</w:t>
            </w:r>
            <w:r>
              <w:rPr>
                <w:noProof/>
                <w:webHidden/>
              </w:rPr>
              <w:fldChar w:fldCharType="end"/>
            </w:r>
          </w:hyperlink>
        </w:p>
        <w:p w14:paraId="09982F67" w14:textId="7F1ACF53" w:rsidR="0052720F" w:rsidRDefault="0052720F">
          <w:pPr>
            <w:pStyle w:val="TOC3"/>
            <w:tabs>
              <w:tab w:val="right" w:leader="dot" w:pos="9016"/>
            </w:tabs>
            <w:rPr>
              <w:rFonts w:eastAsiaTheme="minorEastAsia"/>
              <w:noProof/>
              <w:lang w:eastAsia="en-GB"/>
            </w:rPr>
          </w:pPr>
          <w:hyperlink w:anchor="_Toc217224963" w:history="1">
            <w:r w:rsidRPr="00584638">
              <w:rPr>
                <w:rStyle w:val="Hyperlink"/>
                <w:noProof/>
              </w:rPr>
              <w:t>2.3.1 Threat of New Entrants – Medium</w:t>
            </w:r>
            <w:r>
              <w:rPr>
                <w:noProof/>
                <w:webHidden/>
              </w:rPr>
              <w:tab/>
            </w:r>
            <w:r>
              <w:rPr>
                <w:noProof/>
                <w:webHidden/>
              </w:rPr>
              <w:fldChar w:fldCharType="begin"/>
            </w:r>
            <w:r>
              <w:rPr>
                <w:noProof/>
                <w:webHidden/>
              </w:rPr>
              <w:instrText xml:space="preserve"> PAGEREF _Toc217224963 \h </w:instrText>
            </w:r>
            <w:r>
              <w:rPr>
                <w:noProof/>
                <w:webHidden/>
              </w:rPr>
            </w:r>
            <w:r>
              <w:rPr>
                <w:noProof/>
                <w:webHidden/>
              </w:rPr>
              <w:fldChar w:fldCharType="separate"/>
            </w:r>
            <w:r>
              <w:rPr>
                <w:noProof/>
                <w:webHidden/>
              </w:rPr>
              <w:t>10</w:t>
            </w:r>
            <w:r>
              <w:rPr>
                <w:noProof/>
                <w:webHidden/>
              </w:rPr>
              <w:fldChar w:fldCharType="end"/>
            </w:r>
          </w:hyperlink>
        </w:p>
        <w:p w14:paraId="2E5F28C8" w14:textId="4372B963" w:rsidR="0052720F" w:rsidRDefault="0052720F">
          <w:pPr>
            <w:pStyle w:val="TOC3"/>
            <w:tabs>
              <w:tab w:val="right" w:leader="dot" w:pos="9016"/>
            </w:tabs>
            <w:rPr>
              <w:rFonts w:eastAsiaTheme="minorEastAsia"/>
              <w:noProof/>
              <w:lang w:eastAsia="en-GB"/>
            </w:rPr>
          </w:pPr>
          <w:hyperlink w:anchor="_Toc217224964" w:history="1">
            <w:r w:rsidRPr="00584638">
              <w:rPr>
                <w:rStyle w:val="Hyperlink"/>
                <w:noProof/>
              </w:rPr>
              <w:t>2.3.2 Bargaining Power of Suppliers – Low to Medium</w:t>
            </w:r>
            <w:r>
              <w:rPr>
                <w:noProof/>
                <w:webHidden/>
              </w:rPr>
              <w:tab/>
            </w:r>
            <w:r>
              <w:rPr>
                <w:noProof/>
                <w:webHidden/>
              </w:rPr>
              <w:fldChar w:fldCharType="begin"/>
            </w:r>
            <w:r>
              <w:rPr>
                <w:noProof/>
                <w:webHidden/>
              </w:rPr>
              <w:instrText xml:space="preserve"> PAGEREF _Toc217224964 \h </w:instrText>
            </w:r>
            <w:r>
              <w:rPr>
                <w:noProof/>
                <w:webHidden/>
              </w:rPr>
            </w:r>
            <w:r>
              <w:rPr>
                <w:noProof/>
                <w:webHidden/>
              </w:rPr>
              <w:fldChar w:fldCharType="separate"/>
            </w:r>
            <w:r>
              <w:rPr>
                <w:noProof/>
                <w:webHidden/>
              </w:rPr>
              <w:t>10</w:t>
            </w:r>
            <w:r>
              <w:rPr>
                <w:noProof/>
                <w:webHidden/>
              </w:rPr>
              <w:fldChar w:fldCharType="end"/>
            </w:r>
          </w:hyperlink>
        </w:p>
        <w:p w14:paraId="13AC5A80" w14:textId="3ECE2528" w:rsidR="0052720F" w:rsidRDefault="0052720F">
          <w:pPr>
            <w:pStyle w:val="TOC3"/>
            <w:tabs>
              <w:tab w:val="right" w:leader="dot" w:pos="9016"/>
            </w:tabs>
            <w:rPr>
              <w:rFonts w:eastAsiaTheme="minorEastAsia"/>
              <w:noProof/>
              <w:lang w:eastAsia="en-GB"/>
            </w:rPr>
          </w:pPr>
          <w:hyperlink w:anchor="_Toc217224965" w:history="1">
            <w:r w:rsidRPr="00584638">
              <w:rPr>
                <w:rStyle w:val="Hyperlink"/>
                <w:noProof/>
              </w:rPr>
              <w:t>2.3.3 Bargaining Power of Buyers – High</w:t>
            </w:r>
            <w:r>
              <w:rPr>
                <w:noProof/>
                <w:webHidden/>
              </w:rPr>
              <w:tab/>
            </w:r>
            <w:r>
              <w:rPr>
                <w:noProof/>
                <w:webHidden/>
              </w:rPr>
              <w:fldChar w:fldCharType="begin"/>
            </w:r>
            <w:r>
              <w:rPr>
                <w:noProof/>
                <w:webHidden/>
              </w:rPr>
              <w:instrText xml:space="preserve"> PAGEREF _Toc217224965 \h </w:instrText>
            </w:r>
            <w:r>
              <w:rPr>
                <w:noProof/>
                <w:webHidden/>
              </w:rPr>
            </w:r>
            <w:r>
              <w:rPr>
                <w:noProof/>
                <w:webHidden/>
              </w:rPr>
              <w:fldChar w:fldCharType="separate"/>
            </w:r>
            <w:r>
              <w:rPr>
                <w:noProof/>
                <w:webHidden/>
              </w:rPr>
              <w:t>10</w:t>
            </w:r>
            <w:r>
              <w:rPr>
                <w:noProof/>
                <w:webHidden/>
              </w:rPr>
              <w:fldChar w:fldCharType="end"/>
            </w:r>
          </w:hyperlink>
        </w:p>
        <w:p w14:paraId="56188BCF" w14:textId="5675129C" w:rsidR="0052720F" w:rsidRDefault="0052720F">
          <w:pPr>
            <w:pStyle w:val="TOC3"/>
            <w:tabs>
              <w:tab w:val="right" w:leader="dot" w:pos="9016"/>
            </w:tabs>
            <w:rPr>
              <w:rFonts w:eastAsiaTheme="minorEastAsia"/>
              <w:noProof/>
              <w:lang w:eastAsia="en-GB"/>
            </w:rPr>
          </w:pPr>
          <w:hyperlink w:anchor="_Toc217224966" w:history="1">
            <w:r w:rsidRPr="00584638">
              <w:rPr>
                <w:rStyle w:val="Hyperlink"/>
                <w:noProof/>
              </w:rPr>
              <w:t>2.3.4 Threat of Substitute Products – Medium</w:t>
            </w:r>
            <w:r>
              <w:rPr>
                <w:noProof/>
                <w:webHidden/>
              </w:rPr>
              <w:tab/>
            </w:r>
            <w:r>
              <w:rPr>
                <w:noProof/>
                <w:webHidden/>
              </w:rPr>
              <w:fldChar w:fldCharType="begin"/>
            </w:r>
            <w:r>
              <w:rPr>
                <w:noProof/>
                <w:webHidden/>
              </w:rPr>
              <w:instrText xml:space="preserve"> PAGEREF _Toc217224966 \h </w:instrText>
            </w:r>
            <w:r>
              <w:rPr>
                <w:noProof/>
                <w:webHidden/>
              </w:rPr>
            </w:r>
            <w:r>
              <w:rPr>
                <w:noProof/>
                <w:webHidden/>
              </w:rPr>
              <w:fldChar w:fldCharType="separate"/>
            </w:r>
            <w:r>
              <w:rPr>
                <w:noProof/>
                <w:webHidden/>
              </w:rPr>
              <w:t>10</w:t>
            </w:r>
            <w:r>
              <w:rPr>
                <w:noProof/>
                <w:webHidden/>
              </w:rPr>
              <w:fldChar w:fldCharType="end"/>
            </w:r>
          </w:hyperlink>
        </w:p>
        <w:p w14:paraId="06B85D98" w14:textId="16A1C130" w:rsidR="0052720F" w:rsidRDefault="0052720F">
          <w:pPr>
            <w:pStyle w:val="TOC3"/>
            <w:tabs>
              <w:tab w:val="right" w:leader="dot" w:pos="9016"/>
            </w:tabs>
            <w:rPr>
              <w:rFonts w:eastAsiaTheme="minorEastAsia"/>
              <w:noProof/>
              <w:lang w:eastAsia="en-GB"/>
            </w:rPr>
          </w:pPr>
          <w:hyperlink w:anchor="_Toc217224967" w:history="1">
            <w:r w:rsidRPr="00584638">
              <w:rPr>
                <w:rStyle w:val="Hyperlink"/>
                <w:noProof/>
              </w:rPr>
              <w:t>2.3.5 Competitive Rivalry – High</w:t>
            </w:r>
            <w:r>
              <w:rPr>
                <w:noProof/>
                <w:webHidden/>
              </w:rPr>
              <w:tab/>
            </w:r>
            <w:r>
              <w:rPr>
                <w:noProof/>
                <w:webHidden/>
              </w:rPr>
              <w:fldChar w:fldCharType="begin"/>
            </w:r>
            <w:r>
              <w:rPr>
                <w:noProof/>
                <w:webHidden/>
              </w:rPr>
              <w:instrText xml:space="preserve"> PAGEREF _Toc217224967 \h </w:instrText>
            </w:r>
            <w:r>
              <w:rPr>
                <w:noProof/>
                <w:webHidden/>
              </w:rPr>
            </w:r>
            <w:r>
              <w:rPr>
                <w:noProof/>
                <w:webHidden/>
              </w:rPr>
              <w:fldChar w:fldCharType="separate"/>
            </w:r>
            <w:r>
              <w:rPr>
                <w:noProof/>
                <w:webHidden/>
              </w:rPr>
              <w:t>10</w:t>
            </w:r>
            <w:r>
              <w:rPr>
                <w:noProof/>
                <w:webHidden/>
              </w:rPr>
              <w:fldChar w:fldCharType="end"/>
            </w:r>
          </w:hyperlink>
        </w:p>
        <w:p w14:paraId="69EB3814" w14:textId="146623B1" w:rsidR="0052720F" w:rsidRDefault="0052720F">
          <w:pPr>
            <w:pStyle w:val="TOC2"/>
            <w:tabs>
              <w:tab w:val="right" w:leader="dot" w:pos="9016"/>
            </w:tabs>
            <w:rPr>
              <w:rFonts w:eastAsiaTheme="minorEastAsia"/>
              <w:noProof/>
              <w:lang w:eastAsia="en-GB"/>
            </w:rPr>
          </w:pPr>
          <w:hyperlink w:anchor="_Toc217224968" w:history="1">
            <w:r w:rsidRPr="00584638">
              <w:rPr>
                <w:rStyle w:val="Hyperlink"/>
                <w:noProof/>
              </w:rPr>
              <w:t>2.4 SWOT Analysis</w:t>
            </w:r>
            <w:r>
              <w:rPr>
                <w:noProof/>
                <w:webHidden/>
              </w:rPr>
              <w:tab/>
            </w:r>
            <w:r>
              <w:rPr>
                <w:noProof/>
                <w:webHidden/>
              </w:rPr>
              <w:fldChar w:fldCharType="begin"/>
            </w:r>
            <w:r>
              <w:rPr>
                <w:noProof/>
                <w:webHidden/>
              </w:rPr>
              <w:instrText xml:space="preserve"> PAGEREF _Toc217224968 \h </w:instrText>
            </w:r>
            <w:r>
              <w:rPr>
                <w:noProof/>
                <w:webHidden/>
              </w:rPr>
            </w:r>
            <w:r>
              <w:rPr>
                <w:noProof/>
                <w:webHidden/>
              </w:rPr>
              <w:fldChar w:fldCharType="separate"/>
            </w:r>
            <w:r>
              <w:rPr>
                <w:noProof/>
                <w:webHidden/>
              </w:rPr>
              <w:t>10</w:t>
            </w:r>
            <w:r>
              <w:rPr>
                <w:noProof/>
                <w:webHidden/>
              </w:rPr>
              <w:fldChar w:fldCharType="end"/>
            </w:r>
          </w:hyperlink>
        </w:p>
        <w:p w14:paraId="7FD34961" w14:textId="55BD5EE2" w:rsidR="0052720F" w:rsidRDefault="0052720F">
          <w:pPr>
            <w:pStyle w:val="TOC3"/>
            <w:tabs>
              <w:tab w:val="right" w:leader="dot" w:pos="9016"/>
            </w:tabs>
            <w:rPr>
              <w:rFonts w:eastAsiaTheme="minorEastAsia"/>
              <w:noProof/>
              <w:lang w:eastAsia="en-GB"/>
            </w:rPr>
          </w:pPr>
          <w:hyperlink w:anchor="_Toc217224969" w:history="1">
            <w:r w:rsidRPr="00584638">
              <w:rPr>
                <w:rStyle w:val="Hyperlink"/>
                <w:noProof/>
              </w:rPr>
              <w:t>Strengths:</w:t>
            </w:r>
            <w:r>
              <w:rPr>
                <w:noProof/>
                <w:webHidden/>
              </w:rPr>
              <w:tab/>
            </w:r>
            <w:r>
              <w:rPr>
                <w:noProof/>
                <w:webHidden/>
              </w:rPr>
              <w:fldChar w:fldCharType="begin"/>
            </w:r>
            <w:r>
              <w:rPr>
                <w:noProof/>
                <w:webHidden/>
              </w:rPr>
              <w:instrText xml:space="preserve"> PAGEREF _Toc217224969 \h </w:instrText>
            </w:r>
            <w:r>
              <w:rPr>
                <w:noProof/>
                <w:webHidden/>
              </w:rPr>
            </w:r>
            <w:r>
              <w:rPr>
                <w:noProof/>
                <w:webHidden/>
              </w:rPr>
              <w:fldChar w:fldCharType="separate"/>
            </w:r>
            <w:r>
              <w:rPr>
                <w:noProof/>
                <w:webHidden/>
              </w:rPr>
              <w:t>10</w:t>
            </w:r>
            <w:r>
              <w:rPr>
                <w:noProof/>
                <w:webHidden/>
              </w:rPr>
              <w:fldChar w:fldCharType="end"/>
            </w:r>
          </w:hyperlink>
        </w:p>
        <w:p w14:paraId="67B30094" w14:textId="2F28788A" w:rsidR="0052720F" w:rsidRDefault="0052720F">
          <w:pPr>
            <w:pStyle w:val="TOC3"/>
            <w:tabs>
              <w:tab w:val="right" w:leader="dot" w:pos="9016"/>
            </w:tabs>
            <w:rPr>
              <w:rFonts w:eastAsiaTheme="minorEastAsia"/>
              <w:noProof/>
              <w:lang w:eastAsia="en-GB"/>
            </w:rPr>
          </w:pPr>
          <w:hyperlink w:anchor="_Toc217224970" w:history="1">
            <w:r w:rsidRPr="00584638">
              <w:rPr>
                <w:rStyle w:val="Hyperlink"/>
                <w:noProof/>
              </w:rPr>
              <w:t>Weaknesses:</w:t>
            </w:r>
            <w:r>
              <w:rPr>
                <w:noProof/>
                <w:webHidden/>
              </w:rPr>
              <w:tab/>
            </w:r>
            <w:r>
              <w:rPr>
                <w:noProof/>
                <w:webHidden/>
              </w:rPr>
              <w:fldChar w:fldCharType="begin"/>
            </w:r>
            <w:r>
              <w:rPr>
                <w:noProof/>
                <w:webHidden/>
              </w:rPr>
              <w:instrText xml:space="preserve"> PAGEREF _Toc217224970 \h </w:instrText>
            </w:r>
            <w:r>
              <w:rPr>
                <w:noProof/>
                <w:webHidden/>
              </w:rPr>
            </w:r>
            <w:r>
              <w:rPr>
                <w:noProof/>
                <w:webHidden/>
              </w:rPr>
              <w:fldChar w:fldCharType="separate"/>
            </w:r>
            <w:r>
              <w:rPr>
                <w:noProof/>
                <w:webHidden/>
              </w:rPr>
              <w:t>11</w:t>
            </w:r>
            <w:r>
              <w:rPr>
                <w:noProof/>
                <w:webHidden/>
              </w:rPr>
              <w:fldChar w:fldCharType="end"/>
            </w:r>
          </w:hyperlink>
        </w:p>
        <w:p w14:paraId="592A0ECC" w14:textId="5DE29AFC" w:rsidR="0052720F" w:rsidRDefault="0052720F">
          <w:pPr>
            <w:pStyle w:val="TOC3"/>
            <w:tabs>
              <w:tab w:val="right" w:leader="dot" w:pos="9016"/>
            </w:tabs>
            <w:rPr>
              <w:rFonts w:eastAsiaTheme="minorEastAsia"/>
              <w:noProof/>
              <w:lang w:eastAsia="en-GB"/>
            </w:rPr>
          </w:pPr>
          <w:hyperlink w:anchor="_Toc217224971" w:history="1">
            <w:r w:rsidRPr="00584638">
              <w:rPr>
                <w:rStyle w:val="Hyperlink"/>
                <w:noProof/>
              </w:rPr>
              <w:t>Opportunities:</w:t>
            </w:r>
            <w:r>
              <w:rPr>
                <w:noProof/>
                <w:webHidden/>
              </w:rPr>
              <w:tab/>
            </w:r>
            <w:r>
              <w:rPr>
                <w:noProof/>
                <w:webHidden/>
              </w:rPr>
              <w:fldChar w:fldCharType="begin"/>
            </w:r>
            <w:r>
              <w:rPr>
                <w:noProof/>
                <w:webHidden/>
              </w:rPr>
              <w:instrText xml:space="preserve"> PAGEREF _Toc217224971 \h </w:instrText>
            </w:r>
            <w:r>
              <w:rPr>
                <w:noProof/>
                <w:webHidden/>
              </w:rPr>
            </w:r>
            <w:r>
              <w:rPr>
                <w:noProof/>
                <w:webHidden/>
              </w:rPr>
              <w:fldChar w:fldCharType="separate"/>
            </w:r>
            <w:r>
              <w:rPr>
                <w:noProof/>
                <w:webHidden/>
              </w:rPr>
              <w:t>11</w:t>
            </w:r>
            <w:r>
              <w:rPr>
                <w:noProof/>
                <w:webHidden/>
              </w:rPr>
              <w:fldChar w:fldCharType="end"/>
            </w:r>
          </w:hyperlink>
        </w:p>
        <w:p w14:paraId="3D868A91" w14:textId="693B7132" w:rsidR="0052720F" w:rsidRDefault="0052720F">
          <w:pPr>
            <w:pStyle w:val="TOC3"/>
            <w:tabs>
              <w:tab w:val="right" w:leader="dot" w:pos="9016"/>
            </w:tabs>
            <w:rPr>
              <w:rFonts w:eastAsiaTheme="minorEastAsia"/>
              <w:noProof/>
              <w:lang w:eastAsia="en-GB"/>
            </w:rPr>
          </w:pPr>
          <w:hyperlink w:anchor="_Toc217224972" w:history="1">
            <w:r w:rsidRPr="00584638">
              <w:rPr>
                <w:rStyle w:val="Hyperlink"/>
                <w:noProof/>
              </w:rPr>
              <w:t>Threats:</w:t>
            </w:r>
            <w:r>
              <w:rPr>
                <w:noProof/>
                <w:webHidden/>
              </w:rPr>
              <w:tab/>
            </w:r>
            <w:r>
              <w:rPr>
                <w:noProof/>
                <w:webHidden/>
              </w:rPr>
              <w:fldChar w:fldCharType="begin"/>
            </w:r>
            <w:r>
              <w:rPr>
                <w:noProof/>
                <w:webHidden/>
              </w:rPr>
              <w:instrText xml:space="preserve"> PAGEREF _Toc217224972 \h </w:instrText>
            </w:r>
            <w:r>
              <w:rPr>
                <w:noProof/>
                <w:webHidden/>
              </w:rPr>
            </w:r>
            <w:r>
              <w:rPr>
                <w:noProof/>
                <w:webHidden/>
              </w:rPr>
              <w:fldChar w:fldCharType="separate"/>
            </w:r>
            <w:r>
              <w:rPr>
                <w:noProof/>
                <w:webHidden/>
              </w:rPr>
              <w:t>11</w:t>
            </w:r>
            <w:r>
              <w:rPr>
                <w:noProof/>
                <w:webHidden/>
              </w:rPr>
              <w:fldChar w:fldCharType="end"/>
            </w:r>
          </w:hyperlink>
        </w:p>
        <w:p w14:paraId="6D7EAA13" w14:textId="48713F56" w:rsidR="0052720F" w:rsidRDefault="0052720F">
          <w:pPr>
            <w:pStyle w:val="TOC3"/>
            <w:tabs>
              <w:tab w:val="right" w:leader="dot" w:pos="9016"/>
            </w:tabs>
            <w:rPr>
              <w:rFonts w:eastAsiaTheme="minorEastAsia"/>
              <w:noProof/>
              <w:lang w:eastAsia="en-GB"/>
            </w:rPr>
          </w:pPr>
          <w:hyperlink w:anchor="_Toc217224973" w:history="1">
            <w:r w:rsidRPr="00584638">
              <w:rPr>
                <w:rStyle w:val="Hyperlink"/>
                <w:noProof/>
              </w:rPr>
              <w:t>Conclusion:</w:t>
            </w:r>
            <w:r>
              <w:rPr>
                <w:noProof/>
                <w:webHidden/>
              </w:rPr>
              <w:tab/>
            </w:r>
            <w:r>
              <w:rPr>
                <w:noProof/>
                <w:webHidden/>
              </w:rPr>
              <w:fldChar w:fldCharType="begin"/>
            </w:r>
            <w:r>
              <w:rPr>
                <w:noProof/>
                <w:webHidden/>
              </w:rPr>
              <w:instrText xml:space="preserve"> PAGEREF _Toc217224973 \h </w:instrText>
            </w:r>
            <w:r>
              <w:rPr>
                <w:noProof/>
                <w:webHidden/>
              </w:rPr>
            </w:r>
            <w:r>
              <w:rPr>
                <w:noProof/>
                <w:webHidden/>
              </w:rPr>
              <w:fldChar w:fldCharType="separate"/>
            </w:r>
            <w:r>
              <w:rPr>
                <w:noProof/>
                <w:webHidden/>
              </w:rPr>
              <w:t>11</w:t>
            </w:r>
            <w:r>
              <w:rPr>
                <w:noProof/>
                <w:webHidden/>
              </w:rPr>
              <w:fldChar w:fldCharType="end"/>
            </w:r>
          </w:hyperlink>
        </w:p>
        <w:p w14:paraId="2F4F8D18" w14:textId="42807BD4" w:rsidR="0052720F" w:rsidRDefault="0052720F">
          <w:pPr>
            <w:pStyle w:val="TOC2"/>
            <w:tabs>
              <w:tab w:val="right" w:leader="dot" w:pos="9016"/>
            </w:tabs>
            <w:rPr>
              <w:rFonts w:eastAsiaTheme="minorEastAsia"/>
              <w:noProof/>
              <w:lang w:eastAsia="en-GB"/>
            </w:rPr>
          </w:pPr>
          <w:hyperlink w:anchor="_Toc217224974" w:history="1">
            <w:r w:rsidRPr="00584638">
              <w:rPr>
                <w:rStyle w:val="Hyperlink"/>
                <w:noProof/>
              </w:rPr>
              <w:t>2.5 Summary</w:t>
            </w:r>
            <w:r>
              <w:rPr>
                <w:noProof/>
                <w:webHidden/>
              </w:rPr>
              <w:tab/>
            </w:r>
            <w:r>
              <w:rPr>
                <w:noProof/>
                <w:webHidden/>
              </w:rPr>
              <w:fldChar w:fldCharType="begin"/>
            </w:r>
            <w:r>
              <w:rPr>
                <w:noProof/>
                <w:webHidden/>
              </w:rPr>
              <w:instrText xml:space="preserve"> PAGEREF _Toc217224974 \h </w:instrText>
            </w:r>
            <w:r>
              <w:rPr>
                <w:noProof/>
                <w:webHidden/>
              </w:rPr>
            </w:r>
            <w:r>
              <w:rPr>
                <w:noProof/>
                <w:webHidden/>
              </w:rPr>
              <w:fldChar w:fldCharType="separate"/>
            </w:r>
            <w:r>
              <w:rPr>
                <w:noProof/>
                <w:webHidden/>
              </w:rPr>
              <w:t>12</w:t>
            </w:r>
            <w:r>
              <w:rPr>
                <w:noProof/>
                <w:webHidden/>
              </w:rPr>
              <w:fldChar w:fldCharType="end"/>
            </w:r>
          </w:hyperlink>
        </w:p>
        <w:p w14:paraId="19E4A4AB" w14:textId="6F13CCE9" w:rsidR="0052720F" w:rsidRDefault="0052720F">
          <w:pPr>
            <w:pStyle w:val="TOC1"/>
            <w:tabs>
              <w:tab w:val="right" w:leader="dot" w:pos="9016"/>
            </w:tabs>
            <w:rPr>
              <w:rFonts w:eastAsiaTheme="minorEastAsia"/>
              <w:noProof/>
              <w:lang w:eastAsia="en-GB"/>
            </w:rPr>
          </w:pPr>
          <w:hyperlink w:anchor="_Toc217224975" w:history="1">
            <w:r w:rsidRPr="00584638">
              <w:rPr>
                <w:rStyle w:val="Hyperlink"/>
                <w:noProof/>
              </w:rPr>
              <w:t>SECTION 3: Strategy Development and Implementation</w:t>
            </w:r>
            <w:r>
              <w:rPr>
                <w:noProof/>
                <w:webHidden/>
              </w:rPr>
              <w:tab/>
            </w:r>
            <w:r>
              <w:rPr>
                <w:noProof/>
                <w:webHidden/>
              </w:rPr>
              <w:fldChar w:fldCharType="begin"/>
            </w:r>
            <w:r>
              <w:rPr>
                <w:noProof/>
                <w:webHidden/>
              </w:rPr>
              <w:instrText xml:space="preserve"> PAGEREF _Toc217224975 \h </w:instrText>
            </w:r>
            <w:r>
              <w:rPr>
                <w:noProof/>
                <w:webHidden/>
              </w:rPr>
            </w:r>
            <w:r>
              <w:rPr>
                <w:noProof/>
                <w:webHidden/>
              </w:rPr>
              <w:fldChar w:fldCharType="separate"/>
            </w:r>
            <w:r>
              <w:rPr>
                <w:noProof/>
                <w:webHidden/>
              </w:rPr>
              <w:t>12</w:t>
            </w:r>
            <w:r>
              <w:rPr>
                <w:noProof/>
                <w:webHidden/>
              </w:rPr>
              <w:fldChar w:fldCharType="end"/>
            </w:r>
          </w:hyperlink>
        </w:p>
        <w:p w14:paraId="738DEA84" w14:textId="1F956EB9" w:rsidR="0052720F" w:rsidRDefault="0052720F">
          <w:pPr>
            <w:pStyle w:val="TOC2"/>
            <w:tabs>
              <w:tab w:val="right" w:leader="dot" w:pos="9016"/>
            </w:tabs>
            <w:rPr>
              <w:rFonts w:eastAsiaTheme="minorEastAsia"/>
              <w:noProof/>
              <w:lang w:eastAsia="en-GB"/>
            </w:rPr>
          </w:pPr>
          <w:hyperlink w:anchor="_Toc217224976" w:history="1">
            <w:r w:rsidRPr="00584638">
              <w:rPr>
                <w:rStyle w:val="Hyperlink"/>
                <w:noProof/>
              </w:rPr>
              <w:t>3.1 Introduction</w:t>
            </w:r>
            <w:r>
              <w:rPr>
                <w:noProof/>
                <w:webHidden/>
              </w:rPr>
              <w:tab/>
            </w:r>
            <w:r>
              <w:rPr>
                <w:noProof/>
                <w:webHidden/>
              </w:rPr>
              <w:fldChar w:fldCharType="begin"/>
            </w:r>
            <w:r>
              <w:rPr>
                <w:noProof/>
                <w:webHidden/>
              </w:rPr>
              <w:instrText xml:space="preserve"> PAGEREF _Toc217224976 \h </w:instrText>
            </w:r>
            <w:r>
              <w:rPr>
                <w:noProof/>
                <w:webHidden/>
              </w:rPr>
            </w:r>
            <w:r>
              <w:rPr>
                <w:noProof/>
                <w:webHidden/>
              </w:rPr>
              <w:fldChar w:fldCharType="separate"/>
            </w:r>
            <w:r>
              <w:rPr>
                <w:noProof/>
                <w:webHidden/>
              </w:rPr>
              <w:t>12</w:t>
            </w:r>
            <w:r>
              <w:rPr>
                <w:noProof/>
                <w:webHidden/>
              </w:rPr>
              <w:fldChar w:fldCharType="end"/>
            </w:r>
          </w:hyperlink>
        </w:p>
        <w:p w14:paraId="266AC536" w14:textId="2C2225D2" w:rsidR="0052720F" w:rsidRDefault="0052720F">
          <w:pPr>
            <w:pStyle w:val="TOC2"/>
            <w:tabs>
              <w:tab w:val="right" w:leader="dot" w:pos="9016"/>
            </w:tabs>
            <w:rPr>
              <w:rFonts w:eastAsiaTheme="minorEastAsia"/>
              <w:noProof/>
              <w:lang w:eastAsia="en-GB"/>
            </w:rPr>
          </w:pPr>
          <w:hyperlink w:anchor="_Toc217224977" w:history="1">
            <w:r w:rsidRPr="00584638">
              <w:rPr>
                <w:rStyle w:val="Hyperlink"/>
                <w:noProof/>
              </w:rPr>
              <w:t>3.2 Strategic Framework for Market Entry</w:t>
            </w:r>
            <w:r>
              <w:rPr>
                <w:noProof/>
                <w:webHidden/>
              </w:rPr>
              <w:tab/>
            </w:r>
            <w:r>
              <w:rPr>
                <w:noProof/>
                <w:webHidden/>
              </w:rPr>
              <w:fldChar w:fldCharType="begin"/>
            </w:r>
            <w:r>
              <w:rPr>
                <w:noProof/>
                <w:webHidden/>
              </w:rPr>
              <w:instrText xml:space="preserve"> PAGEREF _Toc217224977 \h </w:instrText>
            </w:r>
            <w:r>
              <w:rPr>
                <w:noProof/>
                <w:webHidden/>
              </w:rPr>
            </w:r>
            <w:r>
              <w:rPr>
                <w:noProof/>
                <w:webHidden/>
              </w:rPr>
              <w:fldChar w:fldCharType="separate"/>
            </w:r>
            <w:r>
              <w:rPr>
                <w:noProof/>
                <w:webHidden/>
              </w:rPr>
              <w:t>12</w:t>
            </w:r>
            <w:r>
              <w:rPr>
                <w:noProof/>
                <w:webHidden/>
              </w:rPr>
              <w:fldChar w:fldCharType="end"/>
            </w:r>
          </w:hyperlink>
        </w:p>
        <w:p w14:paraId="691C7AD0" w14:textId="04CE024B" w:rsidR="0052720F" w:rsidRDefault="0052720F">
          <w:pPr>
            <w:pStyle w:val="TOC3"/>
            <w:tabs>
              <w:tab w:val="right" w:leader="dot" w:pos="9016"/>
            </w:tabs>
            <w:rPr>
              <w:rFonts w:eastAsiaTheme="minorEastAsia"/>
              <w:noProof/>
              <w:lang w:eastAsia="en-GB"/>
            </w:rPr>
          </w:pPr>
          <w:hyperlink w:anchor="_Toc217224978" w:history="1">
            <w:r w:rsidRPr="00584638">
              <w:rPr>
                <w:rStyle w:val="Hyperlink"/>
                <w:noProof/>
              </w:rPr>
              <w:t>3.2.1 Ansoff’s Matrix: Market Development Strategy</w:t>
            </w:r>
            <w:r>
              <w:rPr>
                <w:noProof/>
                <w:webHidden/>
              </w:rPr>
              <w:tab/>
            </w:r>
            <w:r>
              <w:rPr>
                <w:noProof/>
                <w:webHidden/>
              </w:rPr>
              <w:fldChar w:fldCharType="begin"/>
            </w:r>
            <w:r>
              <w:rPr>
                <w:noProof/>
                <w:webHidden/>
              </w:rPr>
              <w:instrText xml:space="preserve"> PAGEREF _Toc217224978 \h </w:instrText>
            </w:r>
            <w:r>
              <w:rPr>
                <w:noProof/>
                <w:webHidden/>
              </w:rPr>
            </w:r>
            <w:r>
              <w:rPr>
                <w:noProof/>
                <w:webHidden/>
              </w:rPr>
              <w:fldChar w:fldCharType="separate"/>
            </w:r>
            <w:r>
              <w:rPr>
                <w:noProof/>
                <w:webHidden/>
              </w:rPr>
              <w:t>12</w:t>
            </w:r>
            <w:r>
              <w:rPr>
                <w:noProof/>
                <w:webHidden/>
              </w:rPr>
              <w:fldChar w:fldCharType="end"/>
            </w:r>
          </w:hyperlink>
        </w:p>
        <w:p w14:paraId="04A0615F" w14:textId="5D945748" w:rsidR="0052720F" w:rsidRDefault="0052720F">
          <w:pPr>
            <w:pStyle w:val="TOC3"/>
            <w:tabs>
              <w:tab w:val="right" w:leader="dot" w:pos="9016"/>
            </w:tabs>
            <w:rPr>
              <w:rFonts w:eastAsiaTheme="minorEastAsia"/>
              <w:noProof/>
              <w:lang w:eastAsia="en-GB"/>
            </w:rPr>
          </w:pPr>
          <w:hyperlink w:anchor="_Toc217224979" w:history="1">
            <w:r w:rsidRPr="00584638">
              <w:rPr>
                <w:rStyle w:val="Hyperlink"/>
                <w:noProof/>
              </w:rPr>
              <w:t>3.2.2 Uppsala Internationalisation Model: Gradual Expansion</w:t>
            </w:r>
            <w:r>
              <w:rPr>
                <w:noProof/>
                <w:webHidden/>
              </w:rPr>
              <w:tab/>
            </w:r>
            <w:r>
              <w:rPr>
                <w:noProof/>
                <w:webHidden/>
              </w:rPr>
              <w:fldChar w:fldCharType="begin"/>
            </w:r>
            <w:r>
              <w:rPr>
                <w:noProof/>
                <w:webHidden/>
              </w:rPr>
              <w:instrText xml:space="preserve"> PAGEREF _Toc217224979 \h </w:instrText>
            </w:r>
            <w:r>
              <w:rPr>
                <w:noProof/>
                <w:webHidden/>
              </w:rPr>
            </w:r>
            <w:r>
              <w:rPr>
                <w:noProof/>
                <w:webHidden/>
              </w:rPr>
              <w:fldChar w:fldCharType="separate"/>
            </w:r>
            <w:r>
              <w:rPr>
                <w:noProof/>
                <w:webHidden/>
              </w:rPr>
              <w:t>12</w:t>
            </w:r>
            <w:r>
              <w:rPr>
                <w:noProof/>
                <w:webHidden/>
              </w:rPr>
              <w:fldChar w:fldCharType="end"/>
            </w:r>
          </w:hyperlink>
        </w:p>
        <w:p w14:paraId="17C42AE4" w14:textId="5BF94AF2" w:rsidR="0052720F" w:rsidRDefault="0052720F">
          <w:pPr>
            <w:pStyle w:val="TOC3"/>
            <w:tabs>
              <w:tab w:val="right" w:leader="dot" w:pos="9016"/>
            </w:tabs>
            <w:rPr>
              <w:rFonts w:eastAsiaTheme="minorEastAsia"/>
              <w:noProof/>
              <w:lang w:eastAsia="en-GB"/>
            </w:rPr>
          </w:pPr>
          <w:hyperlink w:anchor="_Toc217224980" w:history="1">
            <w:r w:rsidRPr="00584638">
              <w:rPr>
                <w:rStyle w:val="Hyperlink"/>
                <w:noProof/>
              </w:rPr>
              <w:t>3.2.3 Porter’s Generic Strategy: Differentiation Focus</w:t>
            </w:r>
            <w:r>
              <w:rPr>
                <w:noProof/>
                <w:webHidden/>
              </w:rPr>
              <w:tab/>
            </w:r>
            <w:r>
              <w:rPr>
                <w:noProof/>
                <w:webHidden/>
              </w:rPr>
              <w:fldChar w:fldCharType="begin"/>
            </w:r>
            <w:r>
              <w:rPr>
                <w:noProof/>
                <w:webHidden/>
              </w:rPr>
              <w:instrText xml:space="preserve"> PAGEREF _Toc217224980 \h </w:instrText>
            </w:r>
            <w:r>
              <w:rPr>
                <w:noProof/>
                <w:webHidden/>
              </w:rPr>
            </w:r>
            <w:r>
              <w:rPr>
                <w:noProof/>
                <w:webHidden/>
              </w:rPr>
              <w:fldChar w:fldCharType="separate"/>
            </w:r>
            <w:r>
              <w:rPr>
                <w:noProof/>
                <w:webHidden/>
              </w:rPr>
              <w:t>13</w:t>
            </w:r>
            <w:r>
              <w:rPr>
                <w:noProof/>
                <w:webHidden/>
              </w:rPr>
              <w:fldChar w:fldCharType="end"/>
            </w:r>
          </w:hyperlink>
        </w:p>
        <w:p w14:paraId="5BAE3B34" w14:textId="3FCBD3DA" w:rsidR="0052720F" w:rsidRDefault="0052720F">
          <w:pPr>
            <w:pStyle w:val="TOC2"/>
            <w:tabs>
              <w:tab w:val="right" w:leader="dot" w:pos="9016"/>
            </w:tabs>
            <w:rPr>
              <w:rFonts w:eastAsiaTheme="minorEastAsia"/>
              <w:noProof/>
              <w:lang w:eastAsia="en-GB"/>
            </w:rPr>
          </w:pPr>
          <w:hyperlink w:anchor="_Toc217224981" w:history="1">
            <w:r w:rsidRPr="00584638">
              <w:rPr>
                <w:rStyle w:val="Hyperlink"/>
                <w:noProof/>
              </w:rPr>
              <w:t>3.3 Market Entry Strategy</w:t>
            </w:r>
            <w:r>
              <w:rPr>
                <w:noProof/>
                <w:webHidden/>
              </w:rPr>
              <w:tab/>
            </w:r>
            <w:r>
              <w:rPr>
                <w:noProof/>
                <w:webHidden/>
              </w:rPr>
              <w:fldChar w:fldCharType="begin"/>
            </w:r>
            <w:r>
              <w:rPr>
                <w:noProof/>
                <w:webHidden/>
              </w:rPr>
              <w:instrText xml:space="preserve"> PAGEREF _Toc217224981 \h </w:instrText>
            </w:r>
            <w:r>
              <w:rPr>
                <w:noProof/>
                <w:webHidden/>
              </w:rPr>
            </w:r>
            <w:r>
              <w:rPr>
                <w:noProof/>
                <w:webHidden/>
              </w:rPr>
              <w:fldChar w:fldCharType="separate"/>
            </w:r>
            <w:r>
              <w:rPr>
                <w:noProof/>
                <w:webHidden/>
              </w:rPr>
              <w:t>13</w:t>
            </w:r>
            <w:r>
              <w:rPr>
                <w:noProof/>
                <w:webHidden/>
              </w:rPr>
              <w:fldChar w:fldCharType="end"/>
            </w:r>
          </w:hyperlink>
        </w:p>
        <w:p w14:paraId="46221394" w14:textId="3C8F56A6" w:rsidR="0052720F" w:rsidRDefault="0052720F">
          <w:pPr>
            <w:pStyle w:val="TOC3"/>
            <w:tabs>
              <w:tab w:val="right" w:leader="dot" w:pos="9016"/>
            </w:tabs>
            <w:rPr>
              <w:rFonts w:eastAsiaTheme="minorEastAsia"/>
              <w:noProof/>
              <w:lang w:eastAsia="en-GB"/>
            </w:rPr>
          </w:pPr>
          <w:hyperlink w:anchor="_Toc217224982" w:history="1">
            <w:r w:rsidRPr="00584638">
              <w:rPr>
                <w:rStyle w:val="Hyperlink"/>
                <w:noProof/>
              </w:rPr>
              <w:t>3.3.1 Recommended Entry Mode: Strategic Alliance + Local Manufacturing Partnership</w:t>
            </w:r>
            <w:r>
              <w:rPr>
                <w:noProof/>
                <w:webHidden/>
              </w:rPr>
              <w:tab/>
            </w:r>
            <w:r>
              <w:rPr>
                <w:noProof/>
                <w:webHidden/>
              </w:rPr>
              <w:fldChar w:fldCharType="begin"/>
            </w:r>
            <w:r>
              <w:rPr>
                <w:noProof/>
                <w:webHidden/>
              </w:rPr>
              <w:instrText xml:space="preserve"> PAGEREF _Toc217224982 \h </w:instrText>
            </w:r>
            <w:r>
              <w:rPr>
                <w:noProof/>
                <w:webHidden/>
              </w:rPr>
            </w:r>
            <w:r>
              <w:rPr>
                <w:noProof/>
                <w:webHidden/>
              </w:rPr>
              <w:fldChar w:fldCharType="separate"/>
            </w:r>
            <w:r>
              <w:rPr>
                <w:noProof/>
                <w:webHidden/>
              </w:rPr>
              <w:t>13</w:t>
            </w:r>
            <w:r>
              <w:rPr>
                <w:noProof/>
                <w:webHidden/>
              </w:rPr>
              <w:fldChar w:fldCharType="end"/>
            </w:r>
          </w:hyperlink>
        </w:p>
        <w:p w14:paraId="2455FEDE" w14:textId="17469954" w:rsidR="0052720F" w:rsidRDefault="0052720F">
          <w:pPr>
            <w:pStyle w:val="TOC3"/>
            <w:tabs>
              <w:tab w:val="right" w:leader="dot" w:pos="9016"/>
            </w:tabs>
            <w:rPr>
              <w:rFonts w:eastAsiaTheme="minorEastAsia"/>
              <w:noProof/>
              <w:lang w:eastAsia="en-GB"/>
            </w:rPr>
          </w:pPr>
          <w:hyperlink w:anchor="_Toc217224983" w:history="1">
            <w:r w:rsidRPr="00584638">
              <w:rPr>
                <w:rStyle w:val="Hyperlink"/>
                <w:noProof/>
              </w:rPr>
              <w:t>Reasons for this Entry Mode:</w:t>
            </w:r>
            <w:r>
              <w:rPr>
                <w:noProof/>
                <w:webHidden/>
              </w:rPr>
              <w:tab/>
            </w:r>
            <w:r>
              <w:rPr>
                <w:noProof/>
                <w:webHidden/>
              </w:rPr>
              <w:fldChar w:fldCharType="begin"/>
            </w:r>
            <w:r>
              <w:rPr>
                <w:noProof/>
                <w:webHidden/>
              </w:rPr>
              <w:instrText xml:space="preserve"> PAGEREF _Toc217224983 \h </w:instrText>
            </w:r>
            <w:r>
              <w:rPr>
                <w:noProof/>
                <w:webHidden/>
              </w:rPr>
            </w:r>
            <w:r>
              <w:rPr>
                <w:noProof/>
                <w:webHidden/>
              </w:rPr>
              <w:fldChar w:fldCharType="separate"/>
            </w:r>
            <w:r>
              <w:rPr>
                <w:noProof/>
                <w:webHidden/>
              </w:rPr>
              <w:t>13</w:t>
            </w:r>
            <w:r>
              <w:rPr>
                <w:noProof/>
                <w:webHidden/>
              </w:rPr>
              <w:fldChar w:fldCharType="end"/>
            </w:r>
          </w:hyperlink>
        </w:p>
        <w:p w14:paraId="121F45EB" w14:textId="40FD438C" w:rsidR="0052720F" w:rsidRDefault="0052720F">
          <w:pPr>
            <w:pStyle w:val="TOC3"/>
            <w:tabs>
              <w:tab w:val="right" w:leader="dot" w:pos="9016"/>
            </w:tabs>
            <w:rPr>
              <w:rFonts w:eastAsiaTheme="minorEastAsia"/>
              <w:noProof/>
              <w:lang w:eastAsia="en-GB"/>
            </w:rPr>
          </w:pPr>
          <w:hyperlink w:anchor="_Toc217224984" w:history="1">
            <w:r w:rsidRPr="00584638">
              <w:rPr>
                <w:rStyle w:val="Hyperlink"/>
                <w:noProof/>
              </w:rPr>
              <w:t>Regulatory Advantages</w:t>
            </w:r>
            <w:r>
              <w:rPr>
                <w:noProof/>
                <w:webHidden/>
              </w:rPr>
              <w:tab/>
            </w:r>
            <w:r>
              <w:rPr>
                <w:noProof/>
                <w:webHidden/>
              </w:rPr>
              <w:fldChar w:fldCharType="begin"/>
            </w:r>
            <w:r>
              <w:rPr>
                <w:noProof/>
                <w:webHidden/>
              </w:rPr>
              <w:instrText xml:space="preserve"> PAGEREF _Toc217224984 \h </w:instrText>
            </w:r>
            <w:r>
              <w:rPr>
                <w:noProof/>
                <w:webHidden/>
              </w:rPr>
            </w:r>
            <w:r>
              <w:rPr>
                <w:noProof/>
                <w:webHidden/>
              </w:rPr>
              <w:fldChar w:fldCharType="separate"/>
            </w:r>
            <w:r>
              <w:rPr>
                <w:noProof/>
                <w:webHidden/>
              </w:rPr>
              <w:t>13</w:t>
            </w:r>
            <w:r>
              <w:rPr>
                <w:noProof/>
                <w:webHidden/>
              </w:rPr>
              <w:fldChar w:fldCharType="end"/>
            </w:r>
          </w:hyperlink>
        </w:p>
        <w:p w14:paraId="54CA15D9" w14:textId="7C28AD74" w:rsidR="0052720F" w:rsidRDefault="0052720F">
          <w:pPr>
            <w:pStyle w:val="TOC3"/>
            <w:tabs>
              <w:tab w:val="right" w:leader="dot" w:pos="9016"/>
            </w:tabs>
            <w:rPr>
              <w:rFonts w:eastAsiaTheme="minorEastAsia"/>
              <w:noProof/>
              <w:lang w:eastAsia="en-GB"/>
            </w:rPr>
          </w:pPr>
          <w:hyperlink w:anchor="_Toc217224985" w:history="1">
            <w:r w:rsidRPr="00584638">
              <w:rPr>
                <w:rStyle w:val="Hyperlink"/>
                <w:noProof/>
              </w:rPr>
              <w:t>Cost Efficiency</w:t>
            </w:r>
            <w:r>
              <w:rPr>
                <w:noProof/>
                <w:webHidden/>
              </w:rPr>
              <w:tab/>
            </w:r>
            <w:r>
              <w:rPr>
                <w:noProof/>
                <w:webHidden/>
              </w:rPr>
              <w:fldChar w:fldCharType="begin"/>
            </w:r>
            <w:r>
              <w:rPr>
                <w:noProof/>
                <w:webHidden/>
              </w:rPr>
              <w:instrText xml:space="preserve"> PAGEREF _Toc217224985 \h </w:instrText>
            </w:r>
            <w:r>
              <w:rPr>
                <w:noProof/>
                <w:webHidden/>
              </w:rPr>
            </w:r>
            <w:r>
              <w:rPr>
                <w:noProof/>
                <w:webHidden/>
              </w:rPr>
              <w:fldChar w:fldCharType="separate"/>
            </w:r>
            <w:r>
              <w:rPr>
                <w:noProof/>
                <w:webHidden/>
              </w:rPr>
              <w:t>13</w:t>
            </w:r>
            <w:r>
              <w:rPr>
                <w:noProof/>
                <w:webHidden/>
              </w:rPr>
              <w:fldChar w:fldCharType="end"/>
            </w:r>
          </w:hyperlink>
        </w:p>
        <w:p w14:paraId="67B4F8A0" w14:textId="0B89D10D" w:rsidR="0052720F" w:rsidRDefault="0052720F">
          <w:pPr>
            <w:pStyle w:val="TOC3"/>
            <w:tabs>
              <w:tab w:val="right" w:leader="dot" w:pos="9016"/>
            </w:tabs>
            <w:rPr>
              <w:rFonts w:eastAsiaTheme="minorEastAsia"/>
              <w:noProof/>
              <w:lang w:eastAsia="en-GB"/>
            </w:rPr>
          </w:pPr>
          <w:hyperlink w:anchor="_Toc217224986" w:history="1">
            <w:r w:rsidRPr="00584638">
              <w:rPr>
                <w:rStyle w:val="Hyperlink"/>
                <w:noProof/>
              </w:rPr>
              <w:t>Access to Public Healthcare Contracts</w:t>
            </w:r>
            <w:r>
              <w:rPr>
                <w:noProof/>
                <w:webHidden/>
              </w:rPr>
              <w:tab/>
            </w:r>
            <w:r>
              <w:rPr>
                <w:noProof/>
                <w:webHidden/>
              </w:rPr>
              <w:fldChar w:fldCharType="begin"/>
            </w:r>
            <w:r>
              <w:rPr>
                <w:noProof/>
                <w:webHidden/>
              </w:rPr>
              <w:instrText xml:space="preserve"> PAGEREF _Toc217224986 \h </w:instrText>
            </w:r>
            <w:r>
              <w:rPr>
                <w:noProof/>
                <w:webHidden/>
              </w:rPr>
            </w:r>
            <w:r>
              <w:rPr>
                <w:noProof/>
                <w:webHidden/>
              </w:rPr>
              <w:fldChar w:fldCharType="separate"/>
            </w:r>
            <w:r>
              <w:rPr>
                <w:noProof/>
                <w:webHidden/>
              </w:rPr>
              <w:t>14</w:t>
            </w:r>
            <w:r>
              <w:rPr>
                <w:noProof/>
                <w:webHidden/>
              </w:rPr>
              <w:fldChar w:fldCharType="end"/>
            </w:r>
          </w:hyperlink>
        </w:p>
        <w:p w14:paraId="24B30751" w14:textId="59B23B84" w:rsidR="0052720F" w:rsidRDefault="0052720F">
          <w:pPr>
            <w:pStyle w:val="TOC3"/>
            <w:tabs>
              <w:tab w:val="right" w:leader="dot" w:pos="9016"/>
            </w:tabs>
            <w:rPr>
              <w:rFonts w:eastAsiaTheme="minorEastAsia"/>
              <w:noProof/>
              <w:lang w:eastAsia="en-GB"/>
            </w:rPr>
          </w:pPr>
          <w:hyperlink w:anchor="_Toc217224987" w:history="1">
            <w:r w:rsidRPr="00584638">
              <w:rPr>
                <w:rStyle w:val="Hyperlink"/>
                <w:noProof/>
              </w:rPr>
              <w:t>Supply Chain Resilience</w:t>
            </w:r>
            <w:r>
              <w:rPr>
                <w:noProof/>
                <w:webHidden/>
              </w:rPr>
              <w:tab/>
            </w:r>
            <w:r>
              <w:rPr>
                <w:noProof/>
                <w:webHidden/>
              </w:rPr>
              <w:fldChar w:fldCharType="begin"/>
            </w:r>
            <w:r>
              <w:rPr>
                <w:noProof/>
                <w:webHidden/>
              </w:rPr>
              <w:instrText xml:space="preserve"> PAGEREF _Toc217224987 \h </w:instrText>
            </w:r>
            <w:r>
              <w:rPr>
                <w:noProof/>
                <w:webHidden/>
              </w:rPr>
            </w:r>
            <w:r>
              <w:rPr>
                <w:noProof/>
                <w:webHidden/>
              </w:rPr>
              <w:fldChar w:fldCharType="separate"/>
            </w:r>
            <w:r>
              <w:rPr>
                <w:noProof/>
                <w:webHidden/>
              </w:rPr>
              <w:t>14</w:t>
            </w:r>
            <w:r>
              <w:rPr>
                <w:noProof/>
                <w:webHidden/>
              </w:rPr>
              <w:fldChar w:fldCharType="end"/>
            </w:r>
          </w:hyperlink>
        </w:p>
        <w:p w14:paraId="032C6534" w14:textId="58D2063B" w:rsidR="0052720F" w:rsidRDefault="0052720F">
          <w:pPr>
            <w:pStyle w:val="TOC3"/>
            <w:tabs>
              <w:tab w:val="right" w:leader="dot" w:pos="9016"/>
            </w:tabs>
            <w:rPr>
              <w:rFonts w:eastAsiaTheme="minorEastAsia"/>
              <w:noProof/>
              <w:lang w:eastAsia="en-GB"/>
            </w:rPr>
          </w:pPr>
          <w:hyperlink w:anchor="_Toc217224988" w:history="1">
            <w:r w:rsidRPr="00584638">
              <w:rPr>
                <w:rStyle w:val="Hyperlink"/>
                <w:noProof/>
              </w:rPr>
              <w:t>Market Understanding</w:t>
            </w:r>
            <w:r>
              <w:rPr>
                <w:noProof/>
                <w:webHidden/>
              </w:rPr>
              <w:tab/>
            </w:r>
            <w:r>
              <w:rPr>
                <w:noProof/>
                <w:webHidden/>
              </w:rPr>
              <w:fldChar w:fldCharType="begin"/>
            </w:r>
            <w:r>
              <w:rPr>
                <w:noProof/>
                <w:webHidden/>
              </w:rPr>
              <w:instrText xml:space="preserve"> PAGEREF _Toc217224988 \h </w:instrText>
            </w:r>
            <w:r>
              <w:rPr>
                <w:noProof/>
                <w:webHidden/>
              </w:rPr>
            </w:r>
            <w:r>
              <w:rPr>
                <w:noProof/>
                <w:webHidden/>
              </w:rPr>
              <w:fldChar w:fldCharType="separate"/>
            </w:r>
            <w:r>
              <w:rPr>
                <w:noProof/>
                <w:webHidden/>
              </w:rPr>
              <w:t>14</w:t>
            </w:r>
            <w:r>
              <w:rPr>
                <w:noProof/>
                <w:webHidden/>
              </w:rPr>
              <w:fldChar w:fldCharType="end"/>
            </w:r>
          </w:hyperlink>
        </w:p>
        <w:p w14:paraId="593326E6" w14:textId="721A1500" w:rsidR="0052720F" w:rsidRDefault="0052720F">
          <w:pPr>
            <w:pStyle w:val="TOC2"/>
            <w:tabs>
              <w:tab w:val="right" w:leader="dot" w:pos="9016"/>
            </w:tabs>
            <w:rPr>
              <w:rFonts w:eastAsiaTheme="minorEastAsia"/>
              <w:noProof/>
              <w:lang w:eastAsia="en-GB"/>
            </w:rPr>
          </w:pPr>
          <w:hyperlink w:anchor="_Toc217224989" w:history="1">
            <w:r w:rsidRPr="00584638">
              <w:rPr>
                <w:rStyle w:val="Hyperlink"/>
                <w:noProof/>
              </w:rPr>
              <w:t>3.4 Implementation Plan</w:t>
            </w:r>
            <w:r>
              <w:rPr>
                <w:noProof/>
                <w:webHidden/>
              </w:rPr>
              <w:tab/>
            </w:r>
            <w:r>
              <w:rPr>
                <w:noProof/>
                <w:webHidden/>
              </w:rPr>
              <w:fldChar w:fldCharType="begin"/>
            </w:r>
            <w:r>
              <w:rPr>
                <w:noProof/>
                <w:webHidden/>
              </w:rPr>
              <w:instrText xml:space="preserve"> PAGEREF _Toc217224989 \h </w:instrText>
            </w:r>
            <w:r>
              <w:rPr>
                <w:noProof/>
                <w:webHidden/>
              </w:rPr>
            </w:r>
            <w:r>
              <w:rPr>
                <w:noProof/>
                <w:webHidden/>
              </w:rPr>
              <w:fldChar w:fldCharType="separate"/>
            </w:r>
            <w:r>
              <w:rPr>
                <w:noProof/>
                <w:webHidden/>
              </w:rPr>
              <w:t>14</w:t>
            </w:r>
            <w:r>
              <w:rPr>
                <w:noProof/>
                <w:webHidden/>
              </w:rPr>
              <w:fldChar w:fldCharType="end"/>
            </w:r>
          </w:hyperlink>
        </w:p>
        <w:p w14:paraId="1A682970" w14:textId="5EBDC5BD" w:rsidR="0052720F" w:rsidRDefault="0052720F">
          <w:pPr>
            <w:pStyle w:val="TOC3"/>
            <w:tabs>
              <w:tab w:val="right" w:leader="dot" w:pos="9016"/>
            </w:tabs>
            <w:rPr>
              <w:rFonts w:eastAsiaTheme="minorEastAsia"/>
              <w:noProof/>
              <w:lang w:eastAsia="en-GB"/>
            </w:rPr>
          </w:pPr>
          <w:hyperlink w:anchor="_Toc217224990" w:history="1">
            <w:r w:rsidRPr="00584638">
              <w:rPr>
                <w:rStyle w:val="Hyperlink"/>
                <w:noProof/>
              </w:rPr>
              <w:t>3.4.1 Stage 1: Regulatory Preparation and Market Approval</w:t>
            </w:r>
            <w:r>
              <w:rPr>
                <w:noProof/>
                <w:webHidden/>
              </w:rPr>
              <w:tab/>
            </w:r>
            <w:r>
              <w:rPr>
                <w:noProof/>
                <w:webHidden/>
              </w:rPr>
              <w:fldChar w:fldCharType="begin"/>
            </w:r>
            <w:r>
              <w:rPr>
                <w:noProof/>
                <w:webHidden/>
              </w:rPr>
              <w:instrText xml:space="preserve"> PAGEREF _Toc217224990 \h </w:instrText>
            </w:r>
            <w:r>
              <w:rPr>
                <w:noProof/>
                <w:webHidden/>
              </w:rPr>
            </w:r>
            <w:r>
              <w:rPr>
                <w:noProof/>
                <w:webHidden/>
              </w:rPr>
              <w:fldChar w:fldCharType="separate"/>
            </w:r>
            <w:r>
              <w:rPr>
                <w:noProof/>
                <w:webHidden/>
              </w:rPr>
              <w:t>14</w:t>
            </w:r>
            <w:r>
              <w:rPr>
                <w:noProof/>
                <w:webHidden/>
              </w:rPr>
              <w:fldChar w:fldCharType="end"/>
            </w:r>
          </w:hyperlink>
        </w:p>
        <w:p w14:paraId="290A7D0A" w14:textId="1007926A" w:rsidR="0052720F" w:rsidRDefault="0052720F">
          <w:pPr>
            <w:pStyle w:val="TOC3"/>
            <w:tabs>
              <w:tab w:val="right" w:leader="dot" w:pos="9016"/>
            </w:tabs>
            <w:rPr>
              <w:rFonts w:eastAsiaTheme="minorEastAsia"/>
              <w:noProof/>
              <w:lang w:eastAsia="en-GB"/>
            </w:rPr>
          </w:pPr>
          <w:hyperlink w:anchor="_Toc217224991" w:history="1">
            <w:r w:rsidRPr="00584638">
              <w:rPr>
                <w:rStyle w:val="Hyperlink"/>
                <w:noProof/>
              </w:rPr>
              <w:t>3.4.2 Stage 2: Establishing Local Manufacturing and Strategic Partnerships</w:t>
            </w:r>
            <w:r>
              <w:rPr>
                <w:noProof/>
                <w:webHidden/>
              </w:rPr>
              <w:tab/>
            </w:r>
            <w:r>
              <w:rPr>
                <w:noProof/>
                <w:webHidden/>
              </w:rPr>
              <w:fldChar w:fldCharType="begin"/>
            </w:r>
            <w:r>
              <w:rPr>
                <w:noProof/>
                <w:webHidden/>
              </w:rPr>
              <w:instrText xml:space="preserve"> PAGEREF _Toc217224991 \h </w:instrText>
            </w:r>
            <w:r>
              <w:rPr>
                <w:noProof/>
                <w:webHidden/>
              </w:rPr>
            </w:r>
            <w:r>
              <w:rPr>
                <w:noProof/>
                <w:webHidden/>
              </w:rPr>
              <w:fldChar w:fldCharType="separate"/>
            </w:r>
            <w:r>
              <w:rPr>
                <w:noProof/>
                <w:webHidden/>
              </w:rPr>
              <w:t>14</w:t>
            </w:r>
            <w:r>
              <w:rPr>
                <w:noProof/>
                <w:webHidden/>
              </w:rPr>
              <w:fldChar w:fldCharType="end"/>
            </w:r>
          </w:hyperlink>
        </w:p>
        <w:p w14:paraId="126BA9D3" w14:textId="4DE712C9" w:rsidR="0052720F" w:rsidRDefault="0052720F">
          <w:pPr>
            <w:pStyle w:val="TOC3"/>
            <w:tabs>
              <w:tab w:val="right" w:leader="dot" w:pos="9016"/>
            </w:tabs>
            <w:rPr>
              <w:rFonts w:eastAsiaTheme="minorEastAsia"/>
              <w:noProof/>
              <w:lang w:eastAsia="en-GB"/>
            </w:rPr>
          </w:pPr>
          <w:hyperlink w:anchor="_Toc217224992" w:history="1">
            <w:r w:rsidRPr="00584638">
              <w:rPr>
                <w:rStyle w:val="Hyperlink"/>
                <w:noProof/>
              </w:rPr>
              <w:t>3.4.3 Stage 3: Healthcare Provider Engagement and Stakeholder Education</w:t>
            </w:r>
            <w:r>
              <w:rPr>
                <w:noProof/>
                <w:webHidden/>
              </w:rPr>
              <w:tab/>
            </w:r>
            <w:r>
              <w:rPr>
                <w:noProof/>
                <w:webHidden/>
              </w:rPr>
              <w:fldChar w:fldCharType="begin"/>
            </w:r>
            <w:r>
              <w:rPr>
                <w:noProof/>
                <w:webHidden/>
              </w:rPr>
              <w:instrText xml:space="preserve"> PAGEREF _Toc217224992 \h </w:instrText>
            </w:r>
            <w:r>
              <w:rPr>
                <w:noProof/>
                <w:webHidden/>
              </w:rPr>
            </w:r>
            <w:r>
              <w:rPr>
                <w:noProof/>
                <w:webHidden/>
              </w:rPr>
              <w:fldChar w:fldCharType="separate"/>
            </w:r>
            <w:r>
              <w:rPr>
                <w:noProof/>
                <w:webHidden/>
              </w:rPr>
              <w:t>15</w:t>
            </w:r>
            <w:r>
              <w:rPr>
                <w:noProof/>
                <w:webHidden/>
              </w:rPr>
              <w:fldChar w:fldCharType="end"/>
            </w:r>
          </w:hyperlink>
        </w:p>
        <w:p w14:paraId="475EB82D" w14:textId="0E0E640B" w:rsidR="0052720F" w:rsidRDefault="0052720F">
          <w:pPr>
            <w:pStyle w:val="TOC3"/>
            <w:tabs>
              <w:tab w:val="right" w:leader="dot" w:pos="9016"/>
            </w:tabs>
            <w:rPr>
              <w:rFonts w:eastAsiaTheme="minorEastAsia"/>
              <w:noProof/>
              <w:lang w:eastAsia="en-GB"/>
            </w:rPr>
          </w:pPr>
          <w:hyperlink w:anchor="_Toc217224993" w:history="1">
            <w:r w:rsidRPr="00584638">
              <w:rPr>
                <w:rStyle w:val="Hyperlink"/>
                <w:noProof/>
              </w:rPr>
              <w:t>3.4.4 Stage 4: Marketing and Brand Positioning Strategy</w:t>
            </w:r>
            <w:r>
              <w:rPr>
                <w:noProof/>
                <w:webHidden/>
              </w:rPr>
              <w:tab/>
            </w:r>
            <w:r>
              <w:rPr>
                <w:noProof/>
                <w:webHidden/>
              </w:rPr>
              <w:fldChar w:fldCharType="begin"/>
            </w:r>
            <w:r>
              <w:rPr>
                <w:noProof/>
                <w:webHidden/>
              </w:rPr>
              <w:instrText xml:space="preserve"> PAGEREF _Toc217224993 \h </w:instrText>
            </w:r>
            <w:r>
              <w:rPr>
                <w:noProof/>
                <w:webHidden/>
              </w:rPr>
            </w:r>
            <w:r>
              <w:rPr>
                <w:noProof/>
                <w:webHidden/>
              </w:rPr>
              <w:fldChar w:fldCharType="separate"/>
            </w:r>
            <w:r>
              <w:rPr>
                <w:noProof/>
                <w:webHidden/>
              </w:rPr>
              <w:t>15</w:t>
            </w:r>
            <w:r>
              <w:rPr>
                <w:noProof/>
                <w:webHidden/>
              </w:rPr>
              <w:fldChar w:fldCharType="end"/>
            </w:r>
          </w:hyperlink>
        </w:p>
        <w:p w14:paraId="17CC7CDA" w14:textId="54641B5F" w:rsidR="0052720F" w:rsidRDefault="0052720F">
          <w:pPr>
            <w:pStyle w:val="TOC3"/>
            <w:tabs>
              <w:tab w:val="right" w:leader="dot" w:pos="9016"/>
            </w:tabs>
            <w:rPr>
              <w:rFonts w:eastAsiaTheme="minorEastAsia"/>
              <w:noProof/>
              <w:lang w:eastAsia="en-GB"/>
            </w:rPr>
          </w:pPr>
          <w:hyperlink w:anchor="_Toc217224994" w:history="1">
            <w:r w:rsidRPr="00584638">
              <w:rPr>
                <w:rStyle w:val="Hyperlink"/>
                <w:noProof/>
              </w:rPr>
              <w:t>3.4.5 Stage 5: Distribution and Access Strategy</w:t>
            </w:r>
            <w:r>
              <w:rPr>
                <w:noProof/>
                <w:webHidden/>
              </w:rPr>
              <w:tab/>
            </w:r>
            <w:r>
              <w:rPr>
                <w:noProof/>
                <w:webHidden/>
              </w:rPr>
              <w:fldChar w:fldCharType="begin"/>
            </w:r>
            <w:r>
              <w:rPr>
                <w:noProof/>
                <w:webHidden/>
              </w:rPr>
              <w:instrText xml:space="preserve"> PAGEREF _Toc217224994 \h </w:instrText>
            </w:r>
            <w:r>
              <w:rPr>
                <w:noProof/>
                <w:webHidden/>
              </w:rPr>
            </w:r>
            <w:r>
              <w:rPr>
                <w:noProof/>
                <w:webHidden/>
              </w:rPr>
              <w:fldChar w:fldCharType="separate"/>
            </w:r>
            <w:r>
              <w:rPr>
                <w:noProof/>
                <w:webHidden/>
              </w:rPr>
              <w:t>16</w:t>
            </w:r>
            <w:r>
              <w:rPr>
                <w:noProof/>
                <w:webHidden/>
              </w:rPr>
              <w:fldChar w:fldCharType="end"/>
            </w:r>
          </w:hyperlink>
        </w:p>
        <w:p w14:paraId="1ADE7D42" w14:textId="4A166FD9" w:rsidR="0052720F" w:rsidRDefault="0052720F">
          <w:pPr>
            <w:pStyle w:val="TOC3"/>
            <w:tabs>
              <w:tab w:val="right" w:leader="dot" w:pos="9016"/>
            </w:tabs>
            <w:rPr>
              <w:rFonts w:eastAsiaTheme="minorEastAsia"/>
              <w:noProof/>
              <w:lang w:eastAsia="en-GB"/>
            </w:rPr>
          </w:pPr>
          <w:hyperlink w:anchor="_Toc217224995" w:history="1">
            <w:r w:rsidRPr="00584638">
              <w:rPr>
                <w:rStyle w:val="Hyperlink"/>
                <w:noProof/>
              </w:rPr>
              <w:t>3.4.6 Stage 6: Monitoring, Evaluation and Continuous Adjustment</w:t>
            </w:r>
            <w:r>
              <w:rPr>
                <w:noProof/>
                <w:webHidden/>
              </w:rPr>
              <w:tab/>
            </w:r>
            <w:r>
              <w:rPr>
                <w:noProof/>
                <w:webHidden/>
              </w:rPr>
              <w:fldChar w:fldCharType="begin"/>
            </w:r>
            <w:r>
              <w:rPr>
                <w:noProof/>
                <w:webHidden/>
              </w:rPr>
              <w:instrText xml:space="preserve"> PAGEREF _Toc217224995 \h </w:instrText>
            </w:r>
            <w:r>
              <w:rPr>
                <w:noProof/>
                <w:webHidden/>
              </w:rPr>
            </w:r>
            <w:r>
              <w:rPr>
                <w:noProof/>
                <w:webHidden/>
              </w:rPr>
              <w:fldChar w:fldCharType="separate"/>
            </w:r>
            <w:r>
              <w:rPr>
                <w:noProof/>
                <w:webHidden/>
              </w:rPr>
              <w:t>16</w:t>
            </w:r>
            <w:r>
              <w:rPr>
                <w:noProof/>
                <w:webHidden/>
              </w:rPr>
              <w:fldChar w:fldCharType="end"/>
            </w:r>
          </w:hyperlink>
        </w:p>
        <w:p w14:paraId="6477FA15" w14:textId="43B59EB1" w:rsidR="0052720F" w:rsidRDefault="0052720F">
          <w:pPr>
            <w:pStyle w:val="TOC2"/>
            <w:tabs>
              <w:tab w:val="right" w:leader="dot" w:pos="9016"/>
            </w:tabs>
            <w:rPr>
              <w:rFonts w:eastAsiaTheme="minorEastAsia"/>
              <w:noProof/>
              <w:lang w:eastAsia="en-GB"/>
            </w:rPr>
          </w:pPr>
          <w:hyperlink w:anchor="_Toc217224996" w:history="1">
            <w:r w:rsidRPr="00584638">
              <w:rPr>
                <w:rStyle w:val="Hyperlink"/>
                <w:noProof/>
              </w:rPr>
              <w:t>3.5 Risk Management Considerations (Extended)</w:t>
            </w:r>
            <w:r>
              <w:rPr>
                <w:noProof/>
                <w:webHidden/>
              </w:rPr>
              <w:tab/>
            </w:r>
            <w:r>
              <w:rPr>
                <w:noProof/>
                <w:webHidden/>
              </w:rPr>
              <w:fldChar w:fldCharType="begin"/>
            </w:r>
            <w:r>
              <w:rPr>
                <w:noProof/>
                <w:webHidden/>
              </w:rPr>
              <w:instrText xml:space="preserve"> PAGEREF _Toc217224996 \h </w:instrText>
            </w:r>
            <w:r>
              <w:rPr>
                <w:noProof/>
                <w:webHidden/>
              </w:rPr>
            </w:r>
            <w:r>
              <w:rPr>
                <w:noProof/>
                <w:webHidden/>
              </w:rPr>
              <w:fldChar w:fldCharType="separate"/>
            </w:r>
            <w:r>
              <w:rPr>
                <w:noProof/>
                <w:webHidden/>
              </w:rPr>
              <w:t>17</w:t>
            </w:r>
            <w:r>
              <w:rPr>
                <w:noProof/>
                <w:webHidden/>
              </w:rPr>
              <w:fldChar w:fldCharType="end"/>
            </w:r>
          </w:hyperlink>
        </w:p>
        <w:p w14:paraId="69C1DECE" w14:textId="6FABBE18" w:rsidR="0052720F" w:rsidRDefault="0052720F">
          <w:pPr>
            <w:pStyle w:val="TOC3"/>
            <w:tabs>
              <w:tab w:val="right" w:leader="dot" w:pos="9016"/>
            </w:tabs>
            <w:rPr>
              <w:rFonts w:eastAsiaTheme="minorEastAsia"/>
              <w:noProof/>
              <w:lang w:eastAsia="en-GB"/>
            </w:rPr>
          </w:pPr>
          <w:hyperlink w:anchor="_Toc217224997" w:history="1">
            <w:r w:rsidRPr="00584638">
              <w:rPr>
                <w:rStyle w:val="Hyperlink"/>
                <w:noProof/>
              </w:rPr>
              <w:t>Regulatory Delays</w:t>
            </w:r>
            <w:r>
              <w:rPr>
                <w:noProof/>
                <w:webHidden/>
              </w:rPr>
              <w:tab/>
            </w:r>
            <w:r>
              <w:rPr>
                <w:noProof/>
                <w:webHidden/>
              </w:rPr>
              <w:fldChar w:fldCharType="begin"/>
            </w:r>
            <w:r>
              <w:rPr>
                <w:noProof/>
                <w:webHidden/>
              </w:rPr>
              <w:instrText xml:space="preserve"> PAGEREF _Toc217224997 \h </w:instrText>
            </w:r>
            <w:r>
              <w:rPr>
                <w:noProof/>
                <w:webHidden/>
              </w:rPr>
            </w:r>
            <w:r>
              <w:rPr>
                <w:noProof/>
                <w:webHidden/>
              </w:rPr>
              <w:fldChar w:fldCharType="separate"/>
            </w:r>
            <w:r>
              <w:rPr>
                <w:noProof/>
                <w:webHidden/>
              </w:rPr>
              <w:t>17</w:t>
            </w:r>
            <w:r>
              <w:rPr>
                <w:noProof/>
                <w:webHidden/>
              </w:rPr>
              <w:fldChar w:fldCharType="end"/>
            </w:r>
          </w:hyperlink>
        </w:p>
        <w:p w14:paraId="4D8D633F" w14:textId="2224D2A3" w:rsidR="0052720F" w:rsidRDefault="0052720F">
          <w:pPr>
            <w:pStyle w:val="TOC3"/>
            <w:tabs>
              <w:tab w:val="right" w:leader="dot" w:pos="9016"/>
            </w:tabs>
            <w:rPr>
              <w:rFonts w:eastAsiaTheme="minorEastAsia"/>
              <w:noProof/>
              <w:lang w:eastAsia="en-GB"/>
            </w:rPr>
          </w:pPr>
          <w:hyperlink w:anchor="_Toc217224998" w:history="1">
            <w:r w:rsidRPr="00584638">
              <w:rPr>
                <w:rStyle w:val="Hyperlink"/>
                <w:noProof/>
              </w:rPr>
              <w:t>Economic Volatility</w:t>
            </w:r>
            <w:r>
              <w:rPr>
                <w:noProof/>
                <w:webHidden/>
              </w:rPr>
              <w:tab/>
            </w:r>
            <w:r>
              <w:rPr>
                <w:noProof/>
                <w:webHidden/>
              </w:rPr>
              <w:fldChar w:fldCharType="begin"/>
            </w:r>
            <w:r>
              <w:rPr>
                <w:noProof/>
                <w:webHidden/>
              </w:rPr>
              <w:instrText xml:space="preserve"> PAGEREF _Toc217224998 \h </w:instrText>
            </w:r>
            <w:r>
              <w:rPr>
                <w:noProof/>
                <w:webHidden/>
              </w:rPr>
            </w:r>
            <w:r>
              <w:rPr>
                <w:noProof/>
                <w:webHidden/>
              </w:rPr>
              <w:fldChar w:fldCharType="separate"/>
            </w:r>
            <w:r>
              <w:rPr>
                <w:noProof/>
                <w:webHidden/>
              </w:rPr>
              <w:t>17</w:t>
            </w:r>
            <w:r>
              <w:rPr>
                <w:noProof/>
                <w:webHidden/>
              </w:rPr>
              <w:fldChar w:fldCharType="end"/>
            </w:r>
          </w:hyperlink>
        </w:p>
        <w:p w14:paraId="44253CA1" w14:textId="2AFA0490" w:rsidR="0052720F" w:rsidRDefault="0052720F">
          <w:pPr>
            <w:pStyle w:val="TOC3"/>
            <w:tabs>
              <w:tab w:val="right" w:leader="dot" w:pos="9016"/>
            </w:tabs>
            <w:rPr>
              <w:rFonts w:eastAsiaTheme="minorEastAsia"/>
              <w:noProof/>
              <w:lang w:eastAsia="en-GB"/>
            </w:rPr>
          </w:pPr>
          <w:hyperlink w:anchor="_Toc217224999" w:history="1">
            <w:r w:rsidRPr="00584638">
              <w:rPr>
                <w:rStyle w:val="Hyperlink"/>
                <w:noProof/>
              </w:rPr>
              <w:t>Competitive Pressure</w:t>
            </w:r>
            <w:r>
              <w:rPr>
                <w:noProof/>
                <w:webHidden/>
              </w:rPr>
              <w:tab/>
            </w:r>
            <w:r>
              <w:rPr>
                <w:noProof/>
                <w:webHidden/>
              </w:rPr>
              <w:fldChar w:fldCharType="begin"/>
            </w:r>
            <w:r>
              <w:rPr>
                <w:noProof/>
                <w:webHidden/>
              </w:rPr>
              <w:instrText xml:space="preserve"> PAGEREF _Toc217224999 \h </w:instrText>
            </w:r>
            <w:r>
              <w:rPr>
                <w:noProof/>
                <w:webHidden/>
              </w:rPr>
            </w:r>
            <w:r>
              <w:rPr>
                <w:noProof/>
                <w:webHidden/>
              </w:rPr>
              <w:fldChar w:fldCharType="separate"/>
            </w:r>
            <w:r>
              <w:rPr>
                <w:noProof/>
                <w:webHidden/>
              </w:rPr>
              <w:t>17</w:t>
            </w:r>
            <w:r>
              <w:rPr>
                <w:noProof/>
                <w:webHidden/>
              </w:rPr>
              <w:fldChar w:fldCharType="end"/>
            </w:r>
          </w:hyperlink>
        </w:p>
        <w:p w14:paraId="6393D709" w14:textId="6001DCAB" w:rsidR="0052720F" w:rsidRDefault="0052720F">
          <w:pPr>
            <w:pStyle w:val="TOC3"/>
            <w:tabs>
              <w:tab w:val="right" w:leader="dot" w:pos="9016"/>
            </w:tabs>
            <w:rPr>
              <w:rFonts w:eastAsiaTheme="minorEastAsia"/>
              <w:noProof/>
              <w:lang w:eastAsia="en-GB"/>
            </w:rPr>
          </w:pPr>
          <w:hyperlink w:anchor="_Toc217225000" w:history="1">
            <w:r w:rsidRPr="00584638">
              <w:rPr>
                <w:rStyle w:val="Hyperlink"/>
                <w:noProof/>
              </w:rPr>
              <w:t>Supply Chain Disruptions</w:t>
            </w:r>
            <w:r>
              <w:rPr>
                <w:noProof/>
                <w:webHidden/>
              </w:rPr>
              <w:tab/>
            </w:r>
            <w:r>
              <w:rPr>
                <w:noProof/>
                <w:webHidden/>
              </w:rPr>
              <w:fldChar w:fldCharType="begin"/>
            </w:r>
            <w:r>
              <w:rPr>
                <w:noProof/>
                <w:webHidden/>
              </w:rPr>
              <w:instrText xml:space="preserve"> PAGEREF _Toc217225000 \h </w:instrText>
            </w:r>
            <w:r>
              <w:rPr>
                <w:noProof/>
                <w:webHidden/>
              </w:rPr>
            </w:r>
            <w:r>
              <w:rPr>
                <w:noProof/>
                <w:webHidden/>
              </w:rPr>
              <w:fldChar w:fldCharType="separate"/>
            </w:r>
            <w:r>
              <w:rPr>
                <w:noProof/>
                <w:webHidden/>
              </w:rPr>
              <w:t>17</w:t>
            </w:r>
            <w:r>
              <w:rPr>
                <w:noProof/>
                <w:webHidden/>
              </w:rPr>
              <w:fldChar w:fldCharType="end"/>
            </w:r>
          </w:hyperlink>
        </w:p>
        <w:p w14:paraId="39AD5959" w14:textId="1689F76F" w:rsidR="0052720F" w:rsidRDefault="0052720F">
          <w:pPr>
            <w:pStyle w:val="TOC3"/>
            <w:tabs>
              <w:tab w:val="right" w:leader="dot" w:pos="9016"/>
            </w:tabs>
            <w:rPr>
              <w:rFonts w:eastAsiaTheme="minorEastAsia"/>
              <w:noProof/>
              <w:lang w:eastAsia="en-GB"/>
            </w:rPr>
          </w:pPr>
          <w:hyperlink w:anchor="_Toc217225001" w:history="1">
            <w:r w:rsidRPr="00584638">
              <w:rPr>
                <w:rStyle w:val="Hyperlink"/>
                <w:noProof/>
              </w:rPr>
              <w:t>Public Perception and Access Concerns</w:t>
            </w:r>
            <w:r>
              <w:rPr>
                <w:noProof/>
                <w:webHidden/>
              </w:rPr>
              <w:tab/>
            </w:r>
            <w:r>
              <w:rPr>
                <w:noProof/>
                <w:webHidden/>
              </w:rPr>
              <w:fldChar w:fldCharType="begin"/>
            </w:r>
            <w:r>
              <w:rPr>
                <w:noProof/>
                <w:webHidden/>
              </w:rPr>
              <w:instrText xml:space="preserve"> PAGEREF _Toc217225001 \h </w:instrText>
            </w:r>
            <w:r>
              <w:rPr>
                <w:noProof/>
                <w:webHidden/>
              </w:rPr>
            </w:r>
            <w:r>
              <w:rPr>
                <w:noProof/>
                <w:webHidden/>
              </w:rPr>
              <w:fldChar w:fldCharType="separate"/>
            </w:r>
            <w:r>
              <w:rPr>
                <w:noProof/>
                <w:webHidden/>
              </w:rPr>
              <w:t>18</w:t>
            </w:r>
            <w:r>
              <w:rPr>
                <w:noProof/>
                <w:webHidden/>
              </w:rPr>
              <w:fldChar w:fldCharType="end"/>
            </w:r>
          </w:hyperlink>
        </w:p>
        <w:p w14:paraId="4A498672" w14:textId="279AC913" w:rsidR="0052720F" w:rsidRDefault="0052720F">
          <w:pPr>
            <w:pStyle w:val="TOC3"/>
            <w:tabs>
              <w:tab w:val="right" w:leader="dot" w:pos="9016"/>
            </w:tabs>
            <w:rPr>
              <w:rFonts w:eastAsiaTheme="minorEastAsia"/>
              <w:noProof/>
              <w:lang w:eastAsia="en-GB"/>
            </w:rPr>
          </w:pPr>
          <w:hyperlink w:anchor="_Toc217225002" w:history="1">
            <w:r w:rsidRPr="00584638">
              <w:rPr>
                <w:rStyle w:val="Hyperlink"/>
                <w:noProof/>
              </w:rPr>
              <w:t>Conclusion</w:t>
            </w:r>
            <w:r>
              <w:rPr>
                <w:noProof/>
                <w:webHidden/>
              </w:rPr>
              <w:tab/>
            </w:r>
            <w:r>
              <w:rPr>
                <w:noProof/>
                <w:webHidden/>
              </w:rPr>
              <w:fldChar w:fldCharType="begin"/>
            </w:r>
            <w:r>
              <w:rPr>
                <w:noProof/>
                <w:webHidden/>
              </w:rPr>
              <w:instrText xml:space="preserve"> PAGEREF _Toc217225002 \h </w:instrText>
            </w:r>
            <w:r>
              <w:rPr>
                <w:noProof/>
                <w:webHidden/>
              </w:rPr>
            </w:r>
            <w:r>
              <w:rPr>
                <w:noProof/>
                <w:webHidden/>
              </w:rPr>
              <w:fldChar w:fldCharType="separate"/>
            </w:r>
            <w:r>
              <w:rPr>
                <w:noProof/>
                <w:webHidden/>
              </w:rPr>
              <w:t>18</w:t>
            </w:r>
            <w:r>
              <w:rPr>
                <w:noProof/>
                <w:webHidden/>
              </w:rPr>
              <w:fldChar w:fldCharType="end"/>
            </w:r>
          </w:hyperlink>
        </w:p>
        <w:p w14:paraId="01B79876" w14:textId="191C125F" w:rsidR="0052720F" w:rsidRDefault="0052720F">
          <w:pPr>
            <w:pStyle w:val="TOC2"/>
            <w:tabs>
              <w:tab w:val="right" w:leader="dot" w:pos="9016"/>
            </w:tabs>
            <w:rPr>
              <w:rFonts w:eastAsiaTheme="minorEastAsia"/>
              <w:noProof/>
              <w:lang w:eastAsia="en-GB"/>
            </w:rPr>
          </w:pPr>
          <w:hyperlink w:anchor="_Toc217225003" w:history="1">
            <w:r w:rsidRPr="00584638">
              <w:rPr>
                <w:rStyle w:val="Hyperlink"/>
                <w:noProof/>
              </w:rPr>
              <w:t>3.6 Conclusion</w:t>
            </w:r>
            <w:r>
              <w:rPr>
                <w:noProof/>
                <w:webHidden/>
              </w:rPr>
              <w:tab/>
            </w:r>
            <w:r>
              <w:rPr>
                <w:noProof/>
                <w:webHidden/>
              </w:rPr>
              <w:fldChar w:fldCharType="begin"/>
            </w:r>
            <w:r>
              <w:rPr>
                <w:noProof/>
                <w:webHidden/>
              </w:rPr>
              <w:instrText xml:space="preserve"> PAGEREF _Toc217225003 \h </w:instrText>
            </w:r>
            <w:r>
              <w:rPr>
                <w:noProof/>
                <w:webHidden/>
              </w:rPr>
            </w:r>
            <w:r>
              <w:rPr>
                <w:noProof/>
                <w:webHidden/>
              </w:rPr>
              <w:fldChar w:fldCharType="separate"/>
            </w:r>
            <w:r>
              <w:rPr>
                <w:noProof/>
                <w:webHidden/>
              </w:rPr>
              <w:t>18</w:t>
            </w:r>
            <w:r>
              <w:rPr>
                <w:noProof/>
                <w:webHidden/>
              </w:rPr>
              <w:fldChar w:fldCharType="end"/>
            </w:r>
          </w:hyperlink>
        </w:p>
        <w:p w14:paraId="7B60A08F" w14:textId="54C08E70" w:rsidR="0052720F" w:rsidRDefault="0052720F">
          <w:pPr>
            <w:pStyle w:val="TOC1"/>
            <w:tabs>
              <w:tab w:val="right" w:leader="dot" w:pos="9016"/>
            </w:tabs>
            <w:rPr>
              <w:rFonts w:eastAsiaTheme="minorEastAsia"/>
              <w:noProof/>
              <w:lang w:eastAsia="en-GB"/>
            </w:rPr>
          </w:pPr>
          <w:hyperlink w:anchor="_Toc217225004" w:history="1">
            <w:r w:rsidRPr="00584638">
              <w:rPr>
                <w:rStyle w:val="Hyperlink"/>
                <w:noProof/>
              </w:rPr>
              <w:t>SECTION 4: Performance Evaluation Framework</w:t>
            </w:r>
            <w:r>
              <w:rPr>
                <w:noProof/>
                <w:webHidden/>
              </w:rPr>
              <w:tab/>
            </w:r>
            <w:r>
              <w:rPr>
                <w:noProof/>
                <w:webHidden/>
              </w:rPr>
              <w:fldChar w:fldCharType="begin"/>
            </w:r>
            <w:r>
              <w:rPr>
                <w:noProof/>
                <w:webHidden/>
              </w:rPr>
              <w:instrText xml:space="preserve"> PAGEREF _Toc217225004 \h </w:instrText>
            </w:r>
            <w:r>
              <w:rPr>
                <w:noProof/>
                <w:webHidden/>
              </w:rPr>
            </w:r>
            <w:r>
              <w:rPr>
                <w:noProof/>
                <w:webHidden/>
              </w:rPr>
              <w:fldChar w:fldCharType="separate"/>
            </w:r>
            <w:r>
              <w:rPr>
                <w:noProof/>
                <w:webHidden/>
              </w:rPr>
              <w:t>18</w:t>
            </w:r>
            <w:r>
              <w:rPr>
                <w:noProof/>
                <w:webHidden/>
              </w:rPr>
              <w:fldChar w:fldCharType="end"/>
            </w:r>
          </w:hyperlink>
        </w:p>
        <w:p w14:paraId="44FC88E9" w14:textId="0493FB13" w:rsidR="0052720F" w:rsidRDefault="0052720F">
          <w:pPr>
            <w:pStyle w:val="TOC3"/>
            <w:tabs>
              <w:tab w:val="right" w:leader="dot" w:pos="9016"/>
            </w:tabs>
            <w:rPr>
              <w:rFonts w:eastAsiaTheme="minorEastAsia"/>
              <w:noProof/>
              <w:lang w:eastAsia="en-GB"/>
            </w:rPr>
          </w:pPr>
          <w:hyperlink w:anchor="_Toc217225005" w:history="1">
            <w:r w:rsidRPr="00584638">
              <w:rPr>
                <w:rStyle w:val="Hyperlink"/>
                <w:noProof/>
              </w:rPr>
              <w:t>Financial Perspective</w:t>
            </w:r>
            <w:r>
              <w:rPr>
                <w:noProof/>
                <w:webHidden/>
              </w:rPr>
              <w:tab/>
            </w:r>
            <w:r>
              <w:rPr>
                <w:noProof/>
                <w:webHidden/>
              </w:rPr>
              <w:fldChar w:fldCharType="begin"/>
            </w:r>
            <w:r>
              <w:rPr>
                <w:noProof/>
                <w:webHidden/>
              </w:rPr>
              <w:instrText xml:space="preserve"> PAGEREF _Toc217225005 \h </w:instrText>
            </w:r>
            <w:r>
              <w:rPr>
                <w:noProof/>
                <w:webHidden/>
              </w:rPr>
            </w:r>
            <w:r>
              <w:rPr>
                <w:noProof/>
                <w:webHidden/>
              </w:rPr>
              <w:fldChar w:fldCharType="separate"/>
            </w:r>
            <w:r>
              <w:rPr>
                <w:noProof/>
                <w:webHidden/>
              </w:rPr>
              <w:t>19</w:t>
            </w:r>
            <w:r>
              <w:rPr>
                <w:noProof/>
                <w:webHidden/>
              </w:rPr>
              <w:fldChar w:fldCharType="end"/>
            </w:r>
          </w:hyperlink>
        </w:p>
        <w:p w14:paraId="271D1FE6" w14:textId="5E52AF87" w:rsidR="0052720F" w:rsidRDefault="0052720F">
          <w:pPr>
            <w:pStyle w:val="TOC3"/>
            <w:tabs>
              <w:tab w:val="right" w:leader="dot" w:pos="9016"/>
            </w:tabs>
            <w:rPr>
              <w:rFonts w:eastAsiaTheme="minorEastAsia"/>
              <w:noProof/>
              <w:lang w:eastAsia="en-GB"/>
            </w:rPr>
          </w:pPr>
          <w:hyperlink w:anchor="_Toc217225006" w:history="1">
            <w:r w:rsidRPr="00584638">
              <w:rPr>
                <w:rStyle w:val="Hyperlink"/>
                <w:noProof/>
              </w:rPr>
              <w:t>Customer Perspective</w:t>
            </w:r>
            <w:r>
              <w:rPr>
                <w:noProof/>
                <w:webHidden/>
              </w:rPr>
              <w:tab/>
            </w:r>
            <w:r>
              <w:rPr>
                <w:noProof/>
                <w:webHidden/>
              </w:rPr>
              <w:fldChar w:fldCharType="begin"/>
            </w:r>
            <w:r>
              <w:rPr>
                <w:noProof/>
                <w:webHidden/>
              </w:rPr>
              <w:instrText xml:space="preserve"> PAGEREF _Toc217225006 \h </w:instrText>
            </w:r>
            <w:r>
              <w:rPr>
                <w:noProof/>
                <w:webHidden/>
              </w:rPr>
            </w:r>
            <w:r>
              <w:rPr>
                <w:noProof/>
                <w:webHidden/>
              </w:rPr>
              <w:fldChar w:fldCharType="separate"/>
            </w:r>
            <w:r>
              <w:rPr>
                <w:noProof/>
                <w:webHidden/>
              </w:rPr>
              <w:t>19</w:t>
            </w:r>
            <w:r>
              <w:rPr>
                <w:noProof/>
                <w:webHidden/>
              </w:rPr>
              <w:fldChar w:fldCharType="end"/>
            </w:r>
          </w:hyperlink>
        </w:p>
        <w:p w14:paraId="235D7873" w14:textId="0AB695DD" w:rsidR="0052720F" w:rsidRDefault="0052720F">
          <w:pPr>
            <w:pStyle w:val="TOC3"/>
            <w:tabs>
              <w:tab w:val="right" w:leader="dot" w:pos="9016"/>
            </w:tabs>
            <w:rPr>
              <w:rFonts w:eastAsiaTheme="minorEastAsia"/>
              <w:noProof/>
              <w:lang w:eastAsia="en-GB"/>
            </w:rPr>
          </w:pPr>
          <w:hyperlink w:anchor="_Toc217225007" w:history="1">
            <w:r w:rsidRPr="00584638">
              <w:rPr>
                <w:rStyle w:val="Hyperlink"/>
                <w:noProof/>
              </w:rPr>
              <w:t>Internal Process Perspective</w:t>
            </w:r>
            <w:r>
              <w:rPr>
                <w:noProof/>
                <w:webHidden/>
              </w:rPr>
              <w:tab/>
            </w:r>
            <w:r>
              <w:rPr>
                <w:noProof/>
                <w:webHidden/>
              </w:rPr>
              <w:fldChar w:fldCharType="begin"/>
            </w:r>
            <w:r>
              <w:rPr>
                <w:noProof/>
                <w:webHidden/>
              </w:rPr>
              <w:instrText xml:space="preserve"> PAGEREF _Toc217225007 \h </w:instrText>
            </w:r>
            <w:r>
              <w:rPr>
                <w:noProof/>
                <w:webHidden/>
              </w:rPr>
            </w:r>
            <w:r>
              <w:rPr>
                <w:noProof/>
                <w:webHidden/>
              </w:rPr>
              <w:fldChar w:fldCharType="separate"/>
            </w:r>
            <w:r>
              <w:rPr>
                <w:noProof/>
                <w:webHidden/>
              </w:rPr>
              <w:t>20</w:t>
            </w:r>
            <w:r>
              <w:rPr>
                <w:noProof/>
                <w:webHidden/>
              </w:rPr>
              <w:fldChar w:fldCharType="end"/>
            </w:r>
          </w:hyperlink>
        </w:p>
        <w:p w14:paraId="53E2889A" w14:textId="27A6FAB9" w:rsidR="0052720F" w:rsidRDefault="0052720F">
          <w:pPr>
            <w:pStyle w:val="TOC3"/>
            <w:tabs>
              <w:tab w:val="right" w:leader="dot" w:pos="9016"/>
            </w:tabs>
            <w:rPr>
              <w:rFonts w:eastAsiaTheme="minorEastAsia"/>
              <w:noProof/>
              <w:lang w:eastAsia="en-GB"/>
            </w:rPr>
          </w:pPr>
          <w:hyperlink w:anchor="_Toc217225008" w:history="1">
            <w:r w:rsidRPr="00584638">
              <w:rPr>
                <w:rStyle w:val="Hyperlink"/>
                <w:noProof/>
              </w:rPr>
              <w:t>Learning and Growth Perspective</w:t>
            </w:r>
            <w:r>
              <w:rPr>
                <w:noProof/>
                <w:webHidden/>
              </w:rPr>
              <w:tab/>
            </w:r>
            <w:r>
              <w:rPr>
                <w:noProof/>
                <w:webHidden/>
              </w:rPr>
              <w:fldChar w:fldCharType="begin"/>
            </w:r>
            <w:r>
              <w:rPr>
                <w:noProof/>
                <w:webHidden/>
              </w:rPr>
              <w:instrText xml:space="preserve"> PAGEREF _Toc217225008 \h </w:instrText>
            </w:r>
            <w:r>
              <w:rPr>
                <w:noProof/>
                <w:webHidden/>
              </w:rPr>
            </w:r>
            <w:r>
              <w:rPr>
                <w:noProof/>
                <w:webHidden/>
              </w:rPr>
              <w:fldChar w:fldCharType="separate"/>
            </w:r>
            <w:r>
              <w:rPr>
                <w:noProof/>
                <w:webHidden/>
              </w:rPr>
              <w:t>20</w:t>
            </w:r>
            <w:r>
              <w:rPr>
                <w:noProof/>
                <w:webHidden/>
              </w:rPr>
              <w:fldChar w:fldCharType="end"/>
            </w:r>
          </w:hyperlink>
        </w:p>
        <w:p w14:paraId="349F57F5" w14:textId="685F47AC" w:rsidR="0052720F" w:rsidRDefault="0052720F">
          <w:pPr>
            <w:pStyle w:val="TOC2"/>
            <w:tabs>
              <w:tab w:val="right" w:leader="dot" w:pos="9016"/>
            </w:tabs>
            <w:rPr>
              <w:rFonts w:eastAsiaTheme="minorEastAsia"/>
              <w:noProof/>
              <w:lang w:eastAsia="en-GB"/>
            </w:rPr>
          </w:pPr>
          <w:hyperlink w:anchor="_Toc217225009" w:history="1">
            <w:r w:rsidRPr="00584638">
              <w:rPr>
                <w:rStyle w:val="Hyperlink"/>
                <w:noProof/>
              </w:rPr>
              <w:t>4.1 Conclusion</w:t>
            </w:r>
            <w:r>
              <w:rPr>
                <w:noProof/>
                <w:webHidden/>
              </w:rPr>
              <w:tab/>
            </w:r>
            <w:r>
              <w:rPr>
                <w:noProof/>
                <w:webHidden/>
              </w:rPr>
              <w:fldChar w:fldCharType="begin"/>
            </w:r>
            <w:r>
              <w:rPr>
                <w:noProof/>
                <w:webHidden/>
              </w:rPr>
              <w:instrText xml:space="preserve"> PAGEREF _Toc217225009 \h </w:instrText>
            </w:r>
            <w:r>
              <w:rPr>
                <w:noProof/>
                <w:webHidden/>
              </w:rPr>
            </w:r>
            <w:r>
              <w:rPr>
                <w:noProof/>
                <w:webHidden/>
              </w:rPr>
              <w:fldChar w:fldCharType="separate"/>
            </w:r>
            <w:r>
              <w:rPr>
                <w:noProof/>
                <w:webHidden/>
              </w:rPr>
              <w:t>20</w:t>
            </w:r>
            <w:r>
              <w:rPr>
                <w:noProof/>
                <w:webHidden/>
              </w:rPr>
              <w:fldChar w:fldCharType="end"/>
            </w:r>
          </w:hyperlink>
        </w:p>
        <w:p w14:paraId="5FFE2DF0" w14:textId="7D145C05" w:rsidR="0052720F" w:rsidRDefault="0052720F">
          <w:pPr>
            <w:pStyle w:val="TOC1"/>
            <w:tabs>
              <w:tab w:val="right" w:leader="dot" w:pos="9016"/>
            </w:tabs>
            <w:rPr>
              <w:rFonts w:eastAsiaTheme="minorEastAsia"/>
              <w:noProof/>
              <w:lang w:eastAsia="en-GB"/>
            </w:rPr>
          </w:pPr>
          <w:hyperlink w:anchor="_Toc217225010" w:history="1">
            <w:r w:rsidRPr="00584638">
              <w:rPr>
                <w:rStyle w:val="Hyperlink"/>
                <w:noProof/>
              </w:rPr>
              <w:t>REFERENCES</w:t>
            </w:r>
            <w:r>
              <w:rPr>
                <w:noProof/>
                <w:webHidden/>
              </w:rPr>
              <w:tab/>
            </w:r>
            <w:r>
              <w:rPr>
                <w:noProof/>
                <w:webHidden/>
              </w:rPr>
              <w:fldChar w:fldCharType="begin"/>
            </w:r>
            <w:r>
              <w:rPr>
                <w:noProof/>
                <w:webHidden/>
              </w:rPr>
              <w:instrText xml:space="preserve"> PAGEREF _Toc217225010 \h </w:instrText>
            </w:r>
            <w:r>
              <w:rPr>
                <w:noProof/>
                <w:webHidden/>
              </w:rPr>
            </w:r>
            <w:r>
              <w:rPr>
                <w:noProof/>
                <w:webHidden/>
              </w:rPr>
              <w:fldChar w:fldCharType="separate"/>
            </w:r>
            <w:r>
              <w:rPr>
                <w:noProof/>
                <w:webHidden/>
              </w:rPr>
              <w:t>22</w:t>
            </w:r>
            <w:r>
              <w:rPr>
                <w:noProof/>
                <w:webHidden/>
              </w:rPr>
              <w:fldChar w:fldCharType="end"/>
            </w:r>
          </w:hyperlink>
        </w:p>
        <w:p w14:paraId="755AD7BE" w14:textId="35354B85" w:rsidR="00063B0D" w:rsidRDefault="00B705C6">
          <w:r>
            <w:rPr>
              <w:b/>
              <w:bCs/>
              <w:noProof/>
            </w:rPr>
            <w:fldChar w:fldCharType="end"/>
          </w:r>
        </w:p>
      </w:sdtContent>
    </w:sdt>
    <w:p w14:paraId="1303AF74" w14:textId="77777777" w:rsidR="00063B0D" w:rsidRDefault="00063B0D">
      <w:r>
        <w:br w:type="page"/>
      </w:r>
    </w:p>
    <w:p w14:paraId="79BA714B" w14:textId="77777777" w:rsidR="00BF7B18" w:rsidRDefault="00BF7B18"/>
    <w:p w14:paraId="3E006851" w14:textId="77777777" w:rsidR="008E28DC" w:rsidRPr="008E28DC" w:rsidRDefault="008E28DC" w:rsidP="005F3B11">
      <w:pPr>
        <w:pStyle w:val="Heading1"/>
      </w:pPr>
      <w:bookmarkStart w:id="0" w:name="_Toc217224944"/>
      <w:r w:rsidRPr="008E28DC">
        <w:t>1. Introduction of the Organisation</w:t>
      </w:r>
      <w:bookmarkEnd w:id="0"/>
    </w:p>
    <w:p w14:paraId="30AEC7AA" w14:textId="268CB87B" w:rsidR="008E28DC" w:rsidRPr="008E28DC" w:rsidRDefault="008E28DC" w:rsidP="008E28DC">
      <w:pPr>
        <w:tabs>
          <w:tab w:val="left" w:pos="2843"/>
        </w:tabs>
      </w:pPr>
      <w:r w:rsidRPr="008E28DC">
        <w:t xml:space="preserve">Novo Nordisk is a leading global pharmaceutical and biotechnology corporation headquartered in Denmark, recognised for its strong specialisation in chronic disease management. Established in 1923, the organisation today operates in more than 170 countries and employs over 63,000 people. Its expertise </w:t>
      </w:r>
      <w:r w:rsidR="00CB7BC4">
        <w:t>centres</w:t>
      </w:r>
      <w:r w:rsidRPr="008E28DC">
        <w:t xml:space="preserve"> on developing innovative therapies for diabetes, obesity, haemophilia, and rare endocrine disorders. Novo Nordisk has emerged as the world’s largest provider of diabetes care products, holding nearly </w:t>
      </w:r>
      <w:r w:rsidRPr="005F3B11">
        <w:t>one-third of the global market share (MarketLine, 2024).</w:t>
      </w:r>
    </w:p>
    <w:p w14:paraId="3C2E8F3D" w14:textId="76BF0E12" w:rsidR="008E28DC" w:rsidRPr="0069280F" w:rsidRDefault="008E28DC" w:rsidP="008E28DC">
      <w:pPr>
        <w:tabs>
          <w:tab w:val="left" w:pos="2843"/>
        </w:tabs>
      </w:pPr>
      <w:r w:rsidRPr="008E28DC">
        <w:t xml:space="preserve">The company’s most commercially successful products include </w:t>
      </w:r>
      <w:r w:rsidRPr="005F3B11">
        <w:t xml:space="preserve">Ozempic, </w:t>
      </w:r>
      <w:proofErr w:type="spellStart"/>
      <w:r w:rsidRPr="005F3B11">
        <w:t>Wegovy</w:t>
      </w:r>
      <w:proofErr w:type="spellEnd"/>
      <w:r w:rsidRPr="005F3B11">
        <w:t>,</w:t>
      </w:r>
      <w:r w:rsidRPr="008E28DC">
        <w:t xml:space="preserve"> and </w:t>
      </w:r>
      <w:proofErr w:type="spellStart"/>
      <w:r w:rsidRPr="0069280F">
        <w:t>Rybelsus</w:t>
      </w:r>
      <w:proofErr w:type="spellEnd"/>
      <w:r w:rsidRPr="0069280F">
        <w:t>,</w:t>
      </w:r>
      <w:r w:rsidRPr="008E28DC">
        <w:t xml:space="preserve"> which are GLP-1 receptor agonists used globally for </w:t>
      </w:r>
      <w:r w:rsidR="00CB7BC4">
        <w:t>the management of diabetes and obesity</w:t>
      </w:r>
      <w:r w:rsidRPr="008E28DC">
        <w:t xml:space="preserve">. These medicines have significantly elevated Novo Nordisk’s market position due to high clinical effectiveness and increasing global demand for metabolic disorder treatment </w:t>
      </w:r>
      <w:r w:rsidRPr="0069280F">
        <w:t>(Statista, 2024).</w:t>
      </w:r>
      <w:r w:rsidRPr="008E28DC">
        <w:t xml:space="preserve"> Supporting its innovative leadership, the company invests approximately </w:t>
      </w:r>
      <w:r w:rsidRPr="0069280F">
        <w:t>8–10% of annual revenue into research and development, ensuring a consistent pipeline of advanced therapies (Novo Nordisk Annual Report, 2024).</w:t>
      </w:r>
    </w:p>
    <w:p w14:paraId="6139DFC4" w14:textId="77777777" w:rsidR="008E28DC" w:rsidRPr="0069280F" w:rsidRDefault="008E28DC" w:rsidP="008E28DC">
      <w:pPr>
        <w:tabs>
          <w:tab w:val="left" w:pos="2843"/>
        </w:tabs>
      </w:pPr>
      <w:r w:rsidRPr="0069280F">
        <w:t>Novo Nordisk operates in a highly competitive environment, facing major rivals such as Eli Lilly, Sanofi, Pfizer, and AstraZeneca. Eli Lilly</w:t>
      </w:r>
      <w:proofErr w:type="gramStart"/>
      <w:r w:rsidRPr="0069280F">
        <w:t>, in particular, stands</w:t>
      </w:r>
      <w:proofErr w:type="gramEnd"/>
      <w:r w:rsidRPr="0069280F">
        <w:t xml:space="preserve"> as a strong direct competitor in the diabetes and obesity market with products such as </w:t>
      </w:r>
      <w:proofErr w:type="spellStart"/>
      <w:r w:rsidRPr="0069280F">
        <w:t>Mounjaro</w:t>
      </w:r>
      <w:proofErr w:type="spellEnd"/>
      <w:r w:rsidRPr="0069280F">
        <w:t xml:space="preserve"> and Trulicity (Forbes, 2024). Despite this competition, Novo Nordisk maintains a dominant global presence due to its long-standing expertise, specialised focus on chronic disease solutions, and strong brand reputation among healthcare professionals.</w:t>
      </w:r>
    </w:p>
    <w:p w14:paraId="044A3C6C" w14:textId="77777777" w:rsidR="008E28DC" w:rsidRPr="0069280F" w:rsidRDefault="008E28DC" w:rsidP="008E28DC">
      <w:pPr>
        <w:tabs>
          <w:tab w:val="left" w:pos="2843"/>
        </w:tabs>
      </w:pPr>
      <w:r w:rsidRPr="0069280F">
        <w:t>Financially, Novo Nordisk has demonstrated exceptional performance. In 2023, it reported over USD 33 billion in revenue, driven largely by increased demand for its obesity and diabetes products (Financial Times, 2024). The company’s target audience includes individuals with type 1 or type 2 diabetes, adults seeking obesity management therapies, patients with rare endocrine conditions, and healthcare providers in need of high-efficacy pharmaceutical solutions.</w:t>
      </w:r>
    </w:p>
    <w:p w14:paraId="2EFCA306" w14:textId="77777777" w:rsidR="008E28DC" w:rsidRPr="0069280F" w:rsidRDefault="008E28DC" w:rsidP="008E28DC">
      <w:pPr>
        <w:tabs>
          <w:tab w:val="left" w:pos="2843"/>
        </w:tabs>
      </w:pPr>
      <w:r w:rsidRPr="0069280F">
        <w:t>Novo Nordisk currently maintains a moderate presence in Latin America, including Brazil. However, its observations of the Brazilian market indicate rising awareness of obesity management solutions and strong unmet demand in diabetes treatment, especially for advanced medications such as GLP-1 therapies. Growth forecasts show expanding opportunities for multinational pharmaceutical companies in the country (IBISWorld, 2024).</w:t>
      </w:r>
    </w:p>
    <w:p w14:paraId="2D06E1F7" w14:textId="77777777" w:rsidR="008E28DC" w:rsidRPr="008E28DC" w:rsidRDefault="0052720F" w:rsidP="008E28DC">
      <w:pPr>
        <w:tabs>
          <w:tab w:val="left" w:pos="2843"/>
        </w:tabs>
      </w:pPr>
      <w:r>
        <w:pict w14:anchorId="29722D1B">
          <v:rect id="_x0000_i1025" style="width:0;height:1.5pt" o:hralign="center" o:hrstd="t" o:hr="t" fillcolor="#a0a0a0" stroked="f"/>
        </w:pict>
      </w:r>
    </w:p>
    <w:p w14:paraId="7C1790D3" w14:textId="77777777" w:rsidR="008E28DC" w:rsidRPr="008E28DC" w:rsidRDefault="008E28DC" w:rsidP="001951D2">
      <w:pPr>
        <w:pStyle w:val="Heading2"/>
      </w:pPr>
      <w:bookmarkStart w:id="1" w:name="_Toc217224945"/>
      <w:r w:rsidRPr="008E28DC">
        <w:lastRenderedPageBreak/>
        <w:t>2. Strategic Expansion into Brazil with Well-Reasoned Justification</w:t>
      </w:r>
      <w:bookmarkEnd w:id="1"/>
    </w:p>
    <w:p w14:paraId="2F1BF586" w14:textId="15C4838B" w:rsidR="008E28DC" w:rsidRPr="0069280F" w:rsidRDefault="008E28DC" w:rsidP="008E28DC">
      <w:pPr>
        <w:tabs>
          <w:tab w:val="left" w:pos="2843"/>
        </w:tabs>
      </w:pPr>
      <w:r w:rsidRPr="0069280F">
        <w:t>Brazil is identified as a strategically suitable market for Novo Nordisk due to its large population, rapidly growing chronic disease burden, and increasing healthcare investment. With over 215 million inhabitants, Brazil ranks among the top five countries worldwide for diabetes prevalence, with more than 16.8 million adults living with diabetes (International Diabetes Federation, 2024). At the same time, obesity has risen to concerning levels: more than 60% of adults are overweight</w:t>
      </w:r>
      <w:r w:rsidR="00CB7BC4" w:rsidRPr="0069280F">
        <w:t>,</w:t>
      </w:r>
      <w:r w:rsidRPr="0069280F">
        <w:t xml:space="preserve"> and nearly 26% are obese (World Health </w:t>
      </w:r>
      <w:r w:rsidR="00CB7BC4" w:rsidRPr="0069280F">
        <w:t>Organisation</w:t>
      </w:r>
      <w:r w:rsidRPr="0069280F">
        <w:t>, 2024). These epidemiological trends reflect a significant need for improved chronic disease therapies—an area where Novo Nordisk has global leadership.</w:t>
      </w:r>
    </w:p>
    <w:p w14:paraId="5EA6EDB8" w14:textId="77777777" w:rsidR="008E28DC" w:rsidRPr="0069280F" w:rsidRDefault="008E28DC" w:rsidP="008E28DC">
      <w:pPr>
        <w:tabs>
          <w:tab w:val="left" w:pos="2843"/>
        </w:tabs>
      </w:pPr>
      <w:r w:rsidRPr="0069280F">
        <w:t>Economically, Brazil holds the position of the largest economy in Latin America, supported by a pharmaceutical market valued at more than USD 30 billion. Healthcare reforms and increased public spending reinforce the country’s capacity to support innovative treatments, including metabolic health solutions. Brazil’s healthcare system functions through a dual structure—public (SUS) and private—offering multiple entry channels for pharmaceutical producers. Ongoing government initiatives to improve preventive care and chronic disease management create further opportunities for collaboration (The Economist, 2024).</w:t>
      </w:r>
    </w:p>
    <w:p w14:paraId="44FA9618" w14:textId="77777777" w:rsidR="008E28DC" w:rsidRPr="0069280F" w:rsidRDefault="008E28DC" w:rsidP="008E28DC">
      <w:pPr>
        <w:tabs>
          <w:tab w:val="left" w:pos="2843"/>
        </w:tabs>
      </w:pPr>
      <w:r w:rsidRPr="0069280F">
        <w:t>Novo Nordisk has observed a strong interest in GLP-1 therapies in Brazil, driven by positive consumer awareness and increasing diagnosis rates. Products such as Ozempic have already generated substantial attention but remain under-distributed due to supply constraints and growing unmet need. This presents an opportunity for Novo Nordisk to deepen its operational footprint, enhance supply capacity, and strengthen partnerships with both public and private healthcare institutions.</w:t>
      </w:r>
    </w:p>
    <w:p w14:paraId="5C5CDFEC" w14:textId="77777777" w:rsidR="008E28DC" w:rsidRPr="0069280F" w:rsidRDefault="008E28DC" w:rsidP="008E28DC">
      <w:pPr>
        <w:tabs>
          <w:tab w:val="left" w:pos="2843"/>
        </w:tabs>
      </w:pPr>
      <w:r w:rsidRPr="0069280F">
        <w:t>Competitive evaluation also supports the expansion decision. While domestic pharmaceutical manufacturers dominate the Brazilian generics market, international companies specialising in chronic disease therapies—such as Novo Nordisk—maintain a significant advantage in quality, efficacy, and technological innovation. Cultural openness to Western healthcare brands further reduces entry barriers (Hofstede Insights, 2024).</w:t>
      </w:r>
    </w:p>
    <w:p w14:paraId="72074C54" w14:textId="77777777" w:rsidR="008E28DC" w:rsidRPr="008E28DC" w:rsidRDefault="0052720F" w:rsidP="008E28DC">
      <w:pPr>
        <w:tabs>
          <w:tab w:val="left" w:pos="2843"/>
        </w:tabs>
      </w:pPr>
      <w:r>
        <w:pict w14:anchorId="1C3939C8">
          <v:rect id="_x0000_i1026" style="width:0;height:1.5pt" o:hralign="center" o:hrstd="t" o:hr="t" fillcolor="#a0a0a0" stroked="f"/>
        </w:pict>
      </w:r>
    </w:p>
    <w:p w14:paraId="1D082C6D" w14:textId="77777777" w:rsidR="008E28DC" w:rsidRPr="008E28DC" w:rsidRDefault="008E28DC" w:rsidP="001951D2">
      <w:pPr>
        <w:pStyle w:val="Heading2"/>
      </w:pPr>
      <w:bookmarkStart w:id="2" w:name="_Toc217224946"/>
      <w:r w:rsidRPr="008E28DC">
        <w:t>3. Justification of Expansion into Brazil</w:t>
      </w:r>
      <w:bookmarkEnd w:id="2"/>
    </w:p>
    <w:p w14:paraId="19C061B1" w14:textId="77777777" w:rsidR="00B876F1" w:rsidRDefault="00B876F1" w:rsidP="008E28DC">
      <w:pPr>
        <w:tabs>
          <w:tab w:val="left" w:pos="2843"/>
        </w:tabs>
      </w:pPr>
      <w:r w:rsidRPr="00B876F1">
        <w:t>Novo Nordisk’s decision to expand into Brazil is supported by a combination of demographic, economic, epidemiological, and strategic market factors that position the country as one of the most attractive growth opportunities in the global pharmaceutical landscape. Several interrelated drivers reinforce the strategic relevance of Brazil for Novo Nordisk’s international expansion.</w:t>
      </w:r>
      <w:r>
        <w:t xml:space="preserve"> </w:t>
      </w:r>
    </w:p>
    <w:p w14:paraId="6EE65865" w14:textId="5499578B" w:rsidR="008E28DC" w:rsidRPr="008E28DC" w:rsidRDefault="008E28DC" w:rsidP="001951D2">
      <w:pPr>
        <w:pStyle w:val="Heading3"/>
      </w:pPr>
      <w:bookmarkStart w:id="3" w:name="_Toc217224947"/>
      <w:r w:rsidRPr="008E28DC">
        <w:lastRenderedPageBreak/>
        <w:t>High Epidemiological Need</w:t>
      </w:r>
      <w:bookmarkEnd w:id="3"/>
    </w:p>
    <w:p w14:paraId="15DA120E" w14:textId="77777777" w:rsidR="008E28DC" w:rsidRPr="008E28DC" w:rsidRDefault="008E28DC" w:rsidP="008E28DC">
      <w:pPr>
        <w:tabs>
          <w:tab w:val="left" w:pos="2843"/>
        </w:tabs>
      </w:pPr>
      <w:r w:rsidRPr="008E28DC">
        <w:t>Brazil’s escalating rates of obesity and diabetes create a critical need for advanced pharmaceutical therapies. With one of the world’s highest diabetic populations and limited access to innovative treatmen</w:t>
      </w:r>
      <w:r w:rsidRPr="0069280F">
        <w:t>ts, Novo Nordisk can address substantial unmet medical needs (International Diabetes Federation, 2024).</w:t>
      </w:r>
    </w:p>
    <w:p w14:paraId="69F36432" w14:textId="77777777" w:rsidR="008E28DC" w:rsidRPr="008E28DC" w:rsidRDefault="008E28DC" w:rsidP="001951D2">
      <w:pPr>
        <w:pStyle w:val="Heading3"/>
      </w:pPr>
      <w:bookmarkStart w:id="4" w:name="_Toc217224948"/>
      <w:r w:rsidRPr="008E28DC">
        <w:t>Growing Market and Economic Potential</w:t>
      </w:r>
      <w:bookmarkEnd w:id="4"/>
    </w:p>
    <w:p w14:paraId="3957CC73" w14:textId="77777777" w:rsidR="008E28DC" w:rsidRPr="008E28DC" w:rsidRDefault="008E28DC" w:rsidP="008E28DC">
      <w:pPr>
        <w:tabs>
          <w:tab w:val="left" w:pos="2843"/>
        </w:tabs>
      </w:pPr>
      <w:r w:rsidRPr="008E28DC">
        <w:t xml:space="preserve">Brazil’s pharmaceutical market is forecast to grow steadily at 7–9% annually, fuelled by rising healthcare spending and an expanding middle class. This supports long-term demand for high-value chronic disease products </w:t>
      </w:r>
      <w:r w:rsidRPr="0069280F">
        <w:t>(IBISWorld, 2024).</w:t>
      </w:r>
    </w:p>
    <w:p w14:paraId="784B1C09" w14:textId="77777777" w:rsidR="008E28DC" w:rsidRPr="008E28DC" w:rsidRDefault="008E28DC" w:rsidP="001951D2">
      <w:pPr>
        <w:pStyle w:val="Heading3"/>
      </w:pPr>
      <w:bookmarkStart w:id="5" w:name="_Toc217224949"/>
      <w:r w:rsidRPr="008E28DC">
        <w:t>Government Health Initiatives</w:t>
      </w:r>
      <w:bookmarkEnd w:id="5"/>
    </w:p>
    <w:p w14:paraId="747F7150" w14:textId="77777777" w:rsidR="008E28DC" w:rsidRPr="008E28DC" w:rsidRDefault="008E28DC" w:rsidP="008E28DC">
      <w:pPr>
        <w:tabs>
          <w:tab w:val="left" w:pos="2843"/>
        </w:tabs>
      </w:pPr>
      <w:r w:rsidRPr="008E28DC">
        <w:t>The Unified Health System (SUS) supports universal healthcare coverage. Government prioritisation of chronic disease control creates avenues for Novo Nordisk to engage in national programs and public–private collaborations</w:t>
      </w:r>
      <w:r w:rsidRPr="00AE00AE">
        <w:t xml:space="preserve"> (The Economist, 2024).</w:t>
      </w:r>
    </w:p>
    <w:p w14:paraId="582B0791" w14:textId="77777777" w:rsidR="008E28DC" w:rsidRPr="008E28DC" w:rsidRDefault="008E28DC" w:rsidP="001951D2">
      <w:pPr>
        <w:pStyle w:val="Heading3"/>
      </w:pPr>
      <w:bookmarkStart w:id="6" w:name="_Toc217224950"/>
      <w:r w:rsidRPr="008E28DC">
        <w:t>Strategic Fit with Corporate Mission</w:t>
      </w:r>
      <w:bookmarkEnd w:id="6"/>
    </w:p>
    <w:p w14:paraId="05CE291C" w14:textId="77777777" w:rsidR="008E28DC" w:rsidRPr="008E28DC" w:rsidRDefault="008E28DC" w:rsidP="008E28DC">
      <w:pPr>
        <w:tabs>
          <w:tab w:val="left" w:pos="2843"/>
        </w:tabs>
      </w:pPr>
      <w:r w:rsidRPr="008E28DC">
        <w:t xml:space="preserve">Novo Nordisk’s sustainability and access-focused mission </w:t>
      </w:r>
      <w:proofErr w:type="gramStart"/>
      <w:r w:rsidRPr="008E28DC">
        <w:t>aligns</w:t>
      </w:r>
      <w:proofErr w:type="gramEnd"/>
      <w:r w:rsidRPr="008E28DC">
        <w:t xml:space="preserve"> strongly with Brazil’s healthcare challenges, making expansion mission-consistent and socially im</w:t>
      </w:r>
      <w:r w:rsidRPr="00813D9B">
        <w:t>pactful (Novo Nordisk Annual Report, 2024).</w:t>
      </w:r>
    </w:p>
    <w:p w14:paraId="510BCC12" w14:textId="77777777" w:rsidR="008E28DC" w:rsidRPr="008E28DC" w:rsidRDefault="008E28DC" w:rsidP="001951D2">
      <w:pPr>
        <w:pStyle w:val="Heading3"/>
      </w:pPr>
      <w:bookmarkStart w:id="7" w:name="_Toc217224951"/>
      <w:r w:rsidRPr="008E28DC">
        <w:t>Competitive Differentiation</w:t>
      </w:r>
      <w:bookmarkEnd w:id="7"/>
    </w:p>
    <w:p w14:paraId="4CA0B185" w14:textId="77777777" w:rsidR="008E28DC" w:rsidRPr="009C3A4D" w:rsidRDefault="008E28DC" w:rsidP="008E28DC">
      <w:pPr>
        <w:tabs>
          <w:tab w:val="left" w:pos="2843"/>
        </w:tabs>
      </w:pPr>
      <w:r w:rsidRPr="008E28DC">
        <w:t>Despite competition from Eli Lilly and local producers, Novo Nordisk’s patented GLP-1 therapies offer unique clinical benefits that can secure strong market positioning</w:t>
      </w:r>
      <w:r w:rsidRPr="009C3A4D">
        <w:t xml:space="preserve"> (Forbes, 2024).</w:t>
      </w:r>
    </w:p>
    <w:p w14:paraId="4BC71322" w14:textId="77777777" w:rsidR="008E28DC" w:rsidRPr="008E28DC" w:rsidRDefault="0052720F" w:rsidP="008E28DC">
      <w:pPr>
        <w:tabs>
          <w:tab w:val="left" w:pos="2843"/>
        </w:tabs>
      </w:pPr>
      <w:r>
        <w:pict w14:anchorId="5A6A6062">
          <v:rect id="_x0000_i1027" style="width:0;height:1.5pt" o:hralign="center" o:hrstd="t" o:hr="t" fillcolor="#a0a0a0" stroked="f"/>
        </w:pict>
      </w:r>
    </w:p>
    <w:p w14:paraId="2F35D4B2" w14:textId="697C7A03" w:rsidR="008E28DC" w:rsidRPr="008E28DC" w:rsidRDefault="008E28DC" w:rsidP="001951D2">
      <w:pPr>
        <w:pStyle w:val="Heading3"/>
      </w:pPr>
      <w:bookmarkStart w:id="8" w:name="_Toc217224952"/>
      <w:r w:rsidRPr="008E28DC">
        <w:t>Conclusion</w:t>
      </w:r>
      <w:bookmarkEnd w:id="8"/>
      <w:r w:rsidRPr="008E28DC">
        <w:t xml:space="preserve"> </w:t>
      </w:r>
    </w:p>
    <w:p w14:paraId="3F2D863C" w14:textId="77777777" w:rsidR="008E28DC" w:rsidRDefault="008E28DC" w:rsidP="008E28DC">
      <w:pPr>
        <w:pBdr>
          <w:bottom w:val="single" w:sz="6" w:space="1" w:color="auto"/>
        </w:pBdr>
        <w:tabs>
          <w:tab w:val="left" w:pos="2843"/>
        </w:tabs>
      </w:pPr>
      <w:r w:rsidRPr="008E28DC">
        <w:t>Overall, Brazil provides a highly compelling opportunity for Novo Nordisk due to its large unmet clinical needs, strong market growth outlook, and alignment with the company’s strategic focus on chronic disease solutions. With supportive market conditions and rising demand for advanced obesity and diabetes therapies, Brazil stands out as a strategically advantageous choice for expansion.</w:t>
      </w:r>
    </w:p>
    <w:p w14:paraId="4AA091B6" w14:textId="77777777" w:rsidR="004B74AD" w:rsidRPr="004B74AD" w:rsidRDefault="004B74AD" w:rsidP="009901FF">
      <w:pPr>
        <w:pStyle w:val="Heading1"/>
      </w:pPr>
      <w:bookmarkStart w:id="9" w:name="_Toc217224953"/>
      <w:r w:rsidRPr="004B74AD">
        <w:t>SECTION 2: Comprehensive Strategic Analysis of Novo Nordisk in Brazil</w:t>
      </w:r>
      <w:bookmarkEnd w:id="9"/>
    </w:p>
    <w:p w14:paraId="7126F027" w14:textId="77777777" w:rsidR="00C32799" w:rsidRPr="00C32799" w:rsidRDefault="00C32799" w:rsidP="00C32799">
      <w:pPr>
        <w:tabs>
          <w:tab w:val="left" w:pos="2843"/>
        </w:tabs>
      </w:pPr>
      <w:r w:rsidRPr="00C32799">
        <w:t xml:space="preserve">Entering a new international market requires a rigorous and structured assessment of the economic, political, social, and competitive conditions that may influence an organisation’s performance. For a global biopharmaceutical leader such as Novo </w:t>
      </w:r>
      <w:r w:rsidRPr="00C32799">
        <w:lastRenderedPageBreak/>
        <w:t>Nordisk, expanding into Brazil presents both significant strategic opportunities and complex environmental challenges. Brazil is one of the world’s fastest-growing markets for diabetes and obesity treatments due to rising prevalence rates, increasing healthcare expenditure, and policy reforms aimed at improving access to essential medicines. However, the country also exhibits regulatory complexity, price-sensitive consumer segments, and strong competition from multinational and local pharmaceutical firms. Therefore, a comprehensive evaluation of Brazil’s external environment is essential to determine the strategic viability of expansion.</w:t>
      </w:r>
    </w:p>
    <w:p w14:paraId="7DD7FA5B" w14:textId="77777777" w:rsidR="00C32799" w:rsidRPr="00C32799" w:rsidRDefault="00C32799" w:rsidP="00C32799">
      <w:pPr>
        <w:tabs>
          <w:tab w:val="left" w:pos="2843"/>
        </w:tabs>
      </w:pPr>
      <w:r w:rsidRPr="00C32799">
        <w:t>This section provides a detailed strategic analysis of Brazil using three widely recognised frameworks that together offer a holistic view of the market environment.</w:t>
      </w:r>
    </w:p>
    <w:p w14:paraId="61AC6E5E" w14:textId="5A3964FF" w:rsidR="00C32799" w:rsidRPr="00C32799" w:rsidRDefault="00ED42DC" w:rsidP="00C32799">
      <w:pPr>
        <w:tabs>
          <w:tab w:val="left" w:pos="2843"/>
        </w:tabs>
      </w:pPr>
      <w:r>
        <w:t>In t</w:t>
      </w:r>
      <w:r w:rsidR="00313CDE">
        <w:t xml:space="preserve">he </w:t>
      </w:r>
      <w:r w:rsidR="00C32799" w:rsidRPr="00C32799">
        <w:t>PESTEL Analysis explores Brazil’s macro-environmental conditions, including political stability, regulatory structures (such as ANVISA requirements), economic growth trends, demographic shifts, social attitudes towards chronic disease treatment, technological infrastructure, environmental policies, and legal factors affecting pharmaceutical operations. This analysis helps identify macro-level forces that could create favourable conditions or pose significant constraints for Novo Nordisk.</w:t>
      </w:r>
    </w:p>
    <w:p w14:paraId="2F12E8FC" w14:textId="71C0DB29" w:rsidR="00C32799" w:rsidRPr="00C32799" w:rsidRDefault="00ED42DC" w:rsidP="00C32799">
      <w:pPr>
        <w:tabs>
          <w:tab w:val="left" w:pos="2843"/>
        </w:tabs>
      </w:pPr>
      <w:r>
        <w:t xml:space="preserve">In </w:t>
      </w:r>
      <w:r w:rsidRPr="00C32799">
        <w:t>Porter’s</w:t>
      </w:r>
      <w:r w:rsidR="00C32799" w:rsidRPr="00C32799">
        <w:t xml:space="preserve"> Five Forces is applied to evaluate the competitive intensity of Brazil’s pharmaceutical industry. This includes analysing the bargaining power of suppliers and buyers, the threat of new entrants, availability of substitutes, and rivalry among established domestic and international firms. Understanding these forces enables Novo Nordisk to assess the profitability potential and competitive pressures within the industry.</w:t>
      </w:r>
    </w:p>
    <w:p w14:paraId="0380E76A" w14:textId="66805857" w:rsidR="00C32799" w:rsidRPr="00C32799" w:rsidRDefault="00ED42DC" w:rsidP="00C32799">
      <w:pPr>
        <w:tabs>
          <w:tab w:val="left" w:pos="2843"/>
        </w:tabs>
      </w:pPr>
      <w:r>
        <w:t xml:space="preserve">In </w:t>
      </w:r>
      <w:r w:rsidRPr="00C32799">
        <w:t>SWOT</w:t>
      </w:r>
      <w:r w:rsidR="00C32799" w:rsidRPr="00C32799">
        <w:t xml:space="preserve"> Analysis synthesises insights from the macro-environment and competitive landscape with Novo Nordisk’s internal capabilities. By examining strengths (e.g., innovation in GLP-1 therapies), weaknesses (e.g., high production costs), opportunities (e.g., unmet medical needs), and threats (e.g., regulatory delays and generic competition), the analysis supports the identification of strategic priorities and risk mitigation strategies.</w:t>
      </w:r>
    </w:p>
    <w:p w14:paraId="033A7526" w14:textId="77777777" w:rsidR="00C32799" w:rsidRPr="00C32799" w:rsidRDefault="00C32799" w:rsidP="00C32799">
      <w:pPr>
        <w:tabs>
          <w:tab w:val="left" w:pos="2843"/>
        </w:tabs>
      </w:pPr>
      <w:r w:rsidRPr="00C32799">
        <w:t>Collectively, these analytical tools provide a robust foundation for assessing strategic fit, aligning organisational capabilities with market conditions, and designing an evidence-based market entry strategy for Novo Nordisk in Brazil.</w:t>
      </w:r>
    </w:p>
    <w:p w14:paraId="3A635D2B" w14:textId="77777777" w:rsidR="004B74AD" w:rsidRPr="004B74AD" w:rsidRDefault="0052720F" w:rsidP="004B74AD">
      <w:pPr>
        <w:tabs>
          <w:tab w:val="left" w:pos="2843"/>
        </w:tabs>
      </w:pPr>
      <w:r>
        <w:pict w14:anchorId="62C7BBC0">
          <v:rect id="_x0000_i1028" style="width:0;height:1.5pt" o:hralign="center" o:hrstd="t" o:hr="t" fillcolor="#a0a0a0" stroked="f"/>
        </w:pict>
      </w:r>
    </w:p>
    <w:p w14:paraId="10FA1E34" w14:textId="77777777" w:rsidR="004B74AD" w:rsidRPr="004B74AD" w:rsidRDefault="004B74AD" w:rsidP="009901FF">
      <w:pPr>
        <w:pStyle w:val="Heading2"/>
      </w:pPr>
      <w:bookmarkStart w:id="10" w:name="_Toc217224954"/>
      <w:r w:rsidRPr="004B74AD">
        <w:t>2.2 PESTEL Analysis</w:t>
      </w:r>
      <w:bookmarkEnd w:id="10"/>
    </w:p>
    <w:p w14:paraId="1569762A" w14:textId="77777777" w:rsidR="00D343DB" w:rsidRDefault="00D343DB" w:rsidP="004B74AD">
      <w:pPr>
        <w:tabs>
          <w:tab w:val="left" w:pos="2843"/>
        </w:tabs>
      </w:pPr>
      <w:r w:rsidRPr="00D343DB">
        <w:t xml:space="preserve">A PESTEL analysis provides a systematic evaluation of the external macro-environmental forces that influence organisational strategy. For Novo Nordisk, examining Brazil’s political, economic, social, technological, environmental, and legal </w:t>
      </w:r>
      <w:r w:rsidRPr="00D343DB">
        <w:lastRenderedPageBreak/>
        <w:t>conditions is essential to assess the feasibility and risks of market entry. Each factor is analysed in detail below.</w:t>
      </w:r>
    </w:p>
    <w:p w14:paraId="5D15814F" w14:textId="54EFFA7D" w:rsidR="004B74AD" w:rsidRPr="004B74AD" w:rsidRDefault="004B74AD" w:rsidP="009901FF">
      <w:pPr>
        <w:pStyle w:val="Heading3"/>
      </w:pPr>
      <w:bookmarkStart w:id="11" w:name="_Toc217224955"/>
      <w:r w:rsidRPr="004B74AD">
        <w:t>2.2.1 Political Factors</w:t>
      </w:r>
      <w:bookmarkEnd w:id="11"/>
    </w:p>
    <w:p w14:paraId="1D0E8C44" w14:textId="77777777" w:rsidR="004B74AD" w:rsidRPr="004B74AD" w:rsidRDefault="004B74AD" w:rsidP="004B74AD">
      <w:pPr>
        <w:tabs>
          <w:tab w:val="left" w:pos="2843"/>
        </w:tabs>
      </w:pPr>
      <w:r w:rsidRPr="004B74AD">
        <w:t xml:space="preserve">Brazil’s political environment presents both opportunities and challenges for pharmaceutical firms. The government prioritises public healthcare through the Unified Health System (SUS), which offers universal coverage for chronic disease management. Policies promoting access to essential medicines create potential for Novo Nordisk to partner with public health initiatives </w:t>
      </w:r>
      <w:r w:rsidRPr="009C3A4D">
        <w:t>(The Economist, 2024).</w:t>
      </w:r>
    </w:p>
    <w:p w14:paraId="5227DB01" w14:textId="77777777" w:rsidR="004B74AD" w:rsidRPr="004B74AD" w:rsidRDefault="004B74AD" w:rsidP="004B74AD">
      <w:pPr>
        <w:tabs>
          <w:tab w:val="left" w:pos="2843"/>
        </w:tabs>
      </w:pPr>
      <w:r w:rsidRPr="004B74AD">
        <w:t>However, Brazil experiences political volatility, with frequent changes in healthcare administration and regulatory policies. Policy shifts can affect drug approval timelines, pricing regulations, and public procurement contracts, which may impact strategic planning</w:t>
      </w:r>
      <w:r w:rsidRPr="009C3A4D">
        <w:t xml:space="preserve"> (Financial Times, 2024).</w:t>
      </w:r>
    </w:p>
    <w:p w14:paraId="5E098815" w14:textId="77777777" w:rsidR="004B74AD" w:rsidRPr="004B74AD" w:rsidRDefault="004B74AD" w:rsidP="009901FF">
      <w:pPr>
        <w:pStyle w:val="Heading3"/>
      </w:pPr>
      <w:bookmarkStart w:id="12" w:name="_Toc217224956"/>
      <w:r w:rsidRPr="004B74AD">
        <w:t>2.2.2 Economic Factors</w:t>
      </w:r>
      <w:bookmarkEnd w:id="12"/>
    </w:p>
    <w:p w14:paraId="2EB67BDA" w14:textId="77777777" w:rsidR="004B74AD" w:rsidRPr="004B74AD" w:rsidRDefault="004B74AD" w:rsidP="004B74AD">
      <w:pPr>
        <w:tabs>
          <w:tab w:val="left" w:pos="2843"/>
        </w:tabs>
      </w:pPr>
      <w:r w:rsidRPr="004B74AD">
        <w:t>Brazil is the largest economy in Latin America, with GDP exceeding USD 1.9 trillion and an expanding middle class. Pharmaceutical spending is projected to grow at 7–9% annually, driven by rising healthcare awareness and increasing disposable income (</w:t>
      </w:r>
      <w:r w:rsidRPr="009C3A4D">
        <w:t>IBISWorld, 2024).</w:t>
      </w:r>
    </w:p>
    <w:p w14:paraId="29BA1517" w14:textId="77777777" w:rsidR="004B74AD" w:rsidRPr="004B74AD" w:rsidRDefault="004B74AD" w:rsidP="004B74AD">
      <w:pPr>
        <w:tabs>
          <w:tab w:val="left" w:pos="2843"/>
        </w:tabs>
      </w:pPr>
      <w:r w:rsidRPr="004B74AD">
        <w:t>Economic disparities remain significant; while urban populations in metropolitan areas have higher purchasing power, rural and low-income populations face barriers to accessing high-cost therapies. Exchange rate volatility and inflation are additional economic risks impacting pricing strategies (</w:t>
      </w:r>
      <w:r w:rsidRPr="009C3A4D">
        <w:t>World Bank, 2024)</w:t>
      </w:r>
      <w:r w:rsidRPr="004B74AD">
        <w:t>.</w:t>
      </w:r>
    </w:p>
    <w:p w14:paraId="62C7E45A" w14:textId="77777777" w:rsidR="004B74AD" w:rsidRPr="004B74AD" w:rsidRDefault="004B74AD" w:rsidP="009901FF">
      <w:pPr>
        <w:pStyle w:val="Heading3"/>
      </w:pPr>
      <w:bookmarkStart w:id="13" w:name="_Toc217224957"/>
      <w:r w:rsidRPr="004B74AD">
        <w:t>2.2.3 Sociocultural Factors</w:t>
      </w:r>
      <w:bookmarkEnd w:id="13"/>
    </w:p>
    <w:p w14:paraId="29903819" w14:textId="77777777" w:rsidR="004B74AD" w:rsidRPr="004B74AD" w:rsidRDefault="004B74AD" w:rsidP="004B74AD">
      <w:pPr>
        <w:tabs>
          <w:tab w:val="left" w:pos="2843"/>
        </w:tabs>
      </w:pPr>
      <w:r w:rsidRPr="004B74AD">
        <w:t>Brazil’s sociocultural environment is characterised by increasing health consciousness and growing concern for chronic disease management. Obesity and diabetes are rising public health priorities, creating societal acceptance for pharmaceutical interventions. Cultural attitudes generally favour Western pharmaceutical brands, providing a favourable reception for Novo Nordisk products (</w:t>
      </w:r>
      <w:r w:rsidRPr="00A2630C">
        <w:t>Hofstede Insights, 2024)</w:t>
      </w:r>
      <w:r w:rsidRPr="004B74AD">
        <w:t>.</w:t>
      </w:r>
    </w:p>
    <w:p w14:paraId="1CC4E409" w14:textId="77777777" w:rsidR="004B74AD" w:rsidRPr="004B74AD" w:rsidRDefault="004B74AD" w:rsidP="004B74AD">
      <w:pPr>
        <w:tabs>
          <w:tab w:val="left" w:pos="2843"/>
        </w:tabs>
      </w:pPr>
      <w:r w:rsidRPr="004B74AD">
        <w:t>However, regional differences in healthcare literacy, accessibility, and economic capacity may require targeted marketing and education campaigns to maximise adoption.</w:t>
      </w:r>
    </w:p>
    <w:p w14:paraId="486CF5A6" w14:textId="77777777" w:rsidR="004B74AD" w:rsidRPr="004B74AD" w:rsidRDefault="004B74AD" w:rsidP="009901FF">
      <w:pPr>
        <w:pStyle w:val="Heading3"/>
      </w:pPr>
      <w:bookmarkStart w:id="14" w:name="_Toc217224958"/>
      <w:r w:rsidRPr="004B74AD">
        <w:t>2.2.4 Technological Factors</w:t>
      </w:r>
      <w:bookmarkEnd w:id="14"/>
    </w:p>
    <w:p w14:paraId="1718CCFB" w14:textId="77777777" w:rsidR="004B74AD" w:rsidRPr="004B74AD" w:rsidRDefault="004B74AD" w:rsidP="004B74AD">
      <w:pPr>
        <w:tabs>
          <w:tab w:val="left" w:pos="2843"/>
        </w:tabs>
      </w:pPr>
      <w:r w:rsidRPr="004B74AD">
        <w:t xml:space="preserve">Brazil has witnessed significant technological advancement in healthcare, including electronic medical records, telemedicine, and logistics solutions for pharmaceutical distribution. These innovations support supply chain efficiency and improve patient engagement </w:t>
      </w:r>
      <w:r w:rsidRPr="006D21BB">
        <w:t>(MarketLine, 2024)</w:t>
      </w:r>
      <w:r w:rsidRPr="004B74AD">
        <w:t>.</w:t>
      </w:r>
    </w:p>
    <w:p w14:paraId="2D7C6D56" w14:textId="77777777" w:rsidR="004B74AD" w:rsidRPr="004B74AD" w:rsidRDefault="004B74AD" w:rsidP="004B74AD">
      <w:pPr>
        <w:tabs>
          <w:tab w:val="left" w:pos="2843"/>
        </w:tabs>
      </w:pPr>
      <w:r w:rsidRPr="004B74AD">
        <w:lastRenderedPageBreak/>
        <w:t>Novo Nordisk can leverage its digital health initiatives, such as smart dosing devices and patient support apps, to strengthen adherence and brand loyalty. However, technological disparities in rural regions remain a challenge.</w:t>
      </w:r>
    </w:p>
    <w:p w14:paraId="197B3FE8" w14:textId="77777777" w:rsidR="004B74AD" w:rsidRPr="004B74AD" w:rsidRDefault="004B74AD" w:rsidP="009901FF">
      <w:pPr>
        <w:pStyle w:val="Heading3"/>
      </w:pPr>
      <w:bookmarkStart w:id="15" w:name="_Toc217224959"/>
      <w:r w:rsidRPr="004B74AD">
        <w:t>2.2.5 Environmental Factors</w:t>
      </w:r>
      <w:bookmarkEnd w:id="15"/>
    </w:p>
    <w:p w14:paraId="284F5B95" w14:textId="77777777" w:rsidR="004B74AD" w:rsidRPr="004B74AD" w:rsidRDefault="004B74AD" w:rsidP="004B74AD">
      <w:pPr>
        <w:tabs>
          <w:tab w:val="left" w:pos="2843"/>
        </w:tabs>
      </w:pPr>
      <w:r w:rsidRPr="004B74AD">
        <w:t>Environmental sustainability is a growing concern for both regulators and consumers. Novo Nordisk has a global commitment to reducing CO₂ emissions and ensuring environmentally responsible production. Compliance with Brazilian environmental regulations, including waste disposal and sustainable sourcing, will be essential to maintain corporate reputation and avoid operational</w:t>
      </w:r>
      <w:r w:rsidRPr="006D21BB">
        <w:t xml:space="preserve"> disruptions (Novo Nordisk Annual Report, 2024).</w:t>
      </w:r>
    </w:p>
    <w:p w14:paraId="077934BB" w14:textId="77777777" w:rsidR="004B74AD" w:rsidRPr="004B74AD" w:rsidRDefault="004B74AD" w:rsidP="009901FF">
      <w:pPr>
        <w:pStyle w:val="Heading3"/>
      </w:pPr>
      <w:bookmarkStart w:id="16" w:name="_Toc217224960"/>
      <w:r w:rsidRPr="004B74AD">
        <w:t>2.2.6 Legal Factors</w:t>
      </w:r>
      <w:bookmarkEnd w:id="16"/>
    </w:p>
    <w:p w14:paraId="4FE895FE" w14:textId="77777777" w:rsidR="004B74AD" w:rsidRPr="004B74AD" w:rsidRDefault="004B74AD" w:rsidP="004B74AD">
      <w:pPr>
        <w:tabs>
          <w:tab w:val="left" w:pos="2843"/>
        </w:tabs>
      </w:pPr>
      <w:r w:rsidRPr="004B74AD">
        <w:t>Brazil’s pharmaceutical market is highly regulated by ANVISA, which oversees drug approvals, manufacturing standards, and pricing. Legal compliance, intellectual property protection, and regulatory adherence are critical for market entry. The lengthy approval proc</w:t>
      </w:r>
      <w:r w:rsidRPr="006D21BB">
        <w:t>ess can delay launch timelines, but successful navigation ensures long-term legitimacy and brand protection (Financial Times, 2024)</w:t>
      </w:r>
      <w:r w:rsidRPr="004B74AD">
        <w:t>.</w:t>
      </w:r>
    </w:p>
    <w:p w14:paraId="28CF039F" w14:textId="77777777" w:rsidR="004B74AD" w:rsidRPr="004B74AD" w:rsidRDefault="004B74AD" w:rsidP="004B74AD">
      <w:pPr>
        <w:tabs>
          <w:tab w:val="left" w:pos="2843"/>
        </w:tabs>
      </w:pPr>
      <w:bookmarkStart w:id="17" w:name="_Toc217224961"/>
      <w:r w:rsidRPr="009901FF">
        <w:rPr>
          <w:rStyle w:val="Heading3Char"/>
        </w:rPr>
        <w:t>Conclusion:</w:t>
      </w:r>
      <w:bookmarkEnd w:id="17"/>
      <w:r w:rsidRPr="004B74AD">
        <w:t xml:space="preserve"> The PESTEL analysis highlights that while Brazil offers substantial economic and sociocultural opportunities, political, legal, and economic volatility must be carefully managed.</w:t>
      </w:r>
    </w:p>
    <w:p w14:paraId="28CAB624" w14:textId="77777777" w:rsidR="004B74AD" w:rsidRPr="004B74AD" w:rsidRDefault="0052720F" w:rsidP="004B74AD">
      <w:pPr>
        <w:tabs>
          <w:tab w:val="left" w:pos="2843"/>
        </w:tabs>
      </w:pPr>
      <w:r>
        <w:pict w14:anchorId="237AAE10">
          <v:rect id="_x0000_i1029" style="width:0;height:1.5pt" o:hralign="center" o:hrstd="t" o:hr="t" fillcolor="#a0a0a0" stroked="f"/>
        </w:pict>
      </w:r>
    </w:p>
    <w:p w14:paraId="03BA5295" w14:textId="77777777" w:rsidR="004B74AD" w:rsidRPr="004B74AD" w:rsidRDefault="004B74AD" w:rsidP="009901FF">
      <w:pPr>
        <w:pStyle w:val="Heading2"/>
      </w:pPr>
      <w:bookmarkStart w:id="18" w:name="_Toc217224962"/>
      <w:r w:rsidRPr="004B74AD">
        <w:t>2.3 Porter’s Five Forces Analysis</w:t>
      </w:r>
      <w:bookmarkEnd w:id="18"/>
    </w:p>
    <w:p w14:paraId="6EB54D5E" w14:textId="77777777" w:rsidR="00E9455C" w:rsidRDefault="00EE48B7" w:rsidP="004B74AD">
      <w:pPr>
        <w:tabs>
          <w:tab w:val="left" w:pos="2843"/>
        </w:tabs>
      </w:pPr>
      <w:r w:rsidRPr="00EE48B7">
        <w:t>Porter’s Five Forces framework assesses the competitive intensity and overall attractiveness of an industry. In Brazil’s pharmaceutical sector, the model highlights a moderately high level of competition driven by the presence of multinational firms, strong domestic generics manufacturers, and increasing government involvement in pricing and regulation. The bargaining power of suppliers remains relatively low due to the availability of multiple global suppliers of active pharmaceutical ingredients (APIs), although reliance on imports can create vulnerability. Buyers, including government healthcare programmes and private consumers, possess moderate bargaining power as demand for affordable medications continues to rise. The threat of new entrants is limited by high R&amp;D costs, strict regulatory requirements, and the need for large-scale distribution networks. Meanwhile, the threat of substitutes is increasing slightly due to growth in generic drugs, biosimilars, and alternative therapies. Overall, the sector remains competitive but offers attractive long-term opportunities due to expanding healthcare coverage and rising demand for chronic disease treatments.</w:t>
      </w:r>
    </w:p>
    <w:p w14:paraId="5220EB79" w14:textId="286CBDAD" w:rsidR="004B74AD" w:rsidRPr="004B74AD" w:rsidRDefault="004B74AD" w:rsidP="009901FF">
      <w:pPr>
        <w:pStyle w:val="Heading3"/>
      </w:pPr>
      <w:bookmarkStart w:id="19" w:name="_Toc217224963"/>
      <w:r w:rsidRPr="004B74AD">
        <w:lastRenderedPageBreak/>
        <w:t>2.3.1 Threat of New Entrants – Medium</w:t>
      </w:r>
      <w:bookmarkEnd w:id="19"/>
    </w:p>
    <w:p w14:paraId="53F66835" w14:textId="77777777" w:rsidR="004B74AD" w:rsidRPr="004B74AD" w:rsidRDefault="004B74AD" w:rsidP="004B74AD">
      <w:pPr>
        <w:tabs>
          <w:tab w:val="left" w:pos="2843"/>
        </w:tabs>
      </w:pPr>
      <w:r w:rsidRPr="004B74AD">
        <w:t>The Brazilian pharmaceutical market has moderate barriers to entry. Large capital investment, strict regulatory approvals, and established brand loyalty protect incumbents. However, local generics producers may enter niche markets quickly, presenting competitive challenge</w:t>
      </w:r>
      <w:r w:rsidRPr="006D21BB">
        <w:t>s (IBISWorld, 2024).</w:t>
      </w:r>
    </w:p>
    <w:p w14:paraId="2F089EA2" w14:textId="77777777" w:rsidR="004B74AD" w:rsidRPr="004B74AD" w:rsidRDefault="004B74AD" w:rsidP="009901FF">
      <w:pPr>
        <w:pStyle w:val="Heading3"/>
      </w:pPr>
      <w:bookmarkStart w:id="20" w:name="_Toc217224964"/>
      <w:r w:rsidRPr="004B74AD">
        <w:t>2.3.2 Bargaining Power of Suppliers – Low to Medium</w:t>
      </w:r>
      <w:bookmarkEnd w:id="20"/>
    </w:p>
    <w:p w14:paraId="78BA7D79" w14:textId="77777777" w:rsidR="004B74AD" w:rsidRPr="004B74AD" w:rsidRDefault="004B74AD" w:rsidP="004B74AD">
      <w:pPr>
        <w:tabs>
          <w:tab w:val="left" w:pos="2843"/>
        </w:tabs>
      </w:pPr>
      <w:r w:rsidRPr="004B74AD">
        <w:t>Key raw materials for pharmaceuticals are often imported, but Novo Nordisk’s global supply chain mitigates dependency on individual suppliers. Supplier bargaining power is moderate due to competition among chemical and biotech providers.</w:t>
      </w:r>
    </w:p>
    <w:p w14:paraId="256C75E2" w14:textId="77777777" w:rsidR="004B74AD" w:rsidRPr="004B74AD" w:rsidRDefault="004B74AD" w:rsidP="009901FF">
      <w:pPr>
        <w:pStyle w:val="Heading3"/>
      </w:pPr>
      <w:bookmarkStart w:id="21" w:name="_Toc217224965"/>
      <w:r w:rsidRPr="004B74AD">
        <w:t>2.3.3 Bargaining Power of Buyers – High</w:t>
      </w:r>
      <w:bookmarkEnd w:id="21"/>
    </w:p>
    <w:p w14:paraId="4CF31A5F" w14:textId="77777777" w:rsidR="004B74AD" w:rsidRPr="004B74AD" w:rsidRDefault="004B74AD" w:rsidP="004B74AD">
      <w:pPr>
        <w:tabs>
          <w:tab w:val="left" w:pos="2843"/>
        </w:tabs>
      </w:pPr>
      <w:r w:rsidRPr="004B74AD">
        <w:t>Healthcare providers, hospitals, and government procurement bodies have significant bargaining power. Public procurement contracts often emphasise affordability, pressuring pricing for premium products like GLP-1 th</w:t>
      </w:r>
      <w:r w:rsidRPr="006D21BB">
        <w:t>erapies (The Economist, 2024).</w:t>
      </w:r>
    </w:p>
    <w:p w14:paraId="25477BFD" w14:textId="77777777" w:rsidR="004B74AD" w:rsidRPr="004B74AD" w:rsidRDefault="004B74AD" w:rsidP="009901FF">
      <w:pPr>
        <w:pStyle w:val="Heading3"/>
      </w:pPr>
      <w:bookmarkStart w:id="22" w:name="_Toc217224966"/>
      <w:r w:rsidRPr="004B74AD">
        <w:t>2.3.4 Threat of Substitute Products – Medium</w:t>
      </w:r>
      <w:bookmarkEnd w:id="22"/>
    </w:p>
    <w:p w14:paraId="426C6BB5" w14:textId="77777777" w:rsidR="004B74AD" w:rsidRPr="004B74AD" w:rsidRDefault="004B74AD" w:rsidP="004B74AD">
      <w:pPr>
        <w:tabs>
          <w:tab w:val="left" w:pos="2843"/>
        </w:tabs>
      </w:pPr>
      <w:r w:rsidRPr="004B74AD">
        <w:t>Substitutes include domestic generics, lifestyle interventions, and alternative treatments for diabetes and obesity. While GLP-1 therapies offer superior efficacy, cost-sensitive patients may opt for cheaper generics, highlighting the need for differentiation.</w:t>
      </w:r>
    </w:p>
    <w:p w14:paraId="546CCD94" w14:textId="77777777" w:rsidR="004B74AD" w:rsidRPr="004B74AD" w:rsidRDefault="004B74AD" w:rsidP="009901FF">
      <w:pPr>
        <w:pStyle w:val="Heading3"/>
      </w:pPr>
      <w:bookmarkStart w:id="23" w:name="_Toc217224967"/>
      <w:r w:rsidRPr="004B74AD">
        <w:t>2.3.5 Competitive Rivalry – High</w:t>
      </w:r>
      <w:bookmarkEnd w:id="23"/>
    </w:p>
    <w:p w14:paraId="6D1783E6" w14:textId="77777777" w:rsidR="004B74AD" w:rsidRPr="004B74AD" w:rsidRDefault="004B74AD" w:rsidP="004B74AD">
      <w:pPr>
        <w:tabs>
          <w:tab w:val="left" w:pos="2843"/>
        </w:tabs>
      </w:pPr>
      <w:r w:rsidRPr="004B74AD">
        <w:t>Competition is intense from multinational corporations such as Eli Lilly, Sanofi, and Pfizer, as well as local pharmaceutical manufacturers. Rivalry is particularly strong in diabetes and obesity management. Continuous innovation, marketing, and patient support services are critical for maintaining market leadership</w:t>
      </w:r>
      <w:r w:rsidRPr="006D21BB">
        <w:t xml:space="preserve"> (Forbes, 2024).</w:t>
      </w:r>
    </w:p>
    <w:p w14:paraId="3A2C064A" w14:textId="77777777" w:rsidR="004B74AD" w:rsidRPr="004B74AD" w:rsidRDefault="004B74AD" w:rsidP="004B74AD">
      <w:pPr>
        <w:tabs>
          <w:tab w:val="left" w:pos="2843"/>
        </w:tabs>
      </w:pPr>
      <w:r w:rsidRPr="004B74AD">
        <w:rPr>
          <w:b/>
          <w:bCs/>
        </w:rPr>
        <w:t>Conclusion:</w:t>
      </w:r>
      <w:r w:rsidRPr="004B74AD">
        <w:t xml:space="preserve"> Porter’s Five Forces suggests a highly competitive market with moderate entry barriers and significant buyer influence, underscoring the importance of strategic differentiation.</w:t>
      </w:r>
    </w:p>
    <w:p w14:paraId="45FA28E9" w14:textId="77777777" w:rsidR="004B74AD" w:rsidRPr="004B74AD" w:rsidRDefault="0052720F" w:rsidP="004B74AD">
      <w:pPr>
        <w:tabs>
          <w:tab w:val="left" w:pos="2843"/>
        </w:tabs>
      </w:pPr>
      <w:r>
        <w:pict w14:anchorId="34745236">
          <v:rect id="_x0000_i1030" style="width:0;height:1.5pt" o:hralign="center" o:hrstd="t" o:hr="t" fillcolor="#a0a0a0" stroked="f"/>
        </w:pict>
      </w:r>
    </w:p>
    <w:p w14:paraId="29005F4B" w14:textId="77777777" w:rsidR="004B74AD" w:rsidRPr="004B74AD" w:rsidRDefault="004B74AD" w:rsidP="009901FF">
      <w:pPr>
        <w:pStyle w:val="Heading2"/>
      </w:pPr>
      <w:bookmarkStart w:id="24" w:name="_Toc217224968"/>
      <w:r w:rsidRPr="004B74AD">
        <w:t>2.4 SWOT Analysis</w:t>
      </w:r>
      <w:bookmarkEnd w:id="24"/>
    </w:p>
    <w:p w14:paraId="477817BC" w14:textId="77777777" w:rsidR="006E1CB5" w:rsidRPr="006E1CB5" w:rsidRDefault="006E1CB5" w:rsidP="006E1CB5">
      <w:pPr>
        <w:tabs>
          <w:tab w:val="left" w:pos="2843"/>
        </w:tabs>
      </w:pPr>
      <w:r w:rsidRPr="006E1CB5">
        <w:t>SWOT analysis synthesises Novo Nordisk’s internal capabilities with the external conditions of Brazil’s pharmaceutical landscape.</w:t>
      </w:r>
    </w:p>
    <w:p w14:paraId="65336627" w14:textId="77777777" w:rsidR="006E1CB5" w:rsidRPr="006E1CB5" w:rsidRDefault="006E1CB5" w:rsidP="006E1CB5">
      <w:pPr>
        <w:tabs>
          <w:tab w:val="left" w:pos="2843"/>
        </w:tabs>
      </w:pPr>
      <w:bookmarkStart w:id="25" w:name="_Toc217224969"/>
      <w:r w:rsidRPr="006E1CB5">
        <w:rPr>
          <w:rStyle w:val="Heading3Char"/>
        </w:rPr>
        <w:t>Strengths:</w:t>
      </w:r>
      <w:bookmarkEnd w:id="25"/>
      <w:r w:rsidRPr="006E1CB5">
        <w:br/>
        <w:t xml:space="preserve">Novo Nordisk benefits from strong global leadership in diabetes and obesity care, supported by a robust research pipeline and extensive biopharmaceutical expertise (Novo Nordisk, 2024). Brazil’s rapidly expanding population of patients with non-communicable diseases—including diabetes, hypertension, and obesity—provides a </w:t>
      </w:r>
      <w:r w:rsidRPr="006E1CB5">
        <w:lastRenderedPageBreak/>
        <w:t>significant and growing demand pool (WHO, 2023; PAHO, 2023). The country’s increasing investment in public healthcare through the Unified Health System (SUS) further strengthens opportunities for innovative treatment adoption (</w:t>
      </w:r>
      <w:proofErr w:type="spellStart"/>
      <w:r w:rsidRPr="006E1CB5">
        <w:t>Brasil</w:t>
      </w:r>
      <w:proofErr w:type="spellEnd"/>
      <w:r w:rsidRPr="006E1CB5">
        <w:t xml:space="preserve"> </w:t>
      </w:r>
      <w:proofErr w:type="spellStart"/>
      <w:r w:rsidRPr="006E1CB5">
        <w:t>Ministério</w:t>
      </w:r>
      <w:proofErr w:type="spellEnd"/>
      <w:r w:rsidRPr="006E1CB5">
        <w:t xml:space="preserve"> da </w:t>
      </w:r>
      <w:proofErr w:type="spellStart"/>
      <w:r w:rsidRPr="006E1CB5">
        <w:t>Saúde</w:t>
      </w:r>
      <w:proofErr w:type="spellEnd"/>
      <w:r w:rsidRPr="006E1CB5">
        <w:t>, 2023).</w:t>
      </w:r>
    </w:p>
    <w:p w14:paraId="7FE2E4B8" w14:textId="77777777" w:rsidR="006E1CB5" w:rsidRPr="006E1CB5" w:rsidRDefault="006E1CB5" w:rsidP="006E1CB5">
      <w:pPr>
        <w:tabs>
          <w:tab w:val="left" w:pos="2843"/>
        </w:tabs>
      </w:pPr>
      <w:bookmarkStart w:id="26" w:name="_Toc217224970"/>
      <w:r w:rsidRPr="006E1CB5">
        <w:rPr>
          <w:rStyle w:val="Heading3Char"/>
        </w:rPr>
        <w:t>Weaknesses:</w:t>
      </w:r>
      <w:bookmarkEnd w:id="26"/>
      <w:r w:rsidRPr="006E1CB5">
        <w:br/>
        <w:t>Despite high demand, Brazil’s regulatory environment remains slow and complex. Approval processes under ANVISA often extend timelines for new drug launches (Fitch Solutions, 2024). In addition, Brazil is heavily dependent on imported active pharmaceutical ingredients (APIs), which increases production costs and vulnerability to currency fluctuations (UN Comtrade, 2024). Multinational companies entering Brazil must also adjust to strict price controls and reimbursement constraints, which may limit initial profitability (OECD, 2023).</w:t>
      </w:r>
    </w:p>
    <w:p w14:paraId="3E6D5F07" w14:textId="6CBF4649" w:rsidR="006E1CB5" w:rsidRPr="006E1CB5" w:rsidRDefault="006E1CB5" w:rsidP="006E1CB5">
      <w:pPr>
        <w:tabs>
          <w:tab w:val="left" w:pos="2843"/>
        </w:tabs>
      </w:pPr>
      <w:bookmarkStart w:id="27" w:name="_Toc217224971"/>
      <w:r w:rsidRPr="006E1CB5">
        <w:rPr>
          <w:rStyle w:val="Heading3Char"/>
        </w:rPr>
        <w:t>Opportunities:</w:t>
      </w:r>
      <w:bookmarkEnd w:id="27"/>
      <w:r w:rsidRPr="006E1CB5">
        <w:br/>
        <w:t>Brazil’s chronic disease burden continues to rise, with diabetes prevalence increasing at one of the fastest rates in Latin America (WHO, 2023). This creates strong potential for Novo Nordisk’s key therapeutic products. Government incentives supporting the development of biotechnology and biosimilars further enhance opportunities for market expansion (</w:t>
      </w:r>
      <w:proofErr w:type="spellStart"/>
      <w:r w:rsidRPr="006E1CB5">
        <w:t>Brasil</w:t>
      </w:r>
      <w:proofErr w:type="spellEnd"/>
      <w:r w:rsidRPr="006E1CB5">
        <w:t xml:space="preserve"> </w:t>
      </w:r>
      <w:proofErr w:type="spellStart"/>
      <w:r w:rsidRPr="006E1CB5">
        <w:t>Ministério</w:t>
      </w:r>
      <w:proofErr w:type="spellEnd"/>
      <w:r w:rsidRPr="006E1CB5">
        <w:t xml:space="preserve"> da </w:t>
      </w:r>
      <w:proofErr w:type="spellStart"/>
      <w:r w:rsidRPr="006E1CB5">
        <w:t>Saúde</w:t>
      </w:r>
      <w:proofErr w:type="spellEnd"/>
      <w:r w:rsidRPr="006E1CB5">
        <w:t>, 2023). Industry outlook reports also highlight high projected growth in the pharmaceutical sector</w:t>
      </w:r>
      <w:r w:rsidR="001B445C" w:rsidRPr="006D21BB">
        <w:t>,</w:t>
      </w:r>
      <w:r w:rsidRPr="006E1CB5">
        <w:t xml:space="preserve"> driven by greater healthcare access and increased private insurance </w:t>
      </w:r>
      <w:r w:rsidR="001B445C" w:rsidRPr="006D21BB">
        <w:t>enrolment</w:t>
      </w:r>
      <w:r w:rsidRPr="006E1CB5">
        <w:t xml:space="preserve"> (Fitch Solutions, 2024; IMS Health, 2023).</w:t>
      </w:r>
    </w:p>
    <w:p w14:paraId="04E376DF" w14:textId="77777777" w:rsidR="006E1CB5" w:rsidRPr="006E1CB5" w:rsidRDefault="006E1CB5" w:rsidP="006E1CB5">
      <w:pPr>
        <w:tabs>
          <w:tab w:val="left" w:pos="2843"/>
        </w:tabs>
      </w:pPr>
      <w:bookmarkStart w:id="28" w:name="_Toc217224972"/>
      <w:r w:rsidRPr="006E1CB5">
        <w:rPr>
          <w:rStyle w:val="Heading3Char"/>
        </w:rPr>
        <w:t>Threats:</w:t>
      </w:r>
      <w:bookmarkEnd w:id="28"/>
      <w:r w:rsidRPr="006E1CB5">
        <w:br/>
        <w:t xml:space="preserve">The Brazilian pharmaceutical market is highly competitive, with strong domestic generic manufacturers such as EMS and </w:t>
      </w:r>
      <w:proofErr w:type="spellStart"/>
      <w:r w:rsidRPr="006E1CB5">
        <w:t>Hypera</w:t>
      </w:r>
      <w:proofErr w:type="spellEnd"/>
      <w:r w:rsidRPr="006E1CB5">
        <w:t>, as well as multinational competitors including Sanofi and Eli Lilly (Sanofi, 2023; Eli Lilly, 2023). These firms maintain established distribution networks and competitive pricing dynamics. Economic volatility—particularly inflation and fluctuating exchange rates—poses ongoing threats to affordability and consumer purchasing power (OECD, 2023). Additionally, government intervention in drug pricing and public tender processes can limit strategic flexibility and reduce profit margins (Fitch Solutions, 2024).</w:t>
      </w:r>
    </w:p>
    <w:p w14:paraId="5119DBF0" w14:textId="77777777" w:rsidR="006E1CB5" w:rsidRDefault="006E1CB5" w:rsidP="004B74AD">
      <w:pPr>
        <w:tabs>
          <w:tab w:val="left" w:pos="2843"/>
        </w:tabs>
      </w:pPr>
    </w:p>
    <w:p w14:paraId="466C681C" w14:textId="0B1F76B6" w:rsidR="004B74AD" w:rsidRPr="004B74AD" w:rsidRDefault="004B74AD" w:rsidP="004B74AD">
      <w:pPr>
        <w:tabs>
          <w:tab w:val="left" w:pos="2843"/>
        </w:tabs>
      </w:pPr>
      <w:bookmarkStart w:id="29" w:name="_Toc217224973"/>
      <w:r w:rsidRPr="00AA45C9">
        <w:rPr>
          <w:rStyle w:val="Heading3Char"/>
        </w:rPr>
        <w:t>Conclusion:</w:t>
      </w:r>
      <w:bookmarkEnd w:id="29"/>
      <w:r w:rsidRPr="004B74AD">
        <w:t xml:space="preserve"> The SWOT framework indicates strong internal capabilities to leverage Brazil’s growth opportunities, but careful risk management is essential to navigate competitive and regulatory pressures.</w:t>
      </w:r>
    </w:p>
    <w:p w14:paraId="47E2E0F9" w14:textId="77777777" w:rsidR="004B74AD" w:rsidRPr="004B74AD" w:rsidRDefault="0052720F" w:rsidP="004B74AD">
      <w:pPr>
        <w:tabs>
          <w:tab w:val="left" w:pos="2843"/>
        </w:tabs>
      </w:pPr>
      <w:r>
        <w:pict w14:anchorId="6D82B682">
          <v:rect id="_x0000_i1031" style="width:0;height:1.5pt" o:hralign="center" o:hrstd="t" o:hr="t" fillcolor="#a0a0a0" stroked="f"/>
        </w:pict>
      </w:r>
    </w:p>
    <w:p w14:paraId="65DD9263" w14:textId="77777777" w:rsidR="004B74AD" w:rsidRPr="004B74AD" w:rsidRDefault="004B74AD" w:rsidP="00AA45C9">
      <w:pPr>
        <w:pStyle w:val="Heading2"/>
      </w:pPr>
      <w:bookmarkStart w:id="30" w:name="_Toc217224974"/>
      <w:r w:rsidRPr="004B74AD">
        <w:lastRenderedPageBreak/>
        <w:t>2.5 Summary</w:t>
      </w:r>
      <w:bookmarkEnd w:id="30"/>
    </w:p>
    <w:p w14:paraId="0045C951" w14:textId="0705AEDC" w:rsidR="004B74AD" w:rsidRDefault="004B74AD" w:rsidP="004B74AD">
      <w:pPr>
        <w:pBdr>
          <w:bottom w:val="single" w:sz="6" w:space="1" w:color="auto"/>
        </w:pBdr>
        <w:tabs>
          <w:tab w:val="left" w:pos="2843"/>
        </w:tabs>
      </w:pPr>
      <w:r w:rsidRPr="004B74AD">
        <w:t xml:space="preserve">Through the PESTEL, Porter’s Five Forces, and SWOT analyses, Brazil emerges as a strategically attractive market for Novo Nordisk’s expansion. The country’s high disease burden, economic growth, and sociocultural acceptance of pharmaceuticals provide substantial market potential. Simultaneously, regulatory complexity, competition, and economic volatility require careful planning. </w:t>
      </w:r>
    </w:p>
    <w:p w14:paraId="4ECC34BB" w14:textId="069556A6" w:rsidR="009546FE" w:rsidRPr="009546FE" w:rsidRDefault="009546FE" w:rsidP="00182E0D">
      <w:pPr>
        <w:pStyle w:val="Heading1"/>
      </w:pPr>
      <w:bookmarkStart w:id="31" w:name="_Toc217224975"/>
      <w:r w:rsidRPr="009546FE">
        <w:t>SECTION 3: Strategy Development and Implementation</w:t>
      </w:r>
      <w:bookmarkEnd w:id="31"/>
      <w:r w:rsidRPr="009546FE">
        <w:t xml:space="preserve"> </w:t>
      </w:r>
    </w:p>
    <w:p w14:paraId="0B0FDB4E" w14:textId="77777777" w:rsidR="009546FE" w:rsidRPr="009546FE" w:rsidRDefault="009546FE" w:rsidP="00182E0D">
      <w:pPr>
        <w:pStyle w:val="Heading2"/>
      </w:pPr>
      <w:bookmarkStart w:id="32" w:name="_Toc217224976"/>
      <w:r w:rsidRPr="009546FE">
        <w:t>3.1 Introduction</w:t>
      </w:r>
      <w:bookmarkEnd w:id="32"/>
    </w:p>
    <w:p w14:paraId="7A5CEBFD" w14:textId="4D2CCE6A" w:rsidR="009546FE" w:rsidRPr="006D21BB" w:rsidRDefault="009546FE" w:rsidP="009546FE">
      <w:pPr>
        <w:tabs>
          <w:tab w:val="left" w:pos="2843"/>
        </w:tabs>
      </w:pPr>
      <w:r w:rsidRPr="009546FE">
        <w:t xml:space="preserve"> Novo Nordisk’s market entry and competitive strategy for Brazil. The implementation plan </w:t>
      </w:r>
      <w:r w:rsidRPr="006D21BB">
        <w:t>draws on key strategic models taught in class, including Ansoff’s Matrix, Uppsala Internationalisation Model, Porter’s Generic Strategies, and Market Entry Mode Theory. The objective is to develop a strategic approach that enables Novo Nordisk to build a strong presence, capture market share, and deliver long-term value in Brazil’s expanding pharmaceutical landscape.</w:t>
      </w:r>
    </w:p>
    <w:p w14:paraId="59D65300" w14:textId="77777777" w:rsidR="009546FE" w:rsidRPr="009546FE" w:rsidRDefault="0052720F" w:rsidP="009546FE">
      <w:pPr>
        <w:tabs>
          <w:tab w:val="left" w:pos="2843"/>
        </w:tabs>
      </w:pPr>
      <w:r>
        <w:pict w14:anchorId="4F3FAAD2">
          <v:rect id="_x0000_i1032" style="width:0;height:1.5pt" o:hralign="center" o:hrstd="t" o:hr="t" fillcolor="#a0a0a0" stroked="f"/>
        </w:pict>
      </w:r>
    </w:p>
    <w:p w14:paraId="0E3B1E37" w14:textId="77777777" w:rsidR="009546FE" w:rsidRPr="009546FE" w:rsidRDefault="009546FE" w:rsidP="00182E0D">
      <w:pPr>
        <w:pStyle w:val="Heading2"/>
      </w:pPr>
      <w:bookmarkStart w:id="33" w:name="_Toc217224977"/>
      <w:r w:rsidRPr="009546FE">
        <w:t>3.2 Strategic Framework for Market Entry</w:t>
      </w:r>
      <w:bookmarkEnd w:id="33"/>
    </w:p>
    <w:p w14:paraId="0D02D716" w14:textId="77777777" w:rsidR="009546FE" w:rsidRPr="009546FE" w:rsidRDefault="009546FE" w:rsidP="00182E0D">
      <w:pPr>
        <w:pStyle w:val="Heading3"/>
      </w:pPr>
      <w:bookmarkStart w:id="34" w:name="_Toc217224978"/>
      <w:r w:rsidRPr="009546FE">
        <w:t>3.2.1 Ansoff’s Matrix: Market Development Strategy</w:t>
      </w:r>
      <w:bookmarkEnd w:id="34"/>
    </w:p>
    <w:p w14:paraId="410215D3" w14:textId="77777777" w:rsidR="009546FE" w:rsidRPr="00E503B3" w:rsidRDefault="009546FE" w:rsidP="009546FE">
      <w:pPr>
        <w:tabs>
          <w:tab w:val="left" w:pos="2843"/>
        </w:tabs>
      </w:pPr>
      <w:r w:rsidRPr="00E503B3">
        <w:t xml:space="preserve">Novo Nordisk’s expansion into Brazil aligns with a Market Development strategy under Ansoff’s Matrix. The company is introducing its existing portfolio—particularly its GLP-1-based products (Ozempic, </w:t>
      </w:r>
      <w:proofErr w:type="spellStart"/>
      <w:r w:rsidRPr="00E503B3">
        <w:t>Wegovy</w:t>
      </w:r>
      <w:proofErr w:type="spellEnd"/>
      <w:r w:rsidRPr="00E503B3">
        <w:t xml:space="preserve">, and </w:t>
      </w:r>
      <w:proofErr w:type="spellStart"/>
      <w:r w:rsidRPr="00E503B3">
        <w:t>Rybelsus</w:t>
      </w:r>
      <w:proofErr w:type="spellEnd"/>
      <w:r w:rsidRPr="00E503B3">
        <w:t>)—into a high-potential international market. This strategy is suitable given the significant epidemiological need and growing consumer awareness of advanced diabetes and obesity therapies in Brazil (MarketLine, 2024).</w:t>
      </w:r>
    </w:p>
    <w:p w14:paraId="080C074A" w14:textId="77777777" w:rsidR="009546FE" w:rsidRPr="00E503B3" w:rsidRDefault="009546FE" w:rsidP="009546FE">
      <w:pPr>
        <w:tabs>
          <w:tab w:val="left" w:pos="2843"/>
        </w:tabs>
      </w:pPr>
      <w:r w:rsidRPr="00E503B3">
        <w:t>Market development allows Novo Nordisk to leverage established technological competencies while adapting marketing, pricing, and distribution strategies to local conditions.</w:t>
      </w:r>
    </w:p>
    <w:p w14:paraId="508047DF" w14:textId="77777777" w:rsidR="009546FE" w:rsidRPr="009546FE" w:rsidRDefault="0052720F" w:rsidP="009546FE">
      <w:pPr>
        <w:tabs>
          <w:tab w:val="left" w:pos="2843"/>
        </w:tabs>
      </w:pPr>
      <w:r>
        <w:pict w14:anchorId="58892CA1">
          <v:rect id="_x0000_i1033" style="width:0;height:1.5pt" o:hralign="center" o:hrstd="t" o:hr="t" fillcolor="#a0a0a0" stroked="f"/>
        </w:pict>
      </w:r>
    </w:p>
    <w:p w14:paraId="6452135F" w14:textId="41D04646" w:rsidR="009546FE" w:rsidRPr="00DD282F" w:rsidRDefault="00385D43" w:rsidP="00385D43">
      <w:pPr>
        <w:pStyle w:val="Heading3"/>
      </w:pPr>
      <w:bookmarkStart w:id="35" w:name="_Toc217224979"/>
      <w:r>
        <w:t xml:space="preserve">3.2.2 </w:t>
      </w:r>
      <w:r w:rsidR="009546FE" w:rsidRPr="00DD282F">
        <w:t>Uppsala Internationalisation Model: Gradual Expansion</w:t>
      </w:r>
      <w:bookmarkEnd w:id="35"/>
    </w:p>
    <w:p w14:paraId="2BE3EEFA" w14:textId="77777777" w:rsidR="00DD282F" w:rsidRDefault="009546FE" w:rsidP="00E503B3">
      <w:pPr>
        <w:tabs>
          <w:tab w:val="left" w:pos="2843"/>
        </w:tabs>
      </w:pPr>
      <w:r w:rsidRPr="00E503B3">
        <w:t>The Uppsala Model suggests that firms expand internationally through incremental steps due to uncertainty and knowledge gaps in foreign markets. Novo Nordisk already has limited operations in Latin America, which reduces the psychic distance to Brazil. However, the company should still adopt a gradual approach that includes:</w:t>
      </w:r>
    </w:p>
    <w:p w14:paraId="048A61E7" w14:textId="44989048" w:rsidR="009546FE" w:rsidRPr="00E503B3" w:rsidRDefault="009546FE" w:rsidP="00E503B3">
      <w:pPr>
        <w:tabs>
          <w:tab w:val="left" w:pos="2843"/>
        </w:tabs>
      </w:pPr>
      <w:r w:rsidRPr="00E503B3">
        <w:t>Strengthening partnerships with local healthcare providers</w:t>
      </w:r>
    </w:p>
    <w:p w14:paraId="4BDA9463" w14:textId="77777777" w:rsidR="009546FE" w:rsidRPr="00E503B3" w:rsidRDefault="009546FE" w:rsidP="00DD282F">
      <w:pPr>
        <w:tabs>
          <w:tab w:val="left" w:pos="2843"/>
        </w:tabs>
      </w:pPr>
      <w:r w:rsidRPr="00E503B3">
        <w:lastRenderedPageBreak/>
        <w:t>Building regulatory knowledge and long-term relationships with ANVISA</w:t>
      </w:r>
    </w:p>
    <w:p w14:paraId="1B7B8005" w14:textId="77777777" w:rsidR="009546FE" w:rsidRPr="00E503B3" w:rsidRDefault="009546FE" w:rsidP="00DD282F">
      <w:pPr>
        <w:tabs>
          <w:tab w:val="left" w:pos="2843"/>
        </w:tabs>
      </w:pPr>
      <w:r w:rsidRPr="00E503B3">
        <w:t>Expanding distribution networks in stages</w:t>
      </w:r>
    </w:p>
    <w:p w14:paraId="6BEB026D" w14:textId="77777777" w:rsidR="009546FE" w:rsidRPr="00E503B3" w:rsidRDefault="009546FE" w:rsidP="009546FE">
      <w:pPr>
        <w:tabs>
          <w:tab w:val="left" w:pos="2843"/>
        </w:tabs>
      </w:pPr>
      <w:r w:rsidRPr="00E503B3">
        <w:t>This phased expansion reduces risk and enhances cultural and operational learning, in line with Uppsala’s principles (Johanson &amp; Vahlne, 2009).</w:t>
      </w:r>
    </w:p>
    <w:p w14:paraId="31C8FBCC" w14:textId="77777777" w:rsidR="009546FE" w:rsidRPr="009546FE" w:rsidRDefault="0052720F" w:rsidP="009546FE">
      <w:pPr>
        <w:tabs>
          <w:tab w:val="left" w:pos="2843"/>
        </w:tabs>
      </w:pPr>
      <w:r>
        <w:pict w14:anchorId="2181FD5F">
          <v:rect id="_x0000_i1034" style="width:0;height:1.5pt" o:hralign="center" o:hrstd="t" o:hr="t" fillcolor="#a0a0a0" stroked="f"/>
        </w:pict>
      </w:r>
    </w:p>
    <w:p w14:paraId="06707FAE" w14:textId="77777777" w:rsidR="009546FE" w:rsidRPr="009546FE" w:rsidRDefault="009546FE" w:rsidP="00385D43">
      <w:pPr>
        <w:pStyle w:val="Heading3"/>
      </w:pPr>
      <w:bookmarkStart w:id="36" w:name="_Toc217224980"/>
      <w:r w:rsidRPr="009546FE">
        <w:t>3.2.3 Porter’s Generic Strategy: Differentiation Focus</w:t>
      </w:r>
      <w:bookmarkEnd w:id="36"/>
    </w:p>
    <w:p w14:paraId="24DEDD07" w14:textId="77777777" w:rsidR="009546FE" w:rsidRPr="00DD282F" w:rsidRDefault="009546FE" w:rsidP="009546FE">
      <w:pPr>
        <w:tabs>
          <w:tab w:val="left" w:pos="2843"/>
        </w:tabs>
      </w:pPr>
      <w:r w:rsidRPr="00DD282F">
        <w:t>Novo Nordisk’s competitive strategy in Brazil will be rooted in Differentiation Focus, targeting high-need segments such as individuals with obesity, type 2 diabetes, and metabolic disorders. This strategy leverages:</w:t>
      </w:r>
    </w:p>
    <w:p w14:paraId="14D20C78" w14:textId="77777777" w:rsidR="009546FE" w:rsidRPr="00DD282F" w:rsidRDefault="009546FE" w:rsidP="00DD282F">
      <w:pPr>
        <w:tabs>
          <w:tab w:val="left" w:pos="2843"/>
        </w:tabs>
      </w:pPr>
      <w:r w:rsidRPr="00DD282F">
        <w:t>Superior clinical outcomes of GLP-1 therapies</w:t>
      </w:r>
    </w:p>
    <w:p w14:paraId="5935108A" w14:textId="77777777" w:rsidR="009546FE" w:rsidRPr="00DD282F" w:rsidRDefault="009546FE" w:rsidP="00DD282F">
      <w:pPr>
        <w:tabs>
          <w:tab w:val="left" w:pos="2843"/>
        </w:tabs>
      </w:pPr>
      <w:r w:rsidRPr="00DD282F">
        <w:t>Brand reputation for safety and efficacy</w:t>
      </w:r>
    </w:p>
    <w:p w14:paraId="63C859C5" w14:textId="77777777" w:rsidR="009546FE" w:rsidRPr="00DD282F" w:rsidRDefault="009546FE" w:rsidP="00DD282F">
      <w:pPr>
        <w:tabs>
          <w:tab w:val="left" w:pos="2843"/>
        </w:tabs>
      </w:pPr>
      <w:r w:rsidRPr="00DD282F">
        <w:t>Integration of patient support services and digital health platforms</w:t>
      </w:r>
    </w:p>
    <w:p w14:paraId="1828BA07" w14:textId="77777777" w:rsidR="009546FE" w:rsidRPr="00DD282F" w:rsidRDefault="009546FE" w:rsidP="009546FE">
      <w:pPr>
        <w:tabs>
          <w:tab w:val="left" w:pos="2843"/>
        </w:tabs>
      </w:pPr>
      <w:r w:rsidRPr="00DD282F">
        <w:t>Differentiation is essential due to strong competition from Eli Lilly and Sanofi. By emphasising quality and innovation over price, Novo Nordisk can attract both public and private healthcare providers (Forbes, 2024).</w:t>
      </w:r>
    </w:p>
    <w:p w14:paraId="6D7561C0" w14:textId="77777777" w:rsidR="009546FE" w:rsidRPr="009546FE" w:rsidRDefault="0052720F" w:rsidP="009546FE">
      <w:pPr>
        <w:tabs>
          <w:tab w:val="left" w:pos="2843"/>
        </w:tabs>
      </w:pPr>
      <w:r>
        <w:pict w14:anchorId="12E1FA09">
          <v:rect id="_x0000_i1035" style="width:0;height:1.5pt" o:hralign="center" o:hrstd="t" o:hr="t" fillcolor="#a0a0a0" stroked="f"/>
        </w:pict>
      </w:r>
    </w:p>
    <w:p w14:paraId="4B340054" w14:textId="77777777" w:rsidR="009546FE" w:rsidRPr="009546FE" w:rsidRDefault="009546FE" w:rsidP="00385D43">
      <w:pPr>
        <w:pStyle w:val="Heading2"/>
      </w:pPr>
      <w:bookmarkStart w:id="37" w:name="_Toc217224981"/>
      <w:r w:rsidRPr="009546FE">
        <w:t>3.3 Market Entry Strategy</w:t>
      </w:r>
      <w:bookmarkEnd w:id="37"/>
    </w:p>
    <w:p w14:paraId="24FD80D7" w14:textId="77777777" w:rsidR="009546FE" w:rsidRPr="009546FE" w:rsidRDefault="009546FE" w:rsidP="00385D43">
      <w:pPr>
        <w:pStyle w:val="Heading3"/>
      </w:pPr>
      <w:bookmarkStart w:id="38" w:name="_Toc217224982"/>
      <w:r w:rsidRPr="009546FE">
        <w:t>3.3.1 Recommended Entry Mode: Strategic Alliance + Local Manufacturing Partnership</w:t>
      </w:r>
      <w:bookmarkEnd w:id="38"/>
    </w:p>
    <w:p w14:paraId="2C448848" w14:textId="77777777" w:rsidR="009546FE" w:rsidRPr="00DD282F" w:rsidRDefault="009546FE" w:rsidP="009546FE">
      <w:pPr>
        <w:tabs>
          <w:tab w:val="left" w:pos="2843"/>
        </w:tabs>
      </w:pPr>
      <w:r w:rsidRPr="009546FE">
        <w:t xml:space="preserve">Market entry mode selection is influenced by Brazil’s complex regulatory environment, large geographic landscape, and importance of localised distribution. After evaluating </w:t>
      </w:r>
      <w:r w:rsidRPr="00DD282F">
        <w:t>various entry modes—such as exporting, licensing, joint ventures, and wholly owned subsidiaries—the most viable strategy is a strategic alliance combined with a local manufacturing partnership.</w:t>
      </w:r>
    </w:p>
    <w:p w14:paraId="5C2CF344" w14:textId="77777777" w:rsidR="009546FE" w:rsidRPr="009546FE" w:rsidRDefault="009546FE" w:rsidP="009F1E4C">
      <w:pPr>
        <w:pStyle w:val="Heading3"/>
      </w:pPr>
      <w:bookmarkStart w:id="39" w:name="_Toc217224983"/>
      <w:r w:rsidRPr="009546FE">
        <w:t>Reasons for this Entry Mode:</w:t>
      </w:r>
      <w:bookmarkEnd w:id="39"/>
    </w:p>
    <w:p w14:paraId="437D71FC" w14:textId="7F717DC0" w:rsidR="009546FE" w:rsidRPr="00DD282F" w:rsidRDefault="009546FE" w:rsidP="003524D6">
      <w:pPr>
        <w:tabs>
          <w:tab w:val="left" w:pos="2843"/>
        </w:tabs>
      </w:pPr>
      <w:bookmarkStart w:id="40" w:name="_Toc217224984"/>
      <w:r w:rsidRPr="009F1E4C">
        <w:rPr>
          <w:rStyle w:val="Heading3Char"/>
        </w:rPr>
        <w:t>Regulatory Advantages</w:t>
      </w:r>
      <w:bookmarkEnd w:id="40"/>
      <w:r w:rsidRPr="009546FE">
        <w:br/>
        <w:t xml:space="preserve">Local manufacturing improves compliance with ANVISA regulations, accelerates </w:t>
      </w:r>
      <w:r w:rsidRPr="00DD282F">
        <w:t>approval processes, and increases credibility with the government (The Economist, 2024).</w:t>
      </w:r>
    </w:p>
    <w:p w14:paraId="3E8ABB2C" w14:textId="77777777" w:rsidR="009546FE" w:rsidRPr="009546FE" w:rsidRDefault="009546FE" w:rsidP="003524D6">
      <w:pPr>
        <w:tabs>
          <w:tab w:val="left" w:pos="2843"/>
        </w:tabs>
      </w:pPr>
      <w:bookmarkStart w:id="41" w:name="_Toc217224985"/>
      <w:r w:rsidRPr="009F1E4C">
        <w:rPr>
          <w:rStyle w:val="Heading3Char"/>
        </w:rPr>
        <w:t>Cost Efficiency</w:t>
      </w:r>
      <w:bookmarkEnd w:id="41"/>
      <w:r w:rsidRPr="009546FE">
        <w:br/>
        <w:t>Manufacturing locally reduces import tariffs, logistics costs, and currency risks, improving price competitiveness.</w:t>
      </w:r>
    </w:p>
    <w:p w14:paraId="6B3B4CAA" w14:textId="77777777" w:rsidR="009546FE" w:rsidRPr="00DD282F" w:rsidRDefault="009546FE" w:rsidP="003524D6">
      <w:pPr>
        <w:tabs>
          <w:tab w:val="left" w:pos="2843"/>
        </w:tabs>
      </w:pPr>
      <w:bookmarkStart w:id="42" w:name="_Toc217224986"/>
      <w:r w:rsidRPr="009F1E4C">
        <w:rPr>
          <w:rStyle w:val="Heading3Char"/>
        </w:rPr>
        <w:lastRenderedPageBreak/>
        <w:t>Access to Public Healthcare Contracts</w:t>
      </w:r>
      <w:bookmarkEnd w:id="42"/>
      <w:r w:rsidRPr="009546FE">
        <w:br/>
        <w:t xml:space="preserve">The SUS often prioritises suppliers with domestic manufacturing or strategic </w:t>
      </w:r>
      <w:r w:rsidRPr="00DD282F">
        <w:t>partnerships (IBISWorld, 2024).</w:t>
      </w:r>
    </w:p>
    <w:p w14:paraId="5CF9131D" w14:textId="77777777" w:rsidR="009546FE" w:rsidRPr="009546FE" w:rsidRDefault="009546FE" w:rsidP="003524D6">
      <w:pPr>
        <w:tabs>
          <w:tab w:val="left" w:pos="2843"/>
        </w:tabs>
      </w:pPr>
      <w:bookmarkStart w:id="43" w:name="_Toc217224987"/>
      <w:r w:rsidRPr="009F1E4C">
        <w:rPr>
          <w:rStyle w:val="Heading3Char"/>
        </w:rPr>
        <w:t>Supply Chain Resilience</w:t>
      </w:r>
      <w:bookmarkEnd w:id="43"/>
      <w:r w:rsidRPr="009546FE">
        <w:br/>
        <w:t>Local production ensures stable supply and prevents shortages, which is especially important for high-demand GLP-1 medicines.</w:t>
      </w:r>
    </w:p>
    <w:p w14:paraId="5A5F1507" w14:textId="77777777" w:rsidR="009546FE" w:rsidRPr="009546FE" w:rsidRDefault="009546FE" w:rsidP="003524D6">
      <w:pPr>
        <w:tabs>
          <w:tab w:val="left" w:pos="2843"/>
        </w:tabs>
      </w:pPr>
      <w:bookmarkStart w:id="44" w:name="_Toc217224988"/>
      <w:r w:rsidRPr="009F1E4C">
        <w:rPr>
          <w:rStyle w:val="Heading3Char"/>
        </w:rPr>
        <w:t>Market Understanding</w:t>
      </w:r>
      <w:bookmarkEnd w:id="44"/>
      <w:r w:rsidRPr="009546FE">
        <w:br/>
        <w:t>Local partners provide cultural insights, distribution networks, and established relationships with healthcare providers.</w:t>
      </w:r>
    </w:p>
    <w:p w14:paraId="0CB6910D" w14:textId="77777777" w:rsidR="009546FE" w:rsidRPr="009546FE" w:rsidRDefault="009546FE" w:rsidP="009546FE">
      <w:pPr>
        <w:tabs>
          <w:tab w:val="left" w:pos="2843"/>
        </w:tabs>
      </w:pPr>
      <w:r w:rsidRPr="009546FE">
        <w:t>This blended entry mode enhances Novo Nordisk’s ability to scale while mitigating risks associated with large-scale foreign investment.</w:t>
      </w:r>
    </w:p>
    <w:p w14:paraId="52E75B97" w14:textId="77777777" w:rsidR="009546FE" w:rsidRPr="009546FE" w:rsidRDefault="0052720F" w:rsidP="009546FE">
      <w:pPr>
        <w:tabs>
          <w:tab w:val="left" w:pos="2843"/>
        </w:tabs>
      </w:pPr>
      <w:r>
        <w:pict w14:anchorId="0241DA8E">
          <v:rect id="_x0000_i1036" style="width:0;height:1.5pt" o:hralign="center" o:hrstd="t" o:hr="t" fillcolor="#a0a0a0" stroked="f"/>
        </w:pict>
      </w:r>
    </w:p>
    <w:p w14:paraId="10B18EB8" w14:textId="77777777" w:rsidR="009546FE" w:rsidRPr="009546FE" w:rsidRDefault="009546FE" w:rsidP="003524D6">
      <w:pPr>
        <w:pStyle w:val="Heading2"/>
      </w:pPr>
      <w:bookmarkStart w:id="45" w:name="_Toc217224989"/>
      <w:r w:rsidRPr="009546FE">
        <w:t>3.4 Implementation Plan</w:t>
      </w:r>
      <w:bookmarkEnd w:id="45"/>
    </w:p>
    <w:p w14:paraId="06BCDAAD" w14:textId="77777777" w:rsidR="009546FE" w:rsidRPr="009546FE" w:rsidRDefault="009546FE" w:rsidP="009546FE">
      <w:pPr>
        <w:tabs>
          <w:tab w:val="left" w:pos="2843"/>
        </w:tabs>
      </w:pPr>
      <w:r w:rsidRPr="009546FE">
        <w:t>A successful expansion requires a structured implementation plan that addresses operations, regulatory compliance, marketing, distribution, and performance monitoring. The key stages are detailed below.</w:t>
      </w:r>
    </w:p>
    <w:p w14:paraId="161DCA4F" w14:textId="77777777" w:rsidR="009546FE" w:rsidRPr="009546FE" w:rsidRDefault="0052720F" w:rsidP="009546FE">
      <w:pPr>
        <w:tabs>
          <w:tab w:val="left" w:pos="2843"/>
        </w:tabs>
      </w:pPr>
      <w:r>
        <w:pict w14:anchorId="336A1E4D">
          <v:rect id="_x0000_i1037" style="width:0;height:1.5pt" o:hralign="center" o:hrstd="t" o:hr="t" fillcolor="#a0a0a0" stroked="f"/>
        </w:pict>
      </w:r>
    </w:p>
    <w:p w14:paraId="0FE6F9AA" w14:textId="77777777" w:rsidR="009546FE" w:rsidRPr="009546FE" w:rsidRDefault="009546FE" w:rsidP="003524D6">
      <w:pPr>
        <w:pStyle w:val="Heading3"/>
      </w:pPr>
      <w:bookmarkStart w:id="46" w:name="_Toc217224990"/>
      <w:r w:rsidRPr="009546FE">
        <w:t>3.4.1 Stage 1: Regulatory Preparation and Market Approval</w:t>
      </w:r>
      <w:bookmarkEnd w:id="46"/>
    </w:p>
    <w:p w14:paraId="2B04B4BE" w14:textId="77777777" w:rsidR="009546FE" w:rsidRPr="009546FE" w:rsidRDefault="009546FE" w:rsidP="009546FE">
      <w:pPr>
        <w:tabs>
          <w:tab w:val="left" w:pos="2843"/>
        </w:tabs>
      </w:pPr>
      <w:r w:rsidRPr="009546FE">
        <w:rPr>
          <w:b/>
          <w:bCs/>
        </w:rPr>
        <w:t>Objective:</w:t>
      </w:r>
      <w:r w:rsidRPr="009546FE">
        <w:t xml:space="preserve"> Achieve ANVISA approval and ensure regulatory compliance.</w:t>
      </w:r>
    </w:p>
    <w:p w14:paraId="6E96A986" w14:textId="77777777" w:rsidR="009546FE" w:rsidRPr="009546FE" w:rsidRDefault="009546FE" w:rsidP="0057789F">
      <w:pPr>
        <w:tabs>
          <w:tab w:val="left" w:pos="2843"/>
        </w:tabs>
      </w:pPr>
      <w:r w:rsidRPr="009546FE">
        <w:t>Compile clinical evidence, product safety data, and cost-effectiveness analyses for submission.</w:t>
      </w:r>
    </w:p>
    <w:p w14:paraId="24F264FB" w14:textId="77777777" w:rsidR="009546FE" w:rsidRPr="009546FE" w:rsidRDefault="009546FE" w:rsidP="0057789F">
      <w:pPr>
        <w:tabs>
          <w:tab w:val="left" w:pos="2843"/>
        </w:tabs>
      </w:pPr>
      <w:r w:rsidRPr="009546FE">
        <w:t>Engage regulatory consultants and legal experts to improve approval efficiency.</w:t>
      </w:r>
    </w:p>
    <w:p w14:paraId="0218A8DC" w14:textId="77777777" w:rsidR="009546FE" w:rsidRPr="009546FE" w:rsidRDefault="009546FE" w:rsidP="0057789F">
      <w:pPr>
        <w:tabs>
          <w:tab w:val="left" w:pos="2843"/>
        </w:tabs>
      </w:pPr>
      <w:r w:rsidRPr="009546FE">
        <w:t>Develop pharmacovigilance systems to monitor adverse events in line with Brazilian standards.</w:t>
      </w:r>
    </w:p>
    <w:p w14:paraId="0712B1D4" w14:textId="77777777" w:rsidR="009546FE" w:rsidRPr="009546FE" w:rsidRDefault="009546FE" w:rsidP="0057789F">
      <w:pPr>
        <w:tabs>
          <w:tab w:val="left" w:pos="2843"/>
        </w:tabs>
      </w:pPr>
      <w:r w:rsidRPr="009546FE">
        <w:t>Participate in scientific forums and collaborate with Brazilian endocrinology societies to build credibility.</w:t>
      </w:r>
    </w:p>
    <w:p w14:paraId="733CC471" w14:textId="77777777" w:rsidR="009546FE" w:rsidRPr="009546FE" w:rsidRDefault="009546FE" w:rsidP="009546FE">
      <w:pPr>
        <w:tabs>
          <w:tab w:val="left" w:pos="2843"/>
        </w:tabs>
      </w:pPr>
      <w:r w:rsidRPr="009546FE">
        <w:rPr>
          <w:b/>
          <w:bCs/>
        </w:rPr>
        <w:t>Timeline:</w:t>
      </w:r>
      <w:r w:rsidRPr="009546FE">
        <w:t xml:space="preserve"> 12–18 months</w:t>
      </w:r>
      <w:r w:rsidRPr="009546FE">
        <w:br/>
      </w:r>
      <w:r w:rsidRPr="009546FE">
        <w:rPr>
          <w:b/>
          <w:bCs/>
        </w:rPr>
        <w:t>Outcome:</w:t>
      </w:r>
      <w:r w:rsidRPr="009546FE">
        <w:t xml:space="preserve"> Approval for launch of Ozempic, </w:t>
      </w:r>
      <w:proofErr w:type="spellStart"/>
      <w:r w:rsidRPr="009546FE">
        <w:t>Wegovy</w:t>
      </w:r>
      <w:proofErr w:type="spellEnd"/>
      <w:r w:rsidRPr="009546FE">
        <w:t xml:space="preserve">, and </w:t>
      </w:r>
      <w:proofErr w:type="spellStart"/>
      <w:r w:rsidRPr="009546FE">
        <w:t>Rybelsus</w:t>
      </w:r>
      <w:proofErr w:type="spellEnd"/>
      <w:r w:rsidRPr="009546FE">
        <w:t xml:space="preserve"> in broader national segments.</w:t>
      </w:r>
    </w:p>
    <w:p w14:paraId="7D491D3F" w14:textId="77777777" w:rsidR="009546FE" w:rsidRPr="009546FE" w:rsidRDefault="0052720F" w:rsidP="009546FE">
      <w:pPr>
        <w:tabs>
          <w:tab w:val="left" w:pos="2843"/>
        </w:tabs>
      </w:pPr>
      <w:r>
        <w:pict w14:anchorId="091949F8">
          <v:rect id="_x0000_i1038" style="width:0;height:1.5pt" o:hralign="center" o:hrstd="t" o:hr="t" fillcolor="#a0a0a0" stroked="f"/>
        </w:pict>
      </w:r>
    </w:p>
    <w:p w14:paraId="78F3F4B1" w14:textId="77777777" w:rsidR="009546FE" w:rsidRPr="009546FE" w:rsidRDefault="009546FE" w:rsidP="003524D6">
      <w:pPr>
        <w:pStyle w:val="Heading3"/>
      </w:pPr>
      <w:bookmarkStart w:id="47" w:name="_Toc217224991"/>
      <w:r w:rsidRPr="009546FE">
        <w:t>3.4.2 Stage 2: Establishing Local Manufacturing and Strategic Partnerships</w:t>
      </w:r>
      <w:bookmarkEnd w:id="47"/>
    </w:p>
    <w:p w14:paraId="41FF1F6A" w14:textId="77777777" w:rsidR="009546FE" w:rsidRPr="009546FE" w:rsidRDefault="009546FE" w:rsidP="009546FE">
      <w:pPr>
        <w:tabs>
          <w:tab w:val="left" w:pos="2843"/>
        </w:tabs>
      </w:pPr>
      <w:r w:rsidRPr="009546FE">
        <w:rPr>
          <w:b/>
          <w:bCs/>
        </w:rPr>
        <w:t>Objective:</w:t>
      </w:r>
      <w:r w:rsidRPr="009546FE">
        <w:t xml:space="preserve"> Create a robust supply chain and production capability.</w:t>
      </w:r>
    </w:p>
    <w:p w14:paraId="7364FBBF" w14:textId="77777777" w:rsidR="009546FE" w:rsidRPr="009546FE" w:rsidRDefault="009546FE" w:rsidP="0057789F">
      <w:pPr>
        <w:tabs>
          <w:tab w:val="left" w:pos="2843"/>
        </w:tabs>
      </w:pPr>
      <w:r w:rsidRPr="009546FE">
        <w:lastRenderedPageBreak/>
        <w:t>Identify potential local manufacturing partners in São Paulo or Rio de Janeiro, where pharmaceutical ecosystems are most developed.</w:t>
      </w:r>
    </w:p>
    <w:p w14:paraId="041AD137" w14:textId="77777777" w:rsidR="009546FE" w:rsidRPr="009546FE" w:rsidRDefault="009546FE" w:rsidP="0057789F">
      <w:pPr>
        <w:tabs>
          <w:tab w:val="left" w:pos="2843"/>
        </w:tabs>
      </w:pPr>
      <w:r w:rsidRPr="009546FE">
        <w:t>Negotiate agreements for technology transfer, quality control, and intellectual property protection.</w:t>
      </w:r>
    </w:p>
    <w:p w14:paraId="13D8E427" w14:textId="77777777" w:rsidR="009546FE" w:rsidRPr="009546FE" w:rsidRDefault="009546FE" w:rsidP="0057789F">
      <w:pPr>
        <w:tabs>
          <w:tab w:val="left" w:pos="2843"/>
        </w:tabs>
      </w:pPr>
      <w:r w:rsidRPr="009546FE">
        <w:t>Invest in facility upgrades to align with Novo Nordisk’s global production standards.</w:t>
      </w:r>
    </w:p>
    <w:p w14:paraId="02B5765A" w14:textId="77777777" w:rsidR="009546FE" w:rsidRPr="009546FE" w:rsidRDefault="009546FE" w:rsidP="0057789F">
      <w:pPr>
        <w:tabs>
          <w:tab w:val="left" w:pos="2843"/>
        </w:tabs>
      </w:pPr>
      <w:r w:rsidRPr="009546FE">
        <w:t>Collaborate with logistics firms for temperature-controlled distribution.</w:t>
      </w:r>
    </w:p>
    <w:p w14:paraId="068A076E" w14:textId="77777777" w:rsidR="009546FE" w:rsidRPr="009546FE" w:rsidRDefault="009546FE" w:rsidP="009546FE">
      <w:pPr>
        <w:tabs>
          <w:tab w:val="left" w:pos="2843"/>
        </w:tabs>
      </w:pPr>
      <w:r w:rsidRPr="009546FE">
        <w:rPr>
          <w:b/>
          <w:bCs/>
        </w:rPr>
        <w:t>Benefits:</w:t>
      </w:r>
    </w:p>
    <w:p w14:paraId="784BCB4B" w14:textId="77777777" w:rsidR="009546FE" w:rsidRPr="009546FE" w:rsidRDefault="009546FE" w:rsidP="0057789F">
      <w:pPr>
        <w:tabs>
          <w:tab w:val="left" w:pos="2843"/>
        </w:tabs>
      </w:pPr>
      <w:r w:rsidRPr="009546FE">
        <w:t>Lower production costs</w:t>
      </w:r>
    </w:p>
    <w:p w14:paraId="0EC30642" w14:textId="77777777" w:rsidR="009546FE" w:rsidRPr="009546FE" w:rsidRDefault="009546FE" w:rsidP="0057789F">
      <w:pPr>
        <w:tabs>
          <w:tab w:val="left" w:pos="2843"/>
        </w:tabs>
      </w:pPr>
      <w:r w:rsidRPr="009546FE">
        <w:t>Stronger presence in domestic markets</w:t>
      </w:r>
    </w:p>
    <w:p w14:paraId="6AD3CCA5" w14:textId="77777777" w:rsidR="009546FE" w:rsidRPr="009546FE" w:rsidRDefault="009546FE" w:rsidP="0057789F">
      <w:pPr>
        <w:tabs>
          <w:tab w:val="left" w:pos="2843"/>
        </w:tabs>
      </w:pPr>
      <w:r w:rsidRPr="009546FE">
        <w:t>Faster access to public procurement</w:t>
      </w:r>
    </w:p>
    <w:p w14:paraId="5A5EB865" w14:textId="77777777" w:rsidR="009546FE" w:rsidRPr="009546FE" w:rsidRDefault="009546FE" w:rsidP="009546FE">
      <w:pPr>
        <w:tabs>
          <w:tab w:val="left" w:pos="2843"/>
        </w:tabs>
      </w:pPr>
      <w:r w:rsidRPr="009546FE">
        <w:rPr>
          <w:b/>
          <w:bCs/>
        </w:rPr>
        <w:t>Timeline:</w:t>
      </w:r>
      <w:r w:rsidRPr="009546FE">
        <w:t xml:space="preserve"> 24–36 months</w:t>
      </w:r>
    </w:p>
    <w:p w14:paraId="7ED4EE9A" w14:textId="77777777" w:rsidR="009546FE" w:rsidRPr="009546FE" w:rsidRDefault="0052720F" w:rsidP="009546FE">
      <w:pPr>
        <w:tabs>
          <w:tab w:val="left" w:pos="2843"/>
        </w:tabs>
      </w:pPr>
      <w:r>
        <w:pict w14:anchorId="2A3758FB">
          <v:rect id="_x0000_i1039" style="width:0;height:1.5pt" o:hralign="center" o:hrstd="t" o:hr="t" fillcolor="#a0a0a0" stroked="f"/>
        </w:pict>
      </w:r>
    </w:p>
    <w:p w14:paraId="49D28A13" w14:textId="77777777" w:rsidR="009546FE" w:rsidRPr="009546FE" w:rsidRDefault="009546FE" w:rsidP="003524D6">
      <w:pPr>
        <w:pStyle w:val="Heading3"/>
      </w:pPr>
      <w:bookmarkStart w:id="48" w:name="_Toc217224992"/>
      <w:r w:rsidRPr="009546FE">
        <w:t>3.4.3 Stage 3: Healthcare Provider Engagement and Stakeholder Education</w:t>
      </w:r>
      <w:bookmarkEnd w:id="48"/>
    </w:p>
    <w:p w14:paraId="2D07C5C2" w14:textId="77777777" w:rsidR="009546FE" w:rsidRPr="009546FE" w:rsidRDefault="009546FE" w:rsidP="009546FE">
      <w:pPr>
        <w:tabs>
          <w:tab w:val="left" w:pos="2843"/>
        </w:tabs>
      </w:pPr>
      <w:r w:rsidRPr="009546FE">
        <w:rPr>
          <w:b/>
          <w:bCs/>
        </w:rPr>
        <w:t>Objective:</w:t>
      </w:r>
      <w:r w:rsidRPr="009546FE">
        <w:t xml:space="preserve"> Build trust and clinical adoption among healthcare professionals (HCPs).</w:t>
      </w:r>
    </w:p>
    <w:p w14:paraId="1E3A6890" w14:textId="77777777" w:rsidR="009546FE" w:rsidRPr="009546FE" w:rsidRDefault="009546FE" w:rsidP="0057789F">
      <w:pPr>
        <w:tabs>
          <w:tab w:val="left" w:pos="2843"/>
        </w:tabs>
      </w:pPr>
      <w:r w:rsidRPr="009546FE">
        <w:t>Implement medical education programmes for endocrinologists, general practitioners, and obesity specialists.</w:t>
      </w:r>
    </w:p>
    <w:p w14:paraId="41CA21EC" w14:textId="77777777" w:rsidR="009546FE" w:rsidRPr="009546FE" w:rsidRDefault="009546FE" w:rsidP="0057789F">
      <w:pPr>
        <w:tabs>
          <w:tab w:val="left" w:pos="2843"/>
        </w:tabs>
      </w:pPr>
      <w:r w:rsidRPr="009546FE">
        <w:t>Launch seminars, workshops, and digital platforms showcasing clinical trial evidence.</w:t>
      </w:r>
    </w:p>
    <w:p w14:paraId="02842AC3" w14:textId="77777777" w:rsidR="009546FE" w:rsidRPr="009546FE" w:rsidRDefault="009546FE" w:rsidP="0057789F">
      <w:pPr>
        <w:tabs>
          <w:tab w:val="left" w:pos="2843"/>
        </w:tabs>
      </w:pPr>
      <w:r w:rsidRPr="009546FE">
        <w:t>Provide training on product usage, dosage, and patient monitoring.</w:t>
      </w:r>
    </w:p>
    <w:p w14:paraId="23692E05" w14:textId="77777777" w:rsidR="009546FE" w:rsidRPr="009546FE" w:rsidRDefault="009546FE" w:rsidP="0057789F">
      <w:pPr>
        <w:tabs>
          <w:tab w:val="left" w:pos="2843"/>
        </w:tabs>
      </w:pPr>
      <w:r w:rsidRPr="009546FE">
        <w:t>Establish advisory boards including Brazilian medical experts.</w:t>
      </w:r>
    </w:p>
    <w:p w14:paraId="15172B9F" w14:textId="77777777" w:rsidR="009546FE" w:rsidRPr="009546FE" w:rsidRDefault="009546FE" w:rsidP="009546FE">
      <w:pPr>
        <w:tabs>
          <w:tab w:val="left" w:pos="2843"/>
        </w:tabs>
      </w:pPr>
      <w:r w:rsidRPr="009546FE">
        <w:rPr>
          <w:b/>
          <w:bCs/>
        </w:rPr>
        <w:t>Outcome:</w:t>
      </w:r>
      <w:r w:rsidRPr="009546FE">
        <w:t xml:space="preserve"> Increased physician confidence and prescribing rates.</w:t>
      </w:r>
    </w:p>
    <w:p w14:paraId="34F126EA" w14:textId="77777777" w:rsidR="009546FE" w:rsidRPr="009546FE" w:rsidRDefault="0052720F" w:rsidP="009546FE">
      <w:pPr>
        <w:tabs>
          <w:tab w:val="left" w:pos="2843"/>
        </w:tabs>
      </w:pPr>
      <w:r>
        <w:pict w14:anchorId="285D5D44">
          <v:rect id="_x0000_i1040" style="width:0;height:1.5pt" o:hralign="center" o:hrstd="t" o:hr="t" fillcolor="#a0a0a0" stroked="f"/>
        </w:pict>
      </w:r>
    </w:p>
    <w:p w14:paraId="226EA2AC" w14:textId="77777777" w:rsidR="009546FE" w:rsidRPr="009546FE" w:rsidRDefault="009546FE" w:rsidP="003524D6">
      <w:pPr>
        <w:pStyle w:val="Heading3"/>
      </w:pPr>
      <w:bookmarkStart w:id="49" w:name="_Toc217224993"/>
      <w:r w:rsidRPr="009546FE">
        <w:t>3.4.4 Stage 4: Marketing and Brand Positioning Strategy</w:t>
      </w:r>
      <w:bookmarkEnd w:id="49"/>
    </w:p>
    <w:p w14:paraId="096354CA" w14:textId="77777777" w:rsidR="009546FE" w:rsidRPr="009546FE" w:rsidRDefault="009546FE" w:rsidP="009546FE">
      <w:pPr>
        <w:tabs>
          <w:tab w:val="left" w:pos="2843"/>
        </w:tabs>
      </w:pPr>
      <w:r w:rsidRPr="009546FE">
        <w:rPr>
          <w:b/>
          <w:bCs/>
        </w:rPr>
        <w:t>Objective:</w:t>
      </w:r>
      <w:r w:rsidRPr="009546FE">
        <w:t xml:space="preserve"> Create strong awareness and patient demand.</w:t>
      </w:r>
    </w:p>
    <w:p w14:paraId="42B8749E" w14:textId="77777777" w:rsidR="009546FE" w:rsidRPr="009546FE" w:rsidRDefault="009546FE" w:rsidP="009546FE">
      <w:pPr>
        <w:tabs>
          <w:tab w:val="left" w:pos="2843"/>
        </w:tabs>
      </w:pPr>
      <w:r w:rsidRPr="009546FE">
        <w:t>The Brazilian population is highly engaged on social media, making digital campaigns vital. Marketing efforts should include:</w:t>
      </w:r>
    </w:p>
    <w:p w14:paraId="395EA3D2" w14:textId="77777777" w:rsidR="009546FE" w:rsidRPr="009546FE" w:rsidRDefault="009546FE" w:rsidP="0057789F">
      <w:pPr>
        <w:tabs>
          <w:tab w:val="left" w:pos="2843"/>
        </w:tabs>
      </w:pPr>
      <w:r w:rsidRPr="009546FE">
        <w:t>Targeted campaigns highlighting obesity and diabetes as treatable medical conditions.</w:t>
      </w:r>
    </w:p>
    <w:p w14:paraId="7EBF81A2" w14:textId="77777777" w:rsidR="009546FE" w:rsidRPr="009546FE" w:rsidRDefault="009546FE" w:rsidP="0057789F">
      <w:pPr>
        <w:tabs>
          <w:tab w:val="left" w:pos="2843"/>
        </w:tabs>
      </w:pPr>
      <w:r w:rsidRPr="009546FE">
        <w:t>Patient stories demonstrating positive lifestyle outcomes.</w:t>
      </w:r>
    </w:p>
    <w:p w14:paraId="13DD1599" w14:textId="77777777" w:rsidR="009546FE" w:rsidRPr="009546FE" w:rsidRDefault="009546FE" w:rsidP="0057789F">
      <w:pPr>
        <w:tabs>
          <w:tab w:val="left" w:pos="2843"/>
        </w:tabs>
      </w:pPr>
      <w:r w:rsidRPr="009546FE">
        <w:t>Partnerships with public health campaigns to combat obesity.</w:t>
      </w:r>
    </w:p>
    <w:p w14:paraId="239237DF" w14:textId="77777777" w:rsidR="009546FE" w:rsidRPr="009546FE" w:rsidRDefault="009546FE" w:rsidP="0057789F">
      <w:pPr>
        <w:tabs>
          <w:tab w:val="left" w:pos="2843"/>
        </w:tabs>
      </w:pPr>
      <w:r w:rsidRPr="009546FE">
        <w:t>Culturally adapted messaging to resonate with diverse communities.</w:t>
      </w:r>
    </w:p>
    <w:p w14:paraId="3B761CB6" w14:textId="77777777" w:rsidR="009546FE" w:rsidRPr="009546FE" w:rsidRDefault="009546FE" w:rsidP="009546FE">
      <w:pPr>
        <w:tabs>
          <w:tab w:val="left" w:pos="2843"/>
        </w:tabs>
      </w:pPr>
      <w:r w:rsidRPr="009546FE">
        <w:lastRenderedPageBreak/>
        <w:t>Brand positioning will emphasise:</w:t>
      </w:r>
    </w:p>
    <w:p w14:paraId="3D383C85" w14:textId="77777777" w:rsidR="009546FE" w:rsidRPr="009546FE" w:rsidRDefault="009546FE" w:rsidP="0057789F">
      <w:pPr>
        <w:tabs>
          <w:tab w:val="left" w:pos="2843"/>
        </w:tabs>
      </w:pPr>
      <w:r w:rsidRPr="009546FE">
        <w:t>Innovation</w:t>
      </w:r>
    </w:p>
    <w:p w14:paraId="3176A251" w14:textId="77777777" w:rsidR="009546FE" w:rsidRPr="009546FE" w:rsidRDefault="009546FE" w:rsidP="0057789F">
      <w:pPr>
        <w:tabs>
          <w:tab w:val="left" w:pos="2843"/>
        </w:tabs>
      </w:pPr>
      <w:r w:rsidRPr="009546FE">
        <w:t>Safety</w:t>
      </w:r>
    </w:p>
    <w:p w14:paraId="2F3DDBC3" w14:textId="77777777" w:rsidR="009546FE" w:rsidRPr="009546FE" w:rsidRDefault="009546FE" w:rsidP="0057789F">
      <w:pPr>
        <w:tabs>
          <w:tab w:val="left" w:pos="2843"/>
        </w:tabs>
      </w:pPr>
      <w:r w:rsidRPr="009546FE">
        <w:t>Long-term health improvement</w:t>
      </w:r>
    </w:p>
    <w:p w14:paraId="7324959D" w14:textId="77777777" w:rsidR="009546FE" w:rsidRPr="0057789F" w:rsidRDefault="009546FE" w:rsidP="0057789F">
      <w:pPr>
        <w:tabs>
          <w:tab w:val="left" w:pos="2843"/>
        </w:tabs>
      </w:pPr>
      <w:r w:rsidRPr="0057789F">
        <w:t>Scientific excellence (Statista, 2024)</w:t>
      </w:r>
    </w:p>
    <w:p w14:paraId="5D8C96B4" w14:textId="77777777" w:rsidR="009546FE" w:rsidRPr="009546FE" w:rsidRDefault="009546FE" w:rsidP="009546FE">
      <w:pPr>
        <w:tabs>
          <w:tab w:val="left" w:pos="2843"/>
        </w:tabs>
      </w:pPr>
      <w:r w:rsidRPr="009546FE">
        <w:t>Marketing must also address affordability concerns through instalment plans, reimbursement partnerships, and discount programmes.</w:t>
      </w:r>
    </w:p>
    <w:p w14:paraId="757E5C2B" w14:textId="77777777" w:rsidR="009546FE" w:rsidRPr="009546FE" w:rsidRDefault="0052720F" w:rsidP="009546FE">
      <w:pPr>
        <w:tabs>
          <w:tab w:val="left" w:pos="2843"/>
        </w:tabs>
      </w:pPr>
      <w:r>
        <w:pict w14:anchorId="20CFC981">
          <v:rect id="_x0000_i1041" style="width:0;height:1.5pt" o:hralign="center" o:hrstd="t" o:hr="t" fillcolor="#a0a0a0" stroked="f"/>
        </w:pict>
      </w:r>
    </w:p>
    <w:p w14:paraId="0BA2C33A" w14:textId="77777777" w:rsidR="009546FE" w:rsidRPr="009546FE" w:rsidRDefault="009546FE" w:rsidP="00D649C2">
      <w:pPr>
        <w:pStyle w:val="Heading3"/>
      </w:pPr>
      <w:bookmarkStart w:id="50" w:name="_Toc217224994"/>
      <w:r w:rsidRPr="009546FE">
        <w:t>3.4.5 Stage 5: Distribution and Access Strategy</w:t>
      </w:r>
      <w:bookmarkEnd w:id="50"/>
    </w:p>
    <w:p w14:paraId="7E28473B" w14:textId="77777777" w:rsidR="009546FE" w:rsidRPr="009546FE" w:rsidRDefault="009546FE" w:rsidP="009546FE">
      <w:pPr>
        <w:tabs>
          <w:tab w:val="left" w:pos="2843"/>
        </w:tabs>
      </w:pPr>
      <w:r w:rsidRPr="009546FE">
        <w:rPr>
          <w:b/>
          <w:bCs/>
        </w:rPr>
        <w:t>Objective:</w:t>
      </w:r>
      <w:r w:rsidRPr="009546FE">
        <w:t xml:space="preserve"> Ensure nationwide availability of Novo Nordisk products.</w:t>
      </w:r>
    </w:p>
    <w:p w14:paraId="6A41A75B" w14:textId="77777777" w:rsidR="009546FE" w:rsidRPr="009546FE" w:rsidRDefault="009546FE" w:rsidP="009546FE">
      <w:pPr>
        <w:tabs>
          <w:tab w:val="left" w:pos="2843"/>
        </w:tabs>
      </w:pPr>
      <w:r w:rsidRPr="009546FE">
        <w:t>Brazil’s large geographic size requires a hybrid distribution approach:</w:t>
      </w:r>
    </w:p>
    <w:p w14:paraId="73BE30E3" w14:textId="77777777" w:rsidR="009546FE" w:rsidRPr="009546FE" w:rsidRDefault="009546FE" w:rsidP="0057789F">
      <w:pPr>
        <w:tabs>
          <w:tab w:val="left" w:pos="2843"/>
        </w:tabs>
      </w:pPr>
      <w:r w:rsidRPr="009546FE">
        <w:t>Work with national wholesalers for urban regions.</w:t>
      </w:r>
    </w:p>
    <w:p w14:paraId="626664B5" w14:textId="77777777" w:rsidR="009546FE" w:rsidRPr="009546FE" w:rsidRDefault="009546FE" w:rsidP="0057789F">
      <w:pPr>
        <w:tabs>
          <w:tab w:val="left" w:pos="2843"/>
        </w:tabs>
      </w:pPr>
      <w:r w:rsidRPr="009546FE">
        <w:t>Collaborate with regional distributors for remote and rural areas.</w:t>
      </w:r>
    </w:p>
    <w:p w14:paraId="0D32517E" w14:textId="77777777" w:rsidR="009546FE" w:rsidRPr="009546FE" w:rsidRDefault="009546FE" w:rsidP="0057789F">
      <w:pPr>
        <w:tabs>
          <w:tab w:val="left" w:pos="2843"/>
        </w:tabs>
      </w:pPr>
      <w:r w:rsidRPr="009546FE">
        <w:t>Supply private pharmacies, hospitals, and public healthcare units.</w:t>
      </w:r>
    </w:p>
    <w:p w14:paraId="5E6D0B2A" w14:textId="77777777" w:rsidR="009546FE" w:rsidRPr="009546FE" w:rsidRDefault="009546FE" w:rsidP="0057789F">
      <w:pPr>
        <w:tabs>
          <w:tab w:val="left" w:pos="2843"/>
        </w:tabs>
      </w:pPr>
      <w:r w:rsidRPr="009546FE">
        <w:t>Integrate digital ordering systems to streamline supply chain visibility.</w:t>
      </w:r>
    </w:p>
    <w:p w14:paraId="18523389" w14:textId="77777777" w:rsidR="009546FE" w:rsidRPr="009546FE" w:rsidRDefault="009546FE" w:rsidP="009546FE">
      <w:pPr>
        <w:tabs>
          <w:tab w:val="left" w:pos="2843"/>
        </w:tabs>
      </w:pPr>
      <w:r w:rsidRPr="009546FE">
        <w:t>Enhanced access strategies include:</w:t>
      </w:r>
    </w:p>
    <w:p w14:paraId="248FCA1D" w14:textId="77777777" w:rsidR="009546FE" w:rsidRPr="009546FE" w:rsidRDefault="009546FE" w:rsidP="0057789F">
      <w:pPr>
        <w:tabs>
          <w:tab w:val="left" w:pos="2843"/>
        </w:tabs>
      </w:pPr>
      <w:r w:rsidRPr="009546FE">
        <w:t>Agreements with private insurers</w:t>
      </w:r>
    </w:p>
    <w:p w14:paraId="3B498EFB" w14:textId="77777777" w:rsidR="009546FE" w:rsidRPr="009546FE" w:rsidRDefault="009546FE" w:rsidP="0057789F">
      <w:pPr>
        <w:tabs>
          <w:tab w:val="left" w:pos="2843"/>
        </w:tabs>
      </w:pPr>
      <w:r w:rsidRPr="009546FE">
        <w:t>Participation in SUS tenders</w:t>
      </w:r>
    </w:p>
    <w:p w14:paraId="0FFF01DD" w14:textId="77777777" w:rsidR="009546FE" w:rsidRPr="009546FE" w:rsidRDefault="009546FE" w:rsidP="0057789F">
      <w:pPr>
        <w:tabs>
          <w:tab w:val="left" w:pos="2843"/>
        </w:tabs>
      </w:pPr>
      <w:r w:rsidRPr="009546FE">
        <w:t>Patient support programmes to enhance adherence</w:t>
      </w:r>
    </w:p>
    <w:p w14:paraId="44F7241F" w14:textId="77777777" w:rsidR="009546FE" w:rsidRPr="009546FE" w:rsidRDefault="0052720F" w:rsidP="009546FE">
      <w:pPr>
        <w:tabs>
          <w:tab w:val="left" w:pos="2843"/>
        </w:tabs>
      </w:pPr>
      <w:r>
        <w:pict w14:anchorId="5E721E7F">
          <v:rect id="_x0000_i1042" style="width:0;height:1.5pt" o:hralign="center" o:hrstd="t" o:hr="t" fillcolor="#a0a0a0" stroked="f"/>
        </w:pict>
      </w:r>
    </w:p>
    <w:p w14:paraId="583192E0" w14:textId="77777777" w:rsidR="009546FE" w:rsidRPr="009546FE" w:rsidRDefault="009546FE" w:rsidP="00D649C2">
      <w:pPr>
        <w:pStyle w:val="Heading3"/>
      </w:pPr>
      <w:bookmarkStart w:id="51" w:name="_Toc217224995"/>
      <w:r w:rsidRPr="009546FE">
        <w:t>3.4.6 Stage 6: Monitoring, Evaluation and Continuous Adjustment</w:t>
      </w:r>
      <w:bookmarkEnd w:id="51"/>
    </w:p>
    <w:p w14:paraId="00DC7E82" w14:textId="77777777" w:rsidR="009546FE" w:rsidRPr="009546FE" w:rsidRDefault="009546FE" w:rsidP="009546FE">
      <w:pPr>
        <w:tabs>
          <w:tab w:val="left" w:pos="2843"/>
        </w:tabs>
      </w:pPr>
      <w:r w:rsidRPr="009546FE">
        <w:rPr>
          <w:b/>
          <w:bCs/>
        </w:rPr>
        <w:t>Objective:</w:t>
      </w:r>
      <w:r w:rsidRPr="009546FE">
        <w:t xml:space="preserve"> Ensure strategic goals are met and adapt to changes.</w:t>
      </w:r>
    </w:p>
    <w:p w14:paraId="25EE009E" w14:textId="77777777" w:rsidR="009546FE" w:rsidRPr="009546FE" w:rsidRDefault="009546FE" w:rsidP="009546FE">
      <w:pPr>
        <w:tabs>
          <w:tab w:val="left" w:pos="2843"/>
        </w:tabs>
      </w:pPr>
      <w:r w:rsidRPr="009546FE">
        <w:t>A performance monitoring system (detailed in Section 4) will track KPIs related to:</w:t>
      </w:r>
    </w:p>
    <w:p w14:paraId="369A7A80" w14:textId="77777777" w:rsidR="009546FE" w:rsidRPr="009546FE" w:rsidRDefault="009546FE" w:rsidP="0057789F">
      <w:pPr>
        <w:tabs>
          <w:tab w:val="left" w:pos="2843"/>
        </w:tabs>
      </w:pPr>
      <w:r w:rsidRPr="009546FE">
        <w:t>Market share</w:t>
      </w:r>
    </w:p>
    <w:p w14:paraId="5F5A6251" w14:textId="77777777" w:rsidR="009546FE" w:rsidRPr="009546FE" w:rsidRDefault="009546FE" w:rsidP="0057789F">
      <w:pPr>
        <w:tabs>
          <w:tab w:val="left" w:pos="2843"/>
        </w:tabs>
      </w:pPr>
      <w:r w:rsidRPr="009546FE">
        <w:t>Sales revenue</w:t>
      </w:r>
    </w:p>
    <w:p w14:paraId="297AAF78" w14:textId="77777777" w:rsidR="009546FE" w:rsidRPr="009546FE" w:rsidRDefault="009546FE" w:rsidP="0057789F">
      <w:pPr>
        <w:tabs>
          <w:tab w:val="left" w:pos="2843"/>
        </w:tabs>
      </w:pPr>
      <w:r w:rsidRPr="009546FE">
        <w:t>Healthcare provider adoption</w:t>
      </w:r>
    </w:p>
    <w:p w14:paraId="62AA539A" w14:textId="77777777" w:rsidR="009546FE" w:rsidRPr="009546FE" w:rsidRDefault="009546FE" w:rsidP="0057789F">
      <w:pPr>
        <w:tabs>
          <w:tab w:val="left" w:pos="2843"/>
        </w:tabs>
      </w:pPr>
      <w:r w:rsidRPr="009546FE">
        <w:t>Treatment outcomes</w:t>
      </w:r>
    </w:p>
    <w:p w14:paraId="3B561FF3" w14:textId="77777777" w:rsidR="009546FE" w:rsidRPr="009546FE" w:rsidRDefault="009546FE" w:rsidP="0057789F">
      <w:pPr>
        <w:tabs>
          <w:tab w:val="left" w:pos="2843"/>
        </w:tabs>
      </w:pPr>
      <w:r w:rsidRPr="009546FE">
        <w:t>Production costs</w:t>
      </w:r>
    </w:p>
    <w:p w14:paraId="7214816B" w14:textId="77777777" w:rsidR="009546FE" w:rsidRPr="009546FE" w:rsidRDefault="009546FE" w:rsidP="0057789F">
      <w:pPr>
        <w:tabs>
          <w:tab w:val="left" w:pos="2843"/>
        </w:tabs>
      </w:pPr>
      <w:r w:rsidRPr="009546FE">
        <w:lastRenderedPageBreak/>
        <w:t>Patient satisfaction</w:t>
      </w:r>
    </w:p>
    <w:p w14:paraId="17B5E567" w14:textId="77777777" w:rsidR="009546FE" w:rsidRPr="009546FE" w:rsidRDefault="009546FE" w:rsidP="009546FE">
      <w:pPr>
        <w:tabs>
          <w:tab w:val="left" w:pos="2843"/>
        </w:tabs>
      </w:pPr>
      <w:r w:rsidRPr="009546FE">
        <w:t>Continuous evaluation supports adaptability to regulatory or competitive shifts.</w:t>
      </w:r>
    </w:p>
    <w:p w14:paraId="382E59E4" w14:textId="77777777" w:rsidR="009546FE" w:rsidRPr="009546FE" w:rsidRDefault="0052720F" w:rsidP="009546FE">
      <w:pPr>
        <w:tabs>
          <w:tab w:val="left" w:pos="2843"/>
        </w:tabs>
      </w:pPr>
      <w:r>
        <w:pict w14:anchorId="5B08D6A9">
          <v:rect id="_x0000_i1043" style="width:0;height:1.5pt" o:hralign="center" o:hrstd="t" o:hr="t" fillcolor="#a0a0a0" stroked="f"/>
        </w:pict>
      </w:r>
    </w:p>
    <w:p w14:paraId="0CAFE77B" w14:textId="77777777" w:rsidR="007035AE" w:rsidRPr="007035AE" w:rsidRDefault="007035AE" w:rsidP="00D649C2">
      <w:pPr>
        <w:pStyle w:val="Heading2"/>
      </w:pPr>
      <w:bookmarkStart w:id="52" w:name="_Toc217224996"/>
      <w:r w:rsidRPr="007035AE">
        <w:t>3.5 Risk Management Considerations (Extended)</w:t>
      </w:r>
      <w:bookmarkEnd w:id="52"/>
    </w:p>
    <w:p w14:paraId="53501420" w14:textId="77777777" w:rsidR="007035AE" w:rsidRPr="007035AE" w:rsidRDefault="007035AE" w:rsidP="007035AE">
      <w:pPr>
        <w:tabs>
          <w:tab w:val="left" w:pos="2843"/>
        </w:tabs>
      </w:pPr>
      <w:r w:rsidRPr="007035AE">
        <w:t>Strategic expansion into Brazil presents significant growth opportunities for Novo Nordisk but is accompanied by multiple operational, financial, and reputational risks. A robust risk management approach is critical to ensure sustainable performance and protect long-term investments.</w:t>
      </w:r>
    </w:p>
    <w:p w14:paraId="4221038A" w14:textId="7EECEA2B" w:rsidR="007035AE" w:rsidRPr="007035AE" w:rsidRDefault="007035AE" w:rsidP="007035AE">
      <w:pPr>
        <w:tabs>
          <w:tab w:val="left" w:pos="2843"/>
        </w:tabs>
      </w:pPr>
      <w:bookmarkStart w:id="53" w:name="_Toc217224997"/>
      <w:r w:rsidRPr="007035AE">
        <w:rPr>
          <w:rStyle w:val="Heading3Char"/>
        </w:rPr>
        <w:t>Regulatory Delays</w:t>
      </w:r>
      <w:bookmarkEnd w:id="53"/>
      <w:r w:rsidRPr="007035AE">
        <w:br/>
        <w:t>ANVISA, Brazil’s National Health Surveillance Agency, enforces strict regulatory standards for pharmaceuticals, including clinical trial approvals, product registration, and quality control. Approval timelines can be lengthy, sometimes extending over 12–24 months, which may delay market entry and revenue generation (ANVISA, 2024). To mitigate this risk, Novo Nordisk should engage regulatory consultants early, submit complete and high-quality documentation, and maintain proactive communication with regulatory authorities. Establishing local regulatory teams can also enhance responsiveness to changes in approval requirements and accelerate product launches.</w:t>
      </w:r>
    </w:p>
    <w:p w14:paraId="07919EE7" w14:textId="1B57FC25" w:rsidR="007035AE" w:rsidRPr="007035AE" w:rsidRDefault="007035AE" w:rsidP="007035AE">
      <w:pPr>
        <w:tabs>
          <w:tab w:val="left" w:pos="2843"/>
        </w:tabs>
      </w:pPr>
      <w:bookmarkStart w:id="54" w:name="_Toc217224998"/>
      <w:r w:rsidRPr="007035AE">
        <w:rPr>
          <w:rStyle w:val="Heading3Char"/>
        </w:rPr>
        <w:t>Economic Volatility</w:t>
      </w:r>
      <w:bookmarkEnd w:id="54"/>
      <w:r w:rsidRPr="007035AE">
        <w:br/>
        <w:t>Brazil’s economy is prone to fluctuations in exchange rates, inflation, and fiscal policy changes, which can influence the cost of imported APIs, operational expenses, and pricing strategies (World Bank, 2024). These economic dynamics may reduce affordability and limit patient access to premium therapies. Local manufacturing and strategic partnerships can reduce exposure to import tariffs and currency risk, improving pricing flexibility. Additionally, implementing dynamic pricing models aligned with income segments and reimbursement schemes can help sustain market uptake.</w:t>
      </w:r>
    </w:p>
    <w:p w14:paraId="7889A841" w14:textId="36A43475" w:rsidR="007035AE" w:rsidRPr="007035AE" w:rsidRDefault="007035AE" w:rsidP="007035AE">
      <w:pPr>
        <w:tabs>
          <w:tab w:val="left" w:pos="2843"/>
        </w:tabs>
      </w:pPr>
      <w:bookmarkStart w:id="55" w:name="_Toc217224999"/>
      <w:r w:rsidRPr="007035AE">
        <w:rPr>
          <w:rStyle w:val="Heading3Char"/>
        </w:rPr>
        <w:t>Competitive Pressure</w:t>
      </w:r>
      <w:bookmarkEnd w:id="55"/>
      <w:r w:rsidRPr="007035AE">
        <w:br/>
        <w:t xml:space="preserve">The Brazilian pharmaceutical market is highly competitive. Established multinational players such as Eli Lilly, Sanofi, and domestic firms like EMS and </w:t>
      </w:r>
      <w:proofErr w:type="spellStart"/>
      <w:r w:rsidRPr="007035AE">
        <w:t>Hypera</w:t>
      </w:r>
      <w:proofErr w:type="spellEnd"/>
      <w:r w:rsidRPr="007035AE">
        <w:t xml:space="preserve"> may respond to Novo Nordisk’s entry with price reductions, promotional campaigns, or accelerated product launches (Sanofi, 2023; Eli Lilly, 2023). To counter these pressures, Novo Nordisk can leverage product differentiation, emphasising superior clinical efficacy, innovation in GLP-1 therapies, and integrated patient-support programmes. Strategic marketing and strong physician engagement are also critical to secure loyalty and adoption.</w:t>
      </w:r>
    </w:p>
    <w:p w14:paraId="5408C97C" w14:textId="342A9CCE" w:rsidR="007035AE" w:rsidRPr="007035AE" w:rsidRDefault="007035AE" w:rsidP="007035AE">
      <w:pPr>
        <w:tabs>
          <w:tab w:val="left" w:pos="2843"/>
        </w:tabs>
      </w:pPr>
      <w:bookmarkStart w:id="56" w:name="_Toc217225000"/>
      <w:r w:rsidRPr="007035AE">
        <w:rPr>
          <w:rStyle w:val="Heading3Char"/>
        </w:rPr>
        <w:t>Supply Chain Disruptions</w:t>
      </w:r>
      <w:bookmarkEnd w:id="56"/>
      <w:r w:rsidRPr="007035AE">
        <w:br/>
        <w:t xml:space="preserve">Brazil’s geographic size and regional disparities can pose logistical challenges. Delays </w:t>
      </w:r>
      <w:r w:rsidRPr="007035AE">
        <w:lastRenderedPageBreak/>
        <w:t>in transportation, production interruptions, or inventory shortages could affect product availability, particularly in remote areas. Establishing local manufacturing facilities, maintaining multiple suppliers for critical inputs, and implementing advanced inventory management systems are key measures to enhance resilience and reduce dependency on single points of supply (Novo Nordisk, 2024).</w:t>
      </w:r>
    </w:p>
    <w:p w14:paraId="70268E42" w14:textId="19673280" w:rsidR="007035AE" w:rsidRPr="007035AE" w:rsidRDefault="007035AE" w:rsidP="007035AE">
      <w:pPr>
        <w:tabs>
          <w:tab w:val="left" w:pos="2843"/>
        </w:tabs>
      </w:pPr>
      <w:bookmarkStart w:id="57" w:name="_Toc217225001"/>
      <w:r w:rsidRPr="007035AE">
        <w:rPr>
          <w:rStyle w:val="Heading3Char"/>
        </w:rPr>
        <w:t>Public Perception and Access Concerns</w:t>
      </w:r>
      <w:bookmarkEnd w:id="57"/>
      <w:r w:rsidRPr="007035AE">
        <w:br/>
        <w:t>High-priced innovative therapies may face resistance from both patients and public healthcare authorities, particularly within price-sensitive segments. Negative public perception could hinder adoption and affect corporate reputation. Risk mitigation strategies include offering patient-assistance programmes, co-payment schemes, and partnerships with public health agencies to improve affordability and accessibility. Transparent communication on product efficacy and value proposition further strengthens public trust (Statista, 2024).</w:t>
      </w:r>
    </w:p>
    <w:p w14:paraId="122C6F9E" w14:textId="77777777" w:rsidR="007035AE" w:rsidRPr="007035AE" w:rsidRDefault="007035AE" w:rsidP="007035AE">
      <w:pPr>
        <w:tabs>
          <w:tab w:val="left" w:pos="2843"/>
        </w:tabs>
      </w:pPr>
      <w:bookmarkStart w:id="58" w:name="_Toc217225002"/>
      <w:r w:rsidRPr="007035AE">
        <w:rPr>
          <w:rStyle w:val="Heading3Char"/>
        </w:rPr>
        <w:t>Conclusion</w:t>
      </w:r>
      <w:bookmarkEnd w:id="58"/>
      <w:r w:rsidRPr="007035AE">
        <w:br/>
        <w:t>By systematically addressing these risks through early regulatory engagement, economic hedging strategies, competitive differentiation, supply chain resilience, and public-access initiatives, Novo Nordisk can minimise operational exposure and ensure long-term success in Brazil. Risk management is therefore embedded across the implementation plan, supporting sustainable growth and safeguarding strategic objectives.</w:t>
      </w:r>
    </w:p>
    <w:p w14:paraId="0FC52CC6" w14:textId="77777777" w:rsidR="009546FE" w:rsidRPr="009546FE" w:rsidRDefault="0052720F" w:rsidP="009546FE">
      <w:pPr>
        <w:tabs>
          <w:tab w:val="left" w:pos="2843"/>
        </w:tabs>
      </w:pPr>
      <w:r>
        <w:pict w14:anchorId="7D1FFA24">
          <v:rect id="_x0000_i1044" style="width:0;height:1.5pt" o:hralign="center" o:hrstd="t" o:hr="t" fillcolor="#a0a0a0" stroked="f"/>
        </w:pict>
      </w:r>
    </w:p>
    <w:p w14:paraId="1A53557D" w14:textId="77777777" w:rsidR="009546FE" w:rsidRPr="009546FE" w:rsidRDefault="009546FE" w:rsidP="00B10077">
      <w:pPr>
        <w:pStyle w:val="Heading2"/>
      </w:pPr>
      <w:bookmarkStart w:id="59" w:name="_Toc217225003"/>
      <w:r w:rsidRPr="009546FE">
        <w:t>3.6 Conclusion</w:t>
      </w:r>
      <w:bookmarkEnd w:id="59"/>
    </w:p>
    <w:p w14:paraId="0A036E54" w14:textId="77777777" w:rsidR="009546FE" w:rsidRDefault="009546FE" w:rsidP="009546FE">
      <w:pPr>
        <w:pBdr>
          <w:bottom w:val="single" w:sz="6" w:space="1" w:color="auto"/>
        </w:pBdr>
        <w:tabs>
          <w:tab w:val="left" w:pos="2843"/>
        </w:tabs>
      </w:pPr>
      <w:r w:rsidRPr="009546FE">
        <w:t>The expansion strategy for Novo Nordisk in Brazil integrates global expertise, strong local partnerships, and innovative product offerings. Through a combination of differentiation, strategic alliances, regulatory preparedness, and targeted stakeholder engagement, Novo Nordisk can successfully establish itself as a leader in chronic disease management in Brazil. The implementation plan provides a clear roadmap for operational execution, enabling the company to capitalise on the growing demand for diabetes and obesity treatments while addressing socio-economic and regulatory challenges.</w:t>
      </w:r>
    </w:p>
    <w:p w14:paraId="37AB31C8" w14:textId="77777777" w:rsidR="008656FA" w:rsidRPr="008656FA" w:rsidRDefault="008656FA" w:rsidP="00B10077">
      <w:pPr>
        <w:pStyle w:val="Heading1"/>
      </w:pPr>
      <w:bookmarkStart w:id="60" w:name="_Toc217225004"/>
      <w:r w:rsidRPr="008656FA">
        <w:t>SECTION 4: Performance Evaluation Framework</w:t>
      </w:r>
      <w:bookmarkEnd w:id="60"/>
    </w:p>
    <w:p w14:paraId="3DA18559" w14:textId="77777777" w:rsidR="008656FA" w:rsidRPr="008656FA" w:rsidRDefault="008656FA" w:rsidP="008656FA">
      <w:pPr>
        <w:tabs>
          <w:tab w:val="left" w:pos="2843"/>
        </w:tabs>
      </w:pPr>
      <w:r w:rsidRPr="008656FA">
        <w:t xml:space="preserve">Evaluating the effectiveness of Novo Nordisk’s expansion into Brazil requires a structured performance measurement system capable of assessing financial outcomes, operational efficiency, strategic positioning, and stakeholder value. The </w:t>
      </w:r>
      <w:r w:rsidRPr="00E05899">
        <w:t xml:space="preserve">Balanced Scorecard (BSC) is an appropriate framework because it integrates financial and non-financial indicators, aligns day-to-day activities with long-term strategy, and </w:t>
      </w:r>
      <w:r w:rsidRPr="008656FA">
        <w:lastRenderedPageBreak/>
        <w:t>provides a multidimensional perspective on performance. The BSC’s four core dimensions—financial, customer, internal processes, and organisational learning—enable Novo Nordisk to systematically monitor progress and ensure the sustainability of its market entry strategy.</w:t>
      </w:r>
    </w:p>
    <w:p w14:paraId="788569F1" w14:textId="33B9D407" w:rsidR="008656FA" w:rsidRPr="008656FA" w:rsidRDefault="008656FA" w:rsidP="00B10077">
      <w:pPr>
        <w:pStyle w:val="Heading3"/>
      </w:pPr>
      <w:bookmarkStart w:id="61" w:name="_Toc217225005"/>
      <w:r w:rsidRPr="008656FA">
        <w:t>Financial Perspective</w:t>
      </w:r>
      <w:bookmarkEnd w:id="61"/>
    </w:p>
    <w:p w14:paraId="313E2EC0" w14:textId="77777777" w:rsidR="008656FA" w:rsidRPr="008656FA" w:rsidRDefault="008656FA" w:rsidP="008656FA">
      <w:pPr>
        <w:tabs>
          <w:tab w:val="left" w:pos="2843"/>
        </w:tabs>
      </w:pPr>
      <w:r w:rsidRPr="008656FA">
        <w:t>From the financial viewpoint, the key objective is to ensure that the expansion generates profitable growth and increases shareholder value. Brazil represents a high-potential market due to rising prevalence rates of diabetes and obesity, but also a cost-sensitive environment. Critical financial KPIs include:</w:t>
      </w:r>
    </w:p>
    <w:p w14:paraId="39943A51" w14:textId="77777777" w:rsidR="008656FA" w:rsidRPr="00B10077" w:rsidRDefault="008656FA" w:rsidP="00E05899">
      <w:pPr>
        <w:tabs>
          <w:tab w:val="left" w:pos="2843"/>
        </w:tabs>
      </w:pPr>
      <w:r w:rsidRPr="00B10077">
        <w:t xml:space="preserve">Revenue growth from GLP-1 products (e.g., Ozempic, </w:t>
      </w:r>
      <w:proofErr w:type="spellStart"/>
      <w:r w:rsidRPr="00B10077">
        <w:t>Wegovy</w:t>
      </w:r>
      <w:proofErr w:type="spellEnd"/>
      <w:r w:rsidRPr="00B10077">
        <w:t>) within the Brazilian market.</w:t>
      </w:r>
    </w:p>
    <w:p w14:paraId="068E029B" w14:textId="77777777" w:rsidR="008656FA" w:rsidRPr="00B10077" w:rsidRDefault="008656FA" w:rsidP="00E05899">
      <w:pPr>
        <w:tabs>
          <w:tab w:val="left" w:pos="2843"/>
        </w:tabs>
      </w:pPr>
      <w:r w:rsidRPr="00B10077">
        <w:t>Market share percentage in the obesity and diabetes treatment segments.</w:t>
      </w:r>
    </w:p>
    <w:p w14:paraId="1106AB3C" w14:textId="77777777" w:rsidR="008656FA" w:rsidRPr="00B10077" w:rsidRDefault="008656FA" w:rsidP="00E05899">
      <w:pPr>
        <w:tabs>
          <w:tab w:val="left" w:pos="2843"/>
        </w:tabs>
      </w:pPr>
      <w:r w:rsidRPr="00B10077">
        <w:t>Operating margin performance, reflecting efficiency in local production partnerships and distribution networks.</w:t>
      </w:r>
    </w:p>
    <w:p w14:paraId="47E3D5BE" w14:textId="77777777" w:rsidR="008656FA" w:rsidRPr="008656FA" w:rsidRDefault="008656FA" w:rsidP="00E05899">
      <w:pPr>
        <w:tabs>
          <w:tab w:val="left" w:pos="2843"/>
        </w:tabs>
      </w:pPr>
      <w:r w:rsidRPr="00B10077">
        <w:t>Return on Investment (ROI)</w:t>
      </w:r>
      <w:r w:rsidRPr="008656FA">
        <w:t xml:space="preserve"> from market entry and localisation initiatives.</w:t>
      </w:r>
    </w:p>
    <w:p w14:paraId="0A8BB5AA" w14:textId="77777777" w:rsidR="008656FA" w:rsidRPr="008656FA" w:rsidRDefault="008656FA" w:rsidP="008656FA">
      <w:pPr>
        <w:tabs>
          <w:tab w:val="left" w:pos="2843"/>
        </w:tabs>
      </w:pPr>
      <w:r w:rsidRPr="008656FA">
        <w:t>Monitoring these indicators will allow Novo Nordisk to determine whether its strategic investments translate into sustainable financial gains.</w:t>
      </w:r>
    </w:p>
    <w:p w14:paraId="2CC4F3DB" w14:textId="658082FB" w:rsidR="008656FA" w:rsidRPr="008656FA" w:rsidRDefault="008656FA" w:rsidP="00B10077">
      <w:pPr>
        <w:pStyle w:val="Heading3"/>
      </w:pPr>
      <w:bookmarkStart w:id="62" w:name="_Toc217225006"/>
      <w:r w:rsidRPr="008656FA">
        <w:t>Customer Perspective</w:t>
      </w:r>
      <w:bookmarkEnd w:id="62"/>
    </w:p>
    <w:p w14:paraId="1ACBDBC6" w14:textId="77777777" w:rsidR="008656FA" w:rsidRPr="008656FA" w:rsidRDefault="008656FA" w:rsidP="008656FA">
      <w:pPr>
        <w:tabs>
          <w:tab w:val="left" w:pos="2843"/>
        </w:tabs>
      </w:pPr>
      <w:r w:rsidRPr="008656FA">
        <w:t>Brazil’s healthcare landscape is characterised by significant unmet needs, disparities in access, and rising consumer awareness of chronic disease management. As such, customer-centric metrics are essential. Key KPIs include:</w:t>
      </w:r>
    </w:p>
    <w:p w14:paraId="19BAEBC9" w14:textId="77777777" w:rsidR="008656FA" w:rsidRPr="00B10077" w:rsidRDefault="008656FA" w:rsidP="00B71936">
      <w:pPr>
        <w:tabs>
          <w:tab w:val="left" w:pos="2843"/>
        </w:tabs>
      </w:pPr>
      <w:r w:rsidRPr="00B10077">
        <w:t>Patient adoption rates of Novo Nordisk’s diabetes and obesity therapies.</w:t>
      </w:r>
    </w:p>
    <w:p w14:paraId="32F441FB" w14:textId="77777777" w:rsidR="008656FA" w:rsidRPr="00B10077" w:rsidRDefault="008656FA" w:rsidP="00B71936">
      <w:pPr>
        <w:tabs>
          <w:tab w:val="left" w:pos="2843"/>
        </w:tabs>
      </w:pPr>
      <w:r w:rsidRPr="00B10077">
        <w:t>Healthcare provider satisfaction, particularly among endocrinologists and primary care physicians.</w:t>
      </w:r>
    </w:p>
    <w:p w14:paraId="5F940A5B" w14:textId="77777777" w:rsidR="008656FA" w:rsidRPr="00B10077" w:rsidRDefault="008656FA" w:rsidP="00B71936">
      <w:pPr>
        <w:tabs>
          <w:tab w:val="left" w:pos="2843"/>
        </w:tabs>
      </w:pPr>
      <w:r w:rsidRPr="00B10077">
        <w:t>Brand trust and recognition levels, measured through surveys and digital engagement analytics.</w:t>
      </w:r>
    </w:p>
    <w:p w14:paraId="4D5E2C89" w14:textId="77777777" w:rsidR="008656FA" w:rsidRPr="008656FA" w:rsidRDefault="008656FA" w:rsidP="00B71936">
      <w:pPr>
        <w:tabs>
          <w:tab w:val="left" w:pos="2843"/>
        </w:tabs>
      </w:pPr>
      <w:r w:rsidRPr="00B10077">
        <w:t>Affordability and accessibility indicators, assessing how effectively the company reaches low-income and public-sector patients</w:t>
      </w:r>
      <w:r w:rsidRPr="008656FA">
        <w:t>.</w:t>
      </w:r>
    </w:p>
    <w:p w14:paraId="30DF57B1" w14:textId="77777777" w:rsidR="008656FA" w:rsidRPr="008656FA" w:rsidRDefault="008656FA" w:rsidP="008656FA">
      <w:pPr>
        <w:tabs>
          <w:tab w:val="left" w:pos="2843"/>
        </w:tabs>
      </w:pPr>
      <w:r w:rsidRPr="008656FA">
        <w:t>Given the growing influence of digital health in Brazil, patient engagement through remote monitoring and telemedicine will also be an important measure of success.</w:t>
      </w:r>
    </w:p>
    <w:p w14:paraId="0333E591" w14:textId="72FA589E" w:rsidR="008656FA" w:rsidRPr="008656FA" w:rsidRDefault="008656FA" w:rsidP="00B10077">
      <w:pPr>
        <w:pStyle w:val="Heading3"/>
      </w:pPr>
      <w:bookmarkStart w:id="63" w:name="_Toc217225007"/>
      <w:r w:rsidRPr="008656FA">
        <w:lastRenderedPageBreak/>
        <w:t>Internal Process Perspective</w:t>
      </w:r>
      <w:bookmarkEnd w:id="63"/>
    </w:p>
    <w:p w14:paraId="78FA8AFE" w14:textId="77777777" w:rsidR="008656FA" w:rsidRPr="008656FA" w:rsidRDefault="008656FA" w:rsidP="008656FA">
      <w:pPr>
        <w:tabs>
          <w:tab w:val="left" w:pos="2843"/>
        </w:tabs>
      </w:pPr>
      <w:r w:rsidRPr="008656FA">
        <w:t>To compete effectively, Novo Nordisk must optimise internal operations, ensuring that regulatory compliance, supply chain efficiency, and marketing execution support a seamless market entry. Priority KPIs under this perspective include:</w:t>
      </w:r>
    </w:p>
    <w:p w14:paraId="3EB32FA2" w14:textId="77777777" w:rsidR="008656FA" w:rsidRPr="00B10077" w:rsidRDefault="008656FA" w:rsidP="00B71936">
      <w:pPr>
        <w:tabs>
          <w:tab w:val="left" w:pos="2843"/>
        </w:tabs>
      </w:pPr>
      <w:r w:rsidRPr="00B10077">
        <w:t>ANVISA regulatory approval timelines for new product registrations.</w:t>
      </w:r>
    </w:p>
    <w:p w14:paraId="7B371FE8" w14:textId="77777777" w:rsidR="008656FA" w:rsidRPr="00B10077" w:rsidRDefault="008656FA" w:rsidP="00B71936">
      <w:pPr>
        <w:tabs>
          <w:tab w:val="left" w:pos="2843"/>
        </w:tabs>
      </w:pPr>
      <w:r w:rsidRPr="00B10077">
        <w:t>Supply chain efficiency, measured by delivery lead times, stock availability, and distribution costs.</w:t>
      </w:r>
    </w:p>
    <w:p w14:paraId="0CD0011E" w14:textId="77777777" w:rsidR="008656FA" w:rsidRPr="00B10077" w:rsidRDefault="008656FA" w:rsidP="00B71936">
      <w:pPr>
        <w:tabs>
          <w:tab w:val="left" w:pos="2843"/>
        </w:tabs>
      </w:pPr>
      <w:r w:rsidRPr="00B10077">
        <w:t>Local partnership performance with distributors, manufacturers, and public health agencies.</w:t>
      </w:r>
    </w:p>
    <w:p w14:paraId="22C79CDD" w14:textId="77777777" w:rsidR="008656FA" w:rsidRPr="00B10077" w:rsidRDefault="008656FA" w:rsidP="00B71936">
      <w:pPr>
        <w:tabs>
          <w:tab w:val="left" w:pos="2843"/>
        </w:tabs>
      </w:pPr>
      <w:r w:rsidRPr="00B10077">
        <w:t>Speed of digital integration across marketing, logistics, and healthcare provider engagement platforms.</w:t>
      </w:r>
    </w:p>
    <w:p w14:paraId="5ED99044" w14:textId="77777777" w:rsidR="008656FA" w:rsidRPr="008656FA" w:rsidRDefault="008656FA" w:rsidP="008656FA">
      <w:pPr>
        <w:tabs>
          <w:tab w:val="left" w:pos="2843"/>
        </w:tabs>
      </w:pPr>
      <w:r w:rsidRPr="008656FA">
        <w:t>Strong internal processes not only enhance competitive advantage but also reduce operational risks, particularly in a large and geographically dispersed market such as Brazil.</w:t>
      </w:r>
    </w:p>
    <w:p w14:paraId="5B807391" w14:textId="735B2507" w:rsidR="008656FA" w:rsidRPr="008656FA" w:rsidRDefault="008656FA" w:rsidP="004C14BE">
      <w:pPr>
        <w:pStyle w:val="Heading3"/>
      </w:pPr>
      <w:bookmarkStart w:id="64" w:name="_Toc217225008"/>
      <w:r w:rsidRPr="008656FA">
        <w:t>Learning and Growth Perspective</w:t>
      </w:r>
      <w:bookmarkEnd w:id="64"/>
    </w:p>
    <w:p w14:paraId="69DE6CF9" w14:textId="77777777" w:rsidR="008656FA" w:rsidRPr="008656FA" w:rsidRDefault="008656FA" w:rsidP="008656FA">
      <w:pPr>
        <w:tabs>
          <w:tab w:val="left" w:pos="2843"/>
        </w:tabs>
      </w:pPr>
      <w:r w:rsidRPr="008656FA">
        <w:t>Long-term success requires continuous innovation, workforce development, and organisational adaptability. In a rapidly evolving pharmaceutical market, Novo Nordisk must ensure that its teams possess the skills and resources necessary to execute the expansion strategy. Learning and growth KPIs include:</w:t>
      </w:r>
    </w:p>
    <w:p w14:paraId="15076A7F" w14:textId="77777777" w:rsidR="008656FA" w:rsidRPr="00AF5D4C" w:rsidRDefault="008656FA" w:rsidP="00B71936">
      <w:pPr>
        <w:tabs>
          <w:tab w:val="left" w:pos="2843"/>
        </w:tabs>
      </w:pPr>
      <w:r w:rsidRPr="00AF5D4C">
        <w:t>Employee training hours focused on regulatory compliance, product expertise, and cross-cultural competencies.</w:t>
      </w:r>
    </w:p>
    <w:p w14:paraId="588D3C0A" w14:textId="77777777" w:rsidR="008656FA" w:rsidRPr="00AF5D4C" w:rsidRDefault="008656FA" w:rsidP="00B71936">
      <w:pPr>
        <w:tabs>
          <w:tab w:val="left" w:pos="2843"/>
        </w:tabs>
      </w:pPr>
      <w:r w:rsidRPr="00AF5D4C">
        <w:t>Investment in R&amp;D collaborations with Brazilian universities and health institutions.</w:t>
      </w:r>
    </w:p>
    <w:p w14:paraId="3D45246C" w14:textId="77777777" w:rsidR="008656FA" w:rsidRPr="00AF5D4C" w:rsidRDefault="008656FA" w:rsidP="00B71936">
      <w:pPr>
        <w:tabs>
          <w:tab w:val="left" w:pos="2843"/>
        </w:tabs>
      </w:pPr>
      <w:r w:rsidRPr="00AF5D4C">
        <w:t>Digital capability enhancement, particularly in patient-support technologies and data analytics.</w:t>
      </w:r>
    </w:p>
    <w:p w14:paraId="20932671" w14:textId="77777777" w:rsidR="008656FA" w:rsidRPr="008656FA" w:rsidRDefault="008656FA" w:rsidP="00B71936">
      <w:pPr>
        <w:tabs>
          <w:tab w:val="left" w:pos="2843"/>
        </w:tabs>
      </w:pPr>
      <w:r w:rsidRPr="00AF5D4C">
        <w:t xml:space="preserve">Staff retention and satisfaction rates </w:t>
      </w:r>
      <w:r w:rsidRPr="008656FA">
        <w:t>within regional operations.</w:t>
      </w:r>
    </w:p>
    <w:p w14:paraId="48368369" w14:textId="77777777" w:rsidR="008656FA" w:rsidRPr="008656FA" w:rsidRDefault="008656FA" w:rsidP="008656FA">
      <w:pPr>
        <w:tabs>
          <w:tab w:val="left" w:pos="2843"/>
        </w:tabs>
      </w:pPr>
      <w:r w:rsidRPr="008656FA">
        <w:t>These indicators strengthen organisational resilience and contribute to sustained competitive advantage.</w:t>
      </w:r>
    </w:p>
    <w:p w14:paraId="6E5C1C1F" w14:textId="77777777" w:rsidR="008656FA" w:rsidRPr="008656FA" w:rsidRDefault="0052720F" w:rsidP="008656FA">
      <w:pPr>
        <w:tabs>
          <w:tab w:val="left" w:pos="2843"/>
        </w:tabs>
      </w:pPr>
      <w:r>
        <w:pict w14:anchorId="0BF4569B">
          <v:rect id="_x0000_i1045" style="width:0;height:1.5pt" o:hralign="center" o:hrstd="t" o:hr="t" fillcolor="#a0a0a0" stroked="f"/>
        </w:pict>
      </w:r>
    </w:p>
    <w:p w14:paraId="5EAFCE51" w14:textId="5AB1C66A" w:rsidR="008656FA" w:rsidRPr="008656FA" w:rsidRDefault="009C66CF" w:rsidP="004C14BE">
      <w:pPr>
        <w:pStyle w:val="Heading2"/>
      </w:pPr>
      <w:bookmarkStart w:id="65" w:name="_Toc217225009"/>
      <w:r>
        <w:t xml:space="preserve">4.1 </w:t>
      </w:r>
      <w:r w:rsidR="008656FA" w:rsidRPr="008656FA">
        <w:t>Conclusion</w:t>
      </w:r>
      <w:bookmarkEnd w:id="65"/>
    </w:p>
    <w:p w14:paraId="198AD969" w14:textId="6EA7C405" w:rsidR="008656FA" w:rsidRPr="008656FA" w:rsidRDefault="008656FA" w:rsidP="008656FA">
      <w:pPr>
        <w:tabs>
          <w:tab w:val="left" w:pos="2843"/>
        </w:tabs>
      </w:pPr>
      <w:r w:rsidRPr="008656FA">
        <w:t xml:space="preserve">The Balanced Scorecard provides Novo Nordisk with a comprehensive framework to monitor the effectiveness of its expansion into Brazil. By integrating financial outcomes, patient and provider perspectives, operational efficiency, and organisational </w:t>
      </w:r>
      <w:r w:rsidRPr="008656FA">
        <w:lastRenderedPageBreak/>
        <w:t xml:space="preserve">development, the BSC enables the company to track progress, mitigate risks, and </w:t>
      </w:r>
      <w:r w:rsidRPr="007803B5">
        <w:t xml:space="preserve">ensure that the strategy delivers long-term value across all stakeholders. </w:t>
      </w:r>
    </w:p>
    <w:p w14:paraId="44EBF316" w14:textId="77777777" w:rsidR="004444AC" w:rsidRPr="009546FE" w:rsidRDefault="004444AC" w:rsidP="009546FE">
      <w:pPr>
        <w:tabs>
          <w:tab w:val="left" w:pos="2843"/>
        </w:tabs>
      </w:pPr>
    </w:p>
    <w:p w14:paraId="3633FA16" w14:textId="77777777" w:rsidR="004B74AD" w:rsidRPr="004B74AD" w:rsidRDefault="004B74AD" w:rsidP="004B74AD">
      <w:pPr>
        <w:tabs>
          <w:tab w:val="left" w:pos="2843"/>
        </w:tabs>
      </w:pPr>
    </w:p>
    <w:p w14:paraId="3837AB89" w14:textId="77777777" w:rsidR="00E80278" w:rsidRPr="008E28DC" w:rsidRDefault="00E80278" w:rsidP="008E28DC">
      <w:pPr>
        <w:tabs>
          <w:tab w:val="left" w:pos="2843"/>
        </w:tabs>
      </w:pPr>
    </w:p>
    <w:p w14:paraId="3F626F36" w14:textId="3650155A" w:rsidR="008E28DC" w:rsidRDefault="008E28DC" w:rsidP="00BF7B18">
      <w:pPr>
        <w:tabs>
          <w:tab w:val="left" w:pos="2843"/>
        </w:tabs>
      </w:pPr>
    </w:p>
    <w:p w14:paraId="394FDDC2" w14:textId="77777777" w:rsidR="008E28DC" w:rsidRDefault="008E28DC">
      <w:r>
        <w:br w:type="page"/>
      </w:r>
    </w:p>
    <w:p w14:paraId="09F1EC59" w14:textId="0ED0DCC8" w:rsidR="008E28DC" w:rsidRPr="008E28DC" w:rsidRDefault="008E28DC" w:rsidP="00965609">
      <w:pPr>
        <w:pStyle w:val="Heading1"/>
      </w:pPr>
      <w:bookmarkStart w:id="66" w:name="_Toc217225010"/>
      <w:r w:rsidRPr="008E28DC">
        <w:lastRenderedPageBreak/>
        <w:t>REFERENCES</w:t>
      </w:r>
      <w:bookmarkEnd w:id="66"/>
      <w:r w:rsidRPr="008E28DC">
        <w:t xml:space="preserve"> </w:t>
      </w:r>
    </w:p>
    <w:p w14:paraId="73D995F4" w14:textId="310D146D" w:rsidR="009E37DD" w:rsidRPr="009E37DD" w:rsidRDefault="009E37DD" w:rsidP="009E37DD">
      <w:r w:rsidRPr="009E37DD">
        <w:rPr>
          <w:b/>
          <w:bCs/>
        </w:rPr>
        <w:t xml:space="preserve">Financial Times (2024) </w:t>
      </w:r>
      <w:r w:rsidRPr="009E37DD">
        <w:rPr>
          <w:i/>
          <w:iCs/>
        </w:rPr>
        <w:t xml:space="preserve">Novo Nordisk reports record revenue growth driven by </w:t>
      </w:r>
      <w:r w:rsidR="00CB7BC4">
        <w:rPr>
          <w:i/>
          <w:iCs/>
        </w:rPr>
        <w:t>demand for GLP-1 therapies</w:t>
      </w:r>
      <w:r w:rsidRPr="009E37DD">
        <w:rPr>
          <w:i/>
          <w:iCs/>
        </w:rPr>
        <w:t>.</w:t>
      </w:r>
      <w:r w:rsidRPr="009E37DD">
        <w:t xml:space="preserve"> Financial Times, 12 March.</w:t>
      </w:r>
    </w:p>
    <w:p w14:paraId="7D5AAE78" w14:textId="77777777" w:rsidR="009E37DD" w:rsidRPr="009E37DD" w:rsidRDefault="009E37DD" w:rsidP="009E37DD">
      <w:r w:rsidRPr="009E37DD">
        <w:rPr>
          <w:b/>
          <w:bCs/>
        </w:rPr>
        <w:t xml:space="preserve">Forbes (2024) </w:t>
      </w:r>
      <w:r w:rsidRPr="009E37DD">
        <w:rPr>
          <w:i/>
          <w:iCs/>
        </w:rPr>
        <w:t>Competitive landscape in global diabetes and obesity pharmaceuticals.</w:t>
      </w:r>
      <w:r w:rsidRPr="009E37DD">
        <w:t xml:space="preserve"> Forbes, 8 April.</w:t>
      </w:r>
    </w:p>
    <w:p w14:paraId="1AE4231D" w14:textId="203BAB46" w:rsidR="009E37DD" w:rsidRPr="009E37DD" w:rsidRDefault="009E37DD" w:rsidP="009E37DD">
      <w:pPr>
        <w:rPr>
          <w:b/>
          <w:bCs/>
        </w:rPr>
      </w:pPr>
      <w:r w:rsidRPr="009E37DD">
        <w:rPr>
          <w:b/>
          <w:bCs/>
        </w:rPr>
        <w:t xml:space="preserve">Hofstede Insights (2024) </w:t>
      </w:r>
      <w:r w:rsidRPr="009E37DD">
        <w:rPr>
          <w:i/>
          <w:iCs/>
        </w:rPr>
        <w:t>Country comparison: Denmark and Brazil.</w:t>
      </w:r>
      <w:r w:rsidRPr="009E37DD">
        <w:t xml:space="preserve"> Available at: (Accessed: 10 November 2024).</w:t>
      </w:r>
    </w:p>
    <w:p w14:paraId="3D23CA34" w14:textId="77777777" w:rsidR="009E37DD" w:rsidRPr="009E37DD" w:rsidRDefault="009E37DD" w:rsidP="009E37DD">
      <w:r w:rsidRPr="009E37DD">
        <w:rPr>
          <w:b/>
          <w:bCs/>
        </w:rPr>
        <w:t xml:space="preserve">IBISWorld (2024) </w:t>
      </w:r>
      <w:r w:rsidRPr="009E37DD">
        <w:rPr>
          <w:i/>
          <w:iCs/>
        </w:rPr>
        <w:t>Pharmaceutical Industry in Brazil: Market size, growth trends, and forecasts.</w:t>
      </w:r>
      <w:r w:rsidRPr="009E37DD">
        <w:t xml:space="preserve"> IBISWorld Industry Report BR-Pharma-2024.</w:t>
      </w:r>
    </w:p>
    <w:p w14:paraId="21110F59" w14:textId="77777777" w:rsidR="009E37DD" w:rsidRPr="009E37DD" w:rsidRDefault="009E37DD" w:rsidP="009E37DD">
      <w:r w:rsidRPr="009E37DD">
        <w:rPr>
          <w:b/>
          <w:bCs/>
        </w:rPr>
        <w:t xml:space="preserve">International Diabetes Federation (IDF) (2024) </w:t>
      </w:r>
      <w:r w:rsidRPr="009E37DD">
        <w:rPr>
          <w:i/>
          <w:iCs/>
        </w:rPr>
        <w:t>IDF Diabetes Atlas: Country data – Brazil.</w:t>
      </w:r>
      <w:r w:rsidRPr="009E37DD">
        <w:t xml:space="preserve"> 10th </w:t>
      </w:r>
      <w:proofErr w:type="spellStart"/>
      <w:r w:rsidRPr="009E37DD">
        <w:t>edn</w:t>
      </w:r>
      <w:proofErr w:type="spellEnd"/>
      <w:r w:rsidRPr="009E37DD">
        <w:t>. Brussels: IDF.</w:t>
      </w:r>
    </w:p>
    <w:p w14:paraId="268696BC" w14:textId="77777777" w:rsidR="009E37DD" w:rsidRPr="009E37DD" w:rsidRDefault="009E37DD" w:rsidP="009E37DD">
      <w:pPr>
        <w:rPr>
          <w:b/>
          <w:bCs/>
        </w:rPr>
      </w:pPr>
      <w:r w:rsidRPr="009E37DD">
        <w:rPr>
          <w:b/>
          <w:bCs/>
        </w:rPr>
        <w:t xml:space="preserve">MarketLine (2024) </w:t>
      </w:r>
      <w:r w:rsidRPr="009E37DD">
        <w:rPr>
          <w:i/>
          <w:iCs/>
        </w:rPr>
        <w:t>Novo Nordisk A/S: Company profile, market share and strategic positioning.</w:t>
      </w:r>
      <w:r w:rsidRPr="009E37DD">
        <w:t xml:space="preserve"> MarketLine Company Profiles.</w:t>
      </w:r>
    </w:p>
    <w:p w14:paraId="14517621" w14:textId="77777777" w:rsidR="009E37DD" w:rsidRPr="009E37DD" w:rsidRDefault="009E37DD" w:rsidP="009E37DD">
      <w:pPr>
        <w:rPr>
          <w:b/>
          <w:bCs/>
        </w:rPr>
      </w:pPr>
      <w:r w:rsidRPr="009E37DD">
        <w:rPr>
          <w:b/>
          <w:bCs/>
        </w:rPr>
        <w:t xml:space="preserve">Novo Nordisk (2024) </w:t>
      </w:r>
      <w:r w:rsidRPr="009E37DD">
        <w:rPr>
          <w:i/>
          <w:iCs/>
        </w:rPr>
        <w:t>Annual Report 2024: Financial performance, R&amp;D investment and sustainability strategy.</w:t>
      </w:r>
      <w:r w:rsidRPr="009E37DD">
        <w:t xml:space="preserve"> </w:t>
      </w:r>
      <w:proofErr w:type="spellStart"/>
      <w:r w:rsidRPr="009E37DD">
        <w:t>Bagsværd</w:t>
      </w:r>
      <w:proofErr w:type="spellEnd"/>
      <w:r w:rsidRPr="009E37DD">
        <w:t>: Novo Nordisk A/S.</w:t>
      </w:r>
    </w:p>
    <w:p w14:paraId="142D7C93" w14:textId="77777777" w:rsidR="009E37DD" w:rsidRPr="009E37DD" w:rsidRDefault="009E37DD" w:rsidP="009E37DD">
      <w:pPr>
        <w:rPr>
          <w:b/>
          <w:bCs/>
        </w:rPr>
      </w:pPr>
      <w:r w:rsidRPr="009E37DD">
        <w:rPr>
          <w:b/>
          <w:bCs/>
        </w:rPr>
        <w:t xml:space="preserve">Statista (2024) </w:t>
      </w:r>
      <w:r w:rsidRPr="009E37DD">
        <w:rPr>
          <w:i/>
          <w:iCs/>
        </w:rPr>
        <w:t>Global GLP-1 drug market and Novo Nordisk product performance statistics.</w:t>
      </w:r>
      <w:r w:rsidRPr="009E37DD">
        <w:t xml:space="preserve"> Statista Pharmaceutical Database.</w:t>
      </w:r>
    </w:p>
    <w:p w14:paraId="3010C9CD" w14:textId="77777777" w:rsidR="009E37DD" w:rsidRPr="009E37DD" w:rsidRDefault="009E37DD" w:rsidP="009E37DD">
      <w:pPr>
        <w:rPr>
          <w:b/>
          <w:bCs/>
        </w:rPr>
      </w:pPr>
      <w:r w:rsidRPr="009E37DD">
        <w:rPr>
          <w:b/>
          <w:bCs/>
        </w:rPr>
        <w:t xml:space="preserve">The Economist (2024) </w:t>
      </w:r>
      <w:r w:rsidRPr="009E37DD">
        <w:rPr>
          <w:i/>
          <w:iCs/>
        </w:rPr>
        <w:t>Brazil’s healthcare reforms and implications for chronic disease management.</w:t>
      </w:r>
      <w:r w:rsidRPr="009E37DD">
        <w:t xml:space="preserve"> The Economist, 5 June.</w:t>
      </w:r>
    </w:p>
    <w:p w14:paraId="0F1A925F" w14:textId="60B0707B" w:rsidR="009E37DD" w:rsidRDefault="009E37DD" w:rsidP="009E37DD">
      <w:pPr>
        <w:pBdr>
          <w:bottom w:val="single" w:sz="6" w:space="1" w:color="auto"/>
        </w:pBdr>
      </w:pPr>
      <w:r w:rsidRPr="009E37DD">
        <w:rPr>
          <w:b/>
          <w:bCs/>
        </w:rPr>
        <w:t xml:space="preserve">World Health </w:t>
      </w:r>
      <w:r w:rsidR="00CB7BC4">
        <w:rPr>
          <w:b/>
          <w:bCs/>
        </w:rPr>
        <w:t>Organisation</w:t>
      </w:r>
      <w:r w:rsidRPr="009E37DD">
        <w:rPr>
          <w:b/>
          <w:bCs/>
        </w:rPr>
        <w:t xml:space="preserve"> (WHO) (2024)</w:t>
      </w:r>
      <w:r w:rsidR="00CB7BC4">
        <w:rPr>
          <w:b/>
          <w:bCs/>
        </w:rPr>
        <w:t>.</w:t>
      </w:r>
      <w:r w:rsidRPr="009E37DD">
        <w:rPr>
          <w:b/>
          <w:bCs/>
        </w:rPr>
        <w:t xml:space="preserve"> </w:t>
      </w:r>
      <w:r w:rsidRPr="009E37DD">
        <w:rPr>
          <w:i/>
          <w:iCs/>
        </w:rPr>
        <w:t>Obesity and non-communicable disease statistics: Brazil country profile.</w:t>
      </w:r>
      <w:r w:rsidRPr="009E37DD">
        <w:t xml:space="preserve"> Geneva: WHO.</w:t>
      </w:r>
    </w:p>
    <w:p w14:paraId="26064CD9" w14:textId="6E217221" w:rsidR="00C475E8" w:rsidRDefault="00C475E8" w:rsidP="00C475E8">
      <w:pPr>
        <w:pBdr>
          <w:bottom w:val="single" w:sz="6" w:space="1" w:color="auto"/>
        </w:pBdr>
        <w:rPr>
          <w:b/>
          <w:bCs/>
        </w:rPr>
      </w:pPr>
      <w:r w:rsidRPr="00C475E8">
        <w:rPr>
          <w:b/>
          <w:bCs/>
        </w:rPr>
        <w:t xml:space="preserve">Financial Times. (2024). </w:t>
      </w:r>
      <w:r w:rsidRPr="004C14BE">
        <w:t>Novo Nordisk reports record revenue growth driven by GLP-1 therapy demand.</w:t>
      </w:r>
      <w:r w:rsidRPr="004C14BE">
        <w:rPr>
          <w:b/>
          <w:bCs/>
        </w:rPr>
        <w:br/>
      </w:r>
      <w:r w:rsidRPr="00C475E8">
        <w:rPr>
          <w:b/>
          <w:bCs/>
        </w:rPr>
        <w:t>Forbes. (2024).</w:t>
      </w:r>
      <w:r w:rsidRPr="0063347B">
        <w:t xml:space="preserve"> Competitive landscape in global diabetes and obesity pharmaceuticals.</w:t>
      </w:r>
      <w:r w:rsidRPr="0063347B">
        <w:br/>
      </w:r>
      <w:r w:rsidRPr="00C475E8">
        <w:rPr>
          <w:b/>
          <w:bCs/>
        </w:rPr>
        <w:t xml:space="preserve">Hofstede Insights. (2024). </w:t>
      </w:r>
      <w:r w:rsidRPr="0063347B">
        <w:t>Cultural dimensions comparison: Denmark and Brazil.</w:t>
      </w:r>
      <w:r w:rsidRPr="0063347B">
        <w:br/>
        <w:t>IBISWorld. (2024). Pharmaceutical Industry in Brazil: Market Size, Growth Trends, and Forecasts.</w:t>
      </w:r>
      <w:r w:rsidRPr="0063347B">
        <w:br/>
      </w:r>
      <w:r w:rsidRPr="00C475E8">
        <w:rPr>
          <w:b/>
          <w:bCs/>
        </w:rPr>
        <w:t xml:space="preserve">Novo Nordisk Annual Report. (2024). </w:t>
      </w:r>
      <w:r w:rsidRPr="0063347B">
        <w:t>Financial performance, R&amp;D investment, and sustainability strategy.</w:t>
      </w:r>
      <w:r w:rsidRPr="0063347B">
        <w:br/>
      </w:r>
      <w:r w:rsidRPr="00C475E8">
        <w:rPr>
          <w:b/>
          <w:bCs/>
        </w:rPr>
        <w:t>The Economist. (2024).</w:t>
      </w:r>
      <w:r w:rsidRPr="0063347B">
        <w:t xml:space="preserve"> Brazil’s healthcare reforms and implications for chronic disease management.</w:t>
      </w:r>
    </w:p>
    <w:p w14:paraId="7CBD12A8" w14:textId="77777777" w:rsidR="009A7CCF" w:rsidRPr="009A7CCF" w:rsidRDefault="009A7CCF" w:rsidP="009A7CCF">
      <w:pPr>
        <w:pBdr>
          <w:bottom w:val="single" w:sz="6" w:space="1" w:color="auto"/>
        </w:pBdr>
      </w:pPr>
      <w:proofErr w:type="spellStart"/>
      <w:r w:rsidRPr="009A7CCF">
        <w:rPr>
          <w:b/>
          <w:bCs/>
        </w:rPr>
        <w:t>Brasil</w:t>
      </w:r>
      <w:proofErr w:type="spellEnd"/>
      <w:r w:rsidRPr="009A7CCF">
        <w:rPr>
          <w:b/>
          <w:bCs/>
        </w:rPr>
        <w:t xml:space="preserve"> </w:t>
      </w:r>
      <w:proofErr w:type="spellStart"/>
      <w:r w:rsidRPr="009A7CCF">
        <w:rPr>
          <w:b/>
          <w:bCs/>
        </w:rPr>
        <w:t>Ministério</w:t>
      </w:r>
      <w:proofErr w:type="spellEnd"/>
      <w:r w:rsidRPr="009A7CCF">
        <w:rPr>
          <w:b/>
          <w:bCs/>
        </w:rPr>
        <w:t xml:space="preserve"> da </w:t>
      </w:r>
      <w:proofErr w:type="spellStart"/>
      <w:r w:rsidRPr="009A7CCF">
        <w:rPr>
          <w:b/>
          <w:bCs/>
        </w:rPr>
        <w:t>Saúde</w:t>
      </w:r>
      <w:proofErr w:type="spellEnd"/>
      <w:r w:rsidRPr="009A7CCF">
        <w:rPr>
          <w:b/>
          <w:bCs/>
        </w:rPr>
        <w:t xml:space="preserve"> (2023)</w:t>
      </w:r>
      <w:r w:rsidRPr="009A7CCF">
        <w:t xml:space="preserve"> </w:t>
      </w:r>
      <w:r w:rsidRPr="009A7CCF">
        <w:rPr>
          <w:i/>
          <w:iCs/>
        </w:rPr>
        <w:t>Health expenditure and chronic disease burden report</w:t>
      </w:r>
      <w:r w:rsidRPr="009A7CCF">
        <w:t>. Brasília: Government of Brazil.</w:t>
      </w:r>
    </w:p>
    <w:p w14:paraId="7C81C3D1" w14:textId="26125983" w:rsidR="009A7CCF" w:rsidRPr="009A7CCF" w:rsidRDefault="009A7CCF" w:rsidP="009A7CCF">
      <w:pPr>
        <w:pBdr>
          <w:bottom w:val="single" w:sz="6" w:space="1" w:color="auto"/>
        </w:pBdr>
      </w:pPr>
      <w:r w:rsidRPr="009A7CCF">
        <w:rPr>
          <w:b/>
          <w:bCs/>
        </w:rPr>
        <w:lastRenderedPageBreak/>
        <w:t xml:space="preserve">Eli Lilly (2023) </w:t>
      </w:r>
      <w:r w:rsidRPr="009A7CCF">
        <w:rPr>
          <w:b/>
          <w:bCs/>
          <w:i/>
          <w:iCs/>
        </w:rPr>
        <w:t>Annual Report 2023</w:t>
      </w:r>
      <w:r w:rsidRPr="009A7CCF">
        <w:rPr>
          <w:b/>
          <w:bCs/>
        </w:rPr>
        <w:t xml:space="preserve">. </w:t>
      </w:r>
      <w:r w:rsidRPr="009A7CCF">
        <w:t>(Accessed: 7 December 2024).</w:t>
      </w:r>
    </w:p>
    <w:p w14:paraId="194234D2" w14:textId="77777777" w:rsidR="009A7CCF" w:rsidRPr="009A7CCF" w:rsidRDefault="009A7CCF" w:rsidP="009A7CCF">
      <w:pPr>
        <w:pBdr>
          <w:bottom w:val="single" w:sz="6" w:space="1" w:color="auto"/>
        </w:pBdr>
        <w:rPr>
          <w:b/>
          <w:bCs/>
        </w:rPr>
      </w:pPr>
      <w:r w:rsidRPr="009A7CCF">
        <w:rPr>
          <w:b/>
          <w:bCs/>
        </w:rPr>
        <w:t xml:space="preserve">Fitch Solutions (2024) </w:t>
      </w:r>
      <w:r w:rsidRPr="009A7CCF">
        <w:rPr>
          <w:i/>
          <w:iCs/>
        </w:rPr>
        <w:t>Brazil Pharmaceuticals &amp; Healthcare Report Q2 2024</w:t>
      </w:r>
      <w:r w:rsidRPr="009A7CCF">
        <w:t>. London: BMI Research.</w:t>
      </w:r>
    </w:p>
    <w:p w14:paraId="1BF11490" w14:textId="77777777" w:rsidR="009A7CCF" w:rsidRPr="009A7CCF" w:rsidRDefault="009A7CCF" w:rsidP="009A7CCF">
      <w:pPr>
        <w:pBdr>
          <w:bottom w:val="single" w:sz="6" w:space="1" w:color="auto"/>
        </w:pBdr>
        <w:rPr>
          <w:b/>
          <w:bCs/>
        </w:rPr>
      </w:pPr>
      <w:r w:rsidRPr="009A7CCF">
        <w:rPr>
          <w:b/>
          <w:bCs/>
        </w:rPr>
        <w:t xml:space="preserve">IMS Health (2023) </w:t>
      </w:r>
      <w:r w:rsidRPr="009A7CCF">
        <w:rPr>
          <w:i/>
          <w:iCs/>
        </w:rPr>
        <w:t>Brazil Pharmaceutical Market Outlook</w:t>
      </w:r>
      <w:r w:rsidRPr="009A7CCF">
        <w:t>. São Paulo: IQVIA.</w:t>
      </w:r>
    </w:p>
    <w:p w14:paraId="0AAE9B9A" w14:textId="77777777" w:rsidR="009A7CCF" w:rsidRPr="009A7CCF" w:rsidRDefault="009A7CCF" w:rsidP="009A7CCF">
      <w:pPr>
        <w:pBdr>
          <w:bottom w:val="single" w:sz="6" w:space="1" w:color="auto"/>
        </w:pBdr>
        <w:rPr>
          <w:b/>
          <w:bCs/>
        </w:rPr>
      </w:pPr>
      <w:r w:rsidRPr="009A7CCF">
        <w:rPr>
          <w:b/>
          <w:bCs/>
        </w:rPr>
        <w:t xml:space="preserve">Novo Nordisk (2024) </w:t>
      </w:r>
      <w:r w:rsidRPr="009A7CCF">
        <w:rPr>
          <w:i/>
          <w:iCs/>
        </w:rPr>
        <w:t>Annual Report 2024</w:t>
      </w:r>
      <w:r w:rsidRPr="009A7CCF">
        <w:t xml:space="preserve">. </w:t>
      </w:r>
      <w:proofErr w:type="spellStart"/>
      <w:r w:rsidRPr="009A7CCF">
        <w:t>Bagsværd</w:t>
      </w:r>
      <w:proofErr w:type="spellEnd"/>
      <w:r w:rsidRPr="009A7CCF">
        <w:t>: Novo Nordisk A/S.</w:t>
      </w:r>
    </w:p>
    <w:p w14:paraId="67941AC4" w14:textId="77777777" w:rsidR="009A7CCF" w:rsidRPr="009A7CCF" w:rsidRDefault="009A7CCF" w:rsidP="009A7CCF">
      <w:pPr>
        <w:pBdr>
          <w:bottom w:val="single" w:sz="6" w:space="1" w:color="auto"/>
        </w:pBdr>
      </w:pPr>
      <w:r w:rsidRPr="009A7CCF">
        <w:rPr>
          <w:b/>
          <w:bCs/>
        </w:rPr>
        <w:t xml:space="preserve">OECD (2023) </w:t>
      </w:r>
      <w:r w:rsidRPr="009A7CCF">
        <w:rPr>
          <w:b/>
          <w:bCs/>
          <w:i/>
          <w:iCs/>
        </w:rPr>
        <w:t xml:space="preserve">Health </w:t>
      </w:r>
      <w:proofErr w:type="gramStart"/>
      <w:r w:rsidRPr="009A7CCF">
        <w:rPr>
          <w:b/>
          <w:bCs/>
          <w:i/>
          <w:iCs/>
        </w:rPr>
        <w:t>at a Glance</w:t>
      </w:r>
      <w:proofErr w:type="gramEnd"/>
      <w:r w:rsidRPr="009A7CCF">
        <w:rPr>
          <w:b/>
          <w:bCs/>
          <w:i/>
          <w:iCs/>
        </w:rPr>
        <w:t xml:space="preserve">: </w:t>
      </w:r>
      <w:r w:rsidRPr="009A7CCF">
        <w:rPr>
          <w:i/>
          <w:iCs/>
        </w:rPr>
        <w:t>Latin America and the Caribbean 2023</w:t>
      </w:r>
      <w:r w:rsidRPr="009A7CCF">
        <w:t>. Paris: OECD Publishing.</w:t>
      </w:r>
    </w:p>
    <w:p w14:paraId="37D3B768" w14:textId="77777777" w:rsidR="009A7CCF" w:rsidRPr="009A7CCF" w:rsidRDefault="009A7CCF" w:rsidP="009A7CCF">
      <w:pPr>
        <w:pBdr>
          <w:bottom w:val="single" w:sz="6" w:space="1" w:color="auto"/>
        </w:pBdr>
        <w:rPr>
          <w:b/>
          <w:bCs/>
        </w:rPr>
      </w:pPr>
      <w:r w:rsidRPr="009A7CCF">
        <w:rPr>
          <w:b/>
          <w:bCs/>
        </w:rPr>
        <w:t>PAHO (2023)</w:t>
      </w:r>
      <w:r w:rsidRPr="009A7CCF">
        <w:t xml:space="preserve"> </w:t>
      </w:r>
      <w:r w:rsidRPr="009A7CCF">
        <w:rPr>
          <w:i/>
          <w:iCs/>
        </w:rPr>
        <w:t>Noncommunicable Diseases in Brazil</w:t>
      </w:r>
      <w:r w:rsidRPr="009A7CCF">
        <w:t>. Washington, DC: Pan American Health Organization.</w:t>
      </w:r>
    </w:p>
    <w:p w14:paraId="502FE154" w14:textId="77777777" w:rsidR="009A7CCF" w:rsidRPr="009A7CCF" w:rsidRDefault="009A7CCF" w:rsidP="009A7CCF">
      <w:pPr>
        <w:pBdr>
          <w:bottom w:val="single" w:sz="6" w:space="1" w:color="auto"/>
        </w:pBdr>
        <w:rPr>
          <w:b/>
          <w:bCs/>
        </w:rPr>
      </w:pPr>
      <w:r w:rsidRPr="009A7CCF">
        <w:rPr>
          <w:b/>
          <w:bCs/>
        </w:rPr>
        <w:t xml:space="preserve">Sanofi (2023) </w:t>
      </w:r>
      <w:r w:rsidRPr="009A7CCF">
        <w:rPr>
          <w:i/>
          <w:iCs/>
        </w:rPr>
        <w:t>Annual Report and Form 20-F 2023</w:t>
      </w:r>
      <w:r w:rsidRPr="009A7CCF">
        <w:t>. Paris: Sanofi.</w:t>
      </w:r>
    </w:p>
    <w:p w14:paraId="57E43778" w14:textId="77777777" w:rsidR="009A7CCF" w:rsidRPr="009A7CCF" w:rsidRDefault="009A7CCF" w:rsidP="009A7CCF">
      <w:pPr>
        <w:pBdr>
          <w:bottom w:val="single" w:sz="6" w:space="1" w:color="auto"/>
        </w:pBdr>
      </w:pPr>
      <w:r w:rsidRPr="009A7CCF">
        <w:rPr>
          <w:b/>
          <w:bCs/>
        </w:rPr>
        <w:t xml:space="preserve">UN Comtrade (2024) </w:t>
      </w:r>
      <w:r w:rsidRPr="009A7CCF">
        <w:rPr>
          <w:i/>
          <w:iCs/>
        </w:rPr>
        <w:t>Brazil – Pharmaceutical Imports Data 2019–2024</w:t>
      </w:r>
      <w:r w:rsidRPr="009A7CCF">
        <w:t>. Geneva: United Nations.</w:t>
      </w:r>
    </w:p>
    <w:p w14:paraId="1C5E8D31" w14:textId="77777777" w:rsidR="00D60B2B" w:rsidRDefault="009A7CCF" w:rsidP="00D60B2B">
      <w:pPr>
        <w:pBdr>
          <w:bottom w:val="single" w:sz="6" w:space="1" w:color="auto"/>
        </w:pBdr>
      </w:pPr>
      <w:r w:rsidRPr="009A7CCF">
        <w:rPr>
          <w:b/>
          <w:bCs/>
        </w:rPr>
        <w:t xml:space="preserve">WHO (2023) </w:t>
      </w:r>
      <w:r w:rsidRPr="009A7CCF">
        <w:rPr>
          <w:i/>
          <w:iCs/>
        </w:rPr>
        <w:t>Global Diabetes Report 2023</w:t>
      </w:r>
      <w:r w:rsidRPr="009A7CCF">
        <w:t>. Geneva: World Health Organization.</w:t>
      </w:r>
    </w:p>
    <w:p w14:paraId="6EF855D0" w14:textId="77777777" w:rsidR="00D60B2B" w:rsidRDefault="00105C1D" w:rsidP="00D60B2B">
      <w:pPr>
        <w:pBdr>
          <w:bottom w:val="single" w:sz="6" w:space="1" w:color="auto"/>
        </w:pBdr>
      </w:pPr>
      <w:r w:rsidRPr="00105C1D">
        <w:rPr>
          <w:b/>
          <w:bCs/>
        </w:rPr>
        <w:t xml:space="preserve">ANVISA (2024) </w:t>
      </w:r>
      <w:r w:rsidRPr="00105C1D">
        <w:rPr>
          <w:i/>
          <w:iCs/>
        </w:rPr>
        <w:t>Regulatory guidelines for pharmaceutical approval in Brazil</w:t>
      </w:r>
      <w:r w:rsidRPr="00105C1D">
        <w:t>. Brasília: ANVISA.</w:t>
      </w:r>
    </w:p>
    <w:p w14:paraId="2B7883CD" w14:textId="66034246" w:rsidR="00D60B2B" w:rsidRDefault="00105C1D" w:rsidP="00D60B2B">
      <w:pPr>
        <w:pBdr>
          <w:bottom w:val="single" w:sz="6" w:space="1" w:color="auto"/>
        </w:pBdr>
      </w:pPr>
      <w:r w:rsidRPr="00105C1D">
        <w:rPr>
          <w:b/>
          <w:bCs/>
        </w:rPr>
        <w:t xml:space="preserve">Eli Lilly (2023) </w:t>
      </w:r>
      <w:r w:rsidRPr="00105C1D">
        <w:rPr>
          <w:i/>
          <w:iCs/>
        </w:rPr>
        <w:t>Annual Report 2023</w:t>
      </w:r>
      <w:r w:rsidRPr="00105C1D">
        <w:t>. (Accessed: 9 December 2025).</w:t>
      </w:r>
    </w:p>
    <w:p w14:paraId="6EA2D6A1" w14:textId="5169E1AB" w:rsidR="00D60B2B" w:rsidRDefault="00105C1D" w:rsidP="00D60B2B">
      <w:pPr>
        <w:pBdr>
          <w:bottom w:val="single" w:sz="6" w:space="1" w:color="auto"/>
        </w:pBdr>
      </w:pPr>
      <w:r w:rsidRPr="00105C1D">
        <w:rPr>
          <w:b/>
          <w:bCs/>
        </w:rPr>
        <w:t xml:space="preserve">Forbes (2024) </w:t>
      </w:r>
      <w:r w:rsidRPr="00105C1D">
        <w:rPr>
          <w:i/>
          <w:iCs/>
        </w:rPr>
        <w:t>Digital healthcare adoption and opportunities in emerging markets</w:t>
      </w:r>
      <w:r w:rsidRPr="00105C1D">
        <w:t>.  (Accessed: 9 December 2025).</w:t>
      </w:r>
    </w:p>
    <w:p w14:paraId="32440145" w14:textId="77777777" w:rsidR="00D60B2B" w:rsidRDefault="00105C1D" w:rsidP="00D60B2B">
      <w:pPr>
        <w:pBdr>
          <w:bottom w:val="single" w:sz="6" w:space="1" w:color="auto"/>
        </w:pBdr>
      </w:pPr>
      <w:r w:rsidRPr="00105C1D">
        <w:rPr>
          <w:b/>
          <w:bCs/>
        </w:rPr>
        <w:t xml:space="preserve">IBISWorld (2024) </w:t>
      </w:r>
      <w:r w:rsidRPr="00105C1D">
        <w:rPr>
          <w:i/>
          <w:iCs/>
        </w:rPr>
        <w:t>Brazilian Pharmaceutical Market: Distribution Landscape and Competitive Dynamics</w:t>
      </w:r>
      <w:r w:rsidRPr="00105C1D">
        <w:t xml:space="preserve">. Available at: </w:t>
      </w:r>
      <w:hyperlink r:id="rId9" w:tgtFrame="_new" w:history="1">
        <w:r w:rsidRPr="00105C1D">
          <w:rPr>
            <w:rStyle w:val="Hyperlink"/>
          </w:rPr>
          <w:t>https://www.ibisworld.com</w:t>
        </w:r>
      </w:hyperlink>
      <w:r w:rsidRPr="00105C1D">
        <w:t xml:space="preserve"> (Accessed: 9 December 2025).</w:t>
      </w:r>
    </w:p>
    <w:p w14:paraId="7FA72B8F" w14:textId="2AB7349B" w:rsidR="00D60B2B" w:rsidRPr="00C612FA" w:rsidRDefault="00105C1D" w:rsidP="00D60B2B">
      <w:pPr>
        <w:pBdr>
          <w:bottom w:val="single" w:sz="6" w:space="1" w:color="auto"/>
        </w:pBdr>
      </w:pPr>
      <w:r w:rsidRPr="00105C1D">
        <w:rPr>
          <w:b/>
          <w:bCs/>
        </w:rPr>
        <w:t xml:space="preserve">MarketLine (2024) </w:t>
      </w:r>
      <w:r w:rsidRPr="00105C1D">
        <w:rPr>
          <w:i/>
          <w:iCs/>
        </w:rPr>
        <w:t>Novo Nordisk: Strategic partnerships, supply chain and expansion insights</w:t>
      </w:r>
      <w:r w:rsidRPr="00105C1D">
        <w:t>. (Accessed: 9 December 2025).</w:t>
      </w:r>
    </w:p>
    <w:p w14:paraId="0F9D3136" w14:textId="77777777" w:rsidR="00D60B2B" w:rsidRDefault="00105C1D" w:rsidP="00D60B2B">
      <w:pPr>
        <w:pBdr>
          <w:bottom w:val="single" w:sz="6" w:space="1" w:color="auto"/>
        </w:pBdr>
      </w:pPr>
      <w:r w:rsidRPr="00105C1D">
        <w:rPr>
          <w:b/>
          <w:bCs/>
        </w:rPr>
        <w:t>Novo Nordisk (2024)</w:t>
      </w:r>
      <w:r w:rsidRPr="00105C1D">
        <w:t xml:space="preserve"> </w:t>
      </w:r>
      <w:r w:rsidRPr="00105C1D">
        <w:rPr>
          <w:i/>
          <w:iCs/>
        </w:rPr>
        <w:t>Annual Report 2024</w:t>
      </w:r>
      <w:r w:rsidRPr="00105C1D">
        <w:t xml:space="preserve">. </w:t>
      </w:r>
      <w:proofErr w:type="spellStart"/>
      <w:r w:rsidRPr="00105C1D">
        <w:t>Bagsværd</w:t>
      </w:r>
      <w:proofErr w:type="spellEnd"/>
      <w:r w:rsidRPr="00105C1D">
        <w:t>: Novo Nordisk A/S.</w:t>
      </w:r>
    </w:p>
    <w:p w14:paraId="16EC1693" w14:textId="77777777" w:rsidR="00D60B2B" w:rsidRDefault="00105C1D" w:rsidP="00D60B2B">
      <w:pPr>
        <w:pBdr>
          <w:bottom w:val="single" w:sz="6" w:space="1" w:color="auto"/>
        </w:pBdr>
      </w:pPr>
      <w:r w:rsidRPr="00105C1D">
        <w:rPr>
          <w:b/>
          <w:bCs/>
        </w:rPr>
        <w:t xml:space="preserve">Sanofi (2023) </w:t>
      </w:r>
      <w:r w:rsidRPr="00105C1D">
        <w:rPr>
          <w:i/>
          <w:iCs/>
        </w:rPr>
        <w:t>Annual Report 2023</w:t>
      </w:r>
      <w:r w:rsidRPr="00105C1D">
        <w:t>. Paris: Sanofi.</w:t>
      </w:r>
    </w:p>
    <w:p w14:paraId="162E1B56" w14:textId="245D4F48" w:rsidR="00D60B2B" w:rsidRDefault="00105C1D" w:rsidP="00D60B2B">
      <w:pPr>
        <w:pBdr>
          <w:bottom w:val="single" w:sz="6" w:space="1" w:color="auto"/>
        </w:pBdr>
      </w:pPr>
      <w:r w:rsidRPr="00105C1D">
        <w:rPr>
          <w:b/>
          <w:bCs/>
        </w:rPr>
        <w:t xml:space="preserve">Statista (2024) </w:t>
      </w:r>
      <w:r w:rsidRPr="00105C1D">
        <w:rPr>
          <w:i/>
          <w:iCs/>
        </w:rPr>
        <w:t>Brazil obesity and diabetes prevalence and projected treatment demand</w:t>
      </w:r>
      <w:r w:rsidRPr="00105C1D">
        <w:t>. (Accessed: 9 December 2025).</w:t>
      </w:r>
    </w:p>
    <w:p w14:paraId="63CD1820" w14:textId="275C8B6B" w:rsidR="00105C1D" w:rsidRPr="00105C1D" w:rsidRDefault="00105C1D" w:rsidP="00D60B2B">
      <w:pPr>
        <w:pBdr>
          <w:bottom w:val="single" w:sz="6" w:space="1" w:color="auto"/>
        </w:pBdr>
      </w:pPr>
      <w:r w:rsidRPr="00105C1D">
        <w:rPr>
          <w:b/>
          <w:bCs/>
        </w:rPr>
        <w:t xml:space="preserve">The Economist (2024) </w:t>
      </w:r>
      <w:r w:rsidRPr="00105C1D">
        <w:rPr>
          <w:i/>
          <w:iCs/>
        </w:rPr>
        <w:t>Brazil’s healthcare system: Reform, demand and investment outlook</w:t>
      </w:r>
      <w:r w:rsidRPr="00105C1D">
        <w:t>. (Accessed: 9 December 2025).</w:t>
      </w:r>
    </w:p>
    <w:p w14:paraId="4E238028" w14:textId="77777777" w:rsidR="00105C1D" w:rsidRPr="00105C1D" w:rsidRDefault="00105C1D" w:rsidP="00105C1D">
      <w:pPr>
        <w:rPr>
          <w:b/>
          <w:bCs/>
        </w:rPr>
      </w:pPr>
      <w:r w:rsidRPr="00105C1D">
        <w:rPr>
          <w:b/>
          <w:bCs/>
        </w:rPr>
        <w:t xml:space="preserve">World Bank (2024) </w:t>
      </w:r>
      <w:r w:rsidRPr="00105C1D">
        <w:rPr>
          <w:i/>
          <w:iCs/>
        </w:rPr>
        <w:t>Brazil Economic Indicators and Exchange Rate Analysis</w:t>
      </w:r>
      <w:r w:rsidRPr="00105C1D">
        <w:t>. Washington, DC: World Bank.</w:t>
      </w:r>
    </w:p>
    <w:p w14:paraId="40D6440F" w14:textId="77777777" w:rsidR="00C612FA" w:rsidRDefault="00105C1D" w:rsidP="00C612FA">
      <w:pPr>
        <w:pBdr>
          <w:bottom w:val="single" w:sz="6" w:space="1" w:color="auto"/>
        </w:pBdr>
        <w:rPr>
          <w:b/>
          <w:bCs/>
        </w:rPr>
      </w:pPr>
      <w:r w:rsidRPr="00105C1D">
        <w:rPr>
          <w:b/>
          <w:bCs/>
        </w:rPr>
        <w:lastRenderedPageBreak/>
        <w:t xml:space="preserve">Johanson, J. and Vahlne, J.-E. (2009) </w:t>
      </w:r>
      <w:r w:rsidRPr="00105C1D">
        <w:t xml:space="preserve">‘The Uppsala internationalisation process model revisited: From liability of foreignness to liability of </w:t>
      </w:r>
      <w:proofErr w:type="spellStart"/>
      <w:r w:rsidRPr="00105C1D">
        <w:t>outsidership</w:t>
      </w:r>
      <w:proofErr w:type="spellEnd"/>
      <w:r w:rsidRPr="00105C1D">
        <w:t xml:space="preserve">’, </w:t>
      </w:r>
      <w:r w:rsidRPr="00105C1D">
        <w:rPr>
          <w:i/>
          <w:iCs/>
        </w:rPr>
        <w:t>Journal of International Business Studies</w:t>
      </w:r>
      <w:r w:rsidRPr="00105C1D">
        <w:t>, 40(9), pp. 1411–1431.</w:t>
      </w:r>
    </w:p>
    <w:p w14:paraId="78B59DBE" w14:textId="77777777" w:rsidR="009C2702" w:rsidRDefault="00DE2534" w:rsidP="009C2702">
      <w:pPr>
        <w:pBdr>
          <w:bottom w:val="single" w:sz="6" w:space="1" w:color="auto"/>
        </w:pBdr>
        <w:rPr>
          <w:b/>
          <w:bCs/>
        </w:rPr>
      </w:pPr>
      <w:r w:rsidRPr="00DE2534">
        <w:rPr>
          <w:b/>
          <w:bCs/>
        </w:rPr>
        <w:t xml:space="preserve">Brazilian Ministry of Health (2024) </w:t>
      </w:r>
      <w:r w:rsidRPr="009C2702">
        <w:rPr>
          <w:i/>
          <w:iCs/>
        </w:rPr>
        <w:t>Chronic disease management and national healthcare priorities</w:t>
      </w:r>
      <w:r w:rsidRPr="009C2702">
        <w:t xml:space="preserve">. Brasília: </w:t>
      </w:r>
      <w:proofErr w:type="spellStart"/>
      <w:r w:rsidRPr="009C2702">
        <w:t>Ministério</w:t>
      </w:r>
      <w:proofErr w:type="spellEnd"/>
      <w:r w:rsidRPr="009C2702">
        <w:t xml:space="preserve"> da </w:t>
      </w:r>
      <w:proofErr w:type="spellStart"/>
      <w:r w:rsidRPr="009C2702">
        <w:t>Saúde</w:t>
      </w:r>
      <w:proofErr w:type="spellEnd"/>
      <w:r w:rsidRPr="009C2702">
        <w:t>.</w:t>
      </w:r>
    </w:p>
    <w:p w14:paraId="3CDA1E30" w14:textId="77777777" w:rsidR="009C2702" w:rsidRDefault="00DE2534" w:rsidP="009C2702">
      <w:pPr>
        <w:pBdr>
          <w:bottom w:val="single" w:sz="6" w:space="1" w:color="auto"/>
        </w:pBdr>
        <w:rPr>
          <w:b/>
          <w:bCs/>
        </w:rPr>
      </w:pPr>
      <w:r w:rsidRPr="00DE2534">
        <w:rPr>
          <w:b/>
          <w:bCs/>
        </w:rPr>
        <w:t>Kaplan, R.S. and Norton, D.P. (1992)</w:t>
      </w:r>
      <w:r w:rsidRPr="009C2702">
        <w:t xml:space="preserve"> ‘The Balanced Scorecard: Measures that drive performance’, </w:t>
      </w:r>
      <w:r w:rsidRPr="009C2702">
        <w:rPr>
          <w:i/>
          <w:iCs/>
        </w:rPr>
        <w:t>Harvard Business Review</w:t>
      </w:r>
      <w:r w:rsidRPr="009C2702">
        <w:t>, 70(1), pp. 71–79.</w:t>
      </w:r>
    </w:p>
    <w:p w14:paraId="655518DE" w14:textId="77777777" w:rsidR="009C2702" w:rsidRDefault="00DE2534" w:rsidP="009C2702">
      <w:pPr>
        <w:pBdr>
          <w:bottom w:val="single" w:sz="6" w:space="1" w:color="auto"/>
        </w:pBdr>
        <w:rPr>
          <w:b/>
          <w:bCs/>
        </w:rPr>
      </w:pPr>
      <w:r w:rsidRPr="00DE2534">
        <w:rPr>
          <w:b/>
          <w:bCs/>
        </w:rPr>
        <w:t xml:space="preserve">Kaplan, R.S. and Norton, D.P. (1996) </w:t>
      </w:r>
      <w:r w:rsidRPr="009C2702">
        <w:rPr>
          <w:i/>
          <w:iCs/>
        </w:rPr>
        <w:t>The Balanced Scorecard: Translating strategy into action</w:t>
      </w:r>
      <w:r w:rsidRPr="009C2702">
        <w:t>. Boston: Harvard Business School Press.</w:t>
      </w:r>
    </w:p>
    <w:p w14:paraId="6FFE2C25" w14:textId="5233C6C0" w:rsidR="009C2702" w:rsidRDefault="00DE2534" w:rsidP="009C2702">
      <w:pPr>
        <w:pBdr>
          <w:bottom w:val="single" w:sz="6" w:space="1" w:color="auto"/>
        </w:pBdr>
      </w:pPr>
      <w:r w:rsidRPr="00DE2534">
        <w:rPr>
          <w:b/>
          <w:bCs/>
        </w:rPr>
        <w:t xml:space="preserve">McKinsey &amp; Company (2024) </w:t>
      </w:r>
      <w:r w:rsidRPr="009C2702">
        <w:rPr>
          <w:i/>
          <w:iCs/>
        </w:rPr>
        <w:t>Brazil’s healthcare transformation: Digital integration and access challenges</w:t>
      </w:r>
      <w:r w:rsidRPr="009C2702">
        <w:t>.</w:t>
      </w:r>
    </w:p>
    <w:p w14:paraId="5176B338" w14:textId="77777777" w:rsidR="009C2702" w:rsidRDefault="00DE2534" w:rsidP="009C2702">
      <w:pPr>
        <w:pBdr>
          <w:bottom w:val="single" w:sz="6" w:space="1" w:color="auto"/>
        </w:pBdr>
      </w:pPr>
      <w:r w:rsidRPr="00DE2534">
        <w:rPr>
          <w:b/>
          <w:bCs/>
        </w:rPr>
        <w:t>Novo Nordisk (2024)</w:t>
      </w:r>
      <w:r w:rsidRPr="009C2702">
        <w:t xml:space="preserve"> </w:t>
      </w:r>
      <w:r w:rsidRPr="009C2702">
        <w:rPr>
          <w:i/>
          <w:iCs/>
        </w:rPr>
        <w:t>Annual Report 2024</w:t>
      </w:r>
      <w:r w:rsidRPr="009C2702">
        <w:t xml:space="preserve">. </w:t>
      </w:r>
      <w:proofErr w:type="spellStart"/>
      <w:r w:rsidRPr="009C2702">
        <w:t>Bagsværd</w:t>
      </w:r>
      <w:proofErr w:type="spellEnd"/>
      <w:r w:rsidRPr="009C2702">
        <w:t>: Novo Nordisk A/S.</w:t>
      </w:r>
    </w:p>
    <w:p w14:paraId="33F54A5B" w14:textId="3595B06B" w:rsidR="00F03809" w:rsidRDefault="00DE2534" w:rsidP="00F03809">
      <w:pPr>
        <w:pBdr>
          <w:bottom w:val="single" w:sz="6" w:space="1" w:color="auto"/>
        </w:pBdr>
      </w:pPr>
      <w:r w:rsidRPr="00DE2534">
        <w:rPr>
          <w:b/>
          <w:bCs/>
        </w:rPr>
        <w:t>PwC (2024)</w:t>
      </w:r>
      <w:r w:rsidRPr="00F03809">
        <w:t xml:space="preserve"> </w:t>
      </w:r>
      <w:r w:rsidRPr="00F03809">
        <w:rPr>
          <w:i/>
          <w:iCs/>
        </w:rPr>
        <w:t>Pharmaceutical industry KPIs and performance measurement in emerging markets</w:t>
      </w:r>
      <w:r w:rsidRPr="00F03809">
        <w:t>.</w:t>
      </w:r>
    </w:p>
    <w:p w14:paraId="6223BAAC" w14:textId="77777777" w:rsidR="005A1C27" w:rsidRDefault="00DE2534" w:rsidP="00F03809">
      <w:pPr>
        <w:pBdr>
          <w:bottom w:val="single" w:sz="6" w:space="1" w:color="auto"/>
        </w:pBdr>
      </w:pPr>
      <w:r w:rsidRPr="00DE2534">
        <w:rPr>
          <w:b/>
          <w:bCs/>
        </w:rPr>
        <w:t>Statista (2024)</w:t>
      </w:r>
      <w:r w:rsidR="00892264">
        <w:rPr>
          <w:b/>
          <w:bCs/>
        </w:rPr>
        <w:t>.</w:t>
      </w:r>
      <w:r w:rsidRPr="00F03809">
        <w:t xml:space="preserve"> </w:t>
      </w:r>
      <w:r w:rsidRPr="00F03809">
        <w:rPr>
          <w:i/>
          <w:iCs/>
        </w:rPr>
        <w:t>Brazil obesity and diabetes prevalence and projected treatment demand</w:t>
      </w:r>
      <w:r w:rsidRPr="00F03809">
        <w:t>.</w:t>
      </w:r>
    </w:p>
    <w:p w14:paraId="31BE013D" w14:textId="14D24813" w:rsidR="00F03809" w:rsidRDefault="00DE2534" w:rsidP="00F03809">
      <w:pPr>
        <w:pBdr>
          <w:bottom w:val="single" w:sz="6" w:space="1" w:color="auto"/>
        </w:pBdr>
      </w:pPr>
      <w:r w:rsidRPr="00DE2534">
        <w:rPr>
          <w:b/>
          <w:bCs/>
        </w:rPr>
        <w:t>The Economist (2024)</w:t>
      </w:r>
      <w:r w:rsidRPr="00F03809">
        <w:t xml:space="preserve"> </w:t>
      </w:r>
      <w:r w:rsidRPr="00F03809">
        <w:rPr>
          <w:i/>
          <w:iCs/>
        </w:rPr>
        <w:t>Brazil’s healthcare system: Reform, demand and investment outlook</w:t>
      </w:r>
      <w:r w:rsidRPr="00F03809">
        <w:t>.</w:t>
      </w:r>
    </w:p>
    <w:p w14:paraId="77962619" w14:textId="692F203F" w:rsidR="00DE2534" w:rsidRPr="00F03809" w:rsidRDefault="00DE2534" w:rsidP="00F03809">
      <w:pPr>
        <w:pBdr>
          <w:bottom w:val="single" w:sz="6" w:space="1" w:color="auto"/>
        </w:pBdr>
      </w:pPr>
      <w:r w:rsidRPr="00DE2534">
        <w:rPr>
          <w:b/>
          <w:bCs/>
        </w:rPr>
        <w:t xml:space="preserve">World Health </w:t>
      </w:r>
      <w:r w:rsidR="00892264">
        <w:rPr>
          <w:b/>
          <w:bCs/>
        </w:rPr>
        <w:t>Organisation</w:t>
      </w:r>
      <w:r w:rsidRPr="00DE2534">
        <w:rPr>
          <w:b/>
          <w:bCs/>
        </w:rPr>
        <w:t xml:space="preserve"> (WHO) (2024) </w:t>
      </w:r>
      <w:proofErr w:type="gramStart"/>
      <w:r w:rsidR="006B17EC">
        <w:rPr>
          <w:i/>
          <w:iCs/>
        </w:rPr>
        <w:t>Non-communicable</w:t>
      </w:r>
      <w:proofErr w:type="gramEnd"/>
      <w:r w:rsidRPr="00F03809">
        <w:rPr>
          <w:i/>
          <w:iCs/>
        </w:rPr>
        <w:t xml:space="preserve"> diseases: Country profiles – Brazil</w:t>
      </w:r>
      <w:r w:rsidRPr="00F03809">
        <w:t xml:space="preserve">. Geneva: World Health </w:t>
      </w:r>
      <w:r w:rsidR="00892264">
        <w:t>Organisation</w:t>
      </w:r>
      <w:r w:rsidRPr="00F03809">
        <w:t>.</w:t>
      </w:r>
    </w:p>
    <w:p w14:paraId="59589540" w14:textId="77777777" w:rsidR="00DE2534" w:rsidRPr="00523635" w:rsidRDefault="00DE2534" w:rsidP="00523635">
      <w:pPr>
        <w:rPr>
          <w:b/>
          <w:bCs/>
        </w:rPr>
      </w:pPr>
    </w:p>
    <w:p w14:paraId="1095BEBF" w14:textId="77777777" w:rsidR="006B0EB3" w:rsidRPr="00C475E8" w:rsidRDefault="006B0EB3" w:rsidP="00C475E8">
      <w:pPr>
        <w:rPr>
          <w:b/>
          <w:bCs/>
        </w:rPr>
      </w:pPr>
    </w:p>
    <w:p w14:paraId="221111B9" w14:textId="77777777" w:rsidR="004B74AD" w:rsidRPr="009E37DD" w:rsidRDefault="004B74AD" w:rsidP="009E37DD">
      <w:pPr>
        <w:rPr>
          <w:b/>
          <w:bCs/>
        </w:rPr>
      </w:pPr>
    </w:p>
    <w:p w14:paraId="6E139784" w14:textId="77777777" w:rsidR="00BF7B18" w:rsidRPr="00BF7B18" w:rsidRDefault="00BF7B18" w:rsidP="00BF7B18"/>
    <w:sectPr w:rsidR="00BF7B18" w:rsidRPr="00BF7B18" w:rsidSect="001A5F24">
      <w:headerReference w:type="default" r:id="rId10"/>
      <w:footerReference w:type="default" r:id="rId1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DE077" w14:textId="77777777" w:rsidR="00B75FDA" w:rsidRDefault="00B75FDA" w:rsidP="007F2C32">
      <w:pPr>
        <w:spacing w:after="0" w:line="240" w:lineRule="auto"/>
      </w:pPr>
      <w:r>
        <w:separator/>
      </w:r>
    </w:p>
  </w:endnote>
  <w:endnote w:type="continuationSeparator" w:id="0">
    <w:p w14:paraId="3C88B3CB" w14:textId="77777777" w:rsidR="00B75FDA" w:rsidRDefault="00B75FDA" w:rsidP="007F2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8133367"/>
      <w:docPartObj>
        <w:docPartGallery w:val="Page Numbers (Bottom of Page)"/>
        <w:docPartUnique/>
      </w:docPartObj>
    </w:sdtPr>
    <w:sdtEndPr>
      <w:rPr>
        <w:noProof/>
      </w:rPr>
    </w:sdtEndPr>
    <w:sdtContent>
      <w:p w14:paraId="29958779" w14:textId="151BBC15" w:rsidR="001A5F24" w:rsidRDefault="001A5F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AE3FF3" w14:textId="77777777" w:rsidR="007F2C32" w:rsidRDefault="007F2C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D8B2B" w14:textId="77777777" w:rsidR="00B75FDA" w:rsidRDefault="00B75FDA" w:rsidP="007F2C32">
      <w:pPr>
        <w:spacing w:after="0" w:line="240" w:lineRule="auto"/>
      </w:pPr>
      <w:r>
        <w:separator/>
      </w:r>
    </w:p>
  </w:footnote>
  <w:footnote w:type="continuationSeparator" w:id="0">
    <w:p w14:paraId="7A0F5C04" w14:textId="77777777" w:rsidR="00B75FDA" w:rsidRDefault="00B75FDA" w:rsidP="007F2C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CD1F0" w14:textId="0511A9C9" w:rsidR="00852EB5" w:rsidRDefault="00852E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1097B"/>
    <w:multiLevelType w:val="multilevel"/>
    <w:tmpl w:val="E9DC5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D006F9"/>
    <w:multiLevelType w:val="multilevel"/>
    <w:tmpl w:val="7B9A3566"/>
    <w:lvl w:ilvl="0">
      <w:start w:val="3"/>
      <w:numFmt w:val="decimal"/>
      <w:lvlText w:val="%1"/>
      <w:lvlJc w:val="left"/>
      <w:pPr>
        <w:ind w:left="530" w:hanging="530"/>
      </w:pPr>
      <w:rPr>
        <w:rFonts w:hint="default"/>
      </w:rPr>
    </w:lvl>
    <w:lvl w:ilvl="1">
      <w:start w:val="2"/>
      <w:numFmt w:val="decimal"/>
      <w:lvlText w:val="%1.%2"/>
      <w:lvlJc w:val="left"/>
      <w:pPr>
        <w:ind w:left="530" w:hanging="53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014F5E"/>
    <w:multiLevelType w:val="multilevel"/>
    <w:tmpl w:val="442E1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487F24"/>
    <w:multiLevelType w:val="multilevel"/>
    <w:tmpl w:val="C77C9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67181A"/>
    <w:multiLevelType w:val="multilevel"/>
    <w:tmpl w:val="8000E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B87AF0"/>
    <w:multiLevelType w:val="multilevel"/>
    <w:tmpl w:val="26F63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9C05FB"/>
    <w:multiLevelType w:val="multilevel"/>
    <w:tmpl w:val="39420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B742FE"/>
    <w:multiLevelType w:val="multilevel"/>
    <w:tmpl w:val="AE50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89376F"/>
    <w:multiLevelType w:val="multilevel"/>
    <w:tmpl w:val="CF76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FF4033"/>
    <w:multiLevelType w:val="multilevel"/>
    <w:tmpl w:val="4DFAF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1832AC"/>
    <w:multiLevelType w:val="multilevel"/>
    <w:tmpl w:val="793ED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5E1E0A"/>
    <w:multiLevelType w:val="multilevel"/>
    <w:tmpl w:val="54D28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6B66A7"/>
    <w:multiLevelType w:val="multilevel"/>
    <w:tmpl w:val="AB16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19362A"/>
    <w:multiLevelType w:val="multilevel"/>
    <w:tmpl w:val="57663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5F59A2"/>
    <w:multiLevelType w:val="multilevel"/>
    <w:tmpl w:val="D7ECF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095BAF"/>
    <w:multiLevelType w:val="multilevel"/>
    <w:tmpl w:val="06BC9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734EC8"/>
    <w:multiLevelType w:val="multilevel"/>
    <w:tmpl w:val="14AEB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F0357A"/>
    <w:multiLevelType w:val="multilevel"/>
    <w:tmpl w:val="9CD4F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A94A8F"/>
    <w:multiLevelType w:val="multilevel"/>
    <w:tmpl w:val="39F6D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FD4788"/>
    <w:multiLevelType w:val="multilevel"/>
    <w:tmpl w:val="D3982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A22723"/>
    <w:multiLevelType w:val="multilevel"/>
    <w:tmpl w:val="3F841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680869"/>
    <w:multiLevelType w:val="multilevel"/>
    <w:tmpl w:val="98740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9956F4"/>
    <w:multiLevelType w:val="multilevel"/>
    <w:tmpl w:val="53F07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4903DE4"/>
    <w:multiLevelType w:val="multilevel"/>
    <w:tmpl w:val="177C4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F415D2"/>
    <w:multiLevelType w:val="multilevel"/>
    <w:tmpl w:val="956A9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760BD2"/>
    <w:multiLevelType w:val="multilevel"/>
    <w:tmpl w:val="71987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A86F5F"/>
    <w:multiLevelType w:val="multilevel"/>
    <w:tmpl w:val="B3F68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E05CF4"/>
    <w:multiLevelType w:val="multilevel"/>
    <w:tmpl w:val="6EA67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3B6D8A"/>
    <w:multiLevelType w:val="multilevel"/>
    <w:tmpl w:val="224CF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B523DE"/>
    <w:multiLevelType w:val="multilevel"/>
    <w:tmpl w:val="5E624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B6090B"/>
    <w:multiLevelType w:val="multilevel"/>
    <w:tmpl w:val="564E8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BC03F5"/>
    <w:multiLevelType w:val="multilevel"/>
    <w:tmpl w:val="F24A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A54F8C"/>
    <w:multiLevelType w:val="multilevel"/>
    <w:tmpl w:val="D7009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A97399"/>
    <w:multiLevelType w:val="multilevel"/>
    <w:tmpl w:val="25662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871527"/>
    <w:multiLevelType w:val="multilevel"/>
    <w:tmpl w:val="787A7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134225">
    <w:abstractNumId w:val="4"/>
  </w:num>
  <w:num w:numId="2" w16cid:durableId="1322848705">
    <w:abstractNumId w:val="12"/>
  </w:num>
  <w:num w:numId="3" w16cid:durableId="1708026085">
    <w:abstractNumId w:val="19"/>
  </w:num>
  <w:num w:numId="4" w16cid:durableId="418526791">
    <w:abstractNumId w:val="26"/>
  </w:num>
  <w:num w:numId="5" w16cid:durableId="126970579">
    <w:abstractNumId w:val="3"/>
  </w:num>
  <w:num w:numId="6" w16cid:durableId="880095721">
    <w:abstractNumId w:val="31"/>
  </w:num>
  <w:num w:numId="7" w16cid:durableId="1506897197">
    <w:abstractNumId w:val="25"/>
  </w:num>
  <w:num w:numId="8" w16cid:durableId="172651918">
    <w:abstractNumId w:val="13"/>
  </w:num>
  <w:num w:numId="9" w16cid:durableId="446780654">
    <w:abstractNumId w:val="7"/>
  </w:num>
  <w:num w:numId="10" w16cid:durableId="796216855">
    <w:abstractNumId w:val="0"/>
  </w:num>
  <w:num w:numId="11" w16cid:durableId="1265578706">
    <w:abstractNumId w:val="6"/>
  </w:num>
  <w:num w:numId="12" w16cid:durableId="1540433008">
    <w:abstractNumId w:val="16"/>
  </w:num>
  <w:num w:numId="13" w16cid:durableId="1864124587">
    <w:abstractNumId w:val="8"/>
  </w:num>
  <w:num w:numId="14" w16cid:durableId="500581364">
    <w:abstractNumId w:val="22"/>
  </w:num>
  <w:num w:numId="15" w16cid:durableId="867911382">
    <w:abstractNumId w:val="14"/>
  </w:num>
  <w:num w:numId="16" w16cid:durableId="445540261">
    <w:abstractNumId w:val="15"/>
  </w:num>
  <w:num w:numId="17" w16cid:durableId="479008524">
    <w:abstractNumId w:val="28"/>
  </w:num>
  <w:num w:numId="18" w16cid:durableId="528761478">
    <w:abstractNumId w:val="21"/>
  </w:num>
  <w:num w:numId="19" w16cid:durableId="1836264680">
    <w:abstractNumId w:val="18"/>
  </w:num>
  <w:num w:numId="20" w16cid:durableId="415059396">
    <w:abstractNumId w:val="30"/>
  </w:num>
  <w:num w:numId="21" w16cid:durableId="1523666428">
    <w:abstractNumId w:val="11"/>
  </w:num>
  <w:num w:numId="22" w16cid:durableId="1155489444">
    <w:abstractNumId w:val="29"/>
  </w:num>
  <w:num w:numId="23" w16cid:durableId="1961371686">
    <w:abstractNumId w:val="32"/>
  </w:num>
  <w:num w:numId="24" w16cid:durableId="286786649">
    <w:abstractNumId w:val="23"/>
  </w:num>
  <w:num w:numId="25" w16cid:durableId="1321040727">
    <w:abstractNumId w:val="34"/>
  </w:num>
  <w:num w:numId="26" w16cid:durableId="1399397414">
    <w:abstractNumId w:val="33"/>
  </w:num>
  <w:num w:numId="27" w16cid:durableId="1662583853">
    <w:abstractNumId w:val="9"/>
  </w:num>
  <w:num w:numId="28" w16cid:durableId="1229994213">
    <w:abstractNumId w:val="27"/>
  </w:num>
  <w:num w:numId="29" w16cid:durableId="721248077">
    <w:abstractNumId w:val="20"/>
  </w:num>
  <w:num w:numId="30" w16cid:durableId="1618413246">
    <w:abstractNumId w:val="24"/>
  </w:num>
  <w:num w:numId="31" w16cid:durableId="487407019">
    <w:abstractNumId w:val="17"/>
  </w:num>
  <w:num w:numId="32" w16cid:durableId="1332291759">
    <w:abstractNumId w:val="5"/>
  </w:num>
  <w:num w:numId="33" w16cid:durableId="1147549790">
    <w:abstractNumId w:val="2"/>
  </w:num>
  <w:num w:numId="34" w16cid:durableId="1874222680">
    <w:abstractNumId w:val="10"/>
  </w:num>
  <w:num w:numId="35" w16cid:durableId="2094615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B18"/>
    <w:rsid w:val="00016D00"/>
    <w:rsid w:val="00063B0D"/>
    <w:rsid w:val="000A1313"/>
    <w:rsid w:val="000F617E"/>
    <w:rsid w:val="00105C1D"/>
    <w:rsid w:val="00134741"/>
    <w:rsid w:val="001664A2"/>
    <w:rsid w:val="00182E0D"/>
    <w:rsid w:val="001951D2"/>
    <w:rsid w:val="001A5F24"/>
    <w:rsid w:val="001B445C"/>
    <w:rsid w:val="001E1C6B"/>
    <w:rsid w:val="001F2D83"/>
    <w:rsid w:val="00260E8A"/>
    <w:rsid w:val="00263A15"/>
    <w:rsid w:val="002779A1"/>
    <w:rsid w:val="003031AC"/>
    <w:rsid w:val="0031159E"/>
    <w:rsid w:val="00313CDE"/>
    <w:rsid w:val="0033342D"/>
    <w:rsid w:val="003524D6"/>
    <w:rsid w:val="003625C7"/>
    <w:rsid w:val="00385D43"/>
    <w:rsid w:val="003B117A"/>
    <w:rsid w:val="003E3983"/>
    <w:rsid w:val="00422AC6"/>
    <w:rsid w:val="004444AC"/>
    <w:rsid w:val="00451A0C"/>
    <w:rsid w:val="00467CCE"/>
    <w:rsid w:val="004729CF"/>
    <w:rsid w:val="004B74AD"/>
    <w:rsid w:val="004C14BE"/>
    <w:rsid w:val="004D720B"/>
    <w:rsid w:val="00506813"/>
    <w:rsid w:val="00523635"/>
    <w:rsid w:val="0052720F"/>
    <w:rsid w:val="005331BB"/>
    <w:rsid w:val="005749A2"/>
    <w:rsid w:val="0057789F"/>
    <w:rsid w:val="00591C71"/>
    <w:rsid w:val="005A1C27"/>
    <w:rsid w:val="005B67E7"/>
    <w:rsid w:val="005F3B11"/>
    <w:rsid w:val="0063347B"/>
    <w:rsid w:val="0069280F"/>
    <w:rsid w:val="006B0EB3"/>
    <w:rsid w:val="006B17EC"/>
    <w:rsid w:val="006B4534"/>
    <w:rsid w:val="006D21BB"/>
    <w:rsid w:val="006E1CB5"/>
    <w:rsid w:val="007035AE"/>
    <w:rsid w:val="007656A5"/>
    <w:rsid w:val="007666AA"/>
    <w:rsid w:val="0077777F"/>
    <w:rsid w:val="007803B5"/>
    <w:rsid w:val="007954FA"/>
    <w:rsid w:val="007D3046"/>
    <w:rsid w:val="007F27CF"/>
    <w:rsid w:val="007F2C32"/>
    <w:rsid w:val="00813D9B"/>
    <w:rsid w:val="0082661F"/>
    <w:rsid w:val="00852EB5"/>
    <w:rsid w:val="008656FA"/>
    <w:rsid w:val="00892264"/>
    <w:rsid w:val="008E28DC"/>
    <w:rsid w:val="0094076A"/>
    <w:rsid w:val="0095083D"/>
    <w:rsid w:val="009546FE"/>
    <w:rsid w:val="00965609"/>
    <w:rsid w:val="009901FF"/>
    <w:rsid w:val="009A7CCF"/>
    <w:rsid w:val="009C2702"/>
    <w:rsid w:val="009C3A4D"/>
    <w:rsid w:val="009C66CF"/>
    <w:rsid w:val="009E37DD"/>
    <w:rsid w:val="009F1E4C"/>
    <w:rsid w:val="00A2630C"/>
    <w:rsid w:val="00A31302"/>
    <w:rsid w:val="00A67015"/>
    <w:rsid w:val="00A73D83"/>
    <w:rsid w:val="00AA45C9"/>
    <w:rsid w:val="00AC019E"/>
    <w:rsid w:val="00AE00AE"/>
    <w:rsid w:val="00AF165C"/>
    <w:rsid w:val="00AF5D4C"/>
    <w:rsid w:val="00B10077"/>
    <w:rsid w:val="00B321DE"/>
    <w:rsid w:val="00B705C6"/>
    <w:rsid w:val="00B71936"/>
    <w:rsid w:val="00B75FDA"/>
    <w:rsid w:val="00B876F1"/>
    <w:rsid w:val="00B91B1D"/>
    <w:rsid w:val="00BB3ADE"/>
    <w:rsid w:val="00BF7B18"/>
    <w:rsid w:val="00C23611"/>
    <w:rsid w:val="00C32799"/>
    <w:rsid w:val="00C475E8"/>
    <w:rsid w:val="00C612FA"/>
    <w:rsid w:val="00C64FE7"/>
    <w:rsid w:val="00C83B0E"/>
    <w:rsid w:val="00C84C6B"/>
    <w:rsid w:val="00C8754D"/>
    <w:rsid w:val="00CB7BC4"/>
    <w:rsid w:val="00D343DB"/>
    <w:rsid w:val="00D57FDA"/>
    <w:rsid w:val="00D60B2B"/>
    <w:rsid w:val="00D649C2"/>
    <w:rsid w:val="00DC07E4"/>
    <w:rsid w:val="00DD282F"/>
    <w:rsid w:val="00DE2534"/>
    <w:rsid w:val="00DE4456"/>
    <w:rsid w:val="00E05899"/>
    <w:rsid w:val="00E168B6"/>
    <w:rsid w:val="00E35CD5"/>
    <w:rsid w:val="00E41E76"/>
    <w:rsid w:val="00E501DF"/>
    <w:rsid w:val="00E503B3"/>
    <w:rsid w:val="00E80278"/>
    <w:rsid w:val="00E9455C"/>
    <w:rsid w:val="00E96989"/>
    <w:rsid w:val="00EC24F8"/>
    <w:rsid w:val="00ED42DC"/>
    <w:rsid w:val="00EE48B7"/>
    <w:rsid w:val="00F03809"/>
    <w:rsid w:val="00F514D7"/>
    <w:rsid w:val="00F57DF9"/>
    <w:rsid w:val="00F833ED"/>
    <w:rsid w:val="00F87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7"/>
    <o:shapelayout v:ext="edit">
      <o:idmap v:ext="edit" data="1"/>
    </o:shapelayout>
  </w:shapeDefaults>
  <w:decimalSymbol w:val="."/>
  <w:listSeparator w:val=","/>
  <w14:docId w14:val="14FB4A50"/>
  <w15:chartTrackingRefBased/>
  <w15:docId w15:val="{8753C6F9-8D9A-49BB-8ED1-81918C632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B18"/>
  </w:style>
  <w:style w:type="paragraph" w:styleId="Heading1">
    <w:name w:val="heading 1"/>
    <w:basedOn w:val="Normal"/>
    <w:next w:val="Normal"/>
    <w:link w:val="Heading1Char"/>
    <w:uiPriority w:val="9"/>
    <w:qFormat/>
    <w:rsid w:val="00BF7B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F7B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F7B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7B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7B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7B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7B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7B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7B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B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F7B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F7B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7B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7B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7B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7B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7B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7B18"/>
    <w:rPr>
      <w:rFonts w:eastAsiaTheme="majorEastAsia" w:cstheme="majorBidi"/>
      <w:color w:val="272727" w:themeColor="text1" w:themeTint="D8"/>
    </w:rPr>
  </w:style>
  <w:style w:type="paragraph" w:styleId="Title">
    <w:name w:val="Title"/>
    <w:basedOn w:val="Normal"/>
    <w:next w:val="Normal"/>
    <w:link w:val="TitleChar"/>
    <w:uiPriority w:val="10"/>
    <w:qFormat/>
    <w:rsid w:val="00BF7B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7B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7B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7B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7B18"/>
    <w:pPr>
      <w:spacing w:before="160"/>
      <w:jc w:val="center"/>
    </w:pPr>
    <w:rPr>
      <w:i/>
      <w:iCs/>
      <w:color w:val="404040" w:themeColor="text1" w:themeTint="BF"/>
    </w:rPr>
  </w:style>
  <w:style w:type="character" w:customStyle="1" w:styleId="QuoteChar">
    <w:name w:val="Quote Char"/>
    <w:basedOn w:val="DefaultParagraphFont"/>
    <w:link w:val="Quote"/>
    <w:uiPriority w:val="29"/>
    <w:rsid w:val="00BF7B18"/>
    <w:rPr>
      <w:i/>
      <w:iCs/>
      <w:color w:val="404040" w:themeColor="text1" w:themeTint="BF"/>
    </w:rPr>
  </w:style>
  <w:style w:type="paragraph" w:styleId="ListParagraph">
    <w:name w:val="List Paragraph"/>
    <w:basedOn w:val="Normal"/>
    <w:uiPriority w:val="34"/>
    <w:qFormat/>
    <w:rsid w:val="00BF7B18"/>
    <w:pPr>
      <w:ind w:left="720"/>
      <w:contextualSpacing/>
    </w:pPr>
  </w:style>
  <w:style w:type="character" w:styleId="IntenseEmphasis">
    <w:name w:val="Intense Emphasis"/>
    <w:basedOn w:val="DefaultParagraphFont"/>
    <w:uiPriority w:val="21"/>
    <w:qFormat/>
    <w:rsid w:val="00BF7B18"/>
    <w:rPr>
      <w:i/>
      <w:iCs/>
      <w:color w:val="0F4761" w:themeColor="accent1" w:themeShade="BF"/>
    </w:rPr>
  </w:style>
  <w:style w:type="paragraph" w:styleId="IntenseQuote">
    <w:name w:val="Intense Quote"/>
    <w:basedOn w:val="Normal"/>
    <w:next w:val="Normal"/>
    <w:link w:val="IntenseQuoteChar"/>
    <w:uiPriority w:val="30"/>
    <w:qFormat/>
    <w:rsid w:val="00BF7B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7B18"/>
    <w:rPr>
      <w:i/>
      <w:iCs/>
      <w:color w:val="0F4761" w:themeColor="accent1" w:themeShade="BF"/>
    </w:rPr>
  </w:style>
  <w:style w:type="character" w:styleId="IntenseReference">
    <w:name w:val="Intense Reference"/>
    <w:basedOn w:val="DefaultParagraphFont"/>
    <w:uiPriority w:val="32"/>
    <w:qFormat/>
    <w:rsid w:val="00BF7B18"/>
    <w:rPr>
      <w:b/>
      <w:bCs/>
      <w:smallCaps/>
      <w:color w:val="0F4761" w:themeColor="accent1" w:themeShade="BF"/>
      <w:spacing w:val="5"/>
    </w:rPr>
  </w:style>
  <w:style w:type="table" w:styleId="TableGrid">
    <w:name w:val="Table Grid"/>
    <w:basedOn w:val="TableNormal"/>
    <w:uiPriority w:val="39"/>
    <w:rsid w:val="00BF7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E37DD"/>
    <w:rPr>
      <w:color w:val="467886" w:themeColor="hyperlink"/>
      <w:u w:val="single"/>
    </w:rPr>
  </w:style>
  <w:style w:type="character" w:styleId="UnresolvedMention">
    <w:name w:val="Unresolved Mention"/>
    <w:basedOn w:val="DefaultParagraphFont"/>
    <w:uiPriority w:val="99"/>
    <w:semiHidden/>
    <w:unhideWhenUsed/>
    <w:rsid w:val="009E37DD"/>
    <w:rPr>
      <w:color w:val="605E5C"/>
      <w:shd w:val="clear" w:color="auto" w:fill="E1DFDD"/>
    </w:rPr>
  </w:style>
  <w:style w:type="paragraph" w:styleId="TOCHeading">
    <w:name w:val="TOC Heading"/>
    <w:basedOn w:val="Heading1"/>
    <w:next w:val="Normal"/>
    <w:uiPriority w:val="39"/>
    <w:unhideWhenUsed/>
    <w:qFormat/>
    <w:rsid w:val="00B705C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705C6"/>
    <w:pPr>
      <w:spacing w:after="100"/>
    </w:pPr>
  </w:style>
  <w:style w:type="paragraph" w:styleId="TOC2">
    <w:name w:val="toc 2"/>
    <w:basedOn w:val="Normal"/>
    <w:next w:val="Normal"/>
    <w:autoRedefine/>
    <w:uiPriority w:val="39"/>
    <w:unhideWhenUsed/>
    <w:rsid w:val="00B705C6"/>
    <w:pPr>
      <w:spacing w:after="100"/>
      <w:ind w:left="240"/>
    </w:pPr>
  </w:style>
  <w:style w:type="paragraph" w:styleId="TOC3">
    <w:name w:val="toc 3"/>
    <w:basedOn w:val="Normal"/>
    <w:next w:val="Normal"/>
    <w:autoRedefine/>
    <w:uiPriority w:val="39"/>
    <w:unhideWhenUsed/>
    <w:rsid w:val="00B705C6"/>
    <w:pPr>
      <w:spacing w:after="100"/>
      <w:ind w:left="480"/>
    </w:pPr>
  </w:style>
  <w:style w:type="paragraph" w:styleId="Header">
    <w:name w:val="header"/>
    <w:basedOn w:val="Normal"/>
    <w:link w:val="HeaderChar"/>
    <w:uiPriority w:val="99"/>
    <w:unhideWhenUsed/>
    <w:rsid w:val="007F2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2C32"/>
  </w:style>
  <w:style w:type="paragraph" w:styleId="Footer">
    <w:name w:val="footer"/>
    <w:basedOn w:val="Normal"/>
    <w:link w:val="FooterChar"/>
    <w:uiPriority w:val="99"/>
    <w:unhideWhenUsed/>
    <w:rsid w:val="007F2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2C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biswor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CAA968-5AA7-4674-B096-84670EB06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25</Pages>
  <Words>7194</Words>
  <Characters>41008</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Krushi Patel</dc:creator>
  <cp:keywords/>
  <dc:description/>
  <cp:lastModifiedBy>Krushi Patel</cp:lastModifiedBy>
  <cp:revision>149</cp:revision>
  <dcterms:created xsi:type="dcterms:W3CDTF">2025-11-25T21:43:00Z</dcterms:created>
  <dcterms:modified xsi:type="dcterms:W3CDTF">2025-12-21T15:55:00Z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16196633-c16a-408f-98b8-4abb695a8171</vt:lpwstr>
  </property>
</Properties>
</file>