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A2B9E" w14:textId="77777777" w:rsidR="00CB1B9B" w:rsidRDefault="00B71FD0" w:rsidP="000E66E8">
      <w:pPr>
        <w:jc w:val="center"/>
        <w:rPr>
          <w:rFonts w:ascii="Arial" w:eastAsia="Times New Roman" w:hAnsi="Arial" w:cs="Arial"/>
          <w:color w:val="242130"/>
          <w:sz w:val="22"/>
          <w:szCs w:val="22"/>
          <w:shd w:val="clear" w:color="auto" w:fill="FFFFFF"/>
        </w:rPr>
      </w:pPr>
      <w:r w:rsidRPr="000E66E8">
        <w:rPr>
          <w:rFonts w:ascii="Arial" w:eastAsia="Times New Roman" w:hAnsi="Arial" w:cs="Arial"/>
          <w:color w:val="242130"/>
          <w:sz w:val="22"/>
          <w:szCs w:val="22"/>
          <w:shd w:val="clear" w:color="auto" w:fill="FFFFFF"/>
        </w:rPr>
        <w:t>Digital Skills and Research Methods, CertHE H&amp;SC</w:t>
      </w:r>
    </w:p>
    <w:p w14:paraId="6007B73F" w14:textId="05F04930" w:rsidR="00CB1B9B" w:rsidRPr="00CB1B9B" w:rsidRDefault="00B71FD0" w:rsidP="00CB1B9B">
      <w:pPr>
        <w:jc w:val="center"/>
        <w:rPr>
          <w:rFonts w:ascii="Arial" w:eastAsia="Times New Roman" w:hAnsi="Arial" w:cs="Arial"/>
          <w:color w:val="242130"/>
          <w:sz w:val="22"/>
          <w:szCs w:val="22"/>
          <w:shd w:val="clear" w:color="auto" w:fill="FFFFFF"/>
        </w:rPr>
      </w:pPr>
      <w:r w:rsidRPr="000E66E8">
        <w:rPr>
          <w:rStyle w:val="apple-converted-space"/>
          <w:rFonts w:ascii="Arial" w:eastAsia="Times New Roman" w:hAnsi="Arial" w:cs="Arial"/>
          <w:color w:val="242130"/>
          <w:sz w:val="22"/>
          <w:szCs w:val="22"/>
          <w:shd w:val="clear" w:color="auto" w:fill="FFFFFF"/>
        </w:rPr>
        <w:t> </w:t>
      </w:r>
      <w:r w:rsidR="00CB1B9B" w:rsidRPr="00CB1B9B">
        <w:rPr>
          <w:rStyle w:val="s12"/>
          <w:rFonts w:ascii="Arial" w:eastAsia="Times New Roman" w:hAnsi="Arial" w:cs="Arial"/>
          <w:color w:val="000000"/>
          <w:sz w:val="22"/>
          <w:szCs w:val="22"/>
        </w:rPr>
        <w:t>LCHS4007</w:t>
      </w:r>
    </w:p>
    <w:p w14:paraId="5D68C8BB" w14:textId="22507A1A" w:rsidR="00667060" w:rsidRPr="000E66E8" w:rsidRDefault="00667060" w:rsidP="00CC6FEA">
      <w:pPr>
        <w:jc w:val="center"/>
        <w:rPr>
          <w:rFonts w:ascii="Arial" w:eastAsia="Times New Roman" w:hAnsi="Arial" w:cs="Arial"/>
          <w:color w:val="000000"/>
          <w:sz w:val="22"/>
          <w:szCs w:val="22"/>
        </w:rPr>
      </w:pPr>
      <w:r w:rsidRPr="000E66E8">
        <w:rPr>
          <w:rFonts w:ascii="Arial" w:eastAsia="Times New Roman" w:hAnsi="Arial" w:cs="Arial"/>
          <w:color w:val="000000"/>
          <w:sz w:val="22"/>
          <w:szCs w:val="22"/>
        </w:rPr>
        <w:t>Anisah Hasan</w:t>
      </w:r>
    </w:p>
    <w:p w14:paraId="771890EF" w14:textId="1BB83D6A" w:rsidR="00667060" w:rsidRPr="000E66E8" w:rsidRDefault="009E6104" w:rsidP="00BE3508">
      <w:pPr>
        <w:jc w:val="center"/>
        <w:rPr>
          <w:rFonts w:ascii="Arial" w:eastAsia="Times New Roman" w:hAnsi="Arial" w:cs="Arial"/>
          <w:color w:val="000000"/>
          <w:sz w:val="22"/>
          <w:szCs w:val="22"/>
        </w:rPr>
      </w:pPr>
      <w:r w:rsidRPr="000E66E8">
        <w:rPr>
          <w:rFonts w:ascii="Arial" w:eastAsia="Times New Roman" w:hAnsi="Arial" w:cs="Arial"/>
          <w:color w:val="000000"/>
          <w:sz w:val="22"/>
          <w:szCs w:val="22"/>
        </w:rPr>
        <w:t>Student ID: 2508993</w:t>
      </w:r>
    </w:p>
    <w:p w14:paraId="024B268C" w14:textId="710E9039" w:rsidR="00F23887" w:rsidRPr="000E66E8" w:rsidRDefault="00F23887" w:rsidP="00BE3508">
      <w:pPr>
        <w:jc w:val="center"/>
        <w:rPr>
          <w:rFonts w:ascii="Arial" w:eastAsia="Times New Roman" w:hAnsi="Arial" w:cs="Arial"/>
          <w:color w:val="000000"/>
          <w:sz w:val="22"/>
          <w:szCs w:val="22"/>
        </w:rPr>
      </w:pPr>
      <w:proofErr w:type="spellStart"/>
      <w:r w:rsidRPr="000E66E8">
        <w:rPr>
          <w:rFonts w:ascii="Arial" w:eastAsia="Times New Roman" w:hAnsi="Arial" w:cs="Arial"/>
          <w:color w:val="000000"/>
          <w:sz w:val="22"/>
          <w:szCs w:val="22"/>
        </w:rPr>
        <w:t>Masood</w:t>
      </w:r>
      <w:proofErr w:type="spellEnd"/>
      <w:r w:rsidR="00B37901" w:rsidRPr="000E66E8">
        <w:rPr>
          <w:rFonts w:ascii="Arial" w:eastAsia="Times New Roman" w:hAnsi="Arial" w:cs="Arial"/>
          <w:color w:val="000000"/>
          <w:sz w:val="22"/>
          <w:szCs w:val="22"/>
        </w:rPr>
        <w:t xml:space="preserve"> </w:t>
      </w:r>
      <w:proofErr w:type="spellStart"/>
      <w:r w:rsidR="00B37901" w:rsidRPr="000E66E8">
        <w:rPr>
          <w:rFonts w:ascii="Arial" w:eastAsia="Times New Roman" w:hAnsi="Arial" w:cs="Arial"/>
          <w:color w:val="000000"/>
          <w:sz w:val="22"/>
          <w:szCs w:val="22"/>
        </w:rPr>
        <w:t>siddiqui</w:t>
      </w:r>
      <w:proofErr w:type="spellEnd"/>
    </w:p>
    <w:p w14:paraId="796FED53" w14:textId="17E9957D" w:rsidR="00CC6FEA" w:rsidRDefault="00CC6FEA" w:rsidP="00CC6FEA">
      <w:pPr>
        <w:jc w:val="center"/>
        <w:rPr>
          <w:rFonts w:ascii="Arial" w:eastAsia="Times New Roman" w:hAnsi="Arial" w:cs="Arial"/>
          <w:color w:val="000000"/>
          <w:sz w:val="22"/>
          <w:szCs w:val="22"/>
        </w:rPr>
      </w:pPr>
      <w:r w:rsidRPr="000E66E8">
        <w:rPr>
          <w:rFonts w:ascii="Arial" w:eastAsia="Times New Roman" w:hAnsi="Arial" w:cs="Arial"/>
          <w:color w:val="000000"/>
          <w:sz w:val="22"/>
          <w:szCs w:val="22"/>
        </w:rPr>
        <w:t>Identification of Research Topics</w:t>
      </w:r>
    </w:p>
    <w:p w14:paraId="2B49E6CD" w14:textId="77777777" w:rsidR="000E66E8" w:rsidRPr="000E66E8" w:rsidRDefault="000E66E8" w:rsidP="00CC6FEA">
      <w:pPr>
        <w:jc w:val="center"/>
        <w:rPr>
          <w:rFonts w:ascii="Arial" w:eastAsia="Times New Roman" w:hAnsi="Arial" w:cs="Arial"/>
          <w:color w:val="000000"/>
          <w:sz w:val="22"/>
          <w:szCs w:val="22"/>
        </w:rPr>
      </w:pPr>
    </w:p>
    <w:p w14:paraId="57089E93" w14:textId="77777777" w:rsidR="00667060" w:rsidRPr="000E66E8" w:rsidRDefault="00667060" w:rsidP="00CC6FEA">
      <w:pPr>
        <w:jc w:val="center"/>
        <w:rPr>
          <w:rFonts w:ascii="Arial" w:eastAsia="Times New Roman" w:hAnsi="Arial" w:cs="Arial"/>
          <w:color w:val="000000"/>
          <w:sz w:val="22"/>
          <w:szCs w:val="22"/>
        </w:rPr>
      </w:pPr>
    </w:p>
    <w:p w14:paraId="3CDBF5CB" w14:textId="77777777" w:rsidR="00667060" w:rsidRPr="00115776" w:rsidRDefault="00667060" w:rsidP="00CC6FEA">
      <w:pPr>
        <w:jc w:val="center"/>
        <w:rPr>
          <w:rFonts w:ascii="Arial" w:eastAsia="Times New Roman" w:hAnsi="Arial" w:cs="Arial"/>
          <w:color w:val="000000"/>
          <w:sz w:val="46"/>
          <w:szCs w:val="46"/>
          <w:u w:val="single"/>
        </w:rPr>
      </w:pPr>
    </w:p>
    <w:p w14:paraId="04E3FB7D" w14:textId="77777777" w:rsidR="00CC6FEA" w:rsidRPr="00115776" w:rsidRDefault="00CC6FEA">
      <w:pPr>
        <w:rPr>
          <w:rFonts w:ascii="Arial" w:eastAsia="Times New Roman" w:hAnsi="Arial" w:cs="Arial"/>
          <w:color w:val="000000"/>
          <w:sz w:val="46"/>
          <w:szCs w:val="46"/>
          <w:u w:val="single"/>
        </w:rPr>
      </w:pPr>
    </w:p>
    <w:p w14:paraId="2073948E" w14:textId="77777777" w:rsidR="00CB79D5" w:rsidRPr="009A79B4" w:rsidRDefault="00CB79D5" w:rsidP="00CB79D5">
      <w:pPr>
        <w:rPr>
          <w:rFonts w:ascii="Arial" w:eastAsia="Times New Roman" w:hAnsi="Arial" w:cs="Arial"/>
          <w:color w:val="000000"/>
          <w:sz w:val="20"/>
          <w:szCs w:val="20"/>
          <w:u w:val="single"/>
        </w:rPr>
      </w:pPr>
      <w:r w:rsidRPr="009A79B4">
        <w:rPr>
          <w:rFonts w:ascii="Arial" w:eastAsia="Times New Roman" w:hAnsi="Arial" w:cs="Arial"/>
          <w:color w:val="000000"/>
          <w:sz w:val="20"/>
          <w:szCs w:val="20"/>
          <w:u w:val="single"/>
        </w:rPr>
        <w:t>Lack of Workers and Quality of Care: The Problem</w:t>
      </w:r>
    </w:p>
    <w:p w14:paraId="0D16BE2A" w14:textId="77777777" w:rsidR="00CB79D5" w:rsidRPr="009A79B4" w:rsidRDefault="00CB79D5" w:rsidP="00CB79D5">
      <w:pPr>
        <w:rPr>
          <w:rFonts w:ascii="Arial" w:eastAsia="Times New Roman" w:hAnsi="Arial" w:cs="Arial"/>
          <w:color w:val="000000"/>
          <w:sz w:val="20"/>
          <w:szCs w:val="20"/>
          <w:u w:val="single"/>
        </w:rPr>
      </w:pPr>
    </w:p>
    <w:p w14:paraId="3C8A1C09" w14:textId="2E32A716" w:rsidR="00CB79D5" w:rsidRPr="009A79B4" w:rsidRDefault="00CB79D5" w:rsidP="00CB79D5">
      <w:pPr>
        <w:rPr>
          <w:rFonts w:ascii="Arial" w:eastAsia="Times New Roman" w:hAnsi="Arial" w:cs="Arial"/>
          <w:color w:val="000000"/>
          <w:sz w:val="20"/>
          <w:szCs w:val="20"/>
        </w:rPr>
      </w:pPr>
      <w:r w:rsidRPr="009A79B4">
        <w:rPr>
          <w:rFonts w:ascii="Arial" w:eastAsia="Times New Roman" w:hAnsi="Arial" w:cs="Arial"/>
          <w:color w:val="000000"/>
          <w:sz w:val="20"/>
          <w:szCs w:val="20"/>
        </w:rPr>
        <w:t xml:space="preserve">Tens of thousands of vacancies in both the NHS and adult social care </w:t>
      </w:r>
      <w:r w:rsidR="00A84224" w:rsidRPr="009A79B4">
        <w:rPr>
          <w:rFonts w:ascii="Arial" w:eastAsia="Times New Roman" w:hAnsi="Arial" w:cs="Arial"/>
          <w:color w:val="000000"/>
          <w:sz w:val="20"/>
          <w:szCs w:val="20"/>
        </w:rPr>
        <w:t>show</w:t>
      </w:r>
      <w:r w:rsidRPr="009A79B4">
        <w:rPr>
          <w:rFonts w:ascii="Arial" w:eastAsia="Times New Roman" w:hAnsi="Arial" w:cs="Arial"/>
          <w:color w:val="000000"/>
          <w:sz w:val="20"/>
          <w:szCs w:val="20"/>
        </w:rPr>
        <w:t xml:space="preserve"> a common and continuing staffing shortage in both health and social care. Poorer quality, less accessible services result from this, </w:t>
      </w:r>
      <w:r w:rsidR="00A84224" w:rsidRPr="009A79B4">
        <w:rPr>
          <w:rFonts w:ascii="Arial" w:eastAsia="Times New Roman" w:hAnsi="Arial" w:cs="Arial"/>
          <w:color w:val="000000"/>
          <w:sz w:val="20"/>
          <w:szCs w:val="20"/>
        </w:rPr>
        <w:t>worsened</w:t>
      </w:r>
      <w:r w:rsidRPr="009A79B4">
        <w:rPr>
          <w:rFonts w:ascii="Arial" w:eastAsia="Times New Roman" w:hAnsi="Arial" w:cs="Arial"/>
          <w:color w:val="000000"/>
          <w:sz w:val="20"/>
          <w:szCs w:val="20"/>
        </w:rPr>
        <w:t xml:space="preserve"> by factors such as poor working conditions, high rates of burnout, and low pay, especially in social care.</w:t>
      </w:r>
    </w:p>
    <w:p w14:paraId="196269C0" w14:textId="77777777" w:rsidR="00CB79D5" w:rsidRPr="009A79B4" w:rsidRDefault="00CB79D5" w:rsidP="00CB79D5">
      <w:pPr>
        <w:rPr>
          <w:rFonts w:ascii="Arial" w:eastAsia="Times New Roman" w:hAnsi="Arial" w:cs="Arial"/>
          <w:color w:val="000000"/>
          <w:sz w:val="20"/>
          <w:szCs w:val="20"/>
          <w:u w:val="single"/>
        </w:rPr>
      </w:pPr>
    </w:p>
    <w:p w14:paraId="6F7FB47A" w14:textId="77777777" w:rsidR="00CB79D5" w:rsidRPr="009A79B4" w:rsidRDefault="00CB79D5" w:rsidP="00CB79D5">
      <w:pPr>
        <w:rPr>
          <w:rFonts w:ascii="Arial" w:eastAsia="Times New Roman" w:hAnsi="Arial" w:cs="Arial"/>
          <w:color w:val="000000"/>
          <w:sz w:val="20"/>
          <w:szCs w:val="20"/>
          <w:u w:val="single"/>
        </w:rPr>
      </w:pPr>
      <w:r w:rsidRPr="009A79B4">
        <w:rPr>
          <w:rFonts w:ascii="Arial" w:eastAsia="Times New Roman" w:hAnsi="Arial" w:cs="Arial"/>
          <w:color w:val="000000"/>
          <w:sz w:val="20"/>
          <w:szCs w:val="20"/>
          <w:u w:val="single"/>
        </w:rPr>
        <w:t>Important topics for research could include:</w:t>
      </w:r>
    </w:p>
    <w:p w14:paraId="113BA256" w14:textId="77777777" w:rsidR="00CB79D5" w:rsidRPr="009A79B4" w:rsidRDefault="00CB79D5" w:rsidP="00CB79D5">
      <w:pPr>
        <w:rPr>
          <w:rFonts w:ascii="Arial" w:eastAsia="Times New Roman" w:hAnsi="Arial" w:cs="Arial"/>
          <w:color w:val="000000"/>
          <w:sz w:val="20"/>
          <w:szCs w:val="20"/>
          <w:u w:val="single"/>
        </w:rPr>
      </w:pPr>
      <w:r w:rsidRPr="009A79B4">
        <w:rPr>
          <w:rFonts w:ascii="Arial" w:eastAsia="Times New Roman" w:hAnsi="Arial" w:cs="Arial"/>
          <w:color w:val="000000"/>
          <w:sz w:val="20"/>
          <w:szCs w:val="20"/>
          <w:u w:val="single"/>
        </w:rPr>
        <w:t>Impact on Patient Outcomes:</w:t>
      </w:r>
    </w:p>
    <w:p w14:paraId="37CF7404" w14:textId="77777777" w:rsidR="00CB79D5" w:rsidRPr="009A79B4" w:rsidRDefault="00CB79D5" w:rsidP="00CB79D5">
      <w:pPr>
        <w:rPr>
          <w:rFonts w:ascii="Arial" w:eastAsia="Times New Roman" w:hAnsi="Arial" w:cs="Arial"/>
          <w:color w:val="000000"/>
          <w:sz w:val="20"/>
          <w:szCs w:val="20"/>
        </w:rPr>
      </w:pPr>
      <w:r w:rsidRPr="009A79B4">
        <w:rPr>
          <w:rFonts w:ascii="Arial" w:eastAsia="Times New Roman" w:hAnsi="Arial" w:cs="Arial"/>
          <w:color w:val="000000"/>
          <w:sz w:val="20"/>
          <w:szCs w:val="20"/>
        </w:rPr>
        <w:t>Research in this area may investigate the direct link between poor staffing levels in specific care settings-for example, mental health services, care homes-and undesirable patient outcomes, such as increased preventable deaths or decreased healthy life expectancy in deprived areas.</w:t>
      </w:r>
    </w:p>
    <w:p w14:paraId="2CA28ED4" w14:textId="77777777" w:rsidR="00CB79D5" w:rsidRPr="009A79B4" w:rsidRDefault="00CB79D5" w:rsidP="00CB79D5">
      <w:pPr>
        <w:rPr>
          <w:rFonts w:ascii="Arial" w:eastAsia="Times New Roman" w:hAnsi="Arial" w:cs="Arial"/>
          <w:color w:val="000000"/>
          <w:sz w:val="20"/>
          <w:szCs w:val="20"/>
          <w:u w:val="single"/>
        </w:rPr>
      </w:pPr>
      <w:r w:rsidRPr="009A79B4">
        <w:rPr>
          <w:rFonts w:ascii="Arial" w:eastAsia="Times New Roman" w:hAnsi="Arial" w:cs="Arial"/>
          <w:color w:val="000000"/>
          <w:sz w:val="20"/>
          <w:szCs w:val="20"/>
          <w:u w:val="single"/>
        </w:rPr>
        <w:t>Worker Retention Strategies:</w:t>
      </w:r>
    </w:p>
    <w:p w14:paraId="734E1887" w14:textId="77777777" w:rsidR="00CB79D5" w:rsidRPr="009A79B4" w:rsidRDefault="00CB79D5" w:rsidP="00CB79D5">
      <w:pPr>
        <w:rPr>
          <w:rFonts w:ascii="Arial" w:eastAsia="Times New Roman" w:hAnsi="Arial" w:cs="Arial"/>
          <w:color w:val="000000"/>
          <w:sz w:val="20"/>
          <w:szCs w:val="20"/>
        </w:rPr>
      </w:pPr>
      <w:r w:rsidRPr="009A79B4">
        <w:rPr>
          <w:rFonts w:ascii="Arial" w:eastAsia="Times New Roman" w:hAnsi="Arial" w:cs="Arial"/>
          <w:color w:val="000000"/>
          <w:sz w:val="20"/>
          <w:szCs w:val="20"/>
        </w:rPr>
        <w:t>The research could compare findings across different trusts or local authorities and assess the effectiveness of various measures aimed at improving worker retention and morale, such as fair pay agreements, better career routes, and mental health support.</w:t>
      </w:r>
    </w:p>
    <w:p w14:paraId="160FF81E" w14:textId="77777777" w:rsidR="00CB79D5" w:rsidRPr="009A79B4" w:rsidRDefault="00CB79D5" w:rsidP="00CB79D5">
      <w:pPr>
        <w:rPr>
          <w:rFonts w:ascii="Arial" w:eastAsia="Times New Roman" w:hAnsi="Arial" w:cs="Arial"/>
          <w:color w:val="000000"/>
          <w:sz w:val="20"/>
          <w:szCs w:val="20"/>
          <w:u w:val="single"/>
        </w:rPr>
      </w:pPr>
      <w:r w:rsidRPr="009A79B4">
        <w:rPr>
          <w:rFonts w:ascii="Arial" w:eastAsia="Times New Roman" w:hAnsi="Arial" w:cs="Arial"/>
          <w:color w:val="000000"/>
          <w:sz w:val="20"/>
          <w:szCs w:val="20"/>
          <w:u w:val="single"/>
        </w:rPr>
        <w:t>The use and Delay Discharges:</w:t>
      </w:r>
    </w:p>
    <w:p w14:paraId="7DAE6126" w14:textId="77777777" w:rsidR="00CB79D5" w:rsidRPr="009A79B4" w:rsidRDefault="00CB79D5" w:rsidP="00CB79D5">
      <w:pPr>
        <w:rPr>
          <w:rFonts w:ascii="Arial" w:eastAsia="Times New Roman" w:hAnsi="Arial" w:cs="Arial"/>
          <w:color w:val="000000"/>
          <w:sz w:val="20"/>
          <w:szCs w:val="20"/>
        </w:rPr>
      </w:pPr>
      <w:r w:rsidRPr="009A79B4">
        <w:rPr>
          <w:rFonts w:ascii="Arial" w:eastAsia="Times New Roman" w:hAnsi="Arial" w:cs="Arial"/>
          <w:color w:val="000000"/>
          <w:sz w:val="20"/>
          <w:szCs w:val="20"/>
        </w:rPr>
        <w:t>A study might examine how social and community care staff shortages affect bed availability and general NHS efficiency through the resultant delays to hospital discharges. It may also find practical ways of enhancing smooth transitions of care.</w:t>
      </w:r>
    </w:p>
    <w:p w14:paraId="25D1EF3C" w14:textId="77777777" w:rsidR="00CB79D5" w:rsidRPr="009A79B4" w:rsidRDefault="00CB79D5" w:rsidP="00CB79D5">
      <w:pPr>
        <w:rPr>
          <w:rFonts w:ascii="Arial" w:eastAsia="Times New Roman" w:hAnsi="Arial" w:cs="Arial"/>
          <w:color w:val="000000"/>
          <w:sz w:val="20"/>
          <w:szCs w:val="20"/>
          <w:u w:val="single"/>
        </w:rPr>
      </w:pPr>
      <w:r w:rsidRPr="009A79B4">
        <w:rPr>
          <w:rFonts w:ascii="Arial" w:eastAsia="Times New Roman" w:hAnsi="Arial" w:cs="Arial"/>
          <w:color w:val="000000"/>
          <w:sz w:val="20"/>
          <w:szCs w:val="20"/>
          <w:u w:val="single"/>
        </w:rPr>
        <w:t>Healthcare Inequalities:</w:t>
      </w:r>
    </w:p>
    <w:p w14:paraId="01D39104" w14:textId="1A1F66FA" w:rsidR="00CB79D5" w:rsidRPr="009A79B4" w:rsidRDefault="00CB79D5" w:rsidP="00CB79D5">
      <w:pPr>
        <w:rPr>
          <w:rFonts w:ascii="Arial" w:eastAsia="Times New Roman" w:hAnsi="Arial" w:cs="Arial"/>
          <w:color w:val="000000"/>
          <w:sz w:val="20"/>
          <w:szCs w:val="20"/>
        </w:rPr>
      </w:pPr>
      <w:r w:rsidRPr="009A79B4">
        <w:rPr>
          <w:rFonts w:ascii="Arial" w:eastAsia="Times New Roman" w:hAnsi="Arial" w:cs="Arial"/>
          <w:color w:val="000000"/>
          <w:sz w:val="20"/>
          <w:szCs w:val="20"/>
        </w:rPr>
        <w:t xml:space="preserve">These problems </w:t>
      </w:r>
      <w:bookmarkStart w:id="0" w:name="_Int_YC1AQNS9"/>
      <w:r w:rsidRPr="009A79B4">
        <w:rPr>
          <w:rFonts w:ascii="Arial" w:eastAsia="Times New Roman" w:hAnsi="Arial" w:cs="Arial"/>
          <w:color w:val="000000"/>
          <w:sz w:val="20"/>
          <w:szCs w:val="20"/>
        </w:rPr>
        <w:t>are influenced</w:t>
      </w:r>
      <w:bookmarkEnd w:id="0"/>
      <w:r w:rsidRPr="009A79B4">
        <w:rPr>
          <w:rFonts w:ascii="Arial" w:eastAsia="Times New Roman" w:hAnsi="Arial" w:cs="Arial"/>
          <w:color w:val="000000"/>
          <w:sz w:val="20"/>
          <w:szCs w:val="20"/>
        </w:rPr>
        <w:t xml:space="preserve"> by social and economic circumstances; a study could review the staffing differences between wealthy and impoverished communities that </w:t>
      </w:r>
      <w:r w:rsidR="00A84224" w:rsidRPr="009A79B4">
        <w:rPr>
          <w:rFonts w:ascii="Arial" w:eastAsia="Times New Roman" w:hAnsi="Arial" w:cs="Arial"/>
          <w:color w:val="000000"/>
          <w:sz w:val="20"/>
          <w:szCs w:val="20"/>
        </w:rPr>
        <w:t>worsen</w:t>
      </w:r>
      <w:r w:rsidRPr="009A79B4">
        <w:rPr>
          <w:rFonts w:ascii="Arial" w:eastAsia="Times New Roman" w:hAnsi="Arial" w:cs="Arial"/>
          <w:color w:val="000000"/>
          <w:sz w:val="20"/>
          <w:szCs w:val="20"/>
        </w:rPr>
        <w:t xml:space="preserve"> existing health disparities, and options for focused treatment.</w:t>
      </w:r>
    </w:p>
    <w:p w14:paraId="2C6EED1E" w14:textId="2F9A39BF" w:rsidR="00CB79D5" w:rsidRPr="009A79B4" w:rsidRDefault="0038047C" w:rsidP="00CB79D5">
      <w:pPr>
        <w:rPr>
          <w:rFonts w:ascii="Arial" w:eastAsia="Times New Roman" w:hAnsi="Arial" w:cs="Arial"/>
          <w:color w:val="000000"/>
          <w:sz w:val="20"/>
          <w:szCs w:val="20"/>
          <w:u w:val="single"/>
        </w:rPr>
      </w:pPr>
      <w:r w:rsidRPr="009A79B4">
        <w:rPr>
          <w:rFonts w:ascii="Arial" w:eastAsia="Times New Roman" w:hAnsi="Arial" w:cs="Arial"/>
          <w:color w:val="000000"/>
          <w:sz w:val="20"/>
          <w:szCs w:val="20"/>
          <w:u w:val="single"/>
        </w:rPr>
        <w:t xml:space="preserve"> </w:t>
      </w:r>
    </w:p>
    <w:p w14:paraId="63C6DE8F" w14:textId="77777777" w:rsidR="0038047C" w:rsidRPr="009A79B4" w:rsidRDefault="0038047C" w:rsidP="00CB79D5">
      <w:pPr>
        <w:rPr>
          <w:rFonts w:ascii="Arial" w:eastAsia="Times New Roman" w:hAnsi="Arial" w:cs="Arial"/>
          <w:color w:val="000000"/>
          <w:sz w:val="20"/>
          <w:szCs w:val="20"/>
          <w:u w:val="single"/>
        </w:rPr>
      </w:pPr>
    </w:p>
    <w:p w14:paraId="5CED599B" w14:textId="55E56ED3" w:rsidR="0038047C" w:rsidRPr="009A79B4" w:rsidRDefault="0038047C" w:rsidP="00CB79D5">
      <w:pPr>
        <w:rPr>
          <w:rFonts w:ascii="Arial" w:eastAsia="Times New Roman" w:hAnsi="Arial" w:cs="Arial"/>
          <w:color w:val="000000"/>
          <w:sz w:val="20"/>
          <w:szCs w:val="20"/>
          <w:u w:val="single"/>
        </w:rPr>
      </w:pPr>
      <w:r w:rsidRPr="009A79B4">
        <w:rPr>
          <w:rFonts w:ascii="Arial" w:eastAsia="Times New Roman" w:hAnsi="Arial" w:cs="Arial"/>
          <w:color w:val="000000"/>
          <w:sz w:val="20"/>
          <w:szCs w:val="20"/>
          <w:u w:val="single"/>
        </w:rPr>
        <w:t>Conclusion:</w:t>
      </w:r>
    </w:p>
    <w:p w14:paraId="0C623D75" w14:textId="4B768EAA" w:rsidR="00CC6FEA" w:rsidRPr="009A79B4" w:rsidRDefault="00CB79D5">
      <w:pPr>
        <w:rPr>
          <w:rFonts w:ascii="Arial" w:eastAsia="Times New Roman" w:hAnsi="Arial" w:cs="Arial"/>
          <w:color w:val="000000"/>
          <w:sz w:val="20"/>
          <w:szCs w:val="20"/>
        </w:rPr>
      </w:pPr>
      <w:r w:rsidRPr="009A79B4">
        <w:rPr>
          <w:rFonts w:ascii="Arial" w:eastAsia="Times New Roman" w:hAnsi="Arial" w:cs="Arial"/>
          <w:color w:val="000000"/>
          <w:sz w:val="20"/>
          <w:szCs w:val="20"/>
        </w:rPr>
        <w:t xml:space="preserve">Since this is an urgent </w:t>
      </w:r>
      <w:r w:rsidR="004C3713" w:rsidRPr="009A79B4">
        <w:rPr>
          <w:rFonts w:ascii="Arial" w:eastAsia="Times New Roman" w:hAnsi="Arial" w:cs="Arial"/>
          <w:color w:val="000000"/>
          <w:sz w:val="20"/>
          <w:szCs w:val="20"/>
        </w:rPr>
        <w:t>and</w:t>
      </w:r>
      <w:r w:rsidRPr="009A79B4">
        <w:rPr>
          <w:rFonts w:ascii="Arial" w:eastAsia="Times New Roman" w:hAnsi="Arial" w:cs="Arial"/>
          <w:color w:val="000000"/>
          <w:sz w:val="20"/>
          <w:szCs w:val="20"/>
        </w:rPr>
        <w:t xml:space="preserve"> persistent problem, research into the possible remedies and their practical implications is particularly pertinent. Relevant and Urgency: According to statistics for the period 2024–2025, the vacancy rate in social care is about three times higher compared to the general labor market-a real </w:t>
      </w:r>
      <w:r w:rsidR="004C3713" w:rsidRPr="009A79B4">
        <w:rPr>
          <w:rFonts w:ascii="Arial" w:eastAsia="Times New Roman" w:hAnsi="Arial" w:cs="Arial"/>
          <w:color w:val="000000"/>
          <w:sz w:val="20"/>
          <w:szCs w:val="20"/>
        </w:rPr>
        <w:t>sign</w:t>
      </w:r>
      <w:r w:rsidRPr="009A79B4">
        <w:rPr>
          <w:rFonts w:ascii="Arial" w:eastAsia="Times New Roman" w:hAnsi="Arial" w:cs="Arial"/>
          <w:color w:val="000000"/>
          <w:sz w:val="20"/>
          <w:szCs w:val="20"/>
        </w:rPr>
        <w:t xml:space="preserve"> of the urgency surrounding the issue. The need for solutions </w:t>
      </w:r>
      <w:r w:rsidR="004C3713" w:rsidRPr="009A79B4">
        <w:rPr>
          <w:rFonts w:ascii="Arial" w:eastAsia="Times New Roman" w:hAnsi="Arial" w:cs="Arial"/>
          <w:color w:val="000000"/>
          <w:sz w:val="20"/>
          <w:szCs w:val="20"/>
        </w:rPr>
        <w:t>on</w:t>
      </w:r>
      <w:r w:rsidRPr="009A79B4">
        <w:rPr>
          <w:rFonts w:ascii="Arial" w:eastAsia="Times New Roman" w:hAnsi="Arial" w:cs="Arial"/>
          <w:color w:val="000000"/>
          <w:sz w:val="20"/>
          <w:szCs w:val="20"/>
        </w:rPr>
        <w:t xml:space="preserve"> domestic workers is even more urgent, with foreign recruitment visas </w:t>
      </w:r>
      <w:bookmarkStart w:id="1" w:name="_Int_StTafc8r"/>
      <w:r w:rsidR="00204E76" w:rsidRPr="009A79B4">
        <w:rPr>
          <w:rFonts w:ascii="Arial" w:eastAsia="Times New Roman" w:hAnsi="Arial" w:cs="Arial"/>
          <w:color w:val="000000"/>
          <w:sz w:val="20"/>
          <w:szCs w:val="20"/>
        </w:rPr>
        <w:t>being dismissed</w:t>
      </w:r>
      <w:bookmarkEnd w:id="1"/>
      <w:r w:rsidR="00204E76" w:rsidRPr="009A79B4">
        <w:rPr>
          <w:rFonts w:ascii="Arial" w:eastAsia="Times New Roman" w:hAnsi="Arial" w:cs="Arial"/>
          <w:color w:val="000000"/>
          <w:sz w:val="20"/>
          <w:szCs w:val="20"/>
        </w:rPr>
        <w:t>.</w:t>
      </w:r>
      <w:r w:rsidRPr="009A79B4">
        <w:rPr>
          <w:rFonts w:ascii="Arial" w:eastAsia="Times New Roman" w:hAnsi="Arial" w:cs="Arial"/>
          <w:color w:val="000000"/>
          <w:sz w:val="20"/>
          <w:szCs w:val="20"/>
        </w:rPr>
        <w:t xml:space="preserve"> Prompted policy responses to these persistent issues can inform a prompt investigation.</w:t>
      </w:r>
    </w:p>
    <w:p w14:paraId="3881BBAC" w14:textId="77777777" w:rsidR="00CC6FEA" w:rsidRPr="009A79B4" w:rsidRDefault="00CC6FEA">
      <w:pPr>
        <w:rPr>
          <w:rFonts w:ascii="Arial" w:eastAsia="Times New Roman" w:hAnsi="Arial" w:cs="Arial"/>
          <w:color w:val="000000"/>
          <w:sz w:val="20"/>
          <w:szCs w:val="20"/>
        </w:rPr>
      </w:pPr>
    </w:p>
    <w:p w14:paraId="5A9339F0" w14:textId="77777777" w:rsidR="00CC6FEA" w:rsidRPr="009A79B4" w:rsidRDefault="00CC6FEA">
      <w:pPr>
        <w:rPr>
          <w:rFonts w:ascii="Arial" w:eastAsia="Times New Roman" w:hAnsi="Arial" w:cs="Arial"/>
          <w:color w:val="000000"/>
          <w:sz w:val="20"/>
          <w:szCs w:val="20"/>
          <w:u w:val="single"/>
        </w:rPr>
      </w:pPr>
    </w:p>
    <w:p w14:paraId="70B26DA6" w14:textId="2E00E05E" w:rsidR="008173CB" w:rsidRPr="009A79B4" w:rsidRDefault="008173CB">
      <w:pPr>
        <w:rPr>
          <w:rFonts w:ascii="Arial" w:hAnsi="Arial" w:cs="Arial"/>
          <w:sz w:val="20"/>
          <w:szCs w:val="20"/>
          <w:u w:val="single"/>
        </w:rPr>
      </w:pPr>
      <w:r w:rsidRPr="009A79B4">
        <w:rPr>
          <w:rFonts w:ascii="Arial" w:hAnsi="Arial" w:cs="Arial"/>
          <w:sz w:val="20"/>
          <w:szCs w:val="20"/>
          <w:u w:val="single"/>
        </w:rPr>
        <w:t>Citing:</w:t>
      </w:r>
    </w:p>
    <w:p w14:paraId="558E6537" w14:textId="3907F8F6" w:rsidR="008173CB" w:rsidRPr="009A79B4" w:rsidRDefault="008173CB">
      <w:pPr>
        <w:rPr>
          <w:rFonts w:ascii="Arial" w:eastAsia="Times New Roman" w:hAnsi="Arial" w:cs="Arial"/>
          <w:color w:val="05103E"/>
          <w:sz w:val="20"/>
          <w:szCs w:val="20"/>
        </w:rPr>
      </w:pPr>
      <w:proofErr w:type="spellStart"/>
      <w:r w:rsidRPr="009A79B4">
        <w:rPr>
          <w:rFonts w:ascii="Arial" w:eastAsia="Times New Roman" w:hAnsi="Arial" w:cs="Arial"/>
          <w:color w:val="05103E"/>
          <w:sz w:val="20"/>
          <w:szCs w:val="20"/>
        </w:rPr>
        <w:t>Renjith</w:t>
      </w:r>
      <w:proofErr w:type="spellEnd"/>
      <w:r w:rsidRPr="009A79B4">
        <w:rPr>
          <w:rFonts w:ascii="Arial" w:eastAsia="Times New Roman" w:hAnsi="Arial" w:cs="Arial"/>
          <w:color w:val="05103E"/>
          <w:sz w:val="20"/>
          <w:szCs w:val="20"/>
        </w:rPr>
        <w:t>, V.</w:t>
      </w:r>
      <w:r w:rsidRPr="009A79B4">
        <w:rPr>
          <w:rStyle w:val="apple-converted-space"/>
          <w:rFonts w:ascii="Arial" w:eastAsia="Times New Roman" w:hAnsi="Arial" w:cs="Arial"/>
          <w:color w:val="05103E"/>
          <w:sz w:val="20"/>
          <w:szCs w:val="20"/>
        </w:rPr>
        <w:t> </w:t>
      </w:r>
      <w:r w:rsidRPr="009A79B4">
        <w:rPr>
          <w:rFonts w:ascii="Arial" w:eastAsia="Times New Roman" w:hAnsi="Arial" w:cs="Arial"/>
          <w:i/>
          <w:iCs/>
          <w:color w:val="05103E"/>
          <w:sz w:val="20"/>
          <w:szCs w:val="20"/>
          <w:bdr w:val="single" w:sz="2" w:space="0" w:color="ECEDEE" w:frame="1"/>
        </w:rPr>
        <w:t>et al.</w:t>
      </w:r>
      <w:r w:rsidRPr="009A79B4">
        <w:rPr>
          <w:rStyle w:val="apple-converted-space"/>
          <w:rFonts w:ascii="Arial" w:eastAsia="Times New Roman" w:hAnsi="Arial" w:cs="Arial"/>
          <w:color w:val="05103E"/>
          <w:sz w:val="20"/>
          <w:szCs w:val="20"/>
        </w:rPr>
        <w:t> </w:t>
      </w:r>
      <w:r w:rsidRPr="009A79B4">
        <w:rPr>
          <w:rFonts w:ascii="Arial" w:eastAsia="Times New Roman" w:hAnsi="Arial" w:cs="Arial"/>
          <w:color w:val="05103E"/>
          <w:sz w:val="20"/>
          <w:szCs w:val="20"/>
        </w:rPr>
        <w:t>(2021) 'Qualitative methods in health care research,'</w:t>
      </w:r>
      <w:r w:rsidRPr="009A79B4">
        <w:rPr>
          <w:rStyle w:val="apple-converted-space"/>
          <w:rFonts w:ascii="Arial" w:eastAsia="Times New Roman" w:hAnsi="Arial" w:cs="Arial"/>
          <w:color w:val="05103E"/>
          <w:sz w:val="20"/>
          <w:szCs w:val="20"/>
        </w:rPr>
        <w:t> </w:t>
      </w:r>
      <w:r w:rsidRPr="009A79B4">
        <w:rPr>
          <w:rFonts w:ascii="Arial" w:eastAsia="Times New Roman" w:hAnsi="Arial" w:cs="Arial"/>
          <w:i/>
          <w:iCs/>
          <w:color w:val="05103E"/>
          <w:sz w:val="20"/>
          <w:szCs w:val="20"/>
          <w:bdr w:val="single" w:sz="2" w:space="0" w:color="ECEDEE" w:frame="1"/>
        </w:rPr>
        <w:t>International Journal of Preventive Medicine</w:t>
      </w:r>
      <w:r w:rsidRPr="009A79B4">
        <w:rPr>
          <w:rFonts w:ascii="Arial" w:eastAsia="Times New Roman" w:hAnsi="Arial" w:cs="Arial"/>
          <w:color w:val="05103E"/>
          <w:sz w:val="20"/>
          <w:szCs w:val="20"/>
        </w:rPr>
        <w:t>, 12(1), p. 20.</w:t>
      </w:r>
      <w:r w:rsidRPr="009A79B4">
        <w:rPr>
          <w:rStyle w:val="apple-converted-space"/>
          <w:rFonts w:ascii="Arial" w:eastAsia="Times New Roman" w:hAnsi="Arial" w:cs="Arial"/>
          <w:color w:val="05103E"/>
          <w:sz w:val="20"/>
          <w:szCs w:val="20"/>
        </w:rPr>
        <w:t> </w:t>
      </w:r>
      <w:hyperlink r:id="rId4" w:history="1">
        <w:r w:rsidRPr="009A79B4">
          <w:rPr>
            <w:rStyle w:val="Hyperlink"/>
            <w:rFonts w:ascii="Arial" w:eastAsia="Times New Roman" w:hAnsi="Arial" w:cs="Arial"/>
            <w:sz w:val="20"/>
            <w:szCs w:val="20"/>
            <w:bdr w:val="single" w:sz="2" w:space="0" w:color="ECEDEE" w:frame="1"/>
          </w:rPr>
          <w:t>https://doi.org/10.4103/ijpvm.ijpvm_321_19</w:t>
        </w:r>
      </w:hyperlink>
      <w:r w:rsidRPr="009A79B4">
        <w:rPr>
          <w:rFonts w:ascii="Arial" w:eastAsia="Times New Roman" w:hAnsi="Arial" w:cs="Arial"/>
          <w:color w:val="05103E"/>
          <w:sz w:val="20"/>
          <w:szCs w:val="20"/>
        </w:rPr>
        <w:t>.</w:t>
      </w:r>
    </w:p>
    <w:p w14:paraId="1ABB2E34" w14:textId="77777777" w:rsidR="008173CB" w:rsidRPr="009A79B4" w:rsidRDefault="008173CB">
      <w:pPr>
        <w:rPr>
          <w:rFonts w:ascii="Arial" w:eastAsia="Times New Roman" w:hAnsi="Arial" w:cs="Arial"/>
          <w:color w:val="05103E"/>
          <w:sz w:val="20"/>
          <w:szCs w:val="20"/>
        </w:rPr>
      </w:pPr>
    </w:p>
    <w:p w14:paraId="32602461" w14:textId="77777777" w:rsidR="00AD27AD" w:rsidRPr="009A79B4" w:rsidRDefault="00AD27AD">
      <w:pPr>
        <w:rPr>
          <w:rFonts w:ascii="Arial" w:eastAsia="Times New Roman" w:hAnsi="Arial" w:cs="Arial"/>
          <w:color w:val="05103E"/>
          <w:sz w:val="20"/>
          <w:szCs w:val="20"/>
        </w:rPr>
      </w:pPr>
    </w:p>
    <w:p w14:paraId="6B43AB1A" w14:textId="529B3C65" w:rsidR="000A4961" w:rsidRPr="009A79B4" w:rsidRDefault="0049529F">
      <w:pPr>
        <w:rPr>
          <w:rFonts w:ascii="Arial" w:eastAsia="Times New Roman" w:hAnsi="Arial" w:cs="Arial"/>
          <w:b/>
          <w:bCs/>
          <w:color w:val="000000"/>
          <w:sz w:val="20"/>
          <w:szCs w:val="20"/>
          <w:u w:val="single"/>
        </w:rPr>
      </w:pPr>
      <w:r w:rsidRPr="009A79B4">
        <w:rPr>
          <w:rFonts w:ascii="Arial" w:eastAsia="Times New Roman" w:hAnsi="Arial" w:cs="Arial"/>
          <w:b/>
          <w:bCs/>
          <w:color w:val="000000"/>
          <w:sz w:val="20"/>
          <w:szCs w:val="20"/>
          <w:u w:val="single"/>
        </w:rPr>
        <w:t>Research Methodologies</w:t>
      </w:r>
    </w:p>
    <w:p w14:paraId="180A9533" w14:textId="77777777" w:rsidR="00AC550F" w:rsidRPr="009A79B4" w:rsidRDefault="00AC550F" w:rsidP="00AC550F">
      <w:pPr>
        <w:rPr>
          <w:rFonts w:ascii="Arial" w:hAnsi="Arial" w:cs="Arial"/>
          <w:sz w:val="20"/>
          <w:szCs w:val="20"/>
          <w:u w:val="single"/>
        </w:rPr>
      </w:pPr>
      <w:r w:rsidRPr="009A79B4">
        <w:rPr>
          <w:rFonts w:ascii="Arial" w:hAnsi="Arial" w:cs="Arial"/>
          <w:sz w:val="20"/>
          <w:szCs w:val="20"/>
          <w:u w:val="single"/>
        </w:rPr>
        <w:t>Provide an overview of the features and distinctions of quantitative and qualitative research methodologies.</w:t>
      </w:r>
    </w:p>
    <w:p w14:paraId="690A94B9" w14:textId="0C2C3D9E" w:rsidR="00AC550F" w:rsidRPr="009A79B4" w:rsidRDefault="00AC550F" w:rsidP="00AC550F">
      <w:pPr>
        <w:rPr>
          <w:rFonts w:ascii="Arial" w:hAnsi="Arial" w:cs="Arial"/>
          <w:sz w:val="20"/>
          <w:szCs w:val="20"/>
        </w:rPr>
      </w:pPr>
      <w:r w:rsidRPr="009A79B4">
        <w:rPr>
          <w:rFonts w:ascii="Arial" w:hAnsi="Arial" w:cs="Arial"/>
          <w:sz w:val="20"/>
          <w:szCs w:val="20"/>
        </w:rPr>
        <w:t xml:space="preserve">Where qualitative research focuses on the nuances within concepts, experiences, and meanings using non-numerical data, quantitative research employs numerical data and statistics to test hypotheses and show trends. While qualitative approaches investigate "why" and "how," quantitative methods quantify "how many" or "how much" in health and social care. In mixed-methods research, the two </w:t>
      </w:r>
      <w:bookmarkStart w:id="2" w:name="_Int_qafvVAUl"/>
      <w:r w:rsidRPr="009A79B4">
        <w:rPr>
          <w:rFonts w:ascii="Arial" w:hAnsi="Arial" w:cs="Arial"/>
          <w:sz w:val="20"/>
          <w:szCs w:val="20"/>
        </w:rPr>
        <w:t>are often combined</w:t>
      </w:r>
      <w:bookmarkEnd w:id="2"/>
      <w:r w:rsidRPr="009A79B4">
        <w:rPr>
          <w:rFonts w:ascii="Arial" w:hAnsi="Arial" w:cs="Arial"/>
          <w:sz w:val="20"/>
          <w:szCs w:val="20"/>
        </w:rPr>
        <w:t xml:space="preserve"> to offer a more comprehensive understanding.</w:t>
      </w:r>
    </w:p>
    <w:p w14:paraId="71942A05" w14:textId="01DF1EB3" w:rsidR="004D3F2F" w:rsidRPr="009A79B4" w:rsidRDefault="00AC550F">
      <w:pPr>
        <w:rPr>
          <w:rFonts w:ascii="Arial" w:hAnsi="Arial" w:cs="Arial"/>
          <w:sz w:val="20"/>
          <w:szCs w:val="20"/>
        </w:rPr>
      </w:pPr>
      <w:r w:rsidRPr="009A79B4">
        <w:rPr>
          <w:rFonts w:ascii="Arial" w:hAnsi="Arial" w:cs="Arial"/>
          <w:sz w:val="20"/>
          <w:szCs w:val="20"/>
        </w:rPr>
        <w:t xml:space="preserve">It is for this reason that a mixed-methods approach </w:t>
      </w:r>
      <w:bookmarkStart w:id="3" w:name="_Int_3WUVWNmX"/>
      <w:r w:rsidRPr="009A79B4">
        <w:rPr>
          <w:rFonts w:ascii="Arial" w:hAnsi="Arial" w:cs="Arial"/>
          <w:sz w:val="20"/>
          <w:szCs w:val="20"/>
        </w:rPr>
        <w:t>is recommended</w:t>
      </w:r>
      <w:bookmarkEnd w:id="3"/>
      <w:r w:rsidRPr="009A79B4">
        <w:rPr>
          <w:rFonts w:ascii="Arial" w:hAnsi="Arial" w:cs="Arial"/>
          <w:sz w:val="20"/>
          <w:szCs w:val="20"/>
        </w:rPr>
        <w:t xml:space="preserve"> in health and social care research, providing a more complete understanding through the combination of descriptive, in-depth insights from the qualitative approaches with the numerical data derived from quantitative ones. Using this approach to investigate unusual types of issues-such as those involving the frequency of a given health </w:t>
      </w:r>
      <w:r w:rsidR="004D3F2F" w:rsidRPr="009A79B4">
        <w:rPr>
          <w:rFonts w:ascii="Arial" w:hAnsi="Arial" w:cs="Arial"/>
          <w:sz w:val="20"/>
          <w:szCs w:val="20"/>
        </w:rPr>
        <w:t>problem and</w:t>
      </w:r>
      <w:r w:rsidRPr="009A79B4">
        <w:rPr>
          <w:rFonts w:ascii="Arial" w:hAnsi="Arial" w:cs="Arial"/>
          <w:sz w:val="20"/>
          <w:szCs w:val="20"/>
        </w:rPr>
        <w:t xml:space="preserve"> the experiences and causes that underlie this frequency will provide stronger and more complete results.</w:t>
      </w:r>
    </w:p>
    <w:p w14:paraId="5E53BD77" w14:textId="77777777" w:rsidR="004D3F2F" w:rsidRPr="009A79B4" w:rsidRDefault="004D3F2F">
      <w:pPr>
        <w:rPr>
          <w:rFonts w:ascii="Arial" w:hAnsi="Arial" w:cs="Arial"/>
          <w:sz w:val="20"/>
          <w:szCs w:val="20"/>
        </w:rPr>
      </w:pPr>
    </w:p>
    <w:p w14:paraId="6801A183" w14:textId="3558E972" w:rsidR="004D3F2F" w:rsidRPr="009A79B4" w:rsidRDefault="004D3F2F">
      <w:pPr>
        <w:rPr>
          <w:rFonts w:ascii="Arial" w:hAnsi="Arial" w:cs="Arial"/>
          <w:sz w:val="20"/>
          <w:szCs w:val="20"/>
          <w:u w:val="single"/>
        </w:rPr>
      </w:pPr>
      <w:r w:rsidRPr="009A79B4">
        <w:rPr>
          <w:rFonts w:ascii="Arial" w:hAnsi="Arial" w:cs="Arial"/>
          <w:sz w:val="20"/>
          <w:szCs w:val="20"/>
          <w:u w:val="single"/>
        </w:rPr>
        <w:t>Data collection:</w:t>
      </w:r>
    </w:p>
    <w:p w14:paraId="67BC9544" w14:textId="77777777" w:rsidR="00FE1780" w:rsidRPr="009A79B4" w:rsidRDefault="00FE1780">
      <w:pPr>
        <w:rPr>
          <w:rFonts w:ascii="Arial" w:hAnsi="Arial" w:cs="Arial"/>
          <w:sz w:val="20"/>
          <w:szCs w:val="20"/>
          <w:u w:val="single"/>
        </w:rPr>
      </w:pPr>
    </w:p>
    <w:p w14:paraId="3AA31067" w14:textId="59965568" w:rsidR="00FE1780" w:rsidRPr="009A79B4" w:rsidRDefault="00FE1780">
      <w:pPr>
        <w:rPr>
          <w:rFonts w:ascii="Arial" w:eastAsia="Times New Roman" w:hAnsi="Arial" w:cs="Arial"/>
          <w:color w:val="000000"/>
          <w:sz w:val="20"/>
          <w:szCs w:val="20"/>
        </w:rPr>
      </w:pPr>
      <w:r w:rsidRPr="009A79B4">
        <w:rPr>
          <w:rFonts w:ascii="Arial" w:eastAsia="Times New Roman" w:hAnsi="Arial" w:cs="Arial"/>
          <w:color w:val="000000"/>
          <w:sz w:val="20"/>
          <w:szCs w:val="20"/>
        </w:rPr>
        <w:t>Primary data in health and social care refers to unique, first-hand information gathered by a researcher especially for a current study, while secondary data is pre-existing material collected by someone else for a different reason and after repurposed. Both are necessary for thorough practice and research.</w:t>
      </w:r>
    </w:p>
    <w:p w14:paraId="7126DF22" w14:textId="3101B34E" w:rsidR="009E618C" w:rsidRPr="009A79B4" w:rsidRDefault="0010124A">
      <w:pPr>
        <w:rPr>
          <w:rFonts w:ascii="Arial" w:eastAsia="Times New Roman" w:hAnsi="Arial" w:cs="Arial"/>
          <w:color w:val="000000"/>
          <w:sz w:val="20"/>
          <w:szCs w:val="20"/>
          <w:u w:val="single"/>
        </w:rPr>
      </w:pPr>
      <w:r w:rsidRPr="009A79B4">
        <w:rPr>
          <w:rFonts w:ascii="Arial" w:eastAsia="Times New Roman" w:hAnsi="Arial" w:cs="Arial"/>
          <w:color w:val="000000"/>
          <w:sz w:val="20"/>
          <w:szCs w:val="20"/>
          <w:u w:val="single"/>
        </w:rPr>
        <w:t>Advantages:</w:t>
      </w:r>
    </w:p>
    <w:p w14:paraId="292C12F9" w14:textId="77777777" w:rsidR="0010124A" w:rsidRPr="009A79B4" w:rsidRDefault="0010124A">
      <w:pPr>
        <w:rPr>
          <w:rFonts w:ascii="Arial" w:eastAsia="Times New Roman" w:hAnsi="Arial" w:cs="Arial"/>
          <w:color w:val="000000"/>
          <w:sz w:val="20"/>
          <w:szCs w:val="20"/>
        </w:rPr>
      </w:pPr>
      <w:r w:rsidRPr="009A79B4">
        <w:rPr>
          <w:rFonts w:ascii="Arial" w:eastAsia="Times New Roman" w:hAnsi="Arial" w:cs="Arial"/>
          <w:color w:val="000000"/>
          <w:sz w:val="20"/>
          <w:szCs w:val="20"/>
        </w:rPr>
        <w:t>Specificity: Clearly answers the precise research question.</w:t>
      </w:r>
    </w:p>
    <w:p w14:paraId="53238E3C" w14:textId="1614707C" w:rsidR="0010124A" w:rsidRPr="009A79B4" w:rsidRDefault="0010124A">
      <w:pPr>
        <w:rPr>
          <w:rFonts w:ascii="Arial" w:eastAsia="Times New Roman" w:hAnsi="Arial" w:cs="Arial"/>
          <w:color w:val="000000"/>
          <w:sz w:val="20"/>
          <w:szCs w:val="20"/>
        </w:rPr>
      </w:pPr>
      <w:r w:rsidRPr="009A79B4">
        <w:rPr>
          <w:rFonts w:ascii="Arial" w:eastAsia="Times New Roman" w:hAnsi="Arial" w:cs="Arial"/>
          <w:color w:val="000000"/>
          <w:sz w:val="20"/>
          <w:szCs w:val="20"/>
        </w:rPr>
        <w:t xml:space="preserve"> Control: The researcher has complete authority over the design, procedures, and caliber of data collecting. </w:t>
      </w:r>
    </w:p>
    <w:p w14:paraId="5C5E6667" w14:textId="44502EE3" w:rsidR="0010124A" w:rsidRPr="009A79B4" w:rsidRDefault="0010124A">
      <w:pPr>
        <w:rPr>
          <w:rFonts w:ascii="Arial" w:eastAsia="Times New Roman" w:hAnsi="Arial" w:cs="Arial"/>
          <w:color w:val="000000"/>
          <w:sz w:val="20"/>
          <w:szCs w:val="20"/>
        </w:rPr>
      </w:pPr>
      <w:r w:rsidRPr="009A79B4">
        <w:rPr>
          <w:rFonts w:ascii="Arial" w:eastAsia="Times New Roman" w:hAnsi="Arial" w:cs="Arial"/>
          <w:color w:val="000000"/>
          <w:sz w:val="20"/>
          <w:szCs w:val="20"/>
        </w:rPr>
        <w:t>Timeliness: Offers up-to-date, instantaneous information.</w:t>
      </w:r>
    </w:p>
    <w:p w14:paraId="38E79F7D" w14:textId="1F271AB5" w:rsidR="0010124A" w:rsidRPr="009A79B4" w:rsidRDefault="0010124A">
      <w:pPr>
        <w:rPr>
          <w:rFonts w:ascii="Arial" w:eastAsia="Times New Roman" w:hAnsi="Arial" w:cs="Arial"/>
          <w:color w:val="000000"/>
          <w:sz w:val="20"/>
          <w:szCs w:val="20"/>
          <w:u w:val="single"/>
        </w:rPr>
      </w:pPr>
      <w:r w:rsidRPr="009A79B4">
        <w:rPr>
          <w:rFonts w:ascii="Arial" w:eastAsia="Times New Roman" w:hAnsi="Arial" w:cs="Arial"/>
          <w:color w:val="000000"/>
          <w:sz w:val="20"/>
          <w:szCs w:val="20"/>
          <w:u w:val="single"/>
        </w:rPr>
        <w:t>Disadvantages:</w:t>
      </w:r>
    </w:p>
    <w:p w14:paraId="26C64196" w14:textId="77777777" w:rsidR="000E4772" w:rsidRPr="009A79B4" w:rsidRDefault="000E4772">
      <w:pPr>
        <w:rPr>
          <w:rFonts w:ascii="Arial" w:eastAsia="Times New Roman" w:hAnsi="Arial" w:cs="Arial"/>
          <w:color w:val="000000"/>
          <w:sz w:val="20"/>
          <w:szCs w:val="20"/>
        </w:rPr>
      </w:pPr>
      <w:r w:rsidRPr="009A79B4">
        <w:rPr>
          <w:rFonts w:ascii="Arial" w:eastAsia="Times New Roman" w:hAnsi="Arial" w:cs="Arial"/>
          <w:color w:val="000000"/>
          <w:sz w:val="20"/>
          <w:szCs w:val="20"/>
        </w:rPr>
        <w:t>Time-consuming: Planning, hiring, and data collection take a lot of time.</w:t>
      </w:r>
    </w:p>
    <w:p w14:paraId="737C9A3C" w14:textId="77777777" w:rsidR="004A62CF" w:rsidRPr="009A79B4" w:rsidRDefault="000E4772">
      <w:pPr>
        <w:rPr>
          <w:rFonts w:ascii="Arial" w:eastAsia="Times New Roman" w:hAnsi="Arial" w:cs="Arial"/>
          <w:color w:val="000000"/>
          <w:sz w:val="20"/>
          <w:szCs w:val="20"/>
        </w:rPr>
      </w:pPr>
      <w:r w:rsidRPr="009A79B4">
        <w:rPr>
          <w:rFonts w:ascii="Arial" w:eastAsia="Times New Roman" w:hAnsi="Arial" w:cs="Arial"/>
          <w:color w:val="000000"/>
          <w:sz w:val="20"/>
          <w:szCs w:val="20"/>
        </w:rPr>
        <w:t xml:space="preserve"> Expensive: May be expensive in terms of labor and resources.</w:t>
      </w:r>
    </w:p>
    <w:p w14:paraId="1F9BCDE1" w14:textId="0CAA11E1" w:rsidR="0010124A" w:rsidRPr="009A79B4" w:rsidRDefault="000E4772">
      <w:pPr>
        <w:rPr>
          <w:rFonts w:ascii="Arial" w:eastAsia="Times New Roman" w:hAnsi="Arial" w:cs="Arial"/>
          <w:color w:val="000000"/>
          <w:sz w:val="20"/>
          <w:szCs w:val="20"/>
        </w:rPr>
      </w:pPr>
      <w:r w:rsidRPr="009A79B4">
        <w:rPr>
          <w:rFonts w:ascii="Arial" w:eastAsia="Times New Roman" w:hAnsi="Arial" w:cs="Arial"/>
          <w:color w:val="000000"/>
          <w:sz w:val="20"/>
          <w:szCs w:val="20"/>
        </w:rPr>
        <w:t xml:space="preserve"> Logistical challenges: Involves moral issues like protecting privacy and getting informed permission.</w:t>
      </w:r>
    </w:p>
    <w:p w14:paraId="50D4E3B6" w14:textId="77777777" w:rsidR="00F3190E" w:rsidRPr="009A79B4" w:rsidRDefault="00F3190E">
      <w:pPr>
        <w:rPr>
          <w:rFonts w:ascii="Arial" w:eastAsia="Times New Roman" w:hAnsi="Arial" w:cs="Arial"/>
          <w:color w:val="000000"/>
          <w:sz w:val="20"/>
          <w:szCs w:val="20"/>
          <w:u w:val="single"/>
        </w:rPr>
      </w:pPr>
    </w:p>
    <w:p w14:paraId="6BA9375B" w14:textId="3F0D6CCD" w:rsidR="00F3190E" w:rsidRPr="009A79B4" w:rsidRDefault="00F3190E">
      <w:pPr>
        <w:rPr>
          <w:rFonts w:ascii="Arial" w:eastAsia="Times New Roman" w:hAnsi="Arial" w:cs="Arial"/>
          <w:color w:val="000000"/>
          <w:sz w:val="20"/>
          <w:szCs w:val="20"/>
          <w:u w:val="single"/>
        </w:rPr>
      </w:pPr>
      <w:r w:rsidRPr="009A79B4">
        <w:rPr>
          <w:rFonts w:ascii="Arial" w:eastAsia="Times New Roman" w:hAnsi="Arial" w:cs="Arial"/>
          <w:color w:val="000000"/>
          <w:sz w:val="20"/>
          <w:szCs w:val="20"/>
          <w:u w:val="single"/>
        </w:rPr>
        <w:t>Choose whether to employ primary or secondary data for your study, then explain your choice by tying it to your topic and approach:</w:t>
      </w:r>
    </w:p>
    <w:p w14:paraId="7AB5F897" w14:textId="72BB0F31" w:rsidR="0010124A" w:rsidRPr="00A15BF2" w:rsidRDefault="001A265F">
      <w:pPr>
        <w:rPr>
          <w:rFonts w:ascii="Arial" w:eastAsia="Times New Roman" w:hAnsi="Arial" w:cs="Arial"/>
          <w:color w:val="000000"/>
          <w:sz w:val="20"/>
          <w:szCs w:val="20"/>
        </w:rPr>
      </w:pPr>
      <w:r w:rsidRPr="009A79B4">
        <w:rPr>
          <w:rFonts w:ascii="Arial" w:eastAsia="Times New Roman" w:hAnsi="Arial" w:cs="Arial"/>
          <w:color w:val="000000"/>
          <w:sz w:val="20"/>
          <w:szCs w:val="20"/>
        </w:rPr>
        <w:t xml:space="preserve">A combination of primary and secondary data is often the most beneficial for health and social care research, but if a researcher wants to address a very particular, unanswered subject, they may decide to give priority to primary data. This is because, despite being more expensive and time-consuming, primary data </w:t>
      </w:r>
      <w:bookmarkStart w:id="4" w:name="_Int_qxHUxq78"/>
      <w:r w:rsidRPr="009A79B4">
        <w:rPr>
          <w:rFonts w:ascii="Arial" w:eastAsia="Times New Roman" w:hAnsi="Arial" w:cs="Arial"/>
          <w:color w:val="000000"/>
          <w:sz w:val="20"/>
          <w:szCs w:val="20"/>
        </w:rPr>
        <w:t>is gathered</w:t>
      </w:r>
      <w:bookmarkEnd w:id="4"/>
      <w:r w:rsidRPr="009A79B4">
        <w:rPr>
          <w:rFonts w:ascii="Arial" w:eastAsia="Times New Roman" w:hAnsi="Arial" w:cs="Arial"/>
          <w:color w:val="000000"/>
          <w:sz w:val="20"/>
          <w:szCs w:val="20"/>
        </w:rPr>
        <w:t xml:space="preserve"> directly from the source for the research topic, providing customised, more trustworthy results.</w:t>
      </w:r>
    </w:p>
    <w:p w14:paraId="5F05F582" w14:textId="77777777" w:rsidR="00204E76" w:rsidRPr="009A79B4" w:rsidRDefault="00204E76">
      <w:pPr>
        <w:rPr>
          <w:rFonts w:ascii="Arial" w:hAnsi="Arial" w:cs="Arial"/>
          <w:sz w:val="20"/>
          <w:szCs w:val="20"/>
          <w:u w:val="single"/>
        </w:rPr>
      </w:pPr>
    </w:p>
    <w:p w14:paraId="0EE66FFC" w14:textId="40BF9606" w:rsidR="006430B5" w:rsidRPr="00A15BF2" w:rsidRDefault="00E55F88">
      <w:pPr>
        <w:rPr>
          <w:rFonts w:ascii="Arial" w:hAnsi="Arial" w:cs="Arial"/>
          <w:sz w:val="20"/>
          <w:szCs w:val="20"/>
          <w:u w:val="single"/>
        </w:rPr>
      </w:pPr>
      <w:r w:rsidRPr="009A79B4">
        <w:rPr>
          <w:rFonts w:ascii="Arial" w:hAnsi="Arial" w:cs="Arial"/>
          <w:sz w:val="20"/>
          <w:szCs w:val="20"/>
          <w:u w:val="single"/>
        </w:rPr>
        <w:t>Conclusion</w:t>
      </w:r>
    </w:p>
    <w:p w14:paraId="1E6CA4BE" w14:textId="4BC1BEE4" w:rsidR="004D3F2F" w:rsidRDefault="006430B5">
      <w:pPr>
        <w:rPr>
          <w:rFonts w:ascii="Arial" w:eastAsia="Times New Roman" w:hAnsi="Arial" w:cs="Arial"/>
          <w:color w:val="000000"/>
          <w:sz w:val="22"/>
          <w:szCs w:val="22"/>
        </w:rPr>
      </w:pPr>
      <w:r w:rsidRPr="00136957">
        <w:rPr>
          <w:rFonts w:ascii="Arial" w:eastAsia="Times New Roman" w:hAnsi="Arial" w:cs="Arial"/>
          <w:color w:val="000000"/>
          <w:sz w:val="22"/>
          <w:szCs w:val="22"/>
        </w:rPr>
        <w:t xml:space="preserve">Sharing data from electronic patient records affects patient care and is crucial to </w:t>
      </w:r>
      <w:r w:rsidR="00136957" w:rsidRPr="00136957">
        <w:rPr>
          <w:rFonts w:ascii="Arial" w:eastAsia="Times New Roman" w:hAnsi="Arial" w:cs="Arial"/>
          <w:color w:val="000000"/>
          <w:sz w:val="22"/>
          <w:szCs w:val="22"/>
        </w:rPr>
        <w:t>supporting</w:t>
      </w:r>
      <w:r w:rsidRPr="00136957">
        <w:rPr>
          <w:rFonts w:ascii="Arial" w:eastAsia="Times New Roman" w:hAnsi="Arial" w:cs="Arial"/>
          <w:color w:val="000000"/>
          <w:sz w:val="22"/>
          <w:szCs w:val="22"/>
        </w:rPr>
        <w:t xml:space="preserve"> and improving health. Data and information sharing is particularly important for patients with long-term or chronic illnesses, as well as those who need palliative care or rehabilitation.</w:t>
      </w:r>
    </w:p>
    <w:p w14:paraId="54678EA5" w14:textId="77777777" w:rsidR="00A15BF2" w:rsidRDefault="00A15BF2">
      <w:pPr>
        <w:rPr>
          <w:rFonts w:ascii="Arial" w:eastAsia="Times New Roman" w:hAnsi="Arial" w:cs="Arial"/>
          <w:color w:val="000000"/>
          <w:sz w:val="22"/>
          <w:szCs w:val="22"/>
        </w:rPr>
      </w:pPr>
    </w:p>
    <w:p w14:paraId="3AEC5F9C" w14:textId="38AD069B" w:rsidR="00A15BF2" w:rsidRDefault="00A15BF2">
      <w:pPr>
        <w:rPr>
          <w:rFonts w:ascii="Arial" w:eastAsia="Times New Roman" w:hAnsi="Arial" w:cs="Arial"/>
          <w:color w:val="000000"/>
          <w:sz w:val="22"/>
          <w:szCs w:val="22"/>
          <w:u w:val="single"/>
        </w:rPr>
      </w:pPr>
      <w:r>
        <w:rPr>
          <w:rFonts w:ascii="Arial" w:eastAsia="Times New Roman" w:hAnsi="Arial" w:cs="Arial"/>
          <w:color w:val="000000"/>
          <w:sz w:val="22"/>
          <w:szCs w:val="22"/>
          <w:u w:val="single"/>
        </w:rPr>
        <w:t>Citing:</w:t>
      </w:r>
    </w:p>
    <w:p w14:paraId="3BDA6BEE" w14:textId="6636F19F" w:rsidR="002E05AF" w:rsidRPr="00E41804" w:rsidRDefault="002E05AF" w:rsidP="002E05AF">
      <w:pPr>
        <w:pStyle w:val="NormalWeb"/>
        <w:spacing w:before="0" w:beforeAutospacing="0" w:after="0" w:afterAutospacing="0" w:line="480" w:lineRule="atLeast"/>
        <w:ind w:left="720" w:hanging="720"/>
        <w:rPr>
          <w:rFonts w:ascii="Arial" w:hAnsi="Arial" w:cs="Arial"/>
          <w:color w:val="000000"/>
          <w:sz w:val="22"/>
          <w:szCs w:val="22"/>
        </w:rPr>
      </w:pPr>
      <w:r w:rsidRPr="00E41804">
        <w:rPr>
          <w:rFonts w:ascii="Arial" w:hAnsi="Arial" w:cs="Arial"/>
          <w:color w:val="000000"/>
          <w:sz w:val="22"/>
          <w:szCs w:val="22"/>
        </w:rPr>
        <w:t>England, N. (no date)</w:t>
      </w:r>
      <w:r w:rsidRPr="00E41804">
        <w:rPr>
          <w:rStyle w:val="apple-converted-space"/>
          <w:rFonts w:ascii="Arial" w:hAnsi="Arial" w:cs="Arial"/>
          <w:color w:val="000000"/>
          <w:sz w:val="22"/>
          <w:szCs w:val="22"/>
        </w:rPr>
        <w:t> </w:t>
      </w:r>
      <w:r w:rsidRPr="00E41804">
        <w:rPr>
          <w:rFonts w:ascii="Arial" w:hAnsi="Arial" w:cs="Arial"/>
          <w:i/>
          <w:iCs/>
          <w:color w:val="000000"/>
          <w:sz w:val="22"/>
          <w:szCs w:val="22"/>
        </w:rPr>
        <w:t>NHS England » Data and clinical record sharing</w:t>
      </w:r>
      <w:r w:rsidRPr="00E41804">
        <w:rPr>
          <w:rFonts w:ascii="Arial" w:hAnsi="Arial" w:cs="Arial"/>
          <w:color w:val="000000"/>
          <w:sz w:val="22"/>
          <w:szCs w:val="22"/>
        </w:rPr>
        <w:t>.</w:t>
      </w:r>
      <w:r w:rsidRPr="00E41804">
        <w:rPr>
          <w:rStyle w:val="apple-converted-space"/>
          <w:rFonts w:ascii="Arial" w:hAnsi="Arial" w:cs="Arial"/>
          <w:color w:val="000000"/>
          <w:sz w:val="22"/>
          <w:szCs w:val="22"/>
        </w:rPr>
        <w:t> </w:t>
      </w:r>
      <w:r w:rsidRPr="00E41804">
        <w:rPr>
          <w:rStyle w:val="url"/>
          <w:rFonts w:ascii="Arial" w:hAnsi="Arial" w:cs="Arial"/>
          <w:color w:val="000000"/>
          <w:sz w:val="22"/>
          <w:szCs w:val="22"/>
        </w:rPr>
        <w:t>https://www.england.nhs.uk/long-read/data-and-clinical-record-sharing/</w:t>
      </w:r>
      <w:r w:rsidRPr="00E41804">
        <w:rPr>
          <w:rFonts w:ascii="Arial" w:hAnsi="Arial" w:cs="Arial"/>
          <w:color w:val="000000"/>
          <w:sz w:val="22"/>
          <w:szCs w:val="22"/>
        </w:rPr>
        <w:t>.</w:t>
      </w:r>
    </w:p>
    <w:p w14:paraId="07B89123" w14:textId="77777777" w:rsidR="00A15BF2" w:rsidRPr="002E05AF" w:rsidRDefault="00A15BF2" w:rsidP="002E05AF">
      <w:pPr>
        <w:rPr>
          <w:rFonts w:ascii="Arial" w:hAnsi="Arial" w:cs="Arial"/>
          <w:sz w:val="22"/>
          <w:szCs w:val="22"/>
          <w:u w:val="single"/>
        </w:rPr>
      </w:pPr>
    </w:p>
    <w:sectPr w:rsidR="00A15BF2" w:rsidRPr="002E05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3WUVWNmX" int2:invalidationBookmarkName="" int2:hashCode="HjziFmPIXUgUkA" int2:id="AGEdVwSs">
      <int2:state int2:value="Rejected" int2:type="style"/>
    </int2:bookmark>
    <int2:bookmark int2:bookmarkName="_Int_qafvVAUl" int2:invalidationBookmarkName="" int2:hashCode="d8ITbXf8lVMQDV" int2:id="n0VWwyA6">
      <int2:state int2:value="Rejected" int2:type="style"/>
    </int2:bookmark>
    <int2:bookmark int2:bookmarkName="_Int_StTafc8r" int2:invalidationBookmarkName="" int2:hashCode="evJBsdpdCuIwu/" int2:id="hrBGQaJG">
      <int2:state int2:value="Rejected" int2:type="style"/>
    </int2:bookmark>
    <int2:bookmark int2:bookmarkName="_Int_qxHUxq78" int2:invalidationBookmarkName="" int2:hashCode="WV5ijC2yQ70MS+" int2:id="mwRuddpo">
      <int2:state int2:value="Rejected" int2:type="style"/>
    </int2:bookmark>
    <int2:bookmark int2:bookmarkName="_Int_YC1AQNS9" int2:invalidationBookmarkName="" int2:hashCode="yKDJq+Wfh/D8zr" int2:id="yHNjk2tF">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030"/>
    <w:rsid w:val="00066EC1"/>
    <w:rsid w:val="000A4064"/>
    <w:rsid w:val="000A4961"/>
    <w:rsid w:val="000C53DC"/>
    <w:rsid w:val="000E4772"/>
    <w:rsid w:val="000E66E8"/>
    <w:rsid w:val="0010124A"/>
    <w:rsid w:val="00115776"/>
    <w:rsid w:val="00136957"/>
    <w:rsid w:val="001A265F"/>
    <w:rsid w:val="001E0A61"/>
    <w:rsid w:val="00204E76"/>
    <w:rsid w:val="002E05AF"/>
    <w:rsid w:val="00343030"/>
    <w:rsid w:val="0038047C"/>
    <w:rsid w:val="00400D61"/>
    <w:rsid w:val="00482D7F"/>
    <w:rsid w:val="0049529F"/>
    <w:rsid w:val="004A62CF"/>
    <w:rsid w:val="004C3713"/>
    <w:rsid w:val="004D3F2F"/>
    <w:rsid w:val="005228BC"/>
    <w:rsid w:val="0057730D"/>
    <w:rsid w:val="005A1EA2"/>
    <w:rsid w:val="005F29F8"/>
    <w:rsid w:val="006430B5"/>
    <w:rsid w:val="00667060"/>
    <w:rsid w:val="006F3FF6"/>
    <w:rsid w:val="008173CB"/>
    <w:rsid w:val="00822C36"/>
    <w:rsid w:val="00847AC7"/>
    <w:rsid w:val="009A79B4"/>
    <w:rsid w:val="009E6104"/>
    <w:rsid w:val="009E618C"/>
    <w:rsid w:val="00A15BF2"/>
    <w:rsid w:val="00A2656F"/>
    <w:rsid w:val="00A55EF9"/>
    <w:rsid w:val="00A84224"/>
    <w:rsid w:val="00AB4D93"/>
    <w:rsid w:val="00AC550F"/>
    <w:rsid w:val="00AD27AD"/>
    <w:rsid w:val="00B225EB"/>
    <w:rsid w:val="00B37901"/>
    <w:rsid w:val="00B71FD0"/>
    <w:rsid w:val="00BC3914"/>
    <w:rsid w:val="00BE3508"/>
    <w:rsid w:val="00C03D6C"/>
    <w:rsid w:val="00CB1B9B"/>
    <w:rsid w:val="00CB79D5"/>
    <w:rsid w:val="00CC6FEA"/>
    <w:rsid w:val="00CD71E2"/>
    <w:rsid w:val="00D13EA6"/>
    <w:rsid w:val="00D92F1F"/>
    <w:rsid w:val="00E3470B"/>
    <w:rsid w:val="00E41804"/>
    <w:rsid w:val="00E55F88"/>
    <w:rsid w:val="00EA503B"/>
    <w:rsid w:val="00EF6284"/>
    <w:rsid w:val="00F23887"/>
    <w:rsid w:val="00F24D63"/>
    <w:rsid w:val="00F3190E"/>
    <w:rsid w:val="00F722D9"/>
    <w:rsid w:val="00FA4C0E"/>
    <w:rsid w:val="00FE1780"/>
    <w:rsid w:val="00FE7171"/>
    <w:rsid w:val="00FF4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6E8447"/>
  <w15:chartTrackingRefBased/>
  <w15:docId w15:val="{3EB123F7-884F-7A48-8513-40DC13BD2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30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30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30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30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30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30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30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30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30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0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30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30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30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30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30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30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30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3030"/>
    <w:rPr>
      <w:rFonts w:eastAsiaTheme="majorEastAsia" w:cstheme="majorBidi"/>
      <w:color w:val="272727" w:themeColor="text1" w:themeTint="D8"/>
    </w:rPr>
  </w:style>
  <w:style w:type="paragraph" w:styleId="Title">
    <w:name w:val="Title"/>
    <w:basedOn w:val="Normal"/>
    <w:next w:val="Normal"/>
    <w:link w:val="TitleChar"/>
    <w:uiPriority w:val="10"/>
    <w:qFormat/>
    <w:rsid w:val="003430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30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30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30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3030"/>
    <w:pPr>
      <w:spacing w:before="160"/>
      <w:jc w:val="center"/>
    </w:pPr>
    <w:rPr>
      <w:i/>
      <w:iCs/>
      <w:color w:val="404040" w:themeColor="text1" w:themeTint="BF"/>
    </w:rPr>
  </w:style>
  <w:style w:type="character" w:customStyle="1" w:styleId="QuoteChar">
    <w:name w:val="Quote Char"/>
    <w:basedOn w:val="DefaultParagraphFont"/>
    <w:link w:val="Quote"/>
    <w:uiPriority w:val="29"/>
    <w:rsid w:val="00343030"/>
    <w:rPr>
      <w:i/>
      <w:iCs/>
      <w:color w:val="404040" w:themeColor="text1" w:themeTint="BF"/>
    </w:rPr>
  </w:style>
  <w:style w:type="paragraph" w:styleId="ListParagraph">
    <w:name w:val="List Paragraph"/>
    <w:basedOn w:val="Normal"/>
    <w:uiPriority w:val="34"/>
    <w:qFormat/>
    <w:rsid w:val="00343030"/>
    <w:pPr>
      <w:ind w:left="720"/>
      <w:contextualSpacing/>
    </w:pPr>
  </w:style>
  <w:style w:type="character" w:styleId="IntenseEmphasis">
    <w:name w:val="Intense Emphasis"/>
    <w:basedOn w:val="DefaultParagraphFont"/>
    <w:uiPriority w:val="21"/>
    <w:qFormat/>
    <w:rsid w:val="00343030"/>
    <w:rPr>
      <w:i/>
      <w:iCs/>
      <w:color w:val="0F4761" w:themeColor="accent1" w:themeShade="BF"/>
    </w:rPr>
  </w:style>
  <w:style w:type="paragraph" w:styleId="IntenseQuote">
    <w:name w:val="Intense Quote"/>
    <w:basedOn w:val="Normal"/>
    <w:next w:val="Normal"/>
    <w:link w:val="IntenseQuoteChar"/>
    <w:uiPriority w:val="30"/>
    <w:qFormat/>
    <w:rsid w:val="003430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3030"/>
    <w:rPr>
      <w:i/>
      <w:iCs/>
      <w:color w:val="0F4761" w:themeColor="accent1" w:themeShade="BF"/>
    </w:rPr>
  </w:style>
  <w:style w:type="character" w:styleId="IntenseReference">
    <w:name w:val="Intense Reference"/>
    <w:basedOn w:val="DefaultParagraphFont"/>
    <w:uiPriority w:val="32"/>
    <w:qFormat/>
    <w:rsid w:val="00343030"/>
    <w:rPr>
      <w:b/>
      <w:bCs/>
      <w:smallCaps/>
      <w:color w:val="0F4761" w:themeColor="accent1" w:themeShade="BF"/>
      <w:spacing w:val="5"/>
    </w:rPr>
  </w:style>
  <w:style w:type="character" w:customStyle="1" w:styleId="apple-converted-space">
    <w:name w:val="apple-converted-space"/>
    <w:basedOn w:val="DefaultParagraphFont"/>
    <w:rsid w:val="008173CB"/>
  </w:style>
  <w:style w:type="character" w:customStyle="1" w:styleId="url">
    <w:name w:val="url"/>
    <w:basedOn w:val="DefaultParagraphFont"/>
    <w:rsid w:val="008173CB"/>
  </w:style>
  <w:style w:type="character" w:styleId="Hyperlink">
    <w:name w:val="Hyperlink"/>
    <w:basedOn w:val="DefaultParagraphFont"/>
    <w:uiPriority w:val="99"/>
    <w:unhideWhenUsed/>
    <w:rsid w:val="008173CB"/>
    <w:rPr>
      <w:color w:val="467886" w:themeColor="hyperlink"/>
      <w:u w:val="single"/>
    </w:rPr>
  </w:style>
  <w:style w:type="character" w:styleId="UnresolvedMention">
    <w:name w:val="Unresolved Mention"/>
    <w:basedOn w:val="DefaultParagraphFont"/>
    <w:uiPriority w:val="99"/>
    <w:semiHidden/>
    <w:unhideWhenUsed/>
    <w:rsid w:val="008173CB"/>
    <w:rPr>
      <w:color w:val="605E5C"/>
      <w:shd w:val="clear" w:color="auto" w:fill="E1DFDD"/>
    </w:rPr>
  </w:style>
  <w:style w:type="character" w:customStyle="1" w:styleId="s12">
    <w:name w:val="s12"/>
    <w:basedOn w:val="DefaultParagraphFont"/>
    <w:rsid w:val="00CB1B9B"/>
  </w:style>
  <w:style w:type="paragraph" w:styleId="NormalWeb">
    <w:name w:val="Normal (Web)"/>
    <w:basedOn w:val="Normal"/>
    <w:uiPriority w:val="99"/>
    <w:semiHidden/>
    <w:unhideWhenUsed/>
    <w:rsid w:val="002E05AF"/>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4103/ijpvm.ijpvm_321_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111</TotalTime>
  <Pages>1</Pages>
  <Words>814</Words>
  <Characters>4641</Characters>
  <Application>Microsoft Office Word</Application>
  <DocSecurity>0</DocSecurity>
  <Lines>38</Lines>
  <Paragraphs>10</Paragraphs>
  <ScaleCrop>false</ScaleCrop>
  <Company/>
  <LinksUpToDate>false</LinksUpToDate>
  <CharactersWithSpaces>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Anisah Hasan (2508993)</dc:creator>
  <cp:keywords/>
  <dc:description/>
  <cp:lastModifiedBy>Anisah Hasan (2508993)</cp:lastModifiedBy>
  <cp:revision>66</cp:revision>
  <dcterms:created xsi:type="dcterms:W3CDTF">2025-11-17T20:02:00Z</dcterms:created>
  <dcterms:modified xsi:type="dcterms:W3CDTF">2025-11-18T09:51:00Z</dcterms:modified>
</cp:coreProperties>
</file>