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C68550" w14:textId="19DFAD8F" w:rsidR="000264A1" w:rsidRDefault="000264A1" w:rsidP="00CC22D1">
      <w:pPr>
        <w:spacing w:line="276" w:lineRule="auto"/>
      </w:pPr>
      <w:r>
        <w:fldChar w:fldCharType="begin"/>
      </w:r>
      <w:r>
        <w:instrText xml:space="preserve"> INCLUDEPICTURE "/Users/biancasanfilippo/Library/Group Containers/UBF8T346G9.ms/WebArchiveCopyPasteTempFiles/com.microsoft.Word/UWTSD-Logo.jpg" \* MERGEFORMATINET </w:instrText>
      </w:r>
      <w:r>
        <w:fldChar w:fldCharType="separate"/>
      </w:r>
      <w:r>
        <w:rPr>
          <w:noProof/>
        </w:rPr>
        <w:drawing>
          <wp:inline distT="0" distB="0" distL="0" distR="0" wp14:anchorId="351214E0" wp14:editId="7163A632">
            <wp:extent cx="3347049" cy="1339785"/>
            <wp:effectExtent l="0" t="0" r="0" b="0"/>
            <wp:docPr id="644124987"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29590" cy="1412854"/>
                    </a:xfrm>
                    <a:prstGeom prst="rect">
                      <a:avLst/>
                    </a:prstGeom>
                    <a:noFill/>
                    <a:ln>
                      <a:noFill/>
                    </a:ln>
                  </pic:spPr>
                </pic:pic>
              </a:graphicData>
            </a:graphic>
          </wp:inline>
        </w:drawing>
      </w:r>
      <w:r>
        <w:fldChar w:fldCharType="end"/>
      </w:r>
    </w:p>
    <w:p w14:paraId="26F548A6" w14:textId="77777777" w:rsidR="000264A1" w:rsidRDefault="000264A1" w:rsidP="000264A1">
      <w:pPr>
        <w:rPr>
          <w:rStyle w:val="Strong"/>
          <w:rFonts w:ascii="Segoe UI" w:hAnsi="Segoe UI" w:cs="Segoe UI"/>
          <w:color w:val="1D2125"/>
        </w:rPr>
      </w:pPr>
    </w:p>
    <w:p w14:paraId="5CD81D6D" w14:textId="77777777" w:rsidR="000264A1" w:rsidRPr="000264A1" w:rsidRDefault="000264A1" w:rsidP="000264A1">
      <w:pPr>
        <w:rPr>
          <w:rStyle w:val="Strong"/>
          <w:rFonts w:ascii="Arial" w:hAnsi="Arial" w:cs="Arial"/>
          <w:color w:val="1D2125"/>
          <w:sz w:val="36"/>
          <w:szCs w:val="36"/>
        </w:rPr>
      </w:pPr>
    </w:p>
    <w:p w14:paraId="63EE22A3" w14:textId="77777777" w:rsidR="000264A1" w:rsidRPr="000264A1" w:rsidRDefault="000264A1" w:rsidP="000264A1">
      <w:pPr>
        <w:jc w:val="center"/>
        <w:rPr>
          <w:rStyle w:val="Strong"/>
          <w:rFonts w:ascii="Arial" w:hAnsi="Arial" w:cs="Arial"/>
          <w:color w:val="1D2125"/>
          <w:sz w:val="36"/>
          <w:szCs w:val="36"/>
        </w:rPr>
      </w:pPr>
    </w:p>
    <w:p w14:paraId="195602A5" w14:textId="1473614C" w:rsidR="00722ABC" w:rsidRPr="000264A1" w:rsidRDefault="000264A1" w:rsidP="000264A1">
      <w:pPr>
        <w:jc w:val="center"/>
        <w:rPr>
          <w:rStyle w:val="Strong"/>
          <w:rFonts w:ascii="Arial" w:hAnsi="Arial" w:cs="Arial"/>
          <w:color w:val="1D2125"/>
          <w:sz w:val="36"/>
          <w:szCs w:val="36"/>
        </w:rPr>
      </w:pPr>
      <w:r w:rsidRPr="000264A1">
        <w:rPr>
          <w:rStyle w:val="Strong"/>
          <w:rFonts w:ascii="Arial" w:hAnsi="Arial" w:cs="Arial"/>
          <w:color w:val="1D2125"/>
          <w:sz w:val="36"/>
          <w:szCs w:val="36"/>
        </w:rPr>
        <w:t>BMHP6029-Psychopathological Classifications and Provisions</w:t>
      </w:r>
    </w:p>
    <w:p w14:paraId="2A88E453" w14:textId="77777777" w:rsidR="000264A1" w:rsidRDefault="000264A1" w:rsidP="000264A1">
      <w:pPr>
        <w:jc w:val="center"/>
        <w:rPr>
          <w:rStyle w:val="Strong"/>
          <w:rFonts w:ascii="Arial" w:hAnsi="Arial" w:cs="Arial"/>
          <w:color w:val="1D2125"/>
          <w:sz w:val="36"/>
          <w:szCs w:val="36"/>
        </w:rPr>
      </w:pPr>
    </w:p>
    <w:p w14:paraId="34AAAB14" w14:textId="77777777" w:rsidR="000264A1" w:rsidRDefault="000264A1" w:rsidP="000264A1">
      <w:pPr>
        <w:jc w:val="center"/>
        <w:rPr>
          <w:rStyle w:val="Strong"/>
          <w:rFonts w:ascii="Arial" w:hAnsi="Arial" w:cs="Arial"/>
          <w:color w:val="1D2125"/>
          <w:sz w:val="36"/>
          <w:szCs w:val="36"/>
        </w:rPr>
      </w:pPr>
    </w:p>
    <w:p w14:paraId="723DF23E" w14:textId="77777777" w:rsidR="000264A1" w:rsidRPr="000264A1" w:rsidRDefault="000264A1" w:rsidP="000264A1">
      <w:pPr>
        <w:jc w:val="center"/>
        <w:rPr>
          <w:rStyle w:val="Strong"/>
          <w:rFonts w:ascii="Arial" w:hAnsi="Arial" w:cs="Arial"/>
          <w:color w:val="1D2125"/>
          <w:sz w:val="36"/>
          <w:szCs w:val="36"/>
        </w:rPr>
      </w:pPr>
    </w:p>
    <w:p w14:paraId="25159706" w14:textId="0B204794" w:rsidR="000264A1" w:rsidRPr="000264A1" w:rsidRDefault="000264A1" w:rsidP="000264A1">
      <w:pPr>
        <w:rPr>
          <w:rStyle w:val="Strong"/>
          <w:rFonts w:ascii="Arial" w:hAnsi="Arial" w:cs="Arial"/>
          <w:b w:val="0"/>
          <w:bCs w:val="0"/>
          <w:color w:val="1D2125"/>
          <w:sz w:val="32"/>
          <w:szCs w:val="32"/>
        </w:rPr>
      </w:pPr>
      <w:r w:rsidRPr="000264A1">
        <w:rPr>
          <w:rFonts w:ascii="Arial" w:hAnsi="Arial" w:cs="Arial"/>
          <w:b/>
          <w:bCs/>
          <w:color w:val="000000"/>
          <w:sz w:val="32"/>
          <w:szCs w:val="32"/>
        </w:rPr>
        <w:t xml:space="preserve">Component 2: </w:t>
      </w:r>
      <w:r w:rsidR="00001438">
        <w:rPr>
          <w:rFonts w:ascii="Arial" w:hAnsi="Arial" w:cs="Arial"/>
          <w:b/>
          <w:bCs/>
          <w:color w:val="000000"/>
          <w:sz w:val="32"/>
          <w:szCs w:val="32"/>
        </w:rPr>
        <w:t xml:space="preserve">Written Assignment </w:t>
      </w:r>
      <w:r w:rsidR="009C5BD2">
        <w:rPr>
          <w:rFonts w:ascii="Arial" w:hAnsi="Arial" w:cs="Arial"/>
          <w:b/>
          <w:bCs/>
          <w:color w:val="000000"/>
          <w:sz w:val="32"/>
          <w:szCs w:val="32"/>
        </w:rPr>
        <w:t>(</w:t>
      </w:r>
      <w:r w:rsidR="004F4A55">
        <w:rPr>
          <w:rFonts w:ascii="Arial" w:hAnsi="Arial" w:cs="Arial"/>
          <w:b/>
          <w:bCs/>
          <w:color w:val="000000"/>
          <w:sz w:val="32"/>
          <w:szCs w:val="32"/>
        </w:rPr>
        <w:t xml:space="preserve">schizophrenia) </w:t>
      </w:r>
      <w:r w:rsidR="008935E9" w:rsidRPr="008935E9">
        <w:rPr>
          <w:rFonts w:ascii="Arial" w:hAnsi="Arial" w:cs="Arial"/>
          <w:b/>
          <w:bCs/>
          <w:color w:val="000000"/>
          <w:sz w:val="32"/>
          <w:szCs w:val="32"/>
        </w:rPr>
        <w:t>BMHP6029-Psychopathological Classifications and Provisions. </w:t>
      </w:r>
    </w:p>
    <w:p w14:paraId="3DB89340" w14:textId="30E42544" w:rsidR="000264A1" w:rsidRPr="000264A1" w:rsidRDefault="000264A1" w:rsidP="000264A1">
      <w:pPr>
        <w:rPr>
          <w:rStyle w:val="Strong"/>
          <w:rFonts w:ascii="Arial" w:hAnsi="Arial" w:cs="Arial"/>
          <w:color w:val="1D2125"/>
          <w:sz w:val="32"/>
          <w:szCs w:val="32"/>
        </w:rPr>
      </w:pPr>
      <w:r w:rsidRPr="000264A1">
        <w:rPr>
          <w:rStyle w:val="Strong"/>
          <w:rFonts w:ascii="Arial" w:hAnsi="Arial" w:cs="Arial"/>
          <w:color w:val="1D2125"/>
          <w:sz w:val="32"/>
          <w:szCs w:val="32"/>
        </w:rPr>
        <w:t>Student name</w:t>
      </w:r>
      <w:r w:rsidR="00352EF7">
        <w:rPr>
          <w:rStyle w:val="Strong"/>
          <w:rFonts w:ascii="Arial" w:hAnsi="Arial" w:cs="Arial"/>
          <w:color w:val="1D2125"/>
          <w:sz w:val="32"/>
          <w:szCs w:val="32"/>
        </w:rPr>
        <w:t xml:space="preserve">: </w:t>
      </w:r>
      <w:r w:rsidR="00310CC0">
        <w:rPr>
          <w:rStyle w:val="Strong"/>
          <w:rFonts w:ascii="Arial" w:hAnsi="Arial" w:cs="Arial"/>
          <w:color w:val="1D2125"/>
          <w:sz w:val="32"/>
          <w:szCs w:val="32"/>
        </w:rPr>
        <w:t xml:space="preserve">Parwana </w:t>
      </w:r>
      <w:proofErr w:type="spellStart"/>
      <w:r w:rsidR="00310CC0">
        <w:rPr>
          <w:rStyle w:val="Strong"/>
          <w:rFonts w:ascii="Arial" w:hAnsi="Arial" w:cs="Arial"/>
          <w:color w:val="1D2125"/>
          <w:sz w:val="32"/>
          <w:szCs w:val="32"/>
        </w:rPr>
        <w:t>Reza</w:t>
      </w:r>
      <w:r w:rsidR="00057126">
        <w:rPr>
          <w:rStyle w:val="Strong"/>
          <w:rFonts w:ascii="Arial" w:hAnsi="Arial" w:cs="Arial"/>
          <w:color w:val="1D2125"/>
          <w:sz w:val="32"/>
          <w:szCs w:val="32"/>
        </w:rPr>
        <w:t>eie</w:t>
      </w:r>
      <w:proofErr w:type="spellEnd"/>
    </w:p>
    <w:p w14:paraId="3F25C99D" w14:textId="231F42DF" w:rsidR="000264A1" w:rsidRDefault="000264A1" w:rsidP="000264A1">
      <w:pPr>
        <w:rPr>
          <w:rStyle w:val="Strong"/>
          <w:rFonts w:ascii="Arial" w:hAnsi="Arial" w:cs="Arial"/>
          <w:color w:val="1D2125"/>
          <w:sz w:val="32"/>
          <w:szCs w:val="32"/>
        </w:rPr>
      </w:pPr>
      <w:r w:rsidRPr="000264A1">
        <w:rPr>
          <w:rStyle w:val="Strong"/>
          <w:rFonts w:ascii="Arial" w:hAnsi="Arial" w:cs="Arial"/>
          <w:color w:val="1D2125"/>
          <w:sz w:val="32"/>
          <w:szCs w:val="32"/>
        </w:rPr>
        <w:t>Student number</w:t>
      </w:r>
      <w:r w:rsidR="00352EF7">
        <w:rPr>
          <w:rStyle w:val="Strong"/>
          <w:rFonts w:ascii="Arial" w:hAnsi="Arial" w:cs="Arial"/>
          <w:color w:val="1D2125"/>
          <w:sz w:val="32"/>
          <w:szCs w:val="32"/>
        </w:rPr>
        <w:t>: 19</w:t>
      </w:r>
      <w:r w:rsidR="00310CC0">
        <w:rPr>
          <w:rStyle w:val="Strong"/>
          <w:rFonts w:ascii="Arial" w:hAnsi="Arial" w:cs="Arial"/>
          <w:color w:val="1D2125"/>
          <w:sz w:val="32"/>
          <w:szCs w:val="32"/>
        </w:rPr>
        <w:t>16557</w:t>
      </w:r>
      <w:r w:rsidRPr="000264A1">
        <w:rPr>
          <w:rStyle w:val="Strong"/>
          <w:rFonts w:ascii="Arial" w:hAnsi="Arial" w:cs="Arial"/>
          <w:color w:val="1D2125"/>
          <w:sz w:val="32"/>
          <w:szCs w:val="32"/>
        </w:rPr>
        <w:t xml:space="preserve"> </w:t>
      </w:r>
    </w:p>
    <w:p w14:paraId="4BA212D7" w14:textId="49EDE919" w:rsidR="00057126" w:rsidRPr="000264A1" w:rsidRDefault="00057126" w:rsidP="000264A1">
      <w:pPr>
        <w:rPr>
          <w:rStyle w:val="Strong"/>
          <w:rFonts w:ascii="Arial" w:hAnsi="Arial" w:cs="Arial"/>
          <w:color w:val="1D2125"/>
          <w:sz w:val="32"/>
          <w:szCs w:val="32"/>
        </w:rPr>
      </w:pPr>
      <w:r>
        <w:rPr>
          <w:rStyle w:val="Strong"/>
          <w:rFonts w:ascii="Arial" w:hAnsi="Arial" w:cs="Arial"/>
          <w:color w:val="1D2125"/>
          <w:sz w:val="32"/>
          <w:szCs w:val="32"/>
        </w:rPr>
        <w:t>Lecturer Name:</w:t>
      </w:r>
      <w:r w:rsidR="00FD4401">
        <w:rPr>
          <w:rStyle w:val="Strong"/>
          <w:rFonts w:ascii="Arial" w:hAnsi="Arial" w:cs="Arial"/>
          <w:color w:val="1D2125"/>
          <w:sz w:val="32"/>
          <w:szCs w:val="32"/>
        </w:rPr>
        <w:t xml:space="preserve"> </w:t>
      </w:r>
      <w:r w:rsidR="0019316D">
        <w:rPr>
          <w:rStyle w:val="Strong"/>
          <w:rFonts w:ascii="Segoe UI" w:hAnsi="Segoe UI" w:cs="Segoe UI"/>
          <w:color w:val="1D2125"/>
          <w:sz w:val="36"/>
          <w:szCs w:val="36"/>
          <w:shd w:val="clear" w:color="auto" w:fill="FFFFFF"/>
        </w:rPr>
        <w:t>Bianca Sanfilippo</w:t>
      </w:r>
    </w:p>
    <w:p w14:paraId="7DD82387" w14:textId="77777777" w:rsidR="000264A1" w:rsidRDefault="000264A1" w:rsidP="000264A1">
      <w:pPr>
        <w:rPr>
          <w:rFonts w:ascii="Arial" w:hAnsi="Arial" w:cs="Arial"/>
          <w:sz w:val="36"/>
          <w:szCs w:val="36"/>
        </w:rPr>
      </w:pPr>
    </w:p>
    <w:p w14:paraId="563A7395" w14:textId="77777777" w:rsidR="000264A1" w:rsidRDefault="000264A1" w:rsidP="000264A1">
      <w:pPr>
        <w:rPr>
          <w:rFonts w:ascii="Arial" w:hAnsi="Arial" w:cs="Arial"/>
          <w:sz w:val="36"/>
          <w:szCs w:val="36"/>
        </w:rPr>
      </w:pPr>
    </w:p>
    <w:p w14:paraId="5805392B" w14:textId="77777777" w:rsidR="000264A1" w:rsidRDefault="000264A1" w:rsidP="000264A1">
      <w:pPr>
        <w:rPr>
          <w:rFonts w:ascii="Arial" w:hAnsi="Arial" w:cs="Arial"/>
          <w:sz w:val="36"/>
          <w:szCs w:val="36"/>
        </w:rPr>
      </w:pPr>
    </w:p>
    <w:p w14:paraId="4F5FBEC9" w14:textId="77777777" w:rsidR="000264A1" w:rsidRDefault="000264A1" w:rsidP="000264A1">
      <w:pPr>
        <w:rPr>
          <w:rFonts w:ascii="Arial" w:hAnsi="Arial" w:cs="Arial"/>
          <w:sz w:val="36"/>
          <w:szCs w:val="36"/>
        </w:rPr>
      </w:pPr>
    </w:p>
    <w:p w14:paraId="432AEE04" w14:textId="77777777" w:rsidR="000264A1" w:rsidRDefault="000264A1" w:rsidP="000264A1">
      <w:pPr>
        <w:rPr>
          <w:rFonts w:ascii="Arial" w:hAnsi="Arial" w:cs="Arial"/>
          <w:sz w:val="36"/>
          <w:szCs w:val="36"/>
        </w:rPr>
      </w:pPr>
    </w:p>
    <w:p w14:paraId="191A8E1B" w14:textId="4050FE8E" w:rsidR="000A70F9" w:rsidRPr="00F5541A" w:rsidRDefault="000A70F9" w:rsidP="00F5541A">
      <w:pPr>
        <w:pStyle w:val="ListParagraph"/>
        <w:numPr>
          <w:ilvl w:val="0"/>
          <w:numId w:val="1"/>
        </w:numPr>
        <w:spacing w:before="100" w:beforeAutospacing="1" w:after="100" w:afterAutospacing="1" w:line="360" w:lineRule="auto"/>
        <w:jc w:val="both"/>
        <w:outlineLvl w:val="1"/>
        <w:rPr>
          <w:rFonts w:ascii="Arial" w:eastAsia="Times New Roman" w:hAnsi="Arial" w:cs="Arial"/>
          <w:b/>
          <w:bCs/>
          <w:kern w:val="0"/>
          <w:lang w:eastAsia="en-GB"/>
          <w14:ligatures w14:val="none"/>
        </w:rPr>
      </w:pPr>
      <w:r w:rsidRPr="00F5541A">
        <w:rPr>
          <w:rFonts w:ascii="Arial" w:eastAsia="Times New Roman" w:hAnsi="Arial" w:cs="Arial"/>
          <w:b/>
          <w:bCs/>
          <w:kern w:val="0"/>
          <w:lang w:eastAsia="en-GB"/>
          <w14:ligatures w14:val="none"/>
        </w:rPr>
        <w:lastRenderedPageBreak/>
        <w:t>Introduction</w:t>
      </w:r>
      <w:r w:rsidR="00391681" w:rsidRPr="00F5541A">
        <w:rPr>
          <w:rFonts w:ascii="Segoe UI Emoji" w:hAnsi="Segoe UI Emoji" w:cs="Segoe UI Emoji"/>
        </w:rPr>
        <w:t xml:space="preserve"> </w:t>
      </w:r>
    </w:p>
    <w:p w14:paraId="2ACA6C70" w14:textId="77777777" w:rsidR="000A70F9" w:rsidRDefault="000A70F9" w:rsidP="000A70F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0A70F9">
        <w:rPr>
          <w:rFonts w:ascii="Arial" w:eastAsia="Times New Roman" w:hAnsi="Arial" w:cs="Arial"/>
          <w:kern w:val="0"/>
          <w:sz w:val="22"/>
          <w:szCs w:val="22"/>
          <w:lang w:eastAsia="en-GB"/>
          <w14:ligatures w14:val="none"/>
        </w:rPr>
        <w:t>Schizophrenia is a severe and chronic mental health disorder characterised by disturbances in perception, thinking, emotion and behaviour (World Health Organization, 2023). It is commonly associated with psychosis, where individuals may experience hallucinations and delusions, significantly impairing their ability to distinguish reality from internal experiences. Despite advances in psychiatric research, schizophrenia remains a complex and contested diagnosis, with ongoing debates regarding its classification, causes and treatment. This report critically examines schizophrenia through the lens of ICD-11 classification, diagnostic processes, treatment approaches and contemporary debates, while also providing recommendations for improving care and outcomes.</w:t>
      </w:r>
    </w:p>
    <w:p w14:paraId="6E15DEBC" w14:textId="7E425BBC" w:rsidR="00A2507E" w:rsidRPr="00F5541A" w:rsidRDefault="00230A81" w:rsidP="00F5541A">
      <w:pPr>
        <w:pStyle w:val="ListParagraph"/>
        <w:numPr>
          <w:ilvl w:val="0"/>
          <w:numId w:val="1"/>
        </w:numPr>
        <w:spacing w:before="100" w:beforeAutospacing="1" w:after="100" w:afterAutospacing="1" w:line="360" w:lineRule="auto"/>
        <w:jc w:val="both"/>
        <w:rPr>
          <w:rFonts w:ascii="Arial" w:eastAsia="Times New Roman" w:hAnsi="Arial" w:cs="Arial"/>
          <w:b/>
          <w:bCs/>
          <w:kern w:val="0"/>
          <w:lang w:eastAsia="en-GB"/>
          <w14:ligatures w14:val="none"/>
        </w:rPr>
      </w:pPr>
      <w:r w:rsidRPr="00F5541A">
        <w:rPr>
          <w:rFonts w:ascii="Arial" w:eastAsia="Times New Roman" w:hAnsi="Arial" w:cs="Arial"/>
          <w:b/>
          <w:bCs/>
          <w:kern w:val="0"/>
          <w:lang w:eastAsia="en-GB"/>
          <w14:ligatures w14:val="none"/>
        </w:rPr>
        <w:t>Historical Development of Schizophrenia</w:t>
      </w:r>
      <w:r w:rsidR="00391681" w:rsidRPr="00F5541A">
        <w:rPr>
          <w:rFonts w:ascii="Segoe UI Emoji" w:eastAsia="Times New Roman" w:hAnsi="Segoe UI Emoji" w:cs="Segoe UI Emoji"/>
          <w:kern w:val="0"/>
          <w:sz w:val="22"/>
          <w:szCs w:val="22"/>
          <w:lang w:eastAsia="en-GB"/>
          <w14:ligatures w14:val="none"/>
        </w:rPr>
        <w:t xml:space="preserve"> </w:t>
      </w:r>
    </w:p>
    <w:p w14:paraId="4BF0DF16" w14:textId="00B6D3DE" w:rsidR="00A2507E" w:rsidRPr="00072ADA" w:rsidRDefault="00A2507E" w:rsidP="00A2507E">
      <w:pPr>
        <w:spacing w:before="100" w:beforeAutospacing="1" w:after="100" w:afterAutospacing="1" w:line="360" w:lineRule="auto"/>
        <w:jc w:val="both"/>
      </w:pPr>
      <w:r w:rsidRPr="00A2507E">
        <w:rPr>
          <w:rFonts w:ascii="Arial" w:eastAsia="Times New Roman" w:hAnsi="Arial" w:cs="Arial"/>
          <w:kern w:val="0"/>
          <w:sz w:val="22"/>
          <w:szCs w:val="22"/>
          <w:lang w:eastAsia="en-GB"/>
          <w14:ligatures w14:val="none"/>
        </w:rPr>
        <w:t>Historically, schizophrenia has been poorly understood and often misinterpreted. Early accounts of schizophrenia-like symptoms were rare prior to the 19th century, and individuals were frequently subjected to stigma and institutionalisation (World Health Organization, 2023). In the late 19th century, the condition was described as dementia praecox by Kraepelin, who viewed it as a degenerative brain disorder.</w:t>
      </w:r>
      <w:r w:rsidR="00072ADA" w:rsidRPr="00072ADA">
        <w:t xml:space="preserve"> </w:t>
      </w:r>
      <w:r w:rsidR="00072ADA">
        <w:t xml:space="preserve"> </w:t>
      </w:r>
      <w:r w:rsidR="00072ADA">
        <w:rPr>
          <w:rFonts w:ascii="Arial" w:eastAsia="Times New Roman" w:hAnsi="Arial" w:cs="Arial"/>
          <w:kern w:val="0"/>
          <w:sz w:val="22"/>
          <w:szCs w:val="22"/>
          <w:lang w:eastAsia="en-GB"/>
          <w14:ligatures w14:val="none"/>
        </w:rPr>
        <w:t>T</w:t>
      </w:r>
      <w:r w:rsidR="00072ADA" w:rsidRPr="00072ADA">
        <w:rPr>
          <w:rFonts w:ascii="Arial" w:eastAsia="Times New Roman" w:hAnsi="Arial" w:cs="Arial"/>
          <w:kern w:val="0"/>
          <w:sz w:val="22"/>
          <w:szCs w:val="22"/>
          <w:lang w:eastAsia="en-GB"/>
          <w14:ligatures w14:val="none"/>
        </w:rPr>
        <w:t>hese early misunderstandings contributed to the stigma associated with schizophrenia, which continues to affect individuals today.</w:t>
      </w:r>
    </w:p>
    <w:p w14:paraId="72AB1C04" w14:textId="77777777" w:rsidR="00A2507E" w:rsidRPr="00A2507E" w:rsidRDefault="00A2507E" w:rsidP="00A2507E">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A2507E">
        <w:rPr>
          <w:rFonts w:ascii="Arial" w:eastAsia="Times New Roman" w:hAnsi="Arial" w:cs="Arial"/>
          <w:kern w:val="0"/>
          <w:sz w:val="22"/>
          <w:szCs w:val="22"/>
          <w:lang w:eastAsia="en-GB"/>
          <w14:ligatures w14:val="none"/>
        </w:rPr>
        <w:t>Early treatments were often invasive and harmful, including psychosurgery such as lobotomies and shock therapies, reflecting limited scientific understanding at the time. The introduction of antipsychotic medication, particularly chlorpromazine in the 1950s, marked a significant turning point, leading to more effective and humane treatment approaches (National Health Service, 2024).</w:t>
      </w:r>
    </w:p>
    <w:p w14:paraId="295EBB2B" w14:textId="77777777" w:rsidR="00A2507E" w:rsidRPr="00A2507E" w:rsidRDefault="00A2507E" w:rsidP="00A2507E">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A2507E">
        <w:rPr>
          <w:rFonts w:ascii="Arial" w:eastAsia="Times New Roman" w:hAnsi="Arial" w:cs="Arial"/>
          <w:kern w:val="0"/>
          <w:sz w:val="22"/>
          <w:szCs w:val="22"/>
          <w:lang w:eastAsia="en-GB"/>
          <w14:ligatures w14:val="none"/>
        </w:rPr>
        <w:t>However, historical approaches have been criticised for their ethical implications and lack of patient-centred care. This evolution highlights the shift from institutional and biomedical dominance towards more holistic and recovery-oriented models of care.</w:t>
      </w:r>
    </w:p>
    <w:p w14:paraId="2DB35C53" w14:textId="3C29CD35" w:rsidR="00230A81" w:rsidRDefault="00FC6ED4" w:rsidP="000A70F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FC6ED4">
        <w:rPr>
          <w:rFonts w:ascii="Arial" w:eastAsia="Times New Roman" w:hAnsi="Arial" w:cs="Arial"/>
          <w:kern w:val="0"/>
          <w:sz w:val="22"/>
          <w:szCs w:val="22"/>
          <w:lang w:eastAsia="en-GB"/>
          <w14:ligatures w14:val="none"/>
        </w:rPr>
        <w:t xml:space="preserve">Furthermore, historical approaches to schizophrenia highlight significant ethical concerns, particularly in relation to patient autonomy and human rights. Treatments such as lobotomies and institutionalisation often occurred without informed consent and contributed to long-term harm. These practices have influenced contemporary mental health care, leading to a greater emphasis on patient-centred approaches, ethical standards and human rights-based care. This shift demonstrates how historical failures have shaped modern policies and the </w:t>
      </w:r>
      <w:r w:rsidRPr="00FC6ED4">
        <w:rPr>
          <w:rFonts w:ascii="Arial" w:eastAsia="Times New Roman" w:hAnsi="Arial" w:cs="Arial"/>
          <w:kern w:val="0"/>
          <w:sz w:val="22"/>
          <w:szCs w:val="22"/>
          <w:lang w:eastAsia="en-GB"/>
          <w14:ligatures w14:val="none"/>
        </w:rPr>
        <w:lastRenderedPageBreak/>
        <w:t>prioritisation of dignity and recovery in mental health services (World Health Organization, 2022).</w:t>
      </w:r>
    </w:p>
    <w:p w14:paraId="2A2F1F0B" w14:textId="2AB23ACE" w:rsidR="00230A81" w:rsidRDefault="0010342E" w:rsidP="000A70F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45657E">
        <w:rPr>
          <w:rFonts w:ascii="Arial" w:eastAsia="Times New Roman" w:hAnsi="Arial" w:cs="Arial"/>
          <w:noProof/>
          <w:kern w:val="0"/>
          <w:sz w:val="22"/>
          <w:szCs w:val="22"/>
          <w:lang w:eastAsia="en-GB"/>
          <w14:ligatures w14:val="none"/>
        </w:rPr>
        <w:drawing>
          <wp:anchor distT="0" distB="0" distL="114300" distR="114300" simplePos="0" relativeHeight="251658240" behindDoc="0" locked="0" layoutInCell="1" allowOverlap="1" wp14:anchorId="65C54D4A" wp14:editId="2F6E4F39">
            <wp:simplePos x="0" y="0"/>
            <wp:positionH relativeFrom="column">
              <wp:posOffset>3124200</wp:posOffset>
            </wp:positionH>
            <wp:positionV relativeFrom="margin">
              <wp:posOffset>666750</wp:posOffset>
            </wp:positionV>
            <wp:extent cx="2933065" cy="2241972"/>
            <wp:effectExtent l="0" t="0" r="635" b="6350"/>
            <wp:wrapNone/>
            <wp:docPr id="837046223" name="Picture 2" descr="List of people who have undergone electroconvulsive therapy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ist of people who have undergone electroconvulsive therapy - Wikipedia"/>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33065" cy="2241972"/>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B0A7E" w:rsidRPr="002B0A7E">
        <w:rPr>
          <w:rFonts w:ascii="Arial" w:eastAsia="Times New Roman" w:hAnsi="Arial" w:cs="Arial"/>
          <w:noProof/>
          <w:kern w:val="0"/>
          <w:sz w:val="22"/>
          <w:szCs w:val="22"/>
          <w:lang w:eastAsia="en-GB"/>
          <w14:ligatures w14:val="none"/>
        </w:rPr>
        <w:drawing>
          <wp:inline distT="0" distB="0" distL="0" distR="0" wp14:anchorId="7A026338" wp14:editId="6EF8A907">
            <wp:extent cx="2965450" cy="2226945"/>
            <wp:effectExtent l="0" t="0" r="6350" b="1905"/>
            <wp:docPr id="868397913" name="Picture 1" descr="Studying the Design of a 19th-Century Mental Asyl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udying the Design of a 19th-Century Mental Asylum"/>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086789" cy="2318066"/>
                    </a:xfrm>
                    <a:prstGeom prst="rect">
                      <a:avLst/>
                    </a:prstGeom>
                    <a:noFill/>
                    <a:ln>
                      <a:noFill/>
                    </a:ln>
                  </pic:spPr>
                </pic:pic>
              </a:graphicData>
            </a:graphic>
          </wp:inline>
        </w:drawing>
      </w:r>
    </w:p>
    <w:p w14:paraId="4D6220FB" w14:textId="39081D13" w:rsidR="009648C3" w:rsidRPr="00D75225" w:rsidRDefault="002F227F" w:rsidP="000A70F9">
      <w:pPr>
        <w:spacing w:before="100" w:beforeAutospacing="1" w:after="100" w:afterAutospacing="1" w:line="360" w:lineRule="auto"/>
        <w:jc w:val="both"/>
        <w:rPr>
          <w:rFonts w:ascii="Arial" w:hAnsi="Arial" w:cs="Arial"/>
          <w:sz w:val="16"/>
          <w:szCs w:val="16"/>
        </w:rPr>
      </w:pPr>
      <w:r w:rsidRPr="002F227F">
        <w:rPr>
          <w:rFonts w:ascii="Arial" w:hAnsi="Arial" w:cs="Arial"/>
          <w:b/>
          <w:bCs/>
          <w:sz w:val="16"/>
          <w:szCs w:val="16"/>
        </w:rPr>
        <w:t>Figure</w:t>
      </w:r>
      <w:r w:rsidR="00EF5B68" w:rsidRPr="002F227F">
        <w:rPr>
          <w:rFonts w:ascii="Arial" w:hAnsi="Arial" w:cs="Arial"/>
          <w:b/>
          <w:bCs/>
          <w:sz w:val="16"/>
          <w:szCs w:val="16"/>
        </w:rPr>
        <w:t xml:space="preserve"> </w:t>
      </w:r>
      <w:r w:rsidRPr="002F227F">
        <w:rPr>
          <w:rFonts w:ascii="Arial" w:hAnsi="Arial" w:cs="Arial"/>
          <w:b/>
          <w:bCs/>
          <w:sz w:val="16"/>
          <w:szCs w:val="16"/>
        </w:rPr>
        <w:t>1.</w:t>
      </w:r>
      <w:r w:rsidRPr="002F227F">
        <w:rPr>
          <w:rFonts w:ascii="Arial" w:hAnsi="Arial" w:cs="Arial"/>
          <w:sz w:val="16"/>
          <w:szCs w:val="16"/>
        </w:rPr>
        <w:t xml:space="preserve"> </w:t>
      </w:r>
      <w:r w:rsidR="00D75225" w:rsidRPr="00D75225">
        <w:rPr>
          <w:rFonts w:ascii="Arial" w:hAnsi="Arial" w:cs="Arial"/>
          <w:sz w:val="16"/>
          <w:szCs w:val="16"/>
        </w:rPr>
        <w:t>Historical treatment of schizophrenia (NHS, 2024).</w:t>
      </w:r>
      <w:r w:rsidR="00596330" w:rsidRPr="00366A03">
        <w:rPr>
          <w:rFonts w:ascii="Arial" w:hAnsi="Arial" w:cs="Arial"/>
          <w:b/>
          <w:bCs/>
          <w:sz w:val="16"/>
          <w:szCs w:val="16"/>
        </w:rPr>
        <w:t xml:space="preserve"> </w:t>
      </w:r>
      <w:r w:rsidR="0010342E">
        <w:rPr>
          <w:rFonts w:ascii="Arial" w:hAnsi="Arial" w:cs="Arial"/>
          <w:b/>
          <w:bCs/>
          <w:sz w:val="16"/>
          <w:szCs w:val="16"/>
        </w:rPr>
        <w:t>F</w:t>
      </w:r>
      <w:r w:rsidR="00596330" w:rsidRPr="00366A03">
        <w:rPr>
          <w:rFonts w:ascii="Arial" w:hAnsi="Arial" w:cs="Arial"/>
          <w:b/>
          <w:bCs/>
          <w:sz w:val="16"/>
          <w:szCs w:val="16"/>
        </w:rPr>
        <w:t>igure</w:t>
      </w:r>
      <w:r w:rsidR="00366A03" w:rsidRPr="00366A03">
        <w:rPr>
          <w:rFonts w:ascii="Arial" w:hAnsi="Arial" w:cs="Arial"/>
          <w:b/>
          <w:bCs/>
          <w:sz w:val="16"/>
          <w:szCs w:val="16"/>
        </w:rPr>
        <w:t xml:space="preserve"> 2.</w:t>
      </w:r>
      <w:r w:rsidR="00366A03" w:rsidRPr="00366A03">
        <w:rPr>
          <w:rFonts w:ascii="Arial" w:hAnsi="Arial" w:cs="Arial"/>
          <w:sz w:val="16"/>
          <w:szCs w:val="16"/>
        </w:rPr>
        <w:t xml:space="preserve"> </w:t>
      </w:r>
      <w:r w:rsidR="00D75225" w:rsidRPr="00D75225">
        <w:rPr>
          <w:rFonts w:ascii="Arial" w:hAnsi="Arial" w:cs="Arial"/>
          <w:sz w:val="16"/>
          <w:szCs w:val="16"/>
        </w:rPr>
        <w:t>Lobotomy instruments used in early psychiatric treatment (</w:t>
      </w:r>
      <w:proofErr w:type="spellStart"/>
      <w:r w:rsidR="00D75225" w:rsidRPr="00D75225">
        <w:rPr>
          <w:rFonts w:ascii="Arial" w:hAnsi="Arial" w:cs="Arial"/>
          <w:sz w:val="16"/>
          <w:szCs w:val="16"/>
        </w:rPr>
        <w:t>Wel</w:t>
      </w:r>
      <w:r w:rsidR="00F65658">
        <w:rPr>
          <w:rFonts w:ascii="Arial" w:hAnsi="Arial" w:cs="Arial"/>
          <w:sz w:val="16"/>
          <w:szCs w:val="16"/>
        </w:rPr>
        <w:t>l</w:t>
      </w:r>
      <w:r w:rsidR="00D75225" w:rsidRPr="00D75225">
        <w:rPr>
          <w:rFonts w:ascii="Arial" w:hAnsi="Arial" w:cs="Arial"/>
          <w:sz w:val="16"/>
          <w:szCs w:val="16"/>
        </w:rPr>
        <w:t>come</w:t>
      </w:r>
      <w:proofErr w:type="spellEnd"/>
      <w:r w:rsidR="00D75225" w:rsidRPr="00D75225">
        <w:rPr>
          <w:rFonts w:ascii="Arial" w:hAnsi="Arial" w:cs="Arial"/>
          <w:sz w:val="16"/>
          <w:szCs w:val="16"/>
        </w:rPr>
        <w:t xml:space="preserve"> Collection, 2023).</w:t>
      </w:r>
    </w:p>
    <w:p w14:paraId="5DD55A3B" w14:textId="52C62672" w:rsidR="008A6D32" w:rsidRPr="008A6D32" w:rsidRDefault="008A6D32" w:rsidP="00F27312">
      <w:pPr>
        <w:pStyle w:val="NormalWeb"/>
        <w:numPr>
          <w:ilvl w:val="0"/>
          <w:numId w:val="1"/>
        </w:numPr>
        <w:rPr>
          <w:rFonts w:ascii="Arial" w:hAnsi="Arial" w:cs="Arial"/>
          <w:b/>
          <w:bCs/>
          <w:color w:val="000000"/>
        </w:rPr>
      </w:pPr>
      <w:r w:rsidRPr="008A6D32">
        <w:rPr>
          <w:rFonts w:ascii="Arial" w:hAnsi="Arial" w:cs="Arial"/>
          <w:b/>
          <w:bCs/>
          <w:color w:val="000000"/>
        </w:rPr>
        <w:t>Classification and Diagnosis</w:t>
      </w:r>
      <w:r w:rsidR="00FA5C27">
        <w:rPr>
          <w:rFonts w:ascii="Arial" w:hAnsi="Arial" w:cs="Arial"/>
          <w:b/>
          <w:bCs/>
          <w:color w:val="000000"/>
        </w:rPr>
        <w:t xml:space="preserve"> </w:t>
      </w:r>
    </w:p>
    <w:p w14:paraId="1FAA1CB7" w14:textId="77777777" w:rsidR="000E7C99" w:rsidRPr="000E7C99" w:rsidRDefault="000E7C99" w:rsidP="000E7C99">
      <w:pPr>
        <w:pStyle w:val="NormalWeb"/>
        <w:spacing w:line="360" w:lineRule="auto"/>
        <w:jc w:val="both"/>
        <w:rPr>
          <w:rFonts w:ascii="Arial" w:hAnsi="Arial" w:cs="Arial"/>
          <w:sz w:val="22"/>
          <w:szCs w:val="22"/>
        </w:rPr>
      </w:pPr>
      <w:r w:rsidRPr="000E7C99">
        <w:rPr>
          <w:rFonts w:ascii="Arial" w:hAnsi="Arial" w:cs="Arial"/>
          <w:sz w:val="22"/>
          <w:szCs w:val="22"/>
        </w:rPr>
        <w:t xml:space="preserve">Schizophrenia is classified within the International Classification of Diseases (ICD-11) developed by the </w:t>
      </w:r>
      <w:r w:rsidRPr="000E7C99">
        <w:rPr>
          <w:rStyle w:val="whitespace-normal"/>
          <w:rFonts w:ascii="Arial" w:eastAsiaTheme="majorEastAsia" w:hAnsi="Arial" w:cs="Arial"/>
          <w:sz w:val="22"/>
          <w:szCs w:val="22"/>
        </w:rPr>
        <w:t>World Health Organization</w:t>
      </w:r>
      <w:r w:rsidRPr="000E7C99">
        <w:rPr>
          <w:rFonts w:ascii="Arial" w:hAnsi="Arial" w:cs="Arial"/>
          <w:sz w:val="22"/>
          <w:szCs w:val="22"/>
        </w:rPr>
        <w:t xml:space="preserve"> under disorders of psychosis, reflecting its core feature of impaired reality testing. The classification uses the term “disorder,” indicating a medicalised framework that conceptualises schizophrenia as a diagnosable mental health condition with identifiable symptom patterns, including hallucinations, delusions and negative symptoms such as emotional withdrawal (World Health Organization, 2019; World Health Organization, 2023).</w:t>
      </w:r>
    </w:p>
    <w:p w14:paraId="5C1C4D9A" w14:textId="77777777" w:rsidR="000E7C99" w:rsidRPr="000E7C99" w:rsidRDefault="000E7C99" w:rsidP="000E7C99">
      <w:pPr>
        <w:pStyle w:val="NormalWeb"/>
        <w:spacing w:line="360" w:lineRule="auto"/>
        <w:jc w:val="both"/>
        <w:rPr>
          <w:rFonts w:ascii="Arial" w:hAnsi="Arial" w:cs="Arial"/>
          <w:sz w:val="22"/>
          <w:szCs w:val="22"/>
        </w:rPr>
      </w:pPr>
      <w:r w:rsidRPr="000E7C99">
        <w:rPr>
          <w:rFonts w:ascii="Arial" w:hAnsi="Arial" w:cs="Arial"/>
          <w:sz w:val="22"/>
          <w:szCs w:val="22"/>
        </w:rPr>
        <w:t xml:space="preserve">Diagnosis is based on a comprehensive clinical assessment rather than a definitive biological test. Clinicians assess symptom severity, duration and functional impairment while excluding other causes such as substance misuse or neurological conditions. According to the </w:t>
      </w:r>
      <w:r w:rsidRPr="000E7C99">
        <w:rPr>
          <w:rStyle w:val="whitespace-normal"/>
          <w:rFonts w:ascii="Arial" w:eastAsiaTheme="majorEastAsia" w:hAnsi="Arial" w:cs="Arial"/>
          <w:sz w:val="22"/>
          <w:szCs w:val="22"/>
        </w:rPr>
        <w:t>NHS</w:t>
      </w:r>
      <w:r w:rsidRPr="000E7C99">
        <w:rPr>
          <w:rFonts w:ascii="Arial" w:hAnsi="Arial" w:cs="Arial"/>
          <w:sz w:val="22"/>
          <w:szCs w:val="22"/>
        </w:rPr>
        <w:t>, early diagnosis is essential, as timely intervention is associated with improved long-term outcomes (NHS, 2024).</w:t>
      </w:r>
    </w:p>
    <w:p w14:paraId="16E2B4A6" w14:textId="77777777" w:rsidR="00626082" w:rsidRDefault="000E7C99" w:rsidP="000E7C99">
      <w:pPr>
        <w:pStyle w:val="NormalWeb"/>
        <w:spacing w:line="360" w:lineRule="auto"/>
        <w:jc w:val="both"/>
        <w:rPr>
          <w:rFonts w:asciiTheme="minorHAnsi" w:eastAsiaTheme="minorHAnsi" w:hAnsiTheme="minorHAnsi" w:cstheme="minorBidi"/>
          <w:kern w:val="2"/>
          <w:lang w:eastAsia="en-US"/>
          <w14:ligatures w14:val="standardContextual"/>
        </w:rPr>
      </w:pPr>
      <w:r w:rsidRPr="000E7C99">
        <w:rPr>
          <w:rFonts w:ascii="Arial" w:hAnsi="Arial" w:cs="Arial"/>
          <w:sz w:val="22"/>
          <w:szCs w:val="22"/>
        </w:rPr>
        <w:t>However, the diagnostic process remains contested. A key limitation is the risk of misdiagnosis due to symptom overlap with other disorders such as bipolar disorder. Furthermore, cultural differences may influence how symptoms are interpreted, raising concerns about the reliability and validity of diagnostic criteria across populations (Bandelow and Michaelis, 2022; World Health Organization, 2023)</w:t>
      </w:r>
      <w:r w:rsidR="00F06FF6">
        <w:rPr>
          <w:rFonts w:ascii="Arial" w:hAnsi="Arial" w:cs="Arial"/>
          <w:sz w:val="22"/>
          <w:szCs w:val="22"/>
        </w:rPr>
        <w:t>.</w:t>
      </w:r>
      <w:r w:rsidR="00626082" w:rsidRPr="00626082">
        <w:rPr>
          <w:rFonts w:asciiTheme="minorHAnsi" w:eastAsiaTheme="minorHAnsi" w:hAnsiTheme="minorHAnsi" w:cstheme="minorBidi"/>
          <w:kern w:val="2"/>
          <w:lang w:eastAsia="en-US"/>
          <w14:ligatures w14:val="standardContextual"/>
        </w:rPr>
        <w:t xml:space="preserve"> </w:t>
      </w:r>
    </w:p>
    <w:p w14:paraId="44DA04D5" w14:textId="67A0978C" w:rsidR="000E7C99" w:rsidRDefault="00626082" w:rsidP="000E7C99">
      <w:pPr>
        <w:pStyle w:val="NormalWeb"/>
        <w:spacing w:line="360" w:lineRule="auto"/>
        <w:jc w:val="both"/>
        <w:rPr>
          <w:rFonts w:ascii="Arial" w:hAnsi="Arial" w:cs="Arial"/>
          <w:sz w:val="22"/>
          <w:szCs w:val="22"/>
        </w:rPr>
      </w:pPr>
      <w:r w:rsidRPr="00626082">
        <w:rPr>
          <w:rFonts w:ascii="Arial" w:hAnsi="Arial" w:cs="Arial"/>
          <w:sz w:val="22"/>
          <w:szCs w:val="22"/>
        </w:rPr>
        <w:lastRenderedPageBreak/>
        <w:t>Furthermore, diagnostic labelling may contribute to stigma and self-identity issues, as individuals may internalise negative societal perceptions associated with schizophrenia. This highlights the need for sensitive and person-centred diagnostic practices (Mental Health Foundation, 2021).</w:t>
      </w:r>
    </w:p>
    <w:p w14:paraId="19491BAB" w14:textId="505D946D" w:rsidR="00F06FF6" w:rsidRDefault="00D731CA" w:rsidP="000E7C99">
      <w:pPr>
        <w:pStyle w:val="NormalWeb"/>
        <w:spacing w:line="360" w:lineRule="auto"/>
        <w:jc w:val="both"/>
        <w:rPr>
          <w:rFonts w:ascii="Arial" w:hAnsi="Arial" w:cs="Arial"/>
          <w:sz w:val="22"/>
          <w:szCs w:val="22"/>
        </w:rPr>
      </w:pPr>
      <w:r w:rsidRPr="00D731CA">
        <w:rPr>
          <w:rFonts w:ascii="Arial" w:hAnsi="Arial" w:cs="Arial"/>
          <w:sz w:val="22"/>
          <w:szCs w:val="22"/>
        </w:rPr>
        <w:t xml:space="preserve">Furthermore, the use of the term “disorder” within ICD-11 reflects a predominantly biomedical perspective, which has been criticised for potentially reinforcing stigma and </w:t>
      </w:r>
      <w:r w:rsidR="00F751A6" w:rsidRPr="00D731CA">
        <w:rPr>
          <w:rFonts w:ascii="Arial" w:hAnsi="Arial" w:cs="Arial"/>
          <w:sz w:val="22"/>
          <w:szCs w:val="22"/>
        </w:rPr>
        <w:t>pathologizing</w:t>
      </w:r>
      <w:r w:rsidRPr="00D731CA">
        <w:rPr>
          <w:rFonts w:ascii="Arial" w:hAnsi="Arial" w:cs="Arial"/>
          <w:sz w:val="22"/>
          <w:szCs w:val="22"/>
        </w:rPr>
        <w:t xml:space="preserve"> human experiences. This suggests that while classification systems provide clinical utility, they may also contribute to labelling and social exclusion, particularly for individuals already vulnerable to discrimination (Beresford, 2020; World Health Organization, 2022).</w:t>
      </w:r>
    </w:p>
    <w:p w14:paraId="201340A1" w14:textId="2EFD164A" w:rsidR="00F06FF6" w:rsidRPr="000E7C99" w:rsidRDefault="006A02BD" w:rsidP="000E7C99">
      <w:pPr>
        <w:pStyle w:val="NormalWeb"/>
        <w:spacing w:line="360" w:lineRule="auto"/>
        <w:jc w:val="both"/>
        <w:rPr>
          <w:rFonts w:ascii="Arial" w:hAnsi="Arial" w:cs="Arial"/>
          <w:sz w:val="22"/>
          <w:szCs w:val="22"/>
        </w:rPr>
      </w:pPr>
      <w:r w:rsidRPr="006A02BD">
        <w:rPr>
          <w:rFonts w:ascii="Arial" w:hAnsi="Arial" w:cs="Arial"/>
          <w:sz w:val="22"/>
          <w:szCs w:val="22"/>
        </w:rPr>
        <w:t xml:space="preserve">Moreover, diagnostic frameworks such as ICD-11 have been criticised for relying heavily on symptom-based categorisation rather than underlying causes. This may limit the ability of clinicians to provide personalised care, as individuals with similar diagnoses may present with very different experiences and needs. Consequently, there is growing support for more dimensional approaches to diagnosis, which consider symptom severity and individual variation rather than fixed categories (van </w:t>
      </w:r>
      <w:proofErr w:type="spellStart"/>
      <w:r w:rsidRPr="006A02BD">
        <w:rPr>
          <w:rFonts w:ascii="Arial" w:hAnsi="Arial" w:cs="Arial"/>
          <w:sz w:val="22"/>
          <w:szCs w:val="22"/>
        </w:rPr>
        <w:t>Os</w:t>
      </w:r>
      <w:proofErr w:type="spellEnd"/>
      <w:r w:rsidRPr="006A02BD">
        <w:rPr>
          <w:rFonts w:ascii="Arial" w:hAnsi="Arial" w:cs="Arial"/>
          <w:sz w:val="22"/>
          <w:szCs w:val="22"/>
        </w:rPr>
        <w:t xml:space="preserve"> and Kapur, 2020).</w:t>
      </w:r>
    </w:p>
    <w:p w14:paraId="12CBA632" w14:textId="77777777" w:rsidR="008A6D32" w:rsidRPr="008A6D32" w:rsidRDefault="008A6D32" w:rsidP="008A6D32">
      <w:pPr>
        <w:pStyle w:val="NormalWeb"/>
        <w:rPr>
          <w:rFonts w:ascii="Arial" w:hAnsi="Arial" w:cs="Arial"/>
          <w:color w:val="000000"/>
        </w:rPr>
      </w:pPr>
    </w:p>
    <w:p w14:paraId="23CCEF70" w14:textId="22843FD3" w:rsidR="008A6D32" w:rsidRDefault="008A6D32" w:rsidP="00F27312">
      <w:pPr>
        <w:pStyle w:val="NormalWeb"/>
        <w:numPr>
          <w:ilvl w:val="0"/>
          <w:numId w:val="1"/>
        </w:numPr>
        <w:rPr>
          <w:rStyle w:val="apple-converted-space"/>
          <w:rFonts w:ascii="Arial" w:eastAsiaTheme="majorEastAsia" w:hAnsi="Arial" w:cs="Arial"/>
          <w:b/>
          <w:bCs/>
          <w:color w:val="000000"/>
        </w:rPr>
      </w:pPr>
      <w:r w:rsidRPr="008A6D32">
        <w:rPr>
          <w:rFonts w:ascii="Arial" w:hAnsi="Arial" w:cs="Arial"/>
          <w:b/>
          <w:bCs/>
          <w:color w:val="000000"/>
        </w:rPr>
        <w:t>Treatment and Rehabilitation</w:t>
      </w:r>
    </w:p>
    <w:p w14:paraId="045E237F" w14:textId="77777777" w:rsidR="00F06FF6" w:rsidRPr="00F06FF6" w:rsidRDefault="00F06FF6" w:rsidP="00F06FF6">
      <w:pPr>
        <w:pStyle w:val="NormalWeb"/>
        <w:spacing w:line="360" w:lineRule="auto"/>
        <w:jc w:val="both"/>
        <w:rPr>
          <w:rFonts w:ascii="Arial" w:hAnsi="Arial" w:cs="Arial"/>
          <w:color w:val="000000"/>
          <w:sz w:val="22"/>
          <w:szCs w:val="22"/>
        </w:rPr>
      </w:pPr>
      <w:r w:rsidRPr="00F06FF6">
        <w:rPr>
          <w:rFonts w:ascii="Arial" w:hAnsi="Arial" w:cs="Arial"/>
          <w:color w:val="000000"/>
          <w:sz w:val="22"/>
          <w:szCs w:val="22"/>
        </w:rPr>
        <w:t>The treatment of schizophrenia typically involves a combination of pharmacological and psychosocial interventions. Antipsychotic medication is widely recognised as a first-line treatment and is effective in reducing positive symptoms such as hallucinations and delusions (National Institute for Health and Care Excellence, 2020; World Health Organization, 2023).</w:t>
      </w:r>
    </w:p>
    <w:p w14:paraId="2A84723D" w14:textId="6F40EEDC" w:rsidR="00F06FF6" w:rsidRPr="00F06FF6" w:rsidRDefault="00F06FF6" w:rsidP="00F06FF6">
      <w:pPr>
        <w:pStyle w:val="NormalWeb"/>
        <w:spacing w:line="360" w:lineRule="auto"/>
        <w:jc w:val="both"/>
        <w:rPr>
          <w:rFonts w:ascii="Arial" w:hAnsi="Arial" w:cs="Arial"/>
          <w:color w:val="000000"/>
          <w:sz w:val="22"/>
          <w:szCs w:val="22"/>
        </w:rPr>
      </w:pPr>
      <w:r w:rsidRPr="00F06FF6">
        <w:rPr>
          <w:rFonts w:ascii="Arial" w:hAnsi="Arial" w:cs="Arial"/>
          <w:color w:val="000000"/>
          <w:sz w:val="22"/>
          <w:szCs w:val="22"/>
        </w:rPr>
        <w:t>However, the effectiveness of medication is limited by significant side effects, including weight gain, sedation and poor adherence, which can increase relapse rates. This highlights the importance of integrating psychological therapies such as Cognitive Behavioural Therapy (CBT), which supports individuals in managing symptoms and improving coping strategies (Baldwin et al., 2022; NICE, 2020).</w:t>
      </w:r>
      <w:r w:rsidR="00187F55" w:rsidRPr="00187F55">
        <w:rPr>
          <w:rFonts w:asciiTheme="minorHAnsi" w:eastAsiaTheme="minorHAnsi" w:hAnsiTheme="minorHAnsi" w:cstheme="minorBidi"/>
          <w:kern w:val="2"/>
          <w:lang w:eastAsia="en-US"/>
          <w14:ligatures w14:val="standardContextual"/>
        </w:rPr>
        <w:t xml:space="preserve"> </w:t>
      </w:r>
      <w:r w:rsidR="00187F55" w:rsidRPr="00187F55">
        <w:rPr>
          <w:rFonts w:ascii="Arial" w:hAnsi="Arial" w:cs="Arial"/>
          <w:color w:val="000000"/>
          <w:sz w:val="22"/>
          <w:szCs w:val="22"/>
        </w:rPr>
        <w:t>NICE guidelines recommend a combination of pharmacological and psychological interventions for effective management (NICE, 2014; NICE, 2020).</w:t>
      </w:r>
    </w:p>
    <w:p w14:paraId="631DAFE1" w14:textId="77777777" w:rsidR="008C18E8" w:rsidRDefault="00F06FF6" w:rsidP="00F06FF6">
      <w:pPr>
        <w:pStyle w:val="NormalWeb"/>
        <w:spacing w:line="360" w:lineRule="auto"/>
        <w:jc w:val="both"/>
        <w:rPr>
          <w:rFonts w:asciiTheme="minorHAnsi" w:eastAsiaTheme="minorHAnsi" w:hAnsiTheme="minorHAnsi" w:cstheme="minorBidi"/>
          <w:kern w:val="2"/>
          <w:lang w:eastAsia="en-US"/>
          <w14:ligatures w14:val="standardContextual"/>
        </w:rPr>
      </w:pPr>
      <w:r w:rsidRPr="00F06FF6">
        <w:rPr>
          <w:rFonts w:ascii="Arial" w:hAnsi="Arial" w:cs="Arial"/>
          <w:color w:val="000000"/>
          <w:sz w:val="22"/>
          <w:szCs w:val="22"/>
        </w:rPr>
        <w:t xml:space="preserve">Rehabilitation approaches emphasise community-based care, social skills training and supported employment, aiming to improve independence and quality of life. Despite this, access to services remains inconsistent, and outcomes vary significantly, suggesting that current treatment models are not equally effective for all individuals (NHS England, 2025; </w:t>
      </w:r>
      <w:r w:rsidRPr="00F06FF6">
        <w:rPr>
          <w:rFonts w:ascii="Arial" w:hAnsi="Arial" w:cs="Arial"/>
          <w:color w:val="000000"/>
          <w:sz w:val="22"/>
          <w:szCs w:val="22"/>
        </w:rPr>
        <w:lastRenderedPageBreak/>
        <w:t>World Health Organization, 2022</w:t>
      </w:r>
      <w:r w:rsidR="00B51753" w:rsidRPr="00F06FF6">
        <w:rPr>
          <w:rFonts w:ascii="Arial" w:hAnsi="Arial" w:cs="Arial"/>
          <w:color w:val="000000"/>
          <w:sz w:val="22"/>
          <w:szCs w:val="22"/>
        </w:rPr>
        <w:t>)</w:t>
      </w:r>
      <w:r w:rsidR="00B51753" w:rsidRPr="00D00B2C">
        <w:rPr>
          <w:rFonts w:asciiTheme="minorHAnsi" w:eastAsiaTheme="minorHAnsi" w:hAnsiTheme="minorHAnsi" w:cstheme="minorBidi"/>
          <w:kern w:val="2"/>
          <w:lang w:eastAsia="en-US"/>
          <w14:ligatures w14:val="standardContextual"/>
        </w:rPr>
        <w:t>. Psychosocial</w:t>
      </w:r>
      <w:r w:rsidR="00D00B2C" w:rsidRPr="00D00B2C">
        <w:rPr>
          <w:rFonts w:ascii="Arial" w:hAnsi="Arial" w:cs="Arial"/>
          <w:color w:val="000000"/>
          <w:sz w:val="22"/>
          <w:szCs w:val="22"/>
        </w:rPr>
        <w:t xml:space="preserve"> interventions have been shown to significantly improve outcomes when combined with medication </w:t>
      </w:r>
      <w:r w:rsidR="00D00B2C" w:rsidRPr="00B51753">
        <w:rPr>
          <w:rFonts w:ascii="Arial" w:hAnsi="Arial" w:cs="Arial"/>
          <w:color w:val="000000"/>
          <w:sz w:val="22"/>
          <w:szCs w:val="22"/>
        </w:rPr>
        <w:t>(Kane et al., 2021).</w:t>
      </w:r>
      <w:r w:rsidR="008C18E8" w:rsidRPr="008C18E8">
        <w:rPr>
          <w:rFonts w:asciiTheme="minorHAnsi" w:eastAsiaTheme="minorHAnsi" w:hAnsiTheme="minorHAnsi" w:cstheme="minorBidi"/>
          <w:kern w:val="2"/>
          <w:lang w:eastAsia="en-US"/>
          <w14:ligatures w14:val="standardContextual"/>
        </w:rPr>
        <w:t xml:space="preserve"> </w:t>
      </w:r>
    </w:p>
    <w:p w14:paraId="1C544CD7" w14:textId="77777777" w:rsidR="00EB44DA" w:rsidRDefault="008C18E8" w:rsidP="00F06FF6">
      <w:pPr>
        <w:pStyle w:val="NormalWeb"/>
        <w:spacing w:line="360" w:lineRule="auto"/>
        <w:jc w:val="both"/>
        <w:rPr>
          <w:rFonts w:asciiTheme="minorHAnsi" w:eastAsiaTheme="minorHAnsi" w:hAnsiTheme="minorHAnsi" w:cstheme="minorBidi"/>
          <w:kern w:val="2"/>
          <w:lang w:eastAsia="en-US"/>
          <w14:ligatures w14:val="standardContextual"/>
        </w:rPr>
      </w:pPr>
      <w:r w:rsidRPr="008C18E8">
        <w:rPr>
          <w:rFonts w:ascii="Arial" w:hAnsi="Arial" w:cs="Arial"/>
          <w:color w:val="000000"/>
          <w:sz w:val="22"/>
          <w:szCs w:val="22"/>
        </w:rPr>
        <w:t>In addition, long-term recovery is influenced not only by symptom reduction but also by social inclusion, employment and quality of life. This suggests that treatment should extend beyond clinical intervention to address broader social needs (World Health Organization, 2022).</w:t>
      </w:r>
      <w:r w:rsidR="00EB44DA" w:rsidRPr="00EB44DA">
        <w:rPr>
          <w:rFonts w:asciiTheme="minorHAnsi" w:eastAsiaTheme="minorHAnsi" w:hAnsiTheme="minorHAnsi" w:cstheme="minorBidi"/>
          <w:kern w:val="2"/>
          <w:lang w:eastAsia="en-US"/>
          <w14:ligatures w14:val="standardContextual"/>
        </w:rPr>
        <w:t xml:space="preserve"> </w:t>
      </w:r>
    </w:p>
    <w:p w14:paraId="361F635B" w14:textId="5FFD87EC" w:rsidR="00F06FF6" w:rsidRPr="00F06FF6" w:rsidRDefault="00EB44DA" w:rsidP="00F06FF6">
      <w:pPr>
        <w:pStyle w:val="NormalWeb"/>
        <w:spacing w:line="360" w:lineRule="auto"/>
        <w:jc w:val="both"/>
        <w:rPr>
          <w:rFonts w:ascii="Arial" w:hAnsi="Arial" w:cs="Arial"/>
          <w:color w:val="000000"/>
          <w:sz w:val="22"/>
          <w:szCs w:val="22"/>
        </w:rPr>
      </w:pPr>
      <w:r w:rsidRPr="00EB44DA">
        <w:rPr>
          <w:rFonts w:ascii="Arial" w:hAnsi="Arial" w:cs="Arial"/>
          <w:color w:val="000000"/>
          <w:sz w:val="22"/>
          <w:szCs w:val="22"/>
        </w:rPr>
        <w:t>Despite the availability of evidence-based treatments, relapse rates remain high, with many individuals experiencing repeated episodes of psychosis. This raises questions about the long-term effectiveness of current treatment models and highlights the need for more sustainable, recovery-oriented approaches (World Health Organization, 2022).</w:t>
      </w:r>
    </w:p>
    <w:p w14:paraId="3C9BAFE8" w14:textId="50916F00" w:rsidR="001C6E97" w:rsidRPr="00F13D91" w:rsidRDefault="00F13D91" w:rsidP="00F13D91">
      <w:pPr>
        <w:pStyle w:val="NormalWeb"/>
        <w:spacing w:line="360" w:lineRule="auto"/>
        <w:jc w:val="both"/>
        <w:rPr>
          <w:rFonts w:ascii="Arial" w:hAnsi="Arial" w:cs="Arial"/>
          <w:color w:val="000000"/>
          <w:sz w:val="22"/>
          <w:szCs w:val="22"/>
        </w:rPr>
      </w:pPr>
      <w:r w:rsidRPr="00F13D91">
        <w:rPr>
          <w:rFonts w:ascii="Arial" w:hAnsi="Arial" w:cs="Arial"/>
          <w:color w:val="000000"/>
          <w:sz w:val="22"/>
          <w:szCs w:val="22"/>
        </w:rPr>
        <w:t>Furthermore, issues of treatment adherence remain a significant challenge in schizophrenia care. Many individuals discontinue medication due to side effects or lack of perceived benefit, which can increase the likelihood of relapse and hospitalisation. This highlights the importance of shared decision-making between clinicians and service users to improve engagement and long-term outcomes (National Institute for Health and Care Excellence, 2020).</w:t>
      </w:r>
    </w:p>
    <w:p w14:paraId="0D06B3CB" w14:textId="5D7C7296" w:rsidR="008A6D32" w:rsidRPr="008A6D32" w:rsidRDefault="008A6D32" w:rsidP="00F27312">
      <w:pPr>
        <w:pStyle w:val="NormalWeb"/>
        <w:numPr>
          <w:ilvl w:val="0"/>
          <w:numId w:val="1"/>
        </w:numPr>
        <w:rPr>
          <w:rFonts w:ascii="Arial" w:hAnsi="Arial" w:cs="Arial"/>
          <w:b/>
          <w:bCs/>
          <w:color w:val="000000"/>
        </w:rPr>
      </w:pPr>
      <w:r w:rsidRPr="008A6D32">
        <w:rPr>
          <w:rFonts w:ascii="Arial" w:hAnsi="Arial" w:cs="Arial"/>
          <w:b/>
          <w:bCs/>
          <w:color w:val="000000"/>
        </w:rPr>
        <w:t>Current Debates and Emerging Issues</w:t>
      </w:r>
      <w:r w:rsidR="0044563F" w:rsidRPr="0044563F">
        <w:rPr>
          <w:rFonts w:ascii="Segoe UI Emoji" w:hAnsi="Segoe UI Emoji" w:cs="Segoe UI Emoji"/>
        </w:rPr>
        <w:t xml:space="preserve"> </w:t>
      </w:r>
    </w:p>
    <w:p w14:paraId="28FD62FF" w14:textId="77777777" w:rsidR="004E4ABD" w:rsidRPr="004E4ABD" w:rsidRDefault="004E4ABD" w:rsidP="004E4ABD">
      <w:pPr>
        <w:pStyle w:val="NormalWeb"/>
        <w:spacing w:line="360" w:lineRule="auto"/>
        <w:jc w:val="both"/>
        <w:rPr>
          <w:rFonts w:ascii="Arial" w:hAnsi="Arial" w:cs="Arial"/>
          <w:sz w:val="22"/>
          <w:szCs w:val="22"/>
        </w:rPr>
      </w:pPr>
      <w:r w:rsidRPr="004E4ABD">
        <w:rPr>
          <w:rFonts w:ascii="Arial" w:hAnsi="Arial" w:cs="Arial"/>
          <w:sz w:val="22"/>
          <w:szCs w:val="22"/>
        </w:rPr>
        <w:t>One of the key debates surrounding schizophrenia is the dominance of the biomedical model, which prioritises biological explanations such as genetics and brain chemistry. While this model has contributed to advances in pharmacological treatment, it has been criticised for neglecting social determinants such as trauma, poverty and inequality (World Health Organization, 2022; Read et al., 2019).</w:t>
      </w:r>
    </w:p>
    <w:p w14:paraId="1BCB8C0F" w14:textId="77777777" w:rsidR="004E4ABD" w:rsidRPr="004E4ABD" w:rsidRDefault="004E4ABD" w:rsidP="004E4ABD">
      <w:pPr>
        <w:pStyle w:val="NormalWeb"/>
        <w:spacing w:line="360" w:lineRule="auto"/>
        <w:jc w:val="both"/>
        <w:rPr>
          <w:rFonts w:ascii="Arial" w:hAnsi="Arial" w:cs="Arial"/>
          <w:sz w:val="22"/>
          <w:szCs w:val="22"/>
        </w:rPr>
      </w:pPr>
      <w:r w:rsidRPr="004E4ABD">
        <w:rPr>
          <w:rFonts w:ascii="Arial" w:hAnsi="Arial" w:cs="Arial"/>
          <w:sz w:val="22"/>
          <w:szCs w:val="22"/>
        </w:rPr>
        <w:t xml:space="preserve">An alternative perspective is the biopsychosocial model, which considers the interaction between biological, psychological and social factors. Additionally, there is growing debate over whether schizophrenia should be classified as a distinct disorder or as part of a broader psychosis spectrum, reflecting concerns about diagnostic validity and heterogeneity (van </w:t>
      </w:r>
      <w:proofErr w:type="spellStart"/>
      <w:r w:rsidRPr="004E4ABD">
        <w:rPr>
          <w:rFonts w:ascii="Arial" w:hAnsi="Arial" w:cs="Arial"/>
          <w:sz w:val="22"/>
          <w:szCs w:val="22"/>
        </w:rPr>
        <w:t>Os</w:t>
      </w:r>
      <w:proofErr w:type="spellEnd"/>
      <w:r w:rsidRPr="004E4ABD">
        <w:rPr>
          <w:rFonts w:ascii="Arial" w:hAnsi="Arial" w:cs="Arial"/>
          <w:sz w:val="22"/>
          <w:szCs w:val="22"/>
        </w:rPr>
        <w:t xml:space="preserve"> and Kapur, 2020).</w:t>
      </w:r>
    </w:p>
    <w:p w14:paraId="6AC8D07F" w14:textId="77777777" w:rsidR="004E4ABD" w:rsidRPr="004E4ABD" w:rsidRDefault="004E4ABD" w:rsidP="004E4ABD">
      <w:pPr>
        <w:pStyle w:val="NormalWeb"/>
        <w:spacing w:line="360" w:lineRule="auto"/>
        <w:jc w:val="both"/>
        <w:rPr>
          <w:rFonts w:ascii="Arial" w:hAnsi="Arial" w:cs="Arial"/>
          <w:sz w:val="22"/>
          <w:szCs w:val="22"/>
        </w:rPr>
      </w:pPr>
      <w:r w:rsidRPr="004E4ABD">
        <w:rPr>
          <w:rFonts w:ascii="Arial" w:hAnsi="Arial" w:cs="Arial"/>
          <w:sz w:val="22"/>
          <w:szCs w:val="22"/>
        </w:rPr>
        <w:t>The concept of neurodivergence has also emerged as a challenge to traditional psychiatric classifications, suggesting that some experiences, such as hearing voices, may represent variations of human cognition rather than pathology. However, this remains controversial, particularly in severe cases where individuals experience significant distress and impairment (Beresford, 2020; World Health Organization, 2023).</w:t>
      </w:r>
    </w:p>
    <w:p w14:paraId="34F3890E" w14:textId="77777777" w:rsidR="004E4ABD" w:rsidRPr="004E4ABD" w:rsidRDefault="004E4ABD" w:rsidP="004E4ABD">
      <w:pPr>
        <w:pStyle w:val="NormalWeb"/>
        <w:spacing w:line="360" w:lineRule="auto"/>
        <w:jc w:val="both"/>
        <w:rPr>
          <w:rFonts w:ascii="Arial" w:hAnsi="Arial" w:cs="Arial"/>
          <w:sz w:val="22"/>
          <w:szCs w:val="22"/>
        </w:rPr>
      </w:pPr>
      <w:r w:rsidRPr="004E4ABD">
        <w:rPr>
          <w:rFonts w:ascii="Arial" w:hAnsi="Arial" w:cs="Arial"/>
          <w:sz w:val="22"/>
          <w:szCs w:val="22"/>
        </w:rPr>
        <w:lastRenderedPageBreak/>
        <w:t>These debates have important implications for practice and policy. For example, reliance on a purely medical model may lead to over-medication, while a more holistic approach may improve recovery outcomes and reduce stigma. Furthermore, classification systems influence funding, service provision and public perception, highlighting their broader societal impact (World Health Organization, 2022).</w:t>
      </w:r>
    </w:p>
    <w:p w14:paraId="22EB9F7C" w14:textId="6A287F1C" w:rsidR="008A6D32" w:rsidRDefault="0031372E" w:rsidP="0031372E">
      <w:pPr>
        <w:pStyle w:val="NormalWeb"/>
        <w:spacing w:line="360" w:lineRule="auto"/>
        <w:jc w:val="both"/>
        <w:rPr>
          <w:rFonts w:ascii="Arial" w:hAnsi="Arial" w:cs="Arial"/>
          <w:color w:val="000000"/>
          <w:sz w:val="22"/>
          <w:szCs w:val="22"/>
        </w:rPr>
      </w:pPr>
      <w:r w:rsidRPr="0031372E">
        <w:rPr>
          <w:rFonts w:ascii="Arial" w:hAnsi="Arial" w:cs="Arial"/>
          <w:color w:val="000000"/>
          <w:sz w:val="22"/>
          <w:szCs w:val="22"/>
        </w:rPr>
        <w:t>In addition, debates surrounding schizophrenia increasingly highlight the importance of lived experience perspectives. Service users have argued that traditional psychiatric models often fail to capture the subjective reality of individuals, particularly in relation to voice hearing and altered perception. This has led to movements advocating for more inclusive and recovery-focused approaches, which prioritise personal meaning and autonomy over purely clinical definitions (Beresford, 2020).</w:t>
      </w:r>
    </w:p>
    <w:p w14:paraId="7A7F98CB" w14:textId="15EBE75B" w:rsidR="00B6074C" w:rsidRDefault="00B6074C" w:rsidP="0031372E">
      <w:pPr>
        <w:pStyle w:val="NormalWeb"/>
        <w:spacing w:line="360" w:lineRule="auto"/>
        <w:jc w:val="both"/>
        <w:rPr>
          <w:rFonts w:ascii="Arial" w:hAnsi="Arial" w:cs="Arial"/>
          <w:color w:val="000000"/>
          <w:sz w:val="22"/>
          <w:szCs w:val="22"/>
        </w:rPr>
      </w:pPr>
      <w:r w:rsidRPr="00B6074C">
        <w:rPr>
          <w:rFonts w:ascii="Arial" w:hAnsi="Arial" w:cs="Arial"/>
          <w:color w:val="000000"/>
          <w:sz w:val="22"/>
          <w:szCs w:val="22"/>
        </w:rPr>
        <w:t>Additionally, the continued stigma associated with schizophrenia has significant implications for policy and practice. Negative societal attitudes may discourage individuals from seeking help and can contribute to social exclusion, unemployment and reduced quality of life. Addressing stigma therefore remains a key priority within mental health policy and service development (Mental Health Foundation, 2021).</w:t>
      </w:r>
    </w:p>
    <w:p w14:paraId="2C4754F8" w14:textId="5AB3E09D" w:rsidR="00D54DE0" w:rsidRDefault="00EE464C" w:rsidP="0031372E">
      <w:pPr>
        <w:pStyle w:val="NormalWeb"/>
        <w:spacing w:line="360" w:lineRule="auto"/>
        <w:jc w:val="both"/>
        <w:rPr>
          <w:rFonts w:ascii="Arial" w:hAnsi="Arial" w:cs="Arial"/>
          <w:color w:val="000000"/>
          <w:sz w:val="22"/>
          <w:szCs w:val="22"/>
        </w:rPr>
      </w:pPr>
      <w:r w:rsidRPr="00EE464C">
        <w:rPr>
          <w:rFonts w:ascii="Arial" w:hAnsi="Arial" w:cs="Arial"/>
          <w:color w:val="000000"/>
          <w:sz w:val="22"/>
          <w:szCs w:val="22"/>
        </w:rPr>
        <w:t>The global prevalence of schizophrenia demonstrates its significant impact on individuals and health systems, reinforcing the importance of effective classification and treatment approaches (see Figure 3).</w:t>
      </w:r>
    </w:p>
    <w:p w14:paraId="633225CB" w14:textId="77777777" w:rsidR="00D54DE0" w:rsidRDefault="00D54DE0" w:rsidP="0031372E">
      <w:pPr>
        <w:pStyle w:val="NormalWeb"/>
        <w:spacing w:line="360" w:lineRule="auto"/>
        <w:jc w:val="both"/>
        <w:rPr>
          <w:rFonts w:ascii="Arial" w:hAnsi="Arial" w:cs="Arial"/>
          <w:color w:val="000000"/>
          <w:sz w:val="22"/>
          <w:szCs w:val="22"/>
        </w:rPr>
      </w:pPr>
    </w:p>
    <w:p w14:paraId="6B250F01" w14:textId="5E810940" w:rsidR="00D54DE0" w:rsidRDefault="00D54DE0" w:rsidP="0031372E">
      <w:pPr>
        <w:pStyle w:val="NormalWeb"/>
        <w:spacing w:line="360" w:lineRule="auto"/>
        <w:jc w:val="both"/>
        <w:rPr>
          <w:rFonts w:ascii="Arial" w:hAnsi="Arial" w:cs="Arial"/>
          <w:color w:val="000000"/>
          <w:sz w:val="22"/>
          <w:szCs w:val="22"/>
        </w:rPr>
      </w:pPr>
      <w:r>
        <w:rPr>
          <w:noProof/>
        </w:rPr>
        <w:lastRenderedPageBreak/>
        <w:drawing>
          <wp:inline distT="0" distB="0" distL="0" distR="0" wp14:anchorId="174CC886" wp14:editId="77B58236">
            <wp:extent cx="5731455" cy="3740785"/>
            <wp:effectExtent l="0" t="0" r="3175" b="0"/>
            <wp:docPr id="4332400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41379" cy="3747262"/>
                    </a:xfrm>
                    <a:prstGeom prst="rect">
                      <a:avLst/>
                    </a:prstGeom>
                    <a:noFill/>
                    <a:ln>
                      <a:noFill/>
                    </a:ln>
                  </pic:spPr>
                </pic:pic>
              </a:graphicData>
            </a:graphic>
          </wp:inline>
        </w:drawing>
      </w:r>
    </w:p>
    <w:p w14:paraId="0C71C730" w14:textId="6B46D165" w:rsidR="00D54DE0" w:rsidRDefault="00D760B5" w:rsidP="0031372E">
      <w:pPr>
        <w:pStyle w:val="NormalWeb"/>
        <w:spacing w:line="360" w:lineRule="auto"/>
        <w:jc w:val="both"/>
        <w:rPr>
          <w:rFonts w:ascii="Arial" w:hAnsi="Arial" w:cs="Arial"/>
          <w:color w:val="000000"/>
          <w:sz w:val="22"/>
          <w:szCs w:val="22"/>
        </w:rPr>
      </w:pPr>
      <w:r w:rsidRPr="00D760B5">
        <w:rPr>
          <w:rFonts w:ascii="Arial" w:hAnsi="Arial" w:cs="Arial"/>
          <w:b/>
          <w:bCs/>
          <w:color w:val="000000"/>
          <w:sz w:val="22"/>
          <w:szCs w:val="22"/>
        </w:rPr>
        <w:t>Figure 3</w:t>
      </w:r>
      <w:r>
        <w:rPr>
          <w:rFonts w:ascii="Arial" w:hAnsi="Arial" w:cs="Arial"/>
          <w:b/>
          <w:bCs/>
          <w:color w:val="000000"/>
          <w:sz w:val="22"/>
          <w:szCs w:val="22"/>
        </w:rPr>
        <w:t xml:space="preserve">: </w:t>
      </w:r>
      <w:r w:rsidRPr="00D760B5">
        <w:rPr>
          <w:rFonts w:ascii="Arial" w:hAnsi="Arial" w:cs="Arial"/>
          <w:color w:val="000000"/>
          <w:sz w:val="22"/>
          <w:szCs w:val="22"/>
        </w:rPr>
        <w:t>Global prevalence of schizophrenia (Cambridge University Press, 2023).</w:t>
      </w:r>
    </w:p>
    <w:p w14:paraId="6F951B2B" w14:textId="77777777" w:rsidR="00D54DE0" w:rsidRPr="0031372E" w:rsidRDefault="00D54DE0" w:rsidP="0031372E">
      <w:pPr>
        <w:pStyle w:val="NormalWeb"/>
        <w:spacing w:line="360" w:lineRule="auto"/>
        <w:jc w:val="both"/>
        <w:rPr>
          <w:rFonts w:ascii="Arial" w:hAnsi="Arial" w:cs="Arial"/>
          <w:color w:val="000000"/>
          <w:sz w:val="22"/>
          <w:szCs w:val="22"/>
        </w:rPr>
      </w:pPr>
    </w:p>
    <w:p w14:paraId="663F265C" w14:textId="0A44C3A8" w:rsidR="008A6D32" w:rsidRPr="008A6D32" w:rsidRDefault="008A6D32" w:rsidP="00F27312">
      <w:pPr>
        <w:pStyle w:val="NormalWeb"/>
        <w:numPr>
          <w:ilvl w:val="0"/>
          <w:numId w:val="1"/>
        </w:numPr>
        <w:rPr>
          <w:rFonts w:ascii="Arial" w:hAnsi="Arial" w:cs="Arial"/>
          <w:b/>
          <w:bCs/>
          <w:color w:val="000000"/>
        </w:rPr>
      </w:pPr>
      <w:r w:rsidRPr="008A6D32">
        <w:rPr>
          <w:rFonts w:ascii="Arial" w:hAnsi="Arial" w:cs="Arial"/>
          <w:b/>
          <w:bCs/>
          <w:color w:val="000000"/>
        </w:rPr>
        <w:t>Recommendations</w:t>
      </w:r>
      <w:r w:rsidR="004571B1">
        <w:rPr>
          <w:rFonts w:ascii="Arial" w:hAnsi="Arial" w:cs="Arial"/>
          <w:b/>
          <w:bCs/>
          <w:color w:val="000000"/>
        </w:rPr>
        <w:t xml:space="preserve"> </w:t>
      </w:r>
    </w:p>
    <w:p w14:paraId="358BFFF1" w14:textId="77777777" w:rsidR="000A60F8" w:rsidRPr="000A60F8" w:rsidRDefault="000A60F8" w:rsidP="000A60F8">
      <w:pPr>
        <w:pStyle w:val="NormalWeb"/>
        <w:spacing w:line="360" w:lineRule="auto"/>
        <w:jc w:val="both"/>
        <w:rPr>
          <w:rFonts w:ascii="Arial" w:hAnsi="Arial" w:cs="Arial"/>
          <w:sz w:val="22"/>
          <w:szCs w:val="22"/>
        </w:rPr>
      </w:pPr>
      <w:r w:rsidRPr="000A60F8">
        <w:rPr>
          <w:rFonts w:ascii="Arial" w:hAnsi="Arial" w:cs="Arial"/>
          <w:sz w:val="22"/>
          <w:szCs w:val="22"/>
        </w:rPr>
        <w:t>Based on the evidence presented, several recommendations can be proposed. Firstly, mental health services should adopt a more integrated biopsychosocial approach, ensuring that treatment addresses both biological and social factors (World Health Organization, 2022).</w:t>
      </w:r>
    </w:p>
    <w:p w14:paraId="56E68316" w14:textId="77777777" w:rsidR="000A60F8" w:rsidRPr="000A60F8" w:rsidRDefault="000A60F8" w:rsidP="000A60F8">
      <w:pPr>
        <w:pStyle w:val="NormalWeb"/>
        <w:spacing w:line="360" w:lineRule="auto"/>
        <w:jc w:val="both"/>
        <w:rPr>
          <w:rFonts w:ascii="Arial" w:hAnsi="Arial" w:cs="Arial"/>
          <w:sz w:val="22"/>
          <w:szCs w:val="22"/>
        </w:rPr>
      </w:pPr>
      <w:r w:rsidRPr="000A60F8">
        <w:rPr>
          <w:rFonts w:ascii="Arial" w:hAnsi="Arial" w:cs="Arial"/>
          <w:sz w:val="22"/>
          <w:szCs w:val="22"/>
        </w:rPr>
        <w:t>Secondly, early intervention services should be expanded, as research demonstrates that early treatment improves long-term outcomes and reduces the severity of symptoms (National Institute for Health and Care Excellence, 2020).</w:t>
      </w:r>
    </w:p>
    <w:p w14:paraId="643FC838" w14:textId="77777777" w:rsidR="000A60F8" w:rsidRPr="000A60F8" w:rsidRDefault="000A60F8" w:rsidP="000A60F8">
      <w:pPr>
        <w:pStyle w:val="NormalWeb"/>
        <w:spacing w:line="360" w:lineRule="auto"/>
        <w:jc w:val="both"/>
        <w:rPr>
          <w:rFonts w:ascii="Arial" w:hAnsi="Arial" w:cs="Arial"/>
          <w:sz w:val="22"/>
          <w:szCs w:val="22"/>
        </w:rPr>
      </w:pPr>
      <w:r w:rsidRPr="000A60F8">
        <w:rPr>
          <w:rFonts w:ascii="Arial" w:hAnsi="Arial" w:cs="Arial"/>
          <w:sz w:val="22"/>
          <w:szCs w:val="22"/>
        </w:rPr>
        <w:t>Thirdly, public awareness campaigns are needed to reduce stigma and encourage help-seeking behaviour, as stigma continues to act as a barrier to accessing care (Mental Health Foundation, 2021).</w:t>
      </w:r>
    </w:p>
    <w:p w14:paraId="7DF0F564" w14:textId="77777777" w:rsidR="000A60F8" w:rsidRPr="000A60F8" w:rsidRDefault="000A60F8" w:rsidP="000A60F8">
      <w:pPr>
        <w:pStyle w:val="NormalWeb"/>
        <w:spacing w:line="360" w:lineRule="auto"/>
        <w:jc w:val="both"/>
        <w:rPr>
          <w:rFonts w:ascii="Arial" w:hAnsi="Arial" w:cs="Arial"/>
          <w:sz w:val="22"/>
          <w:szCs w:val="22"/>
        </w:rPr>
      </w:pPr>
      <w:r w:rsidRPr="000A60F8">
        <w:rPr>
          <w:rFonts w:ascii="Arial" w:hAnsi="Arial" w:cs="Arial"/>
          <w:sz w:val="22"/>
          <w:szCs w:val="22"/>
        </w:rPr>
        <w:t xml:space="preserve">Finally, further research is required to develop more personalised treatment approaches and to explore potential changes in classification systems, including the adoption of spectrum-based models (van </w:t>
      </w:r>
      <w:proofErr w:type="spellStart"/>
      <w:r w:rsidRPr="000A60F8">
        <w:rPr>
          <w:rFonts w:ascii="Arial" w:hAnsi="Arial" w:cs="Arial"/>
          <w:sz w:val="22"/>
          <w:szCs w:val="22"/>
        </w:rPr>
        <w:t>Os</w:t>
      </w:r>
      <w:proofErr w:type="spellEnd"/>
      <w:r w:rsidRPr="000A60F8">
        <w:rPr>
          <w:rFonts w:ascii="Arial" w:hAnsi="Arial" w:cs="Arial"/>
          <w:sz w:val="22"/>
          <w:szCs w:val="22"/>
        </w:rPr>
        <w:t xml:space="preserve"> and Kapur, 2020).</w:t>
      </w:r>
    </w:p>
    <w:p w14:paraId="1AECE137" w14:textId="77777777" w:rsidR="008A6D32" w:rsidRPr="008A6D32" w:rsidRDefault="008A6D32" w:rsidP="008A6D32">
      <w:pPr>
        <w:pStyle w:val="NormalWeb"/>
        <w:rPr>
          <w:rFonts w:ascii="Arial" w:hAnsi="Arial" w:cs="Arial"/>
          <w:color w:val="000000"/>
        </w:rPr>
      </w:pPr>
    </w:p>
    <w:p w14:paraId="75C42BB4" w14:textId="66451CD9" w:rsidR="008A6D32" w:rsidRPr="008A6D32" w:rsidRDefault="008A6D32" w:rsidP="004E2A2A">
      <w:pPr>
        <w:pStyle w:val="NormalWeb"/>
        <w:numPr>
          <w:ilvl w:val="0"/>
          <w:numId w:val="1"/>
        </w:numPr>
        <w:rPr>
          <w:rFonts w:ascii="Arial" w:hAnsi="Arial" w:cs="Arial"/>
          <w:b/>
          <w:bCs/>
          <w:color w:val="000000"/>
        </w:rPr>
      </w:pPr>
      <w:r w:rsidRPr="008A6D32">
        <w:rPr>
          <w:rFonts w:ascii="Arial" w:hAnsi="Arial" w:cs="Arial"/>
          <w:b/>
          <w:bCs/>
          <w:color w:val="000000"/>
        </w:rPr>
        <w:t>Conclusion</w:t>
      </w:r>
      <w:r w:rsidR="004571B1" w:rsidRPr="004571B1">
        <w:rPr>
          <w:rFonts w:ascii="Segoe UI Emoji" w:hAnsi="Segoe UI Emoji" w:cs="Segoe UI Emoji"/>
        </w:rPr>
        <w:t xml:space="preserve"> </w:t>
      </w:r>
    </w:p>
    <w:p w14:paraId="65F68505" w14:textId="7C8CF962" w:rsidR="00DF6FF1" w:rsidRPr="00DF6FF1" w:rsidRDefault="00DF6FF1" w:rsidP="00DF6FF1">
      <w:pPr>
        <w:pStyle w:val="NormalWeb"/>
        <w:spacing w:line="360" w:lineRule="auto"/>
        <w:jc w:val="both"/>
        <w:rPr>
          <w:rFonts w:ascii="Arial" w:hAnsi="Arial" w:cs="Arial"/>
          <w:sz w:val="22"/>
          <w:szCs w:val="22"/>
        </w:rPr>
      </w:pPr>
      <w:r>
        <w:rPr>
          <w:rFonts w:ascii="Arial" w:hAnsi="Arial" w:cs="Arial"/>
          <w:sz w:val="22"/>
          <w:szCs w:val="22"/>
        </w:rPr>
        <w:t>I</w:t>
      </w:r>
      <w:r w:rsidRPr="00DF6FF1">
        <w:rPr>
          <w:rFonts w:ascii="Arial" w:hAnsi="Arial" w:cs="Arial"/>
          <w:sz w:val="22"/>
          <w:szCs w:val="22"/>
        </w:rPr>
        <w:t>n conclusion, schizophrenia is a complex and multifaceted mental health disorder that requires a comprehensive and critical understanding. While the ICD-11 provides a structured framework for classification and diagnosis, it is limited by its reliance on a predominantly biomedical model, which may not fully capture the diversity of individual experiences (World Health Organization, 2019; World Health Organization, 2022). Although treatment approaches, including pharmacological and psychological interventions, have significantly improved outcomes, challenges remain in relation to accessibility, long-term effectiveness and service provision (National Institute for Health and Care Excellence, 2020; World Health Organization, 2022).</w:t>
      </w:r>
    </w:p>
    <w:p w14:paraId="3D59F6DF" w14:textId="77777777" w:rsidR="00DF6FF1" w:rsidRPr="00DF6FF1" w:rsidRDefault="00DF6FF1" w:rsidP="00DF6FF1">
      <w:pPr>
        <w:pStyle w:val="NormalWeb"/>
        <w:spacing w:line="360" w:lineRule="auto"/>
        <w:jc w:val="both"/>
        <w:rPr>
          <w:rFonts w:ascii="Arial" w:hAnsi="Arial" w:cs="Arial"/>
          <w:sz w:val="22"/>
          <w:szCs w:val="22"/>
        </w:rPr>
      </w:pPr>
      <w:r w:rsidRPr="00DF6FF1">
        <w:rPr>
          <w:rFonts w:ascii="Arial" w:hAnsi="Arial" w:cs="Arial"/>
          <w:sz w:val="22"/>
          <w:szCs w:val="22"/>
        </w:rPr>
        <w:t xml:space="preserve">Furthermore, historical developments highlight how past misunderstandings and harmful practices have shaped current approaches, leading to a greater emphasis on ethical, person-centred and recovery-oriented care (National Health Service, 2024; World Health Organization, 2022). Ongoing debates surrounding classification, neurodivergence and the role of social factors demonstrate that schizophrenia cannot be understood through a single perspective (van </w:t>
      </w:r>
      <w:proofErr w:type="spellStart"/>
      <w:r w:rsidRPr="00DF6FF1">
        <w:rPr>
          <w:rFonts w:ascii="Arial" w:hAnsi="Arial" w:cs="Arial"/>
          <w:sz w:val="22"/>
          <w:szCs w:val="22"/>
        </w:rPr>
        <w:t>Os</w:t>
      </w:r>
      <w:proofErr w:type="spellEnd"/>
      <w:r w:rsidRPr="00DF6FF1">
        <w:rPr>
          <w:rFonts w:ascii="Arial" w:hAnsi="Arial" w:cs="Arial"/>
          <w:sz w:val="22"/>
          <w:szCs w:val="22"/>
        </w:rPr>
        <w:t xml:space="preserve"> and Kapur, 2020; Beresford, 2020).</w:t>
      </w:r>
    </w:p>
    <w:p w14:paraId="5DD006CF" w14:textId="77777777" w:rsidR="00F913BF" w:rsidRDefault="00DF6FF1" w:rsidP="00F913BF">
      <w:pPr>
        <w:pStyle w:val="NormalWeb"/>
        <w:spacing w:line="360" w:lineRule="auto"/>
        <w:jc w:val="both"/>
        <w:rPr>
          <w:rFonts w:ascii="Arial" w:hAnsi="Arial" w:cs="Arial"/>
          <w:sz w:val="22"/>
          <w:szCs w:val="22"/>
        </w:rPr>
      </w:pPr>
      <w:r w:rsidRPr="00DF6FF1">
        <w:rPr>
          <w:rFonts w:ascii="Arial" w:hAnsi="Arial" w:cs="Arial"/>
          <w:sz w:val="22"/>
          <w:szCs w:val="22"/>
        </w:rPr>
        <w:t>Ultimately, improving outcomes for individuals with schizophrenia requires a more integrated biopsychosocial approach, alongside continued research, policy development and efforts to reduce stigma (Mental Health Foundation, 2021; World Health Organization, 2022). This will ensure that care is not only clinically effective but also respectful of individual needs, dignity and lived experience.</w:t>
      </w:r>
    </w:p>
    <w:p w14:paraId="0EEFCE14" w14:textId="3F4F3C7B" w:rsidR="00497F8C" w:rsidRPr="00F913BF" w:rsidRDefault="00F913BF" w:rsidP="00F913BF">
      <w:pPr>
        <w:pStyle w:val="NormalWeb"/>
        <w:spacing w:line="360" w:lineRule="auto"/>
        <w:jc w:val="both"/>
        <w:rPr>
          <w:rFonts w:ascii="Arial" w:hAnsi="Arial" w:cs="Arial"/>
          <w:sz w:val="22"/>
          <w:szCs w:val="22"/>
        </w:rPr>
      </w:pPr>
      <w:r w:rsidRPr="00F913BF">
        <w:rPr>
          <w:rFonts w:ascii="Arial" w:hAnsi="Arial" w:cs="Arial"/>
          <w:color w:val="000000"/>
          <w:sz w:val="22"/>
          <w:szCs w:val="22"/>
        </w:rPr>
        <w:t>This highlights the importance of ongoing reform in mental health systems to ensure more inclusive, effective and person-centred care.</w:t>
      </w:r>
    </w:p>
    <w:p w14:paraId="3F060BE6" w14:textId="77777777" w:rsidR="00497F8C" w:rsidRDefault="00497F8C" w:rsidP="008A6D32">
      <w:pPr>
        <w:pStyle w:val="NormalWeb"/>
        <w:rPr>
          <w:rFonts w:ascii="Arial" w:hAnsi="Arial" w:cs="Arial"/>
          <w:color w:val="000000"/>
        </w:rPr>
      </w:pPr>
    </w:p>
    <w:p w14:paraId="26D15425" w14:textId="77777777" w:rsidR="00497F8C" w:rsidRDefault="00497F8C" w:rsidP="008A6D32">
      <w:pPr>
        <w:pStyle w:val="NormalWeb"/>
        <w:rPr>
          <w:rFonts w:ascii="Arial" w:hAnsi="Arial" w:cs="Arial"/>
          <w:color w:val="000000"/>
        </w:rPr>
      </w:pPr>
    </w:p>
    <w:p w14:paraId="58ED6E76" w14:textId="77777777" w:rsidR="00D54DE0" w:rsidRDefault="00D54DE0" w:rsidP="008A6D32">
      <w:pPr>
        <w:pStyle w:val="NormalWeb"/>
        <w:rPr>
          <w:rFonts w:ascii="Arial" w:hAnsi="Arial" w:cs="Arial"/>
          <w:color w:val="000000"/>
        </w:rPr>
      </w:pPr>
    </w:p>
    <w:p w14:paraId="63146B0C" w14:textId="77777777" w:rsidR="003F08BE" w:rsidRDefault="003F08BE" w:rsidP="008A6D32">
      <w:pPr>
        <w:pStyle w:val="NormalWeb"/>
        <w:rPr>
          <w:rFonts w:ascii="Arial" w:hAnsi="Arial" w:cs="Arial"/>
          <w:color w:val="000000"/>
        </w:rPr>
      </w:pPr>
    </w:p>
    <w:p w14:paraId="67FC8BAF" w14:textId="77777777" w:rsidR="003F08BE" w:rsidRDefault="003F08BE" w:rsidP="008A6D32">
      <w:pPr>
        <w:pStyle w:val="NormalWeb"/>
        <w:rPr>
          <w:rFonts w:ascii="Arial" w:hAnsi="Arial" w:cs="Arial"/>
          <w:color w:val="000000"/>
        </w:rPr>
      </w:pPr>
    </w:p>
    <w:p w14:paraId="051E8A90" w14:textId="77777777" w:rsidR="00497F8C" w:rsidRPr="008A6D32" w:rsidRDefault="00497F8C" w:rsidP="008A6D32">
      <w:pPr>
        <w:pStyle w:val="NormalWeb"/>
        <w:rPr>
          <w:rFonts w:ascii="Arial" w:hAnsi="Arial" w:cs="Arial"/>
          <w:color w:val="000000"/>
        </w:rPr>
      </w:pPr>
    </w:p>
    <w:p w14:paraId="1F31A5E1" w14:textId="48E00548" w:rsidR="003F08BE" w:rsidRPr="003F08BE" w:rsidRDefault="003F08BE" w:rsidP="00F913BF">
      <w:pPr>
        <w:pStyle w:val="NormalWeb"/>
        <w:numPr>
          <w:ilvl w:val="0"/>
          <w:numId w:val="1"/>
        </w:numPr>
        <w:spacing w:line="360" w:lineRule="auto"/>
        <w:jc w:val="both"/>
        <w:rPr>
          <w:rFonts w:ascii="Arial" w:hAnsi="Arial" w:cs="Arial"/>
          <w:b/>
          <w:bCs/>
        </w:rPr>
      </w:pPr>
      <w:r w:rsidRPr="003F08BE">
        <w:rPr>
          <w:rFonts w:ascii="Arial" w:hAnsi="Arial" w:cs="Arial"/>
          <w:b/>
          <w:bCs/>
        </w:rPr>
        <w:lastRenderedPageBreak/>
        <w:t>Reference</w:t>
      </w:r>
      <w:r>
        <w:rPr>
          <w:rFonts w:ascii="Arial" w:hAnsi="Arial" w:cs="Arial"/>
          <w:b/>
          <w:bCs/>
        </w:rPr>
        <w:t>:</w:t>
      </w:r>
    </w:p>
    <w:p w14:paraId="112DE16D" w14:textId="740450EF" w:rsidR="003F08BE" w:rsidRPr="0059385F" w:rsidRDefault="003F08BE" w:rsidP="0059385F">
      <w:pPr>
        <w:pStyle w:val="NormalWeb"/>
        <w:spacing w:line="360" w:lineRule="auto"/>
        <w:jc w:val="both"/>
        <w:rPr>
          <w:rFonts w:ascii="Arial" w:hAnsi="Arial" w:cs="Arial"/>
          <w:sz w:val="22"/>
          <w:szCs w:val="22"/>
        </w:rPr>
      </w:pPr>
      <w:r w:rsidRPr="0059385F">
        <w:rPr>
          <w:rFonts w:ascii="Arial" w:hAnsi="Arial" w:cs="Arial"/>
          <w:sz w:val="22"/>
          <w:szCs w:val="22"/>
        </w:rPr>
        <w:t xml:space="preserve">Baldwin, D.S., Waldman, S. and </w:t>
      </w:r>
      <w:proofErr w:type="spellStart"/>
      <w:r w:rsidRPr="0059385F">
        <w:rPr>
          <w:rFonts w:ascii="Arial" w:hAnsi="Arial" w:cs="Arial"/>
          <w:sz w:val="22"/>
          <w:szCs w:val="22"/>
        </w:rPr>
        <w:t>Allgulander</w:t>
      </w:r>
      <w:proofErr w:type="spellEnd"/>
      <w:r w:rsidRPr="0059385F">
        <w:rPr>
          <w:rFonts w:ascii="Arial" w:hAnsi="Arial" w:cs="Arial"/>
          <w:sz w:val="22"/>
          <w:szCs w:val="22"/>
        </w:rPr>
        <w:t xml:space="preserve">, C. (2022) ‘Evidence-based pharmacological treatment of anxiety and psychotic disorders’, </w:t>
      </w:r>
      <w:r w:rsidRPr="00871D91">
        <w:rPr>
          <w:rStyle w:val="Emphasis"/>
          <w:rFonts w:ascii="Arial" w:eastAsiaTheme="majorEastAsia" w:hAnsi="Arial" w:cs="Arial"/>
          <w:sz w:val="22"/>
          <w:szCs w:val="22"/>
        </w:rPr>
        <w:t xml:space="preserve">International Journal of </w:t>
      </w:r>
      <w:r w:rsidRPr="00BE1B43">
        <w:rPr>
          <w:rStyle w:val="Emphasis"/>
          <w:rFonts w:ascii="Arial" w:eastAsiaTheme="majorEastAsia" w:hAnsi="Arial" w:cs="Arial"/>
          <w:sz w:val="22"/>
          <w:szCs w:val="22"/>
        </w:rPr>
        <w:t>Neuropsychopharmacology</w:t>
      </w:r>
      <w:r w:rsidRPr="00BE1B43">
        <w:rPr>
          <w:rFonts w:ascii="Arial" w:hAnsi="Arial" w:cs="Arial"/>
          <w:sz w:val="22"/>
          <w:szCs w:val="22"/>
        </w:rPr>
        <w:t>,</w:t>
      </w:r>
      <w:r w:rsidRPr="0059385F">
        <w:rPr>
          <w:rFonts w:ascii="Arial" w:hAnsi="Arial" w:cs="Arial"/>
          <w:sz w:val="22"/>
          <w:szCs w:val="22"/>
        </w:rPr>
        <w:t xml:space="preserve"> 25(2), pp. 95–110. </w:t>
      </w:r>
      <w:r w:rsidRPr="0059385F">
        <w:rPr>
          <w:rFonts w:ascii="Arial" w:hAnsi="Arial" w:cs="Arial"/>
          <w:color w:val="000000"/>
          <w:sz w:val="22"/>
          <w:szCs w:val="22"/>
        </w:rPr>
        <w:t xml:space="preserve">Available </w:t>
      </w:r>
      <w:r w:rsidR="00012D71">
        <w:rPr>
          <w:rFonts w:ascii="Arial" w:hAnsi="Arial" w:cs="Arial"/>
          <w:color w:val="000000"/>
          <w:sz w:val="22"/>
          <w:szCs w:val="22"/>
        </w:rPr>
        <w:t>at</w:t>
      </w:r>
      <w:r w:rsidRPr="0059385F">
        <w:rPr>
          <w:rFonts w:ascii="Arial" w:hAnsi="Arial" w:cs="Arial"/>
          <w:color w:val="000000"/>
          <w:sz w:val="22"/>
          <w:szCs w:val="22"/>
        </w:rPr>
        <w:t xml:space="preserve">: </w:t>
      </w:r>
      <w:hyperlink r:id="rId11" w:history="1">
        <w:r w:rsidRPr="0059385F">
          <w:rPr>
            <w:rStyle w:val="Hyperlink"/>
            <w:rFonts w:ascii="Arial" w:hAnsi="Arial" w:cs="Arial"/>
            <w:sz w:val="22"/>
            <w:szCs w:val="22"/>
          </w:rPr>
          <w:t>https://doi.org/10.1093/ijnp/pyab085</w:t>
        </w:r>
      </w:hyperlink>
      <w:r w:rsidRPr="0059385F">
        <w:rPr>
          <w:rFonts w:ascii="Arial" w:hAnsi="Arial" w:cs="Arial"/>
          <w:color w:val="000000"/>
          <w:sz w:val="22"/>
          <w:szCs w:val="22"/>
        </w:rPr>
        <w:t xml:space="preserve">  (</w:t>
      </w:r>
      <w:r w:rsidR="00012D71">
        <w:rPr>
          <w:rFonts w:ascii="Arial" w:hAnsi="Arial" w:cs="Arial"/>
          <w:color w:val="000000"/>
          <w:sz w:val="22"/>
          <w:szCs w:val="22"/>
        </w:rPr>
        <w:t>A</w:t>
      </w:r>
      <w:r w:rsidRPr="0059385F">
        <w:rPr>
          <w:rFonts w:ascii="Arial" w:hAnsi="Arial" w:cs="Arial"/>
          <w:color w:val="000000"/>
          <w:sz w:val="22"/>
          <w:szCs w:val="22"/>
        </w:rPr>
        <w:t>ccessed</w:t>
      </w:r>
      <w:r w:rsidR="00012D71">
        <w:rPr>
          <w:rFonts w:ascii="Arial" w:hAnsi="Arial" w:cs="Arial"/>
          <w:color w:val="000000"/>
          <w:sz w:val="22"/>
          <w:szCs w:val="22"/>
        </w:rPr>
        <w:t>:</w:t>
      </w:r>
      <w:r w:rsidRPr="0059385F">
        <w:rPr>
          <w:rFonts w:ascii="Arial" w:hAnsi="Arial" w:cs="Arial"/>
          <w:color w:val="000000"/>
          <w:sz w:val="22"/>
          <w:szCs w:val="22"/>
        </w:rPr>
        <w:t xml:space="preserve"> 16 March 2026).</w:t>
      </w:r>
    </w:p>
    <w:p w14:paraId="282DD656" w14:textId="77777777" w:rsidR="003F08BE" w:rsidRPr="0059385F" w:rsidRDefault="003F08BE" w:rsidP="0059385F">
      <w:pPr>
        <w:pStyle w:val="NormalWeb"/>
        <w:spacing w:line="360" w:lineRule="auto"/>
        <w:jc w:val="both"/>
        <w:rPr>
          <w:rFonts w:ascii="Arial" w:hAnsi="Arial" w:cs="Arial"/>
          <w:sz w:val="22"/>
          <w:szCs w:val="22"/>
        </w:rPr>
      </w:pPr>
      <w:r w:rsidRPr="0059385F">
        <w:rPr>
          <w:rFonts w:ascii="Arial" w:hAnsi="Arial" w:cs="Arial"/>
          <w:sz w:val="22"/>
          <w:szCs w:val="22"/>
        </w:rPr>
        <w:t xml:space="preserve">Bandelow, B. and Michaelis, S. (2022) ‘Epidemiology of mental disorders and challenges in diagnosis’, </w:t>
      </w:r>
      <w:r w:rsidRPr="0059385F">
        <w:rPr>
          <w:rStyle w:val="Emphasis"/>
          <w:rFonts w:ascii="Arial" w:eastAsiaTheme="majorEastAsia" w:hAnsi="Arial" w:cs="Arial"/>
          <w:sz w:val="22"/>
          <w:szCs w:val="22"/>
        </w:rPr>
        <w:t>Dialogues in Clinical Neuroscience</w:t>
      </w:r>
      <w:r w:rsidRPr="0059385F">
        <w:rPr>
          <w:rFonts w:ascii="Arial" w:hAnsi="Arial" w:cs="Arial"/>
          <w:sz w:val="22"/>
          <w:szCs w:val="22"/>
        </w:rPr>
        <w:t xml:space="preserve">, 24(2), pp. 147–157. Available at: </w:t>
      </w:r>
      <w:hyperlink r:id="rId12" w:history="1">
        <w:r w:rsidRPr="0059385F">
          <w:rPr>
            <w:rStyle w:val="Hyperlink"/>
            <w:rFonts w:ascii="Arial" w:hAnsi="Arial" w:cs="Arial"/>
            <w:sz w:val="22"/>
            <w:szCs w:val="22"/>
          </w:rPr>
          <w:t>https://doi.org/10.31887/DCNS.2022.24.2/bbandelow</w:t>
        </w:r>
      </w:hyperlink>
      <w:r w:rsidRPr="0059385F">
        <w:rPr>
          <w:rFonts w:ascii="Arial" w:hAnsi="Arial" w:cs="Arial"/>
          <w:sz w:val="22"/>
          <w:szCs w:val="22"/>
        </w:rPr>
        <w:t xml:space="preserve">  (Accessed: 19 March 2026).</w:t>
      </w:r>
    </w:p>
    <w:p w14:paraId="01845C84" w14:textId="77777777" w:rsidR="003F08BE" w:rsidRPr="0059385F" w:rsidRDefault="003F08BE" w:rsidP="0059385F">
      <w:pPr>
        <w:pStyle w:val="NormalWeb"/>
        <w:spacing w:line="360" w:lineRule="auto"/>
        <w:jc w:val="both"/>
        <w:rPr>
          <w:rFonts w:ascii="Arial" w:hAnsi="Arial" w:cs="Arial"/>
          <w:sz w:val="22"/>
          <w:szCs w:val="22"/>
        </w:rPr>
      </w:pPr>
      <w:r w:rsidRPr="0059385F">
        <w:rPr>
          <w:rFonts w:ascii="Arial" w:hAnsi="Arial" w:cs="Arial"/>
          <w:sz w:val="22"/>
          <w:szCs w:val="22"/>
        </w:rPr>
        <w:t xml:space="preserve">Beresford, P. (2020) ‘PPI or user involvement: taking stock from a service user perspective in the twenty first century’, </w:t>
      </w:r>
      <w:r w:rsidRPr="0059385F">
        <w:rPr>
          <w:rStyle w:val="Emphasis"/>
          <w:rFonts w:ascii="Arial" w:eastAsiaTheme="majorEastAsia" w:hAnsi="Arial" w:cs="Arial"/>
          <w:sz w:val="22"/>
          <w:szCs w:val="22"/>
        </w:rPr>
        <w:t>Research Involvement and Engagement</w:t>
      </w:r>
      <w:r w:rsidRPr="0059385F">
        <w:rPr>
          <w:rFonts w:ascii="Arial" w:hAnsi="Arial" w:cs="Arial"/>
          <w:sz w:val="22"/>
          <w:szCs w:val="22"/>
        </w:rPr>
        <w:t>, 6(1), pp. 1–5. Available at: https://doi.org/10.1186/s40900-020-00219-7 (Accessed: 10 March 2026).</w:t>
      </w:r>
    </w:p>
    <w:p w14:paraId="4DDDDB11" w14:textId="20607060" w:rsidR="003F08BE" w:rsidRPr="0059385F" w:rsidRDefault="003F08BE" w:rsidP="0059385F">
      <w:pPr>
        <w:pStyle w:val="NormalWeb"/>
        <w:spacing w:line="360" w:lineRule="auto"/>
        <w:jc w:val="both"/>
        <w:rPr>
          <w:rFonts w:ascii="Arial" w:hAnsi="Arial" w:cs="Arial"/>
          <w:sz w:val="22"/>
          <w:szCs w:val="22"/>
        </w:rPr>
      </w:pPr>
      <w:r w:rsidRPr="00086653">
        <w:rPr>
          <w:rFonts w:ascii="Arial" w:hAnsi="Arial" w:cs="Arial"/>
          <w:sz w:val="22"/>
          <w:szCs w:val="22"/>
        </w:rPr>
        <w:t xml:space="preserve">Cambridge University Press (2023) </w:t>
      </w:r>
      <w:r w:rsidRPr="00086653">
        <w:rPr>
          <w:rFonts w:ascii="Arial" w:hAnsi="Arial" w:cs="Arial"/>
          <w:i/>
          <w:iCs/>
          <w:sz w:val="22"/>
          <w:szCs w:val="22"/>
        </w:rPr>
        <w:t>Global prevalence of schizophrenia</w:t>
      </w:r>
      <w:r w:rsidRPr="00086653">
        <w:rPr>
          <w:rFonts w:ascii="Arial" w:hAnsi="Arial" w:cs="Arial"/>
          <w:sz w:val="22"/>
          <w:szCs w:val="22"/>
        </w:rPr>
        <w:t>. Available at</w:t>
      </w:r>
      <w:r w:rsidR="00A90C7D">
        <w:rPr>
          <w:rFonts w:ascii="Arial" w:hAnsi="Arial" w:cs="Arial"/>
          <w:sz w:val="22"/>
          <w:szCs w:val="22"/>
        </w:rPr>
        <w:t xml:space="preserve">: </w:t>
      </w:r>
      <w:r w:rsidR="00A90C7D" w:rsidRPr="00A90C7D">
        <w:rPr>
          <w:rFonts w:ascii="Arial" w:hAnsi="Arial" w:cs="Arial"/>
          <w:sz w:val="22"/>
          <w:szCs w:val="22"/>
        </w:rPr>
        <w:t xml:space="preserve">Available at: </w:t>
      </w:r>
      <w:hyperlink r:id="rId13" w:tgtFrame="_new" w:history="1">
        <w:r w:rsidR="00A90C7D" w:rsidRPr="00A90C7D">
          <w:rPr>
            <w:rStyle w:val="Hyperlink"/>
            <w:rFonts w:ascii="Arial" w:hAnsi="Arial" w:cs="Arial"/>
            <w:sz w:val="22"/>
            <w:szCs w:val="22"/>
          </w:rPr>
          <w:t>https://static.cambridge.org/binary/version/id/</w:t>
        </w:r>
      </w:hyperlink>
      <w:r w:rsidR="00A90C7D" w:rsidRPr="00A90C7D">
        <w:rPr>
          <w:rFonts w:ascii="Arial" w:hAnsi="Arial" w:cs="Arial"/>
          <w:sz w:val="22"/>
          <w:szCs w:val="22"/>
        </w:rPr>
        <w:t xml:space="preserve"> (Accessed: 14 April 2026)</w:t>
      </w:r>
    </w:p>
    <w:p w14:paraId="5329EDF9" w14:textId="77777777" w:rsidR="003F08BE" w:rsidRPr="0059385F" w:rsidRDefault="003F08BE" w:rsidP="0059385F">
      <w:pPr>
        <w:pStyle w:val="NormalWeb"/>
        <w:spacing w:line="360" w:lineRule="auto"/>
        <w:jc w:val="both"/>
        <w:rPr>
          <w:rFonts w:ascii="Arial" w:hAnsi="Arial" w:cs="Arial"/>
          <w:sz w:val="22"/>
          <w:szCs w:val="22"/>
        </w:rPr>
      </w:pPr>
      <w:r w:rsidRPr="0059385F">
        <w:rPr>
          <w:rFonts w:ascii="Arial" w:hAnsi="Arial" w:cs="Arial"/>
          <w:sz w:val="22"/>
          <w:szCs w:val="22"/>
        </w:rPr>
        <w:t xml:space="preserve">Kane, J.M., Correll, C.U. and Pastore, A. (2021) ‘A systematic review of the effectiveness of psychosocial interventions for schizophrenia’, </w:t>
      </w:r>
      <w:r w:rsidRPr="0059385F">
        <w:rPr>
          <w:rStyle w:val="Emphasis"/>
          <w:rFonts w:ascii="Arial" w:eastAsiaTheme="majorEastAsia" w:hAnsi="Arial" w:cs="Arial"/>
          <w:sz w:val="22"/>
          <w:szCs w:val="22"/>
        </w:rPr>
        <w:t>World Psychiatry</w:t>
      </w:r>
      <w:r w:rsidRPr="0059385F">
        <w:rPr>
          <w:rFonts w:ascii="Arial" w:hAnsi="Arial" w:cs="Arial"/>
          <w:sz w:val="22"/>
          <w:szCs w:val="22"/>
        </w:rPr>
        <w:t xml:space="preserve">, 20(3), pp. 378–399. Available at: </w:t>
      </w:r>
      <w:hyperlink r:id="rId14" w:history="1">
        <w:r w:rsidRPr="0059385F">
          <w:rPr>
            <w:rStyle w:val="Hyperlink"/>
            <w:rFonts w:ascii="Arial" w:hAnsi="Arial" w:cs="Arial"/>
            <w:sz w:val="22"/>
            <w:szCs w:val="22"/>
          </w:rPr>
          <w:t>https://doi.org/10.1002/wps.20859</w:t>
        </w:r>
      </w:hyperlink>
      <w:r w:rsidRPr="0059385F">
        <w:rPr>
          <w:rFonts w:ascii="Arial" w:hAnsi="Arial" w:cs="Arial"/>
          <w:sz w:val="22"/>
          <w:szCs w:val="22"/>
        </w:rPr>
        <w:t xml:space="preserve"> (Accessed:31 March 2026).</w:t>
      </w:r>
    </w:p>
    <w:p w14:paraId="0A9B43C0" w14:textId="77777777" w:rsidR="003F08BE" w:rsidRPr="0059385F" w:rsidRDefault="003F08BE" w:rsidP="0059385F">
      <w:pPr>
        <w:pStyle w:val="NormalWeb"/>
        <w:spacing w:line="360" w:lineRule="auto"/>
        <w:jc w:val="both"/>
        <w:rPr>
          <w:rFonts w:ascii="Arial" w:hAnsi="Arial" w:cs="Arial"/>
          <w:sz w:val="22"/>
          <w:szCs w:val="22"/>
        </w:rPr>
      </w:pPr>
      <w:r w:rsidRPr="0059385F">
        <w:rPr>
          <w:rFonts w:ascii="Arial" w:hAnsi="Arial" w:cs="Arial"/>
          <w:sz w:val="22"/>
          <w:szCs w:val="22"/>
        </w:rPr>
        <w:t xml:space="preserve">Mental Health Foundation (2021) </w:t>
      </w:r>
      <w:r w:rsidRPr="0059385F">
        <w:rPr>
          <w:rStyle w:val="Emphasis"/>
          <w:rFonts w:ascii="Arial" w:eastAsiaTheme="majorEastAsia" w:hAnsi="Arial" w:cs="Arial"/>
          <w:sz w:val="22"/>
          <w:szCs w:val="22"/>
        </w:rPr>
        <w:t>Stigma and discrimination</w:t>
      </w:r>
      <w:r w:rsidRPr="0059385F">
        <w:rPr>
          <w:rFonts w:ascii="Arial" w:hAnsi="Arial" w:cs="Arial"/>
          <w:sz w:val="22"/>
          <w:szCs w:val="22"/>
        </w:rPr>
        <w:t xml:space="preserve">. Available at: </w:t>
      </w:r>
      <w:hyperlink r:id="rId15" w:tgtFrame="_new" w:history="1">
        <w:r w:rsidRPr="0059385F">
          <w:rPr>
            <w:rStyle w:val="Hyperlink"/>
            <w:rFonts w:ascii="Arial" w:eastAsiaTheme="majorEastAsia" w:hAnsi="Arial" w:cs="Arial"/>
            <w:sz w:val="22"/>
            <w:szCs w:val="22"/>
          </w:rPr>
          <w:t>https://www.mentalhealth.org.uk/explore-mental-health/a-z-topics/stigma-and-discrimination</w:t>
        </w:r>
      </w:hyperlink>
      <w:r w:rsidRPr="0059385F">
        <w:rPr>
          <w:rFonts w:ascii="Arial" w:hAnsi="Arial" w:cs="Arial"/>
          <w:sz w:val="22"/>
          <w:szCs w:val="22"/>
        </w:rPr>
        <w:t xml:space="preserve"> (Accessed: 1 April 2026).</w:t>
      </w:r>
    </w:p>
    <w:p w14:paraId="0182CB82" w14:textId="77777777" w:rsidR="003F08BE" w:rsidRPr="0059385F" w:rsidRDefault="003F08BE" w:rsidP="0059385F">
      <w:pPr>
        <w:pStyle w:val="NormalWeb"/>
        <w:spacing w:line="360" w:lineRule="auto"/>
        <w:jc w:val="both"/>
        <w:rPr>
          <w:rFonts w:ascii="Arial" w:hAnsi="Arial" w:cs="Arial"/>
          <w:sz w:val="22"/>
          <w:szCs w:val="22"/>
        </w:rPr>
      </w:pPr>
      <w:r w:rsidRPr="0059385F">
        <w:rPr>
          <w:rFonts w:ascii="Arial" w:hAnsi="Arial" w:cs="Arial"/>
          <w:sz w:val="22"/>
          <w:szCs w:val="22"/>
        </w:rPr>
        <w:t xml:space="preserve">National Health Service (2024) </w:t>
      </w:r>
      <w:r w:rsidRPr="0059385F">
        <w:rPr>
          <w:rStyle w:val="Emphasis"/>
          <w:rFonts w:ascii="Arial" w:eastAsiaTheme="majorEastAsia" w:hAnsi="Arial" w:cs="Arial"/>
          <w:sz w:val="22"/>
          <w:szCs w:val="22"/>
        </w:rPr>
        <w:t>Schizophrenia</w:t>
      </w:r>
      <w:r w:rsidRPr="0059385F">
        <w:rPr>
          <w:rFonts w:ascii="Arial" w:hAnsi="Arial" w:cs="Arial"/>
          <w:sz w:val="22"/>
          <w:szCs w:val="22"/>
        </w:rPr>
        <w:t xml:space="preserve">. Available at: </w:t>
      </w:r>
      <w:hyperlink r:id="rId16" w:tgtFrame="_new" w:history="1">
        <w:r w:rsidRPr="0059385F">
          <w:rPr>
            <w:rStyle w:val="Hyperlink"/>
            <w:rFonts w:ascii="Arial" w:eastAsiaTheme="majorEastAsia" w:hAnsi="Arial" w:cs="Arial"/>
            <w:sz w:val="22"/>
            <w:szCs w:val="22"/>
          </w:rPr>
          <w:t>https://www.nhs.uk/mental-health/conditions/schizophrenia/</w:t>
        </w:r>
      </w:hyperlink>
      <w:r w:rsidRPr="0059385F">
        <w:rPr>
          <w:rFonts w:ascii="Arial" w:hAnsi="Arial" w:cs="Arial"/>
          <w:sz w:val="22"/>
          <w:szCs w:val="22"/>
        </w:rPr>
        <w:t xml:space="preserve"> (Accessed: 3 April 2026).</w:t>
      </w:r>
    </w:p>
    <w:p w14:paraId="11C5FAE5" w14:textId="37009FB2" w:rsidR="003F08BE" w:rsidRPr="0059385F" w:rsidRDefault="003F08BE" w:rsidP="0059385F">
      <w:pPr>
        <w:pStyle w:val="NormalWeb"/>
        <w:spacing w:line="360" w:lineRule="auto"/>
        <w:jc w:val="both"/>
        <w:rPr>
          <w:rFonts w:ascii="Arial" w:hAnsi="Arial" w:cs="Arial"/>
          <w:sz w:val="22"/>
          <w:szCs w:val="22"/>
        </w:rPr>
      </w:pPr>
      <w:r w:rsidRPr="0059385F">
        <w:rPr>
          <w:rFonts w:ascii="Arial" w:hAnsi="Arial" w:cs="Arial"/>
          <w:sz w:val="22"/>
          <w:szCs w:val="22"/>
        </w:rPr>
        <w:t xml:space="preserve">National Institute for Health and Care Excellence (2020) </w:t>
      </w:r>
      <w:r w:rsidRPr="0059385F">
        <w:rPr>
          <w:rStyle w:val="Emphasis"/>
          <w:rFonts w:ascii="Arial" w:eastAsiaTheme="majorEastAsia" w:hAnsi="Arial" w:cs="Arial"/>
          <w:sz w:val="22"/>
          <w:szCs w:val="22"/>
        </w:rPr>
        <w:t>Psychosis and schizophrenia in adults: prevention and management (CG178)</w:t>
      </w:r>
      <w:r w:rsidRPr="0059385F">
        <w:rPr>
          <w:rFonts w:ascii="Arial" w:hAnsi="Arial" w:cs="Arial"/>
          <w:sz w:val="22"/>
          <w:szCs w:val="22"/>
        </w:rPr>
        <w:t xml:space="preserve">. Available at: </w:t>
      </w:r>
      <w:hyperlink r:id="rId17" w:tgtFrame="_new" w:history="1">
        <w:r w:rsidRPr="0059385F">
          <w:rPr>
            <w:rStyle w:val="Hyperlink"/>
            <w:rFonts w:ascii="Arial" w:eastAsiaTheme="majorEastAsia" w:hAnsi="Arial" w:cs="Arial"/>
            <w:sz w:val="22"/>
            <w:szCs w:val="22"/>
          </w:rPr>
          <w:t>https://www.nice.org.uk/guidance/cg178</w:t>
        </w:r>
      </w:hyperlink>
      <w:r w:rsidRPr="0059385F">
        <w:rPr>
          <w:rFonts w:ascii="Arial" w:hAnsi="Arial" w:cs="Arial"/>
          <w:sz w:val="22"/>
          <w:szCs w:val="22"/>
        </w:rPr>
        <w:t xml:space="preserve"> (Accessed: 31</w:t>
      </w:r>
      <w:r w:rsidR="00F913BF">
        <w:rPr>
          <w:rFonts w:ascii="Arial" w:hAnsi="Arial" w:cs="Arial"/>
          <w:sz w:val="22"/>
          <w:szCs w:val="22"/>
        </w:rPr>
        <w:t xml:space="preserve"> </w:t>
      </w:r>
      <w:r w:rsidRPr="0059385F">
        <w:rPr>
          <w:rFonts w:ascii="Arial" w:hAnsi="Arial" w:cs="Arial"/>
          <w:sz w:val="22"/>
          <w:szCs w:val="22"/>
        </w:rPr>
        <w:t>March 2026).</w:t>
      </w:r>
    </w:p>
    <w:p w14:paraId="7336CD4D" w14:textId="77777777" w:rsidR="003F08BE" w:rsidRPr="0059385F" w:rsidRDefault="003F08BE" w:rsidP="0059385F">
      <w:pPr>
        <w:pStyle w:val="NormalWeb"/>
        <w:spacing w:line="360" w:lineRule="auto"/>
        <w:jc w:val="both"/>
        <w:rPr>
          <w:rFonts w:ascii="Arial" w:hAnsi="Arial" w:cs="Arial"/>
          <w:sz w:val="22"/>
          <w:szCs w:val="22"/>
        </w:rPr>
      </w:pPr>
      <w:r w:rsidRPr="0059385F">
        <w:rPr>
          <w:rFonts w:ascii="Arial" w:hAnsi="Arial" w:cs="Arial"/>
          <w:sz w:val="22"/>
          <w:szCs w:val="22"/>
        </w:rPr>
        <w:t xml:space="preserve">NHS England (2025) </w:t>
      </w:r>
      <w:r w:rsidRPr="0059385F">
        <w:rPr>
          <w:rStyle w:val="Emphasis"/>
          <w:rFonts w:ascii="Arial" w:eastAsiaTheme="majorEastAsia" w:hAnsi="Arial" w:cs="Arial"/>
          <w:sz w:val="22"/>
          <w:szCs w:val="22"/>
        </w:rPr>
        <w:t>NHS Talking Therapies for anxiety and depression</w:t>
      </w:r>
      <w:r w:rsidRPr="0059385F">
        <w:rPr>
          <w:rFonts w:ascii="Arial" w:hAnsi="Arial" w:cs="Arial"/>
          <w:sz w:val="22"/>
          <w:szCs w:val="22"/>
        </w:rPr>
        <w:t xml:space="preserve">. Available at: </w:t>
      </w:r>
      <w:hyperlink r:id="rId18" w:tgtFrame="_new" w:history="1">
        <w:r w:rsidRPr="0059385F">
          <w:rPr>
            <w:rStyle w:val="Hyperlink"/>
            <w:rFonts w:ascii="Arial" w:eastAsiaTheme="majorEastAsia" w:hAnsi="Arial" w:cs="Arial"/>
            <w:sz w:val="22"/>
            <w:szCs w:val="22"/>
          </w:rPr>
          <w:t>https://www.england.nhs.uk/mental-health/adults/nhs-talking-therapies/</w:t>
        </w:r>
      </w:hyperlink>
      <w:r w:rsidRPr="0059385F">
        <w:rPr>
          <w:rFonts w:ascii="Arial" w:hAnsi="Arial" w:cs="Arial"/>
          <w:sz w:val="22"/>
          <w:szCs w:val="22"/>
        </w:rPr>
        <w:t xml:space="preserve"> (Accessed: 27 March 2026).</w:t>
      </w:r>
    </w:p>
    <w:p w14:paraId="186EEB77" w14:textId="77777777" w:rsidR="003F08BE" w:rsidRPr="0059385F" w:rsidRDefault="003F08BE" w:rsidP="0059385F">
      <w:pPr>
        <w:pStyle w:val="NormalWeb"/>
        <w:spacing w:line="360" w:lineRule="auto"/>
        <w:jc w:val="both"/>
        <w:rPr>
          <w:rFonts w:ascii="Arial" w:hAnsi="Arial" w:cs="Arial"/>
          <w:sz w:val="22"/>
          <w:szCs w:val="22"/>
        </w:rPr>
      </w:pPr>
      <w:r w:rsidRPr="0059385F">
        <w:rPr>
          <w:rFonts w:ascii="Arial" w:hAnsi="Arial" w:cs="Arial"/>
          <w:sz w:val="22"/>
          <w:szCs w:val="22"/>
        </w:rPr>
        <w:t xml:space="preserve">NICE (2014) </w:t>
      </w:r>
      <w:r w:rsidRPr="0059385F">
        <w:rPr>
          <w:rStyle w:val="Emphasis"/>
          <w:rFonts w:ascii="Arial" w:eastAsiaTheme="majorEastAsia" w:hAnsi="Arial" w:cs="Arial"/>
          <w:sz w:val="22"/>
          <w:szCs w:val="22"/>
        </w:rPr>
        <w:t>Psychosis and schizophrenia in adults: treatment and management (CG178)</w:t>
      </w:r>
      <w:r w:rsidRPr="0059385F">
        <w:rPr>
          <w:rFonts w:ascii="Arial" w:hAnsi="Arial" w:cs="Arial"/>
          <w:sz w:val="22"/>
          <w:szCs w:val="22"/>
        </w:rPr>
        <w:t xml:space="preserve">. Available at: </w:t>
      </w:r>
      <w:hyperlink r:id="rId19" w:tgtFrame="_new" w:history="1">
        <w:r w:rsidRPr="0059385F">
          <w:rPr>
            <w:rStyle w:val="Hyperlink"/>
            <w:rFonts w:ascii="Arial" w:eastAsiaTheme="majorEastAsia" w:hAnsi="Arial" w:cs="Arial"/>
            <w:sz w:val="22"/>
            <w:szCs w:val="22"/>
          </w:rPr>
          <w:t>https://www.nice.org.uk/guidance/cg178</w:t>
        </w:r>
      </w:hyperlink>
      <w:r w:rsidRPr="0059385F">
        <w:rPr>
          <w:rFonts w:ascii="Arial" w:hAnsi="Arial" w:cs="Arial"/>
          <w:sz w:val="22"/>
          <w:szCs w:val="22"/>
        </w:rPr>
        <w:t xml:space="preserve"> (Accessed: 27 March 2026).</w:t>
      </w:r>
    </w:p>
    <w:p w14:paraId="63DFA99D" w14:textId="3C99982E" w:rsidR="003F08BE" w:rsidRPr="001E64C2" w:rsidRDefault="003F08BE" w:rsidP="001E64C2">
      <w:pPr>
        <w:pStyle w:val="NormalWeb"/>
        <w:spacing w:line="360" w:lineRule="auto"/>
        <w:jc w:val="both"/>
        <w:rPr>
          <w:rFonts w:ascii="Arial" w:hAnsi="Arial" w:cs="Arial"/>
          <w:sz w:val="22"/>
          <w:szCs w:val="22"/>
        </w:rPr>
      </w:pPr>
      <w:r w:rsidRPr="0059385F">
        <w:rPr>
          <w:rFonts w:ascii="Arial" w:hAnsi="Arial" w:cs="Arial"/>
          <w:sz w:val="22"/>
          <w:szCs w:val="22"/>
        </w:rPr>
        <w:lastRenderedPageBreak/>
        <w:t xml:space="preserve">Read, J., Fosse, R., Moskowitz, A. and Perry, B. (2019) ‘The </w:t>
      </w:r>
      <w:proofErr w:type="spellStart"/>
      <w:r w:rsidRPr="0059385F">
        <w:rPr>
          <w:rFonts w:ascii="Arial" w:hAnsi="Arial" w:cs="Arial"/>
          <w:sz w:val="22"/>
          <w:szCs w:val="22"/>
        </w:rPr>
        <w:t>traumagenic</w:t>
      </w:r>
      <w:proofErr w:type="spellEnd"/>
      <w:r w:rsidRPr="0059385F">
        <w:rPr>
          <w:rFonts w:ascii="Arial" w:hAnsi="Arial" w:cs="Arial"/>
          <w:sz w:val="22"/>
          <w:szCs w:val="22"/>
        </w:rPr>
        <w:t xml:space="preserve"> neurodevelopmental model of psychosis revisited’, </w:t>
      </w:r>
      <w:r w:rsidRPr="008D3C19">
        <w:rPr>
          <w:rStyle w:val="Emphasis"/>
          <w:rFonts w:ascii="Arial" w:eastAsiaTheme="majorEastAsia" w:hAnsi="Arial" w:cs="Arial"/>
          <w:sz w:val="22"/>
          <w:szCs w:val="22"/>
        </w:rPr>
        <w:t>Neuropsychiatry</w:t>
      </w:r>
      <w:r w:rsidRPr="008D3C19">
        <w:rPr>
          <w:rFonts w:ascii="Arial" w:hAnsi="Arial" w:cs="Arial"/>
          <w:sz w:val="22"/>
          <w:szCs w:val="22"/>
        </w:rPr>
        <w:t>,</w:t>
      </w:r>
      <w:r w:rsidRPr="0059385F">
        <w:rPr>
          <w:rFonts w:ascii="Arial" w:hAnsi="Arial" w:cs="Arial"/>
          <w:sz w:val="22"/>
          <w:szCs w:val="22"/>
        </w:rPr>
        <w:t xml:space="preserve"> </w:t>
      </w:r>
      <w:r w:rsidRPr="008D3C19">
        <w:rPr>
          <w:rFonts w:ascii="Arial" w:hAnsi="Arial" w:cs="Arial"/>
          <w:sz w:val="22"/>
          <w:szCs w:val="22"/>
        </w:rPr>
        <w:t>9(2), pp. 173–184</w:t>
      </w:r>
      <w:r w:rsidRPr="0059385F">
        <w:rPr>
          <w:rFonts w:ascii="Arial" w:hAnsi="Arial" w:cs="Arial"/>
          <w:sz w:val="22"/>
          <w:szCs w:val="22"/>
        </w:rPr>
        <w:t xml:space="preserve">. Available at: </w:t>
      </w:r>
      <w:hyperlink r:id="rId20" w:history="1">
        <w:r w:rsidRPr="0059385F">
          <w:rPr>
            <w:rStyle w:val="Hyperlink"/>
            <w:rFonts w:ascii="Arial" w:hAnsi="Arial" w:cs="Arial"/>
            <w:sz w:val="22"/>
            <w:szCs w:val="22"/>
          </w:rPr>
          <w:t>https://doi.org/10.4172/Neuropsychiatry.1000170</w:t>
        </w:r>
      </w:hyperlink>
      <w:r w:rsidRPr="0059385F">
        <w:rPr>
          <w:rFonts w:ascii="Arial" w:hAnsi="Arial" w:cs="Arial"/>
          <w:sz w:val="22"/>
          <w:szCs w:val="22"/>
        </w:rPr>
        <w:t xml:space="preserve">  (Accessed: 16 March 2026).</w:t>
      </w:r>
    </w:p>
    <w:p w14:paraId="167AEA24" w14:textId="77777777" w:rsidR="003F08BE" w:rsidRPr="0059385F" w:rsidRDefault="003F08BE" w:rsidP="0059385F">
      <w:pPr>
        <w:pStyle w:val="NormalWeb"/>
        <w:spacing w:line="360" w:lineRule="auto"/>
        <w:jc w:val="both"/>
        <w:rPr>
          <w:rFonts w:ascii="Arial" w:hAnsi="Arial" w:cs="Arial"/>
          <w:sz w:val="22"/>
          <w:szCs w:val="22"/>
        </w:rPr>
      </w:pPr>
      <w:r w:rsidRPr="0059385F">
        <w:rPr>
          <w:rFonts w:ascii="Arial" w:hAnsi="Arial" w:cs="Arial"/>
          <w:sz w:val="22"/>
          <w:szCs w:val="22"/>
        </w:rPr>
        <w:t xml:space="preserve">van </w:t>
      </w:r>
      <w:proofErr w:type="spellStart"/>
      <w:r w:rsidRPr="0059385F">
        <w:rPr>
          <w:rFonts w:ascii="Arial" w:hAnsi="Arial" w:cs="Arial"/>
          <w:sz w:val="22"/>
          <w:szCs w:val="22"/>
        </w:rPr>
        <w:t>Os</w:t>
      </w:r>
      <w:proofErr w:type="spellEnd"/>
      <w:r w:rsidRPr="0059385F">
        <w:rPr>
          <w:rFonts w:ascii="Arial" w:hAnsi="Arial" w:cs="Arial"/>
          <w:sz w:val="22"/>
          <w:szCs w:val="22"/>
        </w:rPr>
        <w:t xml:space="preserve">, J. and Kapur, S. (2020) ‘Schizophrenia’, </w:t>
      </w:r>
      <w:r w:rsidRPr="00FA664E">
        <w:rPr>
          <w:rStyle w:val="Emphasis"/>
          <w:rFonts w:ascii="Arial" w:eastAsiaTheme="majorEastAsia" w:hAnsi="Arial" w:cs="Arial"/>
          <w:sz w:val="22"/>
          <w:szCs w:val="22"/>
        </w:rPr>
        <w:t>The Lancet</w:t>
      </w:r>
      <w:r w:rsidRPr="00FA664E">
        <w:rPr>
          <w:rFonts w:ascii="Arial" w:hAnsi="Arial" w:cs="Arial"/>
          <w:sz w:val="22"/>
          <w:szCs w:val="22"/>
        </w:rPr>
        <w:t>,</w:t>
      </w:r>
      <w:r w:rsidRPr="0059385F">
        <w:rPr>
          <w:rFonts w:ascii="Arial" w:hAnsi="Arial" w:cs="Arial"/>
          <w:sz w:val="22"/>
          <w:szCs w:val="22"/>
        </w:rPr>
        <w:t xml:space="preserve"> </w:t>
      </w:r>
      <w:r w:rsidRPr="00FA664E">
        <w:rPr>
          <w:rFonts w:ascii="Arial" w:hAnsi="Arial" w:cs="Arial"/>
          <w:sz w:val="22"/>
          <w:szCs w:val="22"/>
        </w:rPr>
        <w:t>374(9690), pp. 635–645.</w:t>
      </w:r>
      <w:r w:rsidRPr="0059385F">
        <w:rPr>
          <w:rFonts w:ascii="Arial" w:hAnsi="Arial" w:cs="Arial"/>
          <w:sz w:val="22"/>
          <w:szCs w:val="22"/>
        </w:rPr>
        <w:t xml:space="preserve"> Available at: </w:t>
      </w:r>
      <w:hyperlink r:id="rId21" w:history="1">
        <w:r w:rsidRPr="0059385F">
          <w:rPr>
            <w:rStyle w:val="Hyperlink"/>
            <w:rFonts w:ascii="Arial" w:hAnsi="Arial" w:cs="Arial"/>
            <w:sz w:val="22"/>
            <w:szCs w:val="22"/>
          </w:rPr>
          <w:t>https://doi.org/10.1016/S0140-6736(09)60995-8</w:t>
        </w:r>
      </w:hyperlink>
      <w:r w:rsidRPr="0059385F">
        <w:rPr>
          <w:rFonts w:ascii="Arial" w:hAnsi="Arial" w:cs="Arial"/>
          <w:sz w:val="22"/>
          <w:szCs w:val="22"/>
        </w:rPr>
        <w:t xml:space="preserve"> (Accessed: 16 March 2026).</w:t>
      </w:r>
    </w:p>
    <w:p w14:paraId="04753575" w14:textId="77777777" w:rsidR="003F08BE" w:rsidRPr="0059385F" w:rsidRDefault="003F08BE" w:rsidP="0059385F">
      <w:pPr>
        <w:spacing w:line="360" w:lineRule="auto"/>
        <w:jc w:val="both"/>
        <w:rPr>
          <w:rFonts w:ascii="Arial" w:hAnsi="Arial" w:cs="Arial"/>
          <w:sz w:val="22"/>
          <w:szCs w:val="22"/>
        </w:rPr>
      </w:pPr>
      <w:proofErr w:type="spellStart"/>
      <w:r w:rsidRPr="0059385F">
        <w:rPr>
          <w:rFonts w:ascii="Arial" w:hAnsi="Arial" w:cs="Arial"/>
          <w:sz w:val="22"/>
          <w:szCs w:val="22"/>
        </w:rPr>
        <w:t>Wellcome</w:t>
      </w:r>
      <w:proofErr w:type="spellEnd"/>
      <w:r w:rsidRPr="0059385F">
        <w:rPr>
          <w:rFonts w:ascii="Arial" w:hAnsi="Arial" w:cs="Arial"/>
          <w:sz w:val="22"/>
          <w:szCs w:val="22"/>
        </w:rPr>
        <w:t xml:space="preserve"> Collection (2023) </w:t>
      </w:r>
      <w:r w:rsidRPr="0059385F">
        <w:rPr>
          <w:rFonts w:ascii="Arial" w:hAnsi="Arial" w:cs="Arial"/>
          <w:i/>
          <w:iCs/>
          <w:sz w:val="22"/>
          <w:szCs w:val="22"/>
        </w:rPr>
        <w:t>Watts-Freeman lobotomy instruments</w:t>
      </w:r>
      <w:r w:rsidRPr="0059385F">
        <w:rPr>
          <w:rFonts w:ascii="Arial" w:hAnsi="Arial" w:cs="Arial"/>
          <w:sz w:val="22"/>
          <w:szCs w:val="22"/>
        </w:rPr>
        <w:t xml:space="preserve">. Available at: </w:t>
      </w:r>
      <w:hyperlink r:id="rId22" w:history="1">
        <w:r w:rsidRPr="0059385F">
          <w:rPr>
            <w:rStyle w:val="Hyperlink"/>
            <w:rFonts w:ascii="Arial" w:hAnsi="Arial" w:cs="Arial"/>
            <w:sz w:val="22"/>
            <w:szCs w:val="22"/>
          </w:rPr>
          <w:t>https://wellcomeimages.org/indexplus/image/L0026980.html</w:t>
        </w:r>
      </w:hyperlink>
      <w:r w:rsidRPr="0059385F">
        <w:rPr>
          <w:rFonts w:ascii="Arial" w:hAnsi="Arial" w:cs="Arial"/>
          <w:sz w:val="22"/>
          <w:szCs w:val="22"/>
        </w:rPr>
        <w:t xml:space="preserve"> (Accessed: 5 April 2026).</w:t>
      </w:r>
    </w:p>
    <w:p w14:paraId="1F907CD5" w14:textId="77777777" w:rsidR="003F08BE" w:rsidRPr="0059385F" w:rsidRDefault="003F08BE" w:rsidP="0059385F">
      <w:pPr>
        <w:pStyle w:val="NormalWeb"/>
        <w:spacing w:line="360" w:lineRule="auto"/>
        <w:jc w:val="both"/>
        <w:rPr>
          <w:rFonts w:ascii="Arial" w:hAnsi="Arial" w:cs="Arial"/>
          <w:sz w:val="22"/>
          <w:szCs w:val="22"/>
        </w:rPr>
      </w:pPr>
      <w:r w:rsidRPr="0059385F">
        <w:rPr>
          <w:rFonts w:ascii="Arial" w:hAnsi="Arial" w:cs="Arial"/>
          <w:sz w:val="22"/>
          <w:szCs w:val="22"/>
        </w:rPr>
        <w:t xml:space="preserve">World Health Organization (2019) </w:t>
      </w:r>
      <w:r w:rsidRPr="0059385F">
        <w:rPr>
          <w:rStyle w:val="Emphasis"/>
          <w:rFonts w:ascii="Arial" w:eastAsiaTheme="majorEastAsia" w:hAnsi="Arial" w:cs="Arial"/>
          <w:sz w:val="22"/>
          <w:szCs w:val="22"/>
        </w:rPr>
        <w:t>International Classification of Diseases 11th Revision (ICD-11)</w:t>
      </w:r>
      <w:r w:rsidRPr="0059385F">
        <w:rPr>
          <w:rFonts w:ascii="Arial" w:hAnsi="Arial" w:cs="Arial"/>
          <w:sz w:val="22"/>
          <w:szCs w:val="22"/>
        </w:rPr>
        <w:t xml:space="preserve">. Available at: </w:t>
      </w:r>
      <w:hyperlink r:id="rId23" w:tgtFrame="_new" w:history="1">
        <w:r w:rsidRPr="0059385F">
          <w:rPr>
            <w:rStyle w:val="Hyperlink"/>
            <w:rFonts w:ascii="Arial" w:eastAsiaTheme="majorEastAsia" w:hAnsi="Arial" w:cs="Arial"/>
            <w:sz w:val="22"/>
            <w:szCs w:val="22"/>
          </w:rPr>
          <w:t>https://icd.who.int</w:t>
        </w:r>
      </w:hyperlink>
      <w:r w:rsidRPr="0059385F">
        <w:rPr>
          <w:rFonts w:ascii="Arial" w:hAnsi="Arial" w:cs="Arial"/>
          <w:sz w:val="22"/>
          <w:szCs w:val="22"/>
        </w:rPr>
        <w:t xml:space="preserve"> (Accessed: 16 March 2026).</w:t>
      </w:r>
    </w:p>
    <w:p w14:paraId="0511BB1E" w14:textId="77777777" w:rsidR="003F08BE" w:rsidRPr="0059385F" w:rsidRDefault="003F08BE" w:rsidP="0059385F">
      <w:pPr>
        <w:pStyle w:val="NormalWeb"/>
        <w:spacing w:line="360" w:lineRule="auto"/>
        <w:jc w:val="both"/>
        <w:rPr>
          <w:rFonts w:ascii="Arial" w:hAnsi="Arial" w:cs="Arial"/>
          <w:sz w:val="22"/>
          <w:szCs w:val="22"/>
        </w:rPr>
      </w:pPr>
      <w:r w:rsidRPr="0059385F">
        <w:rPr>
          <w:rFonts w:ascii="Arial" w:hAnsi="Arial" w:cs="Arial"/>
          <w:sz w:val="22"/>
          <w:szCs w:val="22"/>
        </w:rPr>
        <w:t xml:space="preserve">World Health Organization (2022) </w:t>
      </w:r>
      <w:r w:rsidRPr="0059385F">
        <w:rPr>
          <w:rStyle w:val="Emphasis"/>
          <w:rFonts w:ascii="Arial" w:eastAsiaTheme="majorEastAsia" w:hAnsi="Arial" w:cs="Arial"/>
          <w:sz w:val="22"/>
          <w:szCs w:val="22"/>
        </w:rPr>
        <w:t>World mental health report: Transforming mental health for all</w:t>
      </w:r>
      <w:r w:rsidRPr="0059385F">
        <w:rPr>
          <w:rFonts w:ascii="Arial" w:hAnsi="Arial" w:cs="Arial"/>
          <w:sz w:val="22"/>
          <w:szCs w:val="22"/>
        </w:rPr>
        <w:t xml:space="preserve">. Available at: </w:t>
      </w:r>
      <w:hyperlink r:id="rId24" w:tgtFrame="_new" w:history="1">
        <w:r w:rsidRPr="0059385F">
          <w:rPr>
            <w:rStyle w:val="Hyperlink"/>
            <w:rFonts w:ascii="Arial" w:eastAsiaTheme="majorEastAsia" w:hAnsi="Arial" w:cs="Arial"/>
            <w:sz w:val="22"/>
            <w:szCs w:val="22"/>
          </w:rPr>
          <w:t>https://www.who.int/publications/i/item/9789240049338</w:t>
        </w:r>
      </w:hyperlink>
      <w:r w:rsidRPr="0059385F">
        <w:rPr>
          <w:rFonts w:ascii="Arial" w:hAnsi="Arial" w:cs="Arial"/>
          <w:sz w:val="22"/>
          <w:szCs w:val="22"/>
        </w:rPr>
        <w:t xml:space="preserve"> (Accessed: 16 March 2026).</w:t>
      </w:r>
    </w:p>
    <w:p w14:paraId="1444292B" w14:textId="77777777" w:rsidR="003F08BE" w:rsidRPr="00350BFF" w:rsidRDefault="003F08BE" w:rsidP="00350BFF">
      <w:pPr>
        <w:pStyle w:val="NormalWeb"/>
        <w:spacing w:line="360" w:lineRule="auto"/>
        <w:jc w:val="both"/>
        <w:rPr>
          <w:rFonts w:ascii="Arial" w:hAnsi="Arial" w:cs="Arial"/>
          <w:sz w:val="22"/>
          <w:szCs w:val="22"/>
        </w:rPr>
      </w:pPr>
      <w:r w:rsidRPr="0059385F">
        <w:rPr>
          <w:rFonts w:ascii="Arial" w:hAnsi="Arial" w:cs="Arial"/>
          <w:sz w:val="22"/>
          <w:szCs w:val="22"/>
        </w:rPr>
        <w:t xml:space="preserve">World Health Organization (2023) </w:t>
      </w:r>
      <w:r w:rsidRPr="00586393">
        <w:rPr>
          <w:rStyle w:val="Emphasis"/>
          <w:rFonts w:ascii="Arial" w:eastAsiaTheme="majorEastAsia" w:hAnsi="Arial" w:cs="Arial"/>
          <w:sz w:val="22"/>
          <w:szCs w:val="22"/>
        </w:rPr>
        <w:t>Schizophrenia fact sheet</w:t>
      </w:r>
      <w:r w:rsidRPr="00586393">
        <w:rPr>
          <w:rFonts w:ascii="Arial" w:hAnsi="Arial" w:cs="Arial"/>
          <w:sz w:val="22"/>
          <w:szCs w:val="22"/>
        </w:rPr>
        <w:t>.</w:t>
      </w:r>
      <w:r w:rsidRPr="0059385F">
        <w:rPr>
          <w:rFonts w:ascii="Arial" w:hAnsi="Arial" w:cs="Arial"/>
          <w:sz w:val="22"/>
          <w:szCs w:val="22"/>
        </w:rPr>
        <w:t xml:space="preserve"> Available at: </w:t>
      </w:r>
      <w:hyperlink r:id="rId25" w:tgtFrame="_new" w:history="1">
        <w:r w:rsidRPr="0059385F">
          <w:rPr>
            <w:rStyle w:val="Hyperlink"/>
            <w:rFonts w:ascii="Arial" w:eastAsiaTheme="majorEastAsia" w:hAnsi="Arial" w:cs="Arial"/>
            <w:sz w:val="22"/>
            <w:szCs w:val="22"/>
          </w:rPr>
          <w:t>https://www.who.int/news-room/fact-sheets/detail/schizophrenia</w:t>
        </w:r>
      </w:hyperlink>
      <w:r w:rsidRPr="0059385F">
        <w:rPr>
          <w:rFonts w:ascii="Arial" w:hAnsi="Arial" w:cs="Arial"/>
          <w:sz w:val="22"/>
          <w:szCs w:val="22"/>
        </w:rPr>
        <w:t xml:space="preserve"> (Accessed: 16 March 2026)</w:t>
      </w:r>
    </w:p>
    <w:sectPr w:rsidR="003F08BE" w:rsidRPr="00350BFF">
      <w:footerReference w:type="even"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390C8D" w14:textId="77777777" w:rsidR="00F2776E" w:rsidRDefault="00F2776E" w:rsidP="000264A1">
      <w:pPr>
        <w:spacing w:after="0" w:line="240" w:lineRule="auto"/>
      </w:pPr>
      <w:r>
        <w:separator/>
      </w:r>
    </w:p>
  </w:endnote>
  <w:endnote w:type="continuationSeparator" w:id="0">
    <w:p w14:paraId="59417321" w14:textId="77777777" w:rsidR="00F2776E" w:rsidRDefault="00F2776E" w:rsidP="000264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43280839"/>
      <w:docPartObj>
        <w:docPartGallery w:val="Page Numbers (Bottom of Page)"/>
        <w:docPartUnique/>
      </w:docPartObj>
    </w:sdtPr>
    <w:sdtContent>
      <w:p w14:paraId="4FDE4EC7" w14:textId="59635FAE" w:rsidR="000264A1" w:rsidRDefault="000264A1" w:rsidP="00CF11E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3D25C3" w14:textId="77777777" w:rsidR="000264A1" w:rsidRDefault="000264A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70438059"/>
      <w:docPartObj>
        <w:docPartGallery w:val="Page Numbers (Bottom of Page)"/>
        <w:docPartUnique/>
      </w:docPartObj>
    </w:sdtPr>
    <w:sdtContent>
      <w:p w14:paraId="686F83AA" w14:textId="6256BCB1" w:rsidR="000264A1" w:rsidRDefault="000264A1" w:rsidP="00CF11E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20D046D" w14:textId="77777777" w:rsidR="000264A1" w:rsidRDefault="000264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BD4890" w14:textId="77777777" w:rsidR="00F2776E" w:rsidRDefault="00F2776E" w:rsidP="000264A1">
      <w:pPr>
        <w:spacing w:after="0" w:line="240" w:lineRule="auto"/>
      </w:pPr>
      <w:r>
        <w:separator/>
      </w:r>
    </w:p>
  </w:footnote>
  <w:footnote w:type="continuationSeparator" w:id="0">
    <w:p w14:paraId="6EC6D62E" w14:textId="77777777" w:rsidR="00F2776E" w:rsidRDefault="00F2776E" w:rsidP="000264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D4231C"/>
    <w:multiLevelType w:val="hybridMultilevel"/>
    <w:tmpl w:val="A642E2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678326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64A1"/>
    <w:rsid w:val="00001438"/>
    <w:rsid w:val="00012D71"/>
    <w:rsid w:val="000264A1"/>
    <w:rsid w:val="00032E34"/>
    <w:rsid w:val="00057126"/>
    <w:rsid w:val="00060FB4"/>
    <w:rsid w:val="00072ADA"/>
    <w:rsid w:val="00086653"/>
    <w:rsid w:val="000A60F8"/>
    <w:rsid w:val="000A70F9"/>
    <w:rsid w:val="000E4FFA"/>
    <w:rsid w:val="000E7C99"/>
    <w:rsid w:val="0010003A"/>
    <w:rsid w:val="0010342E"/>
    <w:rsid w:val="00187F55"/>
    <w:rsid w:val="0019316D"/>
    <w:rsid w:val="001C6E97"/>
    <w:rsid w:val="001E64C2"/>
    <w:rsid w:val="00202816"/>
    <w:rsid w:val="00216B37"/>
    <w:rsid w:val="00230A81"/>
    <w:rsid w:val="00294DC4"/>
    <w:rsid w:val="00295205"/>
    <w:rsid w:val="002A353F"/>
    <w:rsid w:val="002B0A7E"/>
    <w:rsid w:val="002F227F"/>
    <w:rsid w:val="00310CC0"/>
    <w:rsid w:val="0031372E"/>
    <w:rsid w:val="00350BFF"/>
    <w:rsid w:val="00352EF7"/>
    <w:rsid w:val="00366A03"/>
    <w:rsid w:val="00391681"/>
    <w:rsid w:val="003F08BE"/>
    <w:rsid w:val="0044563F"/>
    <w:rsid w:val="00447099"/>
    <w:rsid w:val="0045657E"/>
    <w:rsid w:val="004571B1"/>
    <w:rsid w:val="0046251E"/>
    <w:rsid w:val="00493EF4"/>
    <w:rsid w:val="00497F8C"/>
    <w:rsid w:val="004E2A2A"/>
    <w:rsid w:val="004E4ABD"/>
    <w:rsid w:val="004F4A55"/>
    <w:rsid w:val="005315A2"/>
    <w:rsid w:val="00556503"/>
    <w:rsid w:val="00586393"/>
    <w:rsid w:val="0059385F"/>
    <w:rsid w:val="00596330"/>
    <w:rsid w:val="005A37F6"/>
    <w:rsid w:val="00613E4C"/>
    <w:rsid w:val="006237A8"/>
    <w:rsid w:val="00626082"/>
    <w:rsid w:val="00637171"/>
    <w:rsid w:val="00647361"/>
    <w:rsid w:val="006548AC"/>
    <w:rsid w:val="006A02BD"/>
    <w:rsid w:val="00722ABC"/>
    <w:rsid w:val="007B6FCF"/>
    <w:rsid w:val="007C554B"/>
    <w:rsid w:val="007E4590"/>
    <w:rsid w:val="008344C7"/>
    <w:rsid w:val="00843325"/>
    <w:rsid w:val="00857E94"/>
    <w:rsid w:val="008611D7"/>
    <w:rsid w:val="0086787D"/>
    <w:rsid w:val="00871D91"/>
    <w:rsid w:val="008935E9"/>
    <w:rsid w:val="008A6D32"/>
    <w:rsid w:val="008C18E8"/>
    <w:rsid w:val="008D3C19"/>
    <w:rsid w:val="0094754C"/>
    <w:rsid w:val="00964615"/>
    <w:rsid w:val="009648C3"/>
    <w:rsid w:val="009C5BD2"/>
    <w:rsid w:val="009D6BCA"/>
    <w:rsid w:val="00A2507E"/>
    <w:rsid w:val="00A453DA"/>
    <w:rsid w:val="00A90C7D"/>
    <w:rsid w:val="00AC6340"/>
    <w:rsid w:val="00AE1EAD"/>
    <w:rsid w:val="00AF7BCA"/>
    <w:rsid w:val="00B145CB"/>
    <w:rsid w:val="00B51753"/>
    <w:rsid w:val="00B6074C"/>
    <w:rsid w:val="00BB3E75"/>
    <w:rsid w:val="00BC5590"/>
    <w:rsid w:val="00BC6271"/>
    <w:rsid w:val="00BE1B43"/>
    <w:rsid w:val="00BE2058"/>
    <w:rsid w:val="00C511E4"/>
    <w:rsid w:val="00CC22D1"/>
    <w:rsid w:val="00D00B2C"/>
    <w:rsid w:val="00D01D4E"/>
    <w:rsid w:val="00D54DE0"/>
    <w:rsid w:val="00D731CA"/>
    <w:rsid w:val="00D75225"/>
    <w:rsid w:val="00D760B5"/>
    <w:rsid w:val="00D76E30"/>
    <w:rsid w:val="00D80394"/>
    <w:rsid w:val="00DA031A"/>
    <w:rsid w:val="00DF6FF1"/>
    <w:rsid w:val="00EA194B"/>
    <w:rsid w:val="00EB44DA"/>
    <w:rsid w:val="00EE464C"/>
    <w:rsid w:val="00EF5B68"/>
    <w:rsid w:val="00F02C76"/>
    <w:rsid w:val="00F06FF6"/>
    <w:rsid w:val="00F13D91"/>
    <w:rsid w:val="00F27312"/>
    <w:rsid w:val="00F2776E"/>
    <w:rsid w:val="00F5541A"/>
    <w:rsid w:val="00F65658"/>
    <w:rsid w:val="00F751A6"/>
    <w:rsid w:val="00F87F3F"/>
    <w:rsid w:val="00F913BF"/>
    <w:rsid w:val="00FA5C27"/>
    <w:rsid w:val="00FA664E"/>
    <w:rsid w:val="00FA7895"/>
    <w:rsid w:val="00FC6ED4"/>
    <w:rsid w:val="00FD4401"/>
    <w:rsid w:val="00FE42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4C6F0"/>
  <w15:chartTrackingRefBased/>
  <w15:docId w15:val="{2B0B94F5-90B5-C240-86BD-13C918C6B1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64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64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64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64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64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64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64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64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64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64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64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64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64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64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64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64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64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64A1"/>
    <w:rPr>
      <w:rFonts w:eastAsiaTheme="majorEastAsia" w:cstheme="majorBidi"/>
      <w:color w:val="272727" w:themeColor="text1" w:themeTint="D8"/>
    </w:rPr>
  </w:style>
  <w:style w:type="paragraph" w:styleId="Title">
    <w:name w:val="Title"/>
    <w:basedOn w:val="Normal"/>
    <w:next w:val="Normal"/>
    <w:link w:val="TitleChar"/>
    <w:uiPriority w:val="10"/>
    <w:qFormat/>
    <w:rsid w:val="000264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64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64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64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64A1"/>
    <w:pPr>
      <w:spacing w:before="160"/>
      <w:jc w:val="center"/>
    </w:pPr>
    <w:rPr>
      <w:i/>
      <w:iCs/>
      <w:color w:val="404040" w:themeColor="text1" w:themeTint="BF"/>
    </w:rPr>
  </w:style>
  <w:style w:type="character" w:customStyle="1" w:styleId="QuoteChar">
    <w:name w:val="Quote Char"/>
    <w:basedOn w:val="DefaultParagraphFont"/>
    <w:link w:val="Quote"/>
    <w:uiPriority w:val="29"/>
    <w:rsid w:val="000264A1"/>
    <w:rPr>
      <w:i/>
      <w:iCs/>
      <w:color w:val="404040" w:themeColor="text1" w:themeTint="BF"/>
    </w:rPr>
  </w:style>
  <w:style w:type="paragraph" w:styleId="ListParagraph">
    <w:name w:val="List Paragraph"/>
    <w:basedOn w:val="Normal"/>
    <w:uiPriority w:val="34"/>
    <w:qFormat/>
    <w:rsid w:val="000264A1"/>
    <w:pPr>
      <w:ind w:left="720"/>
      <w:contextualSpacing/>
    </w:pPr>
  </w:style>
  <w:style w:type="character" w:styleId="IntenseEmphasis">
    <w:name w:val="Intense Emphasis"/>
    <w:basedOn w:val="DefaultParagraphFont"/>
    <w:uiPriority w:val="21"/>
    <w:qFormat/>
    <w:rsid w:val="000264A1"/>
    <w:rPr>
      <w:i/>
      <w:iCs/>
      <w:color w:val="0F4761" w:themeColor="accent1" w:themeShade="BF"/>
    </w:rPr>
  </w:style>
  <w:style w:type="paragraph" w:styleId="IntenseQuote">
    <w:name w:val="Intense Quote"/>
    <w:basedOn w:val="Normal"/>
    <w:next w:val="Normal"/>
    <w:link w:val="IntenseQuoteChar"/>
    <w:uiPriority w:val="30"/>
    <w:qFormat/>
    <w:rsid w:val="000264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64A1"/>
    <w:rPr>
      <w:i/>
      <w:iCs/>
      <w:color w:val="0F4761" w:themeColor="accent1" w:themeShade="BF"/>
    </w:rPr>
  </w:style>
  <w:style w:type="character" w:styleId="IntenseReference">
    <w:name w:val="Intense Reference"/>
    <w:basedOn w:val="DefaultParagraphFont"/>
    <w:uiPriority w:val="32"/>
    <w:qFormat/>
    <w:rsid w:val="000264A1"/>
    <w:rPr>
      <w:b/>
      <w:bCs/>
      <w:smallCaps/>
      <w:color w:val="0F4761" w:themeColor="accent1" w:themeShade="BF"/>
      <w:spacing w:val="5"/>
    </w:rPr>
  </w:style>
  <w:style w:type="character" w:styleId="Strong">
    <w:name w:val="Strong"/>
    <w:basedOn w:val="DefaultParagraphFont"/>
    <w:uiPriority w:val="22"/>
    <w:qFormat/>
    <w:rsid w:val="000264A1"/>
    <w:rPr>
      <w:b/>
      <w:bCs/>
    </w:rPr>
  </w:style>
  <w:style w:type="paragraph" w:styleId="Footer">
    <w:name w:val="footer"/>
    <w:basedOn w:val="Normal"/>
    <w:link w:val="FooterChar"/>
    <w:uiPriority w:val="99"/>
    <w:unhideWhenUsed/>
    <w:rsid w:val="000264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64A1"/>
  </w:style>
  <w:style w:type="character" w:styleId="PageNumber">
    <w:name w:val="page number"/>
    <w:basedOn w:val="DefaultParagraphFont"/>
    <w:uiPriority w:val="99"/>
    <w:semiHidden/>
    <w:unhideWhenUsed/>
    <w:rsid w:val="000264A1"/>
  </w:style>
  <w:style w:type="paragraph" w:styleId="NormalWeb">
    <w:name w:val="Normal (Web)"/>
    <w:basedOn w:val="Normal"/>
    <w:uiPriority w:val="99"/>
    <w:unhideWhenUsed/>
    <w:rsid w:val="008A6D3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8A6D32"/>
  </w:style>
  <w:style w:type="character" w:customStyle="1" w:styleId="whitespace-normal">
    <w:name w:val="whitespace-normal"/>
    <w:basedOn w:val="DefaultParagraphFont"/>
    <w:rsid w:val="000E7C99"/>
  </w:style>
  <w:style w:type="character" w:styleId="Emphasis">
    <w:name w:val="Emphasis"/>
    <w:basedOn w:val="DefaultParagraphFont"/>
    <w:uiPriority w:val="20"/>
    <w:qFormat/>
    <w:rsid w:val="002A353F"/>
    <w:rPr>
      <w:i/>
      <w:iCs/>
    </w:rPr>
  </w:style>
  <w:style w:type="character" w:styleId="Hyperlink">
    <w:name w:val="Hyperlink"/>
    <w:basedOn w:val="DefaultParagraphFont"/>
    <w:uiPriority w:val="99"/>
    <w:unhideWhenUsed/>
    <w:rsid w:val="002A353F"/>
    <w:rPr>
      <w:color w:val="0000FF"/>
      <w:u w:val="single"/>
    </w:rPr>
  </w:style>
  <w:style w:type="character" w:styleId="UnresolvedMention">
    <w:name w:val="Unresolved Mention"/>
    <w:basedOn w:val="DefaultParagraphFont"/>
    <w:uiPriority w:val="99"/>
    <w:semiHidden/>
    <w:unhideWhenUsed/>
    <w:rsid w:val="00DA031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6962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static.cambridge.org/binary/version/id/" TargetMode="External"/><Relationship Id="rId18" Type="http://schemas.openxmlformats.org/officeDocument/2006/relationships/hyperlink" Target="https://www.england.nhs.uk/mental-health/adults/nhs-talking-therapies/"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doi.org/10.1016/S0140-6736(09)60995-8" TargetMode="External"/><Relationship Id="rId7" Type="http://schemas.openxmlformats.org/officeDocument/2006/relationships/image" Target="media/image1.jpeg"/><Relationship Id="rId12" Type="http://schemas.openxmlformats.org/officeDocument/2006/relationships/hyperlink" Target="https://doi.org/10.31887/DCNS.2022.24.2/bbandelow" TargetMode="External"/><Relationship Id="rId17" Type="http://schemas.openxmlformats.org/officeDocument/2006/relationships/hyperlink" Target="https://www.nice.org.uk/guidance/cg178" TargetMode="External"/><Relationship Id="rId25" Type="http://schemas.openxmlformats.org/officeDocument/2006/relationships/hyperlink" Target="https://www.who.int/news-room/fact-sheets/detail/schizophrenia" TargetMode="External"/><Relationship Id="rId2" Type="http://schemas.openxmlformats.org/officeDocument/2006/relationships/styles" Target="styles.xml"/><Relationship Id="rId16" Type="http://schemas.openxmlformats.org/officeDocument/2006/relationships/hyperlink" Target="https://www.nhs.uk/mental-health/conditions/schizophrenia/" TargetMode="External"/><Relationship Id="rId20" Type="http://schemas.openxmlformats.org/officeDocument/2006/relationships/hyperlink" Target="https://doi.org/10.4172/Neuropsychiatry.1000170"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93/ijnp/pyab085" TargetMode="External"/><Relationship Id="rId24" Type="http://schemas.openxmlformats.org/officeDocument/2006/relationships/hyperlink" Target="https://www.who.int/publications/i/item/9789240049338" TargetMode="External"/><Relationship Id="rId5" Type="http://schemas.openxmlformats.org/officeDocument/2006/relationships/footnotes" Target="footnotes.xml"/><Relationship Id="rId15" Type="http://schemas.openxmlformats.org/officeDocument/2006/relationships/hyperlink" Target="https://www.mentalhealth.org.uk/explore-mental-health/a-z-topics/stigma-and-discrimination" TargetMode="External"/><Relationship Id="rId23" Type="http://schemas.openxmlformats.org/officeDocument/2006/relationships/hyperlink" Target="https://icd.who.int" TargetMode="External"/><Relationship Id="rId28"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www.nice.org.uk/guidance/cg178"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doi.org/10.1002/wps.20859" TargetMode="External"/><Relationship Id="rId22" Type="http://schemas.openxmlformats.org/officeDocument/2006/relationships/hyperlink" Target="https://wellcomeimages.org/indexplus/image/L0026980.html" TargetMode="External"/><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313</TotalTime>
  <Pages>10</Pages>
  <Words>2721</Words>
  <Characters>15516</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butterfiy razye</cp:lastModifiedBy>
  <cp:revision>103</cp:revision>
  <dcterms:created xsi:type="dcterms:W3CDTF">2026-04-05T14:14:00Z</dcterms:created>
  <dcterms:modified xsi:type="dcterms:W3CDTF">2026-04-20T10:10:00Z</dcterms:modified>
</cp:coreProperties>
</file>