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1A8FF" w14:textId="02C79234" w:rsidR="00CB6965" w:rsidRPr="0066359C" w:rsidRDefault="00CB6965" w:rsidP="0066359C">
      <w:pPr>
        <w:pStyle w:val="NormalWeb"/>
        <w:spacing w:line="360" w:lineRule="auto"/>
        <w:rPr>
          <w:b/>
          <w:bCs/>
        </w:rPr>
      </w:pPr>
      <w:r w:rsidRPr="0066359C">
        <w:rPr>
          <w:b/>
          <w:bCs/>
        </w:rPr>
        <w:t>ECAD5010</w:t>
      </w:r>
      <w:r w:rsidRPr="0066359C">
        <w:rPr>
          <w:b/>
          <w:bCs/>
        </w:rPr>
        <w:tab/>
      </w:r>
      <w:r w:rsidRPr="0066359C">
        <w:rPr>
          <w:b/>
          <w:bCs/>
        </w:rPr>
        <w:tab/>
      </w:r>
      <w:r w:rsidRPr="0066359C">
        <w:rPr>
          <w:b/>
          <w:bCs/>
        </w:rPr>
        <w:tab/>
      </w:r>
      <w:r w:rsidRPr="0066359C">
        <w:rPr>
          <w:b/>
          <w:bCs/>
        </w:rPr>
        <w:tab/>
      </w:r>
      <w:r w:rsidRPr="0066359C">
        <w:rPr>
          <w:b/>
          <w:bCs/>
        </w:rPr>
        <w:tab/>
      </w:r>
      <w:r w:rsidRPr="0066359C">
        <w:rPr>
          <w:b/>
          <w:bCs/>
        </w:rPr>
        <w:tab/>
      </w:r>
      <w:r w:rsidRPr="0066359C">
        <w:rPr>
          <w:b/>
          <w:bCs/>
        </w:rPr>
        <w:tab/>
      </w:r>
      <w:r w:rsidRPr="0066359C">
        <w:rPr>
          <w:b/>
          <w:bCs/>
        </w:rPr>
        <w:tab/>
        <w:t xml:space="preserve">           Caitlin Bayliss-Clark</w:t>
      </w:r>
    </w:p>
    <w:p w14:paraId="6775D43B" w14:textId="35D3E1B5" w:rsidR="00CB6965" w:rsidRPr="0066359C" w:rsidRDefault="00CB6965" w:rsidP="0066359C">
      <w:pPr>
        <w:pStyle w:val="NormalWeb"/>
        <w:spacing w:line="360" w:lineRule="auto"/>
        <w:jc w:val="right"/>
        <w:rPr>
          <w:b/>
          <w:bCs/>
        </w:rPr>
      </w:pPr>
      <w:r w:rsidRPr="0066359C">
        <w:rPr>
          <w:b/>
          <w:bCs/>
        </w:rPr>
        <w:t>Student Number:2200631</w:t>
      </w:r>
    </w:p>
    <w:p w14:paraId="08621D86" w14:textId="77777777" w:rsidR="00CB6965" w:rsidRPr="0066359C" w:rsidRDefault="00CB6965" w:rsidP="0066359C">
      <w:pPr>
        <w:pStyle w:val="NormalWeb"/>
        <w:spacing w:line="360" w:lineRule="auto"/>
        <w:jc w:val="center"/>
        <w:rPr>
          <w:b/>
          <w:bCs/>
        </w:rPr>
      </w:pPr>
    </w:p>
    <w:p w14:paraId="1E0B7670" w14:textId="77777777" w:rsidR="0051478E" w:rsidRPr="0066359C" w:rsidRDefault="0051478E" w:rsidP="0066359C">
      <w:pPr>
        <w:pStyle w:val="NormalWeb"/>
        <w:spacing w:line="360" w:lineRule="auto"/>
        <w:jc w:val="center"/>
        <w:rPr>
          <w:b/>
          <w:bCs/>
        </w:rPr>
      </w:pPr>
    </w:p>
    <w:p w14:paraId="6C462F51" w14:textId="77777777" w:rsidR="0051478E" w:rsidRPr="0066359C" w:rsidRDefault="0051478E" w:rsidP="0066359C">
      <w:pPr>
        <w:pStyle w:val="NormalWeb"/>
        <w:spacing w:line="360" w:lineRule="auto"/>
        <w:jc w:val="center"/>
        <w:rPr>
          <w:b/>
          <w:bCs/>
        </w:rPr>
      </w:pPr>
    </w:p>
    <w:p w14:paraId="1A1BFEA9" w14:textId="38CB59F0" w:rsidR="00CB6965" w:rsidRPr="0066359C" w:rsidRDefault="00CB6965" w:rsidP="0066359C">
      <w:pPr>
        <w:pStyle w:val="NormalWeb"/>
        <w:spacing w:line="360" w:lineRule="auto"/>
        <w:jc w:val="center"/>
        <w:rPr>
          <w:b/>
          <w:bCs/>
        </w:rPr>
      </w:pPr>
      <w:r w:rsidRPr="0066359C">
        <w:rPr>
          <w:b/>
          <w:bCs/>
        </w:rPr>
        <w:t>Design and conduct a small- scale research study, and critically evaluate the impact of chosen research tools and data/findings on the learner and on your professional practice.</w:t>
      </w:r>
    </w:p>
    <w:p w14:paraId="5DA81785" w14:textId="77777777" w:rsidR="00CB6965" w:rsidRPr="0066359C" w:rsidRDefault="00CB6965" w:rsidP="0066359C">
      <w:pPr>
        <w:pStyle w:val="NormalWeb"/>
        <w:spacing w:line="360" w:lineRule="auto"/>
        <w:jc w:val="center"/>
        <w:rPr>
          <w:b/>
          <w:bCs/>
        </w:rPr>
      </w:pPr>
    </w:p>
    <w:p w14:paraId="228BBA12" w14:textId="75E274CF" w:rsidR="00CB6965" w:rsidRPr="0066359C" w:rsidRDefault="00CB6965" w:rsidP="0066359C">
      <w:pPr>
        <w:pStyle w:val="NormalWeb"/>
        <w:spacing w:line="360" w:lineRule="auto"/>
        <w:jc w:val="center"/>
        <w:rPr>
          <w:b/>
          <w:bCs/>
        </w:rPr>
      </w:pPr>
      <w:r w:rsidRPr="0066359C">
        <w:rPr>
          <w:b/>
          <w:bCs/>
        </w:rPr>
        <w:t>How beneficial is peer and self-assessment to all the learners in the class, including those with Additional Learning Needs?</w:t>
      </w:r>
    </w:p>
    <w:p w14:paraId="0F4FDDF7" w14:textId="1AA0B56E" w:rsidR="0051478E" w:rsidRPr="0066359C" w:rsidRDefault="0051478E" w:rsidP="0066359C">
      <w:pPr>
        <w:pStyle w:val="NormalWeb"/>
        <w:spacing w:line="360" w:lineRule="auto"/>
        <w:jc w:val="center"/>
        <w:rPr>
          <w:b/>
          <w:bCs/>
        </w:rPr>
      </w:pPr>
      <w:r w:rsidRPr="0066359C">
        <w:rPr>
          <w:b/>
          <w:bCs/>
        </w:rPr>
        <w:t>Word Count:</w:t>
      </w:r>
      <w:r w:rsidR="0066359C" w:rsidRPr="0066359C">
        <w:rPr>
          <w:b/>
          <w:bCs/>
        </w:rPr>
        <w:t>3</w:t>
      </w:r>
      <w:r w:rsidR="00AB5F99">
        <w:rPr>
          <w:b/>
          <w:bCs/>
        </w:rPr>
        <w:t>316</w:t>
      </w:r>
    </w:p>
    <w:p w14:paraId="3B546256" w14:textId="77777777" w:rsidR="0051478E" w:rsidRPr="0066359C" w:rsidRDefault="0051478E" w:rsidP="0066359C">
      <w:pPr>
        <w:spacing w:line="360" w:lineRule="auto"/>
        <w:rPr>
          <w:rFonts w:ascii="Times New Roman" w:hAnsi="Times New Roman" w:cs="Times New Roman"/>
          <w:b/>
          <w:bCs/>
          <w:highlight w:val="yellow"/>
        </w:rPr>
      </w:pPr>
    </w:p>
    <w:p w14:paraId="423B6A06" w14:textId="77777777" w:rsidR="0051478E" w:rsidRPr="0066359C" w:rsidRDefault="0051478E" w:rsidP="0066359C">
      <w:pPr>
        <w:spacing w:line="360" w:lineRule="auto"/>
        <w:rPr>
          <w:rFonts w:ascii="Times New Roman" w:hAnsi="Times New Roman" w:cs="Times New Roman"/>
          <w:b/>
          <w:bCs/>
          <w:highlight w:val="yellow"/>
        </w:rPr>
      </w:pPr>
    </w:p>
    <w:p w14:paraId="6D0D1024" w14:textId="77777777" w:rsidR="0051478E" w:rsidRPr="0066359C" w:rsidRDefault="0051478E" w:rsidP="0066359C">
      <w:pPr>
        <w:spacing w:line="360" w:lineRule="auto"/>
        <w:rPr>
          <w:rFonts w:ascii="Times New Roman" w:hAnsi="Times New Roman" w:cs="Times New Roman"/>
          <w:b/>
          <w:bCs/>
          <w:highlight w:val="yellow"/>
        </w:rPr>
      </w:pPr>
    </w:p>
    <w:p w14:paraId="5F06E637" w14:textId="77777777" w:rsidR="0051478E" w:rsidRPr="0066359C" w:rsidRDefault="0051478E" w:rsidP="0066359C">
      <w:pPr>
        <w:spacing w:line="360" w:lineRule="auto"/>
        <w:rPr>
          <w:rFonts w:ascii="Times New Roman" w:hAnsi="Times New Roman" w:cs="Times New Roman"/>
          <w:b/>
          <w:bCs/>
          <w:highlight w:val="yellow"/>
        </w:rPr>
      </w:pPr>
    </w:p>
    <w:p w14:paraId="60EB614C" w14:textId="77777777" w:rsidR="0051478E" w:rsidRPr="0066359C" w:rsidRDefault="0051478E" w:rsidP="0066359C">
      <w:pPr>
        <w:spacing w:line="360" w:lineRule="auto"/>
        <w:rPr>
          <w:rFonts w:ascii="Times New Roman" w:hAnsi="Times New Roman" w:cs="Times New Roman"/>
          <w:b/>
          <w:bCs/>
          <w:highlight w:val="yellow"/>
        </w:rPr>
      </w:pPr>
    </w:p>
    <w:p w14:paraId="4BD92EC4" w14:textId="77777777" w:rsidR="0051478E" w:rsidRPr="0066359C" w:rsidRDefault="0051478E" w:rsidP="0066359C">
      <w:pPr>
        <w:spacing w:line="360" w:lineRule="auto"/>
        <w:rPr>
          <w:rFonts w:ascii="Times New Roman" w:hAnsi="Times New Roman" w:cs="Times New Roman"/>
          <w:b/>
          <w:bCs/>
          <w:highlight w:val="yellow"/>
        </w:rPr>
      </w:pPr>
    </w:p>
    <w:p w14:paraId="7516E200" w14:textId="77777777" w:rsidR="0051478E" w:rsidRPr="0066359C" w:rsidRDefault="0051478E" w:rsidP="0066359C">
      <w:pPr>
        <w:spacing w:line="360" w:lineRule="auto"/>
        <w:rPr>
          <w:rFonts w:ascii="Times New Roman" w:hAnsi="Times New Roman" w:cs="Times New Roman"/>
          <w:b/>
          <w:bCs/>
          <w:highlight w:val="yellow"/>
        </w:rPr>
      </w:pPr>
    </w:p>
    <w:p w14:paraId="4D6B7C66" w14:textId="77777777" w:rsidR="0051478E" w:rsidRPr="0066359C" w:rsidRDefault="0051478E" w:rsidP="0066359C">
      <w:pPr>
        <w:spacing w:line="360" w:lineRule="auto"/>
        <w:rPr>
          <w:rFonts w:ascii="Times New Roman" w:hAnsi="Times New Roman" w:cs="Times New Roman"/>
          <w:b/>
          <w:bCs/>
          <w:highlight w:val="yellow"/>
        </w:rPr>
      </w:pPr>
    </w:p>
    <w:p w14:paraId="4C29D8EB" w14:textId="77777777" w:rsidR="0051478E" w:rsidRPr="0066359C" w:rsidRDefault="0051478E" w:rsidP="0066359C">
      <w:pPr>
        <w:spacing w:line="360" w:lineRule="auto"/>
        <w:rPr>
          <w:rFonts w:ascii="Times New Roman" w:hAnsi="Times New Roman" w:cs="Times New Roman"/>
          <w:b/>
          <w:bCs/>
          <w:highlight w:val="yellow"/>
        </w:rPr>
      </w:pPr>
    </w:p>
    <w:p w14:paraId="7A017027" w14:textId="77777777" w:rsidR="0051478E" w:rsidRPr="0066359C" w:rsidRDefault="0051478E" w:rsidP="0066359C">
      <w:pPr>
        <w:spacing w:line="360" w:lineRule="auto"/>
        <w:rPr>
          <w:rFonts w:ascii="Times New Roman" w:hAnsi="Times New Roman" w:cs="Times New Roman"/>
          <w:b/>
          <w:bCs/>
          <w:highlight w:val="yellow"/>
        </w:rPr>
      </w:pPr>
    </w:p>
    <w:p w14:paraId="279AF8D9" w14:textId="77777777" w:rsidR="0051478E" w:rsidRPr="0066359C" w:rsidRDefault="0051478E" w:rsidP="0066359C">
      <w:pPr>
        <w:spacing w:line="360" w:lineRule="auto"/>
        <w:rPr>
          <w:rFonts w:ascii="Times New Roman" w:hAnsi="Times New Roman" w:cs="Times New Roman"/>
          <w:b/>
          <w:bCs/>
          <w:highlight w:val="yellow"/>
        </w:rPr>
      </w:pPr>
    </w:p>
    <w:p w14:paraId="3C6F434B" w14:textId="77777777" w:rsidR="0051478E" w:rsidRPr="0066359C" w:rsidRDefault="0051478E" w:rsidP="0066359C">
      <w:pPr>
        <w:spacing w:line="360" w:lineRule="auto"/>
        <w:rPr>
          <w:rFonts w:ascii="Times New Roman" w:hAnsi="Times New Roman" w:cs="Times New Roman"/>
          <w:b/>
          <w:bCs/>
          <w:highlight w:val="yellow"/>
        </w:rPr>
      </w:pPr>
    </w:p>
    <w:p w14:paraId="18107611" w14:textId="77777777" w:rsidR="0051478E" w:rsidRPr="0066359C" w:rsidRDefault="0051478E" w:rsidP="0066359C">
      <w:pPr>
        <w:spacing w:line="360" w:lineRule="auto"/>
        <w:rPr>
          <w:rFonts w:ascii="Times New Roman" w:hAnsi="Times New Roman" w:cs="Times New Roman"/>
          <w:b/>
          <w:bCs/>
          <w:highlight w:val="yellow"/>
        </w:rPr>
      </w:pPr>
    </w:p>
    <w:p w14:paraId="126DAA6F" w14:textId="77777777" w:rsidR="0066359C" w:rsidRPr="0066359C" w:rsidRDefault="0066359C" w:rsidP="0066359C">
      <w:pPr>
        <w:spacing w:line="360" w:lineRule="auto"/>
        <w:rPr>
          <w:rFonts w:ascii="Times New Roman" w:hAnsi="Times New Roman" w:cs="Times New Roman"/>
          <w:b/>
          <w:bCs/>
          <w:highlight w:val="yellow"/>
        </w:rPr>
      </w:pPr>
    </w:p>
    <w:p w14:paraId="64C16FDC" w14:textId="249C3374" w:rsidR="00CB6965" w:rsidRPr="0066359C" w:rsidRDefault="00CB6965" w:rsidP="0066359C">
      <w:pPr>
        <w:spacing w:line="360" w:lineRule="auto"/>
        <w:rPr>
          <w:rFonts w:ascii="Times New Roman" w:hAnsi="Times New Roman" w:cs="Times New Roman"/>
          <w:b/>
          <w:bCs/>
        </w:rPr>
      </w:pPr>
      <w:r w:rsidRPr="00AA12E3">
        <w:rPr>
          <w:rFonts w:ascii="Times New Roman" w:hAnsi="Times New Roman" w:cs="Times New Roman"/>
          <w:b/>
          <w:bCs/>
        </w:rPr>
        <w:lastRenderedPageBreak/>
        <w:t>I</w:t>
      </w:r>
      <w:r w:rsidR="00AA12E3">
        <w:rPr>
          <w:rFonts w:ascii="Times New Roman" w:hAnsi="Times New Roman" w:cs="Times New Roman"/>
          <w:b/>
          <w:bCs/>
        </w:rPr>
        <w:t>ntroduction</w:t>
      </w:r>
    </w:p>
    <w:p w14:paraId="1FD42208" w14:textId="683B1A12" w:rsidR="00CB6965" w:rsidRPr="0066359C" w:rsidRDefault="00844886" w:rsidP="0066359C">
      <w:pPr>
        <w:spacing w:line="360" w:lineRule="auto"/>
        <w:ind w:firstLine="720"/>
        <w:rPr>
          <w:rFonts w:ascii="Times New Roman" w:hAnsi="Times New Roman" w:cs="Times New Roman"/>
        </w:rPr>
      </w:pPr>
      <w:r w:rsidRPr="0066359C">
        <w:rPr>
          <w:rFonts w:ascii="Times New Roman" w:hAnsi="Times New Roman" w:cs="Times New Roman"/>
        </w:rPr>
        <w:t>This study will be looking at how beneficial peer and self-assessment</w:t>
      </w:r>
      <w:r w:rsidR="00FB7BDC">
        <w:rPr>
          <w:rFonts w:ascii="Times New Roman" w:hAnsi="Times New Roman" w:cs="Times New Roman"/>
        </w:rPr>
        <w:t xml:space="preserve"> is</w:t>
      </w:r>
      <w:r w:rsidRPr="0066359C">
        <w:rPr>
          <w:rFonts w:ascii="Times New Roman" w:hAnsi="Times New Roman" w:cs="Times New Roman"/>
        </w:rPr>
        <w:t xml:space="preserve"> to all the learners in the class, including those with Additional Learning Needs (ALN). I aim to find out benefits and negativities that come with implementing peer and self-assessment strategies in the classroom.</w:t>
      </w:r>
      <w:r w:rsidR="00253DF1" w:rsidRPr="0066359C">
        <w:rPr>
          <w:rFonts w:ascii="Times New Roman" w:hAnsi="Times New Roman" w:cs="Times New Roman"/>
        </w:rPr>
        <w:t xml:space="preserve"> The study will allow me to conclude how best I can implement peer and self-assessment into my own teaching practise and how to build</w:t>
      </w:r>
      <w:r w:rsidR="00FB7BDC">
        <w:rPr>
          <w:rFonts w:ascii="Times New Roman" w:hAnsi="Times New Roman" w:cs="Times New Roman"/>
        </w:rPr>
        <w:t xml:space="preserve"> further</w:t>
      </w:r>
      <w:r w:rsidR="00253DF1" w:rsidRPr="0066359C">
        <w:rPr>
          <w:rFonts w:ascii="Times New Roman" w:hAnsi="Times New Roman" w:cs="Times New Roman"/>
        </w:rPr>
        <w:t xml:space="preserve"> on </w:t>
      </w:r>
      <w:r w:rsidR="00FB7BDC">
        <w:rPr>
          <w:rFonts w:ascii="Times New Roman" w:hAnsi="Times New Roman" w:cs="Times New Roman"/>
        </w:rPr>
        <w:t>this</w:t>
      </w:r>
      <w:r w:rsidR="00253DF1" w:rsidRPr="0066359C">
        <w:rPr>
          <w:rFonts w:ascii="Times New Roman" w:hAnsi="Times New Roman" w:cs="Times New Roman"/>
        </w:rPr>
        <w:t>.</w:t>
      </w:r>
      <w:r w:rsidRPr="0066359C">
        <w:rPr>
          <w:rFonts w:ascii="Times New Roman" w:hAnsi="Times New Roman" w:cs="Times New Roman"/>
        </w:rPr>
        <w:t xml:space="preserve"> The study will be based on a year three class </w:t>
      </w:r>
      <w:r w:rsidR="00FB7BDC">
        <w:rPr>
          <w:rFonts w:ascii="Times New Roman" w:hAnsi="Times New Roman" w:cs="Times New Roman"/>
        </w:rPr>
        <w:t>consisting</w:t>
      </w:r>
      <w:r w:rsidRPr="0066359C">
        <w:rPr>
          <w:rFonts w:ascii="Times New Roman" w:hAnsi="Times New Roman" w:cs="Times New Roman"/>
        </w:rPr>
        <w:t xml:space="preserve"> of mixed ability learners and children with ALN.</w:t>
      </w:r>
      <w:r w:rsidR="00C1473A" w:rsidRPr="0066359C">
        <w:rPr>
          <w:rFonts w:ascii="Times New Roman" w:hAnsi="Times New Roman" w:cs="Times New Roman"/>
        </w:rPr>
        <w:t xml:space="preserve"> Assessment for Learning is fundamental to the development and progression of learners of all ages (Curriculum for Wales, 2020) and should be researched and studied consistently </w:t>
      </w:r>
      <w:r w:rsidR="008D7085" w:rsidRPr="0066359C">
        <w:rPr>
          <w:rFonts w:ascii="Times New Roman" w:hAnsi="Times New Roman" w:cs="Times New Roman"/>
        </w:rPr>
        <w:t>to</w:t>
      </w:r>
      <w:r w:rsidR="00C1473A" w:rsidRPr="0066359C">
        <w:rPr>
          <w:rFonts w:ascii="Times New Roman" w:hAnsi="Times New Roman" w:cs="Times New Roman"/>
        </w:rPr>
        <w:t xml:space="preserve"> find new ways to continue helping our learners to develop. </w:t>
      </w:r>
      <w:r w:rsidR="00FB7BDC">
        <w:rPr>
          <w:rFonts w:ascii="Times New Roman" w:hAnsi="Times New Roman" w:cs="Times New Roman"/>
        </w:rPr>
        <w:t>The study</w:t>
      </w:r>
      <w:r w:rsidR="00C1473A" w:rsidRPr="0066359C">
        <w:rPr>
          <w:rFonts w:ascii="Times New Roman" w:hAnsi="Times New Roman" w:cs="Times New Roman"/>
        </w:rPr>
        <w:t xml:space="preserve"> hypothes</w:t>
      </w:r>
      <w:r w:rsidR="00FB7BDC">
        <w:rPr>
          <w:rFonts w:ascii="Times New Roman" w:hAnsi="Times New Roman" w:cs="Times New Roman"/>
        </w:rPr>
        <w:t>is is</w:t>
      </w:r>
      <w:r w:rsidR="00C1473A" w:rsidRPr="0066359C">
        <w:rPr>
          <w:rFonts w:ascii="Times New Roman" w:hAnsi="Times New Roman" w:cs="Times New Roman"/>
        </w:rPr>
        <w:t xml:space="preserve"> that peer and </w:t>
      </w:r>
      <w:r w:rsidR="008D7085" w:rsidRPr="0066359C">
        <w:rPr>
          <w:rFonts w:ascii="Times New Roman" w:hAnsi="Times New Roman" w:cs="Times New Roman"/>
        </w:rPr>
        <w:t>self-assessment</w:t>
      </w:r>
      <w:r w:rsidR="00C1473A" w:rsidRPr="0066359C">
        <w:rPr>
          <w:rFonts w:ascii="Times New Roman" w:hAnsi="Times New Roman" w:cs="Times New Roman"/>
        </w:rPr>
        <w:t xml:space="preserve"> is beneficial to learners </w:t>
      </w:r>
      <w:proofErr w:type="gramStart"/>
      <w:r w:rsidR="00C1473A" w:rsidRPr="0066359C">
        <w:rPr>
          <w:rFonts w:ascii="Times New Roman" w:hAnsi="Times New Roman" w:cs="Times New Roman"/>
        </w:rPr>
        <w:t>provided that</w:t>
      </w:r>
      <w:proofErr w:type="gramEnd"/>
      <w:r w:rsidR="008D7085" w:rsidRPr="0066359C">
        <w:rPr>
          <w:rFonts w:ascii="Times New Roman" w:hAnsi="Times New Roman" w:cs="Times New Roman"/>
        </w:rPr>
        <w:t xml:space="preserve"> they </w:t>
      </w:r>
      <w:r w:rsidR="00B03A4A" w:rsidRPr="0066359C">
        <w:rPr>
          <w:rFonts w:ascii="Times New Roman" w:hAnsi="Times New Roman" w:cs="Times New Roman"/>
        </w:rPr>
        <w:t xml:space="preserve">give and receive the appropriate feedback </w:t>
      </w:r>
      <w:r w:rsidR="00FB7BDC">
        <w:rPr>
          <w:rFonts w:ascii="Times New Roman" w:hAnsi="Times New Roman" w:cs="Times New Roman"/>
        </w:rPr>
        <w:t xml:space="preserve">which is </w:t>
      </w:r>
      <w:r w:rsidR="00B03A4A" w:rsidRPr="0066359C">
        <w:rPr>
          <w:rFonts w:ascii="Times New Roman" w:hAnsi="Times New Roman" w:cs="Times New Roman"/>
        </w:rPr>
        <w:t xml:space="preserve">modelled by their teachers. </w:t>
      </w:r>
      <w:r w:rsidR="00FA0DE5" w:rsidRPr="0066359C">
        <w:rPr>
          <w:rFonts w:ascii="Times New Roman" w:hAnsi="Times New Roman" w:cs="Times New Roman"/>
        </w:rPr>
        <w:t>I will be looking to find if this is the case regarding peer and self-assessment.</w:t>
      </w:r>
      <w:r w:rsidR="00A273C8" w:rsidRPr="0066359C">
        <w:rPr>
          <w:rFonts w:ascii="Times New Roman" w:hAnsi="Times New Roman" w:cs="Times New Roman"/>
        </w:rPr>
        <w:t xml:space="preserve"> Within this study, I will be using the ‘Mosaic Approach’ to help focus on the voice of the child and have them at the centre of my research. Alongside this I will be using questionnaires and interviews as my research tool</w:t>
      </w:r>
      <w:r w:rsidR="001F7030" w:rsidRPr="0066359C">
        <w:rPr>
          <w:rFonts w:ascii="Times New Roman" w:hAnsi="Times New Roman" w:cs="Times New Roman"/>
        </w:rPr>
        <w:t>s</w:t>
      </w:r>
      <w:r w:rsidR="00A273C8" w:rsidRPr="0066359C">
        <w:rPr>
          <w:rFonts w:ascii="Times New Roman" w:hAnsi="Times New Roman" w:cs="Times New Roman"/>
        </w:rPr>
        <w:t xml:space="preserve"> and </w:t>
      </w:r>
      <w:r w:rsidR="00FB7BDC">
        <w:rPr>
          <w:rFonts w:ascii="Times New Roman" w:hAnsi="Times New Roman" w:cs="Times New Roman"/>
        </w:rPr>
        <w:t xml:space="preserve">will </w:t>
      </w:r>
      <w:r w:rsidR="00A273C8" w:rsidRPr="0066359C">
        <w:rPr>
          <w:rFonts w:ascii="Times New Roman" w:hAnsi="Times New Roman" w:cs="Times New Roman"/>
        </w:rPr>
        <w:t>analyse the</w:t>
      </w:r>
      <w:r w:rsidR="00FB7BDC">
        <w:rPr>
          <w:rFonts w:ascii="Times New Roman" w:hAnsi="Times New Roman" w:cs="Times New Roman"/>
        </w:rPr>
        <w:t>se</w:t>
      </w:r>
      <w:r w:rsidR="00A273C8" w:rsidRPr="0066359C">
        <w:rPr>
          <w:rFonts w:ascii="Times New Roman" w:hAnsi="Times New Roman" w:cs="Times New Roman"/>
        </w:rPr>
        <w:t xml:space="preserve"> appropriately.</w:t>
      </w:r>
    </w:p>
    <w:p w14:paraId="7961D0D9" w14:textId="77777777" w:rsidR="00CB6965" w:rsidRPr="0066359C" w:rsidRDefault="00CB6965" w:rsidP="0066359C">
      <w:pPr>
        <w:spacing w:line="360" w:lineRule="auto"/>
        <w:rPr>
          <w:rFonts w:ascii="Times New Roman" w:hAnsi="Times New Roman" w:cs="Times New Roman"/>
          <w:b/>
          <w:bCs/>
        </w:rPr>
      </w:pPr>
    </w:p>
    <w:p w14:paraId="6CEED743" w14:textId="699CC6C7" w:rsidR="00CB6965" w:rsidRPr="0066359C" w:rsidRDefault="00CB6965" w:rsidP="0066359C">
      <w:pPr>
        <w:spacing w:line="360" w:lineRule="auto"/>
        <w:rPr>
          <w:rFonts w:ascii="Times New Roman" w:hAnsi="Times New Roman" w:cs="Times New Roman"/>
          <w:b/>
          <w:bCs/>
        </w:rPr>
      </w:pPr>
      <w:r w:rsidRPr="00303541">
        <w:rPr>
          <w:rFonts w:ascii="Times New Roman" w:hAnsi="Times New Roman" w:cs="Times New Roman"/>
          <w:b/>
          <w:bCs/>
        </w:rPr>
        <w:t>L</w:t>
      </w:r>
      <w:r w:rsidR="00303541">
        <w:rPr>
          <w:rFonts w:ascii="Times New Roman" w:hAnsi="Times New Roman" w:cs="Times New Roman"/>
          <w:b/>
          <w:bCs/>
        </w:rPr>
        <w:t>iterature Review</w:t>
      </w:r>
    </w:p>
    <w:p w14:paraId="400D621B" w14:textId="1560A99C" w:rsidR="00CB6965" w:rsidRPr="0066359C" w:rsidRDefault="0046642E" w:rsidP="00CD5246">
      <w:pPr>
        <w:spacing w:line="360" w:lineRule="auto"/>
        <w:ind w:firstLine="720"/>
        <w:rPr>
          <w:rFonts w:ascii="Times New Roman" w:hAnsi="Times New Roman" w:cs="Times New Roman"/>
        </w:rPr>
      </w:pPr>
      <w:r w:rsidRPr="0066359C">
        <w:rPr>
          <w:rFonts w:ascii="Times New Roman" w:hAnsi="Times New Roman" w:cs="Times New Roman"/>
        </w:rPr>
        <w:t xml:space="preserve">Assessment for learning </w:t>
      </w:r>
      <w:r w:rsidR="00FB7BDC">
        <w:rPr>
          <w:rFonts w:ascii="Times New Roman" w:hAnsi="Times New Roman" w:cs="Times New Roman"/>
        </w:rPr>
        <w:t>encompasses</w:t>
      </w:r>
      <w:r w:rsidRPr="0066359C">
        <w:rPr>
          <w:rFonts w:ascii="Times New Roman" w:hAnsi="Times New Roman" w:cs="Times New Roman"/>
        </w:rPr>
        <w:t xml:space="preserve"> the methods used to evaluate and improve students learning through a variety of elements</w:t>
      </w:r>
      <w:r w:rsidR="00DF40F5" w:rsidRPr="0066359C">
        <w:rPr>
          <w:rFonts w:ascii="Times New Roman" w:hAnsi="Times New Roman" w:cs="Times New Roman"/>
        </w:rPr>
        <w:t>.</w:t>
      </w:r>
      <w:r w:rsidR="00F943AF" w:rsidRPr="0066359C">
        <w:rPr>
          <w:rFonts w:ascii="Times New Roman" w:hAnsi="Times New Roman" w:cs="Times New Roman"/>
        </w:rPr>
        <w:t xml:space="preserve"> There are two forms o</w:t>
      </w:r>
      <w:r w:rsidR="0066359C">
        <w:rPr>
          <w:rFonts w:ascii="Times New Roman" w:hAnsi="Times New Roman" w:cs="Times New Roman"/>
        </w:rPr>
        <w:t>f</w:t>
      </w:r>
      <w:r w:rsidR="00F943AF" w:rsidRPr="0066359C">
        <w:rPr>
          <w:rFonts w:ascii="Times New Roman" w:hAnsi="Times New Roman" w:cs="Times New Roman"/>
        </w:rPr>
        <w:t xml:space="preserve"> AfL, summative and formative.</w:t>
      </w:r>
      <w:r w:rsidR="00DF40F5" w:rsidRPr="0066359C">
        <w:rPr>
          <w:rFonts w:ascii="Times New Roman" w:hAnsi="Times New Roman" w:cs="Times New Roman"/>
        </w:rPr>
        <w:t xml:space="preserve"> </w:t>
      </w:r>
      <w:r w:rsidR="00F943AF" w:rsidRPr="0066359C">
        <w:rPr>
          <w:rFonts w:ascii="Times New Roman" w:hAnsi="Times New Roman" w:cs="Times New Roman"/>
        </w:rPr>
        <w:t xml:space="preserve">Summative assessment provides the learners with a numerical score </w:t>
      </w:r>
      <w:r w:rsidR="00FB7BDC">
        <w:rPr>
          <w:rFonts w:ascii="Times New Roman" w:hAnsi="Times New Roman" w:cs="Times New Roman"/>
        </w:rPr>
        <w:t xml:space="preserve">for example, </w:t>
      </w:r>
      <w:r w:rsidR="00F943AF" w:rsidRPr="0066359C">
        <w:rPr>
          <w:rFonts w:ascii="Times New Roman" w:hAnsi="Times New Roman" w:cs="Times New Roman"/>
        </w:rPr>
        <w:t>a percentage of what was right or a grade</w:t>
      </w:r>
      <w:r w:rsidR="00FB7BDC">
        <w:rPr>
          <w:rFonts w:ascii="Times New Roman" w:hAnsi="Times New Roman" w:cs="Times New Roman"/>
        </w:rPr>
        <w:t>. T</w:t>
      </w:r>
      <w:r w:rsidR="00F943AF" w:rsidRPr="0066359C">
        <w:rPr>
          <w:rFonts w:ascii="Times New Roman" w:hAnsi="Times New Roman" w:cs="Times New Roman"/>
        </w:rPr>
        <w:t xml:space="preserve">his would limit the amount of feedback provided according to Glazer (2014). Formative assessment </w:t>
      </w:r>
      <w:r w:rsidR="00FB7BDC">
        <w:rPr>
          <w:rFonts w:ascii="Times New Roman" w:hAnsi="Times New Roman" w:cs="Times New Roman"/>
        </w:rPr>
        <w:t>encompasses</w:t>
      </w:r>
      <w:r w:rsidR="00F943AF" w:rsidRPr="0066359C">
        <w:rPr>
          <w:rFonts w:ascii="Times New Roman" w:hAnsi="Times New Roman" w:cs="Times New Roman"/>
        </w:rPr>
        <w:t xml:space="preserve"> more frequent assessment to help teachers understand the needs of their learners and decide what action should be taken to close the learning gap (Alahmadi et al, 2019). </w:t>
      </w:r>
      <w:r w:rsidR="00DF40F5" w:rsidRPr="0066359C">
        <w:rPr>
          <w:rFonts w:ascii="Times New Roman" w:hAnsi="Times New Roman" w:cs="Times New Roman"/>
        </w:rPr>
        <w:t xml:space="preserve">The elements </w:t>
      </w:r>
      <w:r w:rsidR="00F943AF" w:rsidRPr="0066359C">
        <w:rPr>
          <w:rFonts w:ascii="Times New Roman" w:hAnsi="Times New Roman" w:cs="Times New Roman"/>
        </w:rPr>
        <w:t xml:space="preserve">of AfL </w:t>
      </w:r>
      <w:r w:rsidR="00DF40F5" w:rsidRPr="0066359C">
        <w:rPr>
          <w:rFonts w:ascii="Times New Roman" w:hAnsi="Times New Roman" w:cs="Times New Roman"/>
        </w:rPr>
        <w:t xml:space="preserve">consist of </w:t>
      </w:r>
      <w:r w:rsidR="00F943AF" w:rsidRPr="0066359C">
        <w:rPr>
          <w:rFonts w:ascii="Times New Roman" w:hAnsi="Times New Roman" w:cs="Times New Roman"/>
        </w:rPr>
        <w:t>s</w:t>
      </w:r>
      <w:r w:rsidR="00DF40F5" w:rsidRPr="0066359C">
        <w:rPr>
          <w:rFonts w:ascii="Times New Roman" w:hAnsi="Times New Roman" w:cs="Times New Roman"/>
        </w:rPr>
        <w:t xml:space="preserve">haring success </w:t>
      </w:r>
      <w:r w:rsidR="00F943AF" w:rsidRPr="0066359C">
        <w:rPr>
          <w:rFonts w:ascii="Times New Roman" w:hAnsi="Times New Roman" w:cs="Times New Roman"/>
        </w:rPr>
        <w:t>c</w:t>
      </w:r>
      <w:r w:rsidR="00DF40F5" w:rsidRPr="0066359C">
        <w:rPr>
          <w:rFonts w:ascii="Times New Roman" w:hAnsi="Times New Roman" w:cs="Times New Roman"/>
        </w:rPr>
        <w:t>riteria</w:t>
      </w:r>
      <w:r w:rsidR="00FB7BDC">
        <w:rPr>
          <w:rFonts w:ascii="Times New Roman" w:hAnsi="Times New Roman" w:cs="Times New Roman"/>
        </w:rPr>
        <w:t xml:space="preserve"> to </w:t>
      </w:r>
      <w:r w:rsidR="00DF40F5" w:rsidRPr="0066359C">
        <w:rPr>
          <w:rFonts w:ascii="Times New Roman" w:hAnsi="Times New Roman" w:cs="Times New Roman"/>
        </w:rPr>
        <w:t xml:space="preserve">allow learners to understand what level of work is expected of them </w:t>
      </w:r>
      <w:proofErr w:type="gramStart"/>
      <w:r w:rsidR="00DF40F5" w:rsidRPr="0066359C">
        <w:rPr>
          <w:rFonts w:ascii="Times New Roman" w:hAnsi="Times New Roman" w:cs="Times New Roman"/>
        </w:rPr>
        <w:t>in order for</w:t>
      </w:r>
      <w:proofErr w:type="gramEnd"/>
      <w:r w:rsidR="00DF40F5" w:rsidRPr="0066359C">
        <w:rPr>
          <w:rFonts w:ascii="Times New Roman" w:hAnsi="Times New Roman" w:cs="Times New Roman"/>
        </w:rPr>
        <w:t xml:space="preserve"> them to know what it is they need to develop</w:t>
      </w:r>
      <w:r w:rsidR="001301DD" w:rsidRPr="0066359C">
        <w:rPr>
          <w:rFonts w:ascii="Times New Roman" w:hAnsi="Times New Roman" w:cs="Times New Roman"/>
        </w:rPr>
        <w:t xml:space="preserve"> (Young Wales, 2010)</w:t>
      </w:r>
      <w:r w:rsidR="00DF40F5" w:rsidRPr="0066359C">
        <w:rPr>
          <w:rFonts w:ascii="Times New Roman" w:hAnsi="Times New Roman" w:cs="Times New Roman"/>
        </w:rPr>
        <w:t xml:space="preserve">. </w:t>
      </w:r>
      <w:r w:rsidR="00F943AF" w:rsidRPr="0066359C">
        <w:rPr>
          <w:rFonts w:ascii="Times New Roman" w:hAnsi="Times New Roman" w:cs="Times New Roman"/>
        </w:rPr>
        <w:t>It allows for practitioner’s expectations of classwork to be clarified for learners (Willis Et Al, 2023).  Marshall and Drummonds (2006) study showed that when modelling the criteria to the learners they know what is expected of them and what is supposed to have been achieved by the time they peer assess.</w:t>
      </w:r>
      <w:r w:rsidR="00AE5047" w:rsidRPr="0066359C">
        <w:rPr>
          <w:rFonts w:ascii="Times New Roman" w:hAnsi="Times New Roman" w:cs="Times New Roman"/>
        </w:rPr>
        <w:t xml:space="preserve"> </w:t>
      </w:r>
      <w:r w:rsidR="00DF40F5" w:rsidRPr="0066359C">
        <w:rPr>
          <w:rFonts w:ascii="Times New Roman" w:hAnsi="Times New Roman" w:cs="Times New Roman"/>
        </w:rPr>
        <w:t>An</w:t>
      </w:r>
      <w:r w:rsidR="00FB7BDC">
        <w:rPr>
          <w:rFonts w:ascii="Times New Roman" w:hAnsi="Times New Roman" w:cs="Times New Roman"/>
        </w:rPr>
        <w:t xml:space="preserve"> additional </w:t>
      </w:r>
      <w:r w:rsidR="00DF40F5" w:rsidRPr="0066359C">
        <w:rPr>
          <w:rFonts w:ascii="Times New Roman" w:hAnsi="Times New Roman" w:cs="Times New Roman"/>
        </w:rPr>
        <w:t>element i</w:t>
      </w:r>
      <w:r w:rsidR="00FB7BDC">
        <w:rPr>
          <w:rFonts w:ascii="Times New Roman" w:hAnsi="Times New Roman" w:cs="Times New Roman"/>
        </w:rPr>
        <w:t xml:space="preserve">ncludes </w:t>
      </w:r>
      <w:r w:rsidR="001301DD" w:rsidRPr="0066359C">
        <w:rPr>
          <w:rFonts w:ascii="Times New Roman" w:hAnsi="Times New Roman" w:cs="Times New Roman"/>
        </w:rPr>
        <w:t>quality of questions</w:t>
      </w:r>
      <w:r w:rsidR="00253DF1" w:rsidRPr="0066359C">
        <w:rPr>
          <w:rFonts w:ascii="Times New Roman" w:hAnsi="Times New Roman" w:cs="Times New Roman"/>
        </w:rPr>
        <w:t xml:space="preserve"> and talk</w:t>
      </w:r>
      <w:r w:rsidR="001301DD" w:rsidRPr="0066359C">
        <w:rPr>
          <w:rFonts w:ascii="Times New Roman" w:hAnsi="Times New Roman" w:cs="Times New Roman"/>
        </w:rPr>
        <w:t>.</w:t>
      </w:r>
      <w:r w:rsidR="005847F2" w:rsidRPr="0066359C">
        <w:rPr>
          <w:rFonts w:ascii="Times New Roman" w:hAnsi="Times New Roman" w:cs="Times New Roman"/>
        </w:rPr>
        <w:t xml:space="preserve"> </w:t>
      </w:r>
      <w:r w:rsidR="0088562E" w:rsidRPr="0066359C">
        <w:rPr>
          <w:rFonts w:ascii="Times New Roman" w:hAnsi="Times New Roman" w:cs="Times New Roman"/>
        </w:rPr>
        <w:t xml:space="preserve">Wragg and Brown (2002) argue that </w:t>
      </w:r>
      <w:r w:rsidR="00DF3AA9" w:rsidRPr="0066359C">
        <w:rPr>
          <w:rFonts w:ascii="Times New Roman" w:hAnsi="Times New Roman" w:cs="Times New Roman"/>
        </w:rPr>
        <w:t>questioning is a vital part of</w:t>
      </w:r>
      <w:r w:rsidR="00101ABB" w:rsidRPr="0066359C">
        <w:rPr>
          <w:rFonts w:ascii="Times New Roman" w:hAnsi="Times New Roman" w:cs="Times New Roman"/>
        </w:rPr>
        <w:t xml:space="preserve"> practical learning, however, they also argue that the misuse of questioning </w:t>
      </w:r>
      <w:r w:rsidR="00101ABB" w:rsidRPr="0066359C">
        <w:rPr>
          <w:rFonts w:ascii="Times New Roman" w:hAnsi="Times New Roman" w:cs="Times New Roman"/>
        </w:rPr>
        <w:lastRenderedPageBreak/>
        <w:t>techniques can lead to misconceptions and confusion.</w:t>
      </w:r>
      <w:r w:rsidR="00DF3AA9" w:rsidRPr="0066359C">
        <w:rPr>
          <w:rFonts w:ascii="Times New Roman" w:hAnsi="Times New Roman" w:cs="Times New Roman"/>
        </w:rPr>
        <w:t xml:space="preserve"> </w:t>
      </w:r>
      <w:r w:rsidR="005847F2" w:rsidRPr="0066359C">
        <w:rPr>
          <w:rFonts w:ascii="Times New Roman" w:hAnsi="Times New Roman" w:cs="Times New Roman"/>
        </w:rPr>
        <w:t xml:space="preserve">It is argued that the average wait time between asking the learners a question and retrieving the answer is approximately three seconds (Wasik, 2018). </w:t>
      </w:r>
      <w:r w:rsidR="00D02488" w:rsidRPr="0066359C">
        <w:rPr>
          <w:rFonts w:ascii="Times New Roman" w:hAnsi="Times New Roman" w:cs="Times New Roman"/>
        </w:rPr>
        <w:t>A third element of AfL is the use and quality of feedback.</w:t>
      </w:r>
      <w:r w:rsidR="00253DF1" w:rsidRPr="0066359C">
        <w:rPr>
          <w:rFonts w:ascii="Times New Roman" w:hAnsi="Times New Roman" w:cs="Times New Roman"/>
        </w:rPr>
        <w:t xml:space="preserve"> The use and quality of feedback is defined as </w:t>
      </w:r>
      <w:r w:rsidR="00253DF1" w:rsidRPr="0066359C">
        <w:rPr>
          <w:rFonts w:ascii="Times New Roman" w:hAnsi="Times New Roman" w:cs="Times New Roman"/>
          <w:color w:val="000000" w:themeColor="text1"/>
        </w:rPr>
        <w:t>‘…information about the gap between the actual level and the reference level of a system parameter which is used to alter the gap in some way’</w:t>
      </w:r>
      <w:r w:rsidR="00253DF1" w:rsidRPr="0066359C">
        <w:rPr>
          <w:rStyle w:val="apple-converted-space"/>
          <w:rFonts w:ascii="Times New Roman" w:hAnsi="Times New Roman" w:cs="Times New Roman"/>
          <w:color w:val="000000" w:themeColor="text1"/>
        </w:rPr>
        <w:t> </w:t>
      </w:r>
      <w:r w:rsidR="00253DF1" w:rsidRPr="0066359C">
        <w:rPr>
          <w:rFonts w:ascii="Times New Roman" w:hAnsi="Times New Roman" w:cs="Times New Roman"/>
          <w:color w:val="000000" w:themeColor="text1"/>
        </w:rPr>
        <w:t xml:space="preserve">(Ramaprasad, 1983, </w:t>
      </w:r>
      <w:r w:rsidR="0066359C" w:rsidRPr="0066359C">
        <w:rPr>
          <w:rFonts w:ascii="Times New Roman" w:hAnsi="Times New Roman" w:cs="Times New Roman"/>
          <w:color w:val="000000" w:themeColor="text1"/>
        </w:rPr>
        <w:t>pg.</w:t>
      </w:r>
      <w:r w:rsidR="00253DF1" w:rsidRPr="0066359C">
        <w:rPr>
          <w:rFonts w:ascii="Times New Roman" w:hAnsi="Times New Roman" w:cs="Times New Roman"/>
          <w:color w:val="000000" w:themeColor="text1"/>
        </w:rPr>
        <w:t xml:space="preserve"> 4)</w:t>
      </w:r>
      <w:r w:rsidR="00253DF1" w:rsidRPr="0066359C">
        <w:rPr>
          <w:rFonts w:ascii="Times New Roman" w:hAnsi="Times New Roman" w:cs="Times New Roman"/>
        </w:rPr>
        <w:t>. This suggests that following effective feedback, the learners should be aware of their targets</w:t>
      </w:r>
      <w:r w:rsidR="00FB7BDC">
        <w:rPr>
          <w:rFonts w:ascii="Times New Roman" w:hAnsi="Times New Roman" w:cs="Times New Roman"/>
        </w:rPr>
        <w:t xml:space="preserve"> to</w:t>
      </w:r>
      <w:r w:rsidR="00253DF1" w:rsidRPr="0066359C">
        <w:rPr>
          <w:rFonts w:ascii="Times New Roman" w:hAnsi="Times New Roman" w:cs="Times New Roman"/>
        </w:rPr>
        <w:t xml:space="preserve"> allow for them to know w</w:t>
      </w:r>
      <w:r w:rsidR="00FB7BDC">
        <w:rPr>
          <w:rFonts w:ascii="Times New Roman" w:hAnsi="Times New Roman" w:cs="Times New Roman"/>
        </w:rPr>
        <w:t>hat action they must take</w:t>
      </w:r>
      <w:r w:rsidR="00253DF1" w:rsidRPr="0066359C">
        <w:rPr>
          <w:rFonts w:ascii="Times New Roman" w:hAnsi="Times New Roman" w:cs="Times New Roman"/>
        </w:rPr>
        <w:t xml:space="preserve"> to meet their target goal. Bevan Et Al (2008), argue that positive reinforcement facilitates a positive learning environment</w:t>
      </w:r>
      <w:r w:rsidR="00FB7BDC">
        <w:rPr>
          <w:rFonts w:ascii="Times New Roman" w:hAnsi="Times New Roman" w:cs="Times New Roman"/>
        </w:rPr>
        <w:t>,</w:t>
      </w:r>
      <w:r w:rsidR="00253DF1" w:rsidRPr="0066359C">
        <w:rPr>
          <w:rFonts w:ascii="Times New Roman" w:hAnsi="Times New Roman" w:cs="Times New Roman"/>
        </w:rPr>
        <w:t xml:space="preserve"> arguing that it considerably improves future class work. However, Henderlong and Lepper (2002) argue that whilst positive feedback could be beneficial, it doesn’t provide the criticism necessary to fill the learning gap. Zh</w:t>
      </w:r>
      <w:r w:rsidR="0088642B" w:rsidRPr="0066359C">
        <w:rPr>
          <w:rFonts w:ascii="Times New Roman" w:hAnsi="Times New Roman" w:cs="Times New Roman"/>
        </w:rPr>
        <w:t>an</w:t>
      </w:r>
      <w:r w:rsidR="00253DF1" w:rsidRPr="0066359C">
        <w:rPr>
          <w:rFonts w:ascii="Times New Roman" w:hAnsi="Times New Roman" w:cs="Times New Roman"/>
        </w:rPr>
        <w:t>g and Zheng (20</w:t>
      </w:r>
      <w:r w:rsidR="0088642B" w:rsidRPr="0066359C">
        <w:rPr>
          <w:rFonts w:ascii="Times New Roman" w:hAnsi="Times New Roman" w:cs="Times New Roman"/>
        </w:rPr>
        <w:t>18</w:t>
      </w:r>
      <w:r w:rsidR="00253DF1" w:rsidRPr="0066359C">
        <w:rPr>
          <w:rFonts w:ascii="Times New Roman" w:hAnsi="Times New Roman" w:cs="Times New Roman"/>
        </w:rPr>
        <w:t>)</w:t>
      </w:r>
      <w:r w:rsidR="00F943AF" w:rsidRPr="0066359C">
        <w:rPr>
          <w:rFonts w:ascii="Times New Roman" w:hAnsi="Times New Roman" w:cs="Times New Roman"/>
        </w:rPr>
        <w:t xml:space="preserve"> support this argument</w:t>
      </w:r>
      <w:r w:rsidR="00FB7BDC">
        <w:rPr>
          <w:rFonts w:ascii="Times New Roman" w:hAnsi="Times New Roman" w:cs="Times New Roman"/>
        </w:rPr>
        <w:t>, stating</w:t>
      </w:r>
      <w:r w:rsidR="00F943AF" w:rsidRPr="0066359C">
        <w:rPr>
          <w:rFonts w:ascii="Times New Roman" w:hAnsi="Times New Roman" w:cs="Times New Roman"/>
        </w:rPr>
        <w:t xml:space="preserve"> that students do not expect to learn from positive feedback and would appreciate constructive criticism to help them build on their learning. </w:t>
      </w:r>
      <w:r w:rsidR="007D78C8" w:rsidRPr="0066359C">
        <w:rPr>
          <w:rFonts w:ascii="Times New Roman" w:hAnsi="Times New Roman" w:cs="Times New Roman"/>
        </w:rPr>
        <w:t xml:space="preserve">Peer </w:t>
      </w:r>
      <w:r w:rsidR="00F23222" w:rsidRPr="0066359C">
        <w:rPr>
          <w:rFonts w:ascii="Times New Roman" w:hAnsi="Times New Roman" w:cs="Times New Roman"/>
        </w:rPr>
        <w:t>and</w:t>
      </w:r>
      <w:r w:rsidR="007D78C8" w:rsidRPr="0066359C">
        <w:rPr>
          <w:rFonts w:ascii="Times New Roman" w:hAnsi="Times New Roman" w:cs="Times New Roman"/>
        </w:rPr>
        <w:t xml:space="preserve"> self-assessment </w:t>
      </w:r>
      <w:r w:rsidR="00E80076" w:rsidRPr="0066359C">
        <w:rPr>
          <w:rFonts w:ascii="Times New Roman" w:hAnsi="Times New Roman" w:cs="Times New Roman"/>
        </w:rPr>
        <w:t>are</w:t>
      </w:r>
      <w:r w:rsidR="00F23222" w:rsidRPr="0066359C">
        <w:rPr>
          <w:rFonts w:ascii="Times New Roman" w:hAnsi="Times New Roman" w:cs="Times New Roman"/>
        </w:rPr>
        <w:t xml:space="preserve"> considered</w:t>
      </w:r>
      <w:r w:rsidR="007D78C8" w:rsidRPr="0066359C">
        <w:rPr>
          <w:rFonts w:ascii="Times New Roman" w:hAnsi="Times New Roman" w:cs="Times New Roman"/>
        </w:rPr>
        <w:t xml:space="preserve"> the marking of </w:t>
      </w:r>
      <w:r w:rsidR="00F23222" w:rsidRPr="0066359C">
        <w:rPr>
          <w:rFonts w:ascii="Times New Roman" w:hAnsi="Times New Roman" w:cs="Times New Roman"/>
        </w:rPr>
        <w:t xml:space="preserve">their </w:t>
      </w:r>
      <w:r w:rsidR="007D78C8" w:rsidRPr="0066359C">
        <w:rPr>
          <w:rFonts w:ascii="Times New Roman" w:hAnsi="Times New Roman" w:cs="Times New Roman"/>
        </w:rPr>
        <w:t>peers and their own work</w:t>
      </w:r>
      <w:r w:rsidR="00F23222" w:rsidRPr="0066359C">
        <w:rPr>
          <w:rFonts w:ascii="Times New Roman" w:hAnsi="Times New Roman" w:cs="Times New Roman"/>
        </w:rPr>
        <w:t xml:space="preserve">, crucially evaluating </w:t>
      </w:r>
      <w:r w:rsidR="0066359C" w:rsidRPr="0066359C">
        <w:rPr>
          <w:rFonts w:ascii="Times New Roman" w:hAnsi="Times New Roman" w:cs="Times New Roman"/>
        </w:rPr>
        <w:t>it,</w:t>
      </w:r>
      <w:r w:rsidR="00F23222" w:rsidRPr="0066359C">
        <w:rPr>
          <w:rFonts w:ascii="Times New Roman" w:hAnsi="Times New Roman" w:cs="Times New Roman"/>
        </w:rPr>
        <w:t xml:space="preserve"> and developing a better understanding of their own progress (Roberts, 2006).</w:t>
      </w:r>
      <w:r w:rsidR="00B041C0" w:rsidRPr="0066359C">
        <w:rPr>
          <w:rFonts w:ascii="Times New Roman" w:hAnsi="Times New Roman" w:cs="Times New Roman"/>
        </w:rPr>
        <w:t xml:space="preserve"> It is further defined as </w:t>
      </w:r>
      <w:r w:rsidR="00B041C0" w:rsidRPr="0066359C">
        <w:rPr>
          <w:rFonts w:ascii="Times New Roman" w:hAnsi="Times New Roman" w:cs="Times New Roman"/>
          <w:color w:val="1F1F1F"/>
        </w:rPr>
        <w:t>“an arrangement in which individuals consider the amount, level, value, worth, quality or success of the products or outcomes of learning of peers of similar status” (p. 250). Vermetten, Daniels, and Ruijs (2004) suggest that peer assessment allows learners to know where they currently are</w:t>
      </w:r>
      <w:r w:rsidR="006E4C92" w:rsidRPr="0066359C">
        <w:rPr>
          <w:rFonts w:ascii="Times New Roman" w:hAnsi="Times New Roman" w:cs="Times New Roman"/>
          <w:color w:val="1F1F1F"/>
        </w:rPr>
        <w:t xml:space="preserve"> and what they can do to accomplish their learning goals.</w:t>
      </w:r>
      <w:r w:rsidR="006E4C92" w:rsidRPr="0066359C">
        <w:rPr>
          <w:rFonts w:ascii="Times New Roman" w:hAnsi="Times New Roman" w:cs="Times New Roman"/>
        </w:rPr>
        <w:t xml:space="preserve"> </w:t>
      </w:r>
      <w:r w:rsidR="00890CCF" w:rsidRPr="0066359C">
        <w:rPr>
          <w:rFonts w:ascii="Times New Roman" w:hAnsi="Times New Roman" w:cs="Times New Roman"/>
        </w:rPr>
        <w:t>Young Wales</w:t>
      </w:r>
      <w:r w:rsidR="00A33838" w:rsidRPr="0066359C">
        <w:rPr>
          <w:rFonts w:ascii="Times New Roman" w:hAnsi="Times New Roman" w:cs="Times New Roman"/>
        </w:rPr>
        <w:t xml:space="preserve"> (2010)</w:t>
      </w:r>
      <w:r w:rsidR="00890CCF" w:rsidRPr="0066359C">
        <w:rPr>
          <w:rFonts w:ascii="Times New Roman" w:hAnsi="Times New Roman" w:cs="Times New Roman"/>
        </w:rPr>
        <w:t xml:space="preserve"> argues that peer and </w:t>
      </w:r>
      <w:r w:rsidR="00246A54" w:rsidRPr="0066359C">
        <w:rPr>
          <w:rFonts w:ascii="Times New Roman" w:hAnsi="Times New Roman" w:cs="Times New Roman"/>
        </w:rPr>
        <w:t>self-assessment</w:t>
      </w:r>
      <w:r w:rsidR="00890CCF" w:rsidRPr="0066359C">
        <w:rPr>
          <w:rFonts w:ascii="Times New Roman" w:hAnsi="Times New Roman" w:cs="Times New Roman"/>
        </w:rPr>
        <w:t xml:space="preserve"> </w:t>
      </w:r>
      <w:r w:rsidR="00F8255F" w:rsidRPr="0066359C">
        <w:rPr>
          <w:rFonts w:ascii="Times New Roman" w:hAnsi="Times New Roman" w:cs="Times New Roman"/>
        </w:rPr>
        <w:t>can only be meaningful when learners have a full understanding of what is being expected of them</w:t>
      </w:r>
      <w:r w:rsidR="00FB7BDC">
        <w:rPr>
          <w:rFonts w:ascii="Times New Roman" w:hAnsi="Times New Roman" w:cs="Times New Roman"/>
        </w:rPr>
        <w:t>,</w:t>
      </w:r>
      <w:r w:rsidR="00F8255F" w:rsidRPr="0066359C">
        <w:rPr>
          <w:rFonts w:ascii="Times New Roman" w:hAnsi="Times New Roman" w:cs="Times New Roman"/>
        </w:rPr>
        <w:t xml:space="preserve"> </w:t>
      </w:r>
      <w:r w:rsidR="00F23222" w:rsidRPr="0066359C">
        <w:rPr>
          <w:rFonts w:ascii="Times New Roman" w:hAnsi="Times New Roman" w:cs="Times New Roman"/>
        </w:rPr>
        <w:t>otherwise</w:t>
      </w:r>
      <w:r w:rsidR="00F8255F" w:rsidRPr="0066359C">
        <w:rPr>
          <w:rFonts w:ascii="Times New Roman" w:hAnsi="Times New Roman" w:cs="Times New Roman"/>
        </w:rPr>
        <w:t xml:space="preserve"> they will not understand what it is exactly that they are assessing</w:t>
      </w:r>
      <w:r w:rsidR="00D94851" w:rsidRPr="0066359C">
        <w:rPr>
          <w:rFonts w:ascii="Times New Roman" w:hAnsi="Times New Roman" w:cs="Times New Roman"/>
        </w:rPr>
        <w:t>.</w:t>
      </w:r>
      <w:r w:rsidR="001653A3" w:rsidRPr="0066359C">
        <w:rPr>
          <w:rFonts w:ascii="Times New Roman" w:hAnsi="Times New Roman" w:cs="Times New Roman"/>
        </w:rPr>
        <w:t xml:space="preserve"> This is supported by Orsmand (2004) who </w:t>
      </w:r>
      <w:r w:rsidR="00FB7BDC">
        <w:rPr>
          <w:rFonts w:ascii="Times New Roman" w:hAnsi="Times New Roman" w:cs="Times New Roman"/>
        </w:rPr>
        <w:t>states</w:t>
      </w:r>
      <w:r w:rsidR="001653A3" w:rsidRPr="0066359C">
        <w:rPr>
          <w:rFonts w:ascii="Times New Roman" w:hAnsi="Times New Roman" w:cs="Times New Roman"/>
        </w:rPr>
        <w:t xml:space="preserve"> that lea</w:t>
      </w:r>
      <w:r w:rsidR="00DB1192" w:rsidRPr="0066359C">
        <w:rPr>
          <w:rFonts w:ascii="Times New Roman" w:hAnsi="Times New Roman" w:cs="Times New Roman"/>
        </w:rPr>
        <w:t>r</w:t>
      </w:r>
      <w:r w:rsidR="001653A3" w:rsidRPr="0066359C">
        <w:rPr>
          <w:rFonts w:ascii="Times New Roman" w:hAnsi="Times New Roman" w:cs="Times New Roman"/>
        </w:rPr>
        <w:t xml:space="preserve">ners and teachers need to confirm their understandings of criteria in order to be able to do fairly </w:t>
      </w:r>
      <w:r w:rsidR="00DB1192" w:rsidRPr="0066359C">
        <w:rPr>
          <w:rFonts w:ascii="Times New Roman" w:hAnsi="Times New Roman" w:cs="Times New Roman"/>
        </w:rPr>
        <w:t>assess</w:t>
      </w:r>
      <w:r w:rsidR="001653A3" w:rsidRPr="0066359C">
        <w:rPr>
          <w:rFonts w:ascii="Times New Roman" w:hAnsi="Times New Roman" w:cs="Times New Roman"/>
        </w:rPr>
        <w:t xml:space="preserve"> their own and others work. </w:t>
      </w:r>
      <w:r w:rsidR="00A33838" w:rsidRPr="0066359C">
        <w:rPr>
          <w:rFonts w:ascii="Times New Roman" w:hAnsi="Times New Roman" w:cs="Times New Roman"/>
        </w:rPr>
        <w:t xml:space="preserve">Young Wales (2010) also argue that some learners may value the feedback and criticisms of their fellow classmates over the critique of their teachers instead. </w:t>
      </w:r>
      <w:r w:rsidR="00FE6A6E" w:rsidRPr="0066359C">
        <w:rPr>
          <w:rFonts w:ascii="Times New Roman" w:hAnsi="Times New Roman" w:cs="Times New Roman"/>
        </w:rPr>
        <w:t xml:space="preserve">It also allows the teachers to observe their interactions and take note of any common misconceptions that may take place in peer and self-assessment. However, Young Wales (2010) also </w:t>
      </w:r>
      <w:r w:rsidR="00FB7BDC">
        <w:rPr>
          <w:rFonts w:ascii="Times New Roman" w:hAnsi="Times New Roman" w:cs="Times New Roman"/>
        </w:rPr>
        <w:t>states</w:t>
      </w:r>
      <w:r w:rsidR="00FE6A6E" w:rsidRPr="0066359C">
        <w:rPr>
          <w:rFonts w:ascii="Times New Roman" w:hAnsi="Times New Roman" w:cs="Times New Roman"/>
        </w:rPr>
        <w:t xml:space="preserve"> that peer and s</w:t>
      </w:r>
      <w:r w:rsidR="00246A54" w:rsidRPr="0066359C">
        <w:rPr>
          <w:rFonts w:ascii="Times New Roman" w:hAnsi="Times New Roman" w:cs="Times New Roman"/>
        </w:rPr>
        <w:t>e</w:t>
      </w:r>
      <w:r w:rsidR="00FE6A6E" w:rsidRPr="0066359C">
        <w:rPr>
          <w:rFonts w:ascii="Times New Roman" w:hAnsi="Times New Roman" w:cs="Times New Roman"/>
        </w:rPr>
        <w:t xml:space="preserve">lf-assessment are based </w:t>
      </w:r>
      <w:r w:rsidR="00246A54" w:rsidRPr="0066359C">
        <w:rPr>
          <w:rFonts w:ascii="Times New Roman" w:hAnsi="Times New Roman" w:cs="Times New Roman"/>
        </w:rPr>
        <w:t>on</w:t>
      </w:r>
      <w:r w:rsidR="00FE6A6E" w:rsidRPr="0066359C">
        <w:rPr>
          <w:rFonts w:ascii="Times New Roman" w:hAnsi="Times New Roman" w:cs="Times New Roman"/>
        </w:rPr>
        <w:t xml:space="preserve"> t</w:t>
      </w:r>
      <w:r w:rsidR="00246A54" w:rsidRPr="0066359C">
        <w:rPr>
          <w:rFonts w:ascii="Times New Roman" w:hAnsi="Times New Roman" w:cs="Times New Roman"/>
        </w:rPr>
        <w:t>he behaviour</w:t>
      </w:r>
      <w:r w:rsidR="00B71266" w:rsidRPr="0066359C">
        <w:rPr>
          <w:rFonts w:ascii="Times New Roman" w:hAnsi="Times New Roman" w:cs="Times New Roman"/>
        </w:rPr>
        <w:t>s</w:t>
      </w:r>
      <w:r w:rsidR="00246A54" w:rsidRPr="0066359C">
        <w:rPr>
          <w:rFonts w:ascii="Times New Roman" w:hAnsi="Times New Roman" w:cs="Times New Roman"/>
        </w:rPr>
        <w:t xml:space="preserve"> demonstrated by the teacher</w:t>
      </w:r>
      <w:r w:rsidR="00B71266" w:rsidRPr="0066359C">
        <w:rPr>
          <w:rFonts w:ascii="Times New Roman" w:hAnsi="Times New Roman" w:cs="Times New Roman"/>
        </w:rPr>
        <w:t xml:space="preserve">, if the teacher provides clear </w:t>
      </w:r>
      <w:r w:rsidR="00F23222" w:rsidRPr="0066359C">
        <w:rPr>
          <w:rFonts w:ascii="Times New Roman" w:hAnsi="Times New Roman" w:cs="Times New Roman"/>
        </w:rPr>
        <w:t>feedback,</w:t>
      </w:r>
      <w:r w:rsidR="00B71266" w:rsidRPr="0066359C">
        <w:rPr>
          <w:rFonts w:ascii="Times New Roman" w:hAnsi="Times New Roman" w:cs="Times New Roman"/>
        </w:rPr>
        <w:t xml:space="preserve"> then the learners will learn how to do the same based </w:t>
      </w:r>
      <w:r w:rsidR="0066359C" w:rsidRPr="0066359C">
        <w:rPr>
          <w:rFonts w:ascii="Times New Roman" w:hAnsi="Times New Roman" w:cs="Times New Roman"/>
        </w:rPr>
        <w:t>off</w:t>
      </w:r>
      <w:r w:rsidR="00B71266" w:rsidRPr="0066359C">
        <w:rPr>
          <w:rFonts w:ascii="Times New Roman" w:hAnsi="Times New Roman" w:cs="Times New Roman"/>
        </w:rPr>
        <w:t xml:space="preserve"> their </w:t>
      </w:r>
      <w:r w:rsidR="0066359C" w:rsidRPr="0066359C">
        <w:rPr>
          <w:rFonts w:ascii="Times New Roman" w:hAnsi="Times New Roman" w:cs="Times New Roman"/>
        </w:rPr>
        <w:t>teacher’s</w:t>
      </w:r>
      <w:r w:rsidR="00B71266" w:rsidRPr="0066359C">
        <w:rPr>
          <w:rFonts w:ascii="Times New Roman" w:hAnsi="Times New Roman" w:cs="Times New Roman"/>
        </w:rPr>
        <w:t xml:space="preserve"> behaviour.</w:t>
      </w:r>
      <w:r w:rsidR="00CD5246">
        <w:rPr>
          <w:rFonts w:ascii="Times New Roman" w:hAnsi="Times New Roman" w:cs="Times New Roman"/>
        </w:rPr>
        <w:t xml:space="preserve"> </w:t>
      </w:r>
      <w:r w:rsidR="001E015A" w:rsidRPr="0066359C">
        <w:rPr>
          <w:rFonts w:ascii="Times New Roman" w:hAnsi="Times New Roman" w:cs="Times New Roman"/>
        </w:rPr>
        <w:t xml:space="preserve">The Estyn report (2022) argues that when used in a well conducted manner, learners are given opportunities to continue developing their own and others learning. The report also states that peer and </w:t>
      </w:r>
      <w:r w:rsidR="00951B02" w:rsidRPr="0066359C">
        <w:rPr>
          <w:rFonts w:ascii="Times New Roman" w:hAnsi="Times New Roman" w:cs="Times New Roman"/>
        </w:rPr>
        <w:t>self-assessment</w:t>
      </w:r>
      <w:r w:rsidR="001E015A" w:rsidRPr="0066359C">
        <w:rPr>
          <w:rFonts w:ascii="Times New Roman" w:hAnsi="Times New Roman" w:cs="Times New Roman"/>
        </w:rPr>
        <w:t xml:space="preserve"> is integrated as “a natural part of the </w:t>
      </w:r>
      <w:r w:rsidR="001E015A" w:rsidRPr="0066359C">
        <w:rPr>
          <w:rFonts w:ascii="Times New Roman" w:hAnsi="Times New Roman" w:cs="Times New Roman"/>
        </w:rPr>
        <w:lastRenderedPageBreak/>
        <w:t xml:space="preserve">learning process”. This is vital in breaking down the social barriers that come with older children peer assessing their </w:t>
      </w:r>
      <w:r w:rsidR="00951B02" w:rsidRPr="0066359C">
        <w:rPr>
          <w:rFonts w:ascii="Times New Roman" w:hAnsi="Times New Roman" w:cs="Times New Roman"/>
        </w:rPr>
        <w:t>classmate’s</w:t>
      </w:r>
      <w:r w:rsidR="001E015A" w:rsidRPr="0066359C">
        <w:rPr>
          <w:rFonts w:ascii="Times New Roman" w:hAnsi="Times New Roman" w:cs="Times New Roman"/>
        </w:rPr>
        <w:t xml:space="preserve"> work. </w:t>
      </w:r>
      <w:r w:rsidR="00317D34" w:rsidRPr="0066359C">
        <w:rPr>
          <w:rFonts w:ascii="Times New Roman" w:hAnsi="Times New Roman" w:cs="Times New Roman"/>
        </w:rPr>
        <w:t xml:space="preserve">Harris and Brown (2013) argue that peer and self-assessment helps learners </w:t>
      </w:r>
      <w:r w:rsidR="0066359C" w:rsidRPr="0066359C">
        <w:rPr>
          <w:rFonts w:ascii="Times New Roman" w:hAnsi="Times New Roman" w:cs="Times New Roman"/>
        </w:rPr>
        <w:t>detach</w:t>
      </w:r>
      <w:r w:rsidR="00317D34" w:rsidRPr="0066359C">
        <w:rPr>
          <w:rFonts w:ascii="Times New Roman" w:hAnsi="Times New Roman" w:cs="Times New Roman"/>
        </w:rPr>
        <w:t xml:space="preserve"> from the idea of being teacher dependent and allowing the learners to have more control over their own work.</w:t>
      </w:r>
      <w:r w:rsidR="00833103" w:rsidRPr="0066359C">
        <w:rPr>
          <w:rFonts w:ascii="Times New Roman" w:hAnsi="Times New Roman" w:cs="Times New Roman"/>
        </w:rPr>
        <w:t xml:space="preserve"> Peer and self- assessment </w:t>
      </w:r>
      <w:r w:rsidR="00A17A34" w:rsidRPr="0066359C">
        <w:rPr>
          <w:rFonts w:ascii="Times New Roman" w:hAnsi="Times New Roman" w:cs="Times New Roman"/>
        </w:rPr>
        <w:t>allow</w:t>
      </w:r>
      <w:r w:rsidR="00833103" w:rsidRPr="0066359C">
        <w:rPr>
          <w:rFonts w:ascii="Times New Roman" w:hAnsi="Times New Roman" w:cs="Times New Roman"/>
        </w:rPr>
        <w:t xml:space="preserve"> learners to be the source as well as the receiver of feedback (Harris and Brown, 2013), allowing learners to have a stronger and clearer understanding of the quality of work they should be producing. </w:t>
      </w:r>
      <w:r w:rsidR="002A7505" w:rsidRPr="0066359C">
        <w:rPr>
          <w:rFonts w:ascii="Times New Roman" w:hAnsi="Times New Roman" w:cs="Times New Roman"/>
        </w:rPr>
        <w:t>It is argued that for successful peer assessment to take place, everyone involved must participate to the fullest for everyone to receive the full advantages of the assessment taking place.</w:t>
      </w:r>
    </w:p>
    <w:p w14:paraId="3D67A65D" w14:textId="77777777" w:rsidR="00CB6965" w:rsidRPr="0066359C" w:rsidRDefault="00CB6965" w:rsidP="0066359C">
      <w:pPr>
        <w:spacing w:line="360" w:lineRule="auto"/>
        <w:rPr>
          <w:rFonts w:ascii="Times New Roman" w:hAnsi="Times New Roman" w:cs="Times New Roman"/>
          <w:b/>
          <w:bCs/>
        </w:rPr>
      </w:pPr>
    </w:p>
    <w:p w14:paraId="02C7D0C2" w14:textId="59B68C16" w:rsidR="00CB6965" w:rsidRPr="0066359C" w:rsidRDefault="00CB6965" w:rsidP="0066359C">
      <w:pPr>
        <w:spacing w:line="360" w:lineRule="auto"/>
        <w:rPr>
          <w:rFonts w:ascii="Times New Roman" w:hAnsi="Times New Roman" w:cs="Times New Roman"/>
          <w:b/>
          <w:bCs/>
        </w:rPr>
      </w:pPr>
      <w:r w:rsidRPr="00303541">
        <w:rPr>
          <w:rFonts w:ascii="Times New Roman" w:hAnsi="Times New Roman" w:cs="Times New Roman"/>
          <w:b/>
          <w:bCs/>
        </w:rPr>
        <w:t>M</w:t>
      </w:r>
      <w:r w:rsidR="00303541">
        <w:rPr>
          <w:rFonts w:ascii="Times New Roman" w:hAnsi="Times New Roman" w:cs="Times New Roman"/>
          <w:b/>
          <w:bCs/>
        </w:rPr>
        <w:t>ethodology</w:t>
      </w:r>
    </w:p>
    <w:p w14:paraId="7BAD503E" w14:textId="34F2211F" w:rsidR="00F40A05" w:rsidRPr="0066359C" w:rsidRDefault="00666776" w:rsidP="0066359C">
      <w:pPr>
        <w:spacing w:line="360" w:lineRule="auto"/>
        <w:ind w:firstLine="720"/>
        <w:rPr>
          <w:rFonts w:ascii="Times New Roman" w:hAnsi="Times New Roman" w:cs="Times New Roman"/>
        </w:rPr>
      </w:pPr>
      <w:r w:rsidRPr="0066359C">
        <w:rPr>
          <w:rFonts w:ascii="Times New Roman" w:hAnsi="Times New Roman" w:cs="Times New Roman"/>
        </w:rPr>
        <w:t>In this research project I used a pragmatic approach. I used the Mosaic approach along with questionnaires and interviews. The Mosaic approach focuses on including the children’s opinions and actions in research (Clark, 2005). This allowed me to understand how the children feel about peer and self-assessment and how it can be adjusted accordingly. To integrate this approach in my study, I chose to interview eight students who have been selected at random using a name generator. I planned to ask the students a series of questions (Appendice</w:t>
      </w:r>
      <w:r w:rsidR="006F0525" w:rsidRPr="0066359C">
        <w:rPr>
          <w:rFonts w:ascii="Times New Roman" w:hAnsi="Times New Roman" w:cs="Times New Roman"/>
        </w:rPr>
        <w:t>s 3</w:t>
      </w:r>
      <w:r w:rsidRPr="0066359C">
        <w:rPr>
          <w:rFonts w:ascii="Times New Roman" w:hAnsi="Times New Roman" w:cs="Times New Roman"/>
        </w:rPr>
        <w:t>) to learn about their understanding of peer and self-assessment</w:t>
      </w:r>
      <w:r w:rsidR="00F40A05" w:rsidRPr="0066359C">
        <w:rPr>
          <w:rFonts w:ascii="Times New Roman" w:hAnsi="Times New Roman" w:cs="Times New Roman"/>
        </w:rPr>
        <w:t xml:space="preserve"> and </w:t>
      </w:r>
      <w:r w:rsidR="00FB7BDC">
        <w:rPr>
          <w:rFonts w:ascii="Times New Roman" w:hAnsi="Times New Roman" w:cs="Times New Roman"/>
        </w:rPr>
        <w:t xml:space="preserve">gain </w:t>
      </w:r>
      <w:r w:rsidR="00F40A05" w:rsidRPr="0066359C">
        <w:rPr>
          <w:rFonts w:ascii="Times New Roman" w:hAnsi="Times New Roman" w:cs="Times New Roman"/>
        </w:rPr>
        <w:t>their opinions</w:t>
      </w:r>
      <w:r w:rsidR="00FB7BDC">
        <w:rPr>
          <w:rFonts w:ascii="Times New Roman" w:hAnsi="Times New Roman" w:cs="Times New Roman"/>
        </w:rPr>
        <w:t xml:space="preserve"> on this</w:t>
      </w:r>
      <w:r w:rsidR="00F40A05" w:rsidRPr="0066359C">
        <w:rPr>
          <w:rFonts w:ascii="Times New Roman" w:hAnsi="Times New Roman" w:cs="Times New Roman"/>
        </w:rPr>
        <w:t xml:space="preserve">. Following this, I made the decision to have the children take photos from pages of different workbooks where they believe peer and or self-assessment has been used. I planned to conduct structured interviews. </w:t>
      </w:r>
      <w:r w:rsidR="00F40A05" w:rsidRPr="002F1D7E">
        <w:rPr>
          <w:rFonts w:ascii="Times New Roman" w:hAnsi="Times New Roman" w:cs="Times New Roman"/>
        </w:rPr>
        <w:t>The interview questions will be formed so children of seven years old will be able to understand what is being asked of them</w:t>
      </w:r>
      <w:r w:rsidR="00F40A05" w:rsidRPr="0066359C">
        <w:rPr>
          <w:rFonts w:ascii="Times New Roman" w:hAnsi="Times New Roman" w:cs="Times New Roman"/>
        </w:rPr>
        <w:t>. Berg (2009) argues that a st</w:t>
      </w:r>
      <w:r w:rsidR="00662B88" w:rsidRPr="0066359C">
        <w:rPr>
          <w:rFonts w:ascii="Times New Roman" w:hAnsi="Times New Roman" w:cs="Times New Roman"/>
        </w:rPr>
        <w:t>ructured</w:t>
      </w:r>
      <w:r w:rsidR="00F40A05" w:rsidRPr="0066359C">
        <w:rPr>
          <w:rFonts w:ascii="Times New Roman" w:hAnsi="Times New Roman" w:cs="Times New Roman"/>
        </w:rPr>
        <w:t xml:space="preserve"> approach allows for easily comparable answers. A </w:t>
      </w:r>
      <w:r w:rsidR="00CB00B3" w:rsidRPr="0066359C">
        <w:rPr>
          <w:rFonts w:ascii="Times New Roman" w:hAnsi="Times New Roman" w:cs="Times New Roman"/>
        </w:rPr>
        <w:t>structured</w:t>
      </w:r>
      <w:r w:rsidR="00F40A05" w:rsidRPr="0066359C">
        <w:rPr>
          <w:rFonts w:ascii="Times New Roman" w:hAnsi="Times New Roman" w:cs="Times New Roman"/>
        </w:rPr>
        <w:t xml:space="preserve"> interview means the wording for each question will remain the same for every interviewee (Frances et al, 2009). This will allow my data to be viable as everyone is receiving the same question</w:t>
      </w:r>
      <w:r w:rsidR="00662B88" w:rsidRPr="0066359C">
        <w:rPr>
          <w:rFonts w:ascii="Times New Roman" w:hAnsi="Times New Roman" w:cs="Times New Roman"/>
        </w:rPr>
        <w:t xml:space="preserve">, in theory this should mean that their answers should eb easily comparable. Although, Bryman </w:t>
      </w:r>
      <w:r w:rsidR="00CB00B3" w:rsidRPr="0066359C">
        <w:rPr>
          <w:rFonts w:ascii="Times New Roman" w:hAnsi="Times New Roman" w:cs="Times New Roman"/>
        </w:rPr>
        <w:t>has argued that the more consistent an interviewees answers are the more likely they are to stary off topic</w:t>
      </w:r>
      <w:r w:rsidR="00F40A05" w:rsidRPr="0066359C">
        <w:rPr>
          <w:rFonts w:ascii="Times New Roman" w:hAnsi="Times New Roman" w:cs="Times New Roman"/>
        </w:rPr>
        <w:t xml:space="preserve">. </w:t>
      </w:r>
      <w:r w:rsidR="00CB00B3" w:rsidRPr="0066359C">
        <w:rPr>
          <w:rFonts w:ascii="Times New Roman" w:hAnsi="Times New Roman" w:cs="Times New Roman"/>
        </w:rPr>
        <w:t xml:space="preserve">However, a structured interview </w:t>
      </w:r>
      <w:r w:rsidR="00F40A05" w:rsidRPr="0066359C">
        <w:rPr>
          <w:rFonts w:ascii="Times New Roman" w:hAnsi="Times New Roman" w:cs="Times New Roman"/>
        </w:rPr>
        <w:t>also means that there is no opportunity to ask the interviewee to expand on their answers unless the follow up question</w:t>
      </w:r>
      <w:r w:rsidR="008757BA" w:rsidRPr="0066359C">
        <w:rPr>
          <w:rFonts w:ascii="Times New Roman" w:hAnsi="Times New Roman" w:cs="Times New Roman"/>
        </w:rPr>
        <w:t xml:space="preserve">s are </w:t>
      </w:r>
      <w:r w:rsidR="00F40A05" w:rsidRPr="0066359C">
        <w:rPr>
          <w:rFonts w:ascii="Times New Roman" w:hAnsi="Times New Roman" w:cs="Times New Roman"/>
        </w:rPr>
        <w:t xml:space="preserve">planned beforehand. </w:t>
      </w:r>
      <w:r w:rsidR="008757BA" w:rsidRPr="0066359C">
        <w:rPr>
          <w:rFonts w:ascii="Times New Roman" w:hAnsi="Times New Roman" w:cs="Times New Roman"/>
        </w:rPr>
        <w:t xml:space="preserve">I took this into account when planning my interviews so I would be able to receive extended </w:t>
      </w:r>
      <w:r w:rsidR="00862497" w:rsidRPr="0066359C">
        <w:rPr>
          <w:rFonts w:ascii="Times New Roman" w:hAnsi="Times New Roman" w:cs="Times New Roman"/>
        </w:rPr>
        <w:t>answers.</w:t>
      </w:r>
      <w:r w:rsidR="008757BA" w:rsidRPr="0066359C">
        <w:rPr>
          <w:rFonts w:ascii="Times New Roman" w:hAnsi="Times New Roman" w:cs="Times New Roman"/>
        </w:rPr>
        <w:t xml:space="preserve"> </w:t>
      </w:r>
      <w:r w:rsidR="00D65F4F" w:rsidRPr="0066359C">
        <w:rPr>
          <w:rFonts w:ascii="Times New Roman" w:hAnsi="Times New Roman" w:cs="Times New Roman"/>
        </w:rPr>
        <w:t xml:space="preserve">One of the benefits of structured interviews is that I can ask for confirmation of what they’ve said by repeating it back to them (Beaumont-Oates, 2023), I planned to use this benefit to make sure that I had a full </w:t>
      </w:r>
      <w:r w:rsidR="00D65F4F" w:rsidRPr="0066359C">
        <w:rPr>
          <w:rFonts w:ascii="Times New Roman" w:hAnsi="Times New Roman" w:cs="Times New Roman"/>
        </w:rPr>
        <w:lastRenderedPageBreak/>
        <w:t xml:space="preserve">understanding of the interviewees answers and there are no misconceptions. I designed ten questions with follow ups included. I planned to run a test interview to make sure the questions flowed well and there was room for little to no misconceptions. </w:t>
      </w:r>
      <w:r w:rsidR="00CB00B3" w:rsidRPr="0066359C">
        <w:rPr>
          <w:rFonts w:ascii="Times New Roman" w:hAnsi="Times New Roman" w:cs="Times New Roman"/>
        </w:rPr>
        <w:t>The data would be analysed by myself. I planned for the interviews to be recorded with</w:t>
      </w:r>
      <w:r w:rsidR="00D3188B">
        <w:rPr>
          <w:rFonts w:ascii="Times New Roman" w:hAnsi="Times New Roman" w:cs="Times New Roman"/>
        </w:rPr>
        <w:t xml:space="preserve"> </w:t>
      </w:r>
      <w:r w:rsidR="00CB00B3" w:rsidRPr="0066359C">
        <w:rPr>
          <w:rFonts w:ascii="Times New Roman" w:hAnsi="Times New Roman" w:cs="Times New Roman"/>
        </w:rPr>
        <w:t>two recording device</w:t>
      </w:r>
      <w:r w:rsidR="00D3188B">
        <w:rPr>
          <w:rFonts w:ascii="Times New Roman" w:hAnsi="Times New Roman" w:cs="Times New Roman"/>
        </w:rPr>
        <w:t>s</w:t>
      </w:r>
      <w:r w:rsidR="00CB00B3" w:rsidRPr="0066359C">
        <w:rPr>
          <w:rFonts w:ascii="Times New Roman" w:hAnsi="Times New Roman" w:cs="Times New Roman"/>
        </w:rPr>
        <w:t>, allowing me to play it back and transcribe. The students had been told at the start that the interview is entirely voluntary, and they do not have to participate if they do not want to. It was also explained to them that everything they say will only be used for the purpose of the research and their names and school will remain anonymous.</w:t>
      </w:r>
      <w:r w:rsidR="00862497" w:rsidRPr="0066359C">
        <w:rPr>
          <w:rFonts w:ascii="Times New Roman" w:hAnsi="Times New Roman" w:cs="Times New Roman"/>
        </w:rPr>
        <w:t xml:space="preserve"> </w:t>
      </w:r>
      <w:r w:rsidR="002556C2" w:rsidRPr="0066359C">
        <w:rPr>
          <w:rFonts w:ascii="Times New Roman" w:hAnsi="Times New Roman" w:cs="Times New Roman"/>
        </w:rPr>
        <w:t>I created happy face and sad face cards for the children to use if they felt uncomfortable and cho</w:t>
      </w:r>
      <w:r w:rsidR="00521406" w:rsidRPr="0066359C">
        <w:rPr>
          <w:rFonts w:ascii="Times New Roman" w:hAnsi="Times New Roman" w:cs="Times New Roman"/>
        </w:rPr>
        <w:t>o</w:t>
      </w:r>
      <w:r w:rsidR="002556C2" w:rsidRPr="0066359C">
        <w:rPr>
          <w:rFonts w:ascii="Times New Roman" w:hAnsi="Times New Roman" w:cs="Times New Roman"/>
        </w:rPr>
        <w:t xml:space="preserve">se to drop out at any time, particularly if they felt that they couldn’t tell me directly that they did not want to continue with the interview, this is in support of the BREA ethical guidelines Right </w:t>
      </w:r>
      <w:r w:rsidR="0066359C" w:rsidRPr="0066359C">
        <w:rPr>
          <w:rFonts w:ascii="Times New Roman" w:hAnsi="Times New Roman" w:cs="Times New Roman"/>
        </w:rPr>
        <w:t>to</w:t>
      </w:r>
      <w:r w:rsidR="002556C2" w:rsidRPr="0066359C">
        <w:rPr>
          <w:rFonts w:ascii="Times New Roman" w:hAnsi="Times New Roman" w:cs="Times New Roman"/>
        </w:rPr>
        <w:t xml:space="preserve"> Withdraw (2018).</w:t>
      </w:r>
    </w:p>
    <w:p w14:paraId="112BF3F6" w14:textId="15BC8E7B" w:rsidR="004950AF" w:rsidRPr="0066359C" w:rsidRDefault="00F40A05" w:rsidP="0066359C">
      <w:pPr>
        <w:spacing w:line="360" w:lineRule="auto"/>
        <w:ind w:firstLine="720"/>
        <w:rPr>
          <w:rFonts w:ascii="Times New Roman" w:hAnsi="Times New Roman" w:cs="Times New Roman"/>
        </w:rPr>
      </w:pPr>
      <w:r w:rsidRPr="0066359C">
        <w:rPr>
          <w:rFonts w:ascii="Times New Roman" w:hAnsi="Times New Roman" w:cs="Times New Roman"/>
        </w:rPr>
        <w:t>I chose to use the reflexive element of the Mosaic Approach and include practitioners in my research. I did this by conducting a voluntary questionnaire through Microsoft Forms</w:t>
      </w:r>
      <w:r w:rsidR="006F0525" w:rsidRPr="0066359C">
        <w:rPr>
          <w:rFonts w:ascii="Times New Roman" w:hAnsi="Times New Roman" w:cs="Times New Roman"/>
        </w:rPr>
        <w:t xml:space="preserve"> (Appendices 4).</w:t>
      </w:r>
      <w:r w:rsidRPr="0066359C">
        <w:rPr>
          <w:rFonts w:ascii="Times New Roman" w:hAnsi="Times New Roman" w:cs="Times New Roman"/>
        </w:rPr>
        <w:t xml:space="preserve"> This was distributed across to all </w:t>
      </w:r>
      <w:r w:rsidR="008A575B" w:rsidRPr="0066359C">
        <w:rPr>
          <w:rFonts w:ascii="Times New Roman" w:hAnsi="Times New Roman" w:cs="Times New Roman"/>
        </w:rPr>
        <w:t>practitioners</w:t>
      </w:r>
      <w:r w:rsidRPr="0066359C">
        <w:rPr>
          <w:rFonts w:ascii="Times New Roman" w:hAnsi="Times New Roman" w:cs="Times New Roman"/>
        </w:rPr>
        <w:t xml:space="preserve"> throughout Foundation Phase and Key Stage two.</w:t>
      </w:r>
      <w:r w:rsidR="00481A25" w:rsidRPr="0066359C">
        <w:rPr>
          <w:rFonts w:ascii="Times New Roman" w:hAnsi="Times New Roman" w:cs="Times New Roman"/>
        </w:rPr>
        <w:t xml:space="preserve"> As it is a questionnaire, I do not have a set number of participants until after the survey has been completed. The practitioners will have two days to complete the questionnaire if they choose to do so. The questionnaires will be completed anonymously, it is argued that this can reduce bias (Marshall, 2005) as the responses are more likely to be honest. However, Marshall (2005) also argues that if the </w:t>
      </w:r>
      <w:r w:rsidR="00741184" w:rsidRPr="0066359C">
        <w:rPr>
          <w:rFonts w:ascii="Times New Roman" w:hAnsi="Times New Roman" w:cs="Times New Roman"/>
        </w:rPr>
        <w:t>respondent’s</w:t>
      </w:r>
      <w:r w:rsidR="00481A25" w:rsidRPr="0066359C">
        <w:rPr>
          <w:rFonts w:ascii="Times New Roman" w:hAnsi="Times New Roman" w:cs="Times New Roman"/>
        </w:rPr>
        <w:t xml:space="preserve"> answers are vague then there is no chance to follow up and gain clarification. </w:t>
      </w:r>
      <w:r w:rsidR="008A575B" w:rsidRPr="0066359C">
        <w:rPr>
          <w:rFonts w:ascii="Times New Roman" w:hAnsi="Times New Roman" w:cs="Times New Roman"/>
        </w:rPr>
        <w:t xml:space="preserve">A variety of question styles had been used for the questionnaire, such as closed, open and ranking. I chose to use these question styles as I felt that it would give me the best possible outcome in retrieving my data. Open questions allow me to receive qualitative data in however much depth the respondent chooses to give me (Kader, 1994), whereas closed questions </w:t>
      </w:r>
      <w:r w:rsidR="003B7CEE" w:rsidRPr="0066359C">
        <w:rPr>
          <w:rFonts w:ascii="Times New Roman" w:hAnsi="Times New Roman" w:cs="Times New Roman"/>
        </w:rPr>
        <w:t>allow</w:t>
      </w:r>
      <w:r w:rsidR="008A575B" w:rsidRPr="0066359C">
        <w:rPr>
          <w:rFonts w:ascii="Times New Roman" w:hAnsi="Times New Roman" w:cs="Times New Roman"/>
        </w:rPr>
        <w:t xml:space="preserve"> for multiple choice</w:t>
      </w:r>
      <w:r w:rsidR="003B7CEE" w:rsidRPr="0066359C">
        <w:rPr>
          <w:rFonts w:ascii="Times New Roman" w:hAnsi="Times New Roman" w:cs="Times New Roman"/>
        </w:rPr>
        <w:t xml:space="preserve">. This will </w:t>
      </w:r>
      <w:r w:rsidR="008A575B" w:rsidRPr="0066359C">
        <w:rPr>
          <w:rFonts w:ascii="Times New Roman" w:hAnsi="Times New Roman" w:cs="Times New Roman"/>
        </w:rPr>
        <w:t>help me keep the questionnaire on track (Oppenheim, 2000). Ranking style questions allow for the respondent to indicate their agreement or disagreement with what’s being asked (Polit and Beck, 2004).</w:t>
      </w:r>
      <w:r w:rsidR="00521406" w:rsidRPr="0066359C">
        <w:rPr>
          <w:rFonts w:ascii="Times New Roman" w:hAnsi="Times New Roman" w:cs="Times New Roman"/>
        </w:rPr>
        <w:t xml:space="preserve"> As I have created the questionnaire on Microsoft forms, the data collected will be easier and less time consuming to analyse than a paper questionnaire</w:t>
      </w:r>
      <w:r w:rsidR="00BD7E3D" w:rsidRPr="0066359C">
        <w:rPr>
          <w:rFonts w:ascii="Times New Roman" w:hAnsi="Times New Roman" w:cs="Times New Roman"/>
        </w:rPr>
        <w:t xml:space="preserve"> as it is automated</w:t>
      </w:r>
      <w:r w:rsidR="00521406" w:rsidRPr="0066359C">
        <w:rPr>
          <w:rFonts w:ascii="Times New Roman" w:hAnsi="Times New Roman" w:cs="Times New Roman"/>
        </w:rPr>
        <w:t xml:space="preserve"> (Lefever, 2007).</w:t>
      </w:r>
      <w:r w:rsidR="00CD5246">
        <w:rPr>
          <w:rFonts w:ascii="Times New Roman" w:hAnsi="Times New Roman" w:cs="Times New Roman"/>
        </w:rPr>
        <w:t xml:space="preserve"> However, </w:t>
      </w:r>
      <w:r w:rsidR="00A903CE">
        <w:rPr>
          <w:rFonts w:ascii="Times New Roman" w:hAnsi="Times New Roman" w:cs="Times New Roman"/>
        </w:rPr>
        <w:t>it is argued that online surveys may only be completed by those interested in it (Cornell, 2023). This suggests that my sample size may be rather limited.</w:t>
      </w:r>
    </w:p>
    <w:p w14:paraId="10B9AAFD" w14:textId="79FD3365" w:rsidR="00C76017" w:rsidRPr="0066359C" w:rsidRDefault="00C76017" w:rsidP="0066359C">
      <w:pPr>
        <w:spacing w:line="360" w:lineRule="auto"/>
        <w:ind w:firstLine="720"/>
        <w:rPr>
          <w:rFonts w:ascii="Times New Roman" w:hAnsi="Times New Roman" w:cs="Times New Roman"/>
        </w:rPr>
      </w:pPr>
      <w:r w:rsidRPr="0066359C">
        <w:rPr>
          <w:rFonts w:ascii="Times New Roman" w:hAnsi="Times New Roman" w:cs="Times New Roman"/>
        </w:rPr>
        <w:lastRenderedPageBreak/>
        <w:t xml:space="preserve"> I will follow all ethics guidelines provided by BERA Ethics guidelines</w:t>
      </w:r>
      <w:r w:rsidR="004950AF" w:rsidRPr="0066359C">
        <w:rPr>
          <w:rFonts w:ascii="Times New Roman" w:hAnsi="Times New Roman" w:cs="Times New Roman"/>
        </w:rPr>
        <w:t xml:space="preserve"> regarding questionnaires and interviews. The BERA Ethical </w:t>
      </w:r>
      <w:r w:rsidR="0066359C" w:rsidRPr="0066359C">
        <w:rPr>
          <w:rFonts w:ascii="Times New Roman" w:hAnsi="Times New Roman" w:cs="Times New Roman"/>
        </w:rPr>
        <w:t>guidelines</w:t>
      </w:r>
      <w:r w:rsidR="004950AF" w:rsidRPr="0066359C">
        <w:rPr>
          <w:rFonts w:ascii="Times New Roman" w:hAnsi="Times New Roman" w:cs="Times New Roman"/>
        </w:rPr>
        <w:t xml:space="preserve"> (2018) argue that the data collected must be consented</w:t>
      </w:r>
      <w:r w:rsidR="00D3188B">
        <w:rPr>
          <w:rFonts w:ascii="Times New Roman" w:hAnsi="Times New Roman" w:cs="Times New Roman"/>
        </w:rPr>
        <w:t xml:space="preserve"> to</w:t>
      </w:r>
      <w:r w:rsidR="004950AF" w:rsidRPr="0066359C">
        <w:rPr>
          <w:rFonts w:ascii="Times New Roman" w:hAnsi="Times New Roman" w:cs="Times New Roman"/>
        </w:rPr>
        <w:t xml:space="preserve"> by the organisation involved (appendices</w:t>
      </w:r>
      <w:r w:rsidR="006F0525" w:rsidRPr="0066359C">
        <w:rPr>
          <w:rFonts w:ascii="Times New Roman" w:hAnsi="Times New Roman" w:cs="Times New Roman"/>
        </w:rPr>
        <w:t xml:space="preserve"> 1</w:t>
      </w:r>
      <w:r w:rsidR="004950AF" w:rsidRPr="0066359C">
        <w:rPr>
          <w:rFonts w:ascii="Times New Roman" w:hAnsi="Times New Roman" w:cs="Times New Roman"/>
        </w:rPr>
        <w:t xml:space="preserve">), and the participants should be fully aware of all anonymity involved in the research. This should be stated beforehand as I had planned into my questionnaire before sending it out to participants. Their anonymity and confidentiality had also been explained in the forefoot of the questionnaire. They are also entitled to be informed of the way their data is collected and used in the research (BERA, 2018). This is also </w:t>
      </w:r>
      <w:r w:rsidR="00D3188B">
        <w:rPr>
          <w:rFonts w:ascii="Times New Roman" w:hAnsi="Times New Roman" w:cs="Times New Roman"/>
        </w:rPr>
        <w:t>stated</w:t>
      </w:r>
      <w:r w:rsidR="004950AF" w:rsidRPr="0066359C">
        <w:rPr>
          <w:rFonts w:ascii="Times New Roman" w:hAnsi="Times New Roman" w:cs="Times New Roman"/>
        </w:rPr>
        <w:t xml:space="preserve"> in the forefoot of the questionnaire (Appendices</w:t>
      </w:r>
      <w:r w:rsidR="006F0525" w:rsidRPr="0066359C">
        <w:rPr>
          <w:rFonts w:ascii="Times New Roman" w:hAnsi="Times New Roman" w:cs="Times New Roman"/>
        </w:rPr>
        <w:t xml:space="preserve"> 4</w:t>
      </w:r>
      <w:r w:rsidR="004950AF" w:rsidRPr="0066359C">
        <w:rPr>
          <w:rFonts w:ascii="Times New Roman" w:hAnsi="Times New Roman" w:cs="Times New Roman"/>
        </w:rPr>
        <w:t xml:space="preserve">). Respondents voluntary informed consent is a vital part of research that is included in both my interview and questionnaire. In my interview, the interviewees are informed beforehand verbally that their participation is entirely voluntary, and they can drop out at any time. </w:t>
      </w:r>
      <w:r w:rsidR="00DB1192" w:rsidRPr="0066359C">
        <w:rPr>
          <w:rFonts w:ascii="Times New Roman" w:hAnsi="Times New Roman" w:cs="Times New Roman"/>
        </w:rPr>
        <w:t>Written consent is also obtained from the school (appendices</w:t>
      </w:r>
      <w:r w:rsidR="006F0525" w:rsidRPr="0066359C">
        <w:rPr>
          <w:rFonts w:ascii="Times New Roman" w:hAnsi="Times New Roman" w:cs="Times New Roman"/>
        </w:rPr>
        <w:t xml:space="preserve"> 1</w:t>
      </w:r>
      <w:r w:rsidR="00DB1192" w:rsidRPr="0066359C">
        <w:rPr>
          <w:rFonts w:ascii="Times New Roman" w:hAnsi="Times New Roman" w:cs="Times New Roman"/>
        </w:rPr>
        <w:t xml:space="preserve">) and an </w:t>
      </w:r>
      <w:r w:rsidR="006F0525" w:rsidRPr="0066359C">
        <w:rPr>
          <w:rFonts w:ascii="Times New Roman" w:hAnsi="Times New Roman" w:cs="Times New Roman"/>
        </w:rPr>
        <w:t>ethics</w:t>
      </w:r>
      <w:r w:rsidR="00DB1192" w:rsidRPr="0066359C">
        <w:rPr>
          <w:rFonts w:ascii="Times New Roman" w:hAnsi="Times New Roman" w:cs="Times New Roman"/>
        </w:rPr>
        <w:t xml:space="preserve"> form is filled out beforehand (appendices</w:t>
      </w:r>
      <w:r w:rsidR="006F0525" w:rsidRPr="0066359C">
        <w:rPr>
          <w:rFonts w:ascii="Times New Roman" w:hAnsi="Times New Roman" w:cs="Times New Roman"/>
        </w:rPr>
        <w:t xml:space="preserve"> 2</w:t>
      </w:r>
      <w:r w:rsidR="00DB1192" w:rsidRPr="0066359C">
        <w:rPr>
          <w:rFonts w:ascii="Times New Roman" w:hAnsi="Times New Roman" w:cs="Times New Roman"/>
        </w:rPr>
        <w:t>)</w:t>
      </w:r>
      <w:r w:rsidR="006F0525" w:rsidRPr="0066359C">
        <w:rPr>
          <w:rFonts w:ascii="Times New Roman" w:hAnsi="Times New Roman" w:cs="Times New Roman"/>
        </w:rPr>
        <w:t>.</w:t>
      </w:r>
      <w:r w:rsidR="0066359C">
        <w:rPr>
          <w:rFonts w:ascii="Times New Roman" w:hAnsi="Times New Roman" w:cs="Times New Roman"/>
        </w:rPr>
        <w:t xml:space="preserve"> </w:t>
      </w:r>
      <w:r w:rsidR="004950AF" w:rsidRPr="0066359C">
        <w:rPr>
          <w:rFonts w:ascii="Times New Roman" w:hAnsi="Times New Roman" w:cs="Times New Roman"/>
        </w:rPr>
        <w:t>This is also informed in the forefoot of the questionnaire. In both the interview and questionnaire, the respondents are informed of everything that is involved in the study and what will be expected of them (BERA, 2018) and can withdraw at any time</w:t>
      </w:r>
      <w:r w:rsidR="002556C2" w:rsidRPr="0066359C">
        <w:rPr>
          <w:rFonts w:ascii="Times New Roman" w:hAnsi="Times New Roman" w:cs="Times New Roman"/>
        </w:rPr>
        <w:t xml:space="preserve"> with the understanding that their data will be withdrawn from the beginning of the study. Regarding the interviews, they will be taken place in a private setting so the information they provide will be kept confidential. </w:t>
      </w:r>
    </w:p>
    <w:p w14:paraId="7CD5C8FE" w14:textId="77777777" w:rsidR="00666776" w:rsidRPr="0066359C" w:rsidRDefault="00666776" w:rsidP="0066359C">
      <w:pPr>
        <w:spacing w:line="360" w:lineRule="auto"/>
        <w:rPr>
          <w:rFonts w:ascii="Times New Roman" w:hAnsi="Times New Roman" w:cs="Times New Roman"/>
          <w:b/>
          <w:bCs/>
          <w:highlight w:val="yellow"/>
        </w:rPr>
      </w:pPr>
    </w:p>
    <w:p w14:paraId="2090FD73" w14:textId="77777777" w:rsidR="00666776" w:rsidRPr="0066359C" w:rsidRDefault="00666776" w:rsidP="0066359C">
      <w:pPr>
        <w:spacing w:line="360" w:lineRule="auto"/>
        <w:rPr>
          <w:rFonts w:ascii="Times New Roman" w:hAnsi="Times New Roman" w:cs="Times New Roman"/>
          <w:b/>
          <w:bCs/>
          <w:highlight w:val="yellow"/>
        </w:rPr>
      </w:pPr>
    </w:p>
    <w:p w14:paraId="6C8B146B" w14:textId="24A0ACE0" w:rsidR="00CB6965" w:rsidRPr="0066359C" w:rsidRDefault="00CB6965" w:rsidP="0066359C">
      <w:pPr>
        <w:spacing w:line="360" w:lineRule="auto"/>
        <w:rPr>
          <w:rFonts w:ascii="Times New Roman" w:hAnsi="Times New Roman" w:cs="Times New Roman"/>
          <w:b/>
          <w:bCs/>
        </w:rPr>
      </w:pPr>
      <w:r w:rsidRPr="00303541">
        <w:rPr>
          <w:rFonts w:ascii="Times New Roman" w:hAnsi="Times New Roman" w:cs="Times New Roman"/>
          <w:b/>
          <w:bCs/>
        </w:rPr>
        <w:t>F</w:t>
      </w:r>
      <w:r w:rsidR="00303541">
        <w:rPr>
          <w:rFonts w:ascii="Times New Roman" w:hAnsi="Times New Roman" w:cs="Times New Roman"/>
          <w:b/>
          <w:bCs/>
        </w:rPr>
        <w:t>indings</w:t>
      </w:r>
    </w:p>
    <w:p w14:paraId="020E2427" w14:textId="2DFAD41D" w:rsidR="00DB1192" w:rsidRPr="0066359C" w:rsidRDefault="00BD7E3D" w:rsidP="0066359C">
      <w:pPr>
        <w:pStyle w:val="NormalWeb"/>
        <w:spacing w:line="360" w:lineRule="auto"/>
        <w:ind w:firstLine="720"/>
        <w:rPr>
          <w:lang w:val="en-US"/>
        </w:rPr>
      </w:pPr>
      <w:r w:rsidRPr="0066359C">
        <w:t xml:space="preserve">The study aims to find out how beneficial peer and self-assessment is to all the learners in the class, including those with Additional Learning Needs. This will allow practitioners to develop a deeper understanding of learner’s perceptions of peer and self-assessment and how it can be adapted to suit their needs. I chose to interview eight students selected at random for the study. However, the data I have collected only represents six of the interviewees as two </w:t>
      </w:r>
      <w:r w:rsidR="00D3188B">
        <w:t>participants</w:t>
      </w:r>
      <w:r w:rsidRPr="0066359C">
        <w:t xml:space="preserve"> withdrew their consent, </w:t>
      </w:r>
      <w:r w:rsidR="00D3188B">
        <w:t>so data was removed from the final sample, leaving a total of six participants</w:t>
      </w:r>
      <w:r w:rsidRPr="0066359C">
        <w:t>. The interviews showed consistent patterns</w:t>
      </w:r>
      <w:r w:rsidR="00DB1192" w:rsidRPr="0066359C">
        <w:t xml:space="preserve"> </w:t>
      </w:r>
      <w:r w:rsidR="0066359C" w:rsidRPr="0066359C">
        <w:t>throughout. The</w:t>
      </w:r>
      <w:r w:rsidRPr="0066359C">
        <w:t xml:space="preserve"> interviews showed that four out of the six children were unaware of the term peer and self-assessment but w</w:t>
      </w:r>
      <w:r w:rsidR="00D3188B">
        <w:t xml:space="preserve">ere </w:t>
      </w:r>
      <w:r w:rsidRPr="0066359C">
        <w:t>aware of and understood the concept of it. Child B stated that “</w:t>
      </w:r>
      <w:r w:rsidRPr="0066359C">
        <w:rPr>
          <w:i/>
          <w:iCs/>
        </w:rPr>
        <w:t xml:space="preserve">It’s just that they (the teacher) don’t use those words (peer and self-assessment) and I forgot what they call it.” </w:t>
      </w:r>
      <w:r w:rsidRPr="0066359C">
        <w:t xml:space="preserve">Child </w:t>
      </w:r>
      <w:r w:rsidRPr="0066359C">
        <w:lastRenderedPageBreak/>
        <w:t xml:space="preserve">A stated that it is when </w:t>
      </w:r>
      <w:r w:rsidRPr="0066359C">
        <w:rPr>
          <w:i/>
          <w:iCs/>
        </w:rPr>
        <w:t xml:space="preserve">“you see if its uh right or wrong” </w:t>
      </w:r>
      <w:r w:rsidRPr="0066359C">
        <w:t xml:space="preserve">and child F stated that it is when </w:t>
      </w:r>
      <w:r w:rsidRPr="0066359C">
        <w:rPr>
          <w:i/>
          <w:iCs/>
        </w:rPr>
        <w:t>“the teacher tells you the answer</w:t>
      </w:r>
      <w:r w:rsidR="006F0525" w:rsidRPr="0066359C">
        <w:t>”. (Appendices 5.A)</w:t>
      </w:r>
      <w:r w:rsidRPr="0066359C">
        <w:rPr>
          <w:i/>
          <w:iCs/>
        </w:rPr>
        <w:t xml:space="preserve"> </w:t>
      </w:r>
      <w:r w:rsidRPr="0066359C">
        <w:t>All the interviewees said that they have used peer and self-assessment in the classroom</w:t>
      </w:r>
      <w:r w:rsidR="006F0525" w:rsidRPr="0066359C">
        <w:t xml:space="preserve"> (Appendices 5.B)</w:t>
      </w:r>
      <w:r w:rsidRPr="0066359C">
        <w:t>. When asked how they peer assess</w:t>
      </w:r>
      <w:r w:rsidR="00D40D40" w:rsidRPr="0066359C">
        <w:t>,</w:t>
      </w:r>
      <w:r w:rsidRPr="0066359C">
        <w:t xml:space="preserve"> the interviewees were consistent with their answers, responding with </w:t>
      </w:r>
      <w:r w:rsidRPr="0066359C">
        <w:rPr>
          <w:i/>
          <w:iCs/>
        </w:rPr>
        <w:t>“Sometimes we do comments”, “</w:t>
      </w:r>
      <w:r w:rsidRPr="0066359C">
        <w:rPr>
          <w:i/>
          <w:iCs/>
          <w:lang w:val="en-US"/>
        </w:rPr>
        <w:t>We just do ticks but if they get it wrong, they got a dot, and we write a compliment</w:t>
      </w:r>
      <w:r w:rsidR="006F0525" w:rsidRPr="0066359C">
        <w:rPr>
          <w:lang w:val="en-US"/>
        </w:rPr>
        <w:t>.” (Appendices 5.C).</w:t>
      </w:r>
      <w:r w:rsidR="00DB1192" w:rsidRPr="0066359C">
        <w:rPr>
          <w:i/>
          <w:iCs/>
          <w:lang w:val="en-US"/>
        </w:rPr>
        <w:t xml:space="preserve"> </w:t>
      </w:r>
      <w:r w:rsidRPr="0066359C">
        <w:rPr>
          <w:lang w:val="en-US"/>
        </w:rPr>
        <w:t xml:space="preserve">An immediate trend I noticed within asking this, is that </w:t>
      </w:r>
      <w:r w:rsidR="0051478E" w:rsidRPr="0066359C">
        <w:rPr>
          <w:lang w:val="en-US"/>
        </w:rPr>
        <w:t>many of</w:t>
      </w:r>
      <w:r w:rsidRPr="0066359C">
        <w:rPr>
          <w:lang w:val="en-US"/>
        </w:rPr>
        <w:t xml:space="preserve"> them stated that they use compliments for peer and self-assessment. One question I asked the interviewees is </w:t>
      </w:r>
      <w:r w:rsidRPr="0066359C">
        <w:rPr>
          <w:i/>
          <w:iCs/>
          <w:lang w:val="en-US"/>
        </w:rPr>
        <w:t>“How would you explain what peer assessment/ self-assessment is to a friend in your class</w:t>
      </w:r>
      <w:r w:rsidR="006F0525" w:rsidRPr="0066359C">
        <w:rPr>
          <w:i/>
          <w:iCs/>
          <w:lang w:val="en-US"/>
        </w:rPr>
        <w:t>?”</w:t>
      </w:r>
      <w:r w:rsidR="006F0525" w:rsidRPr="0066359C">
        <w:rPr>
          <w:lang w:val="en-US"/>
        </w:rPr>
        <w:t xml:space="preserve"> (Appendices </w:t>
      </w:r>
      <w:r w:rsidR="0066359C" w:rsidRPr="0066359C">
        <w:rPr>
          <w:lang w:val="en-US"/>
        </w:rPr>
        <w:t>5. D). This</w:t>
      </w:r>
      <w:r w:rsidRPr="0066359C">
        <w:rPr>
          <w:lang w:val="en-US"/>
        </w:rPr>
        <w:t xml:space="preserve"> question allowed me to further</w:t>
      </w:r>
      <w:r w:rsidR="00D40D40" w:rsidRPr="0066359C">
        <w:rPr>
          <w:lang w:val="en-US"/>
        </w:rPr>
        <w:t xml:space="preserve"> understand the learners’ perceptions of peer and self-assessment.  Two of the interviewees were unsure of how to answer. However, interviewees D and E both simply said it’s when you mark the work. Child F answered the question with </w:t>
      </w:r>
      <w:r w:rsidR="00D40D40" w:rsidRPr="0066359C">
        <w:rPr>
          <w:i/>
          <w:iCs/>
          <w:lang w:val="en-US"/>
        </w:rPr>
        <w:t>“if miss says to write a compliment and miss will put some on the board and you gotta pick one and write it down</w:t>
      </w:r>
      <w:r w:rsidR="00D40D40" w:rsidRPr="0066359C">
        <w:rPr>
          <w:lang w:val="en-US"/>
        </w:rPr>
        <w:t xml:space="preserve">”. I found this to be a very interesting </w:t>
      </w:r>
      <w:r w:rsidR="0051478E" w:rsidRPr="0066359C">
        <w:rPr>
          <w:lang w:val="en-US"/>
        </w:rPr>
        <w:t xml:space="preserve">portrayal </w:t>
      </w:r>
      <w:r w:rsidR="00D40D40" w:rsidRPr="0066359C">
        <w:rPr>
          <w:lang w:val="en-US"/>
        </w:rPr>
        <w:t xml:space="preserve">of peer and self-assessment as </w:t>
      </w:r>
      <w:r w:rsidR="0051478E" w:rsidRPr="0066359C">
        <w:rPr>
          <w:lang w:val="en-US"/>
        </w:rPr>
        <w:t xml:space="preserve">I noticed that whilst compliments had been mentioned, nothing so far had been said about how they can improve their work. When asked about the type of feedback that is provided to them, child F stated that </w:t>
      </w:r>
      <w:r w:rsidR="0051478E" w:rsidRPr="0066359C">
        <w:rPr>
          <w:i/>
          <w:iCs/>
          <w:lang w:val="en-US"/>
        </w:rPr>
        <w:t>“we never get negative feedback”</w:t>
      </w:r>
      <w:r w:rsidR="0051478E" w:rsidRPr="0066359C">
        <w:rPr>
          <w:lang w:val="en-US"/>
        </w:rPr>
        <w:t>. The other children had said very similar things to this</w:t>
      </w:r>
      <w:r w:rsidR="006F0525" w:rsidRPr="0066359C">
        <w:rPr>
          <w:lang w:val="en-US"/>
        </w:rPr>
        <w:t xml:space="preserve"> (Appendices 5.J)</w:t>
      </w:r>
      <w:r w:rsidR="0051478E" w:rsidRPr="0066359C">
        <w:rPr>
          <w:lang w:val="en-US"/>
        </w:rPr>
        <w:t xml:space="preserve">. For these </w:t>
      </w:r>
      <w:r w:rsidR="00DB1192" w:rsidRPr="0066359C">
        <w:rPr>
          <w:lang w:val="en-US"/>
        </w:rPr>
        <w:t>learners</w:t>
      </w:r>
      <w:r w:rsidR="0051478E" w:rsidRPr="0066359C">
        <w:rPr>
          <w:lang w:val="en-US"/>
        </w:rPr>
        <w:t>, whilst they are told if something is right or wrong, they are not provided with ways to improve</w:t>
      </w:r>
      <w:r w:rsidR="00DB1192" w:rsidRPr="0066359C">
        <w:rPr>
          <w:lang w:val="en-US"/>
        </w:rPr>
        <w:t xml:space="preserve"> by their peers</w:t>
      </w:r>
      <w:r w:rsidR="0051478E" w:rsidRPr="0066359C">
        <w:rPr>
          <w:lang w:val="en-US"/>
        </w:rPr>
        <w:t>. From what has been unveiled so far, it seems that for these learner’s peer and self-assessment is very much a teacher led task.</w:t>
      </w:r>
      <w:r w:rsidR="00DB1192" w:rsidRPr="0066359C">
        <w:rPr>
          <w:lang w:val="en-US"/>
        </w:rPr>
        <w:t xml:space="preserve"> This goes against Harris and Brown (2013).</w:t>
      </w:r>
      <w:r w:rsidR="0051478E" w:rsidRPr="0066359C">
        <w:rPr>
          <w:lang w:val="en-US"/>
        </w:rPr>
        <w:t xml:space="preserve"> Childs D and F believe that it is helpful as they will know if something is </w:t>
      </w:r>
      <w:r w:rsidR="0051478E" w:rsidRPr="0066359C">
        <w:rPr>
          <w:i/>
          <w:iCs/>
          <w:lang w:val="en-US"/>
        </w:rPr>
        <w:t>“right or wrong”</w:t>
      </w:r>
      <w:r w:rsidR="0051478E" w:rsidRPr="0066359C">
        <w:rPr>
          <w:lang w:val="en-US"/>
        </w:rPr>
        <w:t xml:space="preserve"> and that they will </w:t>
      </w:r>
      <w:r w:rsidR="0051478E" w:rsidRPr="0066359C">
        <w:rPr>
          <w:i/>
          <w:iCs/>
          <w:lang w:val="en-US"/>
        </w:rPr>
        <w:t xml:space="preserve">“know what you need to practice </w:t>
      </w:r>
      <w:r w:rsidR="006F0525" w:rsidRPr="0066359C">
        <w:rPr>
          <w:i/>
          <w:iCs/>
          <w:lang w:val="en-US"/>
        </w:rPr>
        <w:t>on</w:t>
      </w:r>
      <w:r w:rsidR="006F0525" w:rsidRPr="0066359C">
        <w:rPr>
          <w:lang w:val="en-US"/>
        </w:rPr>
        <w:t>” (Appendices 5.E)</w:t>
      </w:r>
      <w:r w:rsidR="0051478E" w:rsidRPr="0066359C">
        <w:rPr>
          <w:lang w:val="en-US"/>
        </w:rPr>
        <w:t>.</w:t>
      </w:r>
      <w:r w:rsidR="0051478E" w:rsidRPr="0066359C">
        <w:rPr>
          <w:i/>
          <w:iCs/>
          <w:lang w:val="en-US"/>
        </w:rPr>
        <w:t xml:space="preserve"> </w:t>
      </w:r>
      <w:r w:rsidR="0051478E" w:rsidRPr="0066359C">
        <w:rPr>
          <w:lang w:val="en-US"/>
        </w:rPr>
        <w:t>The children have all stated that they like peer and self-assessment and are confident with their friends marking their work</w:t>
      </w:r>
      <w:r w:rsidR="006F0525" w:rsidRPr="0066359C">
        <w:rPr>
          <w:lang w:val="en-US"/>
        </w:rPr>
        <w:t xml:space="preserve"> (Appendices 5.F and G). </w:t>
      </w:r>
      <w:r w:rsidR="0051478E" w:rsidRPr="0066359C">
        <w:rPr>
          <w:lang w:val="en-US"/>
        </w:rPr>
        <w:t xml:space="preserve">The children have also stated in their interviews that the teacher tells them what it is that they need to be marking and provides them with the answers. Child A stated that they are shown </w:t>
      </w:r>
      <w:r w:rsidR="0051478E" w:rsidRPr="0066359C">
        <w:rPr>
          <w:i/>
          <w:iCs/>
          <w:lang w:val="en-US"/>
        </w:rPr>
        <w:t>“how to do it first</w:t>
      </w:r>
      <w:r w:rsidR="0051478E" w:rsidRPr="0066359C">
        <w:rPr>
          <w:lang w:val="en-US"/>
        </w:rPr>
        <w:t>”</w:t>
      </w:r>
      <w:r w:rsidR="006F0525" w:rsidRPr="0066359C">
        <w:rPr>
          <w:lang w:val="en-US"/>
        </w:rPr>
        <w:t xml:space="preserve"> (Appendices 5.H).</w:t>
      </w:r>
      <w:r w:rsidR="0051478E" w:rsidRPr="0066359C">
        <w:rPr>
          <w:lang w:val="en-US"/>
        </w:rPr>
        <w:t xml:space="preserve"> </w:t>
      </w:r>
      <w:r w:rsidR="00DB1192" w:rsidRPr="0066359C">
        <w:rPr>
          <w:lang w:val="en-US"/>
        </w:rPr>
        <w:t xml:space="preserve">This supports Young Wales (2010) in arguing that learners need a full understanding of expectations to be able to peer and self-assess. </w:t>
      </w:r>
    </w:p>
    <w:p w14:paraId="5E776F30" w14:textId="39424DE2" w:rsidR="00DB1192" w:rsidRPr="0066359C" w:rsidRDefault="00DB1192" w:rsidP="0066359C">
      <w:pPr>
        <w:pStyle w:val="NormalWeb"/>
        <w:spacing w:line="360" w:lineRule="auto"/>
        <w:rPr>
          <w:lang w:val="en-US"/>
        </w:rPr>
      </w:pPr>
      <w:r w:rsidRPr="0066359C">
        <w:rPr>
          <w:lang w:val="en-US"/>
        </w:rPr>
        <w:tab/>
        <w:t>The online questionnaire received six responses</w:t>
      </w:r>
      <w:r w:rsidR="006F0525" w:rsidRPr="0066359C">
        <w:rPr>
          <w:lang w:val="en-US"/>
        </w:rPr>
        <w:t xml:space="preserve">. </w:t>
      </w:r>
      <w:r w:rsidRPr="0066359C">
        <w:rPr>
          <w:lang w:val="en-US"/>
        </w:rPr>
        <w:t xml:space="preserve">All six responses showed a </w:t>
      </w:r>
      <w:r w:rsidR="0066359C" w:rsidRPr="0066359C">
        <w:rPr>
          <w:lang w:val="en-US"/>
        </w:rPr>
        <w:t>well-rounded</w:t>
      </w:r>
      <w:r w:rsidRPr="0066359C">
        <w:rPr>
          <w:lang w:val="en-US"/>
        </w:rPr>
        <w:t xml:space="preserve"> understanding of peer and self-assessment. Question four showed that peer and self-assessment was the most used form of AfL out of the four methods, with 67% of respondents </w:t>
      </w:r>
      <w:r w:rsidRPr="0066359C">
        <w:rPr>
          <w:lang w:val="en-US"/>
        </w:rPr>
        <w:lastRenderedPageBreak/>
        <w:t>putting it as their most used method. Two out of the six respondents have said that they don’t like peer assessment because of its limitations being that not all children will be aware of how learning can be improved</w:t>
      </w:r>
      <w:r w:rsidR="00B03A4A" w:rsidRPr="0066359C">
        <w:rPr>
          <w:lang w:val="en-US"/>
        </w:rPr>
        <w:t xml:space="preserve"> or may be to</w:t>
      </w:r>
      <w:r w:rsidR="0066359C" w:rsidRPr="0066359C">
        <w:rPr>
          <w:lang w:val="en-US"/>
        </w:rPr>
        <w:t>o</w:t>
      </w:r>
      <w:r w:rsidR="00B03A4A" w:rsidRPr="0066359C">
        <w:rPr>
          <w:lang w:val="en-US"/>
        </w:rPr>
        <w:t xml:space="preserve"> young to provide extended responses</w:t>
      </w:r>
      <w:r w:rsidR="0066359C" w:rsidRPr="0066359C">
        <w:rPr>
          <w:lang w:val="en-US"/>
        </w:rPr>
        <w:t xml:space="preserve"> (appendices 9). </w:t>
      </w:r>
      <w:r w:rsidRPr="0066359C">
        <w:rPr>
          <w:lang w:val="en-US"/>
        </w:rPr>
        <w:t xml:space="preserve">However, all the respondents claim to like self-assessment. </w:t>
      </w:r>
      <w:r w:rsidR="00D3188B">
        <w:rPr>
          <w:lang w:val="en-US"/>
        </w:rPr>
        <w:t>A key reason provided for preference of self-assessment was that</w:t>
      </w:r>
      <w:r w:rsidRPr="0066359C">
        <w:rPr>
          <w:lang w:val="en-US"/>
        </w:rPr>
        <w:t xml:space="preserve"> </w:t>
      </w:r>
      <w:r w:rsidR="00D3188B">
        <w:rPr>
          <w:lang w:val="en-US"/>
        </w:rPr>
        <w:t>this</w:t>
      </w:r>
      <w:r w:rsidRPr="0066359C">
        <w:rPr>
          <w:lang w:val="en-US"/>
        </w:rPr>
        <w:t xml:space="preserve"> allows pupils to feel responsible for their own learning</w:t>
      </w:r>
      <w:r w:rsidR="00D3188B">
        <w:rPr>
          <w:lang w:val="en-US"/>
        </w:rPr>
        <w:t>,</w:t>
      </w:r>
      <w:r w:rsidRPr="0066359C">
        <w:rPr>
          <w:lang w:val="en-US"/>
        </w:rPr>
        <w:t xml:space="preserve"> </w:t>
      </w:r>
      <w:r w:rsidR="00D3188B">
        <w:rPr>
          <w:lang w:val="en-US"/>
        </w:rPr>
        <w:t>in support of</w:t>
      </w:r>
      <w:r w:rsidRPr="0066359C">
        <w:rPr>
          <w:lang w:val="en-US"/>
        </w:rPr>
        <w:t xml:space="preserve"> Harris and Brown (2013). The respondents claimed that they use written and verbal methods of peer and self-assessment with their learners</w:t>
      </w:r>
      <w:r w:rsidR="0066359C" w:rsidRPr="0066359C">
        <w:rPr>
          <w:lang w:val="en-US"/>
        </w:rPr>
        <w:t xml:space="preserve"> (appendices 9)</w:t>
      </w:r>
      <w:r w:rsidR="00D3188B">
        <w:rPr>
          <w:lang w:val="en-US"/>
        </w:rPr>
        <w:t>.</w:t>
      </w:r>
      <w:r w:rsidRPr="0066359C">
        <w:rPr>
          <w:lang w:val="en-US"/>
        </w:rPr>
        <w:t xml:space="preserve"> They claim that they can benefit from it as it will help them become more independent learners and can see for themselves what they or their peers need to improve on without relying on the teacher.</w:t>
      </w:r>
      <w:r w:rsidR="00B03A4A" w:rsidRPr="0066359C">
        <w:rPr>
          <w:lang w:val="en-US"/>
        </w:rPr>
        <w:t xml:space="preserve"> The questionnaire reve</w:t>
      </w:r>
      <w:r w:rsidR="00D3188B">
        <w:rPr>
          <w:lang w:val="en-US"/>
        </w:rPr>
        <w:t>a</w:t>
      </w:r>
      <w:r w:rsidR="00B03A4A" w:rsidRPr="0066359C">
        <w:rPr>
          <w:lang w:val="en-US"/>
        </w:rPr>
        <w:t>led that practitioners believe learners with ALN can also benefit from the visual element of peer and self-assessment</w:t>
      </w:r>
      <w:r w:rsidR="0066359C" w:rsidRPr="0066359C">
        <w:rPr>
          <w:lang w:val="en-US"/>
        </w:rPr>
        <w:t xml:space="preserve"> (appendices 9)</w:t>
      </w:r>
      <w:r w:rsidR="00D3188B">
        <w:rPr>
          <w:lang w:val="en-US"/>
        </w:rPr>
        <w:t>.</w:t>
      </w:r>
      <w:r w:rsidR="00B03A4A" w:rsidRPr="0066359C">
        <w:rPr>
          <w:lang w:val="en-US"/>
        </w:rPr>
        <w:t xml:space="preserve"> One respondent argues that learners with ALN benefit the same if not more than any other learner. </w:t>
      </w:r>
      <w:r w:rsidR="0066359C" w:rsidRPr="0066359C">
        <w:rPr>
          <w:lang w:val="en-US"/>
        </w:rPr>
        <w:t>However, the respondents argued that some limitations could include accessibility such as not being able to read the work, not knowing what is expected of them and verbalizing what it is that they want to communicate to their peers (appendices 9).</w:t>
      </w:r>
      <w:r w:rsidR="00D3188B">
        <w:rPr>
          <w:lang w:val="en-US"/>
        </w:rPr>
        <w:t xml:space="preserve"> </w:t>
      </w:r>
      <w:r w:rsidR="00B03A4A" w:rsidRPr="0066359C">
        <w:rPr>
          <w:lang w:val="en-US"/>
        </w:rPr>
        <w:t>The respondents suggest modelling and adult support as strategies to support learners with ALN in participating in peer and self-assessment, this is in support of the Estyn report (2022). Provided that peer and self-assessment are conducted in a successful manner, everyone will be able to participate to the fullest and receive all the opportunities that come from peer and self-assessment.</w:t>
      </w:r>
    </w:p>
    <w:p w14:paraId="7155CE74" w14:textId="77777777" w:rsidR="00CB6965" w:rsidRPr="0066359C" w:rsidRDefault="00CB6965" w:rsidP="0066359C">
      <w:pPr>
        <w:spacing w:line="360" w:lineRule="auto"/>
        <w:rPr>
          <w:rFonts w:ascii="Times New Roman" w:hAnsi="Times New Roman" w:cs="Times New Roman"/>
          <w:highlight w:val="yellow"/>
        </w:rPr>
      </w:pPr>
    </w:p>
    <w:p w14:paraId="12035C0A" w14:textId="19B75AED" w:rsidR="00CB6965" w:rsidRPr="0066359C" w:rsidRDefault="00CB6965" w:rsidP="0066359C">
      <w:pPr>
        <w:spacing w:line="360" w:lineRule="auto"/>
        <w:rPr>
          <w:rFonts w:ascii="Times New Roman" w:hAnsi="Times New Roman" w:cs="Times New Roman"/>
          <w:b/>
          <w:bCs/>
        </w:rPr>
      </w:pPr>
      <w:r w:rsidRPr="00303541">
        <w:rPr>
          <w:rFonts w:ascii="Times New Roman" w:hAnsi="Times New Roman" w:cs="Times New Roman"/>
          <w:b/>
          <w:bCs/>
        </w:rPr>
        <w:t>C</w:t>
      </w:r>
      <w:r w:rsidR="00303541">
        <w:rPr>
          <w:rFonts w:ascii="Times New Roman" w:hAnsi="Times New Roman" w:cs="Times New Roman"/>
          <w:b/>
          <w:bCs/>
        </w:rPr>
        <w:t>onclusion</w:t>
      </w:r>
    </w:p>
    <w:p w14:paraId="1EC08728" w14:textId="77777777" w:rsidR="00B03A4A" w:rsidRPr="0066359C" w:rsidRDefault="00B03A4A" w:rsidP="0066359C">
      <w:pPr>
        <w:spacing w:line="360" w:lineRule="auto"/>
        <w:rPr>
          <w:rFonts w:ascii="Times New Roman" w:hAnsi="Times New Roman" w:cs="Times New Roman"/>
          <w:b/>
          <w:bCs/>
        </w:rPr>
      </w:pPr>
    </w:p>
    <w:p w14:paraId="3C0425C6" w14:textId="7D7C2409" w:rsidR="00B03A4A" w:rsidRPr="0066359C" w:rsidRDefault="00B03A4A" w:rsidP="00AB5F99">
      <w:pPr>
        <w:spacing w:line="360" w:lineRule="auto"/>
        <w:ind w:firstLine="720"/>
        <w:rPr>
          <w:rFonts w:ascii="Times New Roman" w:hAnsi="Times New Roman" w:cs="Times New Roman"/>
        </w:rPr>
      </w:pPr>
      <w:r w:rsidRPr="0066359C">
        <w:rPr>
          <w:rFonts w:ascii="Times New Roman" w:hAnsi="Times New Roman" w:cs="Times New Roman"/>
        </w:rPr>
        <w:t>Overall, the study has showed that the learners and practitioners have an in depth understanding of the principles of peer and self-assessment. There were two main points that</w:t>
      </w:r>
      <w:r w:rsidR="007A1931">
        <w:rPr>
          <w:rFonts w:ascii="Times New Roman" w:hAnsi="Times New Roman" w:cs="Times New Roman"/>
        </w:rPr>
        <w:t xml:space="preserve"> were </w:t>
      </w:r>
      <w:r w:rsidRPr="0066359C">
        <w:rPr>
          <w:rFonts w:ascii="Times New Roman" w:hAnsi="Times New Roman" w:cs="Times New Roman"/>
        </w:rPr>
        <w:t xml:space="preserve">flagged up during this study, the </w:t>
      </w:r>
      <w:r w:rsidR="0066359C" w:rsidRPr="0066359C">
        <w:rPr>
          <w:rFonts w:ascii="Times New Roman" w:hAnsi="Times New Roman" w:cs="Times New Roman"/>
        </w:rPr>
        <w:t>learner’s</w:t>
      </w:r>
      <w:r w:rsidRPr="0066359C">
        <w:rPr>
          <w:rFonts w:ascii="Times New Roman" w:hAnsi="Times New Roman" w:cs="Times New Roman"/>
        </w:rPr>
        <w:t xml:space="preserve"> dependence on the teacher and their lack of criticism. The learners have limited knowledge on how beneficial it is for them. They see it as simply knowing what they got right and what they got wrong. The learners within this study appear to have only been exposed to positive feedback, giving them little room to see the benefits of criticism. The study has shown that whilst they know what they’ve gotten wrong, there doesn’t appear to be any feedback provided to aid them in developing their learning. </w:t>
      </w:r>
      <w:r w:rsidRPr="0066359C">
        <w:rPr>
          <w:rFonts w:ascii="Times New Roman" w:hAnsi="Times New Roman" w:cs="Times New Roman"/>
        </w:rPr>
        <w:lastRenderedPageBreak/>
        <w:t xml:space="preserve">However, they appear to gain a lot of confidence from the praise they receive. Whilst many researchers argue that one of the benefits of peer and self-assessment helps learners become more independent and less reliant on their teachers, that hasn’t appeared to be the case with this group of children. It appears to be very teacher led instead of an independent activity. However, the questionnaire results in some ways contradicts what the children have said about receiving no negative feedback. The practitioners involved have said that it allows the learners to see for themselves what they need to improve on without relying on the teacher, yet all the children interviewed have shown that they are dependent on their teacher. From this study, I have concluded that the learners need to be provided with the tools necessary to be able to peer and self-assess effectively. These tools could consist of developing the learner’s communication skills, allowing them to pass on criticism effectively. This could start by implementing two stars and a wish, this way the learners are still receiving praise but also seeing how they can improve their work. Peer and self-assessment </w:t>
      </w:r>
      <w:r w:rsidR="0066359C" w:rsidRPr="0066359C">
        <w:rPr>
          <w:rFonts w:ascii="Times New Roman" w:hAnsi="Times New Roman" w:cs="Times New Roman"/>
        </w:rPr>
        <w:t>are</w:t>
      </w:r>
      <w:r w:rsidRPr="0066359C">
        <w:rPr>
          <w:rFonts w:ascii="Times New Roman" w:hAnsi="Times New Roman" w:cs="Times New Roman"/>
        </w:rPr>
        <w:t xml:space="preserve"> something that needs to be taught and to be completed independently.</w:t>
      </w:r>
    </w:p>
    <w:p w14:paraId="002FAD9E" w14:textId="77777777" w:rsidR="00CB6965" w:rsidRPr="0066359C" w:rsidRDefault="00CB6965" w:rsidP="0066359C">
      <w:pPr>
        <w:spacing w:line="360" w:lineRule="auto"/>
        <w:rPr>
          <w:rFonts w:ascii="Times New Roman" w:hAnsi="Times New Roman" w:cs="Times New Roman"/>
          <w:b/>
          <w:bCs/>
        </w:rPr>
      </w:pPr>
    </w:p>
    <w:p w14:paraId="4416FE90" w14:textId="77777777" w:rsidR="00CB6965" w:rsidRPr="0066359C" w:rsidRDefault="00CB6965" w:rsidP="0066359C">
      <w:pPr>
        <w:spacing w:line="360" w:lineRule="auto"/>
        <w:rPr>
          <w:rFonts w:ascii="Times New Roman" w:hAnsi="Times New Roman" w:cs="Times New Roman"/>
          <w:b/>
          <w:bCs/>
        </w:rPr>
      </w:pPr>
    </w:p>
    <w:p w14:paraId="6515879A" w14:textId="77777777" w:rsidR="00CB6965" w:rsidRPr="0066359C" w:rsidRDefault="00CB6965" w:rsidP="0066359C">
      <w:pPr>
        <w:spacing w:line="360" w:lineRule="auto"/>
        <w:rPr>
          <w:rFonts w:ascii="Times New Roman" w:hAnsi="Times New Roman" w:cs="Times New Roman"/>
          <w:b/>
          <w:bCs/>
          <w:highlight w:val="yellow"/>
        </w:rPr>
      </w:pPr>
    </w:p>
    <w:p w14:paraId="43AD5B1A" w14:textId="77777777" w:rsidR="00C1473A" w:rsidRDefault="00C1473A" w:rsidP="0066359C">
      <w:pPr>
        <w:spacing w:line="360" w:lineRule="auto"/>
        <w:rPr>
          <w:rFonts w:ascii="Times New Roman" w:hAnsi="Times New Roman" w:cs="Times New Roman"/>
          <w:b/>
          <w:bCs/>
        </w:rPr>
      </w:pPr>
    </w:p>
    <w:p w14:paraId="2CBCDB3F" w14:textId="77777777" w:rsidR="00303541" w:rsidRDefault="00303541" w:rsidP="0066359C">
      <w:pPr>
        <w:spacing w:line="360" w:lineRule="auto"/>
        <w:rPr>
          <w:rFonts w:ascii="Times New Roman" w:hAnsi="Times New Roman" w:cs="Times New Roman"/>
          <w:b/>
          <w:bCs/>
        </w:rPr>
      </w:pPr>
    </w:p>
    <w:p w14:paraId="30BC4E35" w14:textId="77777777" w:rsidR="00303541" w:rsidRPr="0066359C" w:rsidRDefault="00303541" w:rsidP="0066359C">
      <w:pPr>
        <w:spacing w:line="360" w:lineRule="auto"/>
        <w:rPr>
          <w:rFonts w:ascii="Times New Roman" w:hAnsi="Times New Roman" w:cs="Times New Roman"/>
          <w:b/>
          <w:bCs/>
        </w:rPr>
      </w:pPr>
    </w:p>
    <w:p w14:paraId="4BCD9215" w14:textId="77777777" w:rsidR="00303541" w:rsidRPr="00303541" w:rsidRDefault="00303541" w:rsidP="00303541">
      <w:pPr>
        <w:spacing w:line="360" w:lineRule="auto"/>
        <w:rPr>
          <w:rFonts w:ascii="Times New Roman" w:hAnsi="Times New Roman" w:cs="Times New Roman"/>
          <w:color w:val="000000" w:themeColor="text1"/>
        </w:rPr>
      </w:pPr>
    </w:p>
    <w:p w14:paraId="286A0520" w14:textId="77777777" w:rsidR="00303541" w:rsidRPr="00303541" w:rsidRDefault="00303541" w:rsidP="00303541">
      <w:pPr>
        <w:spacing w:line="360" w:lineRule="auto"/>
        <w:rPr>
          <w:rFonts w:ascii="Times New Roman" w:hAnsi="Times New Roman" w:cs="Times New Roman"/>
          <w:color w:val="000000" w:themeColor="text1"/>
        </w:rPr>
      </w:pPr>
    </w:p>
    <w:p w14:paraId="065359C5" w14:textId="77777777" w:rsidR="00303541" w:rsidRPr="00303541" w:rsidRDefault="00303541" w:rsidP="00303541">
      <w:pPr>
        <w:spacing w:line="360" w:lineRule="auto"/>
        <w:rPr>
          <w:rFonts w:ascii="Times New Roman" w:hAnsi="Times New Roman" w:cs="Times New Roman"/>
          <w:color w:val="000000" w:themeColor="text1"/>
        </w:rPr>
      </w:pPr>
    </w:p>
    <w:p w14:paraId="46A7966F" w14:textId="77777777" w:rsidR="00303541" w:rsidRPr="00303541" w:rsidRDefault="00303541" w:rsidP="00303541">
      <w:pPr>
        <w:spacing w:line="360" w:lineRule="auto"/>
        <w:rPr>
          <w:rFonts w:ascii="Times New Roman" w:hAnsi="Times New Roman" w:cs="Times New Roman"/>
          <w:color w:val="000000" w:themeColor="text1"/>
        </w:rPr>
      </w:pPr>
    </w:p>
    <w:p w14:paraId="2642FF2F" w14:textId="77777777" w:rsidR="00303541" w:rsidRPr="00303541" w:rsidRDefault="00303541" w:rsidP="00303541">
      <w:pPr>
        <w:spacing w:line="360" w:lineRule="auto"/>
        <w:rPr>
          <w:rFonts w:ascii="Times New Roman" w:hAnsi="Times New Roman" w:cs="Times New Roman"/>
          <w:color w:val="000000" w:themeColor="text1"/>
          <w:shd w:val="clear" w:color="auto" w:fill="FFFFFF"/>
        </w:rPr>
      </w:pPr>
    </w:p>
    <w:p w14:paraId="73448643" w14:textId="77777777" w:rsidR="00303541" w:rsidRPr="00303541" w:rsidRDefault="00303541" w:rsidP="00303541">
      <w:pPr>
        <w:spacing w:line="360" w:lineRule="auto"/>
        <w:rPr>
          <w:rFonts w:ascii="Times New Roman" w:hAnsi="Times New Roman" w:cs="Times New Roman"/>
          <w:color w:val="000000" w:themeColor="text1"/>
        </w:rPr>
      </w:pPr>
    </w:p>
    <w:p w14:paraId="26DFB087" w14:textId="77777777" w:rsidR="00303541" w:rsidRPr="00303541" w:rsidRDefault="00303541" w:rsidP="00303541">
      <w:pPr>
        <w:spacing w:line="360" w:lineRule="auto"/>
        <w:rPr>
          <w:rFonts w:ascii="Times New Roman" w:hAnsi="Times New Roman" w:cs="Times New Roman"/>
          <w:color w:val="000000" w:themeColor="text1"/>
          <w:shd w:val="clear" w:color="auto" w:fill="FFFFFF"/>
        </w:rPr>
      </w:pPr>
    </w:p>
    <w:p w14:paraId="6E83EC01" w14:textId="77777777" w:rsidR="00303541" w:rsidRPr="00303541" w:rsidRDefault="00303541" w:rsidP="00303541">
      <w:pPr>
        <w:spacing w:line="360" w:lineRule="auto"/>
        <w:rPr>
          <w:rFonts w:ascii="Times New Roman" w:hAnsi="Times New Roman" w:cs="Times New Roman"/>
          <w:color w:val="000000" w:themeColor="text1"/>
          <w:shd w:val="clear" w:color="auto" w:fill="FFFFFF"/>
        </w:rPr>
      </w:pPr>
    </w:p>
    <w:p w14:paraId="5601CEB5" w14:textId="77777777" w:rsidR="00303541" w:rsidRPr="00303541" w:rsidRDefault="00303541" w:rsidP="00303541">
      <w:pPr>
        <w:spacing w:line="360" w:lineRule="auto"/>
        <w:rPr>
          <w:rFonts w:ascii="Times New Roman" w:hAnsi="Times New Roman" w:cs="Times New Roman"/>
          <w:color w:val="000000" w:themeColor="text1"/>
          <w:shd w:val="clear" w:color="auto" w:fill="FFFFFF"/>
        </w:rPr>
      </w:pPr>
    </w:p>
    <w:p w14:paraId="7E7AFD93" w14:textId="359D3065" w:rsidR="00303541" w:rsidRPr="00303541" w:rsidRDefault="00303541" w:rsidP="00303541">
      <w:pPr>
        <w:pStyle w:val="NormalWeb"/>
        <w:spacing w:line="360" w:lineRule="auto"/>
        <w:rPr>
          <w:b/>
          <w:bCs/>
          <w:color w:val="000000" w:themeColor="text1"/>
        </w:rPr>
      </w:pPr>
      <w:r w:rsidRPr="00303541">
        <w:rPr>
          <w:b/>
          <w:bCs/>
          <w:color w:val="000000" w:themeColor="text1"/>
        </w:rPr>
        <w:t>References</w:t>
      </w:r>
    </w:p>
    <w:p w14:paraId="000BA112" w14:textId="4F5EF087" w:rsidR="00303541" w:rsidRPr="00303541" w:rsidRDefault="00303541" w:rsidP="00303541">
      <w:pPr>
        <w:pStyle w:val="NormalWeb"/>
        <w:spacing w:line="360" w:lineRule="auto"/>
        <w:rPr>
          <w:color w:val="000000" w:themeColor="text1"/>
        </w:rPr>
      </w:pPr>
      <w:r w:rsidRPr="00303541">
        <w:rPr>
          <w:color w:val="000000" w:themeColor="text1"/>
        </w:rPr>
        <w:lastRenderedPageBreak/>
        <w:t>A. Bryman, Social Research Methods, fourth edition, Oxford University Press, 2012</w:t>
      </w:r>
    </w:p>
    <w:p w14:paraId="592EEB55" w14:textId="77777777" w:rsidR="00303541" w:rsidRPr="00303541" w:rsidRDefault="00303541" w:rsidP="00303541">
      <w:pPr>
        <w:spacing w:line="360" w:lineRule="auto"/>
        <w:rPr>
          <w:rFonts w:ascii="Times New Roman" w:hAnsi="Times New Roman" w:cs="Times New Roman"/>
          <w:color w:val="000000" w:themeColor="text1"/>
        </w:rPr>
      </w:pPr>
      <w:proofErr w:type="spellStart"/>
      <w:r w:rsidRPr="00303541">
        <w:rPr>
          <w:rFonts w:ascii="Times New Roman" w:hAnsi="Times New Roman" w:cs="Times New Roman"/>
          <w:color w:val="000000" w:themeColor="text1"/>
          <w:shd w:val="clear" w:color="auto" w:fill="FFFFFF"/>
        </w:rPr>
        <w:t>Alahmadi</w:t>
      </w:r>
      <w:proofErr w:type="spellEnd"/>
      <w:r w:rsidRPr="00303541">
        <w:rPr>
          <w:rFonts w:ascii="Times New Roman" w:hAnsi="Times New Roman" w:cs="Times New Roman"/>
          <w:color w:val="000000" w:themeColor="text1"/>
          <w:shd w:val="clear" w:color="auto" w:fill="FFFFFF"/>
        </w:rPr>
        <w:t xml:space="preserve"> N, </w:t>
      </w:r>
      <w:proofErr w:type="spellStart"/>
      <w:r w:rsidRPr="00303541">
        <w:rPr>
          <w:rFonts w:ascii="Times New Roman" w:hAnsi="Times New Roman" w:cs="Times New Roman"/>
          <w:color w:val="000000" w:themeColor="text1"/>
          <w:shd w:val="clear" w:color="auto" w:fill="FFFFFF"/>
        </w:rPr>
        <w:t>Alrahaili</w:t>
      </w:r>
      <w:proofErr w:type="spellEnd"/>
      <w:r w:rsidRPr="00303541">
        <w:rPr>
          <w:rFonts w:ascii="Times New Roman" w:hAnsi="Times New Roman" w:cs="Times New Roman"/>
          <w:color w:val="000000" w:themeColor="text1"/>
          <w:shd w:val="clear" w:color="auto" w:fill="FFFFFF"/>
        </w:rPr>
        <w:t xml:space="preserve"> M, Alshraideh D. The impact of the formative assessment in speaking test on Saudi students’ performance.</w:t>
      </w:r>
      <w:r w:rsidRPr="00303541">
        <w:rPr>
          <w:rStyle w:val="apple-converted-space"/>
          <w:rFonts w:ascii="Times New Roman" w:hAnsi="Times New Roman" w:cs="Times New Roman"/>
          <w:color w:val="000000" w:themeColor="text1"/>
          <w:shd w:val="clear" w:color="auto" w:fill="FFFFFF"/>
        </w:rPr>
        <w:t> </w:t>
      </w:r>
      <w:r w:rsidRPr="00303541">
        <w:rPr>
          <w:rStyle w:val="ref-journal"/>
          <w:rFonts w:ascii="Times New Roman" w:hAnsi="Times New Roman" w:cs="Times New Roman"/>
          <w:i/>
          <w:iCs/>
          <w:color w:val="000000" w:themeColor="text1"/>
        </w:rPr>
        <w:t>Arab World English Journal.</w:t>
      </w:r>
      <w:r w:rsidRPr="00303541">
        <w:rPr>
          <w:rStyle w:val="apple-converted-space"/>
          <w:rFonts w:ascii="Times New Roman" w:hAnsi="Times New Roman" w:cs="Times New Roman"/>
          <w:i/>
          <w:iCs/>
          <w:color w:val="000000" w:themeColor="text1"/>
        </w:rPr>
        <w:t> </w:t>
      </w:r>
      <w:r w:rsidRPr="00303541">
        <w:rPr>
          <w:rFonts w:ascii="Times New Roman" w:hAnsi="Times New Roman" w:cs="Times New Roman"/>
          <w:color w:val="000000" w:themeColor="text1"/>
        </w:rPr>
        <w:t>2019;</w:t>
      </w:r>
      <w:r w:rsidRPr="00303541">
        <w:rPr>
          <w:rStyle w:val="ref-vol"/>
          <w:rFonts w:ascii="Times New Roman" w:hAnsi="Times New Roman" w:cs="Times New Roman"/>
          <w:color w:val="000000" w:themeColor="text1"/>
        </w:rPr>
        <w:t>10</w:t>
      </w:r>
      <w:r w:rsidRPr="00303541">
        <w:rPr>
          <w:rFonts w:ascii="Times New Roman" w:hAnsi="Times New Roman" w:cs="Times New Roman"/>
          <w:color w:val="000000" w:themeColor="text1"/>
        </w:rPr>
        <w:t>(1):259–270. doi: 10.24093/awej/vol10no1.22.</w:t>
      </w:r>
    </w:p>
    <w:p w14:paraId="7806F3C5" w14:textId="77777777" w:rsidR="00303541" w:rsidRPr="00303541" w:rsidRDefault="00303541" w:rsidP="00303541">
      <w:pPr>
        <w:pStyle w:val="NormalWeb"/>
        <w:spacing w:line="360" w:lineRule="auto"/>
        <w:rPr>
          <w:color w:val="000000" w:themeColor="text1"/>
        </w:rPr>
      </w:pPr>
      <w:r w:rsidRPr="00303541">
        <w:rPr>
          <w:color w:val="000000" w:themeColor="text1"/>
        </w:rPr>
        <w:t xml:space="preserve">B. Berg (2009). </w:t>
      </w:r>
      <w:r w:rsidRPr="00303541">
        <w:rPr>
          <w:i/>
          <w:iCs/>
          <w:color w:val="000000" w:themeColor="text1"/>
        </w:rPr>
        <w:t>Qualitative Research Methods for the Social Sciences</w:t>
      </w:r>
      <w:r w:rsidRPr="00303541">
        <w:rPr>
          <w:color w:val="000000" w:themeColor="text1"/>
        </w:rPr>
        <w:t xml:space="preserve">. Boston: Allyn &amp; Bacon, pp.101-157. </w:t>
      </w:r>
    </w:p>
    <w:p w14:paraId="3DC2B684" w14:textId="77777777" w:rsidR="00303541" w:rsidRPr="00303541" w:rsidRDefault="00303541" w:rsidP="00303541">
      <w:pPr>
        <w:pStyle w:val="NormalWeb"/>
        <w:spacing w:line="360" w:lineRule="auto"/>
        <w:rPr>
          <w:color w:val="000000" w:themeColor="text1"/>
        </w:rPr>
      </w:pPr>
      <w:r w:rsidRPr="00303541">
        <w:rPr>
          <w:color w:val="000000" w:themeColor="text1"/>
        </w:rPr>
        <w:t>Beaumont-Oates, W (2023) Structured Interviews Available at:</w:t>
      </w:r>
      <w:r w:rsidRPr="00303541">
        <w:rPr>
          <w:color w:val="000000" w:themeColor="text1"/>
        </w:rPr>
        <w:fldChar w:fldCharType="begin"/>
      </w:r>
      <w:r w:rsidRPr="00303541">
        <w:rPr>
          <w:color w:val="000000" w:themeColor="text1"/>
        </w:rPr>
        <w:instrText>HYPERLINK "https://www.thomas.co/resources/type/hr-blog/structured-interviews"</w:instrText>
      </w:r>
      <w:r w:rsidRPr="00303541">
        <w:rPr>
          <w:color w:val="000000" w:themeColor="text1"/>
        </w:rPr>
        <w:fldChar w:fldCharType="separate"/>
      </w:r>
      <w:r w:rsidRPr="00303541">
        <w:rPr>
          <w:rStyle w:val="Hyperlink"/>
          <w:color w:val="000000" w:themeColor="text1"/>
          <w:u w:val="none"/>
        </w:rPr>
        <w:t>https://www.thomas.co/resources/type/hr-blog/structured-interviews</w:t>
      </w:r>
      <w:r w:rsidRPr="00303541">
        <w:rPr>
          <w:color w:val="000000" w:themeColor="text1"/>
        </w:rPr>
        <w:fldChar w:fldCharType="end"/>
      </w:r>
      <w:r w:rsidRPr="00303541">
        <w:rPr>
          <w:color w:val="000000" w:themeColor="text1"/>
        </w:rPr>
        <w:t xml:space="preserve"> Accessed:13/02/2024.</w:t>
      </w:r>
    </w:p>
    <w:p w14:paraId="71E0B9CC" w14:textId="77777777" w:rsid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Bevan, R., J. Badge, A. Cann, C. Willmott, and J. Scott. 2008. “Seeing Eye-to-Eye? Staff and Student Views on Feedback.”</w:t>
      </w:r>
      <w:r w:rsidRPr="00303541">
        <w:rPr>
          <w:rStyle w:val="apple-converted-space"/>
          <w:rFonts w:ascii="Times New Roman" w:hAnsi="Times New Roman" w:cs="Times New Roman"/>
          <w:color w:val="000000" w:themeColor="text1"/>
          <w:shd w:val="clear" w:color="auto" w:fill="FFFFFF"/>
        </w:rPr>
        <w:t> </w:t>
      </w:r>
      <w:r w:rsidRPr="00303541">
        <w:rPr>
          <w:rStyle w:val="citationsource-journal"/>
          <w:rFonts w:ascii="Times New Roman" w:hAnsi="Times New Roman" w:cs="Times New Roman"/>
          <w:i/>
          <w:iCs/>
          <w:color w:val="000000" w:themeColor="text1"/>
        </w:rPr>
        <w:t>Bioscience Education</w:t>
      </w:r>
      <w:r w:rsidRPr="00303541">
        <w:rPr>
          <w:rStyle w:val="apple-converted-space"/>
          <w:rFonts w:ascii="Times New Roman" w:hAnsi="Times New Roman" w:cs="Times New Roman"/>
          <w:color w:val="000000" w:themeColor="text1"/>
          <w:shd w:val="clear" w:color="auto" w:fill="FFFFFF"/>
        </w:rPr>
        <w:t> </w:t>
      </w:r>
      <w:hyperlink r:id="rId4" w:tgtFrame="_blank" w:history="1">
        <w:r w:rsidRPr="00303541">
          <w:rPr>
            <w:rStyle w:val="Hyperlink"/>
            <w:rFonts w:ascii="Times New Roman" w:hAnsi="Times New Roman" w:cs="Times New Roman"/>
            <w:color w:val="000000" w:themeColor="text1"/>
            <w:u w:val="none"/>
          </w:rPr>
          <w:t>12</w:t>
        </w:r>
      </w:hyperlink>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color w:val="000000" w:themeColor="text1"/>
          <w:shd w:val="clear" w:color="auto" w:fill="FFFFFF"/>
        </w:rPr>
        <w:t>(</w:t>
      </w:r>
      <w:hyperlink r:id="rId5" w:tgtFrame="_blank" w:history="1">
        <w:r w:rsidRPr="00303541">
          <w:rPr>
            <w:rStyle w:val="Hyperlink"/>
            <w:rFonts w:ascii="Times New Roman" w:hAnsi="Times New Roman" w:cs="Times New Roman"/>
            <w:color w:val="000000" w:themeColor="text1"/>
            <w:u w:val="none"/>
          </w:rPr>
          <w:t>1</w:t>
        </w:r>
      </w:hyperlink>
      <w:r w:rsidRPr="00303541">
        <w:rPr>
          <w:rFonts w:ascii="Times New Roman" w:hAnsi="Times New Roman" w:cs="Times New Roman"/>
          <w:color w:val="000000" w:themeColor="text1"/>
          <w:shd w:val="clear" w:color="auto" w:fill="FFFFFF"/>
        </w:rPr>
        <w:t>): 1–15.10.3108/beej.12.1</w:t>
      </w:r>
    </w:p>
    <w:p w14:paraId="3E32FD1C"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334BC31F" w14:textId="7690B355" w:rsidR="00303541" w:rsidRDefault="00303541" w:rsidP="00303541">
      <w:pPr>
        <w:spacing w:line="36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British Educational Research Association [BERA] (2018)</w:t>
      </w:r>
    </w:p>
    <w:p w14:paraId="3AA354C3" w14:textId="18AF4E40" w:rsid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i/>
          <w:iCs/>
          <w:color w:val="000000" w:themeColor="text1"/>
          <w:shd w:val="clear" w:color="auto" w:fill="FFFFFF"/>
        </w:rPr>
        <w:t>Ethical Guidelines for Educational Research</w:t>
      </w:r>
      <w:r>
        <w:rPr>
          <w:rFonts w:ascii="Times New Roman" w:hAnsi="Times New Roman" w:cs="Times New Roman"/>
          <w:color w:val="000000" w:themeColor="text1"/>
          <w:shd w:val="clear" w:color="auto" w:fill="FFFFFF"/>
        </w:rPr>
        <w:t>, fourth edition, London</w:t>
      </w:r>
    </w:p>
    <w:p w14:paraId="44C7D698" w14:textId="494B2251" w:rsidR="00303541" w:rsidRPr="00303541" w:rsidRDefault="00303541" w:rsidP="00303541">
      <w:pPr>
        <w:spacing w:line="36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fldChar w:fldCharType="begin"/>
      </w:r>
      <w:r>
        <w:rPr>
          <w:rFonts w:ascii="Times New Roman" w:hAnsi="Times New Roman" w:cs="Times New Roman"/>
          <w:color w:val="000000" w:themeColor="text1"/>
          <w:shd w:val="clear" w:color="auto" w:fill="FFFFFF"/>
        </w:rPr>
        <w:instrText>HYPERLINK "</w:instrText>
      </w:r>
      <w:r w:rsidRPr="00303541">
        <w:rPr>
          <w:rFonts w:ascii="Times New Roman" w:hAnsi="Times New Roman" w:cs="Times New Roman"/>
          <w:color w:val="000000" w:themeColor="text1"/>
          <w:shd w:val="clear" w:color="auto" w:fill="FFFFFF"/>
        </w:rPr>
        <w:instrText>https://www.bera.ac.uk/researchers-resources/publications/ethical-</w:instrText>
      </w:r>
      <w:r>
        <w:rPr>
          <w:rFonts w:ascii="Times New Roman" w:hAnsi="Times New Roman" w:cs="Times New Roman"/>
          <w:color w:val="000000" w:themeColor="text1"/>
          <w:shd w:val="clear" w:color="auto" w:fill="FFFFFF"/>
        </w:rPr>
        <w:instrText>guidelines-for-educational-research-2018"</w:instrText>
      </w:r>
      <w:r>
        <w:rPr>
          <w:rFonts w:ascii="Times New Roman" w:hAnsi="Times New Roman" w:cs="Times New Roman"/>
          <w:color w:val="000000" w:themeColor="text1"/>
          <w:shd w:val="clear" w:color="auto" w:fill="FFFFFF"/>
        </w:rPr>
        <w:fldChar w:fldCharType="separate"/>
      </w:r>
      <w:r w:rsidRPr="0044394E">
        <w:rPr>
          <w:rStyle w:val="Hyperlink"/>
          <w:rFonts w:ascii="Times New Roman" w:hAnsi="Times New Roman" w:cs="Times New Roman"/>
          <w:shd w:val="clear" w:color="auto" w:fill="FFFFFF"/>
        </w:rPr>
        <w:t>https://www.bera.ac.uk/researchers-resources/publications/ethical-guidelines-for-educational-research-2018</w:t>
      </w:r>
      <w:r>
        <w:rPr>
          <w:rFonts w:ascii="Times New Roman" w:hAnsi="Times New Roman" w:cs="Times New Roman"/>
          <w:color w:val="000000" w:themeColor="text1"/>
          <w:shd w:val="clear" w:color="auto" w:fill="FFFFFF"/>
        </w:rPr>
        <w:fldChar w:fldCharType="end"/>
      </w:r>
      <w:r>
        <w:rPr>
          <w:rFonts w:ascii="Times New Roman" w:hAnsi="Times New Roman" w:cs="Times New Roman"/>
          <w:color w:val="000000" w:themeColor="text1"/>
          <w:shd w:val="clear" w:color="auto" w:fill="FFFFFF"/>
        </w:rPr>
        <w:t xml:space="preserve"> </w:t>
      </w:r>
    </w:p>
    <w:p w14:paraId="4657EB28" w14:textId="77777777" w:rsidR="00303541" w:rsidRPr="00303541" w:rsidRDefault="00303541" w:rsidP="00303541">
      <w:pPr>
        <w:pStyle w:val="NormalWeb"/>
        <w:spacing w:line="360" w:lineRule="auto"/>
        <w:rPr>
          <w:color w:val="000000" w:themeColor="text1"/>
        </w:rPr>
      </w:pPr>
      <w:r w:rsidRPr="00303541">
        <w:rPr>
          <w:color w:val="000000" w:themeColor="text1"/>
        </w:rPr>
        <w:t xml:space="preserve">Clark, A. (2005) ‘Ways of seeing: using the Mosaic approach to listen to young children’s per- spectives’, in Clark, A., Kjørholt and Moss, P. (eds.) </w:t>
      </w:r>
      <w:r w:rsidRPr="00303541">
        <w:rPr>
          <w:i/>
          <w:iCs/>
          <w:color w:val="000000" w:themeColor="text1"/>
        </w:rPr>
        <w:t>Beyond Listening</w:t>
      </w:r>
      <w:r w:rsidRPr="00303541">
        <w:rPr>
          <w:color w:val="000000" w:themeColor="text1"/>
        </w:rPr>
        <w:t xml:space="preserve">. Children’s perspectives on early childhood services. Bristol: Policy Press, pp. 29–49. </w:t>
      </w:r>
    </w:p>
    <w:p w14:paraId="35E54216" w14:textId="480820DC" w:rsidR="00303541" w:rsidRPr="00303541" w:rsidRDefault="00303541" w:rsidP="00303541">
      <w:pPr>
        <w:spacing w:line="360" w:lineRule="auto"/>
        <w:textAlignment w:val="baseline"/>
        <w:outlineLvl w:val="0"/>
        <w:rPr>
          <w:rFonts w:ascii="Times New Roman" w:eastAsia="Times New Roman" w:hAnsi="Times New Roman" w:cs="Times New Roman"/>
          <w:color w:val="000000" w:themeColor="text1"/>
          <w:spacing w:val="-5"/>
          <w:kern w:val="36"/>
          <w14:ligatures w14:val="none"/>
        </w:rPr>
      </w:pPr>
      <w:r w:rsidRPr="00303541">
        <w:rPr>
          <w:rFonts w:ascii="Times New Roman" w:eastAsia="Times New Roman" w:hAnsi="Times New Roman" w:cs="Times New Roman"/>
          <w:color w:val="000000" w:themeColor="text1"/>
          <w:spacing w:val="-5"/>
          <w:kern w:val="36"/>
          <w14:ligatures w14:val="none"/>
        </w:rPr>
        <w:t>Curriculum for Wales, Supporting learner progression: assessment guidance (2020)</w:t>
      </w:r>
      <w:r>
        <w:rPr>
          <w:rFonts w:ascii="Times New Roman" w:eastAsia="Times New Roman" w:hAnsi="Times New Roman" w:cs="Times New Roman"/>
          <w:color w:val="000000" w:themeColor="text1"/>
          <w:spacing w:val="-5"/>
          <w:kern w:val="36"/>
          <w14:ligatures w14:val="none"/>
        </w:rPr>
        <w:t xml:space="preserve"> </w:t>
      </w:r>
      <w:hyperlink r:id="rId6" w:history="1">
        <w:r w:rsidRPr="0044394E">
          <w:rPr>
            <w:rStyle w:val="Hyperlink"/>
            <w:rFonts w:ascii="Times New Roman" w:hAnsi="Times New Roman" w:cs="Times New Roman"/>
          </w:rPr>
          <w:t>https://hwb.gov.wales/curriculum-for-wales/assessment-arrangements/supporting-learner-progression-assessment-guidance</w:t>
        </w:r>
      </w:hyperlink>
    </w:p>
    <w:p w14:paraId="372516B1" w14:textId="73940343" w:rsidR="00303541" w:rsidRPr="00303541" w:rsidRDefault="00303541" w:rsidP="00303541">
      <w:pPr>
        <w:spacing w:line="360" w:lineRule="auto"/>
        <w:rPr>
          <w:rFonts w:ascii="Times New Roman" w:hAnsi="Times New Roman" w:cs="Times New Roman"/>
          <w:color w:val="000000" w:themeColor="text1"/>
        </w:rPr>
      </w:pPr>
      <w:r w:rsidRPr="00303541">
        <w:rPr>
          <w:rFonts w:ascii="Times New Roman" w:hAnsi="Times New Roman" w:cs="Times New Roman"/>
          <w:color w:val="000000" w:themeColor="text1"/>
        </w:rPr>
        <w:t>Estyn, Effective approaches to assessment that improve teaching and learning (2022)</w:t>
      </w:r>
      <w:r>
        <w:rPr>
          <w:rFonts w:ascii="Times New Roman" w:hAnsi="Times New Roman" w:cs="Times New Roman"/>
          <w:color w:val="000000" w:themeColor="text1"/>
        </w:rPr>
        <w:t xml:space="preserve"> </w:t>
      </w:r>
      <w:hyperlink r:id="rId7" w:history="1">
        <w:r w:rsidRPr="0044394E">
          <w:rPr>
            <w:rStyle w:val="Hyperlink"/>
            <w:rFonts w:ascii="Times New Roman" w:hAnsi="Times New Roman" w:cs="Times New Roman"/>
          </w:rPr>
          <w:t>https://www.estyn.gov.wales/system/files/2022-10/Effective%20approaches%20to%20assessment%20that%20improve%20teaching%20and%20learning.pdf</w:t>
        </w:r>
      </w:hyperlink>
    </w:p>
    <w:p w14:paraId="24E44FD5" w14:textId="77777777" w:rsidR="00303541" w:rsidRPr="00303541" w:rsidRDefault="00303541" w:rsidP="00303541">
      <w:pPr>
        <w:pStyle w:val="NormalWeb"/>
        <w:spacing w:line="360" w:lineRule="auto"/>
        <w:rPr>
          <w:color w:val="000000" w:themeColor="text1"/>
        </w:rPr>
      </w:pPr>
      <w:r w:rsidRPr="00303541">
        <w:rPr>
          <w:color w:val="000000" w:themeColor="text1"/>
        </w:rPr>
        <w:lastRenderedPageBreak/>
        <w:t>Frances, Ryan &amp; Coughlan, Michael &amp; Cronin, Patricia. (2009). Interviewing in qualitative research. International Journal of Therapy and Rehabilitation. 16. 309-314. 10.12968/ijtr.2009.16.6.42433.</w:t>
      </w:r>
    </w:p>
    <w:p w14:paraId="65D75573" w14:textId="77777777" w:rsidR="00303541" w:rsidRPr="00303541" w:rsidRDefault="00303541" w:rsidP="00303541">
      <w:pPr>
        <w:spacing w:line="360" w:lineRule="auto"/>
        <w:rPr>
          <w:rFonts w:ascii="Times New Roman" w:hAnsi="Times New Roman" w:cs="Times New Roman"/>
          <w:color w:val="000000" w:themeColor="text1"/>
        </w:rPr>
      </w:pPr>
      <w:r w:rsidRPr="00303541">
        <w:rPr>
          <w:rFonts w:ascii="Times New Roman" w:hAnsi="Times New Roman" w:cs="Times New Roman"/>
          <w:color w:val="000000" w:themeColor="text1"/>
          <w:shd w:val="clear" w:color="auto" w:fill="FFFFFF"/>
        </w:rPr>
        <w:t>Glazer N. Formative plus summative assessment in large undergraduate courses: Why both?</w:t>
      </w:r>
      <w:r w:rsidRPr="00303541">
        <w:rPr>
          <w:rStyle w:val="apple-converted-space"/>
          <w:rFonts w:ascii="Times New Roman" w:hAnsi="Times New Roman" w:cs="Times New Roman"/>
          <w:color w:val="000000" w:themeColor="text1"/>
          <w:shd w:val="clear" w:color="auto" w:fill="FFFFFF"/>
        </w:rPr>
        <w:t> </w:t>
      </w:r>
      <w:r w:rsidRPr="00303541">
        <w:rPr>
          <w:rStyle w:val="ref-journal"/>
          <w:rFonts w:ascii="Times New Roman" w:hAnsi="Times New Roman" w:cs="Times New Roman"/>
          <w:i/>
          <w:iCs/>
          <w:color w:val="000000" w:themeColor="text1"/>
        </w:rPr>
        <w:t>International Journal of Teaching and Learning in Higher Education.</w:t>
      </w:r>
      <w:r w:rsidRPr="00303541">
        <w:rPr>
          <w:rStyle w:val="apple-converted-space"/>
          <w:rFonts w:ascii="Times New Roman" w:hAnsi="Times New Roman" w:cs="Times New Roman"/>
          <w:i/>
          <w:iCs/>
          <w:color w:val="000000" w:themeColor="text1"/>
        </w:rPr>
        <w:t> </w:t>
      </w:r>
      <w:r w:rsidRPr="00303541">
        <w:rPr>
          <w:rFonts w:ascii="Times New Roman" w:hAnsi="Times New Roman" w:cs="Times New Roman"/>
          <w:color w:val="000000" w:themeColor="text1"/>
        </w:rPr>
        <w:t>2014;</w:t>
      </w:r>
      <w:r w:rsidRPr="00303541">
        <w:rPr>
          <w:rStyle w:val="ref-vol"/>
          <w:rFonts w:ascii="Times New Roman" w:hAnsi="Times New Roman" w:cs="Times New Roman"/>
          <w:color w:val="000000" w:themeColor="text1"/>
        </w:rPr>
        <w:t>26</w:t>
      </w:r>
      <w:r w:rsidRPr="00303541">
        <w:rPr>
          <w:rFonts w:ascii="Times New Roman" w:hAnsi="Times New Roman" w:cs="Times New Roman"/>
          <w:color w:val="000000" w:themeColor="text1"/>
        </w:rPr>
        <w:t>(2):276–286.</w:t>
      </w:r>
    </w:p>
    <w:p w14:paraId="10F60A07" w14:textId="77777777" w:rsidR="00303541" w:rsidRPr="00303541" w:rsidRDefault="00303541" w:rsidP="00303541">
      <w:pPr>
        <w:spacing w:line="360" w:lineRule="auto"/>
        <w:rPr>
          <w:rFonts w:ascii="Times New Roman" w:hAnsi="Times New Roman" w:cs="Times New Roman"/>
          <w:color w:val="000000" w:themeColor="text1"/>
          <w:shd w:val="clear" w:color="auto" w:fill="FFFFFF"/>
        </w:rPr>
      </w:pPr>
      <w:proofErr w:type="spellStart"/>
      <w:r w:rsidRPr="00303541">
        <w:rPr>
          <w:rFonts w:ascii="Times New Roman" w:hAnsi="Times New Roman" w:cs="Times New Roman"/>
          <w:color w:val="000000" w:themeColor="text1"/>
          <w:shd w:val="clear" w:color="auto" w:fill="FFFFFF"/>
        </w:rPr>
        <w:t>Govil</w:t>
      </w:r>
      <w:proofErr w:type="spellEnd"/>
      <w:r w:rsidRPr="00303541">
        <w:rPr>
          <w:rFonts w:ascii="Times New Roman" w:hAnsi="Times New Roman" w:cs="Times New Roman"/>
          <w:color w:val="000000" w:themeColor="text1"/>
          <w:shd w:val="clear" w:color="auto" w:fill="FFFFFF"/>
        </w:rPr>
        <w:t>, P., 2013. Ethical considerations in educational research.</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International journal of advancement in education and social sciences</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1</w:t>
      </w:r>
      <w:r w:rsidRPr="00303541">
        <w:rPr>
          <w:rFonts w:ascii="Times New Roman" w:hAnsi="Times New Roman" w:cs="Times New Roman"/>
          <w:color w:val="000000" w:themeColor="text1"/>
          <w:shd w:val="clear" w:color="auto" w:fill="FFFFFF"/>
        </w:rPr>
        <w:t>(2), pp.17-22.</w:t>
      </w:r>
    </w:p>
    <w:p w14:paraId="1C9CC8EE"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49EB5B93" w14:textId="530908A0"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Harris, L.R. and Brown, G.T., 2013. Opportunities and obstacles to consider when using peer-and self-assessment to improve student learning: Case studies into teachers' implementation.</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Teaching and Teacher Education</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36</w:t>
      </w:r>
      <w:r w:rsidRPr="00303541">
        <w:rPr>
          <w:rFonts w:ascii="Times New Roman" w:hAnsi="Times New Roman" w:cs="Times New Roman"/>
          <w:color w:val="000000" w:themeColor="text1"/>
          <w:shd w:val="clear" w:color="auto" w:fill="FFFFFF"/>
        </w:rPr>
        <w:t>, pp.101-111.</w:t>
      </w:r>
    </w:p>
    <w:p w14:paraId="19880BE5"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6524F69C" w14:textId="45D50E07" w:rsidR="00303541" w:rsidRPr="00303541" w:rsidRDefault="00303541" w:rsidP="00303541">
      <w:pPr>
        <w:spacing w:line="360" w:lineRule="auto"/>
        <w:rPr>
          <w:rFonts w:ascii="Times New Roman" w:hAnsi="Times New Roman" w:cs="Times New Roman"/>
          <w:color w:val="000000" w:themeColor="text1"/>
          <w:shd w:val="clear" w:color="auto" w:fill="FFFFFF"/>
        </w:rPr>
      </w:pPr>
      <w:proofErr w:type="spellStart"/>
      <w:r w:rsidRPr="00303541">
        <w:rPr>
          <w:rFonts w:ascii="Times New Roman" w:hAnsi="Times New Roman" w:cs="Times New Roman"/>
          <w:color w:val="000000" w:themeColor="text1"/>
          <w:shd w:val="clear" w:color="auto" w:fill="FFFFFF"/>
        </w:rPr>
        <w:t>Henderlong</w:t>
      </w:r>
      <w:proofErr w:type="spellEnd"/>
      <w:r w:rsidRPr="00303541">
        <w:rPr>
          <w:rFonts w:ascii="Times New Roman" w:hAnsi="Times New Roman" w:cs="Times New Roman"/>
          <w:color w:val="000000" w:themeColor="text1"/>
          <w:shd w:val="clear" w:color="auto" w:fill="FFFFFF"/>
        </w:rPr>
        <w:t>, J., and M. Lepper. 2002. “The Effects of Praise on Children’s Intrinsic Motivation: A Review and Synthesis.”</w:t>
      </w:r>
      <w:r w:rsidRPr="00303541">
        <w:rPr>
          <w:rStyle w:val="apple-converted-space"/>
          <w:rFonts w:ascii="Times New Roman" w:hAnsi="Times New Roman" w:cs="Times New Roman"/>
          <w:color w:val="000000" w:themeColor="text1"/>
          <w:shd w:val="clear" w:color="auto" w:fill="FFFFFF"/>
        </w:rPr>
        <w:t> </w:t>
      </w:r>
      <w:r w:rsidRPr="00303541">
        <w:rPr>
          <w:rStyle w:val="citationsource-journal"/>
          <w:rFonts w:ascii="Times New Roman" w:hAnsi="Times New Roman" w:cs="Times New Roman"/>
          <w:i/>
          <w:iCs/>
          <w:color w:val="000000" w:themeColor="text1"/>
        </w:rPr>
        <w:t>Psychological Bulletin</w:t>
      </w:r>
      <w:r w:rsidRPr="00303541">
        <w:rPr>
          <w:rStyle w:val="apple-converted-space"/>
          <w:rFonts w:ascii="Times New Roman" w:hAnsi="Times New Roman" w:cs="Times New Roman"/>
          <w:color w:val="000000" w:themeColor="text1"/>
          <w:shd w:val="clear" w:color="auto" w:fill="FFFFFF"/>
        </w:rPr>
        <w:t> </w:t>
      </w:r>
      <w:hyperlink r:id="rId8" w:tgtFrame="_blank" w:history="1">
        <w:r w:rsidRPr="00303541">
          <w:rPr>
            <w:rStyle w:val="Hyperlink"/>
            <w:rFonts w:ascii="Times New Roman" w:hAnsi="Times New Roman" w:cs="Times New Roman"/>
            <w:color w:val="000000" w:themeColor="text1"/>
            <w:u w:val="none"/>
          </w:rPr>
          <w:t>128</w:t>
        </w:r>
      </w:hyperlink>
      <w:r w:rsidRPr="00303541">
        <w:rPr>
          <w:rFonts w:ascii="Times New Roman" w:hAnsi="Times New Roman" w:cs="Times New Roman"/>
          <w:color w:val="000000" w:themeColor="text1"/>
          <w:shd w:val="clear" w:color="auto" w:fill="FFFFFF"/>
        </w:rPr>
        <w:t>: 774–795.10.1037/0033-2909.128.5.774</w:t>
      </w:r>
    </w:p>
    <w:p w14:paraId="5615A134" w14:textId="77777777"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 xml:space="preserve">Jared Cornell (2023) Available at: </w:t>
      </w:r>
      <w:hyperlink r:id="rId9" w:history="1">
        <w:r w:rsidRPr="00303541">
          <w:rPr>
            <w:rStyle w:val="Hyperlink"/>
            <w:rFonts w:ascii="Times New Roman" w:hAnsi="Times New Roman" w:cs="Times New Roman"/>
            <w:color w:val="000000" w:themeColor="text1"/>
            <w:u w:val="none"/>
          </w:rPr>
          <w:t>https://www.proprofssurvey.com/blog/advantages-disadvantages-of-online-surveys/</w:t>
        </w:r>
      </w:hyperlink>
      <w:r w:rsidRPr="00303541">
        <w:rPr>
          <w:rFonts w:ascii="Times New Roman" w:hAnsi="Times New Roman" w:cs="Times New Roman"/>
          <w:color w:val="000000" w:themeColor="text1"/>
        </w:rPr>
        <w:t xml:space="preserve"> (Accessed:14/02/2024)</w:t>
      </w:r>
    </w:p>
    <w:p w14:paraId="28FBAF30"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16D61C43" w14:textId="133D1282"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Joseph, S., 2018. Questions teachers ask: An exploratory study of teachers’ approach to questioning in the primary and secondary classroom.</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Journal of Education &amp; Social Policy</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5</w:t>
      </w:r>
      <w:r w:rsidRPr="00303541">
        <w:rPr>
          <w:rFonts w:ascii="Times New Roman" w:hAnsi="Times New Roman" w:cs="Times New Roman"/>
          <w:color w:val="000000" w:themeColor="text1"/>
          <w:shd w:val="clear" w:color="auto" w:fill="FFFFFF"/>
        </w:rPr>
        <w:t>(1), pp.77-87.</w:t>
      </w:r>
    </w:p>
    <w:p w14:paraId="7832EE16"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2F06FE0C" w14:textId="5A7C937C"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Kader, P., 1994. Questionnaires: use, value, and limitations.</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Nurse researcher</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1</w:t>
      </w:r>
      <w:r w:rsidRPr="00303541">
        <w:rPr>
          <w:rFonts w:ascii="Times New Roman" w:hAnsi="Times New Roman" w:cs="Times New Roman"/>
          <w:color w:val="000000" w:themeColor="text1"/>
          <w:shd w:val="clear" w:color="auto" w:fill="FFFFFF"/>
        </w:rPr>
        <w:t>(2), pp.4-15.</w:t>
      </w:r>
    </w:p>
    <w:p w14:paraId="63DBADDD"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3A4CE5AE" w14:textId="54E4AD5D"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Lefever, S., Dal, M. and Matthíasdóttir, Á., 2007. Online data collection in academic research: advantages and limitations.</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British journal of educational technology</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38</w:t>
      </w:r>
      <w:r w:rsidRPr="00303541">
        <w:rPr>
          <w:rFonts w:ascii="Times New Roman" w:hAnsi="Times New Roman" w:cs="Times New Roman"/>
          <w:color w:val="000000" w:themeColor="text1"/>
          <w:shd w:val="clear" w:color="auto" w:fill="FFFFFF"/>
        </w:rPr>
        <w:t>(4), pp.574-582.</w:t>
      </w:r>
    </w:p>
    <w:p w14:paraId="76F96818"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33141D74" w14:textId="7DA9D265"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Marshall, B. and Jane Drummond, M., 2006. How teachers engage with assessment for learning: Lessons from the classroom.</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Research papers in education</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21</w:t>
      </w:r>
      <w:r w:rsidRPr="00303541">
        <w:rPr>
          <w:rFonts w:ascii="Times New Roman" w:hAnsi="Times New Roman" w:cs="Times New Roman"/>
          <w:color w:val="000000" w:themeColor="text1"/>
          <w:shd w:val="clear" w:color="auto" w:fill="FFFFFF"/>
        </w:rPr>
        <w:t>(02), pp.133-149.</w:t>
      </w:r>
    </w:p>
    <w:p w14:paraId="0B53849F"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25BAAB6E" w14:textId="591B6737"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lastRenderedPageBreak/>
        <w:t>Marshall, G., 2005. The purpose, design, and administration of a questionnaire for data collection.</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Radiography</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11</w:t>
      </w:r>
      <w:r w:rsidRPr="00303541">
        <w:rPr>
          <w:rFonts w:ascii="Times New Roman" w:hAnsi="Times New Roman" w:cs="Times New Roman"/>
          <w:color w:val="000000" w:themeColor="text1"/>
          <w:shd w:val="clear" w:color="auto" w:fill="FFFFFF"/>
        </w:rPr>
        <w:t>(2), pp.131-136.</w:t>
      </w:r>
    </w:p>
    <w:p w14:paraId="6D433B21"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054F6EF6" w14:textId="1E1380DC"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Oppenheim, A.N., 2000.</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Questionnaire design, interviewing and attitude measurement</w:t>
      </w:r>
      <w:r w:rsidRPr="00303541">
        <w:rPr>
          <w:rFonts w:ascii="Times New Roman" w:hAnsi="Times New Roman" w:cs="Times New Roman"/>
          <w:color w:val="000000" w:themeColor="text1"/>
          <w:shd w:val="clear" w:color="auto" w:fill="FFFFFF"/>
        </w:rPr>
        <w:t>. Bloomsbury Publishing.</w:t>
      </w:r>
    </w:p>
    <w:p w14:paraId="0B78CB01"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5360783B" w14:textId="47405E91" w:rsidR="00303541" w:rsidRPr="00303541" w:rsidRDefault="00303541" w:rsidP="00303541">
      <w:pPr>
        <w:spacing w:line="360" w:lineRule="auto"/>
        <w:rPr>
          <w:rFonts w:ascii="Times New Roman" w:hAnsi="Times New Roman" w:cs="Times New Roman"/>
          <w:color w:val="000000" w:themeColor="text1"/>
          <w:shd w:val="clear" w:color="auto" w:fill="FFFFFF"/>
        </w:rPr>
      </w:pPr>
      <w:proofErr w:type="spellStart"/>
      <w:r w:rsidRPr="00303541">
        <w:rPr>
          <w:rFonts w:ascii="Times New Roman" w:hAnsi="Times New Roman" w:cs="Times New Roman"/>
          <w:color w:val="000000" w:themeColor="text1"/>
          <w:shd w:val="clear" w:color="auto" w:fill="FFFFFF"/>
        </w:rPr>
        <w:t>Orsmond</w:t>
      </w:r>
      <w:proofErr w:type="spellEnd"/>
      <w:r w:rsidRPr="00303541">
        <w:rPr>
          <w:rFonts w:ascii="Times New Roman" w:hAnsi="Times New Roman" w:cs="Times New Roman"/>
          <w:color w:val="000000" w:themeColor="text1"/>
          <w:shd w:val="clear" w:color="auto" w:fill="FFFFFF"/>
        </w:rPr>
        <w:t>, P., 2004. Self-and peer-assessment.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Great Britain: by center of Bioscience, the higher education Academy</w:t>
      </w:r>
      <w:r w:rsidRPr="00303541">
        <w:rPr>
          <w:rFonts w:ascii="Times New Roman" w:hAnsi="Times New Roman" w:cs="Times New Roman"/>
          <w:color w:val="000000" w:themeColor="text1"/>
          <w:shd w:val="clear" w:color="auto" w:fill="FFFFFF"/>
        </w:rPr>
        <w:t>.</w:t>
      </w:r>
    </w:p>
    <w:p w14:paraId="7A517275"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36F1575C" w14:textId="34108F2D"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Polit, D.F. and Beck, C.T., 2004.</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Nursing research: Principles and methods</w:t>
      </w:r>
      <w:r w:rsidRPr="00303541">
        <w:rPr>
          <w:rFonts w:ascii="Times New Roman" w:hAnsi="Times New Roman" w:cs="Times New Roman"/>
          <w:color w:val="000000" w:themeColor="text1"/>
          <w:shd w:val="clear" w:color="auto" w:fill="FFFFFF"/>
        </w:rPr>
        <w:t>. Lippincott Williams &amp; Wilkins.</w:t>
      </w:r>
    </w:p>
    <w:p w14:paraId="35A8C5A5"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63B13BC9" w14:textId="21A0ECCA" w:rsidR="00303541" w:rsidRPr="00303541" w:rsidRDefault="00303541" w:rsidP="00303541">
      <w:pPr>
        <w:spacing w:line="360" w:lineRule="auto"/>
        <w:rPr>
          <w:rFonts w:ascii="Times New Roman" w:hAnsi="Times New Roman" w:cs="Times New Roman"/>
          <w:color w:val="000000" w:themeColor="text1"/>
          <w:shd w:val="clear" w:color="auto" w:fill="FFFFFF"/>
        </w:rPr>
      </w:pPr>
      <w:proofErr w:type="spellStart"/>
      <w:r w:rsidRPr="00303541">
        <w:rPr>
          <w:rFonts w:ascii="Times New Roman" w:hAnsi="Times New Roman" w:cs="Times New Roman"/>
          <w:color w:val="000000" w:themeColor="text1"/>
          <w:shd w:val="clear" w:color="auto" w:fill="FFFFFF"/>
        </w:rPr>
        <w:t>Ramaprasad</w:t>
      </w:r>
      <w:proofErr w:type="spellEnd"/>
      <w:r w:rsidRPr="00303541">
        <w:rPr>
          <w:rFonts w:ascii="Times New Roman" w:hAnsi="Times New Roman" w:cs="Times New Roman"/>
          <w:color w:val="000000" w:themeColor="text1"/>
          <w:shd w:val="clear" w:color="auto" w:fill="FFFFFF"/>
        </w:rPr>
        <w:t>, A. 1983. “On the Definition of Feedback.”</w:t>
      </w:r>
      <w:r w:rsidRPr="00303541">
        <w:rPr>
          <w:rStyle w:val="apple-converted-space"/>
          <w:rFonts w:ascii="Times New Roman" w:hAnsi="Times New Roman" w:cs="Times New Roman"/>
          <w:color w:val="000000" w:themeColor="text1"/>
          <w:shd w:val="clear" w:color="auto" w:fill="FFFFFF"/>
        </w:rPr>
        <w:t> </w:t>
      </w:r>
      <w:r w:rsidRPr="00303541">
        <w:rPr>
          <w:rStyle w:val="citationsource-journal"/>
          <w:rFonts w:ascii="Times New Roman" w:hAnsi="Times New Roman" w:cs="Times New Roman"/>
          <w:i/>
          <w:iCs/>
          <w:color w:val="000000" w:themeColor="text1"/>
        </w:rPr>
        <w:t>Behavioural Science</w:t>
      </w:r>
      <w:r w:rsidRPr="00303541">
        <w:rPr>
          <w:rStyle w:val="apple-converted-space"/>
          <w:rFonts w:ascii="Times New Roman" w:hAnsi="Times New Roman" w:cs="Times New Roman"/>
          <w:color w:val="000000" w:themeColor="text1"/>
          <w:shd w:val="clear" w:color="auto" w:fill="FFFFFF"/>
        </w:rPr>
        <w:t> </w:t>
      </w:r>
      <w:hyperlink r:id="rId10" w:tgtFrame="_blank" w:history="1">
        <w:r w:rsidRPr="00303541">
          <w:rPr>
            <w:rStyle w:val="Hyperlink"/>
            <w:rFonts w:ascii="Times New Roman" w:hAnsi="Times New Roman" w:cs="Times New Roman"/>
            <w:color w:val="000000" w:themeColor="text1"/>
            <w:u w:val="none"/>
          </w:rPr>
          <w:t>28</w:t>
        </w:r>
      </w:hyperlink>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color w:val="000000" w:themeColor="text1"/>
          <w:shd w:val="clear" w:color="auto" w:fill="FFFFFF"/>
        </w:rPr>
        <w:t>(</w:t>
      </w:r>
      <w:hyperlink r:id="rId11" w:tgtFrame="_blank" w:history="1">
        <w:r w:rsidRPr="00303541">
          <w:rPr>
            <w:rStyle w:val="Hyperlink"/>
            <w:rFonts w:ascii="Times New Roman" w:hAnsi="Times New Roman" w:cs="Times New Roman"/>
            <w:color w:val="000000" w:themeColor="text1"/>
            <w:u w:val="none"/>
          </w:rPr>
          <w:t>1</w:t>
        </w:r>
      </w:hyperlink>
      <w:r w:rsidRPr="00303541">
        <w:rPr>
          <w:rFonts w:ascii="Times New Roman" w:hAnsi="Times New Roman" w:cs="Times New Roman"/>
          <w:color w:val="000000" w:themeColor="text1"/>
          <w:shd w:val="clear" w:color="auto" w:fill="FFFFFF"/>
        </w:rPr>
        <w:t>): 4–13.10.1002/(ISSN)1099-1743</w:t>
      </w:r>
    </w:p>
    <w:p w14:paraId="3E91A11E" w14:textId="77777777" w:rsidR="00303541" w:rsidRDefault="00303541" w:rsidP="00303541">
      <w:pPr>
        <w:spacing w:line="360" w:lineRule="auto"/>
        <w:rPr>
          <w:rFonts w:ascii="Times New Roman" w:hAnsi="Times New Roman" w:cs="Times New Roman"/>
          <w:color w:val="000000" w:themeColor="text1"/>
        </w:rPr>
      </w:pPr>
    </w:p>
    <w:p w14:paraId="214F8648" w14:textId="26B310A0" w:rsidR="00303541" w:rsidRPr="00303541" w:rsidRDefault="00303541" w:rsidP="00303541">
      <w:pPr>
        <w:spacing w:line="360" w:lineRule="auto"/>
        <w:rPr>
          <w:rFonts w:ascii="Times New Roman" w:hAnsi="Times New Roman" w:cs="Times New Roman"/>
          <w:color w:val="000000" w:themeColor="text1"/>
        </w:rPr>
      </w:pPr>
      <w:r w:rsidRPr="00303541">
        <w:rPr>
          <w:rFonts w:ascii="Times New Roman" w:hAnsi="Times New Roman" w:cs="Times New Roman"/>
          <w:color w:val="000000" w:themeColor="text1"/>
        </w:rPr>
        <w:t>Roberts, T. 2006,</w:t>
      </w:r>
      <w:r w:rsidRPr="00303541">
        <w:rPr>
          <w:rStyle w:val="apple-converted-space"/>
          <w:rFonts w:ascii="Times New Roman" w:hAnsi="Times New Roman" w:cs="Times New Roman"/>
          <w:color w:val="000000" w:themeColor="text1"/>
        </w:rPr>
        <w:t> </w:t>
      </w:r>
      <w:r w:rsidRPr="00303541">
        <w:rPr>
          <w:rStyle w:val="Emphasis"/>
          <w:rFonts w:ascii="Times New Roman" w:hAnsi="Times New Roman" w:cs="Times New Roman"/>
          <w:color w:val="000000" w:themeColor="text1"/>
        </w:rPr>
        <w:t>Self, peer, and group assessment in e-learning</w:t>
      </w:r>
      <w:r w:rsidRPr="00303541">
        <w:rPr>
          <w:rFonts w:ascii="Times New Roman" w:hAnsi="Times New Roman" w:cs="Times New Roman"/>
          <w:color w:val="000000" w:themeColor="text1"/>
        </w:rPr>
        <w:t>, Information Science.</w:t>
      </w:r>
    </w:p>
    <w:p w14:paraId="02DF4017" w14:textId="77777777" w:rsidR="00303541" w:rsidRPr="00303541" w:rsidRDefault="00303541" w:rsidP="00303541">
      <w:pPr>
        <w:pStyle w:val="NormalWeb"/>
        <w:spacing w:line="360" w:lineRule="auto"/>
        <w:rPr>
          <w:color w:val="000000" w:themeColor="text1"/>
        </w:rPr>
      </w:pPr>
      <w:proofErr w:type="spellStart"/>
      <w:r w:rsidRPr="00303541">
        <w:rPr>
          <w:color w:val="000000" w:themeColor="text1"/>
        </w:rPr>
        <w:t>Vermetten</w:t>
      </w:r>
      <w:proofErr w:type="spellEnd"/>
      <w:r w:rsidRPr="00303541">
        <w:rPr>
          <w:color w:val="000000" w:themeColor="text1"/>
        </w:rPr>
        <w:t xml:space="preserve">, Y., Daniëls, J., &amp; Ruijs, L. (2004). </w:t>
      </w:r>
      <w:r w:rsidRPr="00303541">
        <w:rPr>
          <w:i/>
          <w:iCs/>
          <w:color w:val="000000" w:themeColor="text1"/>
        </w:rPr>
        <w:t xml:space="preserve">Application of assessment: Why, what, how, when and by whom? Decision model for a substantiate choice of ways of assessment in education. </w:t>
      </w:r>
    </w:p>
    <w:p w14:paraId="49AA7438" w14:textId="77777777" w:rsidR="00303541" w:rsidRPr="00303541" w:rsidRDefault="00303541" w:rsidP="00303541">
      <w:pPr>
        <w:pStyle w:val="NormalWeb"/>
        <w:spacing w:line="360" w:lineRule="auto"/>
        <w:rPr>
          <w:i/>
          <w:iCs/>
          <w:color w:val="000000" w:themeColor="text1"/>
        </w:rPr>
      </w:pPr>
      <w:proofErr w:type="spellStart"/>
      <w:r w:rsidRPr="00303541">
        <w:rPr>
          <w:color w:val="000000" w:themeColor="text1"/>
        </w:rPr>
        <w:t>Wasik</w:t>
      </w:r>
      <w:proofErr w:type="spellEnd"/>
      <w:r w:rsidRPr="00303541">
        <w:rPr>
          <w:color w:val="000000" w:themeColor="text1"/>
        </w:rPr>
        <w:t xml:space="preserve">, B. A, and Hindman, A, H. (2018) </w:t>
      </w:r>
      <w:r w:rsidRPr="00303541">
        <w:rPr>
          <w:i/>
          <w:iCs/>
          <w:color w:val="000000" w:themeColor="text1"/>
        </w:rPr>
        <w:t xml:space="preserve">Why Wait? The Importance of Wait Time in Developing Young Students’ Language and Vocabulary Skills. </w:t>
      </w:r>
    </w:p>
    <w:p w14:paraId="2B395539" w14:textId="77777777"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Willis, J., Arnold, J. and DeLuca, C., 2023, May. Accessibility in assessment for learning: sharing criteria for success. In</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Frontiers in Education</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color w:val="000000" w:themeColor="text1"/>
          <w:shd w:val="clear" w:color="auto" w:fill="FFFFFF"/>
        </w:rPr>
        <w:t>(Vol. 8, p. 1170454). Frontiers.</w:t>
      </w:r>
    </w:p>
    <w:p w14:paraId="4610ECF6"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5187441F" w14:textId="73DED150"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t>Wragg, E.C. and Brown, G.A., 2002.</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Questioning in the primary school</w:t>
      </w:r>
      <w:r w:rsidRPr="00303541">
        <w:rPr>
          <w:rFonts w:ascii="Times New Roman" w:hAnsi="Times New Roman" w:cs="Times New Roman"/>
          <w:color w:val="000000" w:themeColor="text1"/>
          <w:shd w:val="clear" w:color="auto" w:fill="FFFFFF"/>
        </w:rPr>
        <w:t>. Routledge.</w:t>
      </w:r>
    </w:p>
    <w:p w14:paraId="74B67432" w14:textId="77777777" w:rsidR="00303541" w:rsidRDefault="00303541" w:rsidP="00303541">
      <w:pPr>
        <w:spacing w:line="360" w:lineRule="auto"/>
        <w:rPr>
          <w:rFonts w:ascii="Times New Roman" w:hAnsi="Times New Roman" w:cs="Times New Roman"/>
          <w:color w:val="000000" w:themeColor="text1"/>
        </w:rPr>
      </w:pPr>
    </w:p>
    <w:p w14:paraId="4D4D3FFD" w14:textId="125F7FCC" w:rsidR="00303541" w:rsidRPr="00303541" w:rsidRDefault="00303541" w:rsidP="00303541">
      <w:pPr>
        <w:spacing w:line="360" w:lineRule="auto"/>
        <w:rPr>
          <w:rFonts w:ascii="Times New Roman" w:hAnsi="Times New Roman" w:cs="Times New Roman"/>
          <w:color w:val="000000" w:themeColor="text1"/>
        </w:rPr>
      </w:pPr>
      <w:r w:rsidRPr="00303541">
        <w:rPr>
          <w:rFonts w:ascii="Times New Roman" w:hAnsi="Times New Roman" w:cs="Times New Roman"/>
          <w:color w:val="000000" w:themeColor="text1"/>
        </w:rPr>
        <w:t>Young Wales (2010)How to develop thinking and assessment for learning in the classroom</w:t>
      </w:r>
      <w:r w:rsidRPr="00303541">
        <w:rPr>
          <w:rFonts w:ascii="Times New Roman" w:hAnsi="Times New Roman" w:cs="Times New Roman"/>
          <w:color w:val="000000" w:themeColor="text1"/>
        </w:rPr>
        <w:t>.</w:t>
      </w:r>
      <w:hyperlink r:id="rId12" w:history="1">
        <w:r w:rsidRPr="00303541">
          <w:rPr>
            <w:rStyle w:val="Hyperlink"/>
            <w:rFonts w:ascii="Times New Roman" w:hAnsi="Times New Roman" w:cs="Times New Roman"/>
            <w:color w:val="000000" w:themeColor="text1"/>
            <w:u w:val="none"/>
          </w:rPr>
          <w:t>https://hwb.gov.wales/api/storage/663d00fd-9c3b-4003-9a1f-0012bad39fad/how-to-develop-thinking-and-assessment-for-learning-in-the-classroom.pdf</w:t>
        </w:r>
      </w:hyperlink>
    </w:p>
    <w:p w14:paraId="5ECF85C6" w14:textId="77777777" w:rsidR="00303541" w:rsidRDefault="00303541" w:rsidP="00303541">
      <w:pPr>
        <w:spacing w:line="360" w:lineRule="auto"/>
        <w:rPr>
          <w:rFonts w:ascii="Times New Roman" w:hAnsi="Times New Roman" w:cs="Times New Roman"/>
          <w:color w:val="000000" w:themeColor="text1"/>
          <w:shd w:val="clear" w:color="auto" w:fill="FFFFFF"/>
        </w:rPr>
      </w:pPr>
    </w:p>
    <w:p w14:paraId="279CA7E0" w14:textId="1694A01F" w:rsidR="00303541" w:rsidRPr="00303541" w:rsidRDefault="00303541" w:rsidP="00303541">
      <w:pPr>
        <w:spacing w:line="360" w:lineRule="auto"/>
        <w:rPr>
          <w:rFonts w:ascii="Times New Roman" w:hAnsi="Times New Roman" w:cs="Times New Roman"/>
          <w:color w:val="000000" w:themeColor="text1"/>
          <w:shd w:val="clear" w:color="auto" w:fill="FFFFFF"/>
        </w:rPr>
      </w:pPr>
      <w:r w:rsidRPr="00303541">
        <w:rPr>
          <w:rFonts w:ascii="Times New Roman" w:hAnsi="Times New Roman" w:cs="Times New Roman"/>
          <w:color w:val="000000" w:themeColor="text1"/>
          <w:shd w:val="clear" w:color="auto" w:fill="FFFFFF"/>
        </w:rPr>
        <w:lastRenderedPageBreak/>
        <w:t>Zhang, L. and Zheng, Y., 2018. Feedback as an assessment for learning tool: How useful can it be?</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Assessment &amp; Evaluation in Higher Education</w:t>
      </w:r>
      <w:r w:rsidRPr="00303541">
        <w:rPr>
          <w:rFonts w:ascii="Times New Roman" w:hAnsi="Times New Roman" w:cs="Times New Roman"/>
          <w:color w:val="000000" w:themeColor="text1"/>
          <w:shd w:val="clear" w:color="auto" w:fill="FFFFFF"/>
        </w:rPr>
        <w:t>,</w:t>
      </w:r>
      <w:r w:rsidRPr="00303541">
        <w:rPr>
          <w:rStyle w:val="apple-converted-space"/>
          <w:rFonts w:ascii="Times New Roman" w:hAnsi="Times New Roman" w:cs="Times New Roman"/>
          <w:color w:val="000000" w:themeColor="text1"/>
          <w:shd w:val="clear" w:color="auto" w:fill="FFFFFF"/>
        </w:rPr>
        <w:t> </w:t>
      </w:r>
      <w:r w:rsidRPr="00303541">
        <w:rPr>
          <w:rFonts w:ascii="Times New Roman" w:hAnsi="Times New Roman" w:cs="Times New Roman"/>
          <w:i/>
          <w:iCs/>
          <w:color w:val="000000" w:themeColor="text1"/>
        </w:rPr>
        <w:t>43</w:t>
      </w:r>
      <w:r w:rsidRPr="00303541">
        <w:rPr>
          <w:rFonts w:ascii="Times New Roman" w:hAnsi="Times New Roman" w:cs="Times New Roman"/>
          <w:color w:val="000000" w:themeColor="text1"/>
          <w:shd w:val="clear" w:color="auto" w:fill="FFFFFF"/>
        </w:rPr>
        <w:t>(7), pp.1120-1132.</w:t>
      </w:r>
    </w:p>
    <w:sectPr w:rsidR="00303541" w:rsidRPr="003035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965"/>
    <w:rsid w:val="00005E8F"/>
    <w:rsid w:val="000C6C44"/>
    <w:rsid w:val="000D7488"/>
    <w:rsid w:val="00101ABB"/>
    <w:rsid w:val="001301DD"/>
    <w:rsid w:val="001653A3"/>
    <w:rsid w:val="001A30AD"/>
    <w:rsid w:val="001E015A"/>
    <w:rsid w:val="001F7030"/>
    <w:rsid w:val="00246A54"/>
    <w:rsid w:val="00253DF1"/>
    <w:rsid w:val="002556C2"/>
    <w:rsid w:val="0027093D"/>
    <w:rsid w:val="002855A2"/>
    <w:rsid w:val="002A7505"/>
    <w:rsid w:val="002C4318"/>
    <w:rsid w:val="002F1D7E"/>
    <w:rsid w:val="00303541"/>
    <w:rsid w:val="00317D34"/>
    <w:rsid w:val="003804DF"/>
    <w:rsid w:val="003B7CEE"/>
    <w:rsid w:val="003C6537"/>
    <w:rsid w:val="0046642E"/>
    <w:rsid w:val="00481A25"/>
    <w:rsid w:val="004950AF"/>
    <w:rsid w:val="004961E7"/>
    <w:rsid w:val="004D2B6B"/>
    <w:rsid w:val="0051478E"/>
    <w:rsid w:val="00521406"/>
    <w:rsid w:val="005847F2"/>
    <w:rsid w:val="00662B88"/>
    <w:rsid w:val="0066359C"/>
    <w:rsid w:val="00666776"/>
    <w:rsid w:val="006E4C92"/>
    <w:rsid w:val="006F0525"/>
    <w:rsid w:val="00741184"/>
    <w:rsid w:val="007A1931"/>
    <w:rsid w:val="007D78C8"/>
    <w:rsid w:val="00833103"/>
    <w:rsid w:val="00844886"/>
    <w:rsid w:val="00862497"/>
    <w:rsid w:val="008757BA"/>
    <w:rsid w:val="0088562E"/>
    <w:rsid w:val="0088642B"/>
    <w:rsid w:val="00890CCF"/>
    <w:rsid w:val="008A575B"/>
    <w:rsid w:val="008D7085"/>
    <w:rsid w:val="00951B02"/>
    <w:rsid w:val="0099164F"/>
    <w:rsid w:val="00A17A34"/>
    <w:rsid w:val="00A273C8"/>
    <w:rsid w:val="00A33838"/>
    <w:rsid w:val="00A903CE"/>
    <w:rsid w:val="00AA12E3"/>
    <w:rsid w:val="00AB5F99"/>
    <w:rsid w:val="00AE5047"/>
    <w:rsid w:val="00B03A4A"/>
    <w:rsid w:val="00B041C0"/>
    <w:rsid w:val="00B71266"/>
    <w:rsid w:val="00BD7E3D"/>
    <w:rsid w:val="00C1473A"/>
    <w:rsid w:val="00C76017"/>
    <w:rsid w:val="00CB00B3"/>
    <w:rsid w:val="00CB6965"/>
    <w:rsid w:val="00CD5246"/>
    <w:rsid w:val="00D02488"/>
    <w:rsid w:val="00D3188B"/>
    <w:rsid w:val="00D40D40"/>
    <w:rsid w:val="00D65F4F"/>
    <w:rsid w:val="00D94851"/>
    <w:rsid w:val="00D96EA0"/>
    <w:rsid w:val="00DB1192"/>
    <w:rsid w:val="00DF3AA9"/>
    <w:rsid w:val="00DF40F5"/>
    <w:rsid w:val="00E80076"/>
    <w:rsid w:val="00F23222"/>
    <w:rsid w:val="00F40A05"/>
    <w:rsid w:val="00F8255F"/>
    <w:rsid w:val="00F943AF"/>
    <w:rsid w:val="00FA0DE5"/>
    <w:rsid w:val="00FB7BDC"/>
    <w:rsid w:val="00FE6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91113C"/>
  <w15:chartTrackingRefBased/>
  <w15:docId w15:val="{93EE1844-A72C-4D4D-A865-46E31BF80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473A"/>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6965"/>
    <w:pPr>
      <w:spacing w:before="100" w:beforeAutospacing="1" w:after="100" w:afterAutospacing="1"/>
    </w:pPr>
    <w:rPr>
      <w:rFonts w:ascii="Times New Roman" w:eastAsia="Times New Roman" w:hAnsi="Times New Roman" w:cs="Times New Roman"/>
      <w:kern w:val="0"/>
      <w14:ligatures w14:val="none"/>
    </w:rPr>
  </w:style>
  <w:style w:type="character" w:customStyle="1" w:styleId="Heading1Char">
    <w:name w:val="Heading 1 Char"/>
    <w:basedOn w:val="DefaultParagraphFont"/>
    <w:link w:val="Heading1"/>
    <w:uiPriority w:val="9"/>
    <w:rsid w:val="00C1473A"/>
    <w:rPr>
      <w:rFonts w:ascii="Times New Roman" w:eastAsia="Times New Roman" w:hAnsi="Times New Roman" w:cs="Times New Roman"/>
      <w:b/>
      <w:bCs/>
      <w:kern w:val="36"/>
      <w:sz w:val="48"/>
      <w:szCs w:val="48"/>
      <w14:ligatures w14:val="none"/>
    </w:rPr>
  </w:style>
  <w:style w:type="character" w:styleId="Hyperlink">
    <w:name w:val="Hyperlink"/>
    <w:basedOn w:val="DefaultParagraphFont"/>
    <w:uiPriority w:val="99"/>
    <w:unhideWhenUsed/>
    <w:rsid w:val="00005E8F"/>
    <w:rPr>
      <w:color w:val="0563C1" w:themeColor="hyperlink"/>
      <w:u w:val="single"/>
    </w:rPr>
  </w:style>
  <w:style w:type="character" w:styleId="UnresolvedMention">
    <w:name w:val="Unresolved Mention"/>
    <w:basedOn w:val="DefaultParagraphFont"/>
    <w:uiPriority w:val="99"/>
    <w:semiHidden/>
    <w:unhideWhenUsed/>
    <w:rsid w:val="00005E8F"/>
    <w:rPr>
      <w:color w:val="605E5C"/>
      <w:shd w:val="clear" w:color="auto" w:fill="E1DFDD"/>
    </w:rPr>
  </w:style>
  <w:style w:type="character" w:customStyle="1" w:styleId="apple-converted-space">
    <w:name w:val="apple-converted-space"/>
    <w:basedOn w:val="DefaultParagraphFont"/>
    <w:rsid w:val="001653A3"/>
  </w:style>
  <w:style w:type="character" w:styleId="Emphasis">
    <w:name w:val="Emphasis"/>
    <w:basedOn w:val="DefaultParagraphFont"/>
    <w:uiPriority w:val="20"/>
    <w:qFormat/>
    <w:rsid w:val="00F23222"/>
    <w:rPr>
      <w:i/>
      <w:iCs/>
    </w:rPr>
  </w:style>
  <w:style w:type="character" w:customStyle="1" w:styleId="citationsource-journal">
    <w:name w:val="citation_source-journal"/>
    <w:basedOn w:val="DefaultParagraphFont"/>
    <w:rsid w:val="00253DF1"/>
  </w:style>
  <w:style w:type="character" w:customStyle="1" w:styleId="ref-lnk">
    <w:name w:val="ref-lnk"/>
    <w:basedOn w:val="DefaultParagraphFont"/>
    <w:rsid w:val="00253DF1"/>
  </w:style>
  <w:style w:type="character" w:customStyle="1" w:styleId="off-screen">
    <w:name w:val="off-screen"/>
    <w:basedOn w:val="DefaultParagraphFont"/>
    <w:rsid w:val="00253DF1"/>
  </w:style>
  <w:style w:type="character" w:customStyle="1" w:styleId="ref-journal">
    <w:name w:val="ref-journal"/>
    <w:basedOn w:val="DefaultParagraphFont"/>
    <w:rsid w:val="00F943AF"/>
  </w:style>
  <w:style w:type="character" w:customStyle="1" w:styleId="ref-vol">
    <w:name w:val="ref-vol"/>
    <w:basedOn w:val="DefaultParagraphFont"/>
    <w:rsid w:val="00F943AF"/>
  </w:style>
  <w:style w:type="character" w:styleId="FollowedHyperlink">
    <w:name w:val="FollowedHyperlink"/>
    <w:basedOn w:val="DefaultParagraphFont"/>
    <w:uiPriority w:val="99"/>
    <w:semiHidden/>
    <w:unhideWhenUsed/>
    <w:rsid w:val="003035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65920">
      <w:bodyDiv w:val="1"/>
      <w:marLeft w:val="0"/>
      <w:marRight w:val="0"/>
      <w:marTop w:val="0"/>
      <w:marBottom w:val="0"/>
      <w:divBdr>
        <w:top w:val="none" w:sz="0" w:space="0" w:color="auto"/>
        <w:left w:val="none" w:sz="0" w:space="0" w:color="auto"/>
        <w:bottom w:val="none" w:sz="0" w:space="0" w:color="auto"/>
        <w:right w:val="none" w:sz="0" w:space="0" w:color="auto"/>
      </w:divBdr>
    </w:div>
    <w:div w:id="611522073">
      <w:bodyDiv w:val="1"/>
      <w:marLeft w:val="0"/>
      <w:marRight w:val="0"/>
      <w:marTop w:val="0"/>
      <w:marBottom w:val="0"/>
      <w:divBdr>
        <w:top w:val="none" w:sz="0" w:space="0" w:color="auto"/>
        <w:left w:val="none" w:sz="0" w:space="0" w:color="auto"/>
        <w:bottom w:val="none" w:sz="0" w:space="0" w:color="auto"/>
        <w:right w:val="none" w:sz="0" w:space="0" w:color="auto"/>
      </w:divBdr>
      <w:divsChild>
        <w:div w:id="1424304342">
          <w:marLeft w:val="0"/>
          <w:marRight w:val="0"/>
          <w:marTop w:val="0"/>
          <w:marBottom w:val="0"/>
          <w:divBdr>
            <w:top w:val="none" w:sz="0" w:space="0" w:color="auto"/>
            <w:left w:val="none" w:sz="0" w:space="0" w:color="auto"/>
            <w:bottom w:val="none" w:sz="0" w:space="0" w:color="auto"/>
            <w:right w:val="none" w:sz="0" w:space="0" w:color="auto"/>
          </w:divBdr>
          <w:divsChild>
            <w:div w:id="1703247426">
              <w:marLeft w:val="0"/>
              <w:marRight w:val="0"/>
              <w:marTop w:val="0"/>
              <w:marBottom w:val="0"/>
              <w:divBdr>
                <w:top w:val="none" w:sz="0" w:space="0" w:color="auto"/>
                <w:left w:val="none" w:sz="0" w:space="0" w:color="auto"/>
                <w:bottom w:val="none" w:sz="0" w:space="0" w:color="auto"/>
                <w:right w:val="none" w:sz="0" w:space="0" w:color="auto"/>
              </w:divBdr>
              <w:divsChild>
                <w:div w:id="166149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24977">
      <w:bodyDiv w:val="1"/>
      <w:marLeft w:val="0"/>
      <w:marRight w:val="0"/>
      <w:marTop w:val="0"/>
      <w:marBottom w:val="0"/>
      <w:divBdr>
        <w:top w:val="none" w:sz="0" w:space="0" w:color="auto"/>
        <w:left w:val="none" w:sz="0" w:space="0" w:color="auto"/>
        <w:bottom w:val="none" w:sz="0" w:space="0" w:color="auto"/>
        <w:right w:val="none" w:sz="0" w:space="0" w:color="auto"/>
      </w:divBdr>
      <w:divsChild>
        <w:div w:id="1734698987">
          <w:marLeft w:val="0"/>
          <w:marRight w:val="0"/>
          <w:marTop w:val="0"/>
          <w:marBottom w:val="0"/>
          <w:divBdr>
            <w:top w:val="none" w:sz="0" w:space="0" w:color="auto"/>
            <w:left w:val="none" w:sz="0" w:space="0" w:color="auto"/>
            <w:bottom w:val="none" w:sz="0" w:space="0" w:color="auto"/>
            <w:right w:val="none" w:sz="0" w:space="0" w:color="auto"/>
          </w:divBdr>
          <w:divsChild>
            <w:div w:id="1438017065">
              <w:marLeft w:val="0"/>
              <w:marRight w:val="0"/>
              <w:marTop w:val="0"/>
              <w:marBottom w:val="0"/>
              <w:divBdr>
                <w:top w:val="none" w:sz="0" w:space="0" w:color="auto"/>
                <w:left w:val="none" w:sz="0" w:space="0" w:color="auto"/>
                <w:bottom w:val="none" w:sz="0" w:space="0" w:color="auto"/>
                <w:right w:val="none" w:sz="0" w:space="0" w:color="auto"/>
              </w:divBdr>
              <w:divsChild>
                <w:div w:id="130758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51840">
      <w:bodyDiv w:val="1"/>
      <w:marLeft w:val="0"/>
      <w:marRight w:val="0"/>
      <w:marTop w:val="0"/>
      <w:marBottom w:val="0"/>
      <w:divBdr>
        <w:top w:val="none" w:sz="0" w:space="0" w:color="auto"/>
        <w:left w:val="none" w:sz="0" w:space="0" w:color="auto"/>
        <w:bottom w:val="none" w:sz="0" w:space="0" w:color="auto"/>
        <w:right w:val="none" w:sz="0" w:space="0" w:color="auto"/>
      </w:divBdr>
      <w:divsChild>
        <w:div w:id="814681691">
          <w:marLeft w:val="0"/>
          <w:marRight w:val="0"/>
          <w:marTop w:val="0"/>
          <w:marBottom w:val="0"/>
          <w:divBdr>
            <w:top w:val="none" w:sz="0" w:space="0" w:color="auto"/>
            <w:left w:val="none" w:sz="0" w:space="0" w:color="auto"/>
            <w:bottom w:val="none" w:sz="0" w:space="0" w:color="auto"/>
            <w:right w:val="none" w:sz="0" w:space="0" w:color="auto"/>
          </w:divBdr>
          <w:divsChild>
            <w:div w:id="1259605818">
              <w:marLeft w:val="0"/>
              <w:marRight w:val="0"/>
              <w:marTop w:val="0"/>
              <w:marBottom w:val="0"/>
              <w:divBdr>
                <w:top w:val="none" w:sz="0" w:space="0" w:color="auto"/>
                <w:left w:val="none" w:sz="0" w:space="0" w:color="auto"/>
                <w:bottom w:val="none" w:sz="0" w:space="0" w:color="auto"/>
                <w:right w:val="none" w:sz="0" w:space="0" w:color="auto"/>
              </w:divBdr>
              <w:divsChild>
                <w:div w:id="1430196928">
                  <w:marLeft w:val="0"/>
                  <w:marRight w:val="0"/>
                  <w:marTop w:val="0"/>
                  <w:marBottom w:val="0"/>
                  <w:divBdr>
                    <w:top w:val="none" w:sz="0" w:space="0" w:color="auto"/>
                    <w:left w:val="none" w:sz="0" w:space="0" w:color="auto"/>
                    <w:bottom w:val="none" w:sz="0" w:space="0" w:color="auto"/>
                    <w:right w:val="none" w:sz="0" w:space="0" w:color="auto"/>
                  </w:divBdr>
                  <w:divsChild>
                    <w:div w:id="25266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390394">
      <w:bodyDiv w:val="1"/>
      <w:marLeft w:val="0"/>
      <w:marRight w:val="0"/>
      <w:marTop w:val="0"/>
      <w:marBottom w:val="0"/>
      <w:divBdr>
        <w:top w:val="none" w:sz="0" w:space="0" w:color="auto"/>
        <w:left w:val="none" w:sz="0" w:space="0" w:color="auto"/>
        <w:bottom w:val="none" w:sz="0" w:space="0" w:color="auto"/>
        <w:right w:val="none" w:sz="0" w:space="0" w:color="auto"/>
      </w:divBdr>
      <w:divsChild>
        <w:div w:id="477386767">
          <w:marLeft w:val="0"/>
          <w:marRight w:val="0"/>
          <w:marTop w:val="0"/>
          <w:marBottom w:val="0"/>
          <w:divBdr>
            <w:top w:val="none" w:sz="0" w:space="0" w:color="auto"/>
            <w:left w:val="none" w:sz="0" w:space="0" w:color="auto"/>
            <w:bottom w:val="none" w:sz="0" w:space="0" w:color="auto"/>
            <w:right w:val="none" w:sz="0" w:space="0" w:color="auto"/>
          </w:divBdr>
          <w:divsChild>
            <w:div w:id="1304195097">
              <w:marLeft w:val="0"/>
              <w:marRight w:val="0"/>
              <w:marTop w:val="0"/>
              <w:marBottom w:val="0"/>
              <w:divBdr>
                <w:top w:val="none" w:sz="0" w:space="0" w:color="auto"/>
                <w:left w:val="none" w:sz="0" w:space="0" w:color="auto"/>
                <w:bottom w:val="none" w:sz="0" w:space="0" w:color="auto"/>
                <w:right w:val="none" w:sz="0" w:space="0" w:color="auto"/>
              </w:divBdr>
              <w:divsChild>
                <w:div w:id="1117875610">
                  <w:marLeft w:val="0"/>
                  <w:marRight w:val="0"/>
                  <w:marTop w:val="0"/>
                  <w:marBottom w:val="0"/>
                  <w:divBdr>
                    <w:top w:val="none" w:sz="0" w:space="0" w:color="auto"/>
                    <w:left w:val="none" w:sz="0" w:space="0" w:color="auto"/>
                    <w:bottom w:val="none" w:sz="0" w:space="0" w:color="auto"/>
                    <w:right w:val="none" w:sz="0" w:space="0" w:color="auto"/>
                  </w:divBdr>
                  <w:divsChild>
                    <w:div w:id="1635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681666">
      <w:bodyDiv w:val="1"/>
      <w:marLeft w:val="0"/>
      <w:marRight w:val="0"/>
      <w:marTop w:val="0"/>
      <w:marBottom w:val="0"/>
      <w:divBdr>
        <w:top w:val="none" w:sz="0" w:space="0" w:color="auto"/>
        <w:left w:val="none" w:sz="0" w:space="0" w:color="auto"/>
        <w:bottom w:val="none" w:sz="0" w:space="0" w:color="auto"/>
        <w:right w:val="none" w:sz="0" w:space="0" w:color="auto"/>
      </w:divBdr>
      <w:divsChild>
        <w:div w:id="1264529821">
          <w:marLeft w:val="0"/>
          <w:marRight w:val="0"/>
          <w:marTop w:val="0"/>
          <w:marBottom w:val="0"/>
          <w:divBdr>
            <w:top w:val="none" w:sz="0" w:space="0" w:color="auto"/>
            <w:left w:val="none" w:sz="0" w:space="0" w:color="auto"/>
            <w:bottom w:val="none" w:sz="0" w:space="0" w:color="auto"/>
            <w:right w:val="none" w:sz="0" w:space="0" w:color="auto"/>
          </w:divBdr>
          <w:divsChild>
            <w:div w:id="117839335">
              <w:marLeft w:val="0"/>
              <w:marRight w:val="0"/>
              <w:marTop w:val="0"/>
              <w:marBottom w:val="0"/>
              <w:divBdr>
                <w:top w:val="none" w:sz="0" w:space="0" w:color="auto"/>
                <w:left w:val="none" w:sz="0" w:space="0" w:color="auto"/>
                <w:bottom w:val="none" w:sz="0" w:space="0" w:color="auto"/>
                <w:right w:val="none" w:sz="0" w:space="0" w:color="auto"/>
              </w:divBdr>
              <w:divsChild>
                <w:div w:id="62069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33-2909.128.5.77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styn.gov.wales/system/files/2022-10/Effective%20approaches%20to%20assessment%20that%20improve%20teaching%20and%20learning.pdf" TargetMode="External"/><Relationship Id="rId12" Type="http://schemas.openxmlformats.org/officeDocument/2006/relationships/hyperlink" Target="https://hwb.gov.wales/api/storage/663d00fd-9c3b-4003-9a1f-0012bad39fad/how-to-develop-thinking-and-assessment-for-learning-in-the-classroom.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urriculum-for-wales/assessment-arrangements/supporting-learner-progression-assessment-guidance" TargetMode="External"/><Relationship Id="rId11" Type="http://schemas.openxmlformats.org/officeDocument/2006/relationships/hyperlink" Target="https://doi.org/10.1002/(ISSN)1099-1743" TargetMode="External"/><Relationship Id="rId5" Type="http://schemas.openxmlformats.org/officeDocument/2006/relationships/hyperlink" Target="https://doi.org/10.3108/beej.12.1" TargetMode="External"/><Relationship Id="rId10" Type="http://schemas.openxmlformats.org/officeDocument/2006/relationships/hyperlink" Target="https://doi.org/10.1002/(ISSN)1099-1743" TargetMode="External"/><Relationship Id="rId4" Type="http://schemas.openxmlformats.org/officeDocument/2006/relationships/hyperlink" Target="https://doi.org/10.3108/beej.12.1" TargetMode="External"/><Relationship Id="rId9" Type="http://schemas.openxmlformats.org/officeDocument/2006/relationships/hyperlink" Target="https://www.proprofssurvey.com/blog/advantages-disadvantages-of-online-survey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13</Pages>
  <Words>3981</Words>
  <Characters>22694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Bayliss-Clark (2200631)</dc:creator>
  <cp:keywords/>
  <dc:description/>
  <cp:lastModifiedBy>Caitlin Bayliss-Clark (2200631)</cp:lastModifiedBy>
  <cp:revision>4</cp:revision>
  <dcterms:created xsi:type="dcterms:W3CDTF">2024-02-17T15:25:00Z</dcterms:created>
  <dcterms:modified xsi:type="dcterms:W3CDTF">2024-02-18T12:03:00Z</dcterms:modified>
</cp:coreProperties>
</file>