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olor w:val="5A5A5A" w:themeColor="text1" w:themeTint="A5"/>
          <w:spacing w:val="15"/>
          <w:sz w:val="22"/>
          <w:szCs w:val="22"/>
        </w:rPr>
        <w:id w:val="363635318"/>
        <w:docPartObj>
          <w:docPartGallery w:val="Cover Pages"/>
          <w:docPartUnique/>
        </w:docPartObj>
      </w:sdtPr>
      <w:sdtContent>
        <w:p w14:paraId="43EA4CDF" w14:textId="725DFC47" w:rsidR="004A05F8" w:rsidRDefault="00D12B83">
          <w:r>
            <w:rPr>
              <w:noProof/>
            </w:rPr>
            <mc:AlternateContent>
              <mc:Choice Requires="wps">
                <w:drawing>
                  <wp:anchor distT="0" distB="0" distL="114300" distR="114300" simplePos="0" relativeHeight="251660288" behindDoc="1" locked="0" layoutInCell="1" allowOverlap="1" wp14:anchorId="0BCD1494" wp14:editId="1178AFAC">
                    <wp:simplePos x="0" y="0"/>
                    <wp:positionH relativeFrom="page">
                      <wp:posOffset>787400</wp:posOffset>
                    </wp:positionH>
                    <wp:positionV relativeFrom="page">
                      <wp:posOffset>1066800</wp:posOffset>
                    </wp:positionV>
                    <wp:extent cx="0" cy="9010015"/>
                    <wp:effectExtent l="12700" t="0" r="12700" b="19685"/>
                    <wp:wrapNone/>
                    <wp:docPr id="37" name="Straight Connector 43"/>
                    <wp:cNvGraphicFramePr/>
                    <a:graphic xmlns:a="http://schemas.openxmlformats.org/drawingml/2006/main">
                      <a:graphicData uri="http://schemas.microsoft.com/office/word/2010/wordprocessingShape">
                        <wps:wsp>
                          <wps:cNvCnPr/>
                          <wps:spPr>
                            <a:xfrm>
                              <a:off x="0" y="0"/>
                              <a:ext cx="0" cy="9010015"/>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0</wp14:pctHeight>
                    </wp14:sizeRelV>
                  </wp:anchor>
                </w:drawing>
              </mc:Choice>
              <mc:Fallback>
                <w:pict>
                  <v:line w14:anchorId="2BC92A8A" id="Straight Connector 43" o:spid="_x0000_s1026" style="position:absolute;z-index:-25165619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page" from="62pt,84pt" to="62pt,793.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" strokecolor="#272727 [2749]" strokeweight="2.25pt">
                    <v:stroke joinstyle="miter"/>
                    <w10:wrap anchorx="page" anchory="page"/>
                  </v:line>
                </w:pict>
              </mc:Fallback>
            </mc:AlternateContent>
          </w:r>
          <w:r w:rsidR="004A05F8">
            <w:rPr>
              <w:noProof/>
            </w:rPr>
            <mc:AlternateContent>
              <mc:Choice Requires="wps">
                <w:drawing>
                  <wp:anchor distT="0" distB="0" distL="114300" distR="114300" simplePos="0" relativeHeight="251659264" behindDoc="0" locked="0" layoutInCell="1" allowOverlap="1" wp14:anchorId="3CCB035E" wp14:editId="5BE57AA0">
                    <wp:simplePos x="0" y="0"/>
                    <wp:positionH relativeFrom="margin">
                      <wp:align>center</wp:align>
                    </wp:positionH>
                    <wp:positionV relativeFrom="margin">
                      <wp:align>top</wp:align>
                    </wp:positionV>
                    <wp:extent cx="5534025" cy="5600700"/>
                    <wp:effectExtent l="0" t="0" r="2540" b="0"/>
                    <wp:wrapSquare wrapText="bothSides"/>
                    <wp:docPr id="38" name="Text Box 44" title="Title and subtitle"/>
                    <wp:cNvGraphicFramePr/>
                    <a:graphic xmlns:a="http://schemas.openxmlformats.org/drawingml/2006/main">
                      <a:graphicData uri="http://schemas.microsoft.com/office/word/2010/wordprocessingShape">
                        <wps:wsp>
                          <wps:cNvSpPr txBox="1"/>
                          <wps:spPr>
                            <a:xfrm>
                              <a:off x="0" y="0"/>
                              <a:ext cx="5534025" cy="5600700"/>
                            </a:xfrm>
                            <a:prstGeom prst="rect">
                              <a:avLst/>
                            </a:prstGeom>
                            <a:noFill/>
                            <a:ln w="6350">
                              <a:noFill/>
                            </a:ln>
                          </wps:spPr>
                          <wps:txbx>
                            <w:txbxContent>
                              <w:p w14:paraId="7D748296" w14:textId="77777777" w:rsidR="00511EE0" w:rsidRPr="00B201B8" w:rsidRDefault="00000000" w:rsidP="00BD52E8">
                                <w:pPr>
                                  <w:pStyle w:val="Title"/>
                                  <w:rPr>
                                    <w:sz w:val="72"/>
                                    <w:szCs w:val="72"/>
                                  </w:rPr>
                                </w:pPr>
                                <w:sdt>
                                  <w:sdtPr>
                                    <w:rPr>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511EE0" w:rsidRPr="00B201B8">
                                      <w:rPr>
                                        <w:sz w:val="72"/>
                                        <w:szCs w:val="72"/>
                                      </w:rPr>
                                      <w:t>MANAGEMENT OF THE INTEGRATED WORKING ENVIRONMENT.</w:t>
                                    </w:r>
                                  </w:sdtContent>
                                </w:sdt>
                                <w:r w:rsidR="00511EE0" w:rsidRPr="00B201B8">
                                  <w:rPr>
                                    <w:sz w:val="72"/>
                                    <w:szCs w:val="72"/>
                                  </w:rPr>
                                  <w:t xml:space="preserve"> </w:t>
                                </w:r>
                              </w:p>
                              <w:p w14:paraId="286EDA9D" w14:textId="77777777" w:rsidR="00BD52E8" w:rsidRDefault="00BD52E8" w:rsidP="00BD52E8"/>
                              <w:p w14:paraId="6EA05EB3" w14:textId="584470EE" w:rsidR="004A05F8" w:rsidRPr="006760FF" w:rsidRDefault="00511EE0">
                                <w:pPr>
                                  <w:pStyle w:val="NoSpacing"/>
                                  <w:spacing w:after="900"/>
                                  <w:rPr>
                                    <w:rFonts w:ascii="Avenir Next Condensed Demi Bold" w:hAnsi="Avenir Next Condensed Demi Bold"/>
                                    <w:b/>
                                    <w:bCs/>
                                    <w:caps/>
                                    <w:color w:val="262626" w:themeColor="text1" w:themeTint="D9"/>
                                    <w:sz w:val="96"/>
                                    <w:szCs w:val="96"/>
                                  </w:rPr>
                                </w:pPr>
                                <w:r w:rsidRPr="006760FF">
                                  <w:rPr>
                                    <w:rFonts w:ascii="Avenir Next Condensed Demi Bold" w:hAnsi="Avenir Next Condensed Demi Bold" w:cs="Arial"/>
                                    <w:b/>
                                    <w:bCs/>
                                  </w:rPr>
                                  <w:t>Business Risk Report </w:t>
                                </w:r>
                                <w:r w:rsidR="00EF4456" w:rsidRPr="006760FF">
                                  <w:rPr>
                                    <w:rFonts w:ascii="Avenir Next Condensed Demi Bold" w:hAnsi="Avenir Next Condensed Demi Bold" w:cs="Arial"/>
                                    <w:b/>
                                    <w:bCs/>
                                  </w:rPr>
                                  <w:t xml:space="preserve">| </w:t>
                                </w:r>
                                <w:r w:rsidR="006760FF" w:rsidRPr="006760FF">
                                  <w:rPr>
                                    <w:rFonts w:ascii="Avenir Next Condensed Demi Bold" w:hAnsi="Avenir Next Condensed Demi Bold" w:cs="Arial"/>
                                    <w:b/>
                                    <w:bCs/>
                                  </w:rPr>
                                  <w:t>ACBA7006 </w:t>
                                </w:r>
                              </w:p>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95DF0C4" w14:textId="67286A4A" w:rsidR="004A05F8" w:rsidRDefault="00BD6F3C">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CCB035E" id="_x0000_t202" coordsize="21600,21600" o:spt="202" path="m,l,21600r21600,l21600,xe">
                    <v:stroke joinstyle="miter"/>
                    <v:path gradientshapeok="t" o:connecttype="rect"/>
                  </v:shapetype>
                  <v:shape id="Text Box 44" o:spid="_x0000_s1026" type="#_x0000_t202" alt="Title: Title and subtitle" style="position:absolute;left:0;text-align:left;margin-left:0;margin-top:0;width:435.75pt;height:441pt;z-index:251659264;visibility:visible;mso-wrap-style:square;mso-width-percent:890;mso-height-percent:0;mso-wrap-distance-left:9pt;mso-wrap-distance-top:0;mso-wrap-distance-right:9pt;mso-wrap-distance-bottom:0;mso-position-horizontal:center;mso-position-horizontal-relative:margin;mso-position-vertical:top;mso-position-vertical-relative:margin;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" filled="f" stroked="f" strokeweight=".5pt">
                    <v:textbox inset="93.6pt,,0">
                      <w:txbxContent>
                        <w:p w14:paraId="7D748296" w14:textId="77777777" w:rsidR="00511EE0" w:rsidRPr="00B201B8" w:rsidRDefault="00000000" w:rsidP="00BD52E8">
                          <w:pPr>
                            <w:pStyle w:val="Title"/>
                            <w:rPr>
                              <w:sz w:val="72"/>
                              <w:szCs w:val="72"/>
                            </w:rPr>
                          </w:pPr>
                          <w:sdt>
                            <w:sdtPr>
                              <w:rPr>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511EE0" w:rsidRPr="00B201B8">
                                <w:rPr>
                                  <w:sz w:val="72"/>
                                  <w:szCs w:val="72"/>
                                </w:rPr>
                                <w:t>MANAGEMENT OF THE INTEGRATED WORKING ENVIRONMENT.</w:t>
                              </w:r>
                            </w:sdtContent>
                          </w:sdt>
                          <w:r w:rsidR="00511EE0" w:rsidRPr="00B201B8">
                            <w:rPr>
                              <w:sz w:val="72"/>
                              <w:szCs w:val="72"/>
                            </w:rPr>
                            <w:t xml:space="preserve"> </w:t>
                          </w:r>
                        </w:p>
                        <w:p w14:paraId="286EDA9D" w14:textId="77777777" w:rsidR="00BD52E8" w:rsidRDefault="00BD52E8" w:rsidP="00BD52E8"/>
                        <w:p w14:paraId="6EA05EB3" w14:textId="584470EE" w:rsidR="004A05F8" w:rsidRPr="006760FF" w:rsidRDefault="00511EE0">
                          <w:pPr>
                            <w:pStyle w:val="NoSpacing"/>
                            <w:spacing w:after="900"/>
                            <w:rPr>
                              <w:rFonts w:ascii="Avenir Next Condensed Demi Bold" w:hAnsi="Avenir Next Condensed Demi Bold"/>
                              <w:b/>
                              <w:bCs/>
                              <w:caps/>
                              <w:color w:val="262626" w:themeColor="text1" w:themeTint="D9"/>
                              <w:sz w:val="96"/>
                              <w:szCs w:val="96"/>
                            </w:rPr>
                          </w:pPr>
                          <w:r w:rsidRPr="006760FF">
                            <w:rPr>
                              <w:rFonts w:ascii="Avenir Next Condensed Demi Bold" w:hAnsi="Avenir Next Condensed Demi Bold" w:cs="Arial"/>
                              <w:b/>
                              <w:bCs/>
                            </w:rPr>
                            <w:t>Business Risk Report </w:t>
                          </w:r>
                          <w:r w:rsidR="00EF4456" w:rsidRPr="006760FF">
                            <w:rPr>
                              <w:rFonts w:ascii="Avenir Next Condensed Demi Bold" w:hAnsi="Avenir Next Condensed Demi Bold" w:cs="Arial"/>
                              <w:b/>
                              <w:bCs/>
                            </w:rPr>
                            <w:t xml:space="preserve">| </w:t>
                          </w:r>
                          <w:r w:rsidR="006760FF" w:rsidRPr="006760FF">
                            <w:rPr>
                              <w:rFonts w:ascii="Avenir Next Condensed Demi Bold" w:hAnsi="Avenir Next Condensed Demi Bold" w:cs="Arial"/>
                              <w:b/>
                              <w:bCs/>
                            </w:rPr>
                            <w:t>ACBA7006 </w:t>
                          </w:r>
                        </w:p>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95DF0C4" w14:textId="67286A4A" w:rsidR="004A05F8" w:rsidRDefault="00BD6F3C">
                              <w:pPr>
                                <w:pStyle w:val="NoSpacing"/>
                                <w:rPr>
                                  <w:i/>
                                  <w:color w:val="262626" w:themeColor="text1" w:themeTint="D9"/>
                                  <w:sz w:val="36"/>
                                  <w:szCs w:val="36"/>
                                </w:rPr>
                              </w:pPr>
                              <w:r>
                                <w:rPr>
                                  <w:color w:val="262626" w:themeColor="text1" w:themeTint="D9"/>
                                  <w:sz w:val="36"/>
                                  <w:szCs w:val="36"/>
                                </w:rPr>
                                <w:t xml:space="preserve">     </w:t>
                              </w:r>
                            </w:p>
                          </w:sdtContent>
                        </w:sdt>
                      </w:txbxContent>
                    </v:textbox>
                    <w10:wrap type="square" anchorx="margin" anchory="margin"/>
                  </v:shape>
                </w:pict>
              </mc:Fallback>
            </mc:AlternateContent>
          </w:r>
        </w:p>
        <w:p w14:paraId="30A98B3A" w14:textId="2EC96B4E" w:rsidR="004A05F8" w:rsidRDefault="00BD6F3C" w:rsidP="00E137AA">
          <w:pPr>
            <w:pStyle w:val="Subtitle"/>
            <w:rPr>
              <w:bCs/>
              <w:i/>
            </w:rPr>
          </w:pPr>
          <w:r>
            <w:rPr>
              <w:noProof/>
            </w:rPr>
            <mc:AlternateContent>
              <mc:Choice Requires="wps">
                <w:drawing>
                  <wp:anchor distT="0" distB="0" distL="114300" distR="114300" simplePos="0" relativeHeight="251661312" behindDoc="0" locked="0" layoutInCell="1" allowOverlap="1" wp14:anchorId="0E93CD4C" wp14:editId="3FD6670E">
                    <wp:simplePos x="0" y="0"/>
                    <wp:positionH relativeFrom="margin">
                      <wp:posOffset>-1155700</wp:posOffset>
                    </wp:positionH>
                    <wp:positionV relativeFrom="margin">
                      <wp:posOffset>7378700</wp:posOffset>
                    </wp:positionV>
                    <wp:extent cx="7543800" cy="2724785"/>
                    <wp:effectExtent l="0" t="0" r="0" b="0"/>
                    <wp:wrapSquare wrapText="bothSides"/>
                    <wp:docPr id="36" name="Text Box 42" title="Title and subtitle"/>
                    <wp:cNvGraphicFramePr/>
                    <a:graphic xmlns:a="http://schemas.openxmlformats.org/drawingml/2006/main">
                      <a:graphicData uri="http://schemas.microsoft.com/office/word/2010/wordprocessingShape">
                        <wps:wsp>
                          <wps:cNvSpPr txBox="1"/>
                          <wps:spPr>
                            <a:xfrm>
                              <a:off x="0" y="0"/>
                              <a:ext cx="7543800" cy="2724785"/>
                            </a:xfrm>
                            <a:prstGeom prst="rect">
                              <a:avLst/>
                            </a:prstGeom>
                            <a:noFill/>
                            <a:ln w="6350">
                              <a:noFill/>
                            </a:ln>
                          </wps:spPr>
                          <wps:txbx>
                            <w:txbxContent>
                              <w:sdt>
                                <w:sdtPr>
                                  <w:rPr>
                                    <w:rFonts w:ascii="Avenir Next Condensed Medium" w:hAnsi="Avenir Next Condensed Medium"/>
                                    <w:i/>
                                    <w:iCs/>
                                    <w:color w:val="262626" w:themeColor="text1" w:themeTint="D9"/>
                                    <w:sz w:val="28"/>
                                    <w:szCs w:val="2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34EF0BB" w14:textId="7BE584BD" w:rsidR="004A05F8" w:rsidRPr="00310D2B" w:rsidRDefault="004A05F8" w:rsidP="00BD6F3C">
                                    <w:pPr>
                                      <w:pStyle w:val="NoSpacing"/>
                                      <w:spacing w:after="480"/>
                                      <w:rPr>
                                        <w:rFonts w:ascii="Avenir Next Condensed Medium" w:hAnsi="Avenir Next Condensed Medium"/>
                                        <w:i/>
                                        <w:iCs/>
                                        <w:color w:val="262626" w:themeColor="text1" w:themeTint="D9"/>
                                        <w:sz w:val="28"/>
                                        <w:szCs w:val="28"/>
                                      </w:rPr>
                                    </w:pPr>
                                    <w:r w:rsidRPr="00310D2B">
                                      <w:rPr>
                                        <w:rFonts w:ascii="Avenir Next Condensed Medium" w:hAnsi="Avenir Next Condensed Medium"/>
                                        <w:i/>
                                        <w:iCs/>
                                        <w:color w:val="262626" w:themeColor="text1" w:themeTint="D9"/>
                                        <w:sz w:val="28"/>
                                        <w:szCs w:val="28"/>
                                      </w:rPr>
                                      <w:t>Morgan Lewis (2005946)</w:t>
                                    </w:r>
                                  </w:p>
                                </w:sdtContent>
                              </w:sdt>
                              <w:p w14:paraId="36762CC5" w14:textId="798F241C" w:rsidR="004A05F8" w:rsidRPr="00310D2B" w:rsidRDefault="00000000" w:rsidP="00FD6B7B">
                                <w:pPr>
                                  <w:pStyle w:val="NoSpacing"/>
                                  <w:rPr>
                                    <w:rFonts w:ascii="Avenir Next Condensed Demi Bold" w:hAnsi="Avenir Next Condensed Demi Bold"/>
                                    <w:b/>
                                    <w:bCs/>
                                    <w:i/>
                                    <w:iCs/>
                                    <w:color w:val="262626" w:themeColor="text1" w:themeTint="D9"/>
                                    <w:sz w:val="26"/>
                                    <w:szCs w:val="26"/>
                                  </w:rPr>
                                </w:pPr>
                                <w:sdt>
                                  <w:sdtPr>
                                    <w:rPr>
                                      <w:rFonts w:ascii="Avenir Next Condensed Demi Bold" w:hAnsi="Avenir Next Condensed Demi Bold"/>
                                      <w:b/>
                                      <w:bCs/>
                                      <w:i/>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BD6F3C" w:rsidRPr="00310D2B">
                                      <w:rPr>
                                        <w:rFonts w:ascii="Avenir Next Condensed Demi Bold" w:hAnsi="Avenir Next Condensed Demi Bold"/>
                                        <w:b/>
                                        <w:bCs/>
                                        <w:i/>
                                        <w:iCs/>
                                        <w:color w:val="262626" w:themeColor="text1" w:themeTint="D9"/>
                                        <w:sz w:val="26"/>
                                        <w:szCs w:val="26"/>
                                      </w:rPr>
                                      <w:t>UWTSD</w:t>
                                    </w:r>
                                  </w:sdtContent>
                                </w:sdt>
                                <w:r w:rsidR="004A05F8" w:rsidRPr="00310D2B">
                                  <w:rPr>
                                    <w:rFonts w:ascii="Avenir Next Condensed Demi Bold" w:hAnsi="Avenir Next Condensed Demi Bold"/>
                                    <w:b/>
                                    <w:bCs/>
                                    <w:i/>
                                    <w:iCs/>
                                    <w:color w:val="262626" w:themeColor="text1" w:themeTint="D9"/>
                                    <w:sz w:val="26"/>
                                    <w:szCs w:val="26"/>
                                  </w:rPr>
                                  <w:t xml:space="preserve"> | </w:t>
                                </w:r>
                                <w:sdt>
                                  <w:sdtPr>
                                    <w:rPr>
                                      <w:rFonts w:ascii="Avenir Next Condensed Demi Bold" w:hAnsi="Avenir Next Condensed Demi Bold"/>
                                      <w:b/>
                                      <w:bCs/>
                                      <w:i/>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854BBA" w:rsidRPr="00310D2B">
                                      <w:rPr>
                                        <w:rFonts w:ascii="Avenir Next Condensed Demi Bold" w:hAnsi="Avenir Next Condensed Demi Bold"/>
                                        <w:b/>
                                        <w:bCs/>
                                        <w:i/>
                                        <w:iCs/>
                                        <w:color w:val="262626" w:themeColor="text1" w:themeTint="D9"/>
                                        <w:sz w:val="26"/>
                                        <w:szCs w:val="26"/>
                                      </w:rPr>
                                      <w:t>Masters Project</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93CD4C" id="Text Box 42" o:spid="_x0000_s1027" type="#_x0000_t202" alt="Title: Title and subtitle" style="position:absolute;left:0;text-align:left;margin-left:-91pt;margin-top:581pt;width:594pt;height:214.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" filled="f" stroked="f" strokeweight=".5pt">
                    <v:textbox inset="93.6pt,7.2pt,0,1in">
                      <w:txbxContent>
                        <w:sdt>
                          <w:sdtPr>
                            <w:rPr>
                              <w:rFonts w:ascii="Avenir Next Condensed Medium" w:hAnsi="Avenir Next Condensed Medium"/>
                              <w:i/>
                              <w:iCs/>
                              <w:color w:val="262626" w:themeColor="text1" w:themeTint="D9"/>
                              <w:sz w:val="28"/>
                              <w:szCs w:val="2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34EF0BB" w14:textId="7BE584BD" w:rsidR="004A05F8" w:rsidRPr="00310D2B" w:rsidRDefault="004A05F8" w:rsidP="00BD6F3C">
                              <w:pPr>
                                <w:pStyle w:val="NoSpacing"/>
                                <w:spacing w:after="480"/>
                                <w:rPr>
                                  <w:rFonts w:ascii="Avenir Next Condensed Medium" w:hAnsi="Avenir Next Condensed Medium"/>
                                  <w:i/>
                                  <w:iCs/>
                                  <w:color w:val="262626" w:themeColor="text1" w:themeTint="D9"/>
                                  <w:sz w:val="28"/>
                                  <w:szCs w:val="28"/>
                                </w:rPr>
                              </w:pPr>
                              <w:r w:rsidRPr="00310D2B">
                                <w:rPr>
                                  <w:rFonts w:ascii="Avenir Next Condensed Medium" w:hAnsi="Avenir Next Condensed Medium"/>
                                  <w:i/>
                                  <w:iCs/>
                                  <w:color w:val="262626" w:themeColor="text1" w:themeTint="D9"/>
                                  <w:sz w:val="28"/>
                                  <w:szCs w:val="28"/>
                                </w:rPr>
                                <w:t>Morgan Lewis (2005946)</w:t>
                              </w:r>
                            </w:p>
                          </w:sdtContent>
                        </w:sdt>
                        <w:p w14:paraId="36762CC5" w14:textId="798F241C" w:rsidR="004A05F8" w:rsidRPr="00310D2B" w:rsidRDefault="00000000" w:rsidP="00FD6B7B">
                          <w:pPr>
                            <w:pStyle w:val="NoSpacing"/>
                            <w:rPr>
                              <w:rFonts w:ascii="Avenir Next Condensed Demi Bold" w:hAnsi="Avenir Next Condensed Demi Bold"/>
                              <w:b/>
                              <w:bCs/>
                              <w:i/>
                              <w:iCs/>
                              <w:color w:val="262626" w:themeColor="text1" w:themeTint="D9"/>
                              <w:sz w:val="26"/>
                              <w:szCs w:val="26"/>
                            </w:rPr>
                          </w:pPr>
                          <w:sdt>
                            <w:sdtPr>
                              <w:rPr>
                                <w:rFonts w:ascii="Avenir Next Condensed Demi Bold" w:hAnsi="Avenir Next Condensed Demi Bold"/>
                                <w:b/>
                                <w:bCs/>
                                <w:i/>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BD6F3C" w:rsidRPr="00310D2B">
                                <w:rPr>
                                  <w:rFonts w:ascii="Avenir Next Condensed Demi Bold" w:hAnsi="Avenir Next Condensed Demi Bold"/>
                                  <w:b/>
                                  <w:bCs/>
                                  <w:i/>
                                  <w:iCs/>
                                  <w:color w:val="262626" w:themeColor="text1" w:themeTint="D9"/>
                                  <w:sz w:val="26"/>
                                  <w:szCs w:val="26"/>
                                </w:rPr>
                                <w:t>UWTSD</w:t>
                              </w:r>
                            </w:sdtContent>
                          </w:sdt>
                          <w:r w:rsidR="004A05F8" w:rsidRPr="00310D2B">
                            <w:rPr>
                              <w:rFonts w:ascii="Avenir Next Condensed Demi Bold" w:hAnsi="Avenir Next Condensed Demi Bold"/>
                              <w:b/>
                              <w:bCs/>
                              <w:i/>
                              <w:iCs/>
                              <w:color w:val="262626" w:themeColor="text1" w:themeTint="D9"/>
                              <w:sz w:val="26"/>
                              <w:szCs w:val="26"/>
                            </w:rPr>
                            <w:t xml:space="preserve"> | </w:t>
                          </w:r>
                          <w:sdt>
                            <w:sdtPr>
                              <w:rPr>
                                <w:rFonts w:ascii="Avenir Next Condensed Demi Bold" w:hAnsi="Avenir Next Condensed Demi Bold"/>
                                <w:b/>
                                <w:bCs/>
                                <w:i/>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854BBA" w:rsidRPr="00310D2B">
                                <w:rPr>
                                  <w:rFonts w:ascii="Avenir Next Condensed Demi Bold" w:hAnsi="Avenir Next Condensed Demi Bold"/>
                                  <w:b/>
                                  <w:bCs/>
                                  <w:i/>
                                  <w:iCs/>
                                  <w:color w:val="262626" w:themeColor="text1" w:themeTint="D9"/>
                                  <w:sz w:val="26"/>
                                  <w:szCs w:val="26"/>
                                </w:rPr>
                                <w:t>Masters Project</w:t>
                              </w:r>
                            </w:sdtContent>
                          </w:sdt>
                        </w:p>
                      </w:txbxContent>
                    </v:textbox>
                    <w10:wrap type="square" anchorx="margin" anchory="margin"/>
                  </v:shape>
                </w:pict>
              </mc:Fallback>
            </mc:AlternateContent>
          </w:r>
          <w:r w:rsidR="004A05F8">
            <w:rPr>
              <w:rFonts w:eastAsiaTheme="minorHAnsi"/>
              <w:color w:val="auto"/>
              <w:sz w:val="24"/>
              <w:szCs w:val="24"/>
            </w:rPr>
            <w:br w:type="page"/>
          </w:r>
        </w:p>
      </w:sdtContent>
    </w:sdt>
    <w:sdt>
      <w:sdtPr>
        <w:rPr>
          <w:rFonts w:asciiTheme="minorHAnsi" w:eastAsiaTheme="minorHAnsi" w:hAnsiTheme="minorHAnsi" w:cstheme="minorBidi"/>
          <w:b/>
          <w:bCs w:val="0"/>
          <w:i w:val="0"/>
          <w:color w:val="auto"/>
          <w:sz w:val="24"/>
          <w:szCs w:val="24"/>
          <w:u w:val="none"/>
          <w:lang w:val="en-GB"/>
        </w:rPr>
        <w:id w:val="-1107884198"/>
        <w:docPartObj>
          <w:docPartGallery w:val="Table of Contents"/>
          <w:docPartUnique/>
        </w:docPartObj>
      </w:sdtPr>
      <w:sdtEndPr>
        <w:rPr>
          <w:rFonts w:ascii="Avenir Next Condensed" w:eastAsiaTheme="minorEastAsia" w:hAnsi="Avenir Next Condensed"/>
          <w:b w:val="0"/>
          <w:noProof/>
        </w:rPr>
      </w:sdtEndPr>
      <w:sdtContent>
        <w:p w14:paraId="2079462B" w14:textId="2233189A" w:rsidR="00105120" w:rsidRPr="00EC2C9E" w:rsidRDefault="0057287A" w:rsidP="004B1CE0">
          <w:pPr>
            <w:pStyle w:val="TOCHeading"/>
            <w:spacing w:line="240" w:lineRule="auto"/>
            <w:jc w:val="center"/>
            <w:rPr>
              <w:i w:val="0"/>
              <w:iCs/>
              <w:sz w:val="32"/>
              <w:szCs w:val="32"/>
            </w:rPr>
          </w:pPr>
          <w:r w:rsidRPr="004B1CE0">
            <w:rPr>
              <w:i w:val="0"/>
              <w:iCs/>
              <w:sz w:val="24"/>
              <w:szCs w:val="24"/>
            </w:rPr>
            <w:t>Table of Contents</w:t>
          </w:r>
        </w:p>
        <w:p w14:paraId="53547A07" w14:textId="4C102941" w:rsidR="00A463F0" w:rsidRDefault="0057287A">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r w:rsidRPr="00EC2C9E">
            <w:rPr>
              <w:rFonts w:ascii="Times" w:hAnsi="Times"/>
              <w:color w:val="000000" w:themeColor="text1"/>
              <w:sz w:val="40"/>
              <w:szCs w:val="40"/>
            </w:rPr>
            <w:fldChar w:fldCharType="begin"/>
          </w:r>
          <w:r w:rsidRPr="00EC2C9E">
            <w:rPr>
              <w:rFonts w:ascii="Times" w:hAnsi="Times"/>
              <w:color w:val="000000" w:themeColor="text1"/>
              <w:sz w:val="40"/>
              <w:szCs w:val="40"/>
            </w:rPr>
            <w:instrText xml:space="preserve"> TOC \o "1-3" \h \z \u </w:instrText>
          </w:r>
          <w:r w:rsidRPr="00EC2C9E">
            <w:rPr>
              <w:rFonts w:ascii="Times" w:hAnsi="Times"/>
              <w:color w:val="000000" w:themeColor="text1"/>
              <w:sz w:val="40"/>
              <w:szCs w:val="40"/>
            </w:rPr>
            <w:fldChar w:fldCharType="separate"/>
          </w:r>
          <w:hyperlink w:anchor="_Toc166006709" w:history="1">
            <w:r w:rsidR="00A463F0" w:rsidRPr="00155F13">
              <w:rPr>
                <w:rStyle w:val="Hyperlink"/>
                <w:noProof/>
              </w:rPr>
              <w:t>Summary</w:t>
            </w:r>
            <w:r w:rsidR="00A463F0">
              <w:rPr>
                <w:noProof/>
                <w:webHidden/>
              </w:rPr>
              <w:tab/>
            </w:r>
            <w:r w:rsidR="00A463F0">
              <w:rPr>
                <w:noProof/>
                <w:webHidden/>
              </w:rPr>
              <w:fldChar w:fldCharType="begin"/>
            </w:r>
            <w:r w:rsidR="00A463F0">
              <w:rPr>
                <w:noProof/>
                <w:webHidden/>
              </w:rPr>
              <w:instrText xml:space="preserve"> PAGEREF _Toc166006709 \h </w:instrText>
            </w:r>
            <w:r w:rsidR="00A463F0">
              <w:rPr>
                <w:noProof/>
                <w:webHidden/>
              </w:rPr>
            </w:r>
            <w:r w:rsidR="00A463F0">
              <w:rPr>
                <w:noProof/>
                <w:webHidden/>
              </w:rPr>
              <w:fldChar w:fldCharType="separate"/>
            </w:r>
            <w:r w:rsidR="00A463F0">
              <w:rPr>
                <w:noProof/>
                <w:webHidden/>
              </w:rPr>
              <w:t>2</w:t>
            </w:r>
            <w:r w:rsidR="00A463F0">
              <w:rPr>
                <w:noProof/>
                <w:webHidden/>
              </w:rPr>
              <w:fldChar w:fldCharType="end"/>
            </w:r>
          </w:hyperlink>
        </w:p>
        <w:p w14:paraId="6ADA46B1" w14:textId="43AFB4B5"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10" w:history="1">
            <w:r w:rsidRPr="00155F13">
              <w:rPr>
                <w:rStyle w:val="Hyperlink"/>
                <w:noProof/>
              </w:rPr>
              <w:t>Overview</w:t>
            </w:r>
            <w:r>
              <w:rPr>
                <w:noProof/>
                <w:webHidden/>
              </w:rPr>
              <w:tab/>
            </w:r>
            <w:r>
              <w:rPr>
                <w:noProof/>
                <w:webHidden/>
              </w:rPr>
              <w:fldChar w:fldCharType="begin"/>
            </w:r>
            <w:r>
              <w:rPr>
                <w:noProof/>
                <w:webHidden/>
              </w:rPr>
              <w:instrText xml:space="preserve"> PAGEREF _Toc166006710 \h </w:instrText>
            </w:r>
            <w:r>
              <w:rPr>
                <w:noProof/>
                <w:webHidden/>
              </w:rPr>
            </w:r>
            <w:r>
              <w:rPr>
                <w:noProof/>
                <w:webHidden/>
              </w:rPr>
              <w:fldChar w:fldCharType="separate"/>
            </w:r>
            <w:r>
              <w:rPr>
                <w:noProof/>
                <w:webHidden/>
              </w:rPr>
              <w:t>2</w:t>
            </w:r>
            <w:r>
              <w:rPr>
                <w:noProof/>
                <w:webHidden/>
              </w:rPr>
              <w:fldChar w:fldCharType="end"/>
            </w:r>
          </w:hyperlink>
        </w:p>
        <w:p w14:paraId="52D6E092" w14:textId="0F895BEF"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1" w:history="1">
            <w:r w:rsidRPr="00155F13">
              <w:rPr>
                <w:rStyle w:val="Hyperlink"/>
                <w:noProof/>
              </w:rPr>
              <w:t>External Factors</w:t>
            </w:r>
            <w:r>
              <w:rPr>
                <w:noProof/>
                <w:webHidden/>
              </w:rPr>
              <w:tab/>
            </w:r>
            <w:r>
              <w:rPr>
                <w:noProof/>
                <w:webHidden/>
              </w:rPr>
              <w:fldChar w:fldCharType="begin"/>
            </w:r>
            <w:r>
              <w:rPr>
                <w:noProof/>
                <w:webHidden/>
              </w:rPr>
              <w:instrText xml:space="preserve"> PAGEREF _Toc166006711 \h </w:instrText>
            </w:r>
            <w:r>
              <w:rPr>
                <w:noProof/>
                <w:webHidden/>
              </w:rPr>
            </w:r>
            <w:r>
              <w:rPr>
                <w:noProof/>
                <w:webHidden/>
              </w:rPr>
              <w:fldChar w:fldCharType="separate"/>
            </w:r>
            <w:r>
              <w:rPr>
                <w:noProof/>
                <w:webHidden/>
              </w:rPr>
              <w:t>2</w:t>
            </w:r>
            <w:r>
              <w:rPr>
                <w:noProof/>
                <w:webHidden/>
              </w:rPr>
              <w:fldChar w:fldCharType="end"/>
            </w:r>
          </w:hyperlink>
        </w:p>
        <w:p w14:paraId="18722D03" w14:textId="3977E5CC"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12" w:history="1">
            <w:r w:rsidRPr="00155F13">
              <w:rPr>
                <w:rStyle w:val="Hyperlink"/>
                <w:noProof/>
              </w:rPr>
              <w:t>Risk Register</w:t>
            </w:r>
            <w:r>
              <w:rPr>
                <w:noProof/>
                <w:webHidden/>
              </w:rPr>
              <w:tab/>
            </w:r>
            <w:r>
              <w:rPr>
                <w:noProof/>
                <w:webHidden/>
              </w:rPr>
              <w:fldChar w:fldCharType="begin"/>
            </w:r>
            <w:r>
              <w:rPr>
                <w:noProof/>
                <w:webHidden/>
              </w:rPr>
              <w:instrText xml:space="preserve"> PAGEREF _Toc166006712 \h </w:instrText>
            </w:r>
            <w:r>
              <w:rPr>
                <w:noProof/>
                <w:webHidden/>
              </w:rPr>
            </w:r>
            <w:r>
              <w:rPr>
                <w:noProof/>
                <w:webHidden/>
              </w:rPr>
              <w:fldChar w:fldCharType="separate"/>
            </w:r>
            <w:r>
              <w:rPr>
                <w:noProof/>
                <w:webHidden/>
              </w:rPr>
              <w:t>3</w:t>
            </w:r>
            <w:r>
              <w:rPr>
                <w:noProof/>
                <w:webHidden/>
              </w:rPr>
              <w:fldChar w:fldCharType="end"/>
            </w:r>
          </w:hyperlink>
        </w:p>
        <w:p w14:paraId="6F359C1C" w14:textId="4B9513F5"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13" w:history="1">
            <w:r w:rsidRPr="00155F13">
              <w:rPr>
                <w:rStyle w:val="Hyperlink"/>
                <w:noProof/>
              </w:rPr>
              <w:t>Risk Profiles</w:t>
            </w:r>
            <w:r>
              <w:rPr>
                <w:noProof/>
                <w:webHidden/>
              </w:rPr>
              <w:tab/>
            </w:r>
            <w:r>
              <w:rPr>
                <w:noProof/>
                <w:webHidden/>
              </w:rPr>
              <w:fldChar w:fldCharType="begin"/>
            </w:r>
            <w:r>
              <w:rPr>
                <w:noProof/>
                <w:webHidden/>
              </w:rPr>
              <w:instrText xml:space="preserve"> PAGEREF _Toc166006713 \h </w:instrText>
            </w:r>
            <w:r>
              <w:rPr>
                <w:noProof/>
                <w:webHidden/>
              </w:rPr>
            </w:r>
            <w:r>
              <w:rPr>
                <w:noProof/>
                <w:webHidden/>
              </w:rPr>
              <w:fldChar w:fldCharType="separate"/>
            </w:r>
            <w:r>
              <w:rPr>
                <w:noProof/>
                <w:webHidden/>
              </w:rPr>
              <w:t>4</w:t>
            </w:r>
            <w:r>
              <w:rPr>
                <w:noProof/>
                <w:webHidden/>
              </w:rPr>
              <w:fldChar w:fldCharType="end"/>
            </w:r>
          </w:hyperlink>
        </w:p>
        <w:p w14:paraId="76B2DE12" w14:textId="3CAF0AE6"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4" w:history="1">
            <w:r w:rsidRPr="00155F13">
              <w:rPr>
                <w:rStyle w:val="Hyperlink"/>
                <w:noProof/>
              </w:rPr>
              <w:t>Financial</w:t>
            </w:r>
            <w:r>
              <w:rPr>
                <w:noProof/>
                <w:webHidden/>
              </w:rPr>
              <w:tab/>
            </w:r>
            <w:r>
              <w:rPr>
                <w:noProof/>
                <w:webHidden/>
              </w:rPr>
              <w:fldChar w:fldCharType="begin"/>
            </w:r>
            <w:r>
              <w:rPr>
                <w:noProof/>
                <w:webHidden/>
              </w:rPr>
              <w:instrText xml:space="preserve"> PAGEREF _Toc166006714 \h </w:instrText>
            </w:r>
            <w:r>
              <w:rPr>
                <w:noProof/>
                <w:webHidden/>
              </w:rPr>
            </w:r>
            <w:r>
              <w:rPr>
                <w:noProof/>
                <w:webHidden/>
              </w:rPr>
              <w:fldChar w:fldCharType="separate"/>
            </w:r>
            <w:r>
              <w:rPr>
                <w:noProof/>
                <w:webHidden/>
              </w:rPr>
              <w:t>4</w:t>
            </w:r>
            <w:r>
              <w:rPr>
                <w:noProof/>
                <w:webHidden/>
              </w:rPr>
              <w:fldChar w:fldCharType="end"/>
            </w:r>
          </w:hyperlink>
        </w:p>
        <w:p w14:paraId="46FE5B24" w14:textId="2D214E50"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5" w:history="1">
            <w:r w:rsidRPr="00155F13">
              <w:rPr>
                <w:rStyle w:val="Hyperlink"/>
                <w:noProof/>
              </w:rPr>
              <w:t>Corporate Social Responsibility (CSR)</w:t>
            </w:r>
            <w:r>
              <w:rPr>
                <w:noProof/>
                <w:webHidden/>
              </w:rPr>
              <w:tab/>
            </w:r>
            <w:r>
              <w:rPr>
                <w:noProof/>
                <w:webHidden/>
              </w:rPr>
              <w:fldChar w:fldCharType="begin"/>
            </w:r>
            <w:r>
              <w:rPr>
                <w:noProof/>
                <w:webHidden/>
              </w:rPr>
              <w:instrText xml:space="preserve"> PAGEREF _Toc166006715 \h </w:instrText>
            </w:r>
            <w:r>
              <w:rPr>
                <w:noProof/>
                <w:webHidden/>
              </w:rPr>
            </w:r>
            <w:r>
              <w:rPr>
                <w:noProof/>
                <w:webHidden/>
              </w:rPr>
              <w:fldChar w:fldCharType="separate"/>
            </w:r>
            <w:r>
              <w:rPr>
                <w:noProof/>
                <w:webHidden/>
              </w:rPr>
              <w:t>5</w:t>
            </w:r>
            <w:r>
              <w:rPr>
                <w:noProof/>
                <w:webHidden/>
              </w:rPr>
              <w:fldChar w:fldCharType="end"/>
            </w:r>
          </w:hyperlink>
        </w:p>
        <w:p w14:paraId="26FB3EA2" w14:textId="327772E5"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6" w:history="1">
            <w:r w:rsidRPr="00155F13">
              <w:rPr>
                <w:rStyle w:val="Hyperlink"/>
                <w:noProof/>
              </w:rPr>
              <w:t>Environmental, Social &amp; Governance (ESG)</w:t>
            </w:r>
            <w:r>
              <w:rPr>
                <w:noProof/>
                <w:webHidden/>
              </w:rPr>
              <w:tab/>
            </w:r>
            <w:r>
              <w:rPr>
                <w:noProof/>
                <w:webHidden/>
              </w:rPr>
              <w:fldChar w:fldCharType="begin"/>
            </w:r>
            <w:r>
              <w:rPr>
                <w:noProof/>
                <w:webHidden/>
              </w:rPr>
              <w:instrText xml:space="preserve"> PAGEREF _Toc166006716 \h </w:instrText>
            </w:r>
            <w:r>
              <w:rPr>
                <w:noProof/>
                <w:webHidden/>
              </w:rPr>
            </w:r>
            <w:r>
              <w:rPr>
                <w:noProof/>
                <w:webHidden/>
              </w:rPr>
              <w:fldChar w:fldCharType="separate"/>
            </w:r>
            <w:r>
              <w:rPr>
                <w:noProof/>
                <w:webHidden/>
              </w:rPr>
              <w:t>5</w:t>
            </w:r>
            <w:r>
              <w:rPr>
                <w:noProof/>
                <w:webHidden/>
              </w:rPr>
              <w:fldChar w:fldCharType="end"/>
            </w:r>
          </w:hyperlink>
        </w:p>
        <w:p w14:paraId="0F9E9C6E" w14:textId="67B76B62"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7" w:history="1">
            <w:r w:rsidRPr="00155F13">
              <w:rPr>
                <w:rStyle w:val="Hyperlink"/>
                <w:noProof/>
              </w:rPr>
              <w:t>Strategic</w:t>
            </w:r>
            <w:r>
              <w:rPr>
                <w:noProof/>
                <w:webHidden/>
              </w:rPr>
              <w:tab/>
            </w:r>
            <w:r>
              <w:rPr>
                <w:noProof/>
                <w:webHidden/>
              </w:rPr>
              <w:fldChar w:fldCharType="begin"/>
            </w:r>
            <w:r>
              <w:rPr>
                <w:noProof/>
                <w:webHidden/>
              </w:rPr>
              <w:instrText xml:space="preserve"> PAGEREF _Toc166006717 \h </w:instrText>
            </w:r>
            <w:r>
              <w:rPr>
                <w:noProof/>
                <w:webHidden/>
              </w:rPr>
            </w:r>
            <w:r>
              <w:rPr>
                <w:noProof/>
                <w:webHidden/>
              </w:rPr>
              <w:fldChar w:fldCharType="separate"/>
            </w:r>
            <w:r>
              <w:rPr>
                <w:noProof/>
                <w:webHidden/>
              </w:rPr>
              <w:t>6</w:t>
            </w:r>
            <w:r>
              <w:rPr>
                <w:noProof/>
                <w:webHidden/>
              </w:rPr>
              <w:fldChar w:fldCharType="end"/>
            </w:r>
          </w:hyperlink>
        </w:p>
        <w:p w14:paraId="52E3D7B0" w14:textId="6F052DBB"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8" w:history="1">
            <w:r w:rsidRPr="00155F13">
              <w:rPr>
                <w:rStyle w:val="Hyperlink"/>
                <w:noProof/>
              </w:rPr>
              <w:t>Operational</w:t>
            </w:r>
            <w:r>
              <w:rPr>
                <w:noProof/>
                <w:webHidden/>
              </w:rPr>
              <w:tab/>
            </w:r>
            <w:r>
              <w:rPr>
                <w:noProof/>
                <w:webHidden/>
              </w:rPr>
              <w:fldChar w:fldCharType="begin"/>
            </w:r>
            <w:r>
              <w:rPr>
                <w:noProof/>
                <w:webHidden/>
              </w:rPr>
              <w:instrText xml:space="preserve"> PAGEREF _Toc166006718 \h </w:instrText>
            </w:r>
            <w:r>
              <w:rPr>
                <w:noProof/>
                <w:webHidden/>
              </w:rPr>
            </w:r>
            <w:r>
              <w:rPr>
                <w:noProof/>
                <w:webHidden/>
              </w:rPr>
              <w:fldChar w:fldCharType="separate"/>
            </w:r>
            <w:r>
              <w:rPr>
                <w:noProof/>
                <w:webHidden/>
              </w:rPr>
              <w:t>7</w:t>
            </w:r>
            <w:r>
              <w:rPr>
                <w:noProof/>
                <w:webHidden/>
              </w:rPr>
              <w:fldChar w:fldCharType="end"/>
            </w:r>
          </w:hyperlink>
        </w:p>
        <w:p w14:paraId="09D66FD4" w14:textId="71597D38"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19" w:history="1">
            <w:r w:rsidRPr="00155F13">
              <w:rPr>
                <w:rStyle w:val="Hyperlink"/>
                <w:noProof/>
              </w:rPr>
              <w:t>Compliance / Regulatory</w:t>
            </w:r>
            <w:r>
              <w:rPr>
                <w:noProof/>
                <w:webHidden/>
              </w:rPr>
              <w:tab/>
            </w:r>
            <w:r>
              <w:rPr>
                <w:noProof/>
                <w:webHidden/>
              </w:rPr>
              <w:fldChar w:fldCharType="begin"/>
            </w:r>
            <w:r>
              <w:rPr>
                <w:noProof/>
                <w:webHidden/>
              </w:rPr>
              <w:instrText xml:space="preserve"> PAGEREF _Toc166006719 \h </w:instrText>
            </w:r>
            <w:r>
              <w:rPr>
                <w:noProof/>
                <w:webHidden/>
              </w:rPr>
            </w:r>
            <w:r>
              <w:rPr>
                <w:noProof/>
                <w:webHidden/>
              </w:rPr>
              <w:fldChar w:fldCharType="separate"/>
            </w:r>
            <w:r>
              <w:rPr>
                <w:noProof/>
                <w:webHidden/>
              </w:rPr>
              <w:t>8</w:t>
            </w:r>
            <w:r>
              <w:rPr>
                <w:noProof/>
                <w:webHidden/>
              </w:rPr>
              <w:fldChar w:fldCharType="end"/>
            </w:r>
          </w:hyperlink>
        </w:p>
        <w:p w14:paraId="028CD948" w14:textId="0BC6B9A3"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0" w:history="1">
            <w:r w:rsidRPr="00155F13">
              <w:rPr>
                <w:rStyle w:val="Hyperlink"/>
                <w:noProof/>
              </w:rPr>
              <w:t>Noise</w:t>
            </w:r>
            <w:r>
              <w:rPr>
                <w:noProof/>
                <w:webHidden/>
              </w:rPr>
              <w:tab/>
            </w:r>
            <w:r>
              <w:rPr>
                <w:noProof/>
                <w:webHidden/>
              </w:rPr>
              <w:fldChar w:fldCharType="begin"/>
            </w:r>
            <w:r>
              <w:rPr>
                <w:noProof/>
                <w:webHidden/>
              </w:rPr>
              <w:instrText xml:space="preserve"> PAGEREF _Toc166006720 \h </w:instrText>
            </w:r>
            <w:r>
              <w:rPr>
                <w:noProof/>
                <w:webHidden/>
              </w:rPr>
            </w:r>
            <w:r>
              <w:rPr>
                <w:noProof/>
                <w:webHidden/>
              </w:rPr>
              <w:fldChar w:fldCharType="separate"/>
            </w:r>
            <w:r>
              <w:rPr>
                <w:noProof/>
                <w:webHidden/>
              </w:rPr>
              <w:t>9</w:t>
            </w:r>
            <w:r>
              <w:rPr>
                <w:noProof/>
                <w:webHidden/>
              </w:rPr>
              <w:fldChar w:fldCharType="end"/>
            </w:r>
          </w:hyperlink>
        </w:p>
        <w:p w14:paraId="70785AA6" w14:textId="30E632AB"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1" w:history="1">
            <w:r w:rsidRPr="00155F13">
              <w:rPr>
                <w:rStyle w:val="Hyperlink"/>
                <w:noProof/>
              </w:rPr>
              <w:t>Fire</w:t>
            </w:r>
            <w:r>
              <w:rPr>
                <w:noProof/>
                <w:webHidden/>
              </w:rPr>
              <w:tab/>
            </w:r>
            <w:r>
              <w:rPr>
                <w:noProof/>
                <w:webHidden/>
              </w:rPr>
              <w:fldChar w:fldCharType="begin"/>
            </w:r>
            <w:r>
              <w:rPr>
                <w:noProof/>
                <w:webHidden/>
              </w:rPr>
              <w:instrText xml:space="preserve"> PAGEREF _Toc166006721 \h </w:instrText>
            </w:r>
            <w:r>
              <w:rPr>
                <w:noProof/>
                <w:webHidden/>
              </w:rPr>
            </w:r>
            <w:r>
              <w:rPr>
                <w:noProof/>
                <w:webHidden/>
              </w:rPr>
              <w:fldChar w:fldCharType="separate"/>
            </w:r>
            <w:r>
              <w:rPr>
                <w:noProof/>
                <w:webHidden/>
              </w:rPr>
              <w:t>10</w:t>
            </w:r>
            <w:r>
              <w:rPr>
                <w:noProof/>
                <w:webHidden/>
              </w:rPr>
              <w:fldChar w:fldCharType="end"/>
            </w:r>
          </w:hyperlink>
        </w:p>
        <w:p w14:paraId="543A74B0" w14:textId="08B917ED"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22" w:history="1">
            <w:r w:rsidRPr="00155F13">
              <w:rPr>
                <w:rStyle w:val="Hyperlink"/>
                <w:noProof/>
              </w:rPr>
              <w:t>Risk Response</w:t>
            </w:r>
            <w:r>
              <w:rPr>
                <w:noProof/>
                <w:webHidden/>
              </w:rPr>
              <w:tab/>
            </w:r>
            <w:r>
              <w:rPr>
                <w:noProof/>
                <w:webHidden/>
              </w:rPr>
              <w:fldChar w:fldCharType="begin"/>
            </w:r>
            <w:r>
              <w:rPr>
                <w:noProof/>
                <w:webHidden/>
              </w:rPr>
              <w:instrText xml:space="preserve"> PAGEREF _Toc166006722 \h </w:instrText>
            </w:r>
            <w:r>
              <w:rPr>
                <w:noProof/>
                <w:webHidden/>
              </w:rPr>
            </w:r>
            <w:r>
              <w:rPr>
                <w:noProof/>
                <w:webHidden/>
              </w:rPr>
              <w:fldChar w:fldCharType="separate"/>
            </w:r>
            <w:r>
              <w:rPr>
                <w:noProof/>
                <w:webHidden/>
              </w:rPr>
              <w:t>10</w:t>
            </w:r>
            <w:r>
              <w:rPr>
                <w:noProof/>
                <w:webHidden/>
              </w:rPr>
              <w:fldChar w:fldCharType="end"/>
            </w:r>
          </w:hyperlink>
        </w:p>
        <w:p w14:paraId="619B615F" w14:textId="06B790CA"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3" w:history="1">
            <w:r w:rsidRPr="00155F13">
              <w:rPr>
                <w:rStyle w:val="Hyperlink"/>
                <w:noProof/>
              </w:rPr>
              <w:t>Avoidance</w:t>
            </w:r>
            <w:r>
              <w:rPr>
                <w:noProof/>
                <w:webHidden/>
              </w:rPr>
              <w:tab/>
            </w:r>
            <w:r>
              <w:rPr>
                <w:noProof/>
                <w:webHidden/>
              </w:rPr>
              <w:fldChar w:fldCharType="begin"/>
            </w:r>
            <w:r>
              <w:rPr>
                <w:noProof/>
                <w:webHidden/>
              </w:rPr>
              <w:instrText xml:space="preserve"> PAGEREF _Toc166006723 \h </w:instrText>
            </w:r>
            <w:r>
              <w:rPr>
                <w:noProof/>
                <w:webHidden/>
              </w:rPr>
            </w:r>
            <w:r>
              <w:rPr>
                <w:noProof/>
                <w:webHidden/>
              </w:rPr>
              <w:fldChar w:fldCharType="separate"/>
            </w:r>
            <w:r>
              <w:rPr>
                <w:noProof/>
                <w:webHidden/>
              </w:rPr>
              <w:t>10</w:t>
            </w:r>
            <w:r>
              <w:rPr>
                <w:noProof/>
                <w:webHidden/>
              </w:rPr>
              <w:fldChar w:fldCharType="end"/>
            </w:r>
          </w:hyperlink>
        </w:p>
        <w:p w14:paraId="20F366C2" w14:textId="21EF85FE"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4" w:history="1">
            <w:r w:rsidRPr="00155F13">
              <w:rPr>
                <w:rStyle w:val="Hyperlink"/>
                <w:noProof/>
              </w:rPr>
              <w:t>Reduction / Mitigation</w:t>
            </w:r>
            <w:r>
              <w:rPr>
                <w:noProof/>
                <w:webHidden/>
              </w:rPr>
              <w:tab/>
            </w:r>
            <w:r>
              <w:rPr>
                <w:noProof/>
                <w:webHidden/>
              </w:rPr>
              <w:fldChar w:fldCharType="begin"/>
            </w:r>
            <w:r>
              <w:rPr>
                <w:noProof/>
                <w:webHidden/>
              </w:rPr>
              <w:instrText xml:space="preserve"> PAGEREF _Toc166006724 \h </w:instrText>
            </w:r>
            <w:r>
              <w:rPr>
                <w:noProof/>
                <w:webHidden/>
              </w:rPr>
            </w:r>
            <w:r>
              <w:rPr>
                <w:noProof/>
                <w:webHidden/>
              </w:rPr>
              <w:fldChar w:fldCharType="separate"/>
            </w:r>
            <w:r>
              <w:rPr>
                <w:noProof/>
                <w:webHidden/>
              </w:rPr>
              <w:t>11</w:t>
            </w:r>
            <w:r>
              <w:rPr>
                <w:noProof/>
                <w:webHidden/>
              </w:rPr>
              <w:fldChar w:fldCharType="end"/>
            </w:r>
          </w:hyperlink>
        </w:p>
        <w:p w14:paraId="34B9F3DF" w14:textId="47A36C8B"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5" w:history="1">
            <w:r w:rsidRPr="00155F13">
              <w:rPr>
                <w:rStyle w:val="Hyperlink"/>
                <w:noProof/>
              </w:rPr>
              <w:t>Sharing</w:t>
            </w:r>
            <w:r>
              <w:rPr>
                <w:noProof/>
                <w:webHidden/>
              </w:rPr>
              <w:tab/>
            </w:r>
            <w:r>
              <w:rPr>
                <w:noProof/>
                <w:webHidden/>
              </w:rPr>
              <w:fldChar w:fldCharType="begin"/>
            </w:r>
            <w:r>
              <w:rPr>
                <w:noProof/>
                <w:webHidden/>
              </w:rPr>
              <w:instrText xml:space="preserve"> PAGEREF _Toc166006725 \h </w:instrText>
            </w:r>
            <w:r>
              <w:rPr>
                <w:noProof/>
                <w:webHidden/>
              </w:rPr>
            </w:r>
            <w:r>
              <w:rPr>
                <w:noProof/>
                <w:webHidden/>
              </w:rPr>
              <w:fldChar w:fldCharType="separate"/>
            </w:r>
            <w:r>
              <w:rPr>
                <w:noProof/>
                <w:webHidden/>
              </w:rPr>
              <w:t>11</w:t>
            </w:r>
            <w:r>
              <w:rPr>
                <w:noProof/>
                <w:webHidden/>
              </w:rPr>
              <w:fldChar w:fldCharType="end"/>
            </w:r>
          </w:hyperlink>
        </w:p>
        <w:p w14:paraId="5CCD9238" w14:textId="75566B51"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6" w:history="1">
            <w:r w:rsidRPr="00155F13">
              <w:rPr>
                <w:rStyle w:val="Hyperlink"/>
                <w:noProof/>
              </w:rPr>
              <w:t>Acceptance</w:t>
            </w:r>
            <w:r>
              <w:rPr>
                <w:noProof/>
                <w:webHidden/>
              </w:rPr>
              <w:tab/>
            </w:r>
            <w:r>
              <w:rPr>
                <w:noProof/>
                <w:webHidden/>
              </w:rPr>
              <w:fldChar w:fldCharType="begin"/>
            </w:r>
            <w:r>
              <w:rPr>
                <w:noProof/>
                <w:webHidden/>
              </w:rPr>
              <w:instrText xml:space="preserve"> PAGEREF _Toc166006726 \h </w:instrText>
            </w:r>
            <w:r>
              <w:rPr>
                <w:noProof/>
                <w:webHidden/>
              </w:rPr>
            </w:r>
            <w:r>
              <w:rPr>
                <w:noProof/>
                <w:webHidden/>
              </w:rPr>
              <w:fldChar w:fldCharType="separate"/>
            </w:r>
            <w:r>
              <w:rPr>
                <w:noProof/>
                <w:webHidden/>
              </w:rPr>
              <w:t>11</w:t>
            </w:r>
            <w:r>
              <w:rPr>
                <w:noProof/>
                <w:webHidden/>
              </w:rPr>
              <w:fldChar w:fldCharType="end"/>
            </w:r>
          </w:hyperlink>
        </w:p>
        <w:p w14:paraId="556F50E0" w14:textId="34C42BB4"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27" w:history="1">
            <w:r w:rsidRPr="00155F13">
              <w:rPr>
                <w:rStyle w:val="Hyperlink"/>
                <w:noProof/>
              </w:rPr>
              <w:t>Recommendations</w:t>
            </w:r>
            <w:r>
              <w:rPr>
                <w:noProof/>
                <w:webHidden/>
              </w:rPr>
              <w:tab/>
            </w:r>
            <w:r>
              <w:rPr>
                <w:noProof/>
                <w:webHidden/>
              </w:rPr>
              <w:fldChar w:fldCharType="begin"/>
            </w:r>
            <w:r>
              <w:rPr>
                <w:noProof/>
                <w:webHidden/>
              </w:rPr>
              <w:instrText xml:space="preserve"> PAGEREF _Toc166006727 \h </w:instrText>
            </w:r>
            <w:r>
              <w:rPr>
                <w:noProof/>
                <w:webHidden/>
              </w:rPr>
            </w:r>
            <w:r>
              <w:rPr>
                <w:noProof/>
                <w:webHidden/>
              </w:rPr>
              <w:fldChar w:fldCharType="separate"/>
            </w:r>
            <w:r>
              <w:rPr>
                <w:noProof/>
                <w:webHidden/>
              </w:rPr>
              <w:t>12</w:t>
            </w:r>
            <w:r>
              <w:rPr>
                <w:noProof/>
                <w:webHidden/>
              </w:rPr>
              <w:fldChar w:fldCharType="end"/>
            </w:r>
          </w:hyperlink>
        </w:p>
        <w:p w14:paraId="2A7E75BF" w14:textId="30FCFAC2"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28" w:history="1">
            <w:r w:rsidRPr="00155F13">
              <w:rPr>
                <w:rStyle w:val="Hyperlink"/>
                <w:noProof/>
              </w:rPr>
              <w:t>Dylan Thomas Adaption</w:t>
            </w:r>
            <w:r>
              <w:rPr>
                <w:noProof/>
                <w:webHidden/>
              </w:rPr>
              <w:tab/>
            </w:r>
            <w:r>
              <w:rPr>
                <w:noProof/>
                <w:webHidden/>
              </w:rPr>
              <w:fldChar w:fldCharType="begin"/>
            </w:r>
            <w:r>
              <w:rPr>
                <w:noProof/>
                <w:webHidden/>
              </w:rPr>
              <w:instrText xml:space="preserve"> PAGEREF _Toc166006728 \h </w:instrText>
            </w:r>
            <w:r>
              <w:rPr>
                <w:noProof/>
                <w:webHidden/>
              </w:rPr>
            </w:r>
            <w:r>
              <w:rPr>
                <w:noProof/>
                <w:webHidden/>
              </w:rPr>
              <w:fldChar w:fldCharType="separate"/>
            </w:r>
            <w:r>
              <w:rPr>
                <w:noProof/>
                <w:webHidden/>
              </w:rPr>
              <w:t>13</w:t>
            </w:r>
            <w:r>
              <w:rPr>
                <w:noProof/>
                <w:webHidden/>
              </w:rPr>
              <w:fldChar w:fldCharType="end"/>
            </w:r>
          </w:hyperlink>
        </w:p>
        <w:p w14:paraId="5077E818" w14:textId="36945B51"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29" w:history="1">
            <w:r w:rsidRPr="00155F13">
              <w:rPr>
                <w:rStyle w:val="Hyperlink"/>
                <w:noProof/>
              </w:rPr>
              <w:t>Overview</w:t>
            </w:r>
            <w:r>
              <w:rPr>
                <w:noProof/>
                <w:webHidden/>
              </w:rPr>
              <w:tab/>
            </w:r>
            <w:r>
              <w:rPr>
                <w:noProof/>
                <w:webHidden/>
              </w:rPr>
              <w:fldChar w:fldCharType="begin"/>
            </w:r>
            <w:r>
              <w:rPr>
                <w:noProof/>
                <w:webHidden/>
              </w:rPr>
              <w:instrText xml:space="preserve"> PAGEREF _Toc166006729 \h </w:instrText>
            </w:r>
            <w:r>
              <w:rPr>
                <w:noProof/>
                <w:webHidden/>
              </w:rPr>
            </w:r>
            <w:r>
              <w:rPr>
                <w:noProof/>
                <w:webHidden/>
              </w:rPr>
              <w:fldChar w:fldCharType="separate"/>
            </w:r>
            <w:r>
              <w:rPr>
                <w:noProof/>
                <w:webHidden/>
              </w:rPr>
              <w:t>13</w:t>
            </w:r>
            <w:r>
              <w:rPr>
                <w:noProof/>
                <w:webHidden/>
              </w:rPr>
              <w:fldChar w:fldCharType="end"/>
            </w:r>
          </w:hyperlink>
        </w:p>
        <w:p w14:paraId="230FB40B" w14:textId="42F141E7"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30" w:history="1">
            <w:r w:rsidRPr="00155F13">
              <w:rPr>
                <w:rStyle w:val="Hyperlink"/>
                <w:noProof/>
              </w:rPr>
              <w:t>Procurement Routes</w:t>
            </w:r>
            <w:r>
              <w:rPr>
                <w:noProof/>
                <w:webHidden/>
              </w:rPr>
              <w:tab/>
            </w:r>
            <w:r>
              <w:rPr>
                <w:noProof/>
                <w:webHidden/>
              </w:rPr>
              <w:fldChar w:fldCharType="begin"/>
            </w:r>
            <w:r>
              <w:rPr>
                <w:noProof/>
                <w:webHidden/>
              </w:rPr>
              <w:instrText xml:space="preserve"> PAGEREF _Toc166006730 \h </w:instrText>
            </w:r>
            <w:r>
              <w:rPr>
                <w:noProof/>
                <w:webHidden/>
              </w:rPr>
            </w:r>
            <w:r>
              <w:rPr>
                <w:noProof/>
                <w:webHidden/>
              </w:rPr>
              <w:fldChar w:fldCharType="separate"/>
            </w:r>
            <w:r>
              <w:rPr>
                <w:noProof/>
                <w:webHidden/>
              </w:rPr>
              <w:t>13</w:t>
            </w:r>
            <w:r>
              <w:rPr>
                <w:noProof/>
                <w:webHidden/>
              </w:rPr>
              <w:fldChar w:fldCharType="end"/>
            </w:r>
          </w:hyperlink>
        </w:p>
        <w:p w14:paraId="2C7ABCE0" w14:textId="5CF50533"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1" w:history="1">
            <w:r w:rsidRPr="00155F13">
              <w:rPr>
                <w:rStyle w:val="Hyperlink"/>
                <w:noProof/>
              </w:rPr>
              <w:t>Traditional</w:t>
            </w:r>
            <w:r>
              <w:rPr>
                <w:noProof/>
                <w:webHidden/>
              </w:rPr>
              <w:tab/>
            </w:r>
            <w:r>
              <w:rPr>
                <w:noProof/>
                <w:webHidden/>
              </w:rPr>
              <w:fldChar w:fldCharType="begin"/>
            </w:r>
            <w:r>
              <w:rPr>
                <w:noProof/>
                <w:webHidden/>
              </w:rPr>
              <w:instrText xml:space="preserve"> PAGEREF _Toc166006731 \h </w:instrText>
            </w:r>
            <w:r>
              <w:rPr>
                <w:noProof/>
                <w:webHidden/>
              </w:rPr>
            </w:r>
            <w:r>
              <w:rPr>
                <w:noProof/>
                <w:webHidden/>
              </w:rPr>
              <w:fldChar w:fldCharType="separate"/>
            </w:r>
            <w:r>
              <w:rPr>
                <w:noProof/>
                <w:webHidden/>
              </w:rPr>
              <w:t>13</w:t>
            </w:r>
            <w:r>
              <w:rPr>
                <w:noProof/>
                <w:webHidden/>
              </w:rPr>
              <w:fldChar w:fldCharType="end"/>
            </w:r>
          </w:hyperlink>
        </w:p>
        <w:p w14:paraId="7BAC9DA9" w14:textId="129D18A2"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2" w:history="1">
            <w:r w:rsidRPr="00155F13">
              <w:rPr>
                <w:rStyle w:val="Hyperlink"/>
                <w:noProof/>
              </w:rPr>
              <w:t>Design and Build</w:t>
            </w:r>
            <w:r>
              <w:rPr>
                <w:noProof/>
                <w:webHidden/>
              </w:rPr>
              <w:tab/>
            </w:r>
            <w:r>
              <w:rPr>
                <w:noProof/>
                <w:webHidden/>
              </w:rPr>
              <w:fldChar w:fldCharType="begin"/>
            </w:r>
            <w:r>
              <w:rPr>
                <w:noProof/>
                <w:webHidden/>
              </w:rPr>
              <w:instrText xml:space="preserve"> PAGEREF _Toc166006732 \h </w:instrText>
            </w:r>
            <w:r>
              <w:rPr>
                <w:noProof/>
                <w:webHidden/>
              </w:rPr>
            </w:r>
            <w:r>
              <w:rPr>
                <w:noProof/>
                <w:webHidden/>
              </w:rPr>
              <w:fldChar w:fldCharType="separate"/>
            </w:r>
            <w:r>
              <w:rPr>
                <w:noProof/>
                <w:webHidden/>
              </w:rPr>
              <w:t>13</w:t>
            </w:r>
            <w:r>
              <w:rPr>
                <w:noProof/>
                <w:webHidden/>
              </w:rPr>
              <w:fldChar w:fldCharType="end"/>
            </w:r>
          </w:hyperlink>
        </w:p>
        <w:p w14:paraId="282956C1" w14:textId="5C3A688E"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3" w:history="1">
            <w:r w:rsidRPr="00155F13">
              <w:rPr>
                <w:rStyle w:val="Hyperlink"/>
                <w:noProof/>
              </w:rPr>
              <w:t>Construction Management</w:t>
            </w:r>
            <w:r>
              <w:rPr>
                <w:noProof/>
                <w:webHidden/>
              </w:rPr>
              <w:tab/>
            </w:r>
            <w:r>
              <w:rPr>
                <w:noProof/>
                <w:webHidden/>
              </w:rPr>
              <w:fldChar w:fldCharType="begin"/>
            </w:r>
            <w:r>
              <w:rPr>
                <w:noProof/>
                <w:webHidden/>
              </w:rPr>
              <w:instrText xml:space="preserve"> PAGEREF _Toc166006733 \h </w:instrText>
            </w:r>
            <w:r>
              <w:rPr>
                <w:noProof/>
                <w:webHidden/>
              </w:rPr>
            </w:r>
            <w:r>
              <w:rPr>
                <w:noProof/>
                <w:webHidden/>
              </w:rPr>
              <w:fldChar w:fldCharType="separate"/>
            </w:r>
            <w:r>
              <w:rPr>
                <w:noProof/>
                <w:webHidden/>
              </w:rPr>
              <w:t>13</w:t>
            </w:r>
            <w:r>
              <w:rPr>
                <w:noProof/>
                <w:webHidden/>
              </w:rPr>
              <w:fldChar w:fldCharType="end"/>
            </w:r>
          </w:hyperlink>
        </w:p>
        <w:p w14:paraId="54F1F56A" w14:textId="43512BE4"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4" w:history="1">
            <w:r w:rsidRPr="00155F13">
              <w:rPr>
                <w:rStyle w:val="Hyperlink"/>
                <w:noProof/>
              </w:rPr>
              <w:t>Contractor Management</w:t>
            </w:r>
            <w:r>
              <w:rPr>
                <w:noProof/>
                <w:webHidden/>
              </w:rPr>
              <w:tab/>
            </w:r>
            <w:r>
              <w:rPr>
                <w:noProof/>
                <w:webHidden/>
              </w:rPr>
              <w:fldChar w:fldCharType="begin"/>
            </w:r>
            <w:r>
              <w:rPr>
                <w:noProof/>
                <w:webHidden/>
              </w:rPr>
              <w:instrText xml:space="preserve"> PAGEREF _Toc166006734 \h </w:instrText>
            </w:r>
            <w:r>
              <w:rPr>
                <w:noProof/>
                <w:webHidden/>
              </w:rPr>
            </w:r>
            <w:r>
              <w:rPr>
                <w:noProof/>
                <w:webHidden/>
              </w:rPr>
              <w:fldChar w:fldCharType="separate"/>
            </w:r>
            <w:r>
              <w:rPr>
                <w:noProof/>
                <w:webHidden/>
              </w:rPr>
              <w:t>13</w:t>
            </w:r>
            <w:r>
              <w:rPr>
                <w:noProof/>
                <w:webHidden/>
              </w:rPr>
              <w:fldChar w:fldCharType="end"/>
            </w:r>
          </w:hyperlink>
        </w:p>
        <w:p w14:paraId="6160D266" w14:textId="34A15547"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5" w:history="1">
            <w:r w:rsidRPr="00155F13">
              <w:rPr>
                <w:rStyle w:val="Hyperlink"/>
                <w:noProof/>
              </w:rPr>
              <w:t>Collaboration</w:t>
            </w:r>
            <w:r>
              <w:rPr>
                <w:noProof/>
                <w:webHidden/>
              </w:rPr>
              <w:tab/>
            </w:r>
            <w:r>
              <w:rPr>
                <w:noProof/>
                <w:webHidden/>
              </w:rPr>
              <w:fldChar w:fldCharType="begin"/>
            </w:r>
            <w:r>
              <w:rPr>
                <w:noProof/>
                <w:webHidden/>
              </w:rPr>
              <w:instrText xml:space="preserve"> PAGEREF _Toc166006735 \h </w:instrText>
            </w:r>
            <w:r>
              <w:rPr>
                <w:noProof/>
                <w:webHidden/>
              </w:rPr>
            </w:r>
            <w:r>
              <w:rPr>
                <w:noProof/>
                <w:webHidden/>
              </w:rPr>
              <w:fldChar w:fldCharType="separate"/>
            </w:r>
            <w:r>
              <w:rPr>
                <w:noProof/>
                <w:webHidden/>
              </w:rPr>
              <w:t>14</w:t>
            </w:r>
            <w:r>
              <w:rPr>
                <w:noProof/>
                <w:webHidden/>
              </w:rPr>
              <w:fldChar w:fldCharType="end"/>
            </w:r>
          </w:hyperlink>
        </w:p>
        <w:p w14:paraId="5A748CA9" w14:textId="52327FB9"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36" w:history="1">
            <w:r w:rsidRPr="00155F13">
              <w:rPr>
                <w:rStyle w:val="Hyperlink"/>
                <w:noProof/>
              </w:rPr>
              <w:t>Contracts</w:t>
            </w:r>
            <w:r>
              <w:rPr>
                <w:noProof/>
                <w:webHidden/>
              </w:rPr>
              <w:tab/>
            </w:r>
            <w:r>
              <w:rPr>
                <w:noProof/>
                <w:webHidden/>
              </w:rPr>
              <w:fldChar w:fldCharType="begin"/>
            </w:r>
            <w:r>
              <w:rPr>
                <w:noProof/>
                <w:webHidden/>
              </w:rPr>
              <w:instrText xml:space="preserve"> PAGEREF _Toc166006736 \h </w:instrText>
            </w:r>
            <w:r>
              <w:rPr>
                <w:noProof/>
                <w:webHidden/>
              </w:rPr>
            </w:r>
            <w:r>
              <w:rPr>
                <w:noProof/>
                <w:webHidden/>
              </w:rPr>
              <w:fldChar w:fldCharType="separate"/>
            </w:r>
            <w:r>
              <w:rPr>
                <w:noProof/>
                <w:webHidden/>
              </w:rPr>
              <w:t>14</w:t>
            </w:r>
            <w:r>
              <w:rPr>
                <w:noProof/>
                <w:webHidden/>
              </w:rPr>
              <w:fldChar w:fldCharType="end"/>
            </w:r>
          </w:hyperlink>
        </w:p>
        <w:p w14:paraId="44452807" w14:textId="4E553D9B"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7" w:history="1">
            <w:r w:rsidRPr="00155F13">
              <w:rPr>
                <w:rStyle w:val="Hyperlink"/>
                <w:noProof/>
              </w:rPr>
              <w:t>NEC</w:t>
            </w:r>
            <w:r>
              <w:rPr>
                <w:noProof/>
                <w:webHidden/>
              </w:rPr>
              <w:tab/>
            </w:r>
            <w:r>
              <w:rPr>
                <w:noProof/>
                <w:webHidden/>
              </w:rPr>
              <w:fldChar w:fldCharType="begin"/>
            </w:r>
            <w:r>
              <w:rPr>
                <w:noProof/>
                <w:webHidden/>
              </w:rPr>
              <w:instrText xml:space="preserve"> PAGEREF _Toc166006737 \h </w:instrText>
            </w:r>
            <w:r>
              <w:rPr>
                <w:noProof/>
                <w:webHidden/>
              </w:rPr>
            </w:r>
            <w:r>
              <w:rPr>
                <w:noProof/>
                <w:webHidden/>
              </w:rPr>
              <w:fldChar w:fldCharType="separate"/>
            </w:r>
            <w:r>
              <w:rPr>
                <w:noProof/>
                <w:webHidden/>
              </w:rPr>
              <w:t>14</w:t>
            </w:r>
            <w:r>
              <w:rPr>
                <w:noProof/>
                <w:webHidden/>
              </w:rPr>
              <w:fldChar w:fldCharType="end"/>
            </w:r>
          </w:hyperlink>
        </w:p>
        <w:p w14:paraId="2C1D7F51" w14:textId="534772A9" w:rsidR="00A463F0" w:rsidRDefault="00A463F0">
          <w:pPr>
            <w:pStyle w:val="TOC3"/>
            <w:tabs>
              <w:tab w:val="right" w:leader="dot" w:pos="9016"/>
            </w:tabs>
            <w:rPr>
              <w:rFonts w:asciiTheme="minorHAnsi" w:hAnsiTheme="minorHAnsi" w:cstheme="minorBidi"/>
              <w:i w:val="0"/>
              <w:iCs w:val="0"/>
              <w:noProof/>
              <w:kern w:val="2"/>
              <w:sz w:val="24"/>
              <w:szCs w:val="24"/>
              <w:lang w:eastAsia="en-GB"/>
              <w14:ligatures w14:val="standardContextual"/>
            </w:rPr>
          </w:pPr>
          <w:hyperlink w:anchor="_Toc166006738" w:history="1">
            <w:r w:rsidRPr="00155F13">
              <w:rPr>
                <w:rStyle w:val="Hyperlink"/>
                <w:noProof/>
              </w:rPr>
              <w:t>JCT</w:t>
            </w:r>
            <w:r>
              <w:rPr>
                <w:noProof/>
                <w:webHidden/>
              </w:rPr>
              <w:tab/>
            </w:r>
            <w:r>
              <w:rPr>
                <w:noProof/>
                <w:webHidden/>
              </w:rPr>
              <w:fldChar w:fldCharType="begin"/>
            </w:r>
            <w:r>
              <w:rPr>
                <w:noProof/>
                <w:webHidden/>
              </w:rPr>
              <w:instrText xml:space="preserve"> PAGEREF _Toc166006738 \h </w:instrText>
            </w:r>
            <w:r>
              <w:rPr>
                <w:noProof/>
                <w:webHidden/>
              </w:rPr>
            </w:r>
            <w:r>
              <w:rPr>
                <w:noProof/>
                <w:webHidden/>
              </w:rPr>
              <w:fldChar w:fldCharType="separate"/>
            </w:r>
            <w:r>
              <w:rPr>
                <w:noProof/>
                <w:webHidden/>
              </w:rPr>
              <w:t>14</w:t>
            </w:r>
            <w:r>
              <w:rPr>
                <w:noProof/>
                <w:webHidden/>
              </w:rPr>
              <w:fldChar w:fldCharType="end"/>
            </w:r>
          </w:hyperlink>
        </w:p>
        <w:p w14:paraId="02AA1A0D" w14:textId="4A7C6AB6"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39" w:history="1">
            <w:r w:rsidRPr="00155F13">
              <w:rPr>
                <w:rStyle w:val="Hyperlink"/>
                <w:noProof/>
              </w:rPr>
              <w:t>Chosen Method and Contract</w:t>
            </w:r>
            <w:r>
              <w:rPr>
                <w:noProof/>
                <w:webHidden/>
              </w:rPr>
              <w:tab/>
            </w:r>
            <w:r>
              <w:rPr>
                <w:noProof/>
                <w:webHidden/>
              </w:rPr>
              <w:fldChar w:fldCharType="begin"/>
            </w:r>
            <w:r>
              <w:rPr>
                <w:noProof/>
                <w:webHidden/>
              </w:rPr>
              <w:instrText xml:space="preserve"> PAGEREF _Toc166006739 \h </w:instrText>
            </w:r>
            <w:r>
              <w:rPr>
                <w:noProof/>
                <w:webHidden/>
              </w:rPr>
            </w:r>
            <w:r>
              <w:rPr>
                <w:noProof/>
                <w:webHidden/>
              </w:rPr>
              <w:fldChar w:fldCharType="separate"/>
            </w:r>
            <w:r>
              <w:rPr>
                <w:noProof/>
                <w:webHidden/>
              </w:rPr>
              <w:t>14</w:t>
            </w:r>
            <w:r>
              <w:rPr>
                <w:noProof/>
                <w:webHidden/>
              </w:rPr>
              <w:fldChar w:fldCharType="end"/>
            </w:r>
          </w:hyperlink>
        </w:p>
        <w:p w14:paraId="52B60D1C" w14:textId="34FC0CC8"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40" w:history="1">
            <w:r w:rsidRPr="00155F13">
              <w:rPr>
                <w:rStyle w:val="Hyperlink"/>
                <w:noProof/>
              </w:rPr>
              <w:t>Conclusion</w:t>
            </w:r>
            <w:r>
              <w:rPr>
                <w:noProof/>
                <w:webHidden/>
              </w:rPr>
              <w:tab/>
            </w:r>
            <w:r>
              <w:rPr>
                <w:noProof/>
                <w:webHidden/>
              </w:rPr>
              <w:fldChar w:fldCharType="begin"/>
            </w:r>
            <w:r>
              <w:rPr>
                <w:noProof/>
                <w:webHidden/>
              </w:rPr>
              <w:instrText xml:space="preserve"> PAGEREF _Toc166006740 \h </w:instrText>
            </w:r>
            <w:r>
              <w:rPr>
                <w:noProof/>
                <w:webHidden/>
              </w:rPr>
            </w:r>
            <w:r>
              <w:rPr>
                <w:noProof/>
                <w:webHidden/>
              </w:rPr>
              <w:fldChar w:fldCharType="separate"/>
            </w:r>
            <w:r>
              <w:rPr>
                <w:noProof/>
                <w:webHidden/>
              </w:rPr>
              <w:t>15</w:t>
            </w:r>
            <w:r>
              <w:rPr>
                <w:noProof/>
                <w:webHidden/>
              </w:rPr>
              <w:fldChar w:fldCharType="end"/>
            </w:r>
          </w:hyperlink>
        </w:p>
        <w:p w14:paraId="2D21C158" w14:textId="5135C847"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41" w:history="1">
            <w:r w:rsidRPr="00155F13">
              <w:rPr>
                <w:rStyle w:val="Hyperlink"/>
                <w:noProof/>
              </w:rPr>
              <w:t>References</w:t>
            </w:r>
            <w:r>
              <w:rPr>
                <w:noProof/>
                <w:webHidden/>
              </w:rPr>
              <w:tab/>
            </w:r>
            <w:r>
              <w:rPr>
                <w:noProof/>
                <w:webHidden/>
              </w:rPr>
              <w:fldChar w:fldCharType="begin"/>
            </w:r>
            <w:r>
              <w:rPr>
                <w:noProof/>
                <w:webHidden/>
              </w:rPr>
              <w:instrText xml:space="preserve"> PAGEREF _Toc166006741 \h </w:instrText>
            </w:r>
            <w:r>
              <w:rPr>
                <w:noProof/>
                <w:webHidden/>
              </w:rPr>
            </w:r>
            <w:r>
              <w:rPr>
                <w:noProof/>
                <w:webHidden/>
              </w:rPr>
              <w:fldChar w:fldCharType="separate"/>
            </w:r>
            <w:r>
              <w:rPr>
                <w:noProof/>
                <w:webHidden/>
              </w:rPr>
              <w:t>16</w:t>
            </w:r>
            <w:r>
              <w:rPr>
                <w:noProof/>
                <w:webHidden/>
              </w:rPr>
              <w:fldChar w:fldCharType="end"/>
            </w:r>
          </w:hyperlink>
        </w:p>
        <w:p w14:paraId="0303131B" w14:textId="4D56D159" w:rsidR="00A463F0" w:rsidRDefault="00A463F0">
          <w:pPr>
            <w:pStyle w:val="TOC1"/>
            <w:tabs>
              <w:tab w:val="right" w:leader="dot" w:pos="9016"/>
            </w:tabs>
            <w:rPr>
              <w:rFonts w:asciiTheme="minorHAnsi" w:hAnsiTheme="minorHAnsi" w:cstheme="minorBidi"/>
              <w:b w:val="0"/>
              <w:bCs w:val="0"/>
              <w:caps w:val="0"/>
              <w:noProof/>
              <w:kern w:val="2"/>
              <w:sz w:val="24"/>
              <w:szCs w:val="24"/>
              <w:lang w:eastAsia="en-GB"/>
              <w14:ligatures w14:val="standardContextual"/>
            </w:rPr>
          </w:pPr>
          <w:hyperlink w:anchor="_Toc166006742" w:history="1">
            <w:r w:rsidRPr="00155F13">
              <w:rPr>
                <w:rStyle w:val="Hyperlink"/>
                <w:noProof/>
              </w:rPr>
              <w:t>Appendices</w:t>
            </w:r>
            <w:r>
              <w:rPr>
                <w:noProof/>
                <w:webHidden/>
              </w:rPr>
              <w:tab/>
            </w:r>
            <w:r>
              <w:rPr>
                <w:noProof/>
                <w:webHidden/>
              </w:rPr>
              <w:fldChar w:fldCharType="begin"/>
            </w:r>
            <w:r>
              <w:rPr>
                <w:noProof/>
                <w:webHidden/>
              </w:rPr>
              <w:instrText xml:space="preserve"> PAGEREF _Toc166006742 \h </w:instrText>
            </w:r>
            <w:r>
              <w:rPr>
                <w:noProof/>
                <w:webHidden/>
              </w:rPr>
            </w:r>
            <w:r>
              <w:rPr>
                <w:noProof/>
                <w:webHidden/>
              </w:rPr>
              <w:fldChar w:fldCharType="separate"/>
            </w:r>
            <w:r>
              <w:rPr>
                <w:noProof/>
                <w:webHidden/>
              </w:rPr>
              <w:t>24</w:t>
            </w:r>
            <w:r>
              <w:rPr>
                <w:noProof/>
                <w:webHidden/>
              </w:rPr>
              <w:fldChar w:fldCharType="end"/>
            </w:r>
          </w:hyperlink>
        </w:p>
        <w:p w14:paraId="2800A6E3" w14:textId="2BAE32C7"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43" w:history="1">
            <w:r w:rsidRPr="00155F13">
              <w:rPr>
                <w:rStyle w:val="Hyperlink"/>
                <w:noProof/>
              </w:rPr>
              <w:t xml:space="preserve">Appendix 1; </w:t>
            </w:r>
            <w:r w:rsidRPr="00155F13">
              <w:rPr>
                <w:rStyle w:val="Hyperlink"/>
                <w:i/>
                <w:noProof/>
              </w:rPr>
              <w:t>Financial Risk Assessment</w:t>
            </w:r>
            <w:r>
              <w:rPr>
                <w:noProof/>
                <w:webHidden/>
              </w:rPr>
              <w:tab/>
            </w:r>
            <w:r>
              <w:rPr>
                <w:noProof/>
                <w:webHidden/>
              </w:rPr>
              <w:fldChar w:fldCharType="begin"/>
            </w:r>
            <w:r>
              <w:rPr>
                <w:noProof/>
                <w:webHidden/>
              </w:rPr>
              <w:instrText xml:space="preserve"> PAGEREF _Toc166006743 \h </w:instrText>
            </w:r>
            <w:r>
              <w:rPr>
                <w:noProof/>
                <w:webHidden/>
              </w:rPr>
            </w:r>
            <w:r>
              <w:rPr>
                <w:noProof/>
                <w:webHidden/>
              </w:rPr>
              <w:fldChar w:fldCharType="separate"/>
            </w:r>
            <w:r>
              <w:rPr>
                <w:noProof/>
                <w:webHidden/>
              </w:rPr>
              <w:t>24</w:t>
            </w:r>
            <w:r>
              <w:rPr>
                <w:noProof/>
                <w:webHidden/>
              </w:rPr>
              <w:fldChar w:fldCharType="end"/>
            </w:r>
          </w:hyperlink>
        </w:p>
        <w:p w14:paraId="3C0F0F29" w14:textId="5109BE4F"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44" w:history="1">
            <w:r w:rsidRPr="00155F13">
              <w:rPr>
                <w:rStyle w:val="Hyperlink"/>
                <w:noProof/>
              </w:rPr>
              <w:t xml:space="preserve">Appendix 2; </w:t>
            </w:r>
            <w:r w:rsidRPr="00155F13">
              <w:rPr>
                <w:rStyle w:val="Hyperlink"/>
                <w:i/>
                <w:noProof/>
              </w:rPr>
              <w:t>Operational Risk Assessment</w:t>
            </w:r>
            <w:r>
              <w:rPr>
                <w:noProof/>
                <w:webHidden/>
              </w:rPr>
              <w:tab/>
            </w:r>
            <w:r>
              <w:rPr>
                <w:noProof/>
                <w:webHidden/>
              </w:rPr>
              <w:fldChar w:fldCharType="begin"/>
            </w:r>
            <w:r>
              <w:rPr>
                <w:noProof/>
                <w:webHidden/>
              </w:rPr>
              <w:instrText xml:space="preserve"> PAGEREF _Toc166006744 \h </w:instrText>
            </w:r>
            <w:r>
              <w:rPr>
                <w:noProof/>
                <w:webHidden/>
              </w:rPr>
            </w:r>
            <w:r>
              <w:rPr>
                <w:noProof/>
                <w:webHidden/>
              </w:rPr>
              <w:fldChar w:fldCharType="separate"/>
            </w:r>
            <w:r>
              <w:rPr>
                <w:noProof/>
                <w:webHidden/>
              </w:rPr>
              <w:t>29</w:t>
            </w:r>
            <w:r>
              <w:rPr>
                <w:noProof/>
                <w:webHidden/>
              </w:rPr>
              <w:fldChar w:fldCharType="end"/>
            </w:r>
          </w:hyperlink>
        </w:p>
        <w:p w14:paraId="28C56752" w14:textId="70A69A27"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45" w:history="1">
            <w:r w:rsidRPr="00155F13">
              <w:rPr>
                <w:rStyle w:val="Hyperlink"/>
                <w:noProof/>
              </w:rPr>
              <w:t xml:space="preserve">Appendix 3; </w:t>
            </w:r>
            <w:r w:rsidRPr="00155F13">
              <w:rPr>
                <w:rStyle w:val="Hyperlink"/>
                <w:i/>
                <w:noProof/>
              </w:rPr>
              <w:t>Fire Risk Assessment</w:t>
            </w:r>
            <w:r>
              <w:rPr>
                <w:noProof/>
                <w:webHidden/>
              </w:rPr>
              <w:tab/>
            </w:r>
            <w:r>
              <w:rPr>
                <w:noProof/>
                <w:webHidden/>
              </w:rPr>
              <w:fldChar w:fldCharType="begin"/>
            </w:r>
            <w:r>
              <w:rPr>
                <w:noProof/>
                <w:webHidden/>
              </w:rPr>
              <w:instrText xml:space="preserve"> PAGEREF _Toc166006745 \h </w:instrText>
            </w:r>
            <w:r>
              <w:rPr>
                <w:noProof/>
                <w:webHidden/>
              </w:rPr>
            </w:r>
            <w:r>
              <w:rPr>
                <w:noProof/>
                <w:webHidden/>
              </w:rPr>
              <w:fldChar w:fldCharType="separate"/>
            </w:r>
            <w:r>
              <w:rPr>
                <w:noProof/>
                <w:webHidden/>
              </w:rPr>
              <w:t>34</w:t>
            </w:r>
            <w:r>
              <w:rPr>
                <w:noProof/>
                <w:webHidden/>
              </w:rPr>
              <w:fldChar w:fldCharType="end"/>
            </w:r>
          </w:hyperlink>
        </w:p>
        <w:p w14:paraId="38197CF2" w14:textId="0D59E10F" w:rsidR="00A463F0" w:rsidRDefault="00A463F0">
          <w:pPr>
            <w:pStyle w:val="TOC2"/>
            <w:tabs>
              <w:tab w:val="right" w:leader="dot" w:pos="9016"/>
            </w:tabs>
            <w:rPr>
              <w:rFonts w:asciiTheme="minorHAnsi" w:hAnsiTheme="minorHAnsi" w:cstheme="minorBidi"/>
              <w:smallCaps w:val="0"/>
              <w:noProof/>
              <w:kern w:val="2"/>
              <w:sz w:val="24"/>
              <w:szCs w:val="24"/>
              <w:lang w:eastAsia="en-GB"/>
              <w14:ligatures w14:val="standardContextual"/>
            </w:rPr>
          </w:pPr>
          <w:hyperlink w:anchor="_Toc166006746" w:history="1">
            <w:r w:rsidRPr="00155F13">
              <w:rPr>
                <w:rStyle w:val="Hyperlink"/>
                <w:noProof/>
              </w:rPr>
              <w:t xml:space="preserve">Appendix 4; </w:t>
            </w:r>
            <w:r w:rsidRPr="00155F13">
              <w:rPr>
                <w:rStyle w:val="Hyperlink"/>
                <w:i/>
                <w:noProof/>
              </w:rPr>
              <w:t>Compliance / Regulatory Risk Assessment</w:t>
            </w:r>
            <w:r>
              <w:rPr>
                <w:noProof/>
                <w:webHidden/>
              </w:rPr>
              <w:tab/>
            </w:r>
            <w:r>
              <w:rPr>
                <w:noProof/>
                <w:webHidden/>
              </w:rPr>
              <w:fldChar w:fldCharType="begin"/>
            </w:r>
            <w:r>
              <w:rPr>
                <w:noProof/>
                <w:webHidden/>
              </w:rPr>
              <w:instrText xml:space="preserve"> PAGEREF _Toc166006746 \h </w:instrText>
            </w:r>
            <w:r>
              <w:rPr>
                <w:noProof/>
                <w:webHidden/>
              </w:rPr>
            </w:r>
            <w:r>
              <w:rPr>
                <w:noProof/>
                <w:webHidden/>
              </w:rPr>
              <w:fldChar w:fldCharType="separate"/>
            </w:r>
            <w:r>
              <w:rPr>
                <w:noProof/>
                <w:webHidden/>
              </w:rPr>
              <w:t>38</w:t>
            </w:r>
            <w:r>
              <w:rPr>
                <w:noProof/>
                <w:webHidden/>
              </w:rPr>
              <w:fldChar w:fldCharType="end"/>
            </w:r>
          </w:hyperlink>
        </w:p>
        <w:p w14:paraId="405A41BE" w14:textId="44DB26AE" w:rsidR="00874B20" w:rsidRPr="00EC2C9E" w:rsidRDefault="0057287A" w:rsidP="00EC2C9E">
          <w:pPr>
            <w:rPr>
              <w:rFonts w:ascii="Times" w:hAnsi="Times"/>
              <w:b/>
              <w:bCs/>
              <w:noProof/>
              <w:color w:val="000000" w:themeColor="text1"/>
              <w:sz w:val="28"/>
              <w:szCs w:val="28"/>
            </w:rPr>
          </w:pPr>
          <w:r w:rsidRPr="00EC2C9E">
            <w:rPr>
              <w:rFonts w:ascii="Times" w:hAnsi="Times"/>
              <w:b/>
              <w:bCs/>
              <w:noProof/>
              <w:color w:val="000000" w:themeColor="text1"/>
              <w:sz w:val="32"/>
              <w:szCs w:val="32"/>
            </w:rPr>
            <w:fldChar w:fldCharType="end"/>
          </w:r>
        </w:p>
      </w:sdtContent>
    </w:sdt>
    <w:p w14:paraId="600A1024" w14:textId="77777777" w:rsidR="00671D26" w:rsidRDefault="00671D26">
      <w:pPr>
        <w:jc w:val="left"/>
        <w:rPr>
          <w:rFonts w:ascii="Avenir Next Condensed Demi Bold" w:eastAsiaTheme="majorEastAsia" w:hAnsi="Avenir Next Condensed Demi Bold" w:cstheme="majorBidi"/>
          <w:b/>
          <w:i/>
          <w:color w:val="000000" w:themeColor="text1"/>
          <w:sz w:val="28"/>
          <w:szCs w:val="32"/>
          <w:u w:val="single"/>
        </w:rPr>
      </w:pPr>
      <w:r>
        <w:br w:type="page"/>
      </w:r>
    </w:p>
    <w:p w14:paraId="42CA59DA" w14:textId="02DC7F3E" w:rsidR="00860C25" w:rsidRDefault="00874B20" w:rsidP="00874B20">
      <w:pPr>
        <w:pStyle w:val="Heading1"/>
      </w:pPr>
      <w:bookmarkStart w:id="0" w:name="_Toc166006709"/>
      <w:r>
        <w:lastRenderedPageBreak/>
        <w:t>Summary</w:t>
      </w:r>
      <w:bookmarkEnd w:id="0"/>
      <w:r>
        <w:t xml:space="preserve"> </w:t>
      </w:r>
    </w:p>
    <w:p w14:paraId="6EF0B9C4" w14:textId="77777777" w:rsidR="00874B20" w:rsidRPr="00874B20" w:rsidRDefault="00874B20" w:rsidP="00874B20"/>
    <w:p w14:paraId="76ACDA7C" w14:textId="09E1845F" w:rsidR="000249F9" w:rsidRDefault="00860C25" w:rsidP="00025BFE">
      <w:pPr>
        <w:spacing w:line="276" w:lineRule="auto"/>
      </w:pPr>
      <w:r w:rsidRPr="000249F9">
        <w:t xml:space="preserve">The client, University of Wales Trinity St David, has requested a risk report on the Lampeter </w:t>
      </w:r>
      <w:r w:rsidR="000249F9">
        <w:t>Portfolio</w:t>
      </w:r>
      <w:r w:rsidR="00E23E97">
        <w:t>. The report will consider technical and commercial operations of the buildings on campus to sufficiently advise o</w:t>
      </w:r>
      <w:r w:rsidR="00AC5437">
        <w:t>n the potential risks taking into account post COVID-19</w:t>
      </w:r>
      <w:r w:rsidR="00255708">
        <w:t xml:space="preserve"> effects</w:t>
      </w:r>
      <w:r w:rsidR="009978F6">
        <w:t xml:space="preserve"> </w:t>
      </w:r>
      <w:r w:rsidR="00255708">
        <w:t xml:space="preserve">and any other external economic </w:t>
      </w:r>
      <w:r w:rsidR="0044225A">
        <w:t xml:space="preserve">environments. </w:t>
      </w:r>
    </w:p>
    <w:p w14:paraId="6BA4F330" w14:textId="77777777" w:rsidR="0044225A" w:rsidRDefault="0044225A" w:rsidP="00025BFE">
      <w:pPr>
        <w:spacing w:line="276" w:lineRule="auto"/>
      </w:pPr>
    </w:p>
    <w:p w14:paraId="062745E2" w14:textId="2458AD44" w:rsidR="0044225A" w:rsidRPr="0044225A" w:rsidRDefault="0044225A" w:rsidP="00025BFE">
      <w:pPr>
        <w:spacing w:line="276" w:lineRule="auto"/>
      </w:pPr>
      <w:r>
        <w:t>This report will encompass</w:t>
      </w:r>
      <w:r w:rsidR="00D5605A">
        <w:t xml:space="preserve"> risk factors that impact the Lampeter Portfolio</w:t>
      </w:r>
      <w:r w:rsidR="00166A8C">
        <w:t xml:space="preserve"> where the risks will be </w:t>
      </w:r>
      <w:r w:rsidR="00807FCE">
        <w:t>identified,</w:t>
      </w:r>
      <w:r w:rsidR="00166A8C">
        <w:t xml:space="preserve"> and a risk management</w:t>
      </w:r>
      <w:r w:rsidR="00807FCE">
        <w:t xml:space="preserve"> </w:t>
      </w:r>
      <w:r w:rsidR="00991FDF">
        <w:t xml:space="preserve">matrix will be </w:t>
      </w:r>
      <w:r w:rsidR="00807FCE">
        <w:t xml:space="preserve">conducted to alleviate the risks where possible. </w:t>
      </w:r>
      <w:r w:rsidR="00330493">
        <w:t>All risk assessments are attached below</w:t>
      </w:r>
      <w:r w:rsidR="002277C5">
        <w:t xml:space="preserve"> in the</w:t>
      </w:r>
      <w:r w:rsidR="00330493">
        <w:t xml:space="preserve"> appendices. </w:t>
      </w:r>
      <w:r w:rsidR="00D7591F">
        <w:t>An attempt to red</w:t>
      </w:r>
      <w:r w:rsidR="00FE5204">
        <w:t>uce the severity or impact of the risk on the Lampeter portfolio on behalf of the client wi</w:t>
      </w:r>
      <w:r w:rsidR="001C1B7B">
        <w:t xml:space="preserve">ll be conducted with recommendations on any alleviations to be provided. </w:t>
      </w:r>
    </w:p>
    <w:p w14:paraId="34E767FD" w14:textId="77777777" w:rsidR="00212FE6" w:rsidRPr="00212FE6" w:rsidRDefault="00212FE6" w:rsidP="0044225A"/>
    <w:p w14:paraId="431FE7A0" w14:textId="6BB265E0" w:rsidR="00D87475" w:rsidRDefault="00BD2C05" w:rsidP="00A31467">
      <w:pPr>
        <w:pStyle w:val="Heading1"/>
      </w:pPr>
      <w:bookmarkStart w:id="1" w:name="_Toc166006710"/>
      <w:r>
        <w:t>Overview</w:t>
      </w:r>
      <w:bookmarkEnd w:id="1"/>
    </w:p>
    <w:p w14:paraId="4787C96B" w14:textId="77777777" w:rsidR="00BC0825" w:rsidRDefault="00BC0825" w:rsidP="00BC0825"/>
    <w:p w14:paraId="20140D32" w14:textId="6CACF43A" w:rsidR="00BC0825" w:rsidRPr="004A7D0C" w:rsidRDefault="00473CD6" w:rsidP="00025BFE">
      <w:pPr>
        <w:spacing w:line="276" w:lineRule="auto"/>
      </w:pPr>
      <w:r w:rsidRPr="004A7D0C">
        <w:t>The Lampeter campus currently includes</w:t>
      </w:r>
      <w:r w:rsidR="00C22A4D" w:rsidRPr="004A7D0C">
        <w:t xml:space="preserve"> </w:t>
      </w:r>
      <w:r w:rsidR="001E6AE0" w:rsidRPr="004A7D0C">
        <w:t>many onsite</w:t>
      </w:r>
      <w:r w:rsidR="00C22A4D" w:rsidRPr="004A7D0C">
        <w:t xml:space="preserve"> </w:t>
      </w:r>
      <w:r w:rsidR="00E30BFA" w:rsidRPr="004A7D0C">
        <w:t>building</w:t>
      </w:r>
      <w:r w:rsidR="004A7D0C" w:rsidRPr="004A7D0C">
        <w:t>s</w:t>
      </w:r>
      <w:r w:rsidR="00C22A4D" w:rsidRPr="004A7D0C">
        <w:t xml:space="preserve">, one of which being </w:t>
      </w:r>
      <w:r w:rsidR="00AF0516" w:rsidRPr="004A7D0C">
        <w:t xml:space="preserve">the </w:t>
      </w:r>
      <w:r w:rsidR="00C22A4D" w:rsidRPr="004A7D0C">
        <w:t xml:space="preserve">Grade </w:t>
      </w:r>
      <w:r w:rsidR="00D565A4" w:rsidRPr="004A7D0C">
        <w:t xml:space="preserve">II Listed </w:t>
      </w:r>
      <w:r w:rsidR="00AF0516" w:rsidRPr="004A7D0C">
        <w:t xml:space="preserve">Old </w:t>
      </w:r>
      <w:r w:rsidR="00A91EA3" w:rsidRPr="004A7D0C">
        <w:t>College</w:t>
      </w:r>
      <w:r w:rsidR="00E30BFA" w:rsidRPr="004A7D0C">
        <w:t xml:space="preserve">, the whole site accommodates approximately 31 </w:t>
      </w:r>
      <w:r w:rsidR="004A7D0C" w:rsidRPr="004A7D0C">
        <w:t>outbuildings</w:t>
      </w:r>
      <w:r w:rsidR="00E30BFA" w:rsidRPr="004A7D0C">
        <w:t xml:space="preserve"> all servicing staff and students </w:t>
      </w:r>
      <w:sdt>
        <w:sdtPr>
          <w:id w:val="1456908540"/>
          <w:citation/>
        </w:sdtPr>
        <w:sdtContent>
          <w:r w:rsidR="004A7D0C" w:rsidRPr="004A7D0C">
            <w:fldChar w:fldCharType="begin"/>
          </w:r>
          <w:r w:rsidR="004A7D0C" w:rsidRPr="004A7D0C">
            <w:instrText xml:space="preserve"> CITATION UWT22 \l 2057 </w:instrText>
          </w:r>
          <w:r w:rsidR="004A7D0C" w:rsidRPr="004A7D0C">
            <w:fldChar w:fldCharType="separate"/>
          </w:r>
          <w:r w:rsidR="009C292F" w:rsidRPr="009C292F">
            <w:rPr>
              <w:noProof/>
            </w:rPr>
            <w:t>(UWTSD, 2022)</w:t>
          </w:r>
          <w:r w:rsidR="004A7D0C" w:rsidRPr="004A7D0C">
            <w:fldChar w:fldCharType="end"/>
          </w:r>
        </w:sdtContent>
      </w:sdt>
      <w:r w:rsidR="00D565A4" w:rsidRPr="004A7D0C">
        <w:t xml:space="preserve">. </w:t>
      </w:r>
      <w:r w:rsidR="00821D3A" w:rsidRPr="004A7D0C">
        <w:t>The original site</w:t>
      </w:r>
      <w:r w:rsidR="00B57466" w:rsidRPr="004A7D0C">
        <w:t xml:space="preserve">, </w:t>
      </w:r>
      <w:r w:rsidR="00665035" w:rsidRPr="004A7D0C">
        <w:t xml:space="preserve">Lampeter’s Royal Charter of 1828 joined forces with </w:t>
      </w:r>
      <w:r w:rsidR="00F961F0" w:rsidRPr="004A7D0C">
        <w:t>Trinity</w:t>
      </w:r>
      <w:r w:rsidR="00920A4E" w:rsidRPr="004A7D0C">
        <w:t xml:space="preserve"> </w:t>
      </w:r>
      <w:r w:rsidR="001126DC" w:rsidRPr="004A7D0C">
        <w:t>University</w:t>
      </w:r>
      <w:r w:rsidR="00920A4E" w:rsidRPr="004A7D0C">
        <w:t xml:space="preserve"> College Carmarthen to form the now known University of Wales Trinity St David</w:t>
      </w:r>
      <w:r w:rsidR="001126DC" w:rsidRPr="004A7D0C">
        <w:t xml:space="preserve"> </w:t>
      </w:r>
      <w:sdt>
        <w:sdtPr>
          <w:id w:val="-402447999"/>
          <w:citation/>
        </w:sdtPr>
        <w:sdtContent>
          <w:r w:rsidR="001126DC" w:rsidRPr="004A7D0C">
            <w:fldChar w:fldCharType="begin"/>
          </w:r>
          <w:r w:rsidR="001126DC" w:rsidRPr="004A7D0C">
            <w:instrText xml:space="preserve"> CITATION UWT242 \l 2057 </w:instrText>
          </w:r>
          <w:r w:rsidR="001126DC" w:rsidRPr="004A7D0C">
            <w:fldChar w:fldCharType="separate"/>
          </w:r>
          <w:r w:rsidR="009C292F" w:rsidRPr="009C292F">
            <w:rPr>
              <w:noProof/>
            </w:rPr>
            <w:t>(UWTSD, 2024)</w:t>
          </w:r>
          <w:r w:rsidR="001126DC" w:rsidRPr="004A7D0C">
            <w:fldChar w:fldCharType="end"/>
          </w:r>
        </w:sdtContent>
      </w:sdt>
      <w:r w:rsidR="00920A4E" w:rsidRPr="004A7D0C">
        <w:t xml:space="preserve"> </w:t>
      </w:r>
      <w:r w:rsidR="00727AFF" w:rsidRPr="004A7D0C">
        <w:t xml:space="preserve">. </w:t>
      </w:r>
    </w:p>
    <w:p w14:paraId="4F75460C" w14:textId="77777777" w:rsidR="00DC55E0" w:rsidRPr="00C35E8B" w:rsidRDefault="00DC55E0" w:rsidP="00025BFE">
      <w:pPr>
        <w:spacing w:line="276" w:lineRule="auto"/>
        <w:rPr>
          <w:highlight w:val="yellow"/>
        </w:rPr>
      </w:pPr>
    </w:p>
    <w:p w14:paraId="517B8FC8" w14:textId="72437745" w:rsidR="00DC55E0" w:rsidRPr="00F853C1" w:rsidRDefault="00DC55E0" w:rsidP="00025BFE">
      <w:pPr>
        <w:spacing w:line="276" w:lineRule="auto"/>
      </w:pPr>
      <w:r w:rsidRPr="00F853C1">
        <w:t xml:space="preserve">As part of the UWTSD family, the Lampeter campus </w:t>
      </w:r>
      <w:r w:rsidR="00CE64C3" w:rsidRPr="00F853C1">
        <w:t>t</w:t>
      </w:r>
      <w:r w:rsidR="00403F38">
        <w:t>e</w:t>
      </w:r>
      <w:r w:rsidR="00CE64C3" w:rsidRPr="00F853C1">
        <w:t xml:space="preserve">aches courses on Ancient Civilisation, Conflict, War and Society as well as Liberal </w:t>
      </w:r>
      <w:r w:rsidR="00403F38">
        <w:t>A</w:t>
      </w:r>
      <w:r w:rsidR="00CE64C3" w:rsidRPr="00F853C1">
        <w:t xml:space="preserve">rts and Philosophy </w:t>
      </w:r>
      <w:sdt>
        <w:sdtPr>
          <w:id w:val="1047725500"/>
          <w:citation/>
        </w:sdtPr>
        <w:sdtContent>
          <w:r w:rsidR="00F853C1" w:rsidRPr="00F853C1">
            <w:fldChar w:fldCharType="begin"/>
          </w:r>
          <w:r w:rsidR="00F853C1" w:rsidRPr="00F853C1">
            <w:instrText xml:space="preserve"> CITATION UWT24 \l 2057 </w:instrText>
          </w:r>
          <w:r w:rsidR="00F853C1" w:rsidRPr="00F853C1">
            <w:fldChar w:fldCharType="separate"/>
          </w:r>
          <w:r w:rsidR="009C292F" w:rsidRPr="009C292F">
            <w:rPr>
              <w:noProof/>
            </w:rPr>
            <w:t>(UWTSD, 2024)</w:t>
          </w:r>
          <w:r w:rsidR="00F853C1" w:rsidRPr="00F853C1">
            <w:fldChar w:fldCharType="end"/>
          </w:r>
        </w:sdtContent>
      </w:sdt>
      <w:r w:rsidR="00CE64C3" w:rsidRPr="00F853C1">
        <w:t xml:space="preserve">. </w:t>
      </w:r>
    </w:p>
    <w:p w14:paraId="76DEE3D9" w14:textId="77777777" w:rsidR="00174461" w:rsidRPr="00C35E8B" w:rsidRDefault="00174461" w:rsidP="00025BFE">
      <w:pPr>
        <w:spacing w:line="276" w:lineRule="auto"/>
        <w:rPr>
          <w:highlight w:val="yellow"/>
        </w:rPr>
      </w:pPr>
    </w:p>
    <w:p w14:paraId="7D6B05BD" w14:textId="72DF07C0" w:rsidR="00174461" w:rsidRPr="004A7D0C" w:rsidRDefault="003D2B2F" w:rsidP="003D2B2F">
      <w:pPr>
        <w:pStyle w:val="Heading2"/>
      </w:pPr>
      <w:bookmarkStart w:id="2" w:name="_Toc166006711"/>
      <w:r w:rsidRPr="004A7D0C">
        <w:t>External Factors</w:t>
      </w:r>
      <w:bookmarkEnd w:id="2"/>
    </w:p>
    <w:p w14:paraId="033362FE" w14:textId="77777777" w:rsidR="00944EA6" w:rsidRPr="00C35E8B" w:rsidRDefault="00944EA6" w:rsidP="00944EA6">
      <w:pPr>
        <w:rPr>
          <w:highlight w:val="yellow"/>
        </w:rPr>
      </w:pPr>
    </w:p>
    <w:p w14:paraId="15D12557" w14:textId="0AFFF27E" w:rsidR="00944EA6" w:rsidRPr="00240069" w:rsidRDefault="006F64BC" w:rsidP="00025BFE">
      <w:pPr>
        <w:spacing w:line="276" w:lineRule="auto"/>
      </w:pPr>
      <w:r w:rsidRPr="00240069">
        <w:t>It is important to note that external factors can contribute to certain risks with facilities management. Although these factors won’t be</w:t>
      </w:r>
      <w:r w:rsidR="000260AD" w:rsidRPr="00240069">
        <w:t xml:space="preserve"> investigated throughout this report, noting them alongside the relevant risks </w:t>
      </w:r>
      <w:r w:rsidR="007906EF" w:rsidRPr="00240069">
        <w:t xml:space="preserve">will be part of the risk profile. </w:t>
      </w:r>
      <w:r w:rsidR="00007444" w:rsidRPr="00240069">
        <w:t>External factors in some instances can become a risk in themselves and if so, this will be discussed</w:t>
      </w:r>
      <w:r w:rsidR="00FA7664" w:rsidRPr="00240069">
        <w:t xml:space="preserve">. An example of this would be COVID-19. This is an unforeseen risk that can arise at </w:t>
      </w:r>
      <w:r w:rsidR="00543BF1" w:rsidRPr="00240069">
        <w:t>an unpredicted time that holds large impacts on all industries and</w:t>
      </w:r>
      <w:r w:rsidR="003916DB" w:rsidRPr="00240069">
        <w:t xml:space="preserve"> facilities. </w:t>
      </w:r>
    </w:p>
    <w:p w14:paraId="02012DF4" w14:textId="77777777" w:rsidR="009647C9" w:rsidRPr="00240069" w:rsidRDefault="009647C9" w:rsidP="00025BFE">
      <w:pPr>
        <w:spacing w:line="276" w:lineRule="auto"/>
      </w:pPr>
    </w:p>
    <w:p w14:paraId="526D7FF7" w14:textId="55D4DE8F" w:rsidR="009647C9" w:rsidRPr="00944EA6" w:rsidRDefault="009647C9" w:rsidP="00025BFE">
      <w:pPr>
        <w:spacing w:line="276" w:lineRule="auto"/>
      </w:pPr>
      <w:r w:rsidRPr="00240069">
        <w:t xml:space="preserve">Other external factors include changes to the larger economy, </w:t>
      </w:r>
      <w:r w:rsidR="00F45272" w:rsidRPr="00240069">
        <w:t xml:space="preserve">social changes and </w:t>
      </w:r>
      <w:r w:rsidR="007B6265" w:rsidRPr="00240069">
        <w:t>impacts from Global movements</w:t>
      </w:r>
      <w:r w:rsidR="004C4654" w:rsidRPr="00240069">
        <w:t xml:space="preserve"> such as climate change </w:t>
      </w:r>
      <w:sdt>
        <w:sdtPr>
          <w:id w:val="-971135767"/>
          <w:citation/>
        </w:sdtPr>
        <w:sdtContent>
          <w:r w:rsidR="004C4654" w:rsidRPr="00240069">
            <w:fldChar w:fldCharType="begin"/>
          </w:r>
          <w:r w:rsidR="004C4654" w:rsidRPr="00240069">
            <w:instrText xml:space="preserve"> CITATION PNC23 \l 2057 </w:instrText>
          </w:r>
          <w:r w:rsidR="004C4654" w:rsidRPr="00240069">
            <w:fldChar w:fldCharType="separate"/>
          </w:r>
          <w:r w:rsidR="009C292F" w:rsidRPr="009C292F">
            <w:rPr>
              <w:noProof/>
            </w:rPr>
            <w:t>(PNC, 2023)</w:t>
          </w:r>
          <w:r w:rsidR="004C4654" w:rsidRPr="00240069">
            <w:fldChar w:fldCharType="end"/>
          </w:r>
        </w:sdtContent>
      </w:sdt>
      <w:r w:rsidR="007B6265" w:rsidRPr="00240069">
        <w:t xml:space="preserve">. </w:t>
      </w:r>
      <w:r w:rsidR="007645F8" w:rsidRPr="00240069">
        <w:t>Understanding the potential impact of external factors to the clients portfolio is vital in de</w:t>
      </w:r>
      <w:r w:rsidR="00B473A8" w:rsidRPr="00240069">
        <w:t xml:space="preserve">termining if they hold any weight on </w:t>
      </w:r>
      <w:r w:rsidR="00BC0825" w:rsidRPr="00240069">
        <w:t>existing</w:t>
      </w:r>
      <w:r w:rsidR="00B473A8" w:rsidRPr="00240069">
        <w:t xml:space="preserve"> </w:t>
      </w:r>
      <w:r w:rsidR="004A2D60" w:rsidRPr="00240069">
        <w:t xml:space="preserve">risks to the </w:t>
      </w:r>
      <w:r w:rsidR="00B473A8" w:rsidRPr="00240069">
        <w:t>client. Additionally, i</w:t>
      </w:r>
      <w:r w:rsidR="00BC0825" w:rsidRPr="00240069">
        <w:t xml:space="preserve">t </w:t>
      </w:r>
      <w:r w:rsidR="0033226F" w:rsidRPr="00240069">
        <w:t>highlights</w:t>
      </w:r>
      <w:r w:rsidR="00BC0825" w:rsidRPr="00240069">
        <w:t xml:space="preserve"> which aspects of the risk potentially cannot be </w:t>
      </w:r>
      <w:r w:rsidR="00275E1F" w:rsidRPr="00240069">
        <w:t xml:space="preserve">fully </w:t>
      </w:r>
      <w:r w:rsidR="00BC0825" w:rsidRPr="00240069">
        <w:t>mitigated</w:t>
      </w:r>
      <w:r w:rsidR="004A2D60" w:rsidRPr="00240069">
        <w:t xml:space="preserve"> and what might be the more appropriate response </w:t>
      </w:r>
      <w:r w:rsidR="00240069">
        <w:t xml:space="preserve">to more uncontrollable </w:t>
      </w:r>
      <w:r w:rsidR="006C0066">
        <w:t>circumstances</w:t>
      </w:r>
      <w:r w:rsidR="00240069">
        <w:t xml:space="preserve"> </w:t>
      </w:r>
      <w:sdt>
        <w:sdtPr>
          <w:id w:val="947118898"/>
          <w:citation/>
        </w:sdtPr>
        <w:sdtContent>
          <w:r w:rsidR="00240069">
            <w:fldChar w:fldCharType="begin"/>
          </w:r>
          <w:r w:rsidR="00240069">
            <w:instrText xml:space="preserve"> CITATION Mes24 \l 2057 </w:instrText>
          </w:r>
          <w:r w:rsidR="00240069">
            <w:fldChar w:fldCharType="separate"/>
          </w:r>
          <w:r w:rsidR="009C292F" w:rsidRPr="009C292F">
            <w:rPr>
              <w:noProof/>
            </w:rPr>
            <w:t>(Messineo, 2024)</w:t>
          </w:r>
          <w:r w:rsidR="00240069">
            <w:fldChar w:fldCharType="end"/>
          </w:r>
        </w:sdtContent>
      </w:sdt>
      <w:r w:rsidR="00240069">
        <w:t xml:space="preserve">. </w:t>
      </w:r>
      <w:r w:rsidR="00BC0825">
        <w:t xml:space="preserve"> </w:t>
      </w:r>
    </w:p>
    <w:p w14:paraId="2411407F" w14:textId="77777777" w:rsidR="00F73542" w:rsidRDefault="00F73542" w:rsidP="0044225A"/>
    <w:p w14:paraId="0D5CBBFC" w14:textId="40A2B4E3" w:rsidR="009161EB" w:rsidRDefault="009161EB" w:rsidP="00A31467">
      <w:pPr>
        <w:pStyle w:val="Heading1"/>
      </w:pPr>
      <w:bookmarkStart w:id="3" w:name="_Toc166006712"/>
      <w:r>
        <w:lastRenderedPageBreak/>
        <w:t>Risk Register</w:t>
      </w:r>
      <w:bookmarkEnd w:id="3"/>
    </w:p>
    <w:p w14:paraId="5AEF3F71" w14:textId="77777777" w:rsidR="00330493" w:rsidRDefault="00330493" w:rsidP="00330493"/>
    <w:p w14:paraId="69009C04" w14:textId="13A83A06" w:rsidR="00330493" w:rsidRDefault="00330493" w:rsidP="00025BFE">
      <w:pPr>
        <w:spacing w:line="276" w:lineRule="auto"/>
      </w:pPr>
      <w:r>
        <w:t>A risk register has been produced for the client below. This register includes any potential risks to the Lampeter portfolio</w:t>
      </w:r>
      <w:r w:rsidR="00C361A8">
        <w:t xml:space="preserve"> in the current market conditions with considerations </w:t>
      </w:r>
      <w:r w:rsidR="005B318C">
        <w:t>to</w:t>
      </w:r>
      <w:r w:rsidR="00C361A8">
        <w:t xml:space="preserve"> post COVID</w:t>
      </w:r>
      <w:r w:rsidR="003C6C65">
        <w:t>.</w:t>
      </w:r>
    </w:p>
    <w:p w14:paraId="2D4914F0" w14:textId="77777777" w:rsidR="005B318C" w:rsidRDefault="005B318C" w:rsidP="00025BFE">
      <w:pPr>
        <w:spacing w:line="276" w:lineRule="auto"/>
      </w:pPr>
    </w:p>
    <w:p w14:paraId="25DE02C8" w14:textId="01D9BD13" w:rsidR="005B318C" w:rsidRDefault="00F529F6" w:rsidP="00025BFE">
      <w:pPr>
        <w:pStyle w:val="ListParagraph"/>
        <w:numPr>
          <w:ilvl w:val="0"/>
          <w:numId w:val="2"/>
        </w:numPr>
        <w:spacing w:line="276" w:lineRule="auto"/>
      </w:pPr>
      <w:r>
        <w:t>Financial</w:t>
      </w:r>
    </w:p>
    <w:p w14:paraId="77E7BD4F" w14:textId="324408CC" w:rsidR="00F529F6" w:rsidRDefault="00F529F6" w:rsidP="00025BFE">
      <w:pPr>
        <w:pStyle w:val="ListParagraph"/>
        <w:numPr>
          <w:ilvl w:val="0"/>
          <w:numId w:val="2"/>
        </w:numPr>
        <w:spacing w:line="276" w:lineRule="auto"/>
      </w:pPr>
      <w:r>
        <w:t>Recourses</w:t>
      </w:r>
    </w:p>
    <w:p w14:paraId="56F955F9" w14:textId="77777777" w:rsidR="003C363A" w:rsidRDefault="00F529F6" w:rsidP="00025BFE">
      <w:pPr>
        <w:pStyle w:val="ListParagraph"/>
        <w:numPr>
          <w:ilvl w:val="0"/>
          <w:numId w:val="2"/>
        </w:numPr>
        <w:spacing w:line="276" w:lineRule="auto"/>
      </w:pPr>
      <w:r>
        <w:t>Corp</w:t>
      </w:r>
      <w:r w:rsidR="005A551C">
        <w:t xml:space="preserve">orate Social Responsibility (CSR) </w:t>
      </w:r>
    </w:p>
    <w:p w14:paraId="1484AA74" w14:textId="44E31715" w:rsidR="00F529F6" w:rsidRDefault="005A551C" w:rsidP="00025BFE">
      <w:pPr>
        <w:pStyle w:val="ListParagraph"/>
        <w:numPr>
          <w:ilvl w:val="0"/>
          <w:numId w:val="2"/>
        </w:numPr>
        <w:spacing w:line="276" w:lineRule="auto"/>
      </w:pPr>
      <w:r>
        <w:t>E</w:t>
      </w:r>
      <w:r w:rsidR="00864F20">
        <w:t>nvironmental, Social &amp; Governance (ESG)</w:t>
      </w:r>
    </w:p>
    <w:p w14:paraId="739306F5" w14:textId="3DF58385" w:rsidR="00864F20" w:rsidRDefault="00300A07" w:rsidP="00025BFE">
      <w:pPr>
        <w:pStyle w:val="ListParagraph"/>
        <w:numPr>
          <w:ilvl w:val="0"/>
          <w:numId w:val="2"/>
        </w:numPr>
        <w:spacing w:line="276" w:lineRule="auto"/>
      </w:pPr>
      <w:r>
        <w:t>Strategic</w:t>
      </w:r>
    </w:p>
    <w:p w14:paraId="78CD0BB3" w14:textId="3599F93C" w:rsidR="00300A07" w:rsidRDefault="00300A07" w:rsidP="00025BFE">
      <w:pPr>
        <w:pStyle w:val="ListParagraph"/>
        <w:numPr>
          <w:ilvl w:val="0"/>
          <w:numId w:val="2"/>
        </w:numPr>
        <w:spacing w:line="276" w:lineRule="auto"/>
      </w:pPr>
      <w:r>
        <w:t>Operational</w:t>
      </w:r>
    </w:p>
    <w:p w14:paraId="3A5FEF34" w14:textId="2ECF7444" w:rsidR="00300A07" w:rsidRDefault="00300A07" w:rsidP="00025BFE">
      <w:pPr>
        <w:pStyle w:val="ListParagraph"/>
        <w:numPr>
          <w:ilvl w:val="0"/>
          <w:numId w:val="2"/>
        </w:numPr>
        <w:spacing w:line="276" w:lineRule="auto"/>
      </w:pPr>
      <w:r>
        <w:t>Stakeholder</w:t>
      </w:r>
    </w:p>
    <w:p w14:paraId="4EA2D44B" w14:textId="514D4C8F" w:rsidR="00300A07" w:rsidRDefault="005D2648" w:rsidP="00025BFE">
      <w:pPr>
        <w:pStyle w:val="ListParagraph"/>
        <w:numPr>
          <w:ilvl w:val="0"/>
          <w:numId w:val="2"/>
        </w:numPr>
        <w:spacing w:line="276" w:lineRule="auto"/>
      </w:pPr>
      <w:r>
        <w:t>Market</w:t>
      </w:r>
    </w:p>
    <w:p w14:paraId="2BCF81B3" w14:textId="68DA19E1" w:rsidR="005D2648" w:rsidRDefault="005D2648" w:rsidP="00025BFE">
      <w:pPr>
        <w:pStyle w:val="ListParagraph"/>
        <w:numPr>
          <w:ilvl w:val="0"/>
          <w:numId w:val="2"/>
        </w:numPr>
        <w:spacing w:line="276" w:lineRule="auto"/>
      </w:pPr>
      <w:r>
        <w:t>Compliance / Regulatory</w:t>
      </w:r>
    </w:p>
    <w:p w14:paraId="66CA04F5" w14:textId="1DDFFC0C" w:rsidR="005D2648" w:rsidRDefault="005D2648" w:rsidP="00025BFE">
      <w:pPr>
        <w:pStyle w:val="ListParagraph"/>
        <w:numPr>
          <w:ilvl w:val="0"/>
          <w:numId w:val="2"/>
        </w:numPr>
        <w:spacing w:line="276" w:lineRule="auto"/>
      </w:pPr>
      <w:r>
        <w:t xml:space="preserve">Liquidity </w:t>
      </w:r>
    </w:p>
    <w:p w14:paraId="7090F3C5" w14:textId="7797D25D" w:rsidR="00BC13A8" w:rsidRDefault="00BC13A8" w:rsidP="00025BFE">
      <w:pPr>
        <w:pStyle w:val="ListParagraph"/>
        <w:numPr>
          <w:ilvl w:val="0"/>
          <w:numId w:val="2"/>
        </w:numPr>
        <w:spacing w:line="276" w:lineRule="auto"/>
      </w:pPr>
      <w:r>
        <w:t>Health and Safety</w:t>
      </w:r>
    </w:p>
    <w:p w14:paraId="19B9DE71" w14:textId="68F6F2FB" w:rsidR="00BC13A8" w:rsidRDefault="00BC13A8" w:rsidP="00025BFE">
      <w:pPr>
        <w:pStyle w:val="ListParagraph"/>
        <w:numPr>
          <w:ilvl w:val="0"/>
          <w:numId w:val="2"/>
        </w:numPr>
        <w:spacing w:line="276" w:lineRule="auto"/>
      </w:pPr>
      <w:r>
        <w:t>Political</w:t>
      </w:r>
    </w:p>
    <w:p w14:paraId="4538B6B8" w14:textId="5690DE86" w:rsidR="00BC13A8" w:rsidRDefault="00BC13A8" w:rsidP="00025BFE">
      <w:pPr>
        <w:pStyle w:val="ListParagraph"/>
        <w:numPr>
          <w:ilvl w:val="0"/>
          <w:numId w:val="2"/>
        </w:numPr>
        <w:spacing w:line="276" w:lineRule="auto"/>
      </w:pPr>
      <w:r>
        <w:t>Industry Adaption</w:t>
      </w:r>
    </w:p>
    <w:p w14:paraId="77A3B037" w14:textId="77777777" w:rsidR="001C1B7B" w:rsidRDefault="001C1B7B" w:rsidP="00025BFE">
      <w:pPr>
        <w:spacing w:line="276" w:lineRule="auto"/>
      </w:pPr>
    </w:p>
    <w:p w14:paraId="14A85E43" w14:textId="699641FE" w:rsidR="002B237C" w:rsidRDefault="00041C24" w:rsidP="00025BFE">
      <w:pPr>
        <w:spacing w:line="276" w:lineRule="auto"/>
      </w:pPr>
      <w:r>
        <w:t>In this report, detail</w:t>
      </w:r>
      <w:r w:rsidR="00C57121">
        <w:t>s</w:t>
      </w:r>
      <w:r>
        <w:t xml:space="preserve"> </w:t>
      </w:r>
      <w:r w:rsidR="00C57121">
        <w:t>on</w:t>
      </w:r>
      <w:r>
        <w:t xml:space="preserve"> </w:t>
      </w:r>
      <w:r w:rsidR="00946B86">
        <w:t xml:space="preserve">forms of mediation will be discussed on the below risk for the Lampeter Portfolio. </w:t>
      </w:r>
    </w:p>
    <w:p w14:paraId="31D089C3" w14:textId="77777777" w:rsidR="00946B86" w:rsidRDefault="00946B86" w:rsidP="00025BFE">
      <w:pPr>
        <w:spacing w:line="276" w:lineRule="auto"/>
      </w:pPr>
    </w:p>
    <w:p w14:paraId="7AAFD39C" w14:textId="2BDB4A4A" w:rsidR="002B237C" w:rsidRDefault="002B237C" w:rsidP="00025BFE">
      <w:pPr>
        <w:pStyle w:val="ListParagraph"/>
        <w:numPr>
          <w:ilvl w:val="0"/>
          <w:numId w:val="3"/>
        </w:numPr>
        <w:spacing w:line="276" w:lineRule="auto"/>
      </w:pPr>
      <w:r>
        <w:t>Financial</w:t>
      </w:r>
    </w:p>
    <w:p w14:paraId="272FE0CD" w14:textId="4A043193" w:rsidR="009A4B8D" w:rsidRDefault="009A4B8D" w:rsidP="00025BFE">
      <w:pPr>
        <w:pStyle w:val="ListParagraph"/>
        <w:numPr>
          <w:ilvl w:val="0"/>
          <w:numId w:val="3"/>
        </w:numPr>
        <w:spacing w:line="276" w:lineRule="auto"/>
      </w:pPr>
      <w:r>
        <w:t xml:space="preserve">Corporate Social Responsibility (CSR) </w:t>
      </w:r>
    </w:p>
    <w:p w14:paraId="13C22073" w14:textId="3519DE99" w:rsidR="00614F37" w:rsidRDefault="00614F37" w:rsidP="00025BFE">
      <w:pPr>
        <w:pStyle w:val="ListParagraph"/>
        <w:numPr>
          <w:ilvl w:val="0"/>
          <w:numId w:val="3"/>
        </w:numPr>
        <w:spacing w:line="276" w:lineRule="auto"/>
      </w:pPr>
      <w:r>
        <w:t xml:space="preserve">Environmental, Social &amp; Governance (ESG) </w:t>
      </w:r>
    </w:p>
    <w:p w14:paraId="07C33D7E" w14:textId="276127CA" w:rsidR="002B237C" w:rsidRDefault="002B237C" w:rsidP="00025BFE">
      <w:pPr>
        <w:pStyle w:val="ListParagraph"/>
        <w:numPr>
          <w:ilvl w:val="0"/>
          <w:numId w:val="3"/>
        </w:numPr>
        <w:spacing w:line="276" w:lineRule="auto"/>
      </w:pPr>
      <w:r>
        <w:t>Strategic</w:t>
      </w:r>
    </w:p>
    <w:p w14:paraId="6AE6D7F1" w14:textId="4176176C" w:rsidR="009A4B8D" w:rsidRDefault="009A4B8D" w:rsidP="00025BFE">
      <w:pPr>
        <w:pStyle w:val="ListParagraph"/>
        <w:numPr>
          <w:ilvl w:val="0"/>
          <w:numId w:val="3"/>
        </w:numPr>
        <w:spacing w:line="276" w:lineRule="auto"/>
      </w:pPr>
      <w:r>
        <w:t>Operational</w:t>
      </w:r>
    </w:p>
    <w:p w14:paraId="399ED8EC" w14:textId="623E7673" w:rsidR="00A01493" w:rsidRDefault="00A01493" w:rsidP="00025BFE">
      <w:pPr>
        <w:pStyle w:val="ListParagraph"/>
        <w:numPr>
          <w:ilvl w:val="0"/>
          <w:numId w:val="3"/>
        </w:numPr>
        <w:spacing w:line="276" w:lineRule="auto"/>
      </w:pPr>
      <w:r>
        <w:t>Compliance / Regulatory</w:t>
      </w:r>
    </w:p>
    <w:p w14:paraId="182E8C2D" w14:textId="0A55D58C" w:rsidR="00946B86" w:rsidRDefault="00B70B8D" w:rsidP="00025BFE">
      <w:pPr>
        <w:pStyle w:val="ListParagraph"/>
        <w:numPr>
          <w:ilvl w:val="0"/>
          <w:numId w:val="3"/>
        </w:numPr>
        <w:spacing w:line="276" w:lineRule="auto"/>
      </w:pPr>
      <w:r>
        <w:t>Noise</w:t>
      </w:r>
    </w:p>
    <w:p w14:paraId="300A1A5E" w14:textId="75DFE958" w:rsidR="00614F37" w:rsidRDefault="00C6484E" w:rsidP="00025BFE">
      <w:pPr>
        <w:pStyle w:val="ListParagraph"/>
        <w:numPr>
          <w:ilvl w:val="0"/>
          <w:numId w:val="3"/>
        </w:numPr>
        <w:spacing w:line="276" w:lineRule="auto"/>
      </w:pPr>
      <w:r>
        <w:t>Fire</w:t>
      </w:r>
    </w:p>
    <w:p w14:paraId="3F155A83" w14:textId="77777777" w:rsidR="00041C24" w:rsidRDefault="00041C24" w:rsidP="00025BFE">
      <w:pPr>
        <w:spacing w:line="276" w:lineRule="auto"/>
      </w:pPr>
    </w:p>
    <w:p w14:paraId="3C9F54FD" w14:textId="77777777" w:rsidR="00041C24" w:rsidRDefault="00041C24" w:rsidP="00025BFE">
      <w:pPr>
        <w:spacing w:line="276" w:lineRule="auto"/>
      </w:pPr>
      <w:r>
        <w:t xml:space="preserve">Attached in the appendices are full risk assessments on the below risks. </w:t>
      </w:r>
    </w:p>
    <w:p w14:paraId="418C40D0" w14:textId="77777777" w:rsidR="00041C24" w:rsidRDefault="00041C24" w:rsidP="00025BFE">
      <w:pPr>
        <w:spacing w:line="276" w:lineRule="auto"/>
      </w:pPr>
    </w:p>
    <w:p w14:paraId="28A827DD" w14:textId="4017FEF8" w:rsidR="00041C24" w:rsidRDefault="00041C24" w:rsidP="00025BFE">
      <w:pPr>
        <w:pStyle w:val="ListParagraph"/>
        <w:numPr>
          <w:ilvl w:val="0"/>
          <w:numId w:val="3"/>
        </w:numPr>
        <w:spacing w:line="276" w:lineRule="auto"/>
      </w:pPr>
      <w:r>
        <w:t>Financial</w:t>
      </w:r>
    </w:p>
    <w:p w14:paraId="560E0826" w14:textId="4F6626AB" w:rsidR="00041C24" w:rsidRDefault="001F3E26" w:rsidP="00025BFE">
      <w:pPr>
        <w:pStyle w:val="ListParagraph"/>
        <w:numPr>
          <w:ilvl w:val="0"/>
          <w:numId w:val="3"/>
        </w:numPr>
        <w:spacing w:line="276" w:lineRule="auto"/>
      </w:pPr>
      <w:r>
        <w:t>Operational</w:t>
      </w:r>
    </w:p>
    <w:p w14:paraId="692E1F00" w14:textId="365ECC81" w:rsidR="00041C24" w:rsidRDefault="00C6484E" w:rsidP="00025BFE">
      <w:pPr>
        <w:pStyle w:val="ListParagraph"/>
        <w:numPr>
          <w:ilvl w:val="0"/>
          <w:numId w:val="3"/>
        </w:numPr>
        <w:spacing w:line="276" w:lineRule="auto"/>
      </w:pPr>
      <w:r>
        <w:t>Fire</w:t>
      </w:r>
    </w:p>
    <w:p w14:paraId="2BF673B0" w14:textId="2EE05121" w:rsidR="00A93F97" w:rsidRDefault="00A93F97" w:rsidP="00025BFE">
      <w:pPr>
        <w:pStyle w:val="ListParagraph"/>
        <w:numPr>
          <w:ilvl w:val="0"/>
          <w:numId w:val="3"/>
        </w:numPr>
        <w:spacing w:line="276" w:lineRule="auto"/>
      </w:pPr>
      <w:r>
        <w:t xml:space="preserve">Compliance / Regulatory </w:t>
      </w:r>
    </w:p>
    <w:p w14:paraId="32ECE4CF" w14:textId="77777777" w:rsidR="003D2B2F" w:rsidRDefault="003D2B2F" w:rsidP="00025BFE">
      <w:pPr>
        <w:spacing w:line="276" w:lineRule="auto"/>
      </w:pPr>
    </w:p>
    <w:p w14:paraId="3A833617" w14:textId="4A0DBF0E" w:rsidR="00A01493" w:rsidRPr="00330493" w:rsidRDefault="00A01493" w:rsidP="00025BFE">
      <w:pPr>
        <w:spacing w:line="276" w:lineRule="auto"/>
      </w:pPr>
      <w:r w:rsidRPr="007A2F36">
        <w:lastRenderedPageBreak/>
        <w:t xml:space="preserve">These main risks have been chosen as they </w:t>
      </w:r>
      <w:r w:rsidR="00D15E6B" w:rsidRPr="007A2F36">
        <w:t>hold a large impact on the Lampeter portfolio. With the campus</w:t>
      </w:r>
      <w:r w:rsidR="00296441" w:rsidRPr="007A2F36">
        <w:t xml:space="preserve"> </w:t>
      </w:r>
      <w:r w:rsidR="004E6601" w:rsidRPr="007A2F36">
        <w:t xml:space="preserve">comprising of </w:t>
      </w:r>
      <w:r w:rsidR="007A2F36" w:rsidRPr="007A2F36">
        <w:t xml:space="preserve">large portfolio of </w:t>
      </w:r>
      <w:r w:rsidR="00D15E6B" w:rsidRPr="007A2F36">
        <w:t>buildings including the main Grad</w:t>
      </w:r>
      <w:r w:rsidR="00546919" w:rsidRPr="007A2F36">
        <w:t>e</w:t>
      </w:r>
      <w:r w:rsidR="00FE23F5" w:rsidRPr="007A2F36">
        <w:t xml:space="preserve"> II listed </w:t>
      </w:r>
      <w:r w:rsidR="004E6601" w:rsidRPr="007A2F36">
        <w:t xml:space="preserve">building </w:t>
      </w:r>
      <w:r w:rsidR="00FE23F5" w:rsidRPr="007A2F36">
        <w:t xml:space="preserve">the chosen risks </w:t>
      </w:r>
      <w:r w:rsidR="00174461" w:rsidRPr="007A2F36">
        <w:t>hold potential threats to the client</w:t>
      </w:r>
      <w:r w:rsidR="004E6601" w:rsidRPr="007A2F36">
        <w:t xml:space="preserve"> </w:t>
      </w:r>
      <w:r w:rsidR="00FF6866" w:rsidRPr="007A2F36">
        <w:t>when considering both internal and external factors.</w:t>
      </w:r>
      <w:r w:rsidR="00FF6866">
        <w:t xml:space="preserve"> </w:t>
      </w:r>
    </w:p>
    <w:p w14:paraId="5C5D03F5" w14:textId="77777777" w:rsidR="00BD2C05" w:rsidRDefault="00BD2C05" w:rsidP="0044225A">
      <w:pPr>
        <w:pStyle w:val="Heading2"/>
      </w:pPr>
    </w:p>
    <w:p w14:paraId="7472A3E7" w14:textId="1EE8593C" w:rsidR="00E24DA3" w:rsidRDefault="00BD2C05" w:rsidP="00A31467">
      <w:pPr>
        <w:pStyle w:val="Heading1"/>
      </w:pPr>
      <w:bookmarkStart w:id="4" w:name="_Toc166006713"/>
      <w:r>
        <w:t>Risk Profile</w:t>
      </w:r>
      <w:r w:rsidR="00503ED8">
        <w:t>s</w:t>
      </w:r>
      <w:bookmarkEnd w:id="4"/>
    </w:p>
    <w:p w14:paraId="5B324E24" w14:textId="77777777" w:rsidR="00F55793" w:rsidRDefault="00F55793" w:rsidP="00F55793"/>
    <w:p w14:paraId="15D88A40" w14:textId="77777777" w:rsidR="00503ED8" w:rsidRDefault="00503ED8" w:rsidP="004B1CE0">
      <w:pPr>
        <w:pStyle w:val="Heading2"/>
      </w:pPr>
      <w:bookmarkStart w:id="5" w:name="_Toc166006714"/>
      <w:r>
        <w:t>Financial</w:t>
      </w:r>
      <w:bookmarkEnd w:id="5"/>
    </w:p>
    <w:p w14:paraId="79466BDD" w14:textId="77777777" w:rsidR="000451DA" w:rsidRDefault="000451DA" w:rsidP="000451DA"/>
    <w:p w14:paraId="5B672FB5" w14:textId="205970AF" w:rsidR="000451DA" w:rsidRDefault="000451DA" w:rsidP="00025BFE">
      <w:pPr>
        <w:spacing w:line="276" w:lineRule="auto"/>
      </w:pPr>
      <w:r>
        <w:t xml:space="preserve">Cash flow management </w:t>
      </w:r>
      <w:r w:rsidR="00B02825">
        <w:t>is vital when managing a large portfolio</w:t>
      </w:r>
      <w:r w:rsidR="00FF36EF">
        <w:t xml:space="preserve">, it is </w:t>
      </w:r>
      <w:r w:rsidR="00B02825">
        <w:t xml:space="preserve">integrated </w:t>
      </w:r>
      <w:r w:rsidR="00BB45AB">
        <w:t>into</w:t>
      </w:r>
      <w:r w:rsidR="000D4103">
        <w:t xml:space="preserve"> </w:t>
      </w:r>
      <w:r w:rsidR="009739C8">
        <w:t xml:space="preserve">the management of </w:t>
      </w:r>
      <w:r w:rsidR="000D4103">
        <w:t xml:space="preserve">day to day requirements as well as larger forecasts. </w:t>
      </w:r>
      <w:r w:rsidR="00327CAD">
        <w:t xml:space="preserve">Many businesses require short-term cash flow projections to focus on daily requirements </w:t>
      </w:r>
      <w:r w:rsidR="00BB45AB">
        <w:t xml:space="preserve">of functioning where longer-term plans are required for less foreseeable </w:t>
      </w:r>
      <w:r w:rsidR="004A3029">
        <w:t xml:space="preserve">changes in the functionality of the </w:t>
      </w:r>
      <w:r w:rsidR="007977E1">
        <w:t>businesses</w:t>
      </w:r>
      <w:r w:rsidR="004A3029">
        <w:t>. In many cases</w:t>
      </w:r>
      <w:r w:rsidR="00E4590D">
        <w:t xml:space="preserve">, funding and capital management is necessary in </w:t>
      </w:r>
      <w:r w:rsidR="007977E1">
        <w:t xml:space="preserve">securing the future portfolio. As an </w:t>
      </w:r>
      <w:r w:rsidR="00B15916">
        <w:t>academic facility, a large portion of the clients funding and financial stability is based upon student influx</w:t>
      </w:r>
      <w:r w:rsidR="00E80C96">
        <w:t xml:space="preserve"> in fees and boarding</w:t>
      </w:r>
      <w:r w:rsidR="00241CC8">
        <w:t xml:space="preserve"> and Government funding</w:t>
      </w:r>
      <w:r w:rsidR="008A4BAB">
        <w:t xml:space="preserve"> </w:t>
      </w:r>
      <w:sdt>
        <w:sdtPr>
          <w:id w:val="159357519"/>
          <w:citation/>
        </w:sdtPr>
        <w:sdtContent>
          <w:r w:rsidR="008A4BAB">
            <w:fldChar w:fldCharType="begin"/>
          </w:r>
          <w:r w:rsidR="008A4BAB">
            <w:instrText xml:space="preserve"> CITATION HES23 \l 2057 </w:instrText>
          </w:r>
          <w:r w:rsidR="008A4BAB">
            <w:fldChar w:fldCharType="separate"/>
          </w:r>
          <w:r w:rsidR="009C292F" w:rsidRPr="009C292F">
            <w:rPr>
              <w:noProof/>
            </w:rPr>
            <w:t>(HESA, 2023)</w:t>
          </w:r>
          <w:r w:rsidR="008A4BAB">
            <w:fldChar w:fldCharType="end"/>
          </w:r>
        </w:sdtContent>
      </w:sdt>
      <w:r w:rsidR="00B15916">
        <w:t xml:space="preserve">. </w:t>
      </w:r>
      <w:r w:rsidR="00C050DC">
        <w:t xml:space="preserve">Active management of the portfolios income and outgoing is fundamental to the success for the Lampeter Campus. </w:t>
      </w:r>
    </w:p>
    <w:p w14:paraId="63ECCF8A" w14:textId="77777777" w:rsidR="004B1F3D" w:rsidRDefault="004B1F3D" w:rsidP="00025BFE">
      <w:pPr>
        <w:spacing w:line="276" w:lineRule="auto"/>
      </w:pPr>
    </w:p>
    <w:p w14:paraId="645B3F6F" w14:textId="364529FD" w:rsidR="00D11D33" w:rsidRDefault="004B1F3D" w:rsidP="00025BFE">
      <w:pPr>
        <w:spacing w:line="276" w:lineRule="auto"/>
      </w:pPr>
      <w:r>
        <w:t xml:space="preserve">Academic facilities are funded </w:t>
      </w:r>
      <w:r w:rsidR="00FD52FD">
        <w:t xml:space="preserve">via </w:t>
      </w:r>
      <w:r w:rsidR="00FD52FD" w:rsidRPr="00FD52FD">
        <w:t>endowments, gifts, tuition and fees, and grants</w:t>
      </w:r>
      <w:r w:rsidR="00FD52FD">
        <w:t xml:space="preserve"> </w:t>
      </w:r>
      <w:sdt>
        <w:sdtPr>
          <w:id w:val="-505983561"/>
          <w:citation/>
        </w:sdtPr>
        <w:sdtContent>
          <w:r w:rsidR="002B7020">
            <w:fldChar w:fldCharType="begin"/>
          </w:r>
          <w:r w:rsidR="002B7020">
            <w:instrText xml:space="preserve"> CITATION Reb23 \l 2057 </w:instrText>
          </w:r>
          <w:r w:rsidR="002B7020">
            <w:fldChar w:fldCharType="separate"/>
          </w:r>
          <w:r w:rsidR="009C292F" w:rsidRPr="009C292F">
            <w:rPr>
              <w:noProof/>
            </w:rPr>
            <w:t>(Lake, 2023)</w:t>
          </w:r>
          <w:r w:rsidR="002B7020">
            <w:fldChar w:fldCharType="end"/>
          </w:r>
        </w:sdtContent>
      </w:sdt>
      <w:r w:rsidR="00317ECB">
        <w:t>.</w:t>
      </w:r>
      <w:r w:rsidR="00E77A2E">
        <w:t xml:space="preserve"> </w:t>
      </w:r>
      <w:r w:rsidR="0005486E">
        <w:t xml:space="preserve">Due to the nature of academic infrastructures and their reliance on tuition fees and external funding the cash flow can often be irregular </w:t>
      </w:r>
      <w:r w:rsidR="00DE425C">
        <w:t>or based on the influx o</w:t>
      </w:r>
      <w:r w:rsidR="005724BC">
        <w:t>f</w:t>
      </w:r>
      <w:r w:rsidR="00DE425C">
        <w:t xml:space="preserve"> students, which according to </w:t>
      </w:r>
      <w:sdt>
        <w:sdtPr>
          <w:id w:val="-902519850"/>
          <w:citation/>
        </w:sdtPr>
        <w:sdtContent>
          <w:r w:rsidR="00DE425C">
            <w:fldChar w:fldCharType="begin"/>
          </w:r>
          <w:r w:rsidR="00DE425C">
            <w:instrText xml:space="preserve">CITATION Sar \l 2057 </w:instrText>
          </w:r>
          <w:r w:rsidR="00DE425C">
            <w:fldChar w:fldCharType="separate"/>
          </w:r>
          <w:r w:rsidR="009C292F" w:rsidRPr="009C292F">
            <w:rPr>
              <w:noProof/>
            </w:rPr>
            <w:t>(Bevan, 2024)</w:t>
          </w:r>
          <w:r w:rsidR="00DE425C">
            <w:fldChar w:fldCharType="end"/>
          </w:r>
        </w:sdtContent>
      </w:sdt>
      <w:r w:rsidR="00DE425C">
        <w:t xml:space="preserve"> has seen a dec</w:t>
      </w:r>
      <w:r w:rsidR="00D518B4">
        <w:t>lining from 2016 to 2022</w:t>
      </w:r>
      <w:r w:rsidR="005A5417">
        <w:t>.</w:t>
      </w:r>
      <w:r w:rsidR="001D60A7">
        <w:t xml:space="preserve"> </w:t>
      </w:r>
      <w:r w:rsidR="00D518B4">
        <w:t xml:space="preserve">This loss on income can have a large impact on the universities facilities and </w:t>
      </w:r>
      <w:r w:rsidR="006827E5">
        <w:t xml:space="preserve">potentially lead to reassessments of larger portfolios. For many schools, this can be a costly exercise as </w:t>
      </w:r>
      <w:sdt>
        <w:sdtPr>
          <w:id w:val="2121029959"/>
          <w:citation/>
        </w:sdtPr>
        <w:sdtContent>
          <w:r w:rsidR="005A5417">
            <w:fldChar w:fldCharType="begin"/>
          </w:r>
          <w:r w:rsidR="005A5417">
            <w:instrText xml:space="preserve"> CITATION Ket24 \l 2057 </w:instrText>
          </w:r>
          <w:r w:rsidR="005A5417">
            <w:fldChar w:fldCharType="separate"/>
          </w:r>
          <w:r w:rsidR="009C292F" w:rsidRPr="009C292F">
            <w:rPr>
              <w:noProof/>
            </w:rPr>
            <w:t>(Kett, et al., 2024)</w:t>
          </w:r>
          <w:r w:rsidR="005A5417">
            <w:fldChar w:fldCharType="end"/>
          </w:r>
        </w:sdtContent>
      </w:sdt>
      <w:r w:rsidR="006827E5">
        <w:t xml:space="preserve"> found that </w:t>
      </w:r>
      <w:r w:rsidR="001E3B1F">
        <w:t xml:space="preserve">an investment of </w:t>
      </w:r>
      <w:r w:rsidR="00D11D33">
        <w:t xml:space="preserve">£6.6 billion may be required to decarbonise some of the UK Universities estates. </w:t>
      </w:r>
      <w:r w:rsidR="003C1E93">
        <w:t xml:space="preserve">With </w:t>
      </w:r>
      <w:r w:rsidR="001A2110">
        <w:t xml:space="preserve">a </w:t>
      </w:r>
      <w:r w:rsidR="00B157AF">
        <w:t>pattern of lower</w:t>
      </w:r>
      <w:r w:rsidR="001A2110">
        <w:t>ing</w:t>
      </w:r>
      <w:r w:rsidR="00B157AF">
        <w:t xml:space="preserve"> funding </w:t>
      </w:r>
      <w:r w:rsidR="001A2110">
        <w:t xml:space="preserve">for higher education </w:t>
      </w:r>
      <w:r w:rsidR="00B157AF">
        <w:t xml:space="preserve">from previous years, the importance of </w:t>
      </w:r>
      <w:r w:rsidR="001A2110">
        <w:t xml:space="preserve">efficient estate management </w:t>
      </w:r>
      <w:r w:rsidR="000B6EB8">
        <w:t xml:space="preserve">increases </w:t>
      </w:r>
      <w:r w:rsidR="008859E2">
        <w:t xml:space="preserve">to </w:t>
      </w:r>
      <w:r w:rsidR="00745177">
        <w:t xml:space="preserve">minimise the potential of </w:t>
      </w:r>
      <w:r w:rsidR="00FD7382">
        <w:t xml:space="preserve">ensuring the </w:t>
      </w:r>
      <w:r w:rsidR="00745177">
        <w:t xml:space="preserve">outgoings </w:t>
      </w:r>
      <w:r w:rsidR="00FD7382">
        <w:t xml:space="preserve">do not </w:t>
      </w:r>
      <w:r w:rsidR="00745177">
        <w:t xml:space="preserve">outweigh income. </w:t>
      </w:r>
      <w:r w:rsidR="000B6EB8">
        <w:t xml:space="preserve"> </w:t>
      </w:r>
    </w:p>
    <w:p w14:paraId="6ED0B200" w14:textId="77777777" w:rsidR="00D11D33" w:rsidRDefault="00D11D33" w:rsidP="00025BFE">
      <w:pPr>
        <w:spacing w:line="276" w:lineRule="auto"/>
      </w:pPr>
    </w:p>
    <w:p w14:paraId="2CCF6140" w14:textId="23BC702E" w:rsidR="004B1F3D" w:rsidRDefault="00527DA2" w:rsidP="00025BFE">
      <w:pPr>
        <w:spacing w:line="276" w:lineRule="auto"/>
      </w:pPr>
      <w:r>
        <w:t>In many cases, high</w:t>
      </w:r>
      <w:r w:rsidR="00E47C60">
        <w:t>er</w:t>
      </w:r>
      <w:r>
        <w:t xml:space="preserve"> education facilities can experience lower influxes of payment due to external factors. In recent history</w:t>
      </w:r>
      <w:r w:rsidR="00E47C60">
        <w:t>,</w:t>
      </w:r>
      <w:r w:rsidR="001865ED">
        <w:t xml:space="preserve"> </w:t>
      </w:r>
      <w:r w:rsidR="001A7979">
        <w:t>world-wide</w:t>
      </w:r>
      <w:r w:rsidR="001865ED">
        <w:t xml:space="preserve"> incidents largely affected</w:t>
      </w:r>
      <w:r w:rsidR="004C6972">
        <w:t xml:space="preserve"> universities income level</w:t>
      </w:r>
      <w:r w:rsidR="006760FD">
        <w:t>s</w:t>
      </w:r>
      <w:r w:rsidR="004C6972">
        <w:t>.</w:t>
      </w:r>
      <w:r w:rsidR="001865ED">
        <w:t xml:space="preserve"> COVID-19 </w:t>
      </w:r>
      <w:r w:rsidR="004C6972">
        <w:t xml:space="preserve">impacted many industries, with lasting effects to some. </w:t>
      </w:r>
      <w:r w:rsidR="001A7979">
        <w:t xml:space="preserve">Universities, especially those that heavily relied on international students, were financially impacted. As a result of airline closures and stricter traveling </w:t>
      </w:r>
      <w:r w:rsidR="000B11E5">
        <w:t xml:space="preserve">restrictions the industry </w:t>
      </w:r>
      <w:r w:rsidR="00D40C31">
        <w:t>predicted</w:t>
      </w:r>
      <w:r w:rsidR="00C20DFB">
        <w:t xml:space="preserve"> the fee income from international student would decrease by 10% </w:t>
      </w:r>
      <w:sdt>
        <w:sdtPr>
          <w:id w:val="-399673394"/>
          <w:citation/>
        </w:sdtPr>
        <w:sdtContent>
          <w:r w:rsidR="00C20DFB">
            <w:fldChar w:fldCharType="begin"/>
          </w:r>
          <w:r w:rsidR="00C20DFB">
            <w:instrText xml:space="preserve"> CITATION Pau21 \l 2057 </w:instrText>
          </w:r>
          <w:r w:rsidR="00C20DFB">
            <w:fldChar w:fldCharType="separate"/>
          </w:r>
          <w:r w:rsidR="009C292F" w:rsidRPr="009C292F">
            <w:rPr>
              <w:noProof/>
            </w:rPr>
            <w:t>(Paul Bolton, 2021)</w:t>
          </w:r>
          <w:r w:rsidR="00C20DFB">
            <w:fldChar w:fldCharType="end"/>
          </w:r>
        </w:sdtContent>
      </w:sdt>
      <w:r w:rsidR="00C20DFB">
        <w:t xml:space="preserve">. </w:t>
      </w:r>
      <w:r w:rsidR="002E222F">
        <w:t xml:space="preserve">However reports since have confirmed that although there was a small </w:t>
      </w:r>
      <w:r w:rsidR="00EF0595">
        <w:t xml:space="preserve">movement in the number of university application due to COVID-19 it was not as originally </w:t>
      </w:r>
      <w:r w:rsidR="0012090E">
        <w:t xml:space="preserve">predicted, in fact, </w:t>
      </w:r>
      <w:r w:rsidR="00FA5B2A">
        <w:t xml:space="preserve">a </w:t>
      </w:r>
      <w:r w:rsidR="0012090E">
        <w:t xml:space="preserve">larger change in the applications was where student where prepared to apply to. </w:t>
      </w:r>
      <w:sdt>
        <w:sdtPr>
          <w:id w:val="1534837199"/>
          <w:citation/>
        </w:sdtPr>
        <w:sdtContent>
          <w:r w:rsidR="0012090E">
            <w:fldChar w:fldCharType="begin"/>
          </w:r>
          <w:r w:rsidR="0012090E">
            <w:instrText xml:space="preserve"> CITATION Gov21 \l 2057 </w:instrText>
          </w:r>
          <w:r w:rsidR="0012090E">
            <w:fldChar w:fldCharType="separate"/>
          </w:r>
          <w:r w:rsidR="009C292F" w:rsidRPr="009C292F">
            <w:rPr>
              <w:noProof/>
            </w:rPr>
            <w:t>(Government Events, 2021)</w:t>
          </w:r>
          <w:r w:rsidR="0012090E">
            <w:fldChar w:fldCharType="end"/>
          </w:r>
        </w:sdtContent>
      </w:sdt>
      <w:r w:rsidR="0012090E">
        <w:t xml:space="preserve"> state</w:t>
      </w:r>
      <w:r w:rsidR="00FA5B2A">
        <w:t xml:space="preserve">d that </w:t>
      </w:r>
      <w:r w:rsidR="00C41421">
        <w:t xml:space="preserve"> </w:t>
      </w:r>
      <w:r w:rsidR="00FA5B2A">
        <w:t xml:space="preserve">23% of student applying to university during the heightened </w:t>
      </w:r>
      <w:r w:rsidR="001A4333">
        <w:t xml:space="preserve">local lockdowns considered opting for local universities. For </w:t>
      </w:r>
      <w:r w:rsidR="00326C74">
        <w:t xml:space="preserve">some in the higher education industry, this change </w:t>
      </w:r>
      <w:r w:rsidR="00F22EC7">
        <w:t>in attitude might not financial</w:t>
      </w:r>
      <w:r w:rsidR="00077EFF">
        <w:t>ly</w:t>
      </w:r>
      <w:r w:rsidR="00F22EC7">
        <w:t xml:space="preserve"> burden them.</w:t>
      </w:r>
    </w:p>
    <w:p w14:paraId="593421E8" w14:textId="77777777" w:rsidR="00C41421" w:rsidRDefault="00C41421" w:rsidP="00025BFE">
      <w:pPr>
        <w:spacing w:line="276" w:lineRule="auto"/>
      </w:pPr>
    </w:p>
    <w:p w14:paraId="20EE1EEE" w14:textId="3CEE506E" w:rsidR="0098763D" w:rsidRDefault="00856F73" w:rsidP="00025BFE">
      <w:pPr>
        <w:spacing w:line="276" w:lineRule="auto"/>
      </w:pPr>
      <w:r>
        <w:lastRenderedPageBreak/>
        <w:t xml:space="preserve">This could not have been an anticipated change for the financial departments and therefore would have had a large impact on the short-term and long-term cash flow management. </w:t>
      </w:r>
      <w:r w:rsidR="00C02E9E">
        <w:t xml:space="preserve">Actively being present </w:t>
      </w:r>
      <w:r w:rsidR="009739C8">
        <w:t>with cash flow is crucial in the control</w:t>
      </w:r>
      <w:r w:rsidR="0091764C">
        <w:t xml:space="preserve"> and management</w:t>
      </w:r>
      <w:r w:rsidR="009739C8">
        <w:t xml:space="preserve"> of financial risks. </w:t>
      </w:r>
      <w:r w:rsidR="00B83188">
        <w:t xml:space="preserve">As with most businesses and industries, financial risk is constant and although certain aspects such as </w:t>
      </w:r>
      <w:r w:rsidR="005E200E">
        <w:t xml:space="preserve">student trends and </w:t>
      </w:r>
      <w:r w:rsidR="00BC1C83">
        <w:t>countrywide changes can be monitored and possibly pre</w:t>
      </w:r>
      <w:r w:rsidR="00B60406">
        <w:t>dicted</w:t>
      </w:r>
      <w:r w:rsidR="00BC1C83">
        <w:t xml:space="preserve">, other factors cannot be fully accounted for. It is best practise in these instances to maintain due diligent </w:t>
      </w:r>
      <w:r w:rsidR="0039146B">
        <w:t xml:space="preserve">processes and regular </w:t>
      </w:r>
      <w:r w:rsidR="00156516">
        <w:t xml:space="preserve">tracking of finances, in particular </w:t>
      </w:r>
      <w:r w:rsidR="00D27AD4">
        <w:t xml:space="preserve">assessments on </w:t>
      </w:r>
      <w:r w:rsidR="00156516">
        <w:t xml:space="preserve">estate works and management </w:t>
      </w:r>
      <w:sdt>
        <w:sdtPr>
          <w:id w:val="-1599855936"/>
          <w:citation/>
        </w:sdtPr>
        <w:sdtContent>
          <w:r w:rsidR="00156516">
            <w:fldChar w:fldCharType="begin"/>
          </w:r>
          <w:r w:rsidR="00156516">
            <w:instrText xml:space="preserve"> CITATION Bar24 \l 2057 </w:instrText>
          </w:r>
          <w:r w:rsidR="00156516">
            <w:fldChar w:fldCharType="separate"/>
          </w:r>
          <w:r w:rsidR="009C292F" w:rsidRPr="009C292F">
            <w:rPr>
              <w:noProof/>
            </w:rPr>
            <w:t>(Barclays, 2024)</w:t>
          </w:r>
          <w:r w:rsidR="00156516">
            <w:fldChar w:fldCharType="end"/>
          </w:r>
        </w:sdtContent>
      </w:sdt>
      <w:r w:rsidR="00156516">
        <w:t xml:space="preserve">. </w:t>
      </w:r>
    </w:p>
    <w:p w14:paraId="50D3EA9D" w14:textId="77777777" w:rsidR="00623CFF" w:rsidRDefault="00623CFF" w:rsidP="00503ED8"/>
    <w:p w14:paraId="32CB8E7F" w14:textId="77777777" w:rsidR="009A4B8D" w:rsidRPr="00501A6F" w:rsidRDefault="009A4B8D" w:rsidP="004B1CE0">
      <w:pPr>
        <w:pStyle w:val="Heading2"/>
      </w:pPr>
      <w:bookmarkStart w:id="6" w:name="_Toc166006715"/>
      <w:r w:rsidRPr="00501A6F">
        <w:t>Corporate Social Responsibility (CSR)</w:t>
      </w:r>
      <w:bookmarkEnd w:id="6"/>
      <w:r w:rsidRPr="00501A6F">
        <w:t xml:space="preserve"> </w:t>
      </w:r>
    </w:p>
    <w:p w14:paraId="16FBAF34" w14:textId="77777777" w:rsidR="00233771" w:rsidRDefault="00233771" w:rsidP="00233771"/>
    <w:p w14:paraId="114AD62F" w14:textId="042B0A29" w:rsidR="00D72503" w:rsidRDefault="008E475B" w:rsidP="00E2263E">
      <w:pPr>
        <w:spacing w:line="276" w:lineRule="auto"/>
      </w:pPr>
      <w:r>
        <w:t>Corporate S</w:t>
      </w:r>
      <w:r w:rsidR="00E2263E" w:rsidRPr="00E2263E">
        <w:t xml:space="preserve">ocial </w:t>
      </w:r>
      <w:r>
        <w:t>R</w:t>
      </w:r>
      <w:r w:rsidR="00E2263E" w:rsidRPr="00E2263E">
        <w:t xml:space="preserve">esponsibility risk is a crucial theme for universities in the UK as the higher education sector is extensively </w:t>
      </w:r>
      <w:r w:rsidR="000877D2" w:rsidRPr="00E2263E">
        <w:t>assessed</w:t>
      </w:r>
      <w:r w:rsidR="00E2263E" w:rsidRPr="00E2263E">
        <w:t xml:space="preserve"> in terms of its role and responsibilities within society</w:t>
      </w:r>
      <w:r w:rsidR="00EE32E7">
        <w:t xml:space="preserve"> </w:t>
      </w:r>
      <w:sdt>
        <w:sdtPr>
          <w:id w:val="1366866496"/>
          <w:citation/>
        </w:sdtPr>
        <w:sdtContent>
          <w:r w:rsidR="00A21B13">
            <w:fldChar w:fldCharType="begin"/>
          </w:r>
          <w:r w:rsidR="00A21B13">
            <w:instrText xml:space="preserve"> CITATION OfS22 \l 2057 </w:instrText>
          </w:r>
          <w:r w:rsidR="00A21B13">
            <w:fldChar w:fldCharType="separate"/>
          </w:r>
          <w:r w:rsidR="009C292F" w:rsidRPr="009C292F">
            <w:rPr>
              <w:noProof/>
            </w:rPr>
            <w:t>(OfS, 2022)</w:t>
          </w:r>
          <w:r w:rsidR="00A21B13">
            <w:fldChar w:fldCharType="end"/>
          </w:r>
        </w:sdtContent>
      </w:sdt>
      <w:r w:rsidR="00E2263E" w:rsidRPr="00E2263E">
        <w:t>. Increas</w:t>
      </w:r>
      <w:r w:rsidR="00B54033">
        <w:t>ing</w:t>
      </w:r>
      <w:r w:rsidR="00E2263E" w:rsidRPr="00E2263E">
        <w:t xml:space="preserve"> public expectations and new legislati</w:t>
      </w:r>
      <w:r w:rsidR="002378A8">
        <w:t>on</w:t>
      </w:r>
      <w:r w:rsidR="00E2263E" w:rsidRPr="00E2263E">
        <w:t xml:space="preserve"> mean</w:t>
      </w:r>
      <w:r w:rsidR="002378A8">
        <w:t>s</w:t>
      </w:r>
      <w:r w:rsidR="00E2263E" w:rsidRPr="00E2263E">
        <w:t xml:space="preserve"> that universities face growing challenges in terms of social and environmental </w:t>
      </w:r>
      <w:r w:rsidR="00E2263E" w:rsidRPr="00E2263E">
        <w:t>behaviour</w:t>
      </w:r>
      <w:r w:rsidR="00E2263E" w:rsidRPr="00E2263E">
        <w:t xml:space="preserve">. </w:t>
      </w:r>
      <w:r w:rsidR="00944664" w:rsidRPr="00E2263E">
        <w:t>Subsequently</w:t>
      </w:r>
      <w:r w:rsidR="00E2263E" w:rsidRPr="00E2263E">
        <w:t>, universities must comply with new guidelines and achieve broader sustainability and environmental targets</w:t>
      </w:r>
      <w:r w:rsidR="00C379DB">
        <w:t xml:space="preserve"> </w:t>
      </w:r>
      <w:sdt>
        <w:sdtPr>
          <w:id w:val="1416438066"/>
          <w:citation/>
        </w:sdtPr>
        <w:sdtContent>
          <w:r w:rsidR="00C379DB">
            <w:fldChar w:fldCharType="begin"/>
          </w:r>
          <w:r w:rsidR="00C379DB">
            <w:instrText xml:space="preserve">CITATION Uni231 \l 2057 </w:instrText>
          </w:r>
          <w:r w:rsidR="00C379DB">
            <w:fldChar w:fldCharType="separate"/>
          </w:r>
          <w:r w:rsidR="009C292F" w:rsidRPr="009C292F">
            <w:rPr>
              <w:noProof/>
            </w:rPr>
            <w:t>(Universities UK, 2023)</w:t>
          </w:r>
          <w:r w:rsidR="00C379DB">
            <w:fldChar w:fldCharType="end"/>
          </w:r>
        </w:sdtContent>
      </w:sdt>
      <w:r w:rsidR="00E2263E" w:rsidRPr="00E2263E">
        <w:t>.</w:t>
      </w:r>
      <w:r w:rsidR="009419EC">
        <w:t xml:space="preserve"> </w:t>
      </w:r>
      <w:r w:rsidR="00E2263E" w:rsidRPr="00E2263E">
        <w:t>By developing</w:t>
      </w:r>
      <w:r w:rsidR="009419EC">
        <w:t xml:space="preserve"> </w:t>
      </w:r>
      <w:r w:rsidR="00E2263E" w:rsidRPr="00E2263E">
        <w:t xml:space="preserve">risk strategies, including engaging with the local community, mentoring students, and collaborating with the private sector, universities can reduce </w:t>
      </w:r>
      <w:r w:rsidR="00EF08B9">
        <w:t xml:space="preserve">the </w:t>
      </w:r>
      <w:r w:rsidR="00E2263E" w:rsidRPr="00E2263E">
        <w:t>risk</w:t>
      </w:r>
      <w:r w:rsidR="00EF08B9">
        <w:t xml:space="preserve"> of CSR</w:t>
      </w:r>
      <w:r w:rsidR="00E2263E" w:rsidRPr="00E2263E">
        <w:t xml:space="preserve"> and create </w:t>
      </w:r>
      <w:r w:rsidR="00CF77AF">
        <w:t xml:space="preserve">a positive </w:t>
      </w:r>
      <w:r w:rsidR="00E2263E" w:rsidRPr="00E2263E">
        <w:t xml:space="preserve">ongoing social value. </w:t>
      </w:r>
    </w:p>
    <w:p w14:paraId="5FC0222F" w14:textId="77777777" w:rsidR="00D72503" w:rsidRDefault="00D72503" w:rsidP="00E2263E">
      <w:pPr>
        <w:spacing w:line="276" w:lineRule="auto"/>
      </w:pPr>
    </w:p>
    <w:p w14:paraId="6B717967" w14:textId="636B78AE" w:rsidR="00233771" w:rsidRDefault="00E2263E" w:rsidP="00E2263E">
      <w:pPr>
        <w:spacing w:line="276" w:lineRule="auto"/>
      </w:pPr>
      <w:r w:rsidRPr="00E2263E">
        <w:t>In th</w:t>
      </w:r>
      <w:r w:rsidR="00BD2721">
        <w:t xml:space="preserve">e </w:t>
      </w:r>
      <w:r w:rsidR="009419EC">
        <w:t>client’s</w:t>
      </w:r>
      <w:r w:rsidR="00BD2721">
        <w:t xml:space="preserve"> case</w:t>
      </w:r>
      <w:r w:rsidRPr="00E2263E">
        <w:t>, social responsibility is fundamental to developing best practices and new opportunities f</w:t>
      </w:r>
      <w:r w:rsidR="00BD2721">
        <w:t xml:space="preserve">or the </w:t>
      </w:r>
      <w:r w:rsidRPr="00E2263E">
        <w:t>universit</w:t>
      </w:r>
      <w:r w:rsidR="00EF08B9">
        <w:t>y</w:t>
      </w:r>
      <w:r w:rsidRPr="00E2263E">
        <w:t xml:space="preserve"> in the future.</w:t>
      </w:r>
      <w:r>
        <w:t xml:space="preserve"> </w:t>
      </w:r>
      <w:r w:rsidR="00BD2721">
        <w:t xml:space="preserve">One form of </w:t>
      </w:r>
      <w:r w:rsidR="009419EC">
        <w:t xml:space="preserve">successful CRS would be the scholarships offered to </w:t>
      </w:r>
      <w:r w:rsidR="00EF08B9">
        <w:t>oversea</w:t>
      </w:r>
      <w:r w:rsidR="009419EC">
        <w:t>s</w:t>
      </w:r>
      <w:r w:rsidR="00EF08B9">
        <w:t xml:space="preserve"> s</w:t>
      </w:r>
      <w:r w:rsidR="009419EC">
        <w:t xml:space="preserve">tudents. </w:t>
      </w:r>
      <w:r w:rsidR="00233771">
        <w:t xml:space="preserve"> </w:t>
      </w:r>
      <w:r w:rsidR="00FA731D">
        <w:t xml:space="preserve">In 2021, UWTSD reached out to </w:t>
      </w:r>
      <w:r w:rsidR="00803EAB">
        <w:t>the Prime Minister of St Vincent</w:t>
      </w:r>
      <w:r w:rsidR="00BF66C4">
        <w:t xml:space="preserve"> to offer scholarships to 55 students at the Lampeter Campus. This was</w:t>
      </w:r>
      <w:r w:rsidR="002C2A19">
        <w:t xml:space="preserve"> later followed by a film, commissioned by UWTSD, on the links between the Lampeter campus and slavery. In an effort to </w:t>
      </w:r>
      <w:r w:rsidR="0088595F">
        <w:t>“</w:t>
      </w:r>
      <w:r w:rsidR="002B7E9B">
        <w:t>acknowledge, redress and reparation</w:t>
      </w:r>
      <w:r w:rsidR="0088595F">
        <w:t>”</w:t>
      </w:r>
      <w:r w:rsidR="002B7E9B">
        <w:t xml:space="preserve"> for the historic building the client made effort to </w:t>
      </w:r>
      <w:r w:rsidR="0088595F">
        <w:t xml:space="preserve">understand and address it’s social history and the current responsibility the </w:t>
      </w:r>
      <w:r w:rsidR="00652288">
        <w:t>institute</w:t>
      </w:r>
      <w:r w:rsidR="00FC2663">
        <w:t xml:space="preserve"> has in</w:t>
      </w:r>
      <w:r w:rsidR="0088595F">
        <w:t xml:space="preserve"> </w:t>
      </w:r>
      <w:r w:rsidR="00652288">
        <w:t xml:space="preserve">recognising it’s past whilst positively moving forward </w:t>
      </w:r>
      <w:sdt>
        <w:sdtPr>
          <w:id w:val="-929422985"/>
          <w:citation/>
        </w:sdtPr>
        <w:sdtContent>
          <w:r w:rsidR="00652288">
            <w:fldChar w:fldCharType="begin"/>
          </w:r>
          <w:r w:rsidR="00652288">
            <w:instrText xml:space="preserve"> CITATION iwa23 \l 2057 </w:instrText>
          </w:r>
          <w:r w:rsidR="00652288">
            <w:fldChar w:fldCharType="separate"/>
          </w:r>
          <w:r w:rsidR="009C292F" w:rsidRPr="009C292F">
            <w:rPr>
              <w:noProof/>
            </w:rPr>
            <w:t>(iwa, 2023)</w:t>
          </w:r>
          <w:r w:rsidR="00652288">
            <w:fldChar w:fldCharType="end"/>
          </w:r>
        </w:sdtContent>
      </w:sdt>
      <w:r w:rsidR="00652288">
        <w:t xml:space="preserve">. </w:t>
      </w:r>
    </w:p>
    <w:p w14:paraId="4B055F5E" w14:textId="77777777" w:rsidR="00D72503" w:rsidRDefault="00D72503" w:rsidP="00E2263E">
      <w:pPr>
        <w:spacing w:line="276" w:lineRule="auto"/>
      </w:pPr>
    </w:p>
    <w:p w14:paraId="3445D4C5" w14:textId="010E7F3A" w:rsidR="00D72503" w:rsidRPr="00233771" w:rsidRDefault="00D72503" w:rsidP="00E2263E">
      <w:pPr>
        <w:spacing w:line="276" w:lineRule="auto"/>
      </w:pPr>
      <w:r>
        <w:t xml:space="preserve">Having a positive approach to CSR is vital in securing future income and </w:t>
      </w:r>
      <w:r w:rsidR="00C04A41">
        <w:t>reputation</w:t>
      </w:r>
      <w:r>
        <w:t xml:space="preserve"> for the client. </w:t>
      </w:r>
      <w:sdt>
        <w:sdtPr>
          <w:id w:val="1767421022"/>
          <w:citation/>
        </w:sdtPr>
        <w:sdtContent>
          <w:r w:rsidR="00C04A41">
            <w:fldChar w:fldCharType="begin"/>
          </w:r>
          <w:r w:rsidR="00C04A41">
            <w:instrText xml:space="preserve"> CITATION Mat23 \l 2057 </w:instrText>
          </w:r>
          <w:r w:rsidR="00C04A41">
            <w:fldChar w:fldCharType="separate"/>
          </w:r>
          <w:r w:rsidR="009C292F" w:rsidRPr="009C292F">
            <w:rPr>
              <w:noProof/>
            </w:rPr>
            <w:t>(Redsevich, 2023)</w:t>
          </w:r>
          <w:r w:rsidR="00C04A41">
            <w:fldChar w:fldCharType="end"/>
          </w:r>
        </w:sdtContent>
      </w:sdt>
      <w:r w:rsidR="00C04A41">
        <w:t xml:space="preserve"> discusses how </w:t>
      </w:r>
      <w:r w:rsidR="00EC1544">
        <w:t>public perception can have large impacts on the success of companies, stating that 77% of consumers reported that they are more likely to purchase from a company who show</w:t>
      </w:r>
      <w:r w:rsidR="00564246">
        <w:t xml:space="preserve">s social responsibility. </w:t>
      </w:r>
    </w:p>
    <w:p w14:paraId="4DEF36D1" w14:textId="77777777" w:rsidR="009A4B8D" w:rsidRDefault="009A4B8D" w:rsidP="00503ED8"/>
    <w:p w14:paraId="30D4F0ED" w14:textId="77777777" w:rsidR="003D5403" w:rsidRPr="00B47F4E" w:rsidRDefault="003D5403" w:rsidP="004B1CE0">
      <w:pPr>
        <w:pStyle w:val="Heading2"/>
      </w:pPr>
      <w:bookmarkStart w:id="7" w:name="_Toc166006716"/>
      <w:r w:rsidRPr="00B47F4E">
        <w:t>Environmental, Social &amp; Governance (ESG)</w:t>
      </w:r>
      <w:bookmarkEnd w:id="7"/>
    </w:p>
    <w:p w14:paraId="64122BF1" w14:textId="77777777" w:rsidR="003C2A89" w:rsidRDefault="003C2A89" w:rsidP="003C2A89"/>
    <w:p w14:paraId="6BC6E089" w14:textId="77777777" w:rsidR="003D5B52" w:rsidRDefault="00CD30B1" w:rsidP="00025BFE">
      <w:pPr>
        <w:spacing w:line="276" w:lineRule="auto"/>
      </w:pPr>
      <w:r w:rsidRPr="000B144E">
        <w:t xml:space="preserve">With current trends and a </w:t>
      </w:r>
      <w:proofErr w:type="gramStart"/>
      <w:r w:rsidRPr="000B144E">
        <w:t>shift</w:t>
      </w:r>
      <w:r w:rsidR="003D65D0">
        <w:t>s</w:t>
      </w:r>
      <w:proofErr w:type="gramEnd"/>
      <w:r w:rsidRPr="000B144E">
        <w:t xml:space="preserve"> in </w:t>
      </w:r>
      <w:r w:rsidR="003D65D0">
        <w:t xml:space="preserve">the </w:t>
      </w:r>
      <w:r w:rsidR="00595391" w:rsidRPr="000B144E">
        <w:t>public’s</w:t>
      </w:r>
      <w:r w:rsidRPr="000B144E">
        <w:t xml:space="preserve"> demand for more social and environmental consideration from companies, it is more important than ever for </w:t>
      </w:r>
      <w:r w:rsidR="002C66F8" w:rsidRPr="000B144E">
        <w:t>infrastructures such as universities to take a serious approach towards their ESG</w:t>
      </w:r>
      <w:r w:rsidR="00D90FB9" w:rsidRPr="000B144E">
        <w:t xml:space="preserve"> outputs. This can come in many forms,</w:t>
      </w:r>
      <w:r w:rsidR="005737AB" w:rsidRPr="000B144E">
        <w:t xml:space="preserve"> for example, the organisations stance on energy efficiency, carbon footprint, human rights, workplace safety an</w:t>
      </w:r>
      <w:r w:rsidR="009757E6" w:rsidRPr="000B144E">
        <w:t xml:space="preserve">d corporate ethics and can even highlight governance </w:t>
      </w:r>
      <w:r w:rsidR="00AD50FA" w:rsidRPr="000B144E">
        <w:t>factors</w:t>
      </w:r>
      <w:r w:rsidR="009757E6" w:rsidRPr="000B144E">
        <w:t xml:space="preserve"> such as board composition</w:t>
      </w:r>
      <w:r w:rsidR="00AD50FA" w:rsidRPr="000B144E">
        <w:t xml:space="preserve"> and diversity </w:t>
      </w:r>
      <w:sdt>
        <w:sdtPr>
          <w:id w:val="1870492161"/>
          <w:citation/>
        </w:sdtPr>
        <w:sdtContent>
          <w:r w:rsidR="00AD50FA" w:rsidRPr="000B144E">
            <w:fldChar w:fldCharType="begin"/>
          </w:r>
          <w:r w:rsidR="00AD50FA" w:rsidRPr="000B144E">
            <w:instrText xml:space="preserve"> CITATION UCE23 \l 2057 </w:instrText>
          </w:r>
          <w:r w:rsidR="00AD50FA" w:rsidRPr="000B144E">
            <w:fldChar w:fldCharType="separate"/>
          </w:r>
          <w:r w:rsidR="009C292F" w:rsidRPr="009C292F">
            <w:rPr>
              <w:noProof/>
            </w:rPr>
            <w:t>(UCEM, 2023)</w:t>
          </w:r>
          <w:r w:rsidR="00AD50FA" w:rsidRPr="000B144E">
            <w:fldChar w:fldCharType="end"/>
          </w:r>
        </w:sdtContent>
      </w:sdt>
      <w:r w:rsidR="00000C88" w:rsidRPr="000B144E">
        <w:t xml:space="preserve">. With more governance in place </w:t>
      </w:r>
      <w:r w:rsidR="00000C88" w:rsidRPr="000B144E">
        <w:lastRenderedPageBreak/>
        <w:t xml:space="preserve">over the past decade measuring </w:t>
      </w:r>
      <w:r w:rsidR="0053110D" w:rsidRPr="000B144E">
        <w:t xml:space="preserve">the </w:t>
      </w:r>
      <w:r w:rsidR="00FE6175" w:rsidRPr="000B144E">
        <w:t>construction</w:t>
      </w:r>
      <w:r w:rsidR="0053110D" w:rsidRPr="000B144E">
        <w:t xml:space="preserve"> industries behaviour towards ESG it is common practice for newer projects to take on these newer measures. </w:t>
      </w:r>
      <w:r w:rsidR="00584A0F" w:rsidRPr="000B144E">
        <w:t xml:space="preserve">For the client however, </w:t>
      </w:r>
      <w:r w:rsidR="00C77727" w:rsidRPr="000B144E">
        <w:t>with</w:t>
      </w:r>
      <w:r w:rsidR="00584A0F" w:rsidRPr="000B144E">
        <w:t xml:space="preserve"> an </w:t>
      </w:r>
      <w:r w:rsidR="00595391" w:rsidRPr="000B144E">
        <w:t>existing</w:t>
      </w:r>
      <w:r w:rsidR="00584A0F" w:rsidRPr="000B144E">
        <w:t xml:space="preserve"> portfolio</w:t>
      </w:r>
      <w:r w:rsidR="00C77727" w:rsidRPr="000B144E">
        <w:t xml:space="preserve"> it needs to be continuously</w:t>
      </w:r>
      <w:r w:rsidR="00584A0F" w:rsidRPr="000B144E">
        <w:t xml:space="preserve"> considered</w:t>
      </w:r>
      <w:r w:rsidR="00D4653A" w:rsidRPr="000B144E">
        <w:t>. Lack of a stance on ESG can hold large risks for the client. As a establishment that is heavily reliant on income from students and funding from the government it is important that they are cons</w:t>
      </w:r>
      <w:r w:rsidR="000A7177" w:rsidRPr="000B144E">
        <w:t>tantly</w:t>
      </w:r>
      <w:r w:rsidR="00D4653A" w:rsidRPr="000B144E">
        <w:t xml:space="preserve"> offering something back to communities and the public</w:t>
      </w:r>
      <w:r w:rsidR="00D813E3" w:rsidRPr="000B144E">
        <w:t xml:space="preserve"> as noted by </w:t>
      </w:r>
      <w:sdt>
        <w:sdtPr>
          <w:id w:val="-1197460009"/>
          <w:citation/>
        </w:sdtPr>
        <w:sdtContent>
          <w:r w:rsidR="00440650" w:rsidRPr="000B144E">
            <w:fldChar w:fldCharType="begin"/>
          </w:r>
          <w:r w:rsidR="00440650" w:rsidRPr="000B144E">
            <w:instrText xml:space="preserve"> CITATION Rya24 \l 2057 </w:instrText>
          </w:r>
          <w:r w:rsidR="00440650" w:rsidRPr="000B144E">
            <w:fldChar w:fldCharType="separate"/>
          </w:r>
          <w:r w:rsidR="009C292F" w:rsidRPr="009C292F">
            <w:rPr>
              <w:noProof/>
            </w:rPr>
            <w:t>(Kmetz, 2024)</w:t>
          </w:r>
          <w:r w:rsidR="00440650" w:rsidRPr="000B144E">
            <w:fldChar w:fldCharType="end"/>
          </w:r>
        </w:sdtContent>
      </w:sdt>
      <w:r w:rsidR="00D813E3" w:rsidRPr="000B144E">
        <w:t xml:space="preserve"> that maintaining a positive environmental impact and governance practices can</w:t>
      </w:r>
      <w:r w:rsidR="00440650" w:rsidRPr="000B144E">
        <w:t xml:space="preserve"> not only attract</w:t>
      </w:r>
      <w:r w:rsidR="00D14926" w:rsidRPr="000B144E">
        <w:t xml:space="preserve"> new</w:t>
      </w:r>
      <w:r w:rsidR="00440650" w:rsidRPr="000B144E">
        <w:t xml:space="preserve"> student</w:t>
      </w:r>
      <w:r w:rsidR="00D14926" w:rsidRPr="000B144E">
        <w:t>s</w:t>
      </w:r>
      <w:r w:rsidR="00440650" w:rsidRPr="000B144E">
        <w:t xml:space="preserve"> but retain staff and faculty.</w:t>
      </w:r>
      <w:r w:rsidR="007A1730" w:rsidRPr="000B144E">
        <w:t xml:space="preserve"> Many </w:t>
      </w:r>
      <w:r w:rsidR="00595391" w:rsidRPr="000B144E">
        <w:t>younger</w:t>
      </w:r>
      <w:r w:rsidR="007A1730" w:rsidRPr="000B144E">
        <w:t xml:space="preserve"> people have </w:t>
      </w:r>
      <w:r w:rsidR="002242CA" w:rsidRPr="000B144E">
        <w:t>reportedly</w:t>
      </w:r>
      <w:r w:rsidR="007A1730" w:rsidRPr="000B144E">
        <w:t xml:space="preserve"> </w:t>
      </w:r>
      <w:r w:rsidR="002242CA" w:rsidRPr="000B144E">
        <w:t xml:space="preserve">favoured companies and investments that have more positive ESG </w:t>
      </w:r>
      <w:r w:rsidR="0030092C" w:rsidRPr="000B144E">
        <w:t xml:space="preserve">contributions </w:t>
      </w:r>
      <w:sdt>
        <w:sdtPr>
          <w:id w:val="-43448400"/>
          <w:citation/>
        </w:sdtPr>
        <w:sdtContent>
          <w:r w:rsidR="0030092C" w:rsidRPr="000B144E">
            <w:fldChar w:fldCharType="begin"/>
          </w:r>
          <w:r w:rsidR="0030092C" w:rsidRPr="000B144E">
            <w:instrText xml:space="preserve"> CITATION Ale23 \l 2057 </w:instrText>
          </w:r>
          <w:r w:rsidR="0030092C" w:rsidRPr="000B144E">
            <w:fldChar w:fldCharType="separate"/>
          </w:r>
          <w:r w:rsidR="009C292F" w:rsidRPr="009C292F">
            <w:rPr>
              <w:noProof/>
            </w:rPr>
            <w:t>(Alex Harring, 2023)</w:t>
          </w:r>
          <w:r w:rsidR="0030092C" w:rsidRPr="000B144E">
            <w:fldChar w:fldCharType="end"/>
          </w:r>
        </w:sdtContent>
      </w:sdt>
      <w:r w:rsidR="000B144E" w:rsidRPr="000B144E">
        <w:t xml:space="preserve">. </w:t>
      </w:r>
    </w:p>
    <w:p w14:paraId="7DC5C8B1" w14:textId="77777777" w:rsidR="003D5B52" w:rsidRDefault="003D5B52" w:rsidP="00025BFE">
      <w:pPr>
        <w:spacing w:line="276" w:lineRule="auto"/>
      </w:pPr>
    </w:p>
    <w:p w14:paraId="570D0CE3" w14:textId="10112CB4" w:rsidR="003C2A89" w:rsidRPr="00573713" w:rsidRDefault="006461CC" w:rsidP="00025BFE">
      <w:pPr>
        <w:spacing w:line="276" w:lineRule="auto"/>
        <w:rPr>
          <w:highlight w:val="yellow"/>
        </w:rPr>
      </w:pPr>
      <w:r w:rsidRPr="00180B76">
        <w:t>Very recently, protests across the world have occurred by students against their campuses based on their investments</w:t>
      </w:r>
      <w:r w:rsidR="00C508D8" w:rsidRPr="00180B76">
        <w:t xml:space="preserve"> and relationships with companies supporting</w:t>
      </w:r>
      <w:r w:rsidR="00423F7D" w:rsidRPr="00180B76">
        <w:t xml:space="preserve"> conflicting sides of the recent war outbreak in Gaza </w:t>
      </w:r>
      <w:sdt>
        <w:sdtPr>
          <w:id w:val="1609706887"/>
          <w:citation/>
        </w:sdtPr>
        <w:sdtContent>
          <w:r w:rsidR="00CA27F0" w:rsidRPr="00180B76">
            <w:fldChar w:fldCharType="begin"/>
          </w:r>
          <w:r w:rsidR="00CA27F0" w:rsidRPr="00180B76">
            <w:instrText xml:space="preserve"> CITATION Max24 \l 2057 </w:instrText>
          </w:r>
          <w:r w:rsidR="00CA27F0" w:rsidRPr="00180B76">
            <w:fldChar w:fldCharType="separate"/>
          </w:r>
          <w:r w:rsidR="009C292F" w:rsidRPr="009C292F">
            <w:rPr>
              <w:noProof/>
            </w:rPr>
            <w:t>(Matza, 2024)</w:t>
          </w:r>
          <w:r w:rsidR="00CA27F0" w:rsidRPr="00180B76">
            <w:fldChar w:fldCharType="end"/>
          </w:r>
        </w:sdtContent>
      </w:sdt>
      <w:r w:rsidRPr="00180B76">
        <w:t xml:space="preserve">. </w:t>
      </w:r>
      <w:r w:rsidR="00702A30" w:rsidRPr="00180B76">
        <w:t xml:space="preserve">With a war and huge unsettlements in the middle east, and with ease of access to information in the current climate, students at </w:t>
      </w:r>
      <w:r w:rsidR="000A1E14" w:rsidRPr="00180B76">
        <w:t>Harvard U</w:t>
      </w:r>
      <w:r w:rsidR="006C794D" w:rsidRPr="00180B76">
        <w:t>niversity</w:t>
      </w:r>
      <w:r w:rsidR="00702A30" w:rsidRPr="00180B76">
        <w:t xml:space="preserve"> have </w:t>
      </w:r>
      <w:r w:rsidR="00441C3A" w:rsidRPr="00180B76">
        <w:t xml:space="preserve">begun to question the “moral, institutional, and financial complicity in the genocide of the Palestinian people” </w:t>
      </w:r>
      <w:sdt>
        <w:sdtPr>
          <w:id w:val="1532843216"/>
          <w:citation/>
        </w:sdtPr>
        <w:sdtContent>
          <w:r w:rsidR="00441C3A" w:rsidRPr="00180B76">
            <w:fldChar w:fldCharType="begin"/>
          </w:r>
          <w:r w:rsidR="00441C3A" w:rsidRPr="00180B76">
            <w:instrText xml:space="preserve"> CITATION Nea24 \l 2057 </w:instrText>
          </w:r>
          <w:r w:rsidR="00441C3A" w:rsidRPr="00180B76">
            <w:fldChar w:fldCharType="separate"/>
          </w:r>
          <w:r w:rsidR="009C292F" w:rsidRPr="009C292F">
            <w:rPr>
              <w:noProof/>
            </w:rPr>
            <w:t>(Riley, 2024)</w:t>
          </w:r>
          <w:r w:rsidR="00441C3A" w:rsidRPr="00180B76">
            <w:fldChar w:fldCharType="end"/>
          </w:r>
        </w:sdtContent>
      </w:sdt>
      <w:r w:rsidR="00441C3A" w:rsidRPr="00180B76">
        <w:t xml:space="preserve">. </w:t>
      </w:r>
      <w:r w:rsidR="00D65A96" w:rsidRPr="00180B76">
        <w:t xml:space="preserve"> This not only </w:t>
      </w:r>
      <w:r w:rsidR="006C794D" w:rsidRPr="00180B76">
        <w:t>bring</w:t>
      </w:r>
      <w:r w:rsidR="00AF16B1">
        <w:t>s</w:t>
      </w:r>
      <w:r w:rsidR="00D65A96" w:rsidRPr="00180B76">
        <w:t xml:space="preserve"> negative press to the </w:t>
      </w:r>
      <w:r w:rsidR="006C794D" w:rsidRPr="00180B76">
        <w:t>campus</w:t>
      </w:r>
      <w:r w:rsidR="00D65A96" w:rsidRPr="00180B76">
        <w:t xml:space="preserve"> but the infrastr</w:t>
      </w:r>
      <w:r w:rsidR="00441C3A" w:rsidRPr="00180B76">
        <w:t>ucture</w:t>
      </w:r>
      <w:r w:rsidR="00D65A96" w:rsidRPr="00180B76">
        <w:t xml:space="preserve"> as a whole. In this particular case, it </w:t>
      </w:r>
      <w:r w:rsidR="00441C3A" w:rsidRPr="00180B76">
        <w:t xml:space="preserve">has led to the university threatening the protesting </w:t>
      </w:r>
      <w:r w:rsidR="004E3C09" w:rsidRPr="00180B76">
        <w:t>students</w:t>
      </w:r>
      <w:r w:rsidR="00441C3A" w:rsidRPr="00180B76">
        <w:t xml:space="preserve"> with involuntary leave</w:t>
      </w:r>
      <w:r w:rsidR="00180B76" w:rsidRPr="00180B76">
        <w:t xml:space="preserve"> </w:t>
      </w:r>
      <w:sdt>
        <w:sdtPr>
          <w:id w:val="259034822"/>
          <w:citation/>
        </w:sdtPr>
        <w:sdtContent>
          <w:r w:rsidR="00180B76" w:rsidRPr="00180B76">
            <w:fldChar w:fldCharType="begin"/>
          </w:r>
          <w:r w:rsidR="00180B76" w:rsidRPr="00180B76">
            <w:instrText xml:space="preserve"> CITATION Apr24 \l 2057 </w:instrText>
          </w:r>
          <w:r w:rsidR="00180B76" w:rsidRPr="00180B76">
            <w:fldChar w:fldCharType="separate"/>
          </w:r>
          <w:r w:rsidR="009C292F" w:rsidRPr="009C292F">
            <w:rPr>
              <w:noProof/>
            </w:rPr>
            <w:t>(Rubin, 2024)</w:t>
          </w:r>
          <w:r w:rsidR="00180B76" w:rsidRPr="00180B76">
            <w:fldChar w:fldCharType="end"/>
          </w:r>
        </w:sdtContent>
      </w:sdt>
      <w:r w:rsidR="00D65A96" w:rsidRPr="00180B76">
        <w:t xml:space="preserve">. </w:t>
      </w:r>
    </w:p>
    <w:p w14:paraId="056C364E" w14:textId="77777777" w:rsidR="00D65A96" w:rsidRPr="00573713" w:rsidRDefault="00D65A96" w:rsidP="00025BFE">
      <w:pPr>
        <w:spacing w:line="276" w:lineRule="auto"/>
        <w:rPr>
          <w:highlight w:val="yellow"/>
        </w:rPr>
      </w:pPr>
    </w:p>
    <w:p w14:paraId="01DBF6BF" w14:textId="26E71B1E" w:rsidR="00D65A96" w:rsidRPr="00843001" w:rsidRDefault="00AF16B1" w:rsidP="00025BFE">
      <w:pPr>
        <w:spacing w:line="276" w:lineRule="auto"/>
      </w:pPr>
      <w:r>
        <w:t xml:space="preserve">Actions </w:t>
      </w:r>
      <w:r w:rsidR="00D65A96" w:rsidRPr="00843001">
        <w:t xml:space="preserve">made by the </w:t>
      </w:r>
      <w:r w:rsidR="004966DA" w:rsidRPr="00843001">
        <w:t xml:space="preserve">management and senior members of the university have had a publicised </w:t>
      </w:r>
      <w:r w:rsidR="006C794D" w:rsidRPr="00843001">
        <w:t>negative</w:t>
      </w:r>
      <w:r w:rsidR="004966DA" w:rsidRPr="00843001">
        <w:t xml:space="preserve"> impact on the reputation of the university as whole. </w:t>
      </w:r>
      <w:r w:rsidR="00562B14" w:rsidRPr="00843001">
        <w:t xml:space="preserve">With improper care and </w:t>
      </w:r>
      <w:r w:rsidR="00BC1216" w:rsidRPr="00843001">
        <w:t xml:space="preserve">due diligence this has caused issues for the </w:t>
      </w:r>
      <w:r w:rsidR="003D332B" w:rsidRPr="00843001">
        <w:t>university,</w:t>
      </w:r>
      <w:r w:rsidR="00BC1216" w:rsidRPr="00843001">
        <w:t xml:space="preserve"> and they have been forced to </w:t>
      </w:r>
      <w:r w:rsidR="006C794D" w:rsidRPr="00843001">
        <w:t>respon</w:t>
      </w:r>
      <w:r w:rsidR="00C918E9" w:rsidRPr="00843001">
        <w:t>d</w:t>
      </w:r>
      <w:r w:rsidR="00BC1216" w:rsidRPr="00843001">
        <w:t xml:space="preserve"> to the students</w:t>
      </w:r>
      <w:r w:rsidR="00C918E9" w:rsidRPr="00843001">
        <w:t xml:space="preserve">. </w:t>
      </w:r>
      <w:r w:rsidR="00FA1A38" w:rsidRPr="00843001">
        <w:t xml:space="preserve">This example of poor ESG management highlights how lacking </w:t>
      </w:r>
      <w:r w:rsidR="00D644BA" w:rsidRPr="00843001">
        <w:t xml:space="preserve">proper social care can lead to more damaging risks such as loss in </w:t>
      </w:r>
      <w:r w:rsidR="006C794D" w:rsidRPr="00843001">
        <w:t>reputation</w:t>
      </w:r>
      <w:r w:rsidR="00D644BA" w:rsidRPr="00843001">
        <w:t xml:space="preserve">, lower applications moving forwards and potential financial loss from investors who </w:t>
      </w:r>
      <w:r w:rsidR="00235609" w:rsidRPr="00843001">
        <w:t xml:space="preserve">do not wish to tie in with the same social stances. </w:t>
      </w:r>
    </w:p>
    <w:p w14:paraId="3174AB68" w14:textId="77777777" w:rsidR="00136FC1" w:rsidRDefault="00136FC1" w:rsidP="00025BFE">
      <w:pPr>
        <w:spacing w:line="276" w:lineRule="auto"/>
      </w:pPr>
    </w:p>
    <w:p w14:paraId="0C4311F9" w14:textId="77777777" w:rsidR="0098763D" w:rsidRPr="00501A6F" w:rsidRDefault="0098763D" w:rsidP="004B1CE0">
      <w:pPr>
        <w:pStyle w:val="Heading2"/>
      </w:pPr>
      <w:bookmarkStart w:id="8" w:name="_Toc166006717"/>
      <w:r w:rsidRPr="00501A6F">
        <w:t>Strategic</w:t>
      </w:r>
      <w:bookmarkEnd w:id="8"/>
    </w:p>
    <w:p w14:paraId="0525FAE1" w14:textId="77777777" w:rsidR="00FB528E" w:rsidRDefault="00FB528E" w:rsidP="00FB528E"/>
    <w:p w14:paraId="6215B476" w14:textId="4E5970FD" w:rsidR="00454E11" w:rsidRDefault="00FB528E" w:rsidP="00FB528E">
      <w:pPr>
        <w:spacing w:line="276" w:lineRule="auto"/>
        <w:rPr>
          <w:lang w:eastAsia="en-GB"/>
        </w:rPr>
      </w:pPr>
      <w:r w:rsidRPr="00FB528E">
        <w:rPr>
          <w:lang w:eastAsia="en-GB"/>
        </w:rPr>
        <w:t>Strategic risk plays a</w:t>
      </w:r>
      <w:r w:rsidR="00EB43D7">
        <w:rPr>
          <w:lang w:eastAsia="en-GB"/>
        </w:rPr>
        <w:t>n</w:t>
      </w:r>
      <w:r w:rsidRPr="00FB528E">
        <w:rPr>
          <w:lang w:eastAsia="en-GB"/>
        </w:rPr>
        <w:t xml:space="preserve"> </w:t>
      </w:r>
      <w:r w:rsidR="00523551" w:rsidRPr="00FB528E">
        <w:rPr>
          <w:lang w:eastAsia="en-GB"/>
        </w:rPr>
        <w:t>important</w:t>
      </w:r>
      <w:r w:rsidRPr="00FB528E">
        <w:rPr>
          <w:lang w:eastAsia="en-GB"/>
        </w:rPr>
        <w:t xml:space="preserve"> role in the business</w:t>
      </w:r>
      <w:r w:rsidR="00C605F4">
        <w:rPr>
          <w:lang w:eastAsia="en-GB"/>
        </w:rPr>
        <w:t xml:space="preserve"> </w:t>
      </w:r>
      <w:r w:rsidRPr="00FB528E">
        <w:rPr>
          <w:lang w:eastAsia="en-GB"/>
        </w:rPr>
        <w:t xml:space="preserve">of universities. By keeping executives and managers aware of possible </w:t>
      </w:r>
      <w:r w:rsidR="00523551">
        <w:rPr>
          <w:lang w:eastAsia="en-GB"/>
        </w:rPr>
        <w:t xml:space="preserve">impact of strategic </w:t>
      </w:r>
      <w:r w:rsidRPr="00FB528E">
        <w:rPr>
          <w:lang w:eastAsia="en-GB"/>
        </w:rPr>
        <w:t xml:space="preserve">risks and their downsides, </w:t>
      </w:r>
      <w:r w:rsidR="00F30B72">
        <w:rPr>
          <w:lang w:eastAsia="en-GB"/>
        </w:rPr>
        <w:t>the client can</w:t>
      </w:r>
      <w:r w:rsidRPr="00FB528E">
        <w:rPr>
          <w:lang w:eastAsia="en-GB"/>
        </w:rPr>
        <w:t xml:space="preserve"> </w:t>
      </w:r>
      <w:r w:rsidR="00062C3F">
        <w:rPr>
          <w:lang w:eastAsia="en-GB"/>
        </w:rPr>
        <w:t>prepare</w:t>
      </w:r>
      <w:r w:rsidRPr="00FB528E">
        <w:rPr>
          <w:lang w:eastAsia="en-GB"/>
        </w:rPr>
        <w:t xml:space="preserve"> action plans to reduce the dangers and make the most of the opportunities</w:t>
      </w:r>
      <w:r w:rsidR="00523551">
        <w:rPr>
          <w:lang w:eastAsia="en-GB"/>
        </w:rPr>
        <w:t xml:space="preserve"> </w:t>
      </w:r>
      <w:sdt>
        <w:sdtPr>
          <w:rPr>
            <w:lang w:eastAsia="en-GB"/>
          </w:rPr>
          <w:id w:val="424160352"/>
          <w:citation/>
        </w:sdtPr>
        <w:sdtContent>
          <w:r w:rsidR="00523551">
            <w:rPr>
              <w:lang w:eastAsia="en-GB"/>
            </w:rPr>
            <w:fldChar w:fldCharType="begin"/>
          </w:r>
          <w:r w:rsidR="00523551">
            <w:rPr>
              <w:lang w:eastAsia="en-GB"/>
            </w:rPr>
            <w:instrText xml:space="preserve"> CITATION MdS17 \l 2057 </w:instrText>
          </w:r>
          <w:r w:rsidR="00523551">
            <w:rPr>
              <w:lang w:eastAsia="en-GB"/>
            </w:rPr>
            <w:fldChar w:fldCharType="separate"/>
          </w:r>
          <w:r w:rsidR="009C292F" w:rsidRPr="009C292F">
            <w:rPr>
              <w:noProof/>
              <w:lang w:eastAsia="en-GB"/>
            </w:rPr>
            <w:t>(Md.Sum &amp; Md.Saad, 2017)</w:t>
          </w:r>
          <w:r w:rsidR="00523551">
            <w:rPr>
              <w:lang w:eastAsia="en-GB"/>
            </w:rPr>
            <w:fldChar w:fldCharType="end"/>
          </w:r>
        </w:sdtContent>
      </w:sdt>
      <w:r w:rsidRPr="00FB528E">
        <w:rPr>
          <w:lang w:eastAsia="en-GB"/>
        </w:rPr>
        <w:t xml:space="preserve">. The effects of strategic risk can include increased costs, visible losses, or an impact on </w:t>
      </w:r>
      <w:r w:rsidR="00621F89">
        <w:rPr>
          <w:lang w:eastAsia="en-GB"/>
        </w:rPr>
        <w:t>relationships</w:t>
      </w:r>
      <w:r w:rsidRPr="00FB528E">
        <w:rPr>
          <w:lang w:eastAsia="en-GB"/>
        </w:rPr>
        <w:t xml:space="preserve"> with students and the local community</w:t>
      </w:r>
      <w:r w:rsidR="000663B5">
        <w:rPr>
          <w:lang w:eastAsia="en-GB"/>
        </w:rPr>
        <w:t xml:space="preserve"> </w:t>
      </w:r>
      <w:sdt>
        <w:sdtPr>
          <w:rPr>
            <w:lang w:eastAsia="en-GB"/>
          </w:rPr>
          <w:id w:val="1697269136"/>
          <w:citation/>
        </w:sdtPr>
        <w:sdtContent>
          <w:r w:rsidR="000663B5">
            <w:rPr>
              <w:lang w:eastAsia="en-GB"/>
            </w:rPr>
            <w:fldChar w:fldCharType="begin"/>
          </w:r>
          <w:r w:rsidR="000663B5">
            <w:rPr>
              <w:lang w:eastAsia="en-GB"/>
            </w:rPr>
            <w:instrText xml:space="preserve"> CITATION Glo21 \l 2057 </w:instrText>
          </w:r>
          <w:r w:rsidR="000663B5">
            <w:rPr>
              <w:lang w:eastAsia="en-GB"/>
            </w:rPr>
            <w:fldChar w:fldCharType="separate"/>
          </w:r>
          <w:r w:rsidR="009C292F" w:rsidRPr="009C292F">
            <w:rPr>
              <w:noProof/>
              <w:lang w:eastAsia="en-GB"/>
            </w:rPr>
            <w:t>(Glossop, 2021)</w:t>
          </w:r>
          <w:r w:rsidR="000663B5">
            <w:rPr>
              <w:lang w:eastAsia="en-GB"/>
            </w:rPr>
            <w:fldChar w:fldCharType="end"/>
          </w:r>
        </w:sdtContent>
      </w:sdt>
      <w:r w:rsidRPr="00FB528E">
        <w:rPr>
          <w:lang w:eastAsia="en-GB"/>
        </w:rPr>
        <w:t>. Using methods like SWOT analysis</w:t>
      </w:r>
      <w:r w:rsidR="00990979">
        <w:rPr>
          <w:lang w:eastAsia="en-GB"/>
        </w:rPr>
        <w:t xml:space="preserve"> </w:t>
      </w:r>
      <w:r w:rsidRPr="00FB528E">
        <w:rPr>
          <w:lang w:eastAsia="en-GB"/>
        </w:rPr>
        <w:t xml:space="preserve">and best practices, </w:t>
      </w:r>
      <w:r w:rsidR="007617E0">
        <w:rPr>
          <w:lang w:eastAsia="en-GB"/>
        </w:rPr>
        <w:t xml:space="preserve">allows </w:t>
      </w:r>
      <w:r w:rsidR="00990979">
        <w:rPr>
          <w:lang w:eastAsia="en-GB"/>
        </w:rPr>
        <w:t>establishments</w:t>
      </w:r>
      <w:r w:rsidRPr="00FB528E">
        <w:rPr>
          <w:lang w:eastAsia="en-GB"/>
        </w:rPr>
        <w:t xml:space="preserve"> </w:t>
      </w:r>
      <w:r w:rsidR="007617E0">
        <w:rPr>
          <w:lang w:eastAsia="en-GB"/>
        </w:rPr>
        <w:t>to</w:t>
      </w:r>
      <w:r w:rsidRPr="00FB528E">
        <w:rPr>
          <w:lang w:eastAsia="en-GB"/>
        </w:rPr>
        <w:t xml:space="preserve"> more effectively manage risks and build support and confidence among key stakeholders</w:t>
      </w:r>
      <w:r w:rsidR="002E1384">
        <w:rPr>
          <w:lang w:eastAsia="en-GB"/>
        </w:rPr>
        <w:t xml:space="preserve"> </w:t>
      </w:r>
      <w:sdt>
        <w:sdtPr>
          <w:rPr>
            <w:lang w:eastAsia="en-GB"/>
          </w:rPr>
          <w:id w:val="1386681827"/>
          <w:citation/>
        </w:sdtPr>
        <w:sdtContent>
          <w:r w:rsidR="009C292F">
            <w:rPr>
              <w:lang w:eastAsia="en-GB"/>
            </w:rPr>
            <w:fldChar w:fldCharType="begin"/>
          </w:r>
          <w:r w:rsidR="009C292F">
            <w:rPr>
              <w:lang w:eastAsia="en-GB"/>
            </w:rPr>
            <w:instrText xml:space="preserve"> CITATION Ram24 \l 2057 </w:instrText>
          </w:r>
          <w:r w:rsidR="009C292F">
            <w:rPr>
              <w:lang w:eastAsia="en-GB"/>
            </w:rPr>
            <w:fldChar w:fldCharType="separate"/>
          </w:r>
          <w:r w:rsidR="009C292F" w:rsidRPr="009C292F">
            <w:rPr>
              <w:noProof/>
              <w:lang w:eastAsia="en-GB"/>
            </w:rPr>
            <w:t>(Ramos, 2024)</w:t>
          </w:r>
          <w:r w:rsidR="009C292F">
            <w:rPr>
              <w:lang w:eastAsia="en-GB"/>
            </w:rPr>
            <w:fldChar w:fldCharType="end"/>
          </w:r>
        </w:sdtContent>
      </w:sdt>
      <w:r w:rsidRPr="00FB528E">
        <w:rPr>
          <w:lang w:eastAsia="en-GB"/>
        </w:rPr>
        <w:t xml:space="preserve">. </w:t>
      </w:r>
    </w:p>
    <w:p w14:paraId="56BBDB1E" w14:textId="77777777" w:rsidR="00454E11" w:rsidRDefault="00454E11" w:rsidP="00FB528E">
      <w:pPr>
        <w:spacing w:line="276" w:lineRule="auto"/>
        <w:rPr>
          <w:lang w:eastAsia="en-GB"/>
        </w:rPr>
      </w:pPr>
    </w:p>
    <w:p w14:paraId="33DF01E2" w14:textId="46AA6043" w:rsidR="00454E11" w:rsidRDefault="00454E11" w:rsidP="00FB528E">
      <w:pPr>
        <w:spacing w:line="276" w:lineRule="auto"/>
        <w:rPr>
          <w:lang w:eastAsia="en-GB"/>
        </w:rPr>
      </w:pPr>
      <w:r>
        <w:rPr>
          <w:lang w:eastAsia="en-GB"/>
        </w:rPr>
        <w:t xml:space="preserve">SWOT analysis is the measure of the facilities strengths, weaknesses, opportunities and threats. By establishing these priorities from an early stage it is more feasible to </w:t>
      </w:r>
      <w:r w:rsidR="009C5B0C">
        <w:rPr>
          <w:lang w:eastAsia="en-GB"/>
        </w:rPr>
        <w:t xml:space="preserve">better manage upcoming situations. By comparing internal factors such as strengths and weaknesses with external </w:t>
      </w:r>
      <w:r w:rsidR="00C00BF2">
        <w:rPr>
          <w:lang w:eastAsia="en-GB"/>
        </w:rPr>
        <w:t xml:space="preserve">factors as </w:t>
      </w:r>
      <w:r w:rsidR="001B233D">
        <w:rPr>
          <w:lang w:eastAsia="en-GB"/>
        </w:rPr>
        <w:t>opportunities</w:t>
      </w:r>
      <w:r w:rsidR="00C00BF2">
        <w:rPr>
          <w:lang w:eastAsia="en-GB"/>
        </w:rPr>
        <w:t xml:space="preserve"> and threats</w:t>
      </w:r>
      <w:r w:rsidR="001B233D">
        <w:rPr>
          <w:lang w:eastAsia="en-GB"/>
        </w:rPr>
        <w:t xml:space="preserve"> it is possible to monopolise certain situations </w:t>
      </w:r>
      <w:sdt>
        <w:sdtPr>
          <w:rPr>
            <w:lang w:eastAsia="en-GB"/>
          </w:rPr>
          <w:id w:val="-1610812725"/>
          <w:citation/>
        </w:sdtPr>
        <w:sdtContent>
          <w:r w:rsidR="009C292F">
            <w:rPr>
              <w:lang w:eastAsia="en-GB"/>
            </w:rPr>
            <w:fldChar w:fldCharType="begin"/>
          </w:r>
          <w:r w:rsidR="009C292F">
            <w:rPr>
              <w:lang w:eastAsia="en-GB"/>
            </w:rPr>
            <w:instrText xml:space="preserve"> CITATION Moh21 \l 2057 </w:instrText>
          </w:r>
          <w:r w:rsidR="009C292F">
            <w:rPr>
              <w:lang w:eastAsia="en-GB"/>
            </w:rPr>
            <w:fldChar w:fldCharType="separate"/>
          </w:r>
          <w:r w:rsidR="009C292F" w:rsidRPr="009C292F">
            <w:rPr>
              <w:noProof/>
              <w:lang w:eastAsia="en-GB"/>
            </w:rPr>
            <w:t>(El-hussiny, 2021)</w:t>
          </w:r>
          <w:r w:rsidR="009C292F">
            <w:rPr>
              <w:lang w:eastAsia="en-GB"/>
            </w:rPr>
            <w:fldChar w:fldCharType="end"/>
          </w:r>
        </w:sdtContent>
      </w:sdt>
      <w:r w:rsidR="009C292F">
        <w:rPr>
          <w:lang w:eastAsia="en-GB"/>
        </w:rPr>
        <w:t>.</w:t>
      </w:r>
    </w:p>
    <w:p w14:paraId="74A566A3" w14:textId="77777777" w:rsidR="00454E11" w:rsidRDefault="00454E11" w:rsidP="00FB528E">
      <w:pPr>
        <w:spacing w:line="276" w:lineRule="auto"/>
        <w:rPr>
          <w:lang w:eastAsia="en-GB"/>
        </w:rPr>
      </w:pPr>
    </w:p>
    <w:p w14:paraId="789EDF81" w14:textId="40F4A811" w:rsidR="00FB528E" w:rsidRPr="00FB528E" w:rsidRDefault="00FB528E" w:rsidP="009C292F">
      <w:pPr>
        <w:spacing w:line="276" w:lineRule="auto"/>
        <w:rPr>
          <w:lang w:eastAsia="en-GB"/>
        </w:rPr>
      </w:pPr>
      <w:r w:rsidRPr="00FB528E">
        <w:rPr>
          <w:lang w:eastAsia="en-GB"/>
        </w:rPr>
        <w:t xml:space="preserve">The ability to navigate </w:t>
      </w:r>
      <w:r w:rsidR="0026174A">
        <w:rPr>
          <w:lang w:eastAsia="en-GB"/>
        </w:rPr>
        <w:t xml:space="preserve">strategic risk is </w:t>
      </w:r>
      <w:r w:rsidR="0046633C">
        <w:rPr>
          <w:lang w:eastAsia="en-GB"/>
        </w:rPr>
        <w:t xml:space="preserve">mostly entrusted on campus administrators and often the responsibility of mitigation is on the decision makers of the establishment </w:t>
      </w:r>
      <w:sdt>
        <w:sdtPr>
          <w:rPr>
            <w:lang w:eastAsia="en-GB"/>
          </w:rPr>
          <w:id w:val="-1951470387"/>
          <w:citation/>
        </w:sdtPr>
        <w:sdtContent>
          <w:r w:rsidR="0046633C">
            <w:rPr>
              <w:lang w:eastAsia="en-GB"/>
            </w:rPr>
            <w:fldChar w:fldCharType="begin"/>
          </w:r>
          <w:r w:rsidR="0046633C">
            <w:rPr>
              <w:lang w:eastAsia="en-GB"/>
            </w:rPr>
            <w:instrText xml:space="preserve"> CITATION Cha24 \l 2057 </w:instrText>
          </w:r>
          <w:r w:rsidR="0046633C">
            <w:rPr>
              <w:lang w:eastAsia="en-GB"/>
            </w:rPr>
            <w:fldChar w:fldCharType="separate"/>
          </w:r>
          <w:r w:rsidR="009C292F" w:rsidRPr="009C292F">
            <w:rPr>
              <w:noProof/>
              <w:lang w:eastAsia="en-GB"/>
            </w:rPr>
            <w:t>(Channel Islands, 2024)</w:t>
          </w:r>
          <w:r w:rsidR="0046633C">
            <w:rPr>
              <w:lang w:eastAsia="en-GB"/>
            </w:rPr>
            <w:fldChar w:fldCharType="end"/>
          </w:r>
        </w:sdtContent>
      </w:sdt>
      <w:r w:rsidR="0046633C">
        <w:rPr>
          <w:lang w:eastAsia="en-GB"/>
        </w:rPr>
        <w:t xml:space="preserve">. </w:t>
      </w:r>
      <w:r w:rsidR="00DE7168">
        <w:rPr>
          <w:lang w:eastAsia="en-GB"/>
        </w:rPr>
        <w:t xml:space="preserve">Strategic risk ties in heavily with operational risk, governance and compliance risks as well as </w:t>
      </w:r>
      <w:r w:rsidR="005D020F">
        <w:rPr>
          <w:lang w:eastAsia="en-GB"/>
        </w:rPr>
        <w:t xml:space="preserve">financial risk </w:t>
      </w:r>
      <w:sdt>
        <w:sdtPr>
          <w:rPr>
            <w:lang w:eastAsia="en-GB"/>
          </w:rPr>
          <w:id w:val="-314799352"/>
          <w:citation/>
        </w:sdtPr>
        <w:sdtContent>
          <w:r w:rsidR="005D020F">
            <w:rPr>
              <w:lang w:eastAsia="en-GB"/>
            </w:rPr>
            <w:fldChar w:fldCharType="begin"/>
          </w:r>
          <w:r w:rsidR="005D020F">
            <w:rPr>
              <w:lang w:eastAsia="en-GB"/>
            </w:rPr>
            <w:instrText xml:space="preserve"> CITATION Kez23 \l 2057 </w:instrText>
          </w:r>
          <w:r w:rsidR="005D020F">
            <w:rPr>
              <w:lang w:eastAsia="en-GB"/>
            </w:rPr>
            <w:fldChar w:fldCharType="separate"/>
          </w:r>
          <w:r w:rsidR="009C292F" w:rsidRPr="009C292F">
            <w:rPr>
              <w:noProof/>
              <w:lang w:eastAsia="en-GB"/>
            </w:rPr>
            <w:t>(Farnham, 2023)</w:t>
          </w:r>
          <w:r w:rsidR="005D020F">
            <w:rPr>
              <w:lang w:eastAsia="en-GB"/>
            </w:rPr>
            <w:fldChar w:fldCharType="end"/>
          </w:r>
        </w:sdtContent>
      </w:sdt>
      <w:r w:rsidR="005D020F">
        <w:rPr>
          <w:lang w:eastAsia="en-GB"/>
        </w:rPr>
        <w:t xml:space="preserve">. Due to its links and high impact if insufficiently managed, </w:t>
      </w:r>
      <w:r w:rsidR="008B0163">
        <w:rPr>
          <w:lang w:eastAsia="en-GB"/>
        </w:rPr>
        <w:t>the outcome of poor organisation can lead to negative outcomes for the client. I</w:t>
      </w:r>
      <w:r w:rsidR="005D020F">
        <w:rPr>
          <w:lang w:eastAsia="en-GB"/>
        </w:rPr>
        <w:t xml:space="preserve">t is important that personnel in charge of </w:t>
      </w:r>
      <w:r w:rsidR="00D00837">
        <w:rPr>
          <w:lang w:eastAsia="en-GB"/>
        </w:rPr>
        <w:t xml:space="preserve">the functionality of the university are appropriately </w:t>
      </w:r>
      <w:r w:rsidR="00AC7257">
        <w:rPr>
          <w:lang w:eastAsia="en-GB"/>
        </w:rPr>
        <w:t xml:space="preserve">aligned with the overall goal of the establishment and that best practices are continuously carried out to maintain these strategies. </w:t>
      </w:r>
    </w:p>
    <w:p w14:paraId="599561C1" w14:textId="77777777" w:rsidR="00503ED8" w:rsidRDefault="00503ED8" w:rsidP="00503ED8"/>
    <w:p w14:paraId="159EAA04" w14:textId="77777777" w:rsidR="00503ED8" w:rsidRDefault="00503ED8" w:rsidP="004B1CE0">
      <w:pPr>
        <w:pStyle w:val="Heading2"/>
      </w:pPr>
      <w:bookmarkStart w:id="9" w:name="_Toc166006718"/>
      <w:r>
        <w:t>Operational</w:t>
      </w:r>
      <w:bookmarkEnd w:id="9"/>
    </w:p>
    <w:p w14:paraId="2ED2E77B" w14:textId="77777777" w:rsidR="00C061FC" w:rsidRDefault="00C061FC" w:rsidP="00C061FC"/>
    <w:p w14:paraId="4282E227" w14:textId="3FC54E62" w:rsidR="00E00289" w:rsidRDefault="002F5692" w:rsidP="00025BFE">
      <w:pPr>
        <w:spacing w:line="276" w:lineRule="auto"/>
      </w:pPr>
      <w:r>
        <w:t xml:space="preserve">All forms of businesses are at risk of operational failure due to the nature of </w:t>
      </w:r>
      <w:r w:rsidR="00121EC8">
        <w:t>its</w:t>
      </w:r>
      <w:r w:rsidR="00CB2517">
        <w:t xml:space="preserve"> direct link to many other forms of day to day practises within</w:t>
      </w:r>
      <w:r w:rsidR="00EA6633">
        <w:t xml:space="preserve">. </w:t>
      </w:r>
      <w:r w:rsidR="00121EC8">
        <w:t>Operational</w:t>
      </w:r>
      <w:r w:rsidR="00EA6633">
        <w:t xml:space="preserve"> risk is defined as inadequate running of internal policies, systems and</w:t>
      </w:r>
      <w:r w:rsidR="00121EC8">
        <w:t xml:space="preserve"> processes </w:t>
      </w:r>
      <w:sdt>
        <w:sdtPr>
          <w:id w:val="-877777610"/>
          <w:citation/>
        </w:sdtPr>
        <w:sdtContent>
          <w:r w:rsidR="00121EC8">
            <w:fldChar w:fldCharType="begin"/>
          </w:r>
          <w:r w:rsidR="00121EC8">
            <w:instrText xml:space="preserve"> CITATION Ris24 \l 2057 </w:instrText>
          </w:r>
          <w:r w:rsidR="00121EC8">
            <w:fldChar w:fldCharType="separate"/>
          </w:r>
          <w:r w:rsidR="009C292F" w:rsidRPr="009C292F">
            <w:rPr>
              <w:noProof/>
            </w:rPr>
            <w:t>(Risk.net, 2024)</w:t>
          </w:r>
          <w:r w:rsidR="00121EC8">
            <w:fldChar w:fldCharType="end"/>
          </w:r>
        </w:sdtContent>
      </w:sdt>
      <w:r w:rsidR="00121EC8">
        <w:t xml:space="preserve">. </w:t>
      </w:r>
      <w:r w:rsidR="001F391A">
        <w:t>Unli</w:t>
      </w:r>
      <w:r w:rsidR="00D07913">
        <w:t xml:space="preserve">ke many other risks, operational is </w:t>
      </w:r>
      <w:r w:rsidR="00A16179">
        <w:t xml:space="preserve">a result </w:t>
      </w:r>
      <w:r w:rsidR="002310AE">
        <w:t>of</w:t>
      </w:r>
      <w:r w:rsidR="00A16179">
        <w:t xml:space="preserve"> internal factors as opposed to externals such as political or </w:t>
      </w:r>
      <w:r w:rsidR="000655E0">
        <w:t>economic</w:t>
      </w:r>
      <w:r w:rsidR="00A16179">
        <w:t>.</w:t>
      </w:r>
      <w:r w:rsidR="00AE79D6">
        <w:t xml:space="preserve"> </w:t>
      </w:r>
      <w:sdt>
        <w:sdtPr>
          <w:id w:val="1931696427"/>
          <w:citation/>
        </w:sdtPr>
        <w:sdtContent>
          <w:r w:rsidR="00AE79D6">
            <w:fldChar w:fldCharType="begin"/>
          </w:r>
          <w:r w:rsidR="00AE79D6">
            <w:instrText xml:space="preserve"> CITATION Vic24 \l 2057 </w:instrText>
          </w:r>
          <w:r w:rsidR="00AE79D6">
            <w:fldChar w:fldCharType="separate"/>
          </w:r>
          <w:r w:rsidR="009C292F" w:rsidRPr="009C292F">
            <w:rPr>
              <w:noProof/>
            </w:rPr>
            <w:t>(Vicente, 2024)</w:t>
          </w:r>
          <w:r w:rsidR="00AE79D6">
            <w:fldChar w:fldCharType="end"/>
          </w:r>
        </w:sdtContent>
      </w:sdt>
      <w:r w:rsidR="00A16179">
        <w:t xml:space="preserve"> discusses how this form of business risk is a result of breakdowns in internal procedures and sometimes people and communication of systems. </w:t>
      </w:r>
      <w:r w:rsidR="00B92B9D">
        <w:t xml:space="preserve">Due to this however, it can be </w:t>
      </w:r>
      <w:r w:rsidR="00E00289">
        <w:t xml:space="preserve">manageable in most cases. </w:t>
      </w:r>
    </w:p>
    <w:p w14:paraId="6B1E3009" w14:textId="77777777" w:rsidR="002310AE" w:rsidRDefault="002310AE" w:rsidP="00025BFE">
      <w:pPr>
        <w:spacing w:line="276" w:lineRule="auto"/>
      </w:pPr>
    </w:p>
    <w:p w14:paraId="0A28D595" w14:textId="2FB80A0B" w:rsidR="00C44FCE" w:rsidRDefault="00A73006" w:rsidP="00025BFE">
      <w:pPr>
        <w:spacing w:line="276" w:lineRule="auto"/>
      </w:pPr>
      <w:r>
        <w:t>Operational risks are usual</w:t>
      </w:r>
      <w:r w:rsidR="00286631">
        <w:t>ly</w:t>
      </w:r>
      <w:r>
        <w:t xml:space="preserve"> a result of faults in processes, </w:t>
      </w:r>
      <w:r w:rsidR="00EE0191">
        <w:t xml:space="preserve">technology systems </w:t>
      </w:r>
      <w:r w:rsidR="007E6302">
        <w:t>failing,</w:t>
      </w:r>
      <w:r w:rsidR="00EE0191">
        <w:t xml:space="preserve"> or errors made by people</w:t>
      </w:r>
      <w:r w:rsidR="009F17F7">
        <w:t>. Universities are continuously dealing with</w:t>
      </w:r>
      <w:r w:rsidR="009C7DC9">
        <w:t xml:space="preserve"> financial aspects from receiving fees, grants as well as administering</w:t>
      </w:r>
      <w:r w:rsidR="007E6302">
        <w:t xml:space="preserve"> </w:t>
      </w:r>
      <w:r w:rsidR="00874043">
        <w:t>bursaries to students</w:t>
      </w:r>
      <w:r w:rsidR="00323993">
        <w:t xml:space="preserve"> therefore at risk of operational failure </w:t>
      </w:r>
      <w:sdt>
        <w:sdtPr>
          <w:id w:val="-699464133"/>
          <w:citation/>
        </w:sdtPr>
        <w:sdtContent>
          <w:r w:rsidR="00323993">
            <w:fldChar w:fldCharType="begin"/>
          </w:r>
          <w:r w:rsidR="00323993">
            <w:instrText xml:space="preserve"> CITATION Del24 \l 2057 </w:instrText>
          </w:r>
          <w:r w:rsidR="00323993">
            <w:fldChar w:fldCharType="separate"/>
          </w:r>
          <w:r w:rsidR="009C292F" w:rsidRPr="009C292F">
            <w:rPr>
              <w:noProof/>
            </w:rPr>
            <w:t>(Deloitte, 2024)</w:t>
          </w:r>
          <w:r w:rsidR="00323993">
            <w:fldChar w:fldCharType="end"/>
          </w:r>
        </w:sdtContent>
      </w:sdt>
      <w:r w:rsidR="00874043">
        <w:t xml:space="preserve">. Due to this </w:t>
      </w:r>
      <w:r w:rsidR="007E6302">
        <w:t>constant</w:t>
      </w:r>
      <w:r w:rsidR="00874043">
        <w:t xml:space="preserve"> flow of money through the system</w:t>
      </w:r>
      <w:r w:rsidR="002F6BEA">
        <w:t>s</w:t>
      </w:r>
      <w:r w:rsidR="00874043">
        <w:t>, both in and out, the proc</w:t>
      </w:r>
      <w:r w:rsidR="008D4581">
        <w:t xml:space="preserve">edures </w:t>
      </w:r>
      <w:r w:rsidR="00874043">
        <w:t xml:space="preserve">and system of handling these amounts, deadlines and </w:t>
      </w:r>
      <w:r w:rsidR="00012804">
        <w:t xml:space="preserve">admin </w:t>
      </w:r>
      <w:r w:rsidR="008D4581">
        <w:t xml:space="preserve">need to be efficient and </w:t>
      </w:r>
      <w:r w:rsidR="000D2F19">
        <w:t xml:space="preserve">monitored to avoid error. The </w:t>
      </w:r>
      <w:r w:rsidR="00DB4689">
        <w:t>result</w:t>
      </w:r>
      <w:r w:rsidR="000D2F19">
        <w:t xml:space="preserve"> of poor running operational systems in this case can result in financial loss</w:t>
      </w:r>
      <w:r w:rsidR="00DB4689">
        <w:t xml:space="preserve">. In many cases, the loss cannot be regained and therefore the risk </w:t>
      </w:r>
      <w:r w:rsidR="00C44FCE">
        <w:t xml:space="preserve">more often than not is registered high. </w:t>
      </w:r>
    </w:p>
    <w:p w14:paraId="0D9DE90F" w14:textId="77777777" w:rsidR="00C44FCE" w:rsidRDefault="00C44FCE" w:rsidP="00025BFE">
      <w:pPr>
        <w:spacing w:line="276" w:lineRule="auto"/>
      </w:pPr>
    </w:p>
    <w:p w14:paraId="070F06AB" w14:textId="35D7F30F" w:rsidR="00251489" w:rsidRDefault="00C44FCE" w:rsidP="00025BFE">
      <w:pPr>
        <w:spacing w:line="276" w:lineRule="auto"/>
      </w:pPr>
      <w:r>
        <w:t xml:space="preserve">Systems and technology </w:t>
      </w:r>
      <w:r w:rsidR="00D46C5B">
        <w:t>run</w:t>
      </w:r>
      <w:r>
        <w:t xml:space="preserve"> </w:t>
      </w:r>
      <w:r w:rsidR="00D46C5B">
        <w:t>various</w:t>
      </w:r>
      <w:r>
        <w:t xml:space="preserve"> aspects of businesses</w:t>
      </w:r>
      <w:r w:rsidR="00906FBA">
        <w:t xml:space="preserve"> and </w:t>
      </w:r>
      <w:r w:rsidR="00867024">
        <w:t>institutions</w:t>
      </w:r>
      <w:r>
        <w:t xml:space="preserve"> in recent years</w:t>
      </w:r>
      <w:r w:rsidR="00906FBA">
        <w:t xml:space="preserve"> hav</w:t>
      </w:r>
      <w:r w:rsidR="00867024">
        <w:t>e become more reliant on I</w:t>
      </w:r>
      <w:r w:rsidR="00A43079">
        <w:t>T</w:t>
      </w:r>
      <w:r w:rsidR="00867024">
        <w:t xml:space="preserve"> systems </w:t>
      </w:r>
      <w:sdt>
        <w:sdtPr>
          <w:id w:val="-325975075"/>
          <w:citation/>
        </w:sdtPr>
        <w:sdtContent>
          <w:r w:rsidR="00867024">
            <w:fldChar w:fldCharType="begin"/>
          </w:r>
          <w:r w:rsidR="00867024">
            <w:instrText xml:space="preserve"> CITATION Ush18 \l 2057 </w:instrText>
          </w:r>
          <w:r w:rsidR="00867024">
            <w:fldChar w:fldCharType="separate"/>
          </w:r>
          <w:r w:rsidR="009C292F" w:rsidRPr="009C292F">
            <w:rPr>
              <w:noProof/>
            </w:rPr>
            <w:t>(Usher, 2018)</w:t>
          </w:r>
          <w:r w:rsidR="00867024">
            <w:fldChar w:fldCharType="end"/>
          </w:r>
        </w:sdtContent>
      </w:sdt>
      <w:r w:rsidR="00867024">
        <w:t>.</w:t>
      </w:r>
      <w:r>
        <w:t xml:space="preserve"> Advanced technology has allowed for previously people ran admin roles to become software. Along with the benefits of this, there is an increase in operational risk. Relying on software and </w:t>
      </w:r>
      <w:r w:rsidR="00D46C5B">
        <w:t>automatised</w:t>
      </w:r>
      <w:r>
        <w:t xml:space="preserve"> systems to run</w:t>
      </w:r>
      <w:r w:rsidR="00D46C5B">
        <w:t xml:space="preserve"> </w:t>
      </w:r>
      <w:r>
        <w:t xml:space="preserve">certain factors can </w:t>
      </w:r>
      <w:r w:rsidR="00D46C5B">
        <w:t xml:space="preserve">increase efficiency but can incur losses of different forms. </w:t>
      </w:r>
      <w:r w:rsidR="000157D5">
        <w:t xml:space="preserve">Universities dealing with </w:t>
      </w:r>
      <w:r w:rsidR="00CB6E3E">
        <w:t>data</w:t>
      </w:r>
      <w:r w:rsidR="000157D5">
        <w:t xml:space="preserve"> between student</w:t>
      </w:r>
      <w:r w:rsidR="00C117EE">
        <w:t>s</w:t>
      </w:r>
      <w:r w:rsidR="000157D5">
        <w:t>, staff and cohorts</w:t>
      </w:r>
      <w:r w:rsidR="00C117EE">
        <w:t xml:space="preserve"> over the past decade have moved to more technology based methods to provide more efficient means of</w:t>
      </w:r>
      <w:r w:rsidR="00BD19EE">
        <w:t xml:space="preserve"> </w:t>
      </w:r>
      <w:r w:rsidR="00915C3E">
        <w:t>infrastructure</w:t>
      </w:r>
      <w:r w:rsidR="00BD19EE">
        <w:t xml:space="preserve"> for all to use. Due to this, </w:t>
      </w:r>
      <w:r w:rsidR="00915C3E">
        <w:t>performance</w:t>
      </w:r>
      <w:r w:rsidR="00BD19EE">
        <w:t xml:space="preserve"> of </w:t>
      </w:r>
      <w:r w:rsidR="00915C3E">
        <w:t xml:space="preserve">keeping all parties updated on changes to processes </w:t>
      </w:r>
      <w:r w:rsidR="003331C4">
        <w:t>are at</w:t>
      </w:r>
      <w:r w:rsidR="00915C3E">
        <w:t xml:space="preserve"> even higher risk</w:t>
      </w:r>
      <w:r w:rsidR="00BC4634">
        <w:t xml:space="preserve"> </w:t>
      </w:r>
      <w:r w:rsidR="003331C4">
        <w:t xml:space="preserve">of </w:t>
      </w:r>
      <w:r w:rsidR="00BC4634">
        <w:t xml:space="preserve">information distribution. </w:t>
      </w:r>
      <w:r w:rsidR="00B43912">
        <w:t>T</w:t>
      </w:r>
      <w:r w:rsidR="00255E8A">
        <w:t xml:space="preserve">his move to digital largely </w:t>
      </w:r>
      <w:r w:rsidR="009C4EBE">
        <w:t xml:space="preserve">works well however the risk of failure in this system comes </w:t>
      </w:r>
      <w:r w:rsidR="00B43912">
        <w:t>at</w:t>
      </w:r>
      <w:r w:rsidR="009C4EBE">
        <w:t xml:space="preserve"> </w:t>
      </w:r>
      <w:r w:rsidR="00CC20F7">
        <w:t>a high risk.</w:t>
      </w:r>
      <w:r w:rsidR="00932687">
        <w:t xml:space="preserve"> </w:t>
      </w:r>
      <w:sdt>
        <w:sdtPr>
          <w:id w:val="393932453"/>
          <w:citation/>
        </w:sdtPr>
        <w:sdtContent>
          <w:r w:rsidR="00932687">
            <w:fldChar w:fldCharType="begin"/>
          </w:r>
          <w:r w:rsidR="00932687">
            <w:instrText xml:space="preserve"> CITATION rya19 \l 2057 </w:instrText>
          </w:r>
          <w:r w:rsidR="00932687">
            <w:fldChar w:fldCharType="separate"/>
          </w:r>
          <w:r w:rsidR="009C292F" w:rsidRPr="009C292F">
            <w:rPr>
              <w:noProof/>
            </w:rPr>
            <w:t>(Brooks, 2019)</w:t>
          </w:r>
          <w:r w:rsidR="00932687">
            <w:fldChar w:fldCharType="end"/>
          </w:r>
        </w:sdtContent>
      </w:sdt>
      <w:r w:rsidR="00932687">
        <w:t xml:space="preserve"> found that </w:t>
      </w:r>
      <w:r w:rsidR="00063905">
        <w:t xml:space="preserve">system disruption can </w:t>
      </w:r>
      <w:r w:rsidR="0035232F">
        <w:t xml:space="preserve">occur </w:t>
      </w:r>
      <w:r w:rsidR="00B43912">
        <w:t xml:space="preserve">often </w:t>
      </w:r>
      <w:r w:rsidR="0035232F">
        <w:t>and in 2018 occurred 39% of time</w:t>
      </w:r>
      <w:r w:rsidR="00915E0C">
        <w:t>s which is a lower rate than initially expected (84%).</w:t>
      </w:r>
      <w:r w:rsidR="00CC20F7">
        <w:t xml:space="preserve"> </w:t>
      </w:r>
      <w:r w:rsidR="00927529">
        <w:t>Data losses and system failure can result in a negative impact on student experience and in return</w:t>
      </w:r>
      <w:r w:rsidR="00C01758">
        <w:t xml:space="preserve"> influence</w:t>
      </w:r>
      <w:r w:rsidR="00D67C06">
        <w:t xml:space="preserve"> the universities reputation. Long term </w:t>
      </w:r>
      <w:r w:rsidR="00BF61FA">
        <w:t>effects</w:t>
      </w:r>
      <w:r w:rsidR="00D67C06">
        <w:t xml:space="preserve"> </w:t>
      </w:r>
      <w:r w:rsidR="00D67C06">
        <w:lastRenderedPageBreak/>
        <w:t>of this could result in</w:t>
      </w:r>
      <w:r w:rsidR="004A77A3">
        <w:t xml:space="preserve"> a continuous negative impact on the status of the business and potentially lead to </w:t>
      </w:r>
      <w:r w:rsidR="00BF61FA">
        <w:t>a lower amount of student applications in the future.</w:t>
      </w:r>
    </w:p>
    <w:p w14:paraId="44B85AF6" w14:textId="77777777" w:rsidR="00251489" w:rsidRDefault="00251489" w:rsidP="00025BFE">
      <w:pPr>
        <w:spacing w:line="276" w:lineRule="auto"/>
      </w:pPr>
    </w:p>
    <w:p w14:paraId="33E129F6" w14:textId="77777777" w:rsidR="00C039BF" w:rsidRDefault="00AF04E2" w:rsidP="00025BFE">
      <w:pPr>
        <w:spacing w:line="276" w:lineRule="auto"/>
      </w:pPr>
      <w:r>
        <w:t xml:space="preserve">For the client, the </w:t>
      </w:r>
      <w:r w:rsidR="000B62D0">
        <w:t>Lampeter</w:t>
      </w:r>
      <w:r>
        <w:t xml:space="preserve"> Campus is just as prone to operational risk as any other university campus. However, this risk is </w:t>
      </w:r>
      <w:r w:rsidR="00005263">
        <w:t>heightened</w:t>
      </w:r>
      <w:r>
        <w:t xml:space="preserve"> when taking into account the campus size, location </w:t>
      </w:r>
      <w:r w:rsidR="00045B5D">
        <w:t xml:space="preserve">and course availability. </w:t>
      </w:r>
      <w:r w:rsidR="00005263">
        <w:t xml:space="preserve">A large factor for students when considering their university choice is ranking and </w:t>
      </w:r>
      <w:r w:rsidR="00062770">
        <w:t>previous</w:t>
      </w:r>
      <w:r w:rsidR="00005263">
        <w:t xml:space="preserve"> students recall of their </w:t>
      </w:r>
      <w:r w:rsidR="005C3220">
        <w:t xml:space="preserve">experiences </w:t>
      </w:r>
      <w:sdt>
        <w:sdtPr>
          <w:id w:val="1908567924"/>
          <w:citation/>
        </w:sdtPr>
        <w:sdtContent>
          <w:r w:rsidR="00AA77FF">
            <w:fldChar w:fldCharType="begin"/>
          </w:r>
          <w:r w:rsidR="00AA77FF">
            <w:instrText xml:space="preserve"> CITATION UoP24 \l 2057 </w:instrText>
          </w:r>
          <w:r w:rsidR="00AA77FF">
            <w:fldChar w:fldCharType="separate"/>
          </w:r>
          <w:r w:rsidR="009C292F" w:rsidRPr="009C292F">
            <w:rPr>
              <w:noProof/>
            </w:rPr>
            <w:t>(UoP, 2024)</w:t>
          </w:r>
          <w:r w:rsidR="00AA77FF">
            <w:fldChar w:fldCharType="end"/>
          </w:r>
        </w:sdtContent>
      </w:sdt>
      <w:r w:rsidR="00FA317E">
        <w:t>. As a rural location campus, students who are not looking for city</w:t>
      </w:r>
      <w:r w:rsidR="00897199">
        <w:t xml:space="preserve"> style living will heavily rely on the universities reputation</w:t>
      </w:r>
      <w:r w:rsidR="00303FA0">
        <w:t xml:space="preserve"> </w:t>
      </w:r>
      <w:r w:rsidR="00FB5D75">
        <w:t xml:space="preserve">and reviews </w:t>
      </w:r>
      <w:r w:rsidR="00303FA0">
        <w:t>and a hiccup in operational error that might result in unrest between students</w:t>
      </w:r>
      <w:r w:rsidR="00756D41">
        <w:t xml:space="preserve"> </w:t>
      </w:r>
      <w:r w:rsidR="00303FA0">
        <w:t xml:space="preserve">can impact the campus </w:t>
      </w:r>
      <w:r w:rsidR="007A5874">
        <w:t>reputation</w:t>
      </w:r>
      <w:r w:rsidR="00303FA0">
        <w:t xml:space="preserve"> and future</w:t>
      </w:r>
      <w:r w:rsidR="007A5874">
        <w:t xml:space="preserve"> rankings across various boards. </w:t>
      </w:r>
      <w:sdt>
        <w:sdtPr>
          <w:id w:val="-662304755"/>
          <w:citation/>
        </w:sdtPr>
        <w:sdtContent>
          <w:r w:rsidR="00FB5D75">
            <w:fldChar w:fldCharType="begin"/>
          </w:r>
          <w:r w:rsidR="00FB5D75">
            <w:instrText xml:space="preserve"> CITATION Sam23 \l 2057 </w:instrText>
          </w:r>
          <w:r w:rsidR="00FB5D75">
            <w:fldChar w:fldCharType="separate"/>
          </w:r>
          <w:r w:rsidR="009C292F" w:rsidRPr="009C292F">
            <w:rPr>
              <w:noProof/>
            </w:rPr>
            <w:t>(Smith, 2023)</w:t>
          </w:r>
          <w:r w:rsidR="00FB5D75">
            <w:fldChar w:fldCharType="end"/>
          </w:r>
        </w:sdtContent>
      </w:sdt>
      <w:r w:rsidR="00FB5D75">
        <w:t xml:space="preserve"> rated</w:t>
      </w:r>
      <w:r w:rsidR="00960F87">
        <w:t xml:space="preserve"> student reviews and ratings as the 4</w:t>
      </w:r>
      <w:r w:rsidR="00960F87" w:rsidRPr="00960F87">
        <w:rPr>
          <w:vertAlign w:val="superscript"/>
        </w:rPr>
        <w:t>th</w:t>
      </w:r>
      <w:r w:rsidR="00960F87">
        <w:t xml:space="preserve"> component of choosing a university for new students</w:t>
      </w:r>
      <w:r w:rsidR="002777EC">
        <w:t xml:space="preserve"> out of a list of 20</w:t>
      </w:r>
      <w:r w:rsidR="00960F87">
        <w:t xml:space="preserve">. </w:t>
      </w:r>
    </w:p>
    <w:p w14:paraId="6C1A2663" w14:textId="77777777" w:rsidR="00C039BF" w:rsidRDefault="00C039BF" w:rsidP="00025BFE">
      <w:pPr>
        <w:spacing w:line="276" w:lineRule="auto"/>
      </w:pPr>
    </w:p>
    <w:p w14:paraId="6AE33243" w14:textId="6013A126" w:rsidR="00C061FC" w:rsidRDefault="00251489" w:rsidP="00025BFE">
      <w:pPr>
        <w:spacing w:line="276" w:lineRule="auto"/>
      </w:pPr>
      <w:r>
        <w:t xml:space="preserve">The risk of failure in operation is only likely when there is lack of certain planning or key risk indicators (KRIs) procedure being in place. </w:t>
      </w:r>
      <w:r w:rsidR="00A96FA7">
        <w:t xml:space="preserve">Management of these systems and processes are crucial to lower the risk of occurrence and this is regularly done via KRIs. </w:t>
      </w:r>
      <w:r w:rsidR="00E80B93">
        <w:t>KR</w:t>
      </w:r>
      <w:r w:rsidR="00034FBD">
        <w:t xml:space="preserve">Is are a form </w:t>
      </w:r>
      <w:r w:rsidR="001F14BF">
        <w:t>of</w:t>
      </w:r>
      <w:r w:rsidR="00034FBD">
        <w:t xml:space="preserve"> metric measurement in which the business has established its level</w:t>
      </w:r>
      <w:r w:rsidR="001F14BF">
        <w:t xml:space="preserve"> of risk that is manageable for them. </w:t>
      </w:r>
      <w:r w:rsidR="00CA6049">
        <w:t xml:space="preserve">To quote </w:t>
      </w:r>
      <w:sdt>
        <w:sdtPr>
          <w:id w:val="-1247187177"/>
          <w:citation/>
        </w:sdtPr>
        <w:sdtContent>
          <w:r w:rsidR="00CA6049">
            <w:fldChar w:fldCharType="begin"/>
          </w:r>
          <w:r w:rsidR="00CA6049">
            <w:instrText xml:space="preserve"> CITATION Tro24 \l 2057 </w:instrText>
          </w:r>
          <w:r w:rsidR="00CA6049">
            <w:fldChar w:fldCharType="separate"/>
          </w:r>
          <w:r w:rsidR="009C292F" w:rsidRPr="009C292F">
            <w:rPr>
              <w:noProof/>
            </w:rPr>
            <w:t>(Segal, 2024)</w:t>
          </w:r>
          <w:r w:rsidR="00CA6049">
            <w:fldChar w:fldCharType="end"/>
          </w:r>
        </w:sdtContent>
      </w:sdt>
      <w:r w:rsidR="00CA6049">
        <w:t>, “</w:t>
      </w:r>
      <w:r w:rsidR="00AB1C52" w:rsidRPr="00AB1C52">
        <w:rPr>
          <w:i/>
          <w:iCs/>
        </w:rPr>
        <w:t>Operational risk can never be 100% eliminated. Management must decide what level of operational risk is comfortable accepting</w:t>
      </w:r>
      <w:r w:rsidR="00AB1C52" w:rsidRPr="00AB1C52">
        <w:t>”</w:t>
      </w:r>
      <w:r w:rsidR="00AB1C52">
        <w:t xml:space="preserve">. </w:t>
      </w:r>
      <w:r w:rsidR="000E3936">
        <w:t>B</w:t>
      </w:r>
      <w:r w:rsidR="00AB1C52">
        <w:t>earing this in mind</w:t>
      </w:r>
      <w:r w:rsidR="00E2473F">
        <w:t xml:space="preserve">, practising </w:t>
      </w:r>
      <w:r w:rsidR="000B62D0">
        <w:t>KRIs often</w:t>
      </w:r>
      <w:r w:rsidR="00E2473F">
        <w:t xml:space="preserve"> and</w:t>
      </w:r>
      <w:r w:rsidR="000B62D0">
        <w:t xml:space="preserve"> throughout the systems and proc</w:t>
      </w:r>
      <w:r w:rsidR="00FC1E30">
        <w:t>edures</w:t>
      </w:r>
      <w:r w:rsidR="000B62D0">
        <w:t xml:space="preserve"> even when everything is working </w:t>
      </w:r>
      <w:r w:rsidR="000E3936">
        <w:t>proficiently</w:t>
      </w:r>
      <w:r w:rsidR="00E2473F">
        <w:t xml:space="preserve"> is recommended. This can potentially filter out any errors or </w:t>
      </w:r>
      <w:r w:rsidR="000E3936">
        <w:t xml:space="preserve">faults during </w:t>
      </w:r>
      <w:r w:rsidR="00BD2CD5">
        <w:t xml:space="preserve">less risky periods. </w:t>
      </w:r>
    </w:p>
    <w:p w14:paraId="54DAD95B" w14:textId="77777777" w:rsidR="00E6203A" w:rsidRDefault="00E6203A" w:rsidP="00E6203A"/>
    <w:p w14:paraId="191070F7" w14:textId="369AEB89" w:rsidR="00E6203A" w:rsidRDefault="00D549BD" w:rsidP="004B1CE0">
      <w:pPr>
        <w:pStyle w:val="Heading2"/>
      </w:pPr>
      <w:bookmarkStart w:id="10" w:name="_Toc166006719"/>
      <w:r>
        <w:t>C</w:t>
      </w:r>
      <w:r w:rsidR="00E6203A">
        <w:t>ompliance</w:t>
      </w:r>
      <w:r>
        <w:t xml:space="preserve"> / Regulatory</w:t>
      </w:r>
      <w:bookmarkEnd w:id="10"/>
    </w:p>
    <w:p w14:paraId="32E6F893" w14:textId="77777777" w:rsidR="009F3101" w:rsidRDefault="009F3101" w:rsidP="009F3101"/>
    <w:p w14:paraId="24658191" w14:textId="26D72797" w:rsidR="009F3101" w:rsidRPr="009453B6" w:rsidRDefault="009F3101" w:rsidP="00025BFE">
      <w:pPr>
        <w:spacing w:line="276" w:lineRule="auto"/>
      </w:pPr>
      <w:r w:rsidRPr="009453B6">
        <w:t>There are many forms of com</w:t>
      </w:r>
      <w:r w:rsidR="00352777" w:rsidRPr="009453B6">
        <w:t>p</w:t>
      </w:r>
      <w:r w:rsidRPr="009453B6">
        <w:t>liance and regulatory risk that all industries face</w:t>
      </w:r>
      <w:r w:rsidR="00B907F4" w:rsidRPr="009453B6">
        <w:t xml:space="preserve"> relating to potential changes in law or regulations that disrupt the usual running of business </w:t>
      </w:r>
      <w:sdt>
        <w:sdtPr>
          <w:id w:val="-383339108"/>
          <w:citation/>
        </w:sdtPr>
        <w:sdtContent>
          <w:r w:rsidR="00B907F4" w:rsidRPr="009453B6">
            <w:fldChar w:fldCharType="begin"/>
          </w:r>
          <w:r w:rsidR="00B907F4" w:rsidRPr="009453B6">
            <w:instrText xml:space="preserve"> CITATION NiB24 \l 2057 </w:instrText>
          </w:r>
          <w:r w:rsidR="00B907F4" w:rsidRPr="009453B6">
            <w:fldChar w:fldCharType="separate"/>
          </w:r>
          <w:r w:rsidR="009C292F" w:rsidRPr="009C292F">
            <w:rPr>
              <w:noProof/>
            </w:rPr>
            <w:t>(Ni Business Info, 2024)</w:t>
          </w:r>
          <w:r w:rsidR="00B907F4" w:rsidRPr="009453B6">
            <w:fldChar w:fldCharType="end"/>
          </w:r>
        </w:sdtContent>
      </w:sdt>
      <w:r w:rsidRPr="009453B6">
        <w:t xml:space="preserve">. In more recent years a huge contributor to compliance and </w:t>
      </w:r>
      <w:r w:rsidR="008F42D5" w:rsidRPr="009453B6">
        <w:t>regulations</w:t>
      </w:r>
      <w:r w:rsidRPr="009453B6">
        <w:t xml:space="preserve"> risk has been COVID-19. With the shock virus taking over globally, it lefts many governments rushing t</w:t>
      </w:r>
      <w:r w:rsidR="000A61AB" w:rsidRPr="009453B6">
        <w:t>o</w:t>
      </w:r>
      <w:r w:rsidRPr="009453B6">
        <w:t xml:space="preserve"> implement new and harsh regulations for </w:t>
      </w:r>
      <w:r w:rsidR="00EA4D07" w:rsidRPr="009453B6">
        <w:t xml:space="preserve">companies to have to quickly adapt to. </w:t>
      </w:r>
      <w:r w:rsidR="001F2284" w:rsidRPr="009453B6">
        <w:t xml:space="preserve">Universities were impacted hard by COVID-19 and its urge on the masses to stay home. With </w:t>
      </w:r>
      <w:r w:rsidR="008F42D5" w:rsidRPr="009453B6">
        <w:t>thousands</w:t>
      </w:r>
      <w:r w:rsidR="001F2284" w:rsidRPr="009453B6">
        <w:t xml:space="preserve"> of people starting, </w:t>
      </w:r>
      <w:r w:rsidR="003D332B" w:rsidRPr="009453B6">
        <w:t>mid-way</w:t>
      </w:r>
      <w:r w:rsidR="001F2284" w:rsidRPr="009453B6">
        <w:t xml:space="preserve"> and </w:t>
      </w:r>
      <w:r w:rsidR="008F42D5" w:rsidRPr="009453B6">
        <w:t>finishing</w:t>
      </w:r>
      <w:r w:rsidR="001F2284" w:rsidRPr="009453B6">
        <w:t xml:space="preserve"> their studies impacted immediately. </w:t>
      </w:r>
      <w:r w:rsidR="00716BDD" w:rsidRPr="009453B6">
        <w:t>Workspaces</w:t>
      </w:r>
      <w:r w:rsidR="00E80FCA" w:rsidRPr="009453B6">
        <w:t xml:space="preserve"> and educational spaces were largely hit by the new regulations advising on distance learning and 2m rules for any </w:t>
      </w:r>
      <w:r w:rsidR="008F42D5" w:rsidRPr="009453B6">
        <w:t>personnel</w:t>
      </w:r>
      <w:r w:rsidR="00E80FCA" w:rsidRPr="009453B6">
        <w:t xml:space="preserve"> required on location</w:t>
      </w:r>
      <w:r w:rsidR="000069DE" w:rsidRPr="009453B6">
        <w:t xml:space="preserve"> </w:t>
      </w:r>
      <w:sdt>
        <w:sdtPr>
          <w:id w:val="-1672875236"/>
          <w:citation/>
        </w:sdtPr>
        <w:sdtContent>
          <w:r w:rsidR="000069DE" w:rsidRPr="009453B6">
            <w:fldChar w:fldCharType="begin"/>
          </w:r>
          <w:r w:rsidR="000069DE" w:rsidRPr="009453B6">
            <w:instrText xml:space="preserve"> CITATION Stu24 \l 2057 </w:instrText>
          </w:r>
          <w:r w:rsidR="000069DE" w:rsidRPr="009453B6">
            <w:fldChar w:fldCharType="separate"/>
          </w:r>
          <w:r w:rsidR="009C292F" w:rsidRPr="009C292F">
            <w:rPr>
              <w:noProof/>
            </w:rPr>
            <w:t>(Student Minds, 2024)</w:t>
          </w:r>
          <w:r w:rsidR="000069DE" w:rsidRPr="009453B6">
            <w:fldChar w:fldCharType="end"/>
          </w:r>
        </w:sdtContent>
      </w:sdt>
      <w:r w:rsidR="00E80FCA" w:rsidRPr="009453B6">
        <w:t xml:space="preserve">. </w:t>
      </w:r>
      <w:r w:rsidR="00D673B6" w:rsidRPr="009453B6">
        <w:t xml:space="preserve">The instant sanctioning of new compliance and regulations on how </w:t>
      </w:r>
      <w:r w:rsidR="008F42D5" w:rsidRPr="009453B6">
        <w:t>infrastructures</w:t>
      </w:r>
      <w:r w:rsidR="00D673B6" w:rsidRPr="009453B6">
        <w:t xml:space="preserve"> could approach their day to day resposibilies stretched many </w:t>
      </w:r>
      <w:r w:rsidR="002906C6" w:rsidRPr="009453B6">
        <w:t xml:space="preserve">establishment resources. Distance learning </w:t>
      </w:r>
      <w:r w:rsidR="0035251F" w:rsidRPr="009453B6">
        <w:t xml:space="preserve">left </w:t>
      </w:r>
      <w:r w:rsidR="002906C6" w:rsidRPr="009453B6">
        <w:t xml:space="preserve">many </w:t>
      </w:r>
      <w:r w:rsidR="00716BDD" w:rsidRPr="009453B6">
        <w:t>campuses</w:t>
      </w:r>
      <w:r w:rsidR="002906C6" w:rsidRPr="009453B6">
        <w:t xml:space="preserve"> and buildings sparse. </w:t>
      </w:r>
      <w:r w:rsidR="00DD16AA" w:rsidRPr="009453B6">
        <w:t xml:space="preserve">With the Lampeter Campus hosting </w:t>
      </w:r>
      <w:r w:rsidR="0035251F" w:rsidRPr="009453B6">
        <w:t xml:space="preserve">over 30 </w:t>
      </w:r>
      <w:r w:rsidR="00DD16AA" w:rsidRPr="009453B6">
        <w:t xml:space="preserve"> buildings this meant a large drop in footfall and a lack of purpose for many</w:t>
      </w:r>
      <w:r w:rsidR="006F751C" w:rsidRPr="009453B6">
        <w:t xml:space="preserve"> facilities on site for a length of time</w:t>
      </w:r>
      <w:r w:rsidR="00DB5FE4" w:rsidRPr="009453B6">
        <w:t xml:space="preserve"> whilst maintaining upkeep</w:t>
      </w:r>
      <w:r w:rsidR="006F751C" w:rsidRPr="009453B6">
        <w:t xml:space="preserve">. </w:t>
      </w:r>
    </w:p>
    <w:p w14:paraId="5D4DEB27" w14:textId="77777777" w:rsidR="006F751C" w:rsidRPr="00573713" w:rsidRDefault="006F751C" w:rsidP="00025BFE">
      <w:pPr>
        <w:spacing w:line="276" w:lineRule="auto"/>
        <w:rPr>
          <w:highlight w:val="yellow"/>
        </w:rPr>
      </w:pPr>
    </w:p>
    <w:p w14:paraId="5917DB8C" w14:textId="42EF721F" w:rsidR="006F751C" w:rsidRPr="00F230A3" w:rsidRDefault="006F751C" w:rsidP="00025BFE">
      <w:pPr>
        <w:spacing w:line="276" w:lineRule="auto"/>
      </w:pPr>
      <w:r w:rsidRPr="00F230A3">
        <w:lastRenderedPageBreak/>
        <w:t>To allow for the r</w:t>
      </w:r>
      <w:r w:rsidR="009F2D64" w:rsidRPr="00F230A3">
        <w:t xml:space="preserve">eintroduction </w:t>
      </w:r>
      <w:r w:rsidR="00C01016">
        <w:t>of</w:t>
      </w:r>
      <w:r w:rsidR="009F2D64" w:rsidRPr="00F230A3">
        <w:t xml:space="preserve"> face to face learning meant adaptability to the new compliance and regulation in place. Not only does this risk </w:t>
      </w:r>
      <w:r w:rsidR="00C21F00" w:rsidRPr="00F230A3">
        <w:t>effecting the</w:t>
      </w:r>
      <w:r w:rsidR="009F2D64" w:rsidRPr="00F230A3">
        <w:t xml:space="preserve"> pupils and staff but it also holds ties to other risks such as financial</w:t>
      </w:r>
      <w:r w:rsidR="00873D9C" w:rsidRPr="00F230A3">
        <w:t>, CS</w:t>
      </w:r>
      <w:r w:rsidR="00EF7755" w:rsidRPr="00F230A3">
        <w:t>R</w:t>
      </w:r>
      <w:r w:rsidR="00873D9C" w:rsidRPr="00F230A3">
        <w:t xml:space="preserve"> and ESG. If the client is not in a position and prepared to adapt to new compliance it increas</w:t>
      </w:r>
      <w:r w:rsidR="008C61BF" w:rsidRPr="00F230A3">
        <w:t>ed</w:t>
      </w:r>
      <w:r w:rsidR="00873D9C" w:rsidRPr="00F230A3">
        <w:t xml:space="preserve"> the likelihood and impact from these other potential risks</w:t>
      </w:r>
      <w:r w:rsidR="00F230A3" w:rsidRPr="00F230A3">
        <w:t xml:space="preserve"> </w:t>
      </w:r>
      <w:sdt>
        <w:sdtPr>
          <w:id w:val="1167589236"/>
          <w:citation/>
        </w:sdtPr>
        <w:sdtContent>
          <w:r w:rsidR="00F230A3" w:rsidRPr="00F230A3">
            <w:fldChar w:fldCharType="begin"/>
          </w:r>
          <w:r w:rsidR="00F230A3" w:rsidRPr="00F230A3">
            <w:instrText xml:space="preserve">CITATION The24 \l 2057 </w:instrText>
          </w:r>
          <w:r w:rsidR="00F230A3" w:rsidRPr="00F230A3">
            <w:fldChar w:fldCharType="separate"/>
          </w:r>
          <w:r w:rsidR="009C292F" w:rsidRPr="009C292F">
            <w:rPr>
              <w:noProof/>
            </w:rPr>
            <w:t>(Quod Orbis, 2024)</w:t>
          </w:r>
          <w:r w:rsidR="00F230A3" w:rsidRPr="00F230A3">
            <w:fldChar w:fldCharType="end"/>
          </w:r>
        </w:sdtContent>
      </w:sdt>
      <w:r w:rsidR="00873D9C" w:rsidRPr="00F230A3">
        <w:t xml:space="preserve">. </w:t>
      </w:r>
    </w:p>
    <w:p w14:paraId="4FECF71A" w14:textId="77777777" w:rsidR="00F2625A" w:rsidRPr="00573713" w:rsidRDefault="00F2625A" w:rsidP="00025BFE">
      <w:pPr>
        <w:spacing w:line="276" w:lineRule="auto"/>
        <w:rPr>
          <w:highlight w:val="yellow"/>
        </w:rPr>
      </w:pPr>
    </w:p>
    <w:p w14:paraId="69D329F9" w14:textId="6726C7A6" w:rsidR="00F2625A" w:rsidRPr="009F3101" w:rsidRDefault="00916C2B" w:rsidP="00025BFE">
      <w:pPr>
        <w:spacing w:line="276" w:lineRule="auto"/>
      </w:pPr>
      <w:r w:rsidRPr="00C43E30">
        <w:t xml:space="preserve">Newer buildings are somewhat more prepared for the adaption and therefore issues on </w:t>
      </w:r>
      <w:r w:rsidR="00A23073" w:rsidRPr="00C43E30">
        <w:t xml:space="preserve">changes to the internal layout or possibly even the MEP aspects of the building can be less difficult. However, older </w:t>
      </w:r>
      <w:r w:rsidR="00EF7755" w:rsidRPr="00C43E30">
        <w:t>buildings</w:t>
      </w:r>
      <w:r w:rsidR="00A23073" w:rsidRPr="00C43E30">
        <w:t xml:space="preserve"> are not </w:t>
      </w:r>
      <w:r w:rsidR="006E5920" w:rsidRPr="00C43E30">
        <w:t>as simple to consider. One large introduction into compliance to allow for face to face teaching was the implementation of more frequent air flow changes</w:t>
      </w:r>
      <w:r w:rsidR="00297EF2" w:rsidRPr="00C43E30">
        <w:t xml:space="preserve"> </w:t>
      </w:r>
      <w:sdt>
        <w:sdtPr>
          <w:id w:val="1404946966"/>
          <w:citation/>
        </w:sdtPr>
        <w:sdtContent>
          <w:r w:rsidR="00297EF2" w:rsidRPr="00C43E30">
            <w:fldChar w:fldCharType="begin"/>
          </w:r>
          <w:r w:rsidR="00297EF2" w:rsidRPr="00C43E30">
            <w:instrText xml:space="preserve"> CITATION Rod22 \l 2057 </w:instrText>
          </w:r>
          <w:r w:rsidR="00297EF2" w:rsidRPr="00C43E30">
            <w:fldChar w:fldCharType="separate"/>
          </w:r>
          <w:r w:rsidR="009C292F" w:rsidRPr="009C292F">
            <w:rPr>
              <w:noProof/>
            </w:rPr>
            <w:t>(Rodríguez-Vidal I, 2022)</w:t>
          </w:r>
          <w:r w:rsidR="00297EF2" w:rsidRPr="00C43E30">
            <w:fldChar w:fldCharType="end"/>
          </w:r>
        </w:sdtContent>
      </w:sdt>
      <w:r w:rsidR="006E5920" w:rsidRPr="00C43E30">
        <w:t xml:space="preserve">. For buildings with newer more efficient </w:t>
      </w:r>
      <w:r w:rsidR="00C34500" w:rsidRPr="00C43E30">
        <w:t>equipment this might not have had large implications. Other buildings however are far more likely to</w:t>
      </w:r>
      <w:r w:rsidR="00160F4F" w:rsidRPr="00C43E30">
        <w:t xml:space="preserve"> take the hit. For example, </w:t>
      </w:r>
      <w:r w:rsidR="007429D7" w:rsidRPr="00C43E30">
        <w:t>The Old College</w:t>
      </w:r>
      <w:r w:rsidR="00160F4F" w:rsidRPr="00C43E30">
        <w:t xml:space="preserve"> listed building </w:t>
      </w:r>
      <w:r w:rsidR="007429D7" w:rsidRPr="00C43E30">
        <w:t>o</w:t>
      </w:r>
      <w:r w:rsidR="00160F4F" w:rsidRPr="00C43E30">
        <w:t xml:space="preserve">n the Lampeter portfolio </w:t>
      </w:r>
      <w:r w:rsidR="00B319BA" w:rsidRPr="00C43E30">
        <w:t xml:space="preserve">might not fare so easily with </w:t>
      </w:r>
      <w:r w:rsidR="00716BDD" w:rsidRPr="00C43E30">
        <w:t>their</w:t>
      </w:r>
      <w:r w:rsidR="00B319BA" w:rsidRPr="00C43E30">
        <w:t xml:space="preserve"> naturally being more difficulty in retrofitting existing builungs, especially MEP systems. </w:t>
      </w:r>
      <w:r w:rsidR="00AA169C" w:rsidRPr="00C43E30">
        <w:t xml:space="preserve">With this in mind, some have </w:t>
      </w:r>
      <w:r w:rsidR="00EF7755" w:rsidRPr="00C43E30">
        <w:t>discussed</w:t>
      </w:r>
      <w:r w:rsidR="00AA169C" w:rsidRPr="00C43E30">
        <w:t xml:space="preserve"> whether older buildings face alternative approaches and possibly </w:t>
      </w:r>
      <w:r w:rsidR="00EF7755" w:rsidRPr="00C43E30">
        <w:t>alternative</w:t>
      </w:r>
      <w:r w:rsidR="00AA169C" w:rsidRPr="00C43E30">
        <w:t xml:space="preserve"> uses in instances </w:t>
      </w:r>
      <w:r w:rsidR="00FA5B94" w:rsidRPr="00C43E30">
        <w:t>such as COV</w:t>
      </w:r>
      <w:r w:rsidR="00025BFE" w:rsidRPr="00C43E30">
        <w:t>I</w:t>
      </w:r>
      <w:r w:rsidR="00FA5B94" w:rsidRPr="00C43E30">
        <w:t>D</w:t>
      </w:r>
      <w:r w:rsidR="00025BFE" w:rsidRPr="00C43E30">
        <w:t>-</w:t>
      </w:r>
      <w:r w:rsidR="00FA5B94" w:rsidRPr="00C43E30">
        <w:t>19</w:t>
      </w:r>
      <w:r w:rsidR="00C43E30" w:rsidRPr="00C43E30">
        <w:t xml:space="preserve"> </w:t>
      </w:r>
      <w:sdt>
        <w:sdtPr>
          <w:id w:val="1267424830"/>
          <w:citation/>
        </w:sdtPr>
        <w:sdtContent>
          <w:r w:rsidR="00C43E30" w:rsidRPr="00C43E30">
            <w:fldChar w:fldCharType="begin"/>
          </w:r>
          <w:r w:rsidR="00C43E30" w:rsidRPr="00C43E30">
            <w:instrText xml:space="preserve"> CITATION RIC20 \l 2057 </w:instrText>
          </w:r>
          <w:r w:rsidR="00C43E30" w:rsidRPr="00C43E30">
            <w:fldChar w:fldCharType="separate"/>
          </w:r>
          <w:r w:rsidR="009C292F" w:rsidRPr="009C292F">
            <w:rPr>
              <w:noProof/>
            </w:rPr>
            <w:t>(RICS, 2020)</w:t>
          </w:r>
          <w:r w:rsidR="00C43E30" w:rsidRPr="00C43E30">
            <w:fldChar w:fldCharType="end"/>
          </w:r>
        </w:sdtContent>
      </w:sdt>
      <w:r w:rsidR="00FA5B94" w:rsidRPr="00C43E30">
        <w:t>.</w:t>
      </w:r>
      <w:r w:rsidR="00FA5B94">
        <w:t xml:space="preserve"> </w:t>
      </w:r>
    </w:p>
    <w:p w14:paraId="33A2BDC5" w14:textId="77777777" w:rsidR="009A4B8D" w:rsidRDefault="009A4B8D" w:rsidP="009A4B8D"/>
    <w:p w14:paraId="6758A424" w14:textId="1556E13F" w:rsidR="009A4B8D" w:rsidRDefault="00B70B8D" w:rsidP="004B1CE0">
      <w:pPr>
        <w:pStyle w:val="Heading2"/>
      </w:pPr>
      <w:bookmarkStart w:id="11" w:name="_Toc166006720"/>
      <w:r>
        <w:t>N</w:t>
      </w:r>
      <w:r w:rsidRPr="004B1CE0">
        <w:t>oise</w:t>
      </w:r>
      <w:bookmarkEnd w:id="11"/>
    </w:p>
    <w:p w14:paraId="3D638F7D" w14:textId="77777777" w:rsidR="00953B04" w:rsidRDefault="00953B04" w:rsidP="00953B04"/>
    <w:p w14:paraId="0AC20D0C" w14:textId="0BCF774A" w:rsidR="00953B04" w:rsidRPr="00953B04" w:rsidRDefault="00953B04" w:rsidP="00025BFE">
      <w:pPr>
        <w:spacing w:line="276" w:lineRule="auto"/>
      </w:pPr>
      <w:r w:rsidRPr="00543848">
        <w:t xml:space="preserve">Not often considered a large risk for many, noise </w:t>
      </w:r>
      <w:r w:rsidR="009E6002" w:rsidRPr="00543848">
        <w:t xml:space="preserve">pollution </w:t>
      </w:r>
      <w:r w:rsidR="00366FB7" w:rsidRPr="00543848">
        <w:t>can</w:t>
      </w:r>
      <w:r w:rsidRPr="00543848">
        <w:t xml:space="preserve"> have </w:t>
      </w:r>
      <w:r w:rsidR="00680F35" w:rsidRPr="00543848">
        <w:t xml:space="preserve">a </w:t>
      </w:r>
      <w:r w:rsidR="00EF7755" w:rsidRPr="00543848">
        <w:t>negative</w:t>
      </w:r>
      <w:r w:rsidR="00680F35" w:rsidRPr="00543848">
        <w:t xml:space="preserve"> impact on </w:t>
      </w:r>
      <w:r w:rsidR="003D332B" w:rsidRPr="00543848">
        <w:t>buildings</w:t>
      </w:r>
      <w:r w:rsidR="00680F35" w:rsidRPr="00543848">
        <w:t xml:space="preserve"> and their users. </w:t>
      </w:r>
      <w:r w:rsidR="008F19A0" w:rsidRPr="00543848">
        <w:t xml:space="preserve">The acoustic </w:t>
      </w:r>
      <w:r w:rsidR="00716BDD" w:rsidRPr="00543848">
        <w:t>aspect</w:t>
      </w:r>
      <w:r w:rsidR="008F19A0" w:rsidRPr="00543848">
        <w:t xml:space="preserve"> of construction is covered in the Approved </w:t>
      </w:r>
      <w:r w:rsidR="008A7475" w:rsidRPr="00543848">
        <w:t>Document</w:t>
      </w:r>
      <w:r w:rsidR="008F19A0" w:rsidRPr="00543848">
        <w:t xml:space="preserve"> Part E</w:t>
      </w:r>
      <w:r w:rsidR="004D5D34">
        <w:t>. T</w:t>
      </w:r>
      <w:r w:rsidR="00C03C68" w:rsidRPr="00543848">
        <w:t>he document discusse</w:t>
      </w:r>
      <w:r w:rsidR="00A06552">
        <w:t>s</w:t>
      </w:r>
      <w:r w:rsidR="00C03C68" w:rsidRPr="00543848">
        <w:t xml:space="preserve"> soundproofing</w:t>
      </w:r>
      <w:r w:rsidR="00682984" w:rsidRPr="00543848">
        <w:t xml:space="preserve"> and how </w:t>
      </w:r>
      <w:r w:rsidR="00C03C68" w:rsidRPr="00543848">
        <w:t>noise pollution</w:t>
      </w:r>
      <w:r w:rsidR="00682984" w:rsidRPr="00543848">
        <w:t xml:space="preserve"> impact</w:t>
      </w:r>
      <w:r w:rsidR="00A06552">
        <w:t xml:space="preserve">s </w:t>
      </w:r>
      <w:r w:rsidR="00E77B28" w:rsidRPr="00543848">
        <w:t>buildings</w:t>
      </w:r>
      <w:r w:rsidR="00C03C68" w:rsidRPr="00543848">
        <w:t xml:space="preserve"> and users</w:t>
      </w:r>
      <w:r w:rsidR="00682984" w:rsidRPr="00543848">
        <w:t xml:space="preserve"> and guidance is provided on methods of containing sound in buildings</w:t>
      </w:r>
      <w:r w:rsidR="00C03C68" w:rsidRPr="00543848">
        <w:t xml:space="preserve"> </w:t>
      </w:r>
      <w:sdt>
        <w:sdtPr>
          <w:id w:val="233210156"/>
          <w:citation/>
        </w:sdtPr>
        <w:sdtContent>
          <w:r w:rsidR="00C03C68" w:rsidRPr="00543848">
            <w:fldChar w:fldCharType="begin"/>
          </w:r>
          <w:r w:rsidR="00C03C68" w:rsidRPr="00543848">
            <w:instrText xml:space="preserve"> CITATION Pau20 \l 2057 </w:instrText>
          </w:r>
          <w:r w:rsidR="00C03C68" w:rsidRPr="00543848">
            <w:fldChar w:fldCharType="separate"/>
          </w:r>
          <w:r w:rsidR="009C292F" w:rsidRPr="009C292F">
            <w:rPr>
              <w:noProof/>
            </w:rPr>
            <w:t>(Hymers, 2020)</w:t>
          </w:r>
          <w:r w:rsidR="00C03C68" w:rsidRPr="00543848">
            <w:fldChar w:fldCharType="end"/>
          </w:r>
        </w:sdtContent>
      </w:sdt>
      <w:r w:rsidR="00682984" w:rsidRPr="00543848">
        <w:t xml:space="preserve">. </w:t>
      </w:r>
      <w:r w:rsidR="00270032" w:rsidRPr="00543848">
        <w:t>Any newer buildings on the Lampeter Campus would have been subject to th</w:t>
      </w:r>
      <w:r w:rsidR="00E15A43" w:rsidRPr="00543848">
        <w:t xml:space="preserve">is building regulation however older buildings, such as the Grade </w:t>
      </w:r>
      <w:r w:rsidR="00CE286E" w:rsidRPr="004A7D0C">
        <w:t>II</w:t>
      </w:r>
      <w:r w:rsidR="00E15A43" w:rsidRPr="00543848">
        <w:t xml:space="preserve"> listed building </w:t>
      </w:r>
      <w:r w:rsidR="00732F6F" w:rsidRPr="00543848">
        <w:t>The Old College</w:t>
      </w:r>
      <w:r w:rsidR="00E15A43" w:rsidRPr="00543848">
        <w:t xml:space="preserve"> will have been built under different considerations</w:t>
      </w:r>
      <w:r w:rsidR="00CE286E">
        <w:t>,</w:t>
      </w:r>
      <w:r w:rsidR="00732F6F" w:rsidRPr="00543848">
        <w:t xml:space="preserve"> </w:t>
      </w:r>
      <w:r w:rsidR="00E17818" w:rsidRPr="00543848">
        <w:t>though</w:t>
      </w:r>
      <w:r w:rsidR="00732F6F" w:rsidRPr="00543848">
        <w:t xml:space="preserve"> </w:t>
      </w:r>
      <w:r w:rsidR="00CE286E">
        <w:t xml:space="preserve">it </w:t>
      </w:r>
      <w:r w:rsidR="00732F6F" w:rsidRPr="00543848">
        <w:t>would have been subject to the newer guidance</w:t>
      </w:r>
      <w:r w:rsidR="00E97F45" w:rsidRPr="00543848">
        <w:t xml:space="preserve"> following a change of use</w:t>
      </w:r>
      <w:r w:rsidR="00E15A43" w:rsidRPr="00543848">
        <w:t xml:space="preserve">. </w:t>
      </w:r>
      <w:r w:rsidR="005373EC" w:rsidRPr="00543848">
        <w:t xml:space="preserve">Approved Document Part E was released in </w:t>
      </w:r>
      <w:r w:rsidR="00E97F45" w:rsidRPr="00543848">
        <w:t>2003</w:t>
      </w:r>
      <w:r w:rsidR="00543848" w:rsidRPr="00543848">
        <w:t xml:space="preserve"> </w:t>
      </w:r>
      <w:sdt>
        <w:sdtPr>
          <w:id w:val="-437829464"/>
          <w:citation/>
        </w:sdtPr>
        <w:sdtContent>
          <w:r w:rsidR="00543848" w:rsidRPr="00543848">
            <w:fldChar w:fldCharType="begin"/>
          </w:r>
          <w:r w:rsidR="00543848" w:rsidRPr="00543848">
            <w:instrText xml:space="preserve"> CITATION HMG10 \l 2057 </w:instrText>
          </w:r>
          <w:r w:rsidR="00543848" w:rsidRPr="00543848">
            <w:fldChar w:fldCharType="separate"/>
          </w:r>
          <w:r w:rsidR="009C292F" w:rsidRPr="009C292F">
            <w:rPr>
              <w:noProof/>
            </w:rPr>
            <w:t>(HM Government, 2010)</w:t>
          </w:r>
          <w:r w:rsidR="00543848" w:rsidRPr="00543848">
            <w:fldChar w:fldCharType="end"/>
          </w:r>
        </w:sdtContent>
      </w:sdt>
      <w:r w:rsidR="00D1596B" w:rsidRPr="00543848">
        <w:t xml:space="preserve"> </w:t>
      </w:r>
      <w:r w:rsidR="005373EC" w:rsidRPr="00543848">
        <w:t xml:space="preserve">therefore anything built or even a change of use building prior to this would not be subject to the same standards. </w:t>
      </w:r>
      <w:r w:rsidR="00DA6C0C" w:rsidRPr="00E278F0">
        <w:t xml:space="preserve">When changing the use of a building, </w:t>
      </w:r>
      <w:r w:rsidR="00924865" w:rsidRPr="00E278F0">
        <w:t>taking extra precaution on how sounds will be transmitted throughout the building is important. T</w:t>
      </w:r>
      <w:r w:rsidR="000232DA" w:rsidRPr="00E278F0">
        <w:t xml:space="preserve">here is a risk of sound </w:t>
      </w:r>
      <w:r w:rsidR="000A6124" w:rsidRPr="00E278F0">
        <w:t xml:space="preserve">transferring between walls and floors. </w:t>
      </w:r>
      <w:r w:rsidR="00AB332B" w:rsidRPr="00E278F0">
        <w:t xml:space="preserve">Sound is less adaptable in </w:t>
      </w:r>
      <w:r w:rsidR="00716BDD" w:rsidRPr="00E278F0">
        <w:t>buildings;</w:t>
      </w:r>
      <w:r w:rsidR="00AB332B" w:rsidRPr="00E278F0">
        <w:t xml:space="preserve"> it can carry in different forms such as </w:t>
      </w:r>
      <w:r w:rsidR="00EB3356" w:rsidRPr="00E278F0">
        <w:t>vibration and airborne and thus different approaches must be taken to implement a barrier in change of use buildings</w:t>
      </w:r>
      <w:r w:rsidR="00E278F0" w:rsidRPr="00E278F0">
        <w:t xml:space="preserve"> </w:t>
      </w:r>
      <w:sdt>
        <w:sdtPr>
          <w:id w:val="-706948484"/>
          <w:citation/>
        </w:sdtPr>
        <w:sdtContent>
          <w:r w:rsidR="00E278F0" w:rsidRPr="00E278F0">
            <w:fldChar w:fldCharType="begin"/>
          </w:r>
          <w:r w:rsidR="00E278F0" w:rsidRPr="00E278F0">
            <w:instrText xml:space="preserve"> CITATION Ars16 \l 2057 </w:instrText>
          </w:r>
          <w:r w:rsidR="00E278F0" w:rsidRPr="00E278F0">
            <w:fldChar w:fldCharType="separate"/>
          </w:r>
          <w:r w:rsidR="009C292F" w:rsidRPr="009C292F">
            <w:rPr>
              <w:noProof/>
            </w:rPr>
            <w:t>(Arsenault, 2016)</w:t>
          </w:r>
          <w:r w:rsidR="00E278F0" w:rsidRPr="00E278F0">
            <w:fldChar w:fldCharType="end"/>
          </w:r>
        </w:sdtContent>
      </w:sdt>
      <w:r w:rsidR="00EB3356" w:rsidRPr="00E278F0">
        <w:t xml:space="preserve">. </w:t>
      </w:r>
      <w:r w:rsidR="00CC2EFD" w:rsidRPr="00971F93">
        <w:t xml:space="preserve">Factors to consider and methods of construction to prevent sound transferring between separating walls and floors can be found in Approved Document Part E. </w:t>
      </w:r>
      <w:r w:rsidR="00022648" w:rsidRPr="00971F93">
        <w:t xml:space="preserve">Within the document, there are several recommendations on soundproofing </w:t>
      </w:r>
      <w:r w:rsidR="00FA6C6D" w:rsidRPr="00971F93">
        <w:t xml:space="preserve">for example, in a case where the new use of a building might </w:t>
      </w:r>
      <w:r w:rsidR="009666A3" w:rsidRPr="00971F93">
        <w:t xml:space="preserve">demand better </w:t>
      </w:r>
      <w:r w:rsidR="008A7475" w:rsidRPr="00971F93">
        <w:t>performing</w:t>
      </w:r>
      <w:r w:rsidR="009666A3" w:rsidRPr="00971F93">
        <w:t xml:space="preserve"> sound </w:t>
      </w:r>
      <w:r w:rsidR="003D332B" w:rsidRPr="00971F93">
        <w:t>barriers</w:t>
      </w:r>
      <w:r w:rsidR="009666A3" w:rsidRPr="00971F93">
        <w:t xml:space="preserve"> between rooms and corridors</w:t>
      </w:r>
      <w:r w:rsidR="00B677D7" w:rsidRPr="00971F93">
        <w:t xml:space="preserve"> </w:t>
      </w:r>
      <w:r w:rsidR="00D410A7">
        <w:t>i</w:t>
      </w:r>
      <w:r w:rsidR="00BC1E6A" w:rsidRPr="00501763">
        <w:t xml:space="preserve">t is possible to combat airborne sounds by adding </w:t>
      </w:r>
      <w:r w:rsidR="008A7475" w:rsidRPr="00501763">
        <w:t>panelling</w:t>
      </w:r>
      <w:r w:rsidR="00932CDC" w:rsidRPr="00501763">
        <w:t xml:space="preserve"> to the walls and insulating with sound proofing materials such as mineral wool</w:t>
      </w:r>
      <w:r w:rsidR="00D410A7">
        <w:t xml:space="preserve"> </w:t>
      </w:r>
      <w:sdt>
        <w:sdtPr>
          <w:id w:val="-397286907"/>
          <w:citation/>
        </w:sdtPr>
        <w:sdtContent>
          <w:r w:rsidR="00D410A7" w:rsidRPr="00971F93">
            <w:fldChar w:fldCharType="begin"/>
          </w:r>
          <w:r w:rsidR="00D410A7" w:rsidRPr="00971F93">
            <w:instrText xml:space="preserve"> CITATION Fas23 \l 2057 </w:instrText>
          </w:r>
          <w:r w:rsidR="00D410A7" w:rsidRPr="00971F93">
            <w:fldChar w:fldCharType="separate"/>
          </w:r>
          <w:r w:rsidR="00D410A7" w:rsidRPr="009C292F">
            <w:rPr>
              <w:noProof/>
            </w:rPr>
            <w:t>(Fastbuild Supplies, 2023)</w:t>
          </w:r>
          <w:r w:rsidR="00D410A7" w:rsidRPr="00971F93">
            <w:fldChar w:fldCharType="end"/>
          </w:r>
        </w:sdtContent>
      </w:sdt>
      <w:r w:rsidR="00932CDC" w:rsidRPr="00501763">
        <w:t xml:space="preserve">. This is a similar case when looking at floors. If the building is of a certain age where flooring levels are not as protected the approved document Part E 4.19 discusses the </w:t>
      </w:r>
      <w:r w:rsidR="008A7475" w:rsidRPr="00501763">
        <w:t>implementation</w:t>
      </w:r>
      <w:r w:rsidR="00932CDC" w:rsidRPr="00501763">
        <w:t xml:space="preserve"> of resilient layers to floors or ceilings of the impacted rooms. These false floors or ceilings can additionally use air or </w:t>
      </w:r>
      <w:r w:rsidR="008A7475" w:rsidRPr="00501763">
        <w:lastRenderedPageBreak/>
        <w:t>insulating</w:t>
      </w:r>
      <w:r w:rsidR="00932CDC" w:rsidRPr="00501763">
        <w:t xml:space="preserve"> materials to absorb different forms of sound that might travel between floors</w:t>
      </w:r>
      <w:r w:rsidR="00501763" w:rsidRPr="00501763">
        <w:t xml:space="preserve"> </w:t>
      </w:r>
      <w:sdt>
        <w:sdtPr>
          <w:id w:val="-1351019672"/>
          <w:citation/>
        </w:sdtPr>
        <w:sdtContent>
          <w:r w:rsidR="00501763" w:rsidRPr="00501763">
            <w:fldChar w:fldCharType="begin"/>
          </w:r>
          <w:r w:rsidR="00501763" w:rsidRPr="00501763">
            <w:instrText xml:space="preserve"> CITATION Wel17 \l 2057 </w:instrText>
          </w:r>
          <w:r w:rsidR="00501763" w:rsidRPr="00501763">
            <w:fldChar w:fldCharType="separate"/>
          </w:r>
          <w:r w:rsidR="009C292F" w:rsidRPr="009C292F">
            <w:rPr>
              <w:noProof/>
            </w:rPr>
            <w:t>(Welsh Government, 2017)</w:t>
          </w:r>
          <w:r w:rsidR="00501763" w:rsidRPr="00501763">
            <w:fldChar w:fldCharType="end"/>
          </w:r>
        </w:sdtContent>
      </w:sdt>
      <w:r w:rsidR="00932CDC" w:rsidRPr="00501763">
        <w:t>.</w:t>
      </w:r>
      <w:r w:rsidR="00501763">
        <w:t xml:space="preserve"> </w:t>
      </w:r>
      <w:r w:rsidR="00932CDC">
        <w:t xml:space="preserve"> </w:t>
      </w:r>
    </w:p>
    <w:p w14:paraId="11F25FB5" w14:textId="77777777" w:rsidR="009A4B8D" w:rsidRDefault="009A4B8D" w:rsidP="009A4B8D"/>
    <w:p w14:paraId="2C344CA9" w14:textId="757CDC91" w:rsidR="009A4B8D" w:rsidRDefault="00B70B8D" w:rsidP="004B1CE0">
      <w:pPr>
        <w:pStyle w:val="Heading2"/>
      </w:pPr>
      <w:bookmarkStart w:id="12" w:name="_Toc166006721"/>
      <w:r>
        <w:t>Fire</w:t>
      </w:r>
      <w:bookmarkEnd w:id="12"/>
    </w:p>
    <w:p w14:paraId="5DC923E0" w14:textId="77777777" w:rsidR="00A271A4" w:rsidRDefault="00A271A4" w:rsidP="00A271A4"/>
    <w:p w14:paraId="1D440D68" w14:textId="417C2473" w:rsidR="00A271A4" w:rsidRPr="00AE6828" w:rsidRDefault="00A271A4" w:rsidP="00025BFE">
      <w:pPr>
        <w:spacing w:line="276" w:lineRule="auto"/>
      </w:pPr>
      <w:r w:rsidRPr="00AE6828">
        <w:t xml:space="preserve">The risk of fire is a large concern within the construction industry. Throughout all stages of work, fire risks </w:t>
      </w:r>
      <w:r w:rsidR="00473FD8" w:rsidRPr="00AE6828">
        <w:t>need</w:t>
      </w:r>
      <w:r w:rsidRPr="00AE6828">
        <w:t xml:space="preserve"> to be considered and </w:t>
      </w:r>
      <w:r w:rsidR="00473FD8" w:rsidRPr="00AE6828">
        <w:t xml:space="preserve">monitored </w:t>
      </w:r>
      <w:r w:rsidR="006E49F5" w:rsidRPr="00AE6828">
        <w:t>on a case by case basis</w:t>
      </w:r>
      <w:r w:rsidR="009A5E00" w:rsidRPr="00AE6828">
        <w:t xml:space="preserve"> </w:t>
      </w:r>
      <w:sdt>
        <w:sdtPr>
          <w:id w:val="-976141452"/>
          <w:citation/>
        </w:sdtPr>
        <w:sdtContent>
          <w:r w:rsidR="009A5E00" w:rsidRPr="00AE6828">
            <w:fldChar w:fldCharType="begin"/>
          </w:r>
          <w:r w:rsidR="009A5E00" w:rsidRPr="00AE6828">
            <w:instrText xml:space="preserve"> CITATION GOV222 \l 2057 </w:instrText>
          </w:r>
          <w:r w:rsidR="009A5E00" w:rsidRPr="00AE6828">
            <w:fldChar w:fldCharType="separate"/>
          </w:r>
          <w:r w:rsidR="009C292F" w:rsidRPr="009C292F">
            <w:rPr>
              <w:noProof/>
            </w:rPr>
            <w:t>(GOV, 2022)</w:t>
          </w:r>
          <w:r w:rsidR="009A5E00" w:rsidRPr="00AE6828">
            <w:fldChar w:fldCharType="end"/>
          </w:r>
        </w:sdtContent>
      </w:sdt>
      <w:r w:rsidR="006E49F5" w:rsidRPr="00AE6828">
        <w:t xml:space="preserve">. When looking at the Lampeter portfolio there are various </w:t>
      </w:r>
      <w:r w:rsidR="00716BDD" w:rsidRPr="00AE6828">
        <w:t>building</w:t>
      </w:r>
      <w:r w:rsidR="006E49F5" w:rsidRPr="00AE6828">
        <w:t xml:space="preserve"> types that </w:t>
      </w:r>
      <w:r w:rsidR="005076D5" w:rsidRPr="00AE6828">
        <w:t xml:space="preserve">could possibly contribute to a </w:t>
      </w:r>
      <w:r w:rsidR="0046697B" w:rsidRPr="00AE6828">
        <w:t xml:space="preserve">larger impact from the risk of fire. Even with a </w:t>
      </w:r>
      <w:r w:rsidR="008A7475" w:rsidRPr="00AE6828">
        <w:t>lowered</w:t>
      </w:r>
      <w:r w:rsidR="0046697B" w:rsidRPr="00AE6828">
        <w:t xml:space="preserve"> likelihood than other risks, if and when fire does </w:t>
      </w:r>
      <w:r w:rsidR="008A7475" w:rsidRPr="00AE6828">
        <w:t>occur</w:t>
      </w:r>
      <w:r w:rsidR="0046697B" w:rsidRPr="00AE6828">
        <w:t xml:space="preserve"> the impact is so great that is cannot simply be addressed </w:t>
      </w:r>
      <w:r w:rsidR="007C3B0E" w:rsidRPr="00AE6828">
        <w:t xml:space="preserve">afterwards. The </w:t>
      </w:r>
      <w:r w:rsidR="008A7475" w:rsidRPr="00AE6828">
        <w:t>construction</w:t>
      </w:r>
      <w:r w:rsidR="007C3B0E" w:rsidRPr="00AE6828">
        <w:t xml:space="preserve"> industry as a whole takes a </w:t>
      </w:r>
      <w:r w:rsidR="008A7475" w:rsidRPr="00AE6828">
        <w:t>defence</w:t>
      </w:r>
      <w:r w:rsidR="007C3B0E" w:rsidRPr="00AE6828">
        <w:t xml:space="preserve"> first approach to fire, where the building and it’s infrastructure has a sole purpose to control and hold fire where possible</w:t>
      </w:r>
      <w:r w:rsidR="00282B59" w:rsidRPr="00AE6828">
        <w:t xml:space="preserve"> </w:t>
      </w:r>
      <w:sdt>
        <w:sdtPr>
          <w:id w:val="-1881704139"/>
          <w:citation/>
        </w:sdtPr>
        <w:sdtContent>
          <w:r w:rsidR="00282B59" w:rsidRPr="00AE6828">
            <w:fldChar w:fldCharType="begin"/>
          </w:r>
          <w:r w:rsidR="00282B59" w:rsidRPr="00AE6828">
            <w:instrText xml:space="preserve"> CITATION MoD17 \l 2057 </w:instrText>
          </w:r>
          <w:r w:rsidR="00282B59" w:rsidRPr="00AE6828">
            <w:fldChar w:fldCharType="separate"/>
          </w:r>
          <w:r w:rsidR="009C292F" w:rsidRPr="009C292F">
            <w:rPr>
              <w:noProof/>
            </w:rPr>
            <w:t>(MoD, 2017)</w:t>
          </w:r>
          <w:r w:rsidR="00282B59" w:rsidRPr="00AE6828">
            <w:fldChar w:fldCharType="end"/>
          </w:r>
        </w:sdtContent>
      </w:sdt>
      <w:r w:rsidR="007C3B0E" w:rsidRPr="00AE6828">
        <w:t xml:space="preserve">. </w:t>
      </w:r>
      <w:r w:rsidR="00A56C5E" w:rsidRPr="00AE6828">
        <w:t xml:space="preserve">Due to the nature of the mix of </w:t>
      </w:r>
      <w:r w:rsidR="008A7475" w:rsidRPr="00AE6828">
        <w:t>budlings</w:t>
      </w:r>
      <w:r w:rsidR="00A56C5E" w:rsidRPr="00AE6828">
        <w:t xml:space="preserve"> on the Lampeter Campus, the approach to this risk will</w:t>
      </w:r>
      <w:r w:rsidR="006C187A" w:rsidRPr="00AE6828">
        <w:t xml:space="preserve"> vary however the end goal remains the same. To reduce the impact of the fire as feasibly can be done to ensure no physical harm is caused. </w:t>
      </w:r>
      <w:r w:rsidR="00572098" w:rsidRPr="00AE6828">
        <w:t>As the portfolio consists of a Grad</w:t>
      </w:r>
      <w:r w:rsidR="006D085F" w:rsidRPr="00AE6828">
        <w:t xml:space="preserve">e </w:t>
      </w:r>
      <w:r w:rsidR="0034293C" w:rsidRPr="004A7D0C">
        <w:t>II</w:t>
      </w:r>
      <w:r w:rsidR="00572098" w:rsidRPr="00AE6828">
        <w:t xml:space="preserve"> listed building, the </w:t>
      </w:r>
      <w:r w:rsidR="008A7475" w:rsidRPr="00AE6828">
        <w:t>restrictions</w:t>
      </w:r>
      <w:r w:rsidR="00572098" w:rsidRPr="00AE6828">
        <w:t xml:space="preserve"> on retrofitting and works must follow</w:t>
      </w:r>
      <w:r w:rsidR="00752C7A" w:rsidRPr="00AE6828">
        <w:t xml:space="preserve"> Approved Document B</w:t>
      </w:r>
      <w:r w:rsidR="00C42CB2" w:rsidRPr="00AE6828">
        <w:t xml:space="preserve"> </w:t>
      </w:r>
      <w:sdt>
        <w:sdtPr>
          <w:id w:val="-590939641"/>
          <w:citation/>
        </w:sdtPr>
        <w:sdtContent>
          <w:r w:rsidR="00C42CB2" w:rsidRPr="00AE6828">
            <w:fldChar w:fldCharType="begin"/>
          </w:r>
          <w:r w:rsidR="00C42CB2" w:rsidRPr="00AE6828">
            <w:instrText xml:space="preserve"> CITATION Wel20 \l 2057 </w:instrText>
          </w:r>
          <w:r w:rsidR="00C42CB2" w:rsidRPr="00AE6828">
            <w:fldChar w:fldCharType="separate"/>
          </w:r>
          <w:r w:rsidR="009C292F" w:rsidRPr="009C292F">
            <w:rPr>
              <w:noProof/>
            </w:rPr>
            <w:t>(Welsh Government, 2020)</w:t>
          </w:r>
          <w:r w:rsidR="00C42CB2" w:rsidRPr="00AE6828">
            <w:fldChar w:fldCharType="end"/>
          </w:r>
        </w:sdtContent>
      </w:sdt>
      <w:r w:rsidR="00752C7A" w:rsidRPr="00AE6828">
        <w:t xml:space="preserve">. Volume 2 of the document </w:t>
      </w:r>
      <w:r w:rsidR="00E44F0F" w:rsidRPr="00AE6828">
        <w:t>discusse</w:t>
      </w:r>
      <w:r w:rsidR="00F20C16">
        <w:t>s</w:t>
      </w:r>
      <w:r w:rsidR="00E44F0F" w:rsidRPr="00AE6828">
        <w:t xml:space="preserve"> all preventative measure</w:t>
      </w:r>
      <w:r w:rsidR="00F20C16">
        <w:t>s</w:t>
      </w:r>
      <w:r w:rsidR="00E44F0F" w:rsidRPr="00AE6828">
        <w:t xml:space="preserve"> required to </w:t>
      </w:r>
      <w:r w:rsidR="00716BDD" w:rsidRPr="00AE6828">
        <w:t>fireproof</w:t>
      </w:r>
      <w:r w:rsidR="00E44F0F" w:rsidRPr="00AE6828">
        <w:t xml:space="preserve"> non-residential buildings. The document also </w:t>
      </w:r>
      <w:r w:rsidR="00716BDD" w:rsidRPr="00AE6828">
        <w:t>include</w:t>
      </w:r>
      <w:r w:rsidR="00E12B69">
        <w:t>s</w:t>
      </w:r>
      <w:r w:rsidR="00E44F0F" w:rsidRPr="00AE6828">
        <w:t xml:space="preserve"> more detail on heritage </w:t>
      </w:r>
      <w:r w:rsidR="009C7D8A" w:rsidRPr="00AE6828">
        <w:t>buildings. Following large fatalities from instances such as Grenfell, the new updated document</w:t>
      </w:r>
      <w:r w:rsidR="00C03225" w:rsidRPr="00AE6828">
        <w:t xml:space="preserve"> </w:t>
      </w:r>
      <w:r w:rsidR="00F20C16">
        <w:t xml:space="preserve">also </w:t>
      </w:r>
      <w:r w:rsidR="00C03225" w:rsidRPr="00AE6828">
        <w:t>includes detailing on the ban of non-combustible materials on and in external walls for commercial units</w:t>
      </w:r>
      <w:r w:rsidR="00AE6828" w:rsidRPr="00AE6828">
        <w:t xml:space="preserve"> </w:t>
      </w:r>
      <w:sdt>
        <w:sdtPr>
          <w:id w:val="-1459568475"/>
          <w:citation/>
        </w:sdtPr>
        <w:sdtContent>
          <w:r w:rsidR="00AE6828" w:rsidRPr="00AE6828">
            <w:fldChar w:fldCharType="begin"/>
          </w:r>
          <w:r w:rsidR="00AE6828" w:rsidRPr="00AE6828">
            <w:instrText xml:space="preserve"> CITATION Teo22 \l 2057 </w:instrText>
          </w:r>
          <w:r w:rsidR="00AE6828" w:rsidRPr="00AE6828">
            <w:fldChar w:fldCharType="separate"/>
          </w:r>
          <w:r w:rsidR="009C292F" w:rsidRPr="009C292F">
            <w:rPr>
              <w:noProof/>
            </w:rPr>
            <w:t>(Sofroniev, 2022)</w:t>
          </w:r>
          <w:r w:rsidR="00AE6828" w:rsidRPr="00AE6828">
            <w:fldChar w:fldCharType="end"/>
          </w:r>
        </w:sdtContent>
      </w:sdt>
      <w:r w:rsidR="00C03225" w:rsidRPr="00AE6828">
        <w:t xml:space="preserve">. This will apply to </w:t>
      </w:r>
      <w:r w:rsidR="00953B04" w:rsidRPr="00AE6828">
        <w:t xml:space="preserve">any new works carried out at the Lampeter Campus. </w:t>
      </w:r>
    </w:p>
    <w:p w14:paraId="2848B0BE" w14:textId="77777777" w:rsidR="00680F35" w:rsidRPr="00573713" w:rsidRDefault="00680F35" w:rsidP="00025BFE">
      <w:pPr>
        <w:spacing w:line="276" w:lineRule="auto"/>
        <w:rPr>
          <w:highlight w:val="yellow"/>
        </w:rPr>
      </w:pPr>
    </w:p>
    <w:p w14:paraId="312925F7" w14:textId="6E5707C7" w:rsidR="00680F35" w:rsidRPr="00A271A4" w:rsidRDefault="00680F35" w:rsidP="00025BFE">
      <w:pPr>
        <w:spacing w:line="276" w:lineRule="auto"/>
      </w:pPr>
      <w:r w:rsidRPr="00352777">
        <w:t xml:space="preserve">Ensuring the </w:t>
      </w:r>
      <w:r w:rsidR="004F2453" w:rsidRPr="00352777">
        <w:t xml:space="preserve">whole portfolio is continuously updated </w:t>
      </w:r>
      <w:r w:rsidR="00716BDD" w:rsidRPr="00352777">
        <w:t>in regard to</w:t>
      </w:r>
      <w:r w:rsidR="004F2453" w:rsidRPr="00352777">
        <w:t xml:space="preserve"> warning</w:t>
      </w:r>
      <w:r w:rsidR="006E1EC1" w:rsidRPr="00352777">
        <w:t>s</w:t>
      </w:r>
      <w:r w:rsidR="004F2453" w:rsidRPr="00352777">
        <w:t xml:space="preserve"> and means of escape is vital for </w:t>
      </w:r>
      <w:r w:rsidR="008A7475" w:rsidRPr="00352777">
        <w:t>ensuring</w:t>
      </w:r>
      <w:r w:rsidR="004F2453" w:rsidRPr="00352777">
        <w:t xml:space="preserve"> a lower impact </w:t>
      </w:r>
      <w:r w:rsidR="00C02D18" w:rsidRPr="00352777">
        <w:t xml:space="preserve">from a fire. By maintaining </w:t>
      </w:r>
      <w:r w:rsidR="008A7475" w:rsidRPr="00352777">
        <w:t>up</w:t>
      </w:r>
      <w:r w:rsidR="00C02D18" w:rsidRPr="00352777">
        <w:t xml:space="preserve"> to date with all updated regulations and guidance from the Government as well as </w:t>
      </w:r>
      <w:r w:rsidR="001D403A" w:rsidRPr="00352777">
        <w:t xml:space="preserve">religious in house practises on safety and the buildings </w:t>
      </w:r>
      <w:r w:rsidR="008A7475" w:rsidRPr="00352777">
        <w:t>standards</w:t>
      </w:r>
      <w:r w:rsidR="001D403A" w:rsidRPr="00352777">
        <w:t xml:space="preserve"> are crucial in </w:t>
      </w:r>
      <w:r w:rsidR="00DF51DB" w:rsidRPr="00352777">
        <w:t>the preparation of fire risk as well as a form of reducing the overall impact.</w:t>
      </w:r>
      <w:r w:rsidR="00DF51DB">
        <w:t xml:space="preserve"> </w:t>
      </w:r>
      <w:r w:rsidR="00B357ED">
        <w:t xml:space="preserve"> </w:t>
      </w:r>
      <w:r w:rsidR="00834EE0">
        <w:t>This includ</w:t>
      </w:r>
      <w:r w:rsidR="00561864">
        <w:t>es</w:t>
      </w:r>
      <w:r w:rsidR="00834EE0">
        <w:t xml:space="preserve"> </w:t>
      </w:r>
      <w:r w:rsidR="00352777">
        <w:t>regularly</w:t>
      </w:r>
      <w:r w:rsidR="00834EE0">
        <w:t xml:space="preserve"> checking the safeguarding systems</w:t>
      </w:r>
      <w:r w:rsidR="004D64F0">
        <w:t xml:space="preserve"> </w:t>
      </w:r>
      <w:r w:rsidR="00561864">
        <w:t xml:space="preserve">that are in place </w:t>
      </w:r>
      <w:r w:rsidR="004D64F0">
        <w:t>are in</w:t>
      </w:r>
      <w:r w:rsidR="00834EE0">
        <w:t xml:space="preserve"> working </w:t>
      </w:r>
      <w:r w:rsidR="004D64F0">
        <w:t xml:space="preserve">condition </w:t>
      </w:r>
      <w:r w:rsidR="00834EE0">
        <w:t xml:space="preserve">such as sprinkler systems, fire alarms and </w:t>
      </w:r>
      <w:r w:rsidR="00352777">
        <w:t xml:space="preserve">overall </w:t>
      </w:r>
      <w:r w:rsidR="00306B9A">
        <w:t>preparation</w:t>
      </w:r>
      <w:r w:rsidR="00352777">
        <w:t xml:space="preserve"> </w:t>
      </w:r>
      <w:r w:rsidR="00306B9A">
        <w:t xml:space="preserve">for a fire </w:t>
      </w:r>
      <w:sdt>
        <w:sdtPr>
          <w:id w:val="-487322660"/>
          <w:citation/>
        </w:sdtPr>
        <w:sdtContent>
          <w:r w:rsidR="00352777">
            <w:fldChar w:fldCharType="begin"/>
          </w:r>
          <w:r w:rsidR="00352777">
            <w:instrText xml:space="preserve"> CITATION Pan21 \l 2057 </w:instrText>
          </w:r>
          <w:r w:rsidR="00352777">
            <w:fldChar w:fldCharType="separate"/>
          </w:r>
          <w:r w:rsidR="009C292F" w:rsidRPr="009C292F">
            <w:rPr>
              <w:noProof/>
            </w:rPr>
            <w:t>(Paniagua, 2021)</w:t>
          </w:r>
          <w:r w:rsidR="00352777">
            <w:fldChar w:fldCharType="end"/>
          </w:r>
        </w:sdtContent>
      </w:sdt>
      <w:r w:rsidR="00352777">
        <w:t xml:space="preserve">. </w:t>
      </w:r>
    </w:p>
    <w:p w14:paraId="2794E316" w14:textId="77777777" w:rsidR="00503ED8" w:rsidRPr="00F55793" w:rsidRDefault="00503ED8" w:rsidP="00F55793"/>
    <w:p w14:paraId="7DA9AC8C" w14:textId="018AF3D2" w:rsidR="00E24DA3" w:rsidRDefault="00F23758" w:rsidP="00A31467">
      <w:pPr>
        <w:pStyle w:val="Heading1"/>
      </w:pPr>
      <w:bookmarkStart w:id="13" w:name="_Toc166006722"/>
      <w:r>
        <w:t>Risk Response</w:t>
      </w:r>
      <w:bookmarkEnd w:id="13"/>
    </w:p>
    <w:p w14:paraId="3A44757C" w14:textId="77777777" w:rsidR="0064553A" w:rsidRDefault="0064553A" w:rsidP="0064553A"/>
    <w:p w14:paraId="31A4D074" w14:textId="74FB3070" w:rsidR="0064553A" w:rsidRPr="0064553A" w:rsidRDefault="0064553A" w:rsidP="00025BFE">
      <w:pPr>
        <w:spacing w:line="276" w:lineRule="auto"/>
      </w:pPr>
      <w:r>
        <w:t>A risk response i</w:t>
      </w:r>
      <w:r w:rsidR="00A909F6">
        <w:t>s defined as</w:t>
      </w:r>
      <w:r>
        <w:t xml:space="preserve"> the actions or response</w:t>
      </w:r>
      <w:r w:rsidR="00A909F6">
        <w:t>s</w:t>
      </w:r>
      <w:r>
        <w:t xml:space="preserve"> management take </w:t>
      </w:r>
      <w:r w:rsidR="00A909F6">
        <w:t>to the</w:t>
      </w:r>
      <w:r>
        <w:t xml:space="preserve"> existence of a risk</w:t>
      </w:r>
      <w:r w:rsidR="00E577F2" w:rsidRPr="00E577F2">
        <w:t xml:space="preserve"> </w:t>
      </w:r>
      <w:sdt>
        <w:sdtPr>
          <w:id w:val="-2008509849"/>
          <w:citation/>
        </w:sdtPr>
        <w:sdtContent>
          <w:r w:rsidR="00E577F2">
            <w:fldChar w:fldCharType="begin"/>
          </w:r>
          <w:r w:rsidR="00E577F2">
            <w:instrText xml:space="preserve"> CITATION Sta24 \l 2057 </w:instrText>
          </w:r>
          <w:r w:rsidR="00E577F2">
            <w:fldChar w:fldCharType="separate"/>
          </w:r>
          <w:r w:rsidR="009C292F" w:rsidRPr="009C292F">
            <w:rPr>
              <w:noProof/>
            </w:rPr>
            <w:t>(Stanford University, 2024)</w:t>
          </w:r>
          <w:r w:rsidR="00E577F2">
            <w:fldChar w:fldCharType="end"/>
          </w:r>
        </w:sdtContent>
      </w:sdt>
      <w:r>
        <w:t>. There are different approaches that best suit differing risks</w:t>
      </w:r>
      <w:r w:rsidR="00ED295B">
        <w:t xml:space="preserve">. </w:t>
      </w:r>
    </w:p>
    <w:p w14:paraId="39B561DF" w14:textId="77777777" w:rsidR="00C757D2" w:rsidRDefault="00C757D2" w:rsidP="00025BFE">
      <w:pPr>
        <w:spacing w:line="276" w:lineRule="auto"/>
      </w:pPr>
    </w:p>
    <w:p w14:paraId="6EA4AAAD" w14:textId="71BEF55F" w:rsidR="00C757D2" w:rsidRDefault="00C757D2" w:rsidP="00025BFE">
      <w:pPr>
        <w:pStyle w:val="Heading2"/>
        <w:spacing w:line="276" w:lineRule="auto"/>
      </w:pPr>
      <w:bookmarkStart w:id="14" w:name="_Toc166006723"/>
      <w:r>
        <w:t>Avoidance</w:t>
      </w:r>
      <w:bookmarkEnd w:id="14"/>
    </w:p>
    <w:p w14:paraId="26356DE5" w14:textId="77777777" w:rsidR="00D07667" w:rsidRDefault="00D07667" w:rsidP="00025BFE">
      <w:pPr>
        <w:spacing w:line="276" w:lineRule="auto"/>
      </w:pPr>
    </w:p>
    <w:p w14:paraId="3B5B0DFE" w14:textId="6BD44382" w:rsidR="00D07667" w:rsidRPr="00D07667" w:rsidRDefault="00D07667" w:rsidP="00025BFE">
      <w:pPr>
        <w:spacing w:line="276" w:lineRule="auto"/>
      </w:pPr>
      <w:r>
        <w:t>In many case</w:t>
      </w:r>
      <w:r w:rsidR="00E577F2">
        <w:t>s</w:t>
      </w:r>
      <w:r>
        <w:t xml:space="preserve">, full avoidance of risks isn’t possible. With external factors to consider </w:t>
      </w:r>
      <w:r w:rsidR="00097360">
        <w:t xml:space="preserve">such as political and economic aspects it is only possible to reduce the risk and ultimately lower the negativity of the outcome. </w:t>
      </w:r>
      <w:r w:rsidR="00097360">
        <w:lastRenderedPageBreak/>
        <w:t xml:space="preserve">Where physical harm is taken into account, you might have certain site machinery in place during </w:t>
      </w:r>
      <w:r w:rsidR="00A43DE3">
        <w:t xml:space="preserve">construction then removing the equipment from the situation would be a form of avoiding risk of health and safety to any personnel. </w:t>
      </w:r>
      <w:r w:rsidR="000C6486">
        <w:t>A</w:t>
      </w:r>
      <w:r w:rsidR="00BB4754">
        <w:t>n ex</w:t>
      </w:r>
      <w:r w:rsidR="006A6477">
        <w:t>ample</w:t>
      </w:r>
      <w:r w:rsidR="00BB4754">
        <w:t xml:space="preserve"> of risk avoidance is introducing a distance learning approach to campuses to avoid the contraction of COVID-19 for staff and students. </w:t>
      </w:r>
      <w:r w:rsidR="001E4EC5">
        <w:t xml:space="preserve">This is a form of opting to completely avoid this risk and removing the possibility of </w:t>
      </w:r>
      <w:r w:rsidR="006A6477">
        <w:t xml:space="preserve">health risks </w:t>
      </w:r>
      <w:sdt>
        <w:sdtPr>
          <w:id w:val="695502500"/>
          <w:citation/>
        </w:sdtPr>
        <w:sdtContent>
          <w:r w:rsidR="006A6477">
            <w:fldChar w:fldCharType="begin"/>
          </w:r>
          <w:r w:rsidR="006A6477">
            <w:instrText xml:space="preserve"> CITATION Wil21 \l 2057 </w:instrText>
          </w:r>
          <w:r w:rsidR="006A6477">
            <w:fldChar w:fldCharType="separate"/>
          </w:r>
          <w:r w:rsidR="009C292F" w:rsidRPr="009C292F">
            <w:rPr>
              <w:noProof/>
            </w:rPr>
            <w:t>(Williams, 2021)</w:t>
          </w:r>
          <w:r w:rsidR="006A6477">
            <w:fldChar w:fldCharType="end"/>
          </w:r>
        </w:sdtContent>
      </w:sdt>
      <w:r w:rsidR="006A6477">
        <w:t xml:space="preserve">. </w:t>
      </w:r>
    </w:p>
    <w:p w14:paraId="142BE293" w14:textId="77777777" w:rsidR="00C757D2" w:rsidRDefault="00C757D2" w:rsidP="00C757D2"/>
    <w:p w14:paraId="7A74195D" w14:textId="6297FC17" w:rsidR="00C757D2" w:rsidRDefault="00C757D2" w:rsidP="004B1CE0">
      <w:pPr>
        <w:pStyle w:val="Heading2"/>
      </w:pPr>
      <w:bookmarkStart w:id="15" w:name="_Toc166006724"/>
      <w:r>
        <w:t>Reduction / Mitigation</w:t>
      </w:r>
      <w:bookmarkEnd w:id="15"/>
    </w:p>
    <w:p w14:paraId="6A57971E" w14:textId="77777777" w:rsidR="0005129E" w:rsidRDefault="0005129E" w:rsidP="0005129E"/>
    <w:p w14:paraId="5650A520" w14:textId="6DFCE838" w:rsidR="0005129E" w:rsidRPr="0005129E" w:rsidRDefault="0005129E" w:rsidP="00025BFE">
      <w:pPr>
        <w:spacing w:line="276" w:lineRule="auto"/>
      </w:pPr>
      <w:r w:rsidRPr="001F27BF">
        <w:t xml:space="preserve">Mitigation of risk is carried out </w:t>
      </w:r>
      <w:r w:rsidR="006E7B87" w:rsidRPr="001F27BF">
        <w:t xml:space="preserve">in instances where a risk is </w:t>
      </w:r>
      <w:r w:rsidR="001F27BF" w:rsidRPr="001F27BF">
        <w:t>unavoidable</w:t>
      </w:r>
      <w:r w:rsidR="00BA7886" w:rsidRPr="001F27BF">
        <w:t xml:space="preserve"> and acts are carried out to reduce the negative impact of the risk instead </w:t>
      </w:r>
      <w:sdt>
        <w:sdtPr>
          <w:id w:val="1308906537"/>
          <w:citation/>
        </w:sdtPr>
        <w:sdtContent>
          <w:r w:rsidR="00BA7886" w:rsidRPr="001F27BF">
            <w:fldChar w:fldCharType="begin"/>
          </w:r>
          <w:r w:rsidR="00BA7886" w:rsidRPr="001F27BF">
            <w:instrText xml:space="preserve"> CITATION Mal21 \l 2057 </w:instrText>
          </w:r>
          <w:r w:rsidR="00BA7886" w:rsidRPr="001F27BF">
            <w:fldChar w:fldCharType="separate"/>
          </w:r>
          <w:r w:rsidR="009C292F" w:rsidRPr="009C292F">
            <w:rPr>
              <w:noProof/>
            </w:rPr>
            <w:t>(Malsom, 2021)</w:t>
          </w:r>
          <w:r w:rsidR="00BA7886" w:rsidRPr="001F27BF">
            <w:fldChar w:fldCharType="end"/>
          </w:r>
        </w:sdtContent>
      </w:sdt>
      <w:r w:rsidRPr="001F27BF">
        <w:t>.</w:t>
      </w:r>
      <w:r w:rsidR="00772CCB" w:rsidRPr="001F27BF">
        <w:t xml:space="preserve"> By assessing different levels of the posed risk, </w:t>
      </w:r>
      <w:r w:rsidR="009E7EC9" w:rsidRPr="001F27BF">
        <w:t>looking into existing control measures and adding further controls to lower the rating of the risk is a form or risk reduction / mitigation. An example of this would be</w:t>
      </w:r>
      <w:r w:rsidR="00F7182D" w:rsidRPr="001F27BF">
        <w:t xml:space="preserve"> </w:t>
      </w:r>
      <w:r w:rsidR="00836542" w:rsidRPr="001F27BF">
        <w:t>mitigating the fatal outcome of a possible fire. It isn’t possible to completely avoid a fire breaking out on campus, however certain procedures can be implemented to reduce the</w:t>
      </w:r>
      <w:r w:rsidR="005E4351" w:rsidRPr="001F27BF">
        <w:t xml:space="preserve"> potential harm to people. In most forms, this is a fire escape system that is well published throughout the campus. For the client, Lampeter Campus has a mixed range of </w:t>
      </w:r>
      <w:r w:rsidR="009D5ADE" w:rsidRPr="001F27BF">
        <w:t xml:space="preserve">building types where this system will differ from one to the other. The risk assessment will fully outline how this system works and should be compliant with </w:t>
      </w:r>
      <w:r w:rsidR="00857445" w:rsidRPr="001F27BF">
        <w:t>any governing regulations.</w:t>
      </w:r>
      <w:r w:rsidR="00857445">
        <w:t xml:space="preserve"> </w:t>
      </w:r>
    </w:p>
    <w:p w14:paraId="02CA6CBD" w14:textId="77777777" w:rsidR="00C757D2" w:rsidRDefault="00C757D2" w:rsidP="00C757D2"/>
    <w:p w14:paraId="45F2911D" w14:textId="45711042" w:rsidR="00C757D2" w:rsidRDefault="00C757D2" w:rsidP="004B1CE0">
      <w:pPr>
        <w:pStyle w:val="Heading2"/>
      </w:pPr>
      <w:bookmarkStart w:id="16" w:name="_Toc166006725"/>
      <w:r>
        <w:t>Sharing</w:t>
      </w:r>
      <w:bookmarkEnd w:id="16"/>
    </w:p>
    <w:p w14:paraId="50ED86A9" w14:textId="77777777" w:rsidR="0006529E" w:rsidRDefault="0006529E" w:rsidP="0006529E"/>
    <w:p w14:paraId="032B1D2E" w14:textId="1C13881B" w:rsidR="0006529E" w:rsidRPr="0006529E" w:rsidRDefault="0006529E" w:rsidP="00025BFE">
      <w:pPr>
        <w:spacing w:line="276" w:lineRule="auto"/>
      </w:pPr>
      <w:r>
        <w:t xml:space="preserve">Transferring the risk can </w:t>
      </w:r>
      <w:r w:rsidR="0021481C">
        <w:t xml:space="preserve">often assist in reducing </w:t>
      </w:r>
      <w:r w:rsidR="00E129E3">
        <w:t>the impact of the risk on the client</w:t>
      </w:r>
      <w:r w:rsidR="00091CD4">
        <w:t xml:space="preserve"> by sharing the load with others in the project or externally </w:t>
      </w:r>
      <w:sdt>
        <w:sdtPr>
          <w:id w:val="399559535"/>
          <w:citation/>
        </w:sdtPr>
        <w:sdtContent>
          <w:r w:rsidR="00091CD4">
            <w:fldChar w:fldCharType="begin"/>
          </w:r>
          <w:r w:rsidR="00091CD4">
            <w:instrText xml:space="preserve"> CITATION TWP24 \l 2057 </w:instrText>
          </w:r>
          <w:r w:rsidR="00091CD4">
            <w:fldChar w:fldCharType="separate"/>
          </w:r>
          <w:r w:rsidR="009C292F" w:rsidRPr="009C292F">
            <w:rPr>
              <w:noProof/>
            </w:rPr>
            <w:t>(TWProject, 2024)</w:t>
          </w:r>
          <w:r w:rsidR="00091CD4">
            <w:fldChar w:fldCharType="end"/>
          </w:r>
        </w:sdtContent>
      </w:sdt>
      <w:r w:rsidR="00E129E3">
        <w:t xml:space="preserve">. However, this is not always a feasible method of a risk response. Some risks are not </w:t>
      </w:r>
      <w:r w:rsidR="0078652F">
        <w:t xml:space="preserve">suited to share for example, the risk of fire and the implications and outcome of a fire are not transferable. As a very physical risk to the establishment it is not possible to </w:t>
      </w:r>
      <w:r w:rsidR="002E2074">
        <w:t>assess</w:t>
      </w:r>
      <w:r w:rsidR="0078652F">
        <w:t xml:space="preserve"> how much of this, if any at all, can be shared. </w:t>
      </w:r>
      <w:r w:rsidR="00755A41">
        <w:t>An</w:t>
      </w:r>
      <w:r w:rsidR="0078652F">
        <w:t xml:space="preserve"> instance where sharing the response to a risk, including fire, would be insurances. In</w:t>
      </w:r>
      <w:r w:rsidR="0061148E">
        <w:t>s</w:t>
      </w:r>
      <w:r w:rsidR="0078652F">
        <w:t xml:space="preserve">uring against risks, of all </w:t>
      </w:r>
      <w:r w:rsidR="002E2074">
        <w:t>categories</w:t>
      </w:r>
      <w:r w:rsidR="0078652F">
        <w:t xml:space="preserve">, can allow for the </w:t>
      </w:r>
      <w:r w:rsidR="002E2074">
        <w:t>effect to be less impactful on the client solely</w:t>
      </w:r>
      <w:r w:rsidR="006E7E5F">
        <w:t xml:space="preserve"> </w:t>
      </w:r>
      <w:sdt>
        <w:sdtPr>
          <w:id w:val="-418480870"/>
          <w:citation/>
        </w:sdtPr>
        <w:sdtContent>
          <w:r w:rsidR="00573713">
            <w:fldChar w:fldCharType="begin"/>
          </w:r>
          <w:r w:rsidR="00573713">
            <w:instrText xml:space="preserve"> CITATION Jac23 \l 2057 </w:instrText>
          </w:r>
          <w:r w:rsidR="00573713">
            <w:fldChar w:fldCharType="separate"/>
          </w:r>
          <w:r w:rsidR="009C292F" w:rsidRPr="009C292F">
            <w:rPr>
              <w:noProof/>
            </w:rPr>
            <w:t>(Woerner &amp; Tuning, 2023)</w:t>
          </w:r>
          <w:r w:rsidR="00573713">
            <w:fldChar w:fldCharType="end"/>
          </w:r>
        </w:sdtContent>
      </w:sdt>
      <w:r w:rsidR="002E2074">
        <w:t xml:space="preserve">. </w:t>
      </w:r>
      <w:r w:rsidR="007E197A">
        <w:t xml:space="preserve">External providers of insurance can take some of the </w:t>
      </w:r>
      <w:r w:rsidR="00BB4699">
        <w:t>responsibility</w:t>
      </w:r>
      <w:r w:rsidR="007E197A">
        <w:t xml:space="preserve"> of the risk. Again, when looking at fire</w:t>
      </w:r>
      <w:r w:rsidR="0061148E">
        <w:t>,</w:t>
      </w:r>
      <w:r w:rsidR="007E197A">
        <w:t xml:space="preserve"> </w:t>
      </w:r>
      <w:r w:rsidR="00BB4699">
        <w:t>the damages cause</w:t>
      </w:r>
      <w:r w:rsidR="0061148E">
        <w:t>d</w:t>
      </w:r>
      <w:r w:rsidR="00BB4699">
        <w:t xml:space="preserve"> could be taken on by the insurer in a financial form. </w:t>
      </w:r>
    </w:p>
    <w:p w14:paraId="4131FB2D" w14:textId="77777777" w:rsidR="00C757D2" w:rsidRDefault="00C757D2" w:rsidP="00C757D2"/>
    <w:p w14:paraId="3432BAEA" w14:textId="69AEFAE0" w:rsidR="00C757D2" w:rsidRDefault="00C757D2" w:rsidP="004B1CE0">
      <w:pPr>
        <w:pStyle w:val="Heading2"/>
      </w:pPr>
      <w:bookmarkStart w:id="17" w:name="_Toc166006726"/>
      <w:r>
        <w:t>Acceptance</w:t>
      </w:r>
      <w:bookmarkEnd w:id="17"/>
    </w:p>
    <w:p w14:paraId="785D0663" w14:textId="77777777" w:rsidR="00857445" w:rsidRDefault="00857445" w:rsidP="00857445"/>
    <w:p w14:paraId="3CA86BBF" w14:textId="173C93D9" w:rsidR="00857445" w:rsidRPr="00857445" w:rsidRDefault="00857445" w:rsidP="00025BFE">
      <w:pPr>
        <w:spacing w:line="276" w:lineRule="auto"/>
      </w:pPr>
      <w:r>
        <w:t xml:space="preserve">For some risks, acceptance is the only form of risk response. For lower rating risks, acceptance can </w:t>
      </w:r>
      <w:r w:rsidR="0009179A">
        <w:t>prepare the people involved</w:t>
      </w:r>
      <w:r w:rsidR="00E241DA">
        <w:t xml:space="preserve"> for how best to deal with the outcome. Some forms of operational risk </w:t>
      </w:r>
      <w:r w:rsidR="0082403A">
        <w:t>cannot be avoided or mitigated fully and therefore need some form of acceptance</w:t>
      </w:r>
      <w:r w:rsidR="000005AD">
        <w:t xml:space="preserve"> </w:t>
      </w:r>
      <w:sdt>
        <w:sdtPr>
          <w:id w:val="-25943833"/>
          <w:citation/>
        </w:sdtPr>
        <w:sdtContent>
          <w:r w:rsidR="000005AD">
            <w:fldChar w:fldCharType="begin"/>
          </w:r>
          <w:r w:rsidR="000005AD">
            <w:instrText xml:space="preserve">CITATION Sus14 \l 2057 </w:instrText>
          </w:r>
          <w:r w:rsidR="000005AD">
            <w:fldChar w:fldCharType="separate"/>
          </w:r>
          <w:r w:rsidR="009C292F" w:rsidRPr="009C292F">
            <w:rPr>
              <w:noProof/>
            </w:rPr>
            <w:t>(Snedaker &amp; Rima, 2014)</w:t>
          </w:r>
          <w:r w:rsidR="000005AD">
            <w:fldChar w:fldCharType="end"/>
          </w:r>
        </w:sdtContent>
      </w:sdt>
      <w:r w:rsidR="0082403A">
        <w:t>. System</w:t>
      </w:r>
      <w:r w:rsidR="00A07226">
        <w:t xml:space="preserve"> failure or human error cannot be fully accounted for and consequently cann</w:t>
      </w:r>
      <w:r w:rsidR="0034626D">
        <w:t>ot have action</w:t>
      </w:r>
      <w:r w:rsidR="004D3D52">
        <w:t>s</w:t>
      </w:r>
      <w:r w:rsidR="0034626D">
        <w:t xml:space="preserve"> prepared. </w:t>
      </w:r>
      <w:r w:rsidR="003B3BD2">
        <w:t xml:space="preserve">Even if no action is required it </w:t>
      </w:r>
      <w:r w:rsidR="0006529E">
        <w:t>is</w:t>
      </w:r>
      <w:r w:rsidR="003B3BD2">
        <w:t xml:space="preserve"> possibl</w:t>
      </w:r>
      <w:r w:rsidR="0006529E">
        <w:t>e</w:t>
      </w:r>
      <w:r w:rsidR="003B3BD2">
        <w:t xml:space="preserve"> to asses</w:t>
      </w:r>
      <w:r w:rsidR="0021481C">
        <w:t>s</w:t>
      </w:r>
      <w:r w:rsidR="003B3BD2">
        <w:t xml:space="preserve"> these risks and </w:t>
      </w:r>
      <w:r w:rsidR="00105A6F">
        <w:t>fully acknowledge their existence</w:t>
      </w:r>
      <w:r w:rsidR="00C02CB9">
        <w:t xml:space="preserve"> however does not require spending money to avoid </w:t>
      </w:r>
      <w:sdt>
        <w:sdtPr>
          <w:id w:val="1655185850"/>
          <w:citation/>
        </w:sdtPr>
        <w:sdtContent>
          <w:r w:rsidR="00C02CB9">
            <w:fldChar w:fldCharType="begin"/>
          </w:r>
          <w:r w:rsidR="00C02CB9">
            <w:instrText xml:space="preserve"> CITATION Ken22 \l 2057 </w:instrText>
          </w:r>
          <w:r w:rsidR="00C02CB9">
            <w:fldChar w:fldCharType="separate"/>
          </w:r>
          <w:r w:rsidR="009C292F" w:rsidRPr="009C292F">
            <w:rPr>
              <w:noProof/>
            </w:rPr>
            <w:t>(Kenton, 2022)</w:t>
          </w:r>
          <w:r w:rsidR="00C02CB9">
            <w:fldChar w:fldCharType="end"/>
          </w:r>
        </w:sdtContent>
      </w:sdt>
      <w:r w:rsidR="00932F31">
        <w:t xml:space="preserve">. </w:t>
      </w:r>
    </w:p>
    <w:p w14:paraId="097FA1F8" w14:textId="77777777" w:rsidR="00F7097D" w:rsidRDefault="00F7097D" w:rsidP="00F7097D"/>
    <w:p w14:paraId="33D5258B" w14:textId="613D80D6" w:rsidR="00F7097D" w:rsidRPr="00F7097D" w:rsidRDefault="00F7097D" w:rsidP="00F7097D">
      <w:pPr>
        <w:pStyle w:val="Heading1"/>
      </w:pPr>
      <w:bookmarkStart w:id="18" w:name="_Toc166006727"/>
      <w:r>
        <w:t>Recommendations</w:t>
      </w:r>
      <w:bookmarkEnd w:id="18"/>
    </w:p>
    <w:p w14:paraId="0E4E6812" w14:textId="77777777" w:rsidR="00F55793" w:rsidRDefault="00F55793" w:rsidP="00F55793"/>
    <w:p w14:paraId="492EF66F" w14:textId="6FF739B1" w:rsidR="00560E1C" w:rsidRDefault="00560E1C" w:rsidP="00025BFE">
      <w:pPr>
        <w:spacing w:line="276" w:lineRule="auto"/>
      </w:pPr>
      <w:r>
        <w:t xml:space="preserve">Following the risk report and the assessments on the </w:t>
      </w:r>
      <w:r w:rsidR="00C35E8B">
        <w:t>various</w:t>
      </w:r>
      <w:r>
        <w:t xml:space="preserve"> risks the </w:t>
      </w:r>
      <w:r w:rsidR="00401C03">
        <w:t>Lampeter</w:t>
      </w:r>
      <w:r>
        <w:t xml:space="preserve"> campus faces, it is important to acknowledge the links between </w:t>
      </w:r>
      <w:r w:rsidR="00401C03">
        <w:t>these risks</w:t>
      </w:r>
      <w:r>
        <w:t xml:space="preserve">. Understanding the importance of the risks as individuals as well as cohesive allows the client to take the appropriate measures to </w:t>
      </w:r>
      <w:r w:rsidR="007040BF">
        <w:t xml:space="preserve">respond to the risks. </w:t>
      </w:r>
      <w:r w:rsidR="003F7399">
        <w:t xml:space="preserve">A reoccurring issue with many of the risks is the lack of </w:t>
      </w:r>
      <w:r w:rsidR="00577F1E">
        <w:t xml:space="preserve">management leading to a larger impact. For many of the </w:t>
      </w:r>
      <w:r w:rsidR="00C35E8B">
        <w:t>categories</w:t>
      </w:r>
      <w:r w:rsidR="00577F1E">
        <w:t xml:space="preserve"> discussed, it is crucial to continuously work towards </w:t>
      </w:r>
      <w:r w:rsidR="003B5BAE">
        <w:t xml:space="preserve">safer practices and regular monitoring of existing and new methods of mitigating. </w:t>
      </w:r>
    </w:p>
    <w:p w14:paraId="056716E5" w14:textId="77777777" w:rsidR="004D6E65" w:rsidRDefault="004D6E65" w:rsidP="00025BFE">
      <w:pPr>
        <w:spacing w:line="276" w:lineRule="auto"/>
      </w:pPr>
    </w:p>
    <w:p w14:paraId="23B1290E" w14:textId="27BA37E6" w:rsidR="00A4455D" w:rsidRDefault="00A4455D" w:rsidP="00025BFE">
      <w:pPr>
        <w:spacing w:line="276" w:lineRule="auto"/>
      </w:pPr>
      <w:r>
        <w:t xml:space="preserve">In all cases, the best form is to approach all risks with </w:t>
      </w:r>
      <w:r w:rsidR="00401C03">
        <w:t>priority</w:t>
      </w:r>
      <w:r>
        <w:t xml:space="preserve"> to reduce impact and to avoid </w:t>
      </w:r>
      <w:r w:rsidR="00CB1404">
        <w:t>any</w:t>
      </w:r>
      <w:r>
        <w:t xml:space="preserve"> </w:t>
      </w:r>
      <w:r w:rsidR="00401C03">
        <w:t>reoccurrence</w:t>
      </w:r>
      <w:r>
        <w:t xml:space="preserve"> of </w:t>
      </w:r>
      <w:r w:rsidR="00401C03">
        <w:t>the</w:t>
      </w:r>
      <w:r>
        <w:t xml:space="preserve"> risk. For some this may mean regular staff training in systems</w:t>
      </w:r>
      <w:r w:rsidR="00456BF1">
        <w:t xml:space="preserve"> and others may require more hands of works such as regular maintenance work to buildings</w:t>
      </w:r>
      <w:r w:rsidR="00315F18">
        <w:t xml:space="preserve">. All of the risks addressed in the report highlight the importance of facilities management to the client. </w:t>
      </w:r>
      <w:r w:rsidR="00F419D7">
        <w:t xml:space="preserve">Upkeep of all forms of </w:t>
      </w:r>
      <w:r w:rsidR="00401C03">
        <w:t>management</w:t>
      </w:r>
      <w:r w:rsidR="00F419D7">
        <w:t xml:space="preserve"> on the facility and </w:t>
      </w:r>
      <w:r w:rsidR="00401C03">
        <w:t xml:space="preserve">continuous </w:t>
      </w:r>
      <w:r w:rsidR="00F419D7">
        <w:t xml:space="preserve">awareness of changes within the industry </w:t>
      </w:r>
      <w:r w:rsidR="00A47F41">
        <w:t>such as</w:t>
      </w:r>
      <w:r w:rsidR="00F419D7">
        <w:t xml:space="preserve"> external factors</w:t>
      </w:r>
      <w:r w:rsidR="009C1056">
        <w:t xml:space="preserve"> can</w:t>
      </w:r>
      <w:r w:rsidR="00EE36B0">
        <w:t xml:space="preserve"> play a large part in reducing the impact of </w:t>
      </w:r>
      <w:r w:rsidR="00C56BEE">
        <w:t xml:space="preserve">risk. </w:t>
      </w:r>
      <w:r w:rsidR="00036F15">
        <w:t xml:space="preserve">Implementing these management methods from the earliest stages is the most efficient form of either </w:t>
      </w:r>
      <w:r w:rsidR="00401C03">
        <w:t>reducing</w:t>
      </w:r>
      <w:r w:rsidR="00036F15">
        <w:t xml:space="preserve"> the likelihood </w:t>
      </w:r>
      <w:r w:rsidR="009C1056">
        <w:t xml:space="preserve">or impact </w:t>
      </w:r>
      <w:r w:rsidR="00036F15">
        <w:t>of these risks or possibl</w:t>
      </w:r>
      <w:r w:rsidR="00A75C94">
        <w:t>y</w:t>
      </w:r>
      <w:r w:rsidR="00036F15">
        <w:t xml:space="preserve"> mitigating them fully. </w:t>
      </w:r>
    </w:p>
    <w:p w14:paraId="3A711B3D" w14:textId="073C7D7E" w:rsidR="004D6E65" w:rsidRDefault="004D6E65">
      <w:pPr>
        <w:jc w:val="left"/>
      </w:pPr>
      <w:r>
        <w:br w:type="page"/>
      </w:r>
    </w:p>
    <w:p w14:paraId="724E9C86" w14:textId="073C7D7E" w:rsidR="00F55793" w:rsidRDefault="004C296D" w:rsidP="0001480D">
      <w:pPr>
        <w:pStyle w:val="Heading1"/>
      </w:pPr>
      <w:bookmarkStart w:id="19" w:name="_Toc166006728"/>
      <w:r>
        <w:lastRenderedPageBreak/>
        <w:t xml:space="preserve">Dylan Thomas </w:t>
      </w:r>
      <w:r w:rsidR="0001480D">
        <w:t>Adaption</w:t>
      </w:r>
      <w:bookmarkEnd w:id="19"/>
    </w:p>
    <w:p w14:paraId="339B8821" w14:textId="77777777" w:rsidR="0001480D" w:rsidRDefault="0001480D" w:rsidP="00F55793"/>
    <w:p w14:paraId="3C2DDB63" w14:textId="7F1A179B" w:rsidR="0001480D" w:rsidRDefault="0001480D" w:rsidP="0001480D">
      <w:pPr>
        <w:pStyle w:val="Heading2"/>
      </w:pPr>
      <w:bookmarkStart w:id="20" w:name="_Toc166006729"/>
      <w:r>
        <w:t>Overview</w:t>
      </w:r>
      <w:bookmarkEnd w:id="20"/>
    </w:p>
    <w:p w14:paraId="35B31B22" w14:textId="77777777" w:rsidR="00BB4ED2" w:rsidRPr="00BB4ED2" w:rsidRDefault="00BB4ED2" w:rsidP="00025BFE">
      <w:pPr>
        <w:spacing w:line="276" w:lineRule="auto"/>
      </w:pPr>
    </w:p>
    <w:p w14:paraId="790A6B67" w14:textId="082307F8" w:rsidR="00BB4ED2" w:rsidRPr="005F3776" w:rsidRDefault="005F3776" w:rsidP="00025BFE">
      <w:pPr>
        <w:spacing w:line="276" w:lineRule="auto"/>
      </w:pPr>
      <w:r w:rsidRPr="005F3776">
        <w:t xml:space="preserve">The client has requested a recommended procurement route as well as a chosen contract to carry out energy efficiency works at The Dylan Thomas Building. The procurement routes and contracts have been discussed and the conclusion is provided below. </w:t>
      </w:r>
    </w:p>
    <w:p w14:paraId="7262136A" w14:textId="77777777" w:rsidR="0001480D" w:rsidRDefault="0001480D" w:rsidP="0001480D"/>
    <w:p w14:paraId="208AF044" w14:textId="39C0643E" w:rsidR="0001480D" w:rsidRDefault="0001480D" w:rsidP="0001480D">
      <w:pPr>
        <w:pStyle w:val="Heading2"/>
      </w:pPr>
      <w:bookmarkStart w:id="21" w:name="_Toc166006730"/>
      <w:r>
        <w:t>Procurement Routes</w:t>
      </w:r>
      <w:bookmarkEnd w:id="21"/>
    </w:p>
    <w:p w14:paraId="4E04AAE7" w14:textId="77777777" w:rsidR="00606784" w:rsidRDefault="00606784" w:rsidP="00606784"/>
    <w:p w14:paraId="11F2857E" w14:textId="65FAD271" w:rsidR="00606784" w:rsidRDefault="00606784" w:rsidP="00731B96">
      <w:pPr>
        <w:pStyle w:val="Heading3"/>
      </w:pPr>
      <w:bookmarkStart w:id="22" w:name="_Toc166006731"/>
      <w:r>
        <w:t>Traditional</w:t>
      </w:r>
      <w:bookmarkEnd w:id="22"/>
    </w:p>
    <w:p w14:paraId="63FE2E24" w14:textId="77777777" w:rsidR="00D3395A" w:rsidRDefault="00D3395A" w:rsidP="00D3395A"/>
    <w:p w14:paraId="2455CF7C" w14:textId="5B43A363" w:rsidR="00D3395A" w:rsidRPr="00D3395A" w:rsidRDefault="00D3395A" w:rsidP="00025BFE">
      <w:pPr>
        <w:spacing w:line="276" w:lineRule="auto"/>
      </w:pPr>
      <w:r>
        <w:t xml:space="preserve">Traditional route of procurement </w:t>
      </w:r>
      <w:r w:rsidR="00872C9A">
        <w:t>entails</w:t>
      </w:r>
      <w:r>
        <w:t xml:space="preserve"> full design prior to tender. </w:t>
      </w:r>
      <w:r w:rsidR="00872C9A">
        <w:t>Although this does allow for design control and flexibility it is usually more costly and time consuming. Due to the nature of traditional route, more time and money is put towards the earlier stages o</w:t>
      </w:r>
      <w:r w:rsidR="003C7E9D">
        <w:t>f</w:t>
      </w:r>
      <w:r w:rsidR="00872C9A">
        <w:t xml:space="preserve"> construction and therefore not best suited to projects that are time restricted or on a lower budget</w:t>
      </w:r>
      <w:r w:rsidR="00DA451E">
        <w:t xml:space="preserve"> </w:t>
      </w:r>
      <w:sdt>
        <w:sdtPr>
          <w:id w:val="-2119746373"/>
          <w:citation/>
        </w:sdtPr>
        <w:sdtContent>
          <w:r w:rsidR="00DA451E">
            <w:fldChar w:fldCharType="begin"/>
          </w:r>
          <w:r w:rsidR="00DA451E">
            <w:instrText xml:space="preserve"> CITATION Bui23 \l 2057 </w:instrText>
          </w:r>
          <w:r w:rsidR="00DA451E">
            <w:fldChar w:fldCharType="separate"/>
          </w:r>
          <w:r w:rsidR="009C292F" w:rsidRPr="009C292F">
            <w:rPr>
              <w:noProof/>
            </w:rPr>
            <w:t>(Built Interiors, 2023)</w:t>
          </w:r>
          <w:r w:rsidR="00DA451E">
            <w:fldChar w:fldCharType="end"/>
          </w:r>
        </w:sdtContent>
      </w:sdt>
      <w:r w:rsidR="00872C9A">
        <w:t xml:space="preserve">. </w:t>
      </w:r>
    </w:p>
    <w:p w14:paraId="6B2C7CFE" w14:textId="77777777" w:rsidR="00731B96" w:rsidRPr="00731B96" w:rsidRDefault="00731B96" w:rsidP="00731B96"/>
    <w:p w14:paraId="5260D02F" w14:textId="6E7D9775" w:rsidR="00606784" w:rsidRDefault="00606784" w:rsidP="00731B96">
      <w:pPr>
        <w:pStyle w:val="Heading3"/>
      </w:pPr>
      <w:bookmarkStart w:id="23" w:name="_Toc166006732"/>
      <w:r>
        <w:t>Design and Build</w:t>
      </w:r>
      <w:bookmarkEnd w:id="23"/>
    </w:p>
    <w:p w14:paraId="1EFBEEB6" w14:textId="77777777" w:rsidR="00606784" w:rsidRDefault="00606784" w:rsidP="00606784"/>
    <w:p w14:paraId="79E5D181" w14:textId="058E4436" w:rsidR="004A6BFD" w:rsidRDefault="004A6BFD" w:rsidP="00025BFE">
      <w:pPr>
        <w:spacing w:line="276" w:lineRule="auto"/>
      </w:pPr>
      <w:r w:rsidRPr="00FC77BF">
        <w:t xml:space="preserve">Projects that </w:t>
      </w:r>
      <w:r w:rsidR="00D85EC5" w:rsidRPr="00FC77BF">
        <w:t>a</w:t>
      </w:r>
      <w:r w:rsidRPr="00FC77BF">
        <w:t xml:space="preserve">re restricted on time and cost largely </w:t>
      </w:r>
      <w:r w:rsidR="007B3E7F" w:rsidRPr="00FC77BF">
        <w:t>benefits</w:t>
      </w:r>
      <w:r w:rsidRPr="00FC77BF">
        <w:t xml:space="preserve"> from </w:t>
      </w:r>
      <w:r w:rsidR="00F01FB2" w:rsidRPr="00FC77BF">
        <w:t>Design</w:t>
      </w:r>
      <w:r w:rsidRPr="00FC77BF">
        <w:t xml:space="preserve"> and</w:t>
      </w:r>
      <w:r w:rsidR="007B3E7F" w:rsidRPr="00FC77BF">
        <w:t xml:space="preserve"> </w:t>
      </w:r>
      <w:r w:rsidRPr="00FC77BF">
        <w:t xml:space="preserve">Build procurement routes. </w:t>
      </w:r>
      <w:r w:rsidR="00455BB8" w:rsidRPr="00FC77BF">
        <w:t xml:space="preserve">The overlap in </w:t>
      </w:r>
      <w:r w:rsidR="007B3E7F" w:rsidRPr="00FC77BF">
        <w:t>design</w:t>
      </w:r>
      <w:r w:rsidR="00455BB8" w:rsidRPr="00FC77BF">
        <w:t xml:space="preserve"> and build aspects of this route allows for the client to save on traditionally costly and time consuming aspects</w:t>
      </w:r>
      <w:r w:rsidR="00FC77BF" w:rsidRPr="00FC77BF">
        <w:t xml:space="preserve"> </w:t>
      </w:r>
      <w:sdt>
        <w:sdtPr>
          <w:id w:val="-161708248"/>
          <w:citation/>
        </w:sdtPr>
        <w:sdtContent>
          <w:r w:rsidR="00FC77BF" w:rsidRPr="00FC77BF">
            <w:fldChar w:fldCharType="begin"/>
          </w:r>
          <w:r w:rsidR="00FC77BF" w:rsidRPr="00FC77BF">
            <w:instrText xml:space="preserve"> CITATION Cal24 \l 2057 </w:instrText>
          </w:r>
          <w:r w:rsidR="00FC77BF" w:rsidRPr="00FC77BF">
            <w:fldChar w:fldCharType="separate"/>
          </w:r>
          <w:r w:rsidR="009C292F" w:rsidRPr="009C292F">
            <w:rPr>
              <w:noProof/>
            </w:rPr>
            <w:t>(Calibro, 2024)</w:t>
          </w:r>
          <w:r w:rsidR="00FC77BF" w:rsidRPr="00FC77BF">
            <w:fldChar w:fldCharType="end"/>
          </w:r>
        </w:sdtContent>
      </w:sdt>
      <w:r w:rsidR="00455BB8" w:rsidRPr="00FC77BF">
        <w:t xml:space="preserve">. As this is </w:t>
      </w:r>
      <w:r w:rsidR="007B3E7F" w:rsidRPr="00FC77BF">
        <w:t>usually</w:t>
      </w:r>
      <w:r w:rsidR="00455BB8" w:rsidRPr="00FC77BF">
        <w:t xml:space="preserve"> very efficient it doe</w:t>
      </w:r>
      <w:r w:rsidR="00C34DB4" w:rsidRPr="00FC77BF">
        <w:t xml:space="preserve">s not always result in the best quality and </w:t>
      </w:r>
      <w:r w:rsidR="006A3858" w:rsidRPr="00FC77BF">
        <w:t xml:space="preserve">does not always leave </w:t>
      </w:r>
      <w:r w:rsidR="007B3E7F" w:rsidRPr="00FC77BF">
        <w:t>room for design flexibility on complex projects.</w:t>
      </w:r>
      <w:r w:rsidR="007B3E7F">
        <w:t xml:space="preserve"> </w:t>
      </w:r>
    </w:p>
    <w:p w14:paraId="5432981D" w14:textId="77777777" w:rsidR="007B3E7F" w:rsidRDefault="007B3E7F" w:rsidP="00606784"/>
    <w:p w14:paraId="4E02F64B" w14:textId="4B7AED94" w:rsidR="00606784" w:rsidRDefault="00606784" w:rsidP="00731B96">
      <w:pPr>
        <w:pStyle w:val="Heading3"/>
      </w:pPr>
      <w:bookmarkStart w:id="24" w:name="_Toc166006733"/>
      <w:r>
        <w:t>Construction Management</w:t>
      </w:r>
      <w:bookmarkEnd w:id="24"/>
      <w:r>
        <w:t xml:space="preserve"> </w:t>
      </w:r>
    </w:p>
    <w:p w14:paraId="491DECAD" w14:textId="77777777" w:rsidR="000431ED" w:rsidRDefault="000431ED" w:rsidP="000431ED"/>
    <w:p w14:paraId="4BE89C4B" w14:textId="337290E8" w:rsidR="000431ED" w:rsidRPr="000431ED" w:rsidRDefault="00B779A2" w:rsidP="00025BFE">
      <w:pPr>
        <w:spacing w:line="276" w:lineRule="auto"/>
      </w:pPr>
      <w:r>
        <w:t>For projects not</w:t>
      </w:r>
      <w:r w:rsidR="00790A59">
        <w:t xml:space="preserve"> restricted by fixed cost, Construction Management can offer the most efficiency in some cases. </w:t>
      </w:r>
      <w:r w:rsidR="00251294">
        <w:t>Although it comes at a higher risk than Design and Build or Traditional it can produce better quality jobs with</w:t>
      </w:r>
      <w:r w:rsidR="00750575">
        <w:t xml:space="preserve"> time in mind. Appointing a construction manager to the project aids in </w:t>
      </w:r>
      <w:r w:rsidR="00E23EE1">
        <w:t xml:space="preserve">efficient </w:t>
      </w:r>
      <w:r w:rsidR="00750575">
        <w:t xml:space="preserve">management of the project </w:t>
      </w:r>
      <w:sdt>
        <w:sdtPr>
          <w:id w:val="-68270955"/>
          <w:citation/>
        </w:sdtPr>
        <w:sdtContent>
          <w:r w:rsidR="00A92DF8">
            <w:fldChar w:fldCharType="begin"/>
          </w:r>
          <w:r w:rsidR="00A92DF8">
            <w:instrText xml:space="preserve"> CITATION Pau19 \l 2057 </w:instrText>
          </w:r>
          <w:r w:rsidR="00A92DF8">
            <w:fldChar w:fldCharType="separate"/>
          </w:r>
          <w:r w:rsidR="009C292F" w:rsidRPr="009C292F">
            <w:rPr>
              <w:noProof/>
            </w:rPr>
            <w:t>(Heming, 2019)</w:t>
          </w:r>
          <w:r w:rsidR="00A92DF8">
            <w:fldChar w:fldCharType="end"/>
          </w:r>
        </w:sdtContent>
      </w:sdt>
      <w:r w:rsidR="00DA451E">
        <w:t xml:space="preserve">. </w:t>
      </w:r>
    </w:p>
    <w:p w14:paraId="035BCC5B" w14:textId="77777777" w:rsidR="00606784" w:rsidRDefault="00606784" w:rsidP="00606784"/>
    <w:p w14:paraId="78E0C68B" w14:textId="114AE87E" w:rsidR="00606784" w:rsidRDefault="00606784" w:rsidP="00731B96">
      <w:pPr>
        <w:pStyle w:val="Heading3"/>
      </w:pPr>
      <w:bookmarkStart w:id="25" w:name="_Toc166006734"/>
      <w:r>
        <w:t>Contractor Management</w:t>
      </w:r>
      <w:bookmarkEnd w:id="25"/>
      <w:r>
        <w:t xml:space="preserve"> </w:t>
      </w:r>
    </w:p>
    <w:p w14:paraId="75DE5231" w14:textId="77777777" w:rsidR="00052C12" w:rsidRDefault="00052C12" w:rsidP="00052C12"/>
    <w:p w14:paraId="513D81D5" w14:textId="300965FE" w:rsidR="00052C12" w:rsidRPr="00052C12" w:rsidRDefault="00DF44DD" w:rsidP="00025BFE">
      <w:pPr>
        <w:spacing w:line="276" w:lineRule="auto"/>
      </w:pPr>
      <w:r w:rsidRPr="009116D3">
        <w:t xml:space="preserve">Best suited for more complex projects, Contractor Management includes the </w:t>
      </w:r>
      <w:r w:rsidR="003E06ED" w:rsidRPr="009116D3">
        <w:t>delegation</w:t>
      </w:r>
      <w:r w:rsidR="008A2236" w:rsidRPr="009116D3">
        <w:t xml:space="preserve"> of individual appointed </w:t>
      </w:r>
      <w:r w:rsidR="003E06ED" w:rsidRPr="009116D3">
        <w:t>packages</w:t>
      </w:r>
      <w:r w:rsidR="008A2236" w:rsidRPr="009116D3">
        <w:t xml:space="preserve"> to sub-contractors. Similar to Design and Build the design and </w:t>
      </w:r>
      <w:r w:rsidR="000C0A08" w:rsidRPr="009116D3">
        <w:t xml:space="preserve">construction can meet to reduce time </w:t>
      </w:r>
      <w:r w:rsidR="00270335" w:rsidRPr="009116D3">
        <w:t>and more often than not this form of procurement ensures a higher standard of quality of works</w:t>
      </w:r>
      <w:r w:rsidR="00EE04A4" w:rsidRPr="009116D3">
        <w:t xml:space="preserve"> and can improve compliance </w:t>
      </w:r>
      <w:sdt>
        <w:sdtPr>
          <w:id w:val="1163050571"/>
          <w:citation/>
        </w:sdtPr>
        <w:sdtContent>
          <w:r w:rsidR="004048D4" w:rsidRPr="009116D3">
            <w:fldChar w:fldCharType="begin"/>
          </w:r>
          <w:r w:rsidR="004048D4" w:rsidRPr="009116D3">
            <w:instrText xml:space="preserve"> CITATION CIP24 \l 2057 </w:instrText>
          </w:r>
          <w:r w:rsidR="004048D4" w:rsidRPr="009116D3">
            <w:fldChar w:fldCharType="separate"/>
          </w:r>
          <w:r w:rsidR="009C292F" w:rsidRPr="009C292F">
            <w:rPr>
              <w:noProof/>
            </w:rPr>
            <w:t>(CIPS, 2024)</w:t>
          </w:r>
          <w:r w:rsidR="004048D4" w:rsidRPr="009116D3">
            <w:fldChar w:fldCharType="end"/>
          </w:r>
        </w:sdtContent>
      </w:sdt>
      <w:r w:rsidR="00270335" w:rsidRPr="009116D3">
        <w:t xml:space="preserve">. However, for an </w:t>
      </w:r>
      <w:r w:rsidR="003E06ED" w:rsidRPr="009116D3">
        <w:t>inexperienced</w:t>
      </w:r>
      <w:r w:rsidR="00270335" w:rsidRPr="009116D3">
        <w:t xml:space="preserve"> client this method </w:t>
      </w:r>
      <w:r w:rsidR="003E06ED" w:rsidRPr="009116D3">
        <w:t xml:space="preserve">is at a higher </w:t>
      </w:r>
      <w:r w:rsidR="003E06ED" w:rsidRPr="009116D3">
        <w:lastRenderedPageBreak/>
        <w:t>risk</w:t>
      </w:r>
      <w:r w:rsidR="000635D4" w:rsidRPr="009116D3">
        <w:t xml:space="preserve"> as it leaves more control in the hands of the contractor in terms of costs an</w:t>
      </w:r>
      <w:r w:rsidR="009116D3" w:rsidRPr="009116D3">
        <w:t xml:space="preserve">d project management </w:t>
      </w:r>
      <w:sdt>
        <w:sdtPr>
          <w:id w:val="-1751194974"/>
          <w:citation/>
        </w:sdtPr>
        <w:sdtContent>
          <w:r w:rsidR="009116D3" w:rsidRPr="009116D3">
            <w:fldChar w:fldCharType="begin"/>
          </w:r>
          <w:r w:rsidR="009116D3" w:rsidRPr="009116D3">
            <w:instrText xml:space="preserve"> CITATION Qua24 \l 2057 </w:instrText>
          </w:r>
          <w:r w:rsidR="009116D3" w:rsidRPr="009116D3">
            <w:fldChar w:fldCharType="separate"/>
          </w:r>
          <w:r w:rsidR="009C292F" w:rsidRPr="009C292F">
            <w:rPr>
              <w:noProof/>
            </w:rPr>
            <w:t>(Quantity Surveyor Blog, 2024)</w:t>
          </w:r>
          <w:r w:rsidR="009116D3" w:rsidRPr="009116D3">
            <w:fldChar w:fldCharType="end"/>
          </w:r>
        </w:sdtContent>
      </w:sdt>
      <w:r w:rsidR="003453AD" w:rsidRPr="009116D3">
        <w:t>.</w:t>
      </w:r>
      <w:r w:rsidR="003453AD">
        <w:t xml:space="preserve"> </w:t>
      </w:r>
    </w:p>
    <w:p w14:paraId="21B6D00A" w14:textId="77777777" w:rsidR="00606784" w:rsidRDefault="00606784" w:rsidP="00606784"/>
    <w:p w14:paraId="2FBEB9FB" w14:textId="702E7E5C" w:rsidR="00606784" w:rsidRDefault="00606784" w:rsidP="00606784">
      <w:pPr>
        <w:pStyle w:val="Heading3"/>
      </w:pPr>
      <w:bookmarkStart w:id="26" w:name="_Toc166006735"/>
      <w:r w:rsidRPr="00606784">
        <w:t>Collaboration</w:t>
      </w:r>
      <w:bookmarkEnd w:id="26"/>
    </w:p>
    <w:p w14:paraId="3333DD51" w14:textId="77777777" w:rsidR="00963526" w:rsidRDefault="00963526" w:rsidP="00963526"/>
    <w:p w14:paraId="4ABBE2D2" w14:textId="72ED00B4" w:rsidR="003453AD" w:rsidRDefault="004F036B" w:rsidP="00025BFE">
      <w:pPr>
        <w:spacing w:line="276" w:lineRule="auto"/>
      </w:pPr>
      <w:r w:rsidRPr="004F036B">
        <w:t xml:space="preserve">Collaboration </w:t>
      </w:r>
      <w:r w:rsidR="00A57AA4" w:rsidRPr="004F036B">
        <w:t>involves</w:t>
      </w:r>
      <w:r w:rsidR="003453AD" w:rsidRPr="004F036B">
        <w:t xml:space="preserve"> the early participation of various </w:t>
      </w:r>
      <w:r w:rsidR="00567A44" w:rsidRPr="004F036B">
        <w:t xml:space="preserve">teams within the design and construction stages. Early appointment of specialists and </w:t>
      </w:r>
      <w:r w:rsidR="0008232E" w:rsidRPr="004F036B">
        <w:t xml:space="preserve">emphasis on communication between all parties throughout the programme results in an efficient workforce that can result in lowered cost, high quality and efficient </w:t>
      </w:r>
      <w:r w:rsidR="00A57AA4" w:rsidRPr="004F036B">
        <w:t>times</w:t>
      </w:r>
      <w:sdt>
        <w:sdtPr>
          <w:id w:val="-1711108398"/>
          <w:citation/>
        </w:sdtPr>
        <w:sdtContent>
          <w:r w:rsidRPr="004F036B">
            <w:fldChar w:fldCharType="begin"/>
          </w:r>
          <w:r w:rsidRPr="004F036B">
            <w:instrText xml:space="preserve"> CITATION Kah24 \l 2057 </w:instrText>
          </w:r>
          <w:r w:rsidRPr="004F036B">
            <w:fldChar w:fldCharType="separate"/>
          </w:r>
          <w:r w:rsidR="009C292F">
            <w:rPr>
              <w:noProof/>
            </w:rPr>
            <w:t xml:space="preserve"> </w:t>
          </w:r>
          <w:r w:rsidR="009C292F" w:rsidRPr="009C292F">
            <w:rPr>
              <w:noProof/>
            </w:rPr>
            <w:t>(Kahootz, 2024)</w:t>
          </w:r>
          <w:r w:rsidRPr="004F036B">
            <w:fldChar w:fldCharType="end"/>
          </w:r>
        </w:sdtContent>
      </w:sdt>
      <w:r w:rsidR="0008232E" w:rsidRPr="004F036B">
        <w:t xml:space="preserve">. This </w:t>
      </w:r>
      <w:r w:rsidR="00A57AA4" w:rsidRPr="004F036B">
        <w:t>procurement</w:t>
      </w:r>
      <w:r w:rsidR="0008232E" w:rsidRPr="004F036B">
        <w:t xml:space="preserve"> method is usually most effective </w:t>
      </w:r>
      <w:r w:rsidR="00A57AA4" w:rsidRPr="004F036B">
        <w:t>on large scale project with multiple teams.</w:t>
      </w:r>
      <w:r w:rsidR="00A57AA4">
        <w:t xml:space="preserve"> </w:t>
      </w:r>
    </w:p>
    <w:p w14:paraId="5304F9B8" w14:textId="77777777" w:rsidR="00A57AA4" w:rsidRDefault="00A57AA4" w:rsidP="00963526"/>
    <w:p w14:paraId="0AAE63F7" w14:textId="5C68016B" w:rsidR="00963526" w:rsidRDefault="00963526" w:rsidP="00C819DC">
      <w:pPr>
        <w:pStyle w:val="Heading2"/>
      </w:pPr>
      <w:bookmarkStart w:id="27" w:name="_Toc166006736"/>
      <w:r>
        <w:t>Contract</w:t>
      </w:r>
      <w:r w:rsidR="00B07B10">
        <w:t>s</w:t>
      </w:r>
      <w:bookmarkEnd w:id="27"/>
    </w:p>
    <w:p w14:paraId="56AB975A" w14:textId="77777777" w:rsidR="00B07B10" w:rsidRDefault="00B07B10" w:rsidP="00B07B10"/>
    <w:p w14:paraId="43DB81B7" w14:textId="0373CB58" w:rsidR="00B07B10" w:rsidRDefault="00B07B10" w:rsidP="00B07B10">
      <w:pPr>
        <w:pStyle w:val="Heading3"/>
      </w:pPr>
      <w:bookmarkStart w:id="28" w:name="_Toc166006737"/>
      <w:r>
        <w:t>NEC</w:t>
      </w:r>
      <w:bookmarkEnd w:id="28"/>
    </w:p>
    <w:p w14:paraId="246E141C" w14:textId="77777777" w:rsidR="00AB5F36" w:rsidRDefault="00AB5F36" w:rsidP="00AB5F36"/>
    <w:p w14:paraId="42695E13" w14:textId="1038A61F" w:rsidR="00AB5F36" w:rsidRDefault="00511DC6" w:rsidP="00AB5F36">
      <w:r>
        <w:t xml:space="preserve">‘New Engineering </w:t>
      </w:r>
      <w:r w:rsidR="00FA1889">
        <w:t>Contact</w:t>
      </w:r>
      <w:r w:rsidR="00D41363">
        <w:t>’</w:t>
      </w:r>
      <w:r>
        <w:t xml:space="preserve"> (NEC), </w:t>
      </w:r>
      <w:r w:rsidR="00D41363">
        <w:t>initially</w:t>
      </w:r>
      <w:r>
        <w:t xml:space="preserve"> published in 1993, has built in popularity across the industry following its </w:t>
      </w:r>
      <w:r w:rsidR="001B0ABE">
        <w:t xml:space="preserve">adaptability and </w:t>
      </w:r>
      <w:r w:rsidR="00D41363">
        <w:t xml:space="preserve">flexibility </w:t>
      </w:r>
      <w:sdt>
        <w:sdtPr>
          <w:id w:val="-1459109553"/>
          <w:citation/>
        </w:sdtPr>
        <w:sdtContent>
          <w:r w:rsidR="00D41363">
            <w:fldChar w:fldCharType="begin"/>
          </w:r>
          <w:r w:rsidR="00D41363">
            <w:instrText xml:space="preserve"> CITATION ICE24 \l 2057 </w:instrText>
          </w:r>
          <w:r w:rsidR="00D41363">
            <w:fldChar w:fldCharType="separate"/>
          </w:r>
          <w:r w:rsidR="009C292F" w:rsidRPr="009C292F">
            <w:rPr>
              <w:noProof/>
            </w:rPr>
            <w:t>(ICE, 2024)</w:t>
          </w:r>
          <w:r w:rsidR="00D41363">
            <w:fldChar w:fldCharType="end"/>
          </w:r>
        </w:sdtContent>
      </w:sdt>
      <w:r w:rsidR="001B0ABE">
        <w:t>. It is designed to be user-friendly and a simpler for</w:t>
      </w:r>
      <w:r w:rsidR="005D0FC6">
        <w:t>m</w:t>
      </w:r>
      <w:r w:rsidR="001B0ABE">
        <w:t xml:space="preserve"> of contracting work and often </w:t>
      </w:r>
      <w:r w:rsidR="007D47CA">
        <w:t>suitable to all variations of projects</w:t>
      </w:r>
      <w:r w:rsidR="00D41363">
        <w:t>. NEC4 include</w:t>
      </w:r>
      <w:r w:rsidR="00251C96">
        <w:t>s clear and concise terms on project management, scope of works as well as early warning registers</w:t>
      </w:r>
      <w:sdt>
        <w:sdtPr>
          <w:id w:val="1450590352"/>
          <w:citation/>
        </w:sdtPr>
        <w:sdtContent>
          <w:r w:rsidR="00D41363">
            <w:fldChar w:fldCharType="begin"/>
          </w:r>
          <w:r w:rsidR="00D41363">
            <w:instrText xml:space="preserve"> CITATION Cau23 \l 2057 </w:instrText>
          </w:r>
          <w:r w:rsidR="00D41363">
            <w:fldChar w:fldCharType="separate"/>
          </w:r>
          <w:r w:rsidR="009C292F">
            <w:rPr>
              <w:noProof/>
            </w:rPr>
            <w:t xml:space="preserve"> </w:t>
          </w:r>
          <w:r w:rsidR="009C292F" w:rsidRPr="009C292F">
            <w:rPr>
              <w:noProof/>
            </w:rPr>
            <w:t>(Causeway, 2023)</w:t>
          </w:r>
          <w:r w:rsidR="00D41363">
            <w:fldChar w:fldCharType="end"/>
          </w:r>
        </w:sdtContent>
      </w:sdt>
      <w:r w:rsidR="007D47CA">
        <w:t xml:space="preserve">. </w:t>
      </w:r>
      <w:r w:rsidR="007F2F70">
        <w:t>This suit</w:t>
      </w:r>
      <w:r w:rsidR="00B53F50">
        <w:t>e</w:t>
      </w:r>
      <w:r w:rsidR="007F2F70">
        <w:t xml:space="preserve"> of </w:t>
      </w:r>
      <w:r w:rsidR="00D41363">
        <w:t xml:space="preserve">contracts </w:t>
      </w:r>
      <w:r w:rsidR="00251C96">
        <w:t>offers</w:t>
      </w:r>
      <w:r w:rsidR="007F2F70">
        <w:t xml:space="preserve"> best practices in management of projects and</w:t>
      </w:r>
      <w:r w:rsidR="00267FA1">
        <w:t xml:space="preserve"> efficient approaches to merging clients and contractors by sharing risk </w:t>
      </w:r>
      <w:r w:rsidR="00BF11B2">
        <w:t xml:space="preserve">whilst including </w:t>
      </w:r>
      <w:r w:rsidR="00D41363">
        <w:t>dispute</w:t>
      </w:r>
      <w:r w:rsidR="00FA1889">
        <w:t xml:space="preserve"> resolution methods throughout</w:t>
      </w:r>
      <w:r w:rsidR="00C5283E">
        <w:t xml:space="preserve"> </w:t>
      </w:r>
      <w:sdt>
        <w:sdtPr>
          <w:id w:val="129747279"/>
          <w:citation/>
        </w:sdtPr>
        <w:sdtContent>
          <w:r w:rsidR="00CF6F55">
            <w:fldChar w:fldCharType="begin"/>
          </w:r>
          <w:r w:rsidR="00CF6F55">
            <w:instrText xml:space="preserve"> CITATION Arb24 \l 2057 </w:instrText>
          </w:r>
          <w:r w:rsidR="00CF6F55">
            <w:fldChar w:fldCharType="separate"/>
          </w:r>
          <w:r w:rsidR="009C292F" w:rsidRPr="009C292F">
            <w:rPr>
              <w:noProof/>
            </w:rPr>
            <w:t>(Arbicon, 2024)</w:t>
          </w:r>
          <w:r w:rsidR="00CF6F55">
            <w:fldChar w:fldCharType="end"/>
          </w:r>
        </w:sdtContent>
      </w:sdt>
      <w:r w:rsidR="00FA1889">
        <w:t xml:space="preserve">. </w:t>
      </w:r>
    </w:p>
    <w:p w14:paraId="6655709C" w14:textId="77777777" w:rsidR="007D47CA" w:rsidRPr="00AB5F36" w:rsidRDefault="007D47CA" w:rsidP="00AB5F36"/>
    <w:p w14:paraId="73935A7D" w14:textId="77777777" w:rsidR="00B07B10" w:rsidRDefault="00B07B10" w:rsidP="00B07B10"/>
    <w:p w14:paraId="56BF722B" w14:textId="53EE3725" w:rsidR="00B07B10" w:rsidRDefault="00B07B10" w:rsidP="00B07B10">
      <w:pPr>
        <w:pStyle w:val="Heading3"/>
      </w:pPr>
      <w:bookmarkStart w:id="29" w:name="_Toc166006738"/>
      <w:r>
        <w:t>JCT</w:t>
      </w:r>
      <w:bookmarkEnd w:id="29"/>
    </w:p>
    <w:p w14:paraId="4E41C44F" w14:textId="77777777" w:rsidR="004B052A" w:rsidRDefault="004B052A" w:rsidP="004B052A"/>
    <w:p w14:paraId="570F2522" w14:textId="39D63F7D" w:rsidR="004B052A" w:rsidRPr="004B052A" w:rsidRDefault="007C39D7" w:rsidP="004B052A">
      <w:r>
        <w:t>The more traditional</w:t>
      </w:r>
      <w:r w:rsidR="00705C3A">
        <w:t xml:space="preserve"> contract suite,</w:t>
      </w:r>
      <w:r>
        <w:t xml:space="preserve"> Joint Contracts Tribunal (JCT), </w:t>
      </w:r>
      <w:r w:rsidR="00705C3A">
        <w:t xml:space="preserve">backdates to 1931 and has been largely used throughout the </w:t>
      </w:r>
      <w:r w:rsidR="00485E77">
        <w:t>construction</w:t>
      </w:r>
      <w:r w:rsidR="00705C3A">
        <w:t xml:space="preserve"> industry since</w:t>
      </w:r>
      <w:r w:rsidR="00760E68">
        <w:t xml:space="preserve"> </w:t>
      </w:r>
      <w:sdt>
        <w:sdtPr>
          <w:id w:val="-1894346672"/>
          <w:citation/>
        </w:sdtPr>
        <w:sdtContent>
          <w:r w:rsidR="00760E68">
            <w:fldChar w:fldCharType="begin"/>
          </w:r>
          <w:r w:rsidR="00760E68">
            <w:instrText xml:space="preserve"> CITATION JCT24 \l 2057 </w:instrText>
          </w:r>
          <w:r w:rsidR="00760E68">
            <w:fldChar w:fldCharType="separate"/>
          </w:r>
          <w:r w:rsidR="009C292F" w:rsidRPr="009C292F">
            <w:rPr>
              <w:noProof/>
            </w:rPr>
            <w:t>(JCT, 2024)</w:t>
          </w:r>
          <w:r w:rsidR="00760E68">
            <w:fldChar w:fldCharType="end"/>
          </w:r>
        </w:sdtContent>
      </w:sdt>
      <w:r w:rsidR="00705C3A">
        <w:t xml:space="preserve">. </w:t>
      </w:r>
      <w:r w:rsidR="00333078">
        <w:t xml:space="preserve">Similarly, JCT covers all roles and </w:t>
      </w:r>
      <w:r w:rsidR="00AD3FCE">
        <w:t>responsibilities</w:t>
      </w:r>
      <w:r w:rsidR="00333078">
        <w:t xml:space="preserve"> </w:t>
      </w:r>
      <w:r w:rsidR="00A83033">
        <w:t xml:space="preserve">required during the </w:t>
      </w:r>
      <w:r w:rsidR="00485E77">
        <w:t>construction</w:t>
      </w:r>
      <w:r w:rsidR="00A83033">
        <w:t xml:space="preserve"> and outlines their obligations. Throughout the contract it is clearly stated what works are required and by who. </w:t>
      </w:r>
      <w:r w:rsidR="00485E77">
        <w:t>As a well establish contract type, JCT does however lack the flexibility offered in other suites now available</w:t>
      </w:r>
      <w:sdt>
        <w:sdtPr>
          <w:id w:val="793260114"/>
          <w:citation/>
        </w:sdtPr>
        <w:sdtContent>
          <w:r w:rsidR="00720A51">
            <w:fldChar w:fldCharType="begin"/>
          </w:r>
          <w:r w:rsidR="00720A51">
            <w:instrText xml:space="preserve"> CITATION Cat22 \l 2057 </w:instrText>
          </w:r>
          <w:r w:rsidR="00720A51">
            <w:fldChar w:fldCharType="separate"/>
          </w:r>
          <w:r w:rsidR="009C292F">
            <w:rPr>
              <w:noProof/>
            </w:rPr>
            <w:t xml:space="preserve"> </w:t>
          </w:r>
          <w:r w:rsidR="009C292F" w:rsidRPr="009C292F">
            <w:rPr>
              <w:noProof/>
            </w:rPr>
            <w:t>(Ripley, 2022)</w:t>
          </w:r>
          <w:r w:rsidR="00720A51">
            <w:fldChar w:fldCharType="end"/>
          </w:r>
        </w:sdtContent>
      </w:sdt>
      <w:r w:rsidR="00485E77">
        <w:t xml:space="preserve">. </w:t>
      </w:r>
      <w:r w:rsidR="00AD3FCE">
        <w:t xml:space="preserve">This form of contract can favour a client looking to take </w:t>
      </w:r>
      <w:r w:rsidR="00A02CBA">
        <w:t xml:space="preserve">distanced </w:t>
      </w:r>
      <w:r w:rsidR="00AD3FCE">
        <w:t xml:space="preserve">approach to a project as it precisely outlines </w:t>
      </w:r>
      <w:r w:rsidR="008B6CF6">
        <w:t xml:space="preserve">other’s </w:t>
      </w:r>
      <w:r w:rsidR="00AD3FCE">
        <w:t>responsibilities</w:t>
      </w:r>
      <w:r w:rsidR="00A02CBA">
        <w:t xml:space="preserve"> and does not equally share the risk</w:t>
      </w:r>
      <w:r w:rsidR="00105BC2">
        <w:t xml:space="preserve"> between client and contractor</w:t>
      </w:r>
      <w:r w:rsidR="00A02CBA">
        <w:t xml:space="preserve"> </w:t>
      </w:r>
      <w:sdt>
        <w:sdtPr>
          <w:id w:val="628983070"/>
          <w:citation/>
        </w:sdtPr>
        <w:sdtContent>
          <w:r w:rsidR="00A02CBA">
            <w:fldChar w:fldCharType="begin"/>
          </w:r>
          <w:r w:rsidR="00A02CBA">
            <w:instrText xml:space="preserve"> CITATION BEB22 \l 2057 </w:instrText>
          </w:r>
          <w:r w:rsidR="00A02CBA">
            <w:fldChar w:fldCharType="separate"/>
          </w:r>
          <w:r w:rsidR="009C292F" w:rsidRPr="009C292F">
            <w:rPr>
              <w:noProof/>
            </w:rPr>
            <w:t>(BEB Consultancy, 2022)</w:t>
          </w:r>
          <w:r w:rsidR="00A02CBA">
            <w:fldChar w:fldCharType="end"/>
          </w:r>
        </w:sdtContent>
      </w:sdt>
      <w:r w:rsidR="00A02CBA">
        <w:t>.</w:t>
      </w:r>
    </w:p>
    <w:p w14:paraId="69F23B00" w14:textId="77777777" w:rsidR="0001480D" w:rsidRDefault="0001480D" w:rsidP="0001480D"/>
    <w:p w14:paraId="0027BFA4" w14:textId="746DD44D" w:rsidR="00E52A40" w:rsidRDefault="00E52A40" w:rsidP="00E52A40">
      <w:pPr>
        <w:pStyle w:val="Heading2"/>
      </w:pPr>
      <w:bookmarkStart w:id="30" w:name="_Toc166006739"/>
      <w:r>
        <w:t>Chosen Method</w:t>
      </w:r>
      <w:r w:rsidR="00C819DC">
        <w:t xml:space="preserve"> and Contract</w:t>
      </w:r>
      <w:bookmarkEnd w:id="30"/>
    </w:p>
    <w:p w14:paraId="7BD6D035" w14:textId="77777777" w:rsidR="0066525F" w:rsidRDefault="0066525F" w:rsidP="0066525F"/>
    <w:p w14:paraId="121DA738" w14:textId="7C7D5037" w:rsidR="0066525F" w:rsidRPr="0066525F" w:rsidRDefault="0066525F" w:rsidP="00025BFE">
      <w:pPr>
        <w:spacing w:line="276" w:lineRule="auto"/>
      </w:pPr>
      <w:r>
        <w:t xml:space="preserve">Based on the client </w:t>
      </w:r>
      <w:r w:rsidR="007F4D36">
        <w:t>requirements</w:t>
      </w:r>
      <w:r>
        <w:t xml:space="preserve"> received it is assumed that the main attri</w:t>
      </w:r>
      <w:r w:rsidR="007F4D36">
        <w:t>butes</w:t>
      </w:r>
      <w:r>
        <w:t xml:space="preserve"> to consider when </w:t>
      </w:r>
      <w:r w:rsidR="007F4D36">
        <w:t>choosing</w:t>
      </w:r>
      <w:r>
        <w:t xml:space="preserve"> an appropriate procurement </w:t>
      </w:r>
      <w:r w:rsidR="007F4D36">
        <w:t>method</w:t>
      </w:r>
      <w:r>
        <w:t xml:space="preserve"> and contract are </w:t>
      </w:r>
      <w:r w:rsidR="00747C70">
        <w:t xml:space="preserve">time and </w:t>
      </w:r>
      <w:r w:rsidR="007F4D36">
        <w:t xml:space="preserve">final quality. </w:t>
      </w:r>
      <w:r w:rsidR="0002155C">
        <w:t xml:space="preserve">As the works will be </w:t>
      </w:r>
      <w:r w:rsidR="003F36AD">
        <w:t>carried</w:t>
      </w:r>
      <w:r w:rsidR="0002155C">
        <w:t xml:space="preserve"> out in a campus used by both staff and students the assumption is that works will need to be carried out and fin</w:t>
      </w:r>
      <w:r w:rsidR="00732E2E">
        <w:t xml:space="preserve">alised during usual school breaks. The purpose of the project is to make the building more energy efficient, </w:t>
      </w:r>
      <w:r w:rsidR="00732E2E">
        <w:lastRenderedPageBreak/>
        <w:t xml:space="preserve">which </w:t>
      </w:r>
      <w:r w:rsidR="008B0E14">
        <w:t xml:space="preserve">involves specialist contractors and engineers </w:t>
      </w:r>
      <w:r w:rsidR="00CC3FCD">
        <w:t>as the</w:t>
      </w:r>
      <w:r w:rsidR="008B0E14">
        <w:t xml:space="preserve"> quality of the works needs to be suffic</w:t>
      </w:r>
      <w:r w:rsidR="00292818">
        <w:t xml:space="preserve">ient to achieve the clients demands. </w:t>
      </w:r>
    </w:p>
    <w:p w14:paraId="4617692D" w14:textId="77777777" w:rsidR="00892D10" w:rsidRDefault="00892D10" w:rsidP="00025BFE">
      <w:pPr>
        <w:spacing w:line="276" w:lineRule="auto"/>
      </w:pPr>
    </w:p>
    <w:p w14:paraId="0399F5BD" w14:textId="3FD35063" w:rsidR="00892D10" w:rsidRPr="00892D10" w:rsidRDefault="00892D10" w:rsidP="00025BFE">
      <w:pPr>
        <w:spacing w:line="276" w:lineRule="auto"/>
      </w:pPr>
      <w:r>
        <w:t xml:space="preserve">Due to the works required by the client the recommended procurement method would be </w:t>
      </w:r>
      <w:r w:rsidR="00413F12">
        <w:t>Construction Management</w:t>
      </w:r>
      <w:r w:rsidR="00B15C9B">
        <w:t xml:space="preserve"> with use of NEC contract. With the nature of the works including </w:t>
      </w:r>
      <w:r w:rsidR="00432861">
        <w:t xml:space="preserve">a complex design and high involvement from building services engineers it is important the client </w:t>
      </w:r>
      <w:r w:rsidR="0002493B">
        <w:t xml:space="preserve">receives this service to </w:t>
      </w:r>
      <w:r w:rsidR="000068DB">
        <w:t>achieve their</w:t>
      </w:r>
      <w:r w:rsidR="004B5C76">
        <w:t xml:space="preserve"> project aim. </w:t>
      </w:r>
      <w:r w:rsidR="00BC72BE">
        <w:t>Although the risk factor of this procurement route is higher</w:t>
      </w:r>
      <w:r w:rsidR="00F8713A">
        <w:t xml:space="preserve"> for the client</w:t>
      </w:r>
      <w:r w:rsidR="00BC72BE">
        <w:t xml:space="preserve">, the </w:t>
      </w:r>
      <w:r w:rsidR="00B665DD">
        <w:t>requested</w:t>
      </w:r>
      <w:r w:rsidR="00BC72BE">
        <w:t xml:space="preserve"> </w:t>
      </w:r>
      <w:r w:rsidR="00B665DD">
        <w:t xml:space="preserve">works </w:t>
      </w:r>
      <w:r w:rsidR="00B952E5">
        <w:t xml:space="preserve">are complex and </w:t>
      </w:r>
      <w:r w:rsidR="00F8713A">
        <w:t xml:space="preserve">will need input from specialists. </w:t>
      </w:r>
      <w:r w:rsidR="00DE37B3">
        <w:t xml:space="preserve">In addition to this, </w:t>
      </w:r>
      <w:r w:rsidR="004C1FA3">
        <w:t xml:space="preserve">overall time of the project can be </w:t>
      </w:r>
      <w:r w:rsidR="00EA4749">
        <w:t>lower unlike other procurement route</w:t>
      </w:r>
      <w:r w:rsidR="009B3ADD">
        <w:t>s</w:t>
      </w:r>
      <w:r w:rsidR="00EA4749">
        <w:t xml:space="preserve"> which traditionally </w:t>
      </w:r>
      <w:r w:rsidR="00C21F46">
        <w:t>are not time affective</w:t>
      </w:r>
      <w:r w:rsidR="001404D0">
        <w:t xml:space="preserve"> </w:t>
      </w:r>
      <w:sdt>
        <w:sdtPr>
          <w:id w:val="683013154"/>
          <w:citation/>
        </w:sdtPr>
        <w:sdtContent>
          <w:r w:rsidR="00B55A4A">
            <w:fldChar w:fldCharType="begin"/>
          </w:r>
          <w:r w:rsidR="00B55A4A">
            <w:instrText xml:space="preserve"> CITATION Cha22 \l 2057 </w:instrText>
          </w:r>
          <w:r w:rsidR="00B55A4A">
            <w:fldChar w:fldCharType="separate"/>
          </w:r>
          <w:r w:rsidR="009C292F" w:rsidRPr="009C292F">
            <w:rPr>
              <w:noProof/>
            </w:rPr>
            <w:t>(Charles Russell Speechlys, 2022)</w:t>
          </w:r>
          <w:r w:rsidR="00B55A4A">
            <w:fldChar w:fldCharType="end"/>
          </w:r>
        </w:sdtContent>
      </w:sdt>
      <w:r w:rsidR="00C21F46">
        <w:t xml:space="preserve">. </w:t>
      </w:r>
      <w:r w:rsidR="00166679">
        <w:t>The NEC Suite of contracts has been recommended due to the package</w:t>
      </w:r>
      <w:r w:rsidR="00F01FB2">
        <w:t xml:space="preserve">’s </w:t>
      </w:r>
      <w:r w:rsidR="00C43104">
        <w:t>emphasis on</w:t>
      </w:r>
      <w:r w:rsidR="00663179">
        <w:t xml:space="preserve"> early </w:t>
      </w:r>
      <w:r w:rsidR="00EB259E">
        <w:t>identification</w:t>
      </w:r>
      <w:r w:rsidR="00663179">
        <w:t xml:space="preserve"> of issues and dispute resolution which can avoid</w:t>
      </w:r>
      <w:r w:rsidR="00EB259E">
        <w:t xml:space="preserve"> large </w:t>
      </w:r>
      <w:r w:rsidR="00B963FF">
        <w:t>debates</w:t>
      </w:r>
      <w:r w:rsidR="00EB259E">
        <w:t xml:space="preserve"> following the works and can reduce the risk for the client</w:t>
      </w:r>
      <w:r w:rsidR="00F300D5">
        <w:t xml:space="preserve"> </w:t>
      </w:r>
      <w:sdt>
        <w:sdtPr>
          <w:id w:val="-1736226538"/>
          <w:citation/>
        </w:sdtPr>
        <w:sdtContent>
          <w:r w:rsidR="00F300D5">
            <w:fldChar w:fldCharType="begin"/>
          </w:r>
          <w:r w:rsidR="00F300D5">
            <w:instrText xml:space="preserve"> CITATION Stu23 \l 2057 </w:instrText>
          </w:r>
          <w:r w:rsidR="00F300D5">
            <w:fldChar w:fldCharType="separate"/>
          </w:r>
          <w:r w:rsidR="009C292F" w:rsidRPr="009C292F">
            <w:rPr>
              <w:noProof/>
            </w:rPr>
            <w:t>(Bosley, 2023)</w:t>
          </w:r>
          <w:r w:rsidR="00F300D5">
            <w:fldChar w:fldCharType="end"/>
          </w:r>
        </w:sdtContent>
      </w:sdt>
      <w:r w:rsidR="00EB259E">
        <w:t xml:space="preserve">. </w:t>
      </w:r>
      <w:r w:rsidR="00E846F3">
        <w:t xml:space="preserve">By using the NEC suite of contracts the risk </w:t>
      </w:r>
      <w:r w:rsidR="00DA45B0">
        <w:t xml:space="preserve">can be </w:t>
      </w:r>
      <w:r w:rsidR="001D0729">
        <w:t>suitably</w:t>
      </w:r>
      <w:r w:rsidR="00DA45B0">
        <w:t xml:space="preserve"> managed and disputes can be avoided </w:t>
      </w:r>
      <w:sdt>
        <w:sdtPr>
          <w:id w:val="608619936"/>
          <w:citation/>
        </w:sdtPr>
        <w:sdtContent>
          <w:r w:rsidR="001D0729">
            <w:fldChar w:fldCharType="begin"/>
          </w:r>
          <w:r w:rsidR="001D0729">
            <w:instrText xml:space="preserve"> CITATION Pat09 \l 2057 </w:instrText>
          </w:r>
          <w:r w:rsidR="001D0729">
            <w:fldChar w:fldCharType="separate"/>
          </w:r>
          <w:r w:rsidR="009C292F" w:rsidRPr="009C292F">
            <w:rPr>
              <w:noProof/>
            </w:rPr>
            <w:t>(Patterson, 2009)</w:t>
          </w:r>
          <w:r w:rsidR="001D0729">
            <w:fldChar w:fldCharType="end"/>
          </w:r>
        </w:sdtContent>
      </w:sdt>
      <w:r w:rsidR="001D0729">
        <w:t>.</w:t>
      </w:r>
      <w:r w:rsidR="00742034">
        <w:t xml:space="preserve"> With the brief being clear and relatively clear scope of works required by the client</w:t>
      </w:r>
      <w:r w:rsidR="00073E67">
        <w:t xml:space="preserve">, </w:t>
      </w:r>
      <w:r w:rsidR="00C5283E">
        <w:t>NEC4, Option A should be an efficient contract for the proposed project.</w:t>
      </w:r>
    </w:p>
    <w:p w14:paraId="635F93CD" w14:textId="77777777" w:rsidR="0001480D" w:rsidRPr="00F55793" w:rsidRDefault="0001480D" w:rsidP="00F55793"/>
    <w:p w14:paraId="1D26D923" w14:textId="0265C6FE" w:rsidR="00E24DA3" w:rsidRDefault="00E24DA3" w:rsidP="00A31467">
      <w:pPr>
        <w:pStyle w:val="Heading1"/>
      </w:pPr>
      <w:bookmarkStart w:id="31" w:name="_Toc166006740"/>
      <w:r>
        <w:t>Conclusion</w:t>
      </w:r>
      <w:bookmarkEnd w:id="31"/>
    </w:p>
    <w:p w14:paraId="466BEFDC" w14:textId="77777777" w:rsidR="00E84E44" w:rsidRDefault="00E84E44" w:rsidP="00E84E44"/>
    <w:p w14:paraId="60B97237" w14:textId="5879170A" w:rsidR="00F17694" w:rsidRDefault="005F3776" w:rsidP="00025BFE">
      <w:pPr>
        <w:spacing w:line="276" w:lineRule="auto"/>
      </w:pPr>
      <w:r>
        <w:t xml:space="preserve">In conclusion, the client </w:t>
      </w:r>
      <w:r w:rsidR="00683986">
        <w:t xml:space="preserve">and </w:t>
      </w:r>
      <w:r w:rsidR="00B92B2E">
        <w:t xml:space="preserve">the </w:t>
      </w:r>
      <w:r w:rsidR="00683986">
        <w:t xml:space="preserve">establishment </w:t>
      </w:r>
      <w:r w:rsidR="00B92B2E">
        <w:t>are</w:t>
      </w:r>
      <w:r w:rsidR="00683986">
        <w:t xml:space="preserve"> always at risk </w:t>
      </w:r>
      <w:r w:rsidR="00F17519">
        <w:t>at</w:t>
      </w:r>
      <w:r w:rsidR="00683986">
        <w:t xml:space="preserve"> different levels whether that be financial, </w:t>
      </w:r>
      <w:r w:rsidR="00610C58">
        <w:t xml:space="preserve">reputational or even fire risks. With greater </w:t>
      </w:r>
      <w:r w:rsidR="007E7923">
        <w:t xml:space="preserve">factors </w:t>
      </w:r>
      <w:r w:rsidR="00095C84">
        <w:t xml:space="preserve">and external impacts such as volatile political </w:t>
      </w:r>
      <w:r w:rsidR="00F830E9">
        <w:t xml:space="preserve">stresses and global economy taking hits from Brexit and COVID-19 it is </w:t>
      </w:r>
      <w:r w:rsidR="003E2F9F">
        <w:t xml:space="preserve">crucial </w:t>
      </w:r>
      <w:r w:rsidR="00F830E9">
        <w:t xml:space="preserve">to enhance </w:t>
      </w:r>
      <w:r w:rsidR="00513451">
        <w:t xml:space="preserve"> and secure the internal approach </w:t>
      </w:r>
      <w:r w:rsidR="00E50410">
        <w:t xml:space="preserve">to </w:t>
      </w:r>
      <w:r w:rsidR="00F830E9">
        <w:t>risk management</w:t>
      </w:r>
      <w:r w:rsidR="00131FD7">
        <w:t xml:space="preserve">. This includes </w:t>
      </w:r>
      <w:r w:rsidR="00B92B2E">
        <w:t>continuous</w:t>
      </w:r>
      <w:r w:rsidR="00131FD7">
        <w:t xml:space="preserve"> assessments as well as </w:t>
      </w:r>
      <w:r w:rsidR="003E2F9F">
        <w:t>constant</w:t>
      </w:r>
      <w:r w:rsidR="00235588">
        <w:t xml:space="preserve"> monitoring to ensure the client does not face any losse</w:t>
      </w:r>
      <w:r w:rsidR="00B92B2E">
        <w:t xml:space="preserve">s or </w:t>
      </w:r>
      <w:r w:rsidR="00374281">
        <w:t>in some cases allow for preparation</w:t>
      </w:r>
      <w:r w:rsidR="00B92B2E">
        <w:t xml:space="preserve"> </w:t>
      </w:r>
      <w:r w:rsidR="005E1AC5">
        <w:t>for</w:t>
      </w:r>
      <w:r w:rsidR="00374281">
        <w:t xml:space="preserve"> </w:t>
      </w:r>
      <w:r w:rsidR="005E1AC5">
        <w:t>degrees</w:t>
      </w:r>
      <w:r w:rsidR="00374281">
        <w:t xml:space="preserve"> of</w:t>
      </w:r>
      <w:r w:rsidR="00B92B2E">
        <w:t xml:space="preserve"> acceptance of individual risks. </w:t>
      </w:r>
    </w:p>
    <w:p w14:paraId="04C4A656" w14:textId="77777777" w:rsidR="005E4D8D" w:rsidRDefault="005E4D8D" w:rsidP="00F17694"/>
    <w:p w14:paraId="060B3FC3" w14:textId="779091CD" w:rsidR="005E4D8D" w:rsidRDefault="005E4D8D" w:rsidP="00F17694"/>
    <w:p w14:paraId="7C0426F5" w14:textId="77777777" w:rsidR="00F17694" w:rsidRPr="00F17694" w:rsidRDefault="00F17694" w:rsidP="00F17694"/>
    <w:p w14:paraId="5824A3F0" w14:textId="77777777" w:rsidR="00E50D70" w:rsidRDefault="00E50D70" w:rsidP="00E50D70"/>
    <w:p w14:paraId="1846ED97" w14:textId="77777777" w:rsidR="00E50D70" w:rsidRDefault="00E50D70" w:rsidP="00E50D70"/>
    <w:p w14:paraId="75B4002D" w14:textId="7068FFE5" w:rsidR="00575D48" w:rsidRDefault="00575D48">
      <w:pPr>
        <w:jc w:val="left"/>
      </w:pPr>
      <w:r>
        <w:br w:type="page"/>
      </w:r>
    </w:p>
    <w:bookmarkStart w:id="32" w:name="_Toc166006741" w:displacedByCustomXml="next"/>
    <w:sdt>
      <w:sdtPr>
        <w:rPr>
          <w:rFonts w:ascii="Avenir Next Condensed" w:eastAsiaTheme="minorEastAsia" w:hAnsi="Avenir Next Condensed" w:cstheme="minorBidi"/>
          <w:b w:val="0"/>
          <w:i w:val="0"/>
          <w:color w:val="auto"/>
          <w:sz w:val="24"/>
          <w:szCs w:val="24"/>
          <w:u w:val="none"/>
        </w:rPr>
        <w:id w:val="2112003765"/>
        <w:docPartObj>
          <w:docPartGallery w:val="Bibliographies"/>
          <w:docPartUnique/>
        </w:docPartObj>
      </w:sdtPr>
      <w:sdtEndPr>
        <w:rPr>
          <w:bCs/>
        </w:rPr>
      </w:sdtEndPr>
      <w:sdtContent>
        <w:p w14:paraId="4F56CA18" w14:textId="1A06EADA" w:rsidR="00E54C1A" w:rsidRDefault="00E54C1A" w:rsidP="00990979">
          <w:pPr>
            <w:pStyle w:val="Heading1"/>
            <w:jc w:val="left"/>
          </w:pPr>
          <w:r>
            <w:t>References</w:t>
          </w:r>
          <w:bookmarkEnd w:id="32"/>
        </w:p>
        <w:p w14:paraId="26464244" w14:textId="77777777" w:rsidR="00575D48" w:rsidRPr="00575D48" w:rsidRDefault="00575D48" w:rsidP="00A463F0">
          <w:pPr>
            <w:jc w:val="left"/>
          </w:pPr>
        </w:p>
        <w:p w14:paraId="4AB0E432" w14:textId="77777777" w:rsidR="009C292F" w:rsidRDefault="00E54C1A" w:rsidP="00A463F0">
          <w:pPr>
            <w:pStyle w:val="Bibliography"/>
            <w:jc w:val="left"/>
            <w:rPr>
              <w:noProof/>
            </w:rPr>
          </w:pPr>
          <w:r w:rsidRPr="00E54C1A">
            <w:rPr>
              <w:sz w:val="22"/>
              <w:szCs w:val="22"/>
            </w:rPr>
            <w:fldChar w:fldCharType="begin"/>
          </w:r>
          <w:r w:rsidRPr="00E54C1A">
            <w:rPr>
              <w:sz w:val="22"/>
              <w:szCs w:val="22"/>
            </w:rPr>
            <w:instrText xml:space="preserve"> BIBLIOGRAPHY </w:instrText>
          </w:r>
          <w:r w:rsidRPr="00E54C1A">
            <w:rPr>
              <w:sz w:val="22"/>
              <w:szCs w:val="22"/>
            </w:rPr>
            <w:fldChar w:fldCharType="separate"/>
          </w:r>
          <w:r w:rsidR="009C292F">
            <w:rPr>
              <w:noProof/>
            </w:rPr>
            <w:t xml:space="preserve">Alex Harring, H. K., 2023. ‘Not just money and math’: Young people are willing to sacrifice returns for ESG. </w:t>
          </w:r>
          <w:r w:rsidR="009C292F">
            <w:rPr>
              <w:i/>
              <w:iCs/>
              <w:noProof/>
            </w:rPr>
            <w:t>Investing</w:t>
          </w:r>
          <w:r w:rsidR="009C292F">
            <w:rPr>
              <w:noProof/>
            </w:rPr>
            <w:t xml:space="preserve">, 27 August. </w:t>
          </w:r>
        </w:p>
        <w:p w14:paraId="7F2F3810" w14:textId="77777777" w:rsidR="009C292F" w:rsidRDefault="009C292F" w:rsidP="00A463F0">
          <w:pPr>
            <w:pStyle w:val="Bibliography"/>
            <w:jc w:val="left"/>
            <w:rPr>
              <w:noProof/>
            </w:rPr>
          </w:pPr>
          <w:r>
            <w:rPr>
              <w:noProof/>
            </w:rPr>
            <w:t xml:space="preserve">Arbicon, 2024. </w:t>
          </w:r>
          <w:r>
            <w:rPr>
              <w:i/>
              <w:iCs/>
              <w:noProof/>
            </w:rPr>
            <w:t xml:space="preserve">NEC Contracts Explained. </w:t>
          </w:r>
          <w:r>
            <w:rPr>
              <w:noProof/>
            </w:rPr>
            <w:t xml:space="preserve">[Online] </w:t>
          </w:r>
          <w:r>
            <w:rPr>
              <w:noProof/>
            </w:rPr>
            <w:br/>
            <w:t xml:space="preserve">Available at: </w:t>
          </w:r>
          <w:r>
            <w:rPr>
              <w:noProof/>
              <w:u w:val="single"/>
            </w:rPr>
            <w:t>https://arbicon.co.uk/services/construction-contracts/nec-contracts-explained</w:t>
          </w:r>
          <w:r>
            <w:rPr>
              <w:noProof/>
            </w:rPr>
            <w:br/>
            <w:t>[Accessed 24 March 2024].</w:t>
          </w:r>
        </w:p>
        <w:p w14:paraId="5186BF37" w14:textId="77777777" w:rsidR="009C292F" w:rsidRDefault="009C292F" w:rsidP="00A463F0">
          <w:pPr>
            <w:pStyle w:val="Bibliography"/>
            <w:jc w:val="left"/>
            <w:rPr>
              <w:noProof/>
            </w:rPr>
          </w:pPr>
          <w:r>
            <w:rPr>
              <w:noProof/>
            </w:rPr>
            <w:t xml:space="preserve">Arsenault, P. J., 2016. </w:t>
          </w:r>
          <w:r>
            <w:rPr>
              <w:i/>
              <w:iCs/>
              <w:noProof/>
            </w:rPr>
            <w:t xml:space="preserve">Acoustical Control in Buildings. </w:t>
          </w:r>
          <w:r>
            <w:rPr>
              <w:noProof/>
            </w:rPr>
            <w:t xml:space="preserve">[Online] </w:t>
          </w:r>
          <w:r>
            <w:rPr>
              <w:noProof/>
            </w:rPr>
            <w:br/>
            <w:t xml:space="preserve">Available at: </w:t>
          </w:r>
          <w:r>
            <w:rPr>
              <w:noProof/>
              <w:u w:val="single"/>
            </w:rPr>
            <w:t>https://continuingeducation.bnpmedia.com/courses/certainteed-insulation/acoustical-control-in-buildings/1/#:~:text=Sound%20Transmission,is%20transmitted%20directly%20through%20it.</w:t>
          </w:r>
          <w:r>
            <w:rPr>
              <w:noProof/>
            </w:rPr>
            <w:br/>
            <w:t>[Accessed 20 April 2024].</w:t>
          </w:r>
        </w:p>
        <w:p w14:paraId="39626F22" w14:textId="77777777" w:rsidR="009C292F" w:rsidRDefault="009C292F" w:rsidP="00A463F0">
          <w:pPr>
            <w:pStyle w:val="Bibliography"/>
            <w:jc w:val="left"/>
            <w:rPr>
              <w:noProof/>
            </w:rPr>
          </w:pPr>
          <w:r>
            <w:rPr>
              <w:noProof/>
            </w:rPr>
            <w:t xml:space="preserve">Barclays, 2024. [Online] </w:t>
          </w:r>
          <w:r>
            <w:rPr>
              <w:noProof/>
            </w:rPr>
            <w:br/>
            <w:t xml:space="preserve">Available at: </w:t>
          </w:r>
          <w:r>
            <w:rPr>
              <w:noProof/>
              <w:u w:val="single"/>
            </w:rPr>
            <w:t>https://www.barclayscorporate.com/insights/fraud-protection/education-sector-financial-crime/#:~:text=Due%20diligence%20processes%2C%20audit%20trails,to%20help%20mitigate%20these%20risks.</w:t>
          </w:r>
          <w:r>
            <w:rPr>
              <w:noProof/>
            </w:rPr>
            <w:br/>
            <w:t>[Accessed 16 April 2024].</w:t>
          </w:r>
        </w:p>
        <w:p w14:paraId="104E3024" w14:textId="77777777" w:rsidR="009C292F" w:rsidRDefault="009C292F" w:rsidP="00A463F0">
          <w:pPr>
            <w:pStyle w:val="Bibliography"/>
            <w:jc w:val="left"/>
            <w:rPr>
              <w:noProof/>
            </w:rPr>
          </w:pPr>
          <w:r>
            <w:rPr>
              <w:noProof/>
            </w:rPr>
            <w:t xml:space="preserve">BEB Consultancy, 2022. The Fundamentals of JCT Contracts. </w:t>
          </w:r>
          <w:r>
            <w:rPr>
              <w:i/>
              <w:iCs/>
              <w:noProof/>
            </w:rPr>
            <w:t>Construction Contracts</w:t>
          </w:r>
          <w:r>
            <w:rPr>
              <w:noProof/>
            </w:rPr>
            <w:t xml:space="preserve">, 26 January. </w:t>
          </w:r>
        </w:p>
        <w:p w14:paraId="22997ED1" w14:textId="77777777" w:rsidR="009C292F" w:rsidRDefault="009C292F" w:rsidP="00A463F0">
          <w:pPr>
            <w:pStyle w:val="Bibliography"/>
            <w:jc w:val="left"/>
            <w:rPr>
              <w:noProof/>
            </w:rPr>
          </w:pPr>
          <w:r>
            <w:rPr>
              <w:noProof/>
            </w:rPr>
            <w:t xml:space="preserve">Bevan, S., 2024. </w:t>
          </w:r>
          <w:r>
            <w:rPr>
              <w:i/>
              <w:iCs/>
              <w:noProof/>
            </w:rPr>
            <w:t xml:space="preserve">Financial sustainability of UK universities: PwC findings. </w:t>
          </w:r>
          <w:r>
            <w:rPr>
              <w:noProof/>
            </w:rPr>
            <w:t xml:space="preserve">[Online] </w:t>
          </w:r>
          <w:r>
            <w:rPr>
              <w:noProof/>
            </w:rPr>
            <w:br/>
            <w:t xml:space="preserve">Available at: </w:t>
          </w:r>
          <w:r>
            <w:rPr>
              <w:noProof/>
              <w:u w:val="single"/>
            </w:rPr>
            <w:t>https://www.universitiesuk.ac.uk/what-we-do/policy-and-research/publications/financial-sustainability-uk-universities</w:t>
          </w:r>
          <w:r>
            <w:rPr>
              <w:noProof/>
            </w:rPr>
            <w:br/>
            <w:t>[Accessed 10 April 2024].</w:t>
          </w:r>
        </w:p>
        <w:p w14:paraId="75A2D211" w14:textId="77777777" w:rsidR="009C292F" w:rsidRDefault="009C292F" w:rsidP="00A463F0">
          <w:pPr>
            <w:pStyle w:val="Bibliography"/>
            <w:jc w:val="left"/>
            <w:rPr>
              <w:noProof/>
            </w:rPr>
          </w:pPr>
          <w:r>
            <w:rPr>
              <w:noProof/>
            </w:rPr>
            <w:t xml:space="preserve">Bosley, S., 2023. </w:t>
          </w:r>
          <w:r>
            <w:rPr>
              <w:i/>
              <w:iCs/>
              <w:noProof/>
            </w:rPr>
            <w:t xml:space="preserve">Understanding the Fundamental Differences Between NEC and JCT. </w:t>
          </w:r>
          <w:r>
            <w:rPr>
              <w:noProof/>
            </w:rPr>
            <w:t xml:space="preserve">[Online] </w:t>
          </w:r>
          <w:r>
            <w:rPr>
              <w:noProof/>
            </w:rPr>
            <w:br/>
            <w:t xml:space="preserve">Available at: </w:t>
          </w:r>
          <w:r>
            <w:rPr>
              <w:noProof/>
              <w:u w:val="single"/>
            </w:rPr>
            <w:t>https://www.linkedin.com/pulse/understanding-fundamental-differences-between-nec-jct-stuart/</w:t>
          </w:r>
          <w:r>
            <w:rPr>
              <w:noProof/>
            </w:rPr>
            <w:br/>
            <w:t>[Accessed 22 April 2024].</w:t>
          </w:r>
        </w:p>
        <w:p w14:paraId="0261D495" w14:textId="77777777" w:rsidR="009C292F" w:rsidRDefault="009C292F" w:rsidP="00A463F0">
          <w:pPr>
            <w:pStyle w:val="Bibliography"/>
            <w:jc w:val="left"/>
            <w:rPr>
              <w:noProof/>
            </w:rPr>
          </w:pPr>
          <w:r>
            <w:rPr>
              <w:noProof/>
            </w:rPr>
            <w:t xml:space="preserve">Brooks, r., 2019. IT Risks in the Education Sector: Real Threats vs. Expectations. </w:t>
          </w:r>
          <w:r>
            <w:rPr>
              <w:i/>
              <w:iCs/>
              <w:noProof/>
            </w:rPr>
            <w:t>Cybersecurity</w:t>
          </w:r>
          <w:r>
            <w:rPr>
              <w:noProof/>
            </w:rPr>
            <w:t xml:space="preserve">, 28 February. </w:t>
          </w:r>
        </w:p>
        <w:p w14:paraId="7E251C16" w14:textId="77777777" w:rsidR="009C292F" w:rsidRDefault="009C292F" w:rsidP="00A463F0">
          <w:pPr>
            <w:pStyle w:val="Bibliography"/>
            <w:jc w:val="left"/>
            <w:rPr>
              <w:noProof/>
            </w:rPr>
          </w:pPr>
          <w:r>
            <w:rPr>
              <w:noProof/>
            </w:rPr>
            <w:t xml:space="preserve">Built Interiors, 2023. </w:t>
          </w:r>
          <w:r>
            <w:rPr>
              <w:i/>
              <w:iCs/>
              <w:noProof/>
            </w:rPr>
            <w:t xml:space="preserve">The Pros and Cons of Traditional Procurement Explained. </w:t>
          </w:r>
          <w:r>
            <w:rPr>
              <w:noProof/>
            </w:rPr>
            <w:t xml:space="preserve">[Online] </w:t>
          </w:r>
          <w:r>
            <w:rPr>
              <w:noProof/>
            </w:rPr>
            <w:br/>
            <w:t xml:space="preserve">Available at: </w:t>
          </w:r>
          <w:r>
            <w:rPr>
              <w:noProof/>
              <w:u w:val="single"/>
            </w:rPr>
            <w:t>https://www.linkedin.com/pulse/pros-cons-traditional-procurement-explained-built-interiors/</w:t>
          </w:r>
          <w:r>
            <w:rPr>
              <w:noProof/>
            </w:rPr>
            <w:br/>
            <w:t>[Accessed 5 April 2024].</w:t>
          </w:r>
        </w:p>
        <w:p w14:paraId="70B36E87" w14:textId="77777777" w:rsidR="009C292F" w:rsidRDefault="009C292F" w:rsidP="00A463F0">
          <w:pPr>
            <w:pStyle w:val="Bibliography"/>
            <w:jc w:val="left"/>
            <w:rPr>
              <w:noProof/>
            </w:rPr>
          </w:pPr>
          <w:r>
            <w:rPr>
              <w:noProof/>
            </w:rPr>
            <w:t xml:space="preserve">Calibro, 2024. </w:t>
          </w:r>
          <w:r>
            <w:rPr>
              <w:i/>
              <w:iCs/>
              <w:noProof/>
            </w:rPr>
            <w:t xml:space="preserve">Which workplace procurement method will work best for you?. </w:t>
          </w:r>
          <w:r>
            <w:rPr>
              <w:noProof/>
            </w:rPr>
            <w:t xml:space="preserve">[Online] </w:t>
          </w:r>
          <w:r>
            <w:rPr>
              <w:noProof/>
            </w:rPr>
            <w:br/>
            <w:t xml:space="preserve">Available at: </w:t>
          </w:r>
          <w:r>
            <w:rPr>
              <w:noProof/>
              <w:u w:val="single"/>
            </w:rPr>
            <w:t>https://calibroworkspace.com/traditional-vs-design-build-the-benefits-and-drawbacks/#:~:text=Design%20and%20build%20is%20a,responsibility%20for%20delivering%20the%20project.</w:t>
          </w:r>
          <w:r>
            <w:rPr>
              <w:noProof/>
            </w:rPr>
            <w:br/>
            <w:t>[Accessed 28 April 2024].</w:t>
          </w:r>
        </w:p>
        <w:p w14:paraId="2EA42F99" w14:textId="77777777" w:rsidR="009C292F" w:rsidRDefault="009C292F" w:rsidP="00A463F0">
          <w:pPr>
            <w:pStyle w:val="Bibliography"/>
            <w:jc w:val="left"/>
            <w:rPr>
              <w:noProof/>
            </w:rPr>
          </w:pPr>
          <w:r>
            <w:rPr>
              <w:noProof/>
            </w:rPr>
            <w:t xml:space="preserve">Causeway, 2023. </w:t>
          </w:r>
          <w:r>
            <w:rPr>
              <w:i/>
              <w:iCs/>
              <w:noProof/>
            </w:rPr>
            <w:t xml:space="preserve">NEC Contracts Explained. </w:t>
          </w:r>
          <w:r>
            <w:rPr>
              <w:noProof/>
            </w:rPr>
            <w:t xml:space="preserve">[Online] </w:t>
          </w:r>
          <w:r>
            <w:rPr>
              <w:noProof/>
            </w:rPr>
            <w:br/>
            <w:t xml:space="preserve">Available at: </w:t>
          </w:r>
          <w:r>
            <w:rPr>
              <w:noProof/>
              <w:u w:val="single"/>
            </w:rPr>
            <w:t>https://www.ice.org.uk/engineering-resources/our-services/nec-contracts</w:t>
          </w:r>
          <w:r>
            <w:rPr>
              <w:noProof/>
            </w:rPr>
            <w:br/>
            <w:t>[Accessed 24 March 2024].</w:t>
          </w:r>
        </w:p>
        <w:p w14:paraId="6BC2D27A" w14:textId="77777777" w:rsidR="009C292F" w:rsidRDefault="009C292F" w:rsidP="00A463F0">
          <w:pPr>
            <w:pStyle w:val="Bibliography"/>
            <w:jc w:val="left"/>
            <w:rPr>
              <w:noProof/>
            </w:rPr>
          </w:pPr>
          <w:r>
            <w:rPr>
              <w:noProof/>
            </w:rPr>
            <w:t xml:space="preserve">Channel Islands, 2024. </w:t>
          </w:r>
          <w:r>
            <w:rPr>
              <w:i/>
              <w:iCs/>
              <w:noProof/>
            </w:rPr>
            <w:t xml:space="preserve">Strategic Risk Management. </w:t>
          </w:r>
          <w:r>
            <w:rPr>
              <w:noProof/>
            </w:rPr>
            <w:t xml:space="preserve">[Online] </w:t>
          </w:r>
          <w:r>
            <w:rPr>
              <w:noProof/>
            </w:rPr>
            <w:br/>
            <w:t xml:space="preserve">Available at: </w:t>
          </w:r>
          <w:r>
            <w:rPr>
              <w:noProof/>
              <w:u w:val="single"/>
            </w:rPr>
            <w:t>https://www.csuci.edu/rm/strategic-risk-management.htm</w:t>
          </w:r>
          <w:r>
            <w:rPr>
              <w:noProof/>
            </w:rPr>
            <w:br/>
            <w:t>[Accessed 7 May 2024].</w:t>
          </w:r>
        </w:p>
        <w:p w14:paraId="2C11809E" w14:textId="77777777" w:rsidR="009C292F" w:rsidRDefault="009C292F" w:rsidP="00A463F0">
          <w:pPr>
            <w:pStyle w:val="Bibliography"/>
            <w:jc w:val="left"/>
            <w:rPr>
              <w:noProof/>
            </w:rPr>
          </w:pPr>
          <w:r>
            <w:rPr>
              <w:noProof/>
            </w:rPr>
            <w:t xml:space="preserve">Charles Russell Speechlys, 2022. </w:t>
          </w:r>
          <w:r>
            <w:rPr>
              <w:i/>
              <w:iCs/>
              <w:noProof/>
            </w:rPr>
            <w:t xml:space="preserve">JCT v NEC: Which contract is right for your project?. </w:t>
          </w:r>
          <w:r>
            <w:rPr>
              <w:noProof/>
            </w:rPr>
            <w:t xml:space="preserve">[Online] </w:t>
          </w:r>
          <w:r>
            <w:rPr>
              <w:noProof/>
            </w:rPr>
            <w:br/>
            <w:t xml:space="preserve">Available at: </w:t>
          </w:r>
          <w:r>
            <w:rPr>
              <w:noProof/>
              <w:u w:val="single"/>
            </w:rPr>
            <w:t>https://www.charlesrussellspeechlys.com/en/insights/expert-insights/construction-</w:t>
          </w:r>
          <w:r>
            <w:rPr>
              <w:noProof/>
              <w:u w:val="single"/>
            </w:rPr>
            <w:lastRenderedPageBreak/>
            <w:t>engineering-and-projects/2022/jct-v-nec-which-contract-is-right-for-your-project/#:~:text=In%20this%20article%2C%20we%20examine,can%20be%20adapted%20for%20both.</w:t>
          </w:r>
          <w:r>
            <w:rPr>
              <w:noProof/>
            </w:rPr>
            <w:br/>
            <w:t>[Accessed 22 April 2024].</w:t>
          </w:r>
        </w:p>
        <w:p w14:paraId="367FEF43" w14:textId="77777777" w:rsidR="009C292F" w:rsidRDefault="009C292F" w:rsidP="00A463F0">
          <w:pPr>
            <w:pStyle w:val="Bibliography"/>
            <w:jc w:val="left"/>
            <w:rPr>
              <w:noProof/>
            </w:rPr>
          </w:pPr>
          <w:r>
            <w:rPr>
              <w:noProof/>
            </w:rPr>
            <w:t xml:space="preserve">Churchill, F., 2021. Quarter of workers were furloughed during pandemic, official figures show. </w:t>
          </w:r>
          <w:r>
            <w:rPr>
              <w:i/>
              <w:iCs/>
              <w:noProof/>
            </w:rPr>
            <w:t>People Management</w:t>
          </w:r>
          <w:r>
            <w:rPr>
              <w:noProof/>
            </w:rPr>
            <w:t>, 4 October, p. 1.</w:t>
          </w:r>
        </w:p>
        <w:p w14:paraId="650AAA37" w14:textId="77777777" w:rsidR="009C292F" w:rsidRDefault="009C292F" w:rsidP="00A463F0">
          <w:pPr>
            <w:pStyle w:val="Bibliography"/>
            <w:jc w:val="left"/>
            <w:rPr>
              <w:noProof/>
            </w:rPr>
          </w:pPr>
          <w:r>
            <w:rPr>
              <w:noProof/>
            </w:rPr>
            <w:t xml:space="preserve">CIPS, 2024. </w:t>
          </w:r>
          <w:r>
            <w:rPr>
              <w:i/>
              <w:iCs/>
              <w:noProof/>
            </w:rPr>
            <w:t xml:space="preserve">Contract management benefits. </w:t>
          </w:r>
          <w:r>
            <w:rPr>
              <w:noProof/>
            </w:rPr>
            <w:t xml:space="preserve">[Online] </w:t>
          </w:r>
          <w:r>
            <w:rPr>
              <w:noProof/>
            </w:rPr>
            <w:br/>
            <w:t xml:space="preserve">Available at: </w:t>
          </w:r>
          <w:r>
            <w:rPr>
              <w:noProof/>
              <w:u w:val="single"/>
            </w:rPr>
            <w:t>https://www.cips.org/intelligence-hub/contract-management/benefits#:~:text=It%20ensures%20compliance%20at%20each,management%20is%20a%20vital%20process.</w:t>
          </w:r>
          <w:r>
            <w:rPr>
              <w:noProof/>
            </w:rPr>
            <w:br/>
            <w:t>[Accessed 1 May 2024].</w:t>
          </w:r>
        </w:p>
        <w:p w14:paraId="6530E7C1" w14:textId="77777777" w:rsidR="009C292F" w:rsidRDefault="009C292F" w:rsidP="00A463F0">
          <w:pPr>
            <w:pStyle w:val="Bibliography"/>
            <w:jc w:val="left"/>
            <w:rPr>
              <w:noProof/>
            </w:rPr>
          </w:pPr>
          <w:r>
            <w:rPr>
              <w:noProof/>
            </w:rPr>
            <w:t xml:space="preserve">Deloitte, 2024. </w:t>
          </w:r>
          <w:r>
            <w:rPr>
              <w:i/>
              <w:iCs/>
              <w:noProof/>
            </w:rPr>
            <w:t xml:space="preserve">Top risks in higher education. </w:t>
          </w:r>
          <w:r>
            <w:rPr>
              <w:noProof/>
            </w:rPr>
            <w:t xml:space="preserve">[Online] </w:t>
          </w:r>
          <w:r>
            <w:rPr>
              <w:noProof/>
            </w:rPr>
            <w:br/>
            <w:t xml:space="preserve">Available at: </w:t>
          </w:r>
          <w:r>
            <w:rPr>
              <w:noProof/>
              <w:u w:val="single"/>
            </w:rPr>
            <w:t>https://www2.deloitte.com/us/en/pages/public-sector/articles/higher-education-issues-and-enterprise-risk-management.html</w:t>
          </w:r>
          <w:r>
            <w:rPr>
              <w:noProof/>
            </w:rPr>
            <w:br/>
            <w:t>[Accessed 16 March 2024].</w:t>
          </w:r>
        </w:p>
        <w:p w14:paraId="2037C6E9" w14:textId="77777777" w:rsidR="009C292F" w:rsidRDefault="009C292F" w:rsidP="00A463F0">
          <w:pPr>
            <w:pStyle w:val="Bibliography"/>
            <w:jc w:val="left"/>
            <w:rPr>
              <w:noProof/>
            </w:rPr>
          </w:pPr>
          <w:r>
            <w:rPr>
              <w:noProof/>
            </w:rPr>
            <w:t xml:space="preserve">El-hussiny, M., 2021. </w:t>
          </w:r>
          <w:r>
            <w:rPr>
              <w:i/>
              <w:iCs/>
              <w:noProof/>
            </w:rPr>
            <w:t xml:space="preserve">How to do a SWOT analysis toward strategic risk. </w:t>
          </w:r>
          <w:r>
            <w:rPr>
              <w:noProof/>
            </w:rPr>
            <w:t xml:space="preserve">[Online] </w:t>
          </w:r>
          <w:r>
            <w:rPr>
              <w:noProof/>
            </w:rPr>
            <w:br/>
            <w:t xml:space="preserve">Available at: </w:t>
          </w:r>
          <w:r>
            <w:rPr>
              <w:noProof/>
              <w:u w:val="single"/>
            </w:rPr>
            <w:t>https://www.linkedin.com/pulse/how-do-swot-analysis-toward-strategic-risk-mohamed-elhussiny/</w:t>
          </w:r>
          <w:r>
            <w:rPr>
              <w:noProof/>
            </w:rPr>
            <w:br/>
            <w:t>[Accessed 7 May 2024].</w:t>
          </w:r>
        </w:p>
        <w:p w14:paraId="16D68C6C" w14:textId="77777777" w:rsidR="009C292F" w:rsidRDefault="009C292F" w:rsidP="00A463F0">
          <w:pPr>
            <w:pStyle w:val="Bibliography"/>
            <w:jc w:val="left"/>
            <w:rPr>
              <w:noProof/>
            </w:rPr>
          </w:pPr>
          <w:r>
            <w:rPr>
              <w:noProof/>
            </w:rPr>
            <w:t xml:space="preserve">Farnham, K., 2023. </w:t>
          </w:r>
          <w:r>
            <w:rPr>
              <w:i/>
              <w:iCs/>
              <w:noProof/>
            </w:rPr>
            <w:t xml:space="preserve">9 strategic risk examples and how to successfully tackle them. </w:t>
          </w:r>
          <w:r>
            <w:rPr>
              <w:noProof/>
            </w:rPr>
            <w:t xml:space="preserve">[Online] </w:t>
          </w:r>
          <w:r>
            <w:rPr>
              <w:noProof/>
            </w:rPr>
            <w:br/>
            <w:t xml:space="preserve">Available at: </w:t>
          </w:r>
          <w:r>
            <w:rPr>
              <w:noProof/>
              <w:u w:val="single"/>
            </w:rPr>
            <w:t>https://www.diligent.com/en-gb/resources/blog/strategic-risk-examples</w:t>
          </w:r>
          <w:r>
            <w:rPr>
              <w:noProof/>
            </w:rPr>
            <w:br/>
            <w:t>[Accessed 7 May 2024].</w:t>
          </w:r>
        </w:p>
        <w:p w14:paraId="3FD5D26B" w14:textId="77777777" w:rsidR="009C292F" w:rsidRDefault="009C292F" w:rsidP="00A463F0">
          <w:pPr>
            <w:pStyle w:val="Bibliography"/>
            <w:jc w:val="left"/>
            <w:rPr>
              <w:noProof/>
            </w:rPr>
          </w:pPr>
          <w:r>
            <w:rPr>
              <w:noProof/>
            </w:rPr>
            <w:t xml:space="preserve">Fastbuild Supplies, 2023. </w:t>
          </w:r>
          <w:r>
            <w:rPr>
              <w:i/>
              <w:iCs/>
              <w:noProof/>
            </w:rPr>
            <w:t xml:space="preserve">Sound Proofing Regulations: Part E Explained. </w:t>
          </w:r>
          <w:r>
            <w:rPr>
              <w:noProof/>
            </w:rPr>
            <w:t xml:space="preserve">[Online] </w:t>
          </w:r>
          <w:r>
            <w:rPr>
              <w:noProof/>
            </w:rPr>
            <w:br/>
            <w:t xml:space="preserve">Available at: </w:t>
          </w:r>
          <w:r>
            <w:rPr>
              <w:noProof/>
              <w:u w:val="single"/>
            </w:rPr>
            <w:t>https://www.fastbuildsupplies.co.uk/knowledge-hub/sound-proofing-regulations-part-e-explained/#:~:text=Document%20E%20has%20clear%20rules,be%20communicated%20with%20Building%20Control.</w:t>
          </w:r>
          <w:r>
            <w:rPr>
              <w:noProof/>
            </w:rPr>
            <w:br/>
            <w:t>[Accessed 6 May 2024].</w:t>
          </w:r>
        </w:p>
        <w:p w14:paraId="08F61BC8" w14:textId="77777777" w:rsidR="009C292F" w:rsidRDefault="009C292F" w:rsidP="00A463F0">
          <w:pPr>
            <w:pStyle w:val="Bibliography"/>
            <w:jc w:val="left"/>
            <w:rPr>
              <w:noProof/>
            </w:rPr>
          </w:pPr>
          <w:r>
            <w:rPr>
              <w:noProof/>
            </w:rPr>
            <w:t xml:space="preserve">Foyster, R., 2020. </w:t>
          </w:r>
          <w:r>
            <w:rPr>
              <w:i/>
              <w:iCs/>
              <w:noProof/>
            </w:rPr>
            <w:t xml:space="preserve">The Science Behind Our Innate Connection With Plants. </w:t>
          </w:r>
          <w:r>
            <w:rPr>
              <w:noProof/>
            </w:rPr>
            <w:t xml:space="preserve">[Online] </w:t>
          </w:r>
          <w:r>
            <w:rPr>
              <w:noProof/>
            </w:rPr>
            <w:br/>
            <w:t xml:space="preserve">Available at: </w:t>
          </w:r>
          <w:r>
            <w:rPr>
              <w:noProof/>
              <w:u w:val="single"/>
            </w:rPr>
            <w:t>https://womenlovetech.com/the-science-behind-our-innate-connection-with-plants/</w:t>
          </w:r>
          <w:r>
            <w:rPr>
              <w:noProof/>
            </w:rPr>
            <w:br/>
            <w:t>[Accessed 23 April 2022].</w:t>
          </w:r>
        </w:p>
        <w:p w14:paraId="64947104" w14:textId="77777777" w:rsidR="009C292F" w:rsidRDefault="009C292F" w:rsidP="00A463F0">
          <w:pPr>
            <w:pStyle w:val="Bibliography"/>
            <w:jc w:val="left"/>
            <w:rPr>
              <w:noProof/>
            </w:rPr>
          </w:pPr>
          <w:r>
            <w:rPr>
              <w:noProof/>
            </w:rPr>
            <w:t xml:space="preserve">Gaskell, A., 2017. </w:t>
          </w:r>
          <w:r>
            <w:rPr>
              <w:i/>
              <w:iCs/>
              <w:noProof/>
            </w:rPr>
            <w:t xml:space="preserve">A Green Office Equals A Productive Office. </w:t>
          </w:r>
          <w:r>
            <w:rPr>
              <w:noProof/>
            </w:rPr>
            <w:t xml:space="preserve">[Online] </w:t>
          </w:r>
          <w:r>
            <w:rPr>
              <w:noProof/>
            </w:rPr>
            <w:br/>
            <w:t xml:space="preserve">Available at: </w:t>
          </w:r>
          <w:r>
            <w:rPr>
              <w:noProof/>
              <w:u w:val="single"/>
            </w:rPr>
            <w:t>https://www.forbes.com/sites/adigaskell/2017/02/15/a-green-office-equals-a-productive-office/?sh=43f107b97ca5</w:t>
          </w:r>
          <w:r>
            <w:rPr>
              <w:noProof/>
            </w:rPr>
            <w:br/>
            <w:t>[Accessed 25 January 2022].</w:t>
          </w:r>
        </w:p>
        <w:p w14:paraId="2DC08A7C" w14:textId="77777777" w:rsidR="009C292F" w:rsidRDefault="009C292F" w:rsidP="00A463F0">
          <w:pPr>
            <w:pStyle w:val="Bibliography"/>
            <w:jc w:val="left"/>
            <w:rPr>
              <w:noProof/>
            </w:rPr>
          </w:pPr>
          <w:r>
            <w:rPr>
              <w:noProof/>
            </w:rPr>
            <w:t xml:space="preserve">Glossop, A., 2021. Strategic risk: a quick guide. </w:t>
          </w:r>
          <w:r>
            <w:rPr>
              <w:i/>
              <w:iCs/>
              <w:noProof/>
            </w:rPr>
            <w:t>Thought Leadership</w:t>
          </w:r>
          <w:r>
            <w:rPr>
              <w:noProof/>
            </w:rPr>
            <w:t xml:space="preserve">, 11 June. </w:t>
          </w:r>
        </w:p>
        <w:p w14:paraId="4E8D7D54" w14:textId="77777777" w:rsidR="009C292F" w:rsidRDefault="009C292F" w:rsidP="00A463F0">
          <w:pPr>
            <w:pStyle w:val="Bibliography"/>
            <w:jc w:val="left"/>
            <w:rPr>
              <w:noProof/>
            </w:rPr>
          </w:pPr>
          <w:r>
            <w:rPr>
              <w:noProof/>
            </w:rPr>
            <w:t xml:space="preserve">Google, 2022. </w:t>
          </w:r>
          <w:r>
            <w:rPr>
              <w:i/>
              <w:iCs/>
              <w:noProof/>
            </w:rPr>
            <w:t xml:space="preserve">Google Maps. </w:t>
          </w:r>
          <w:r>
            <w:rPr>
              <w:noProof/>
            </w:rPr>
            <w:t xml:space="preserve">[Online] </w:t>
          </w:r>
          <w:r>
            <w:rPr>
              <w:noProof/>
            </w:rPr>
            <w:br/>
            <w:t xml:space="preserve">Available at: </w:t>
          </w:r>
          <w:r>
            <w:rPr>
              <w:noProof/>
              <w:u w:val="single"/>
            </w:rPr>
            <w:t>https://www.google.co.uk/maps/place/Swansea/@51.6851761,-3.2031431,7.94z/data=!4m22!1m16!4m15!1m6!1m2!1s0x47d8a00baf21de75:0x52963a5addd52a99!2sLondon!2m2!1d-0.1275862!2d51.5072178!1m6!1m2!1s0x486e45555a4e97b1:0x3d77128e2fe7cb74!2sSwansea!2m2!1d-3.943646!</w:t>
          </w:r>
          <w:r>
            <w:rPr>
              <w:noProof/>
            </w:rPr>
            <w:br/>
            <w:t>[Accessed 26 January 2022].</w:t>
          </w:r>
        </w:p>
        <w:p w14:paraId="250DE7E5" w14:textId="77777777" w:rsidR="009C292F" w:rsidRDefault="009C292F" w:rsidP="00A463F0">
          <w:pPr>
            <w:pStyle w:val="Bibliography"/>
            <w:jc w:val="left"/>
            <w:rPr>
              <w:noProof/>
            </w:rPr>
          </w:pPr>
          <w:r>
            <w:rPr>
              <w:noProof/>
            </w:rPr>
            <w:lastRenderedPageBreak/>
            <w:t xml:space="preserve">GOV.uk, 2020. </w:t>
          </w:r>
          <w:r>
            <w:rPr>
              <w:i/>
              <w:iCs/>
              <w:noProof/>
            </w:rPr>
            <w:t xml:space="preserve">Coronavirus and how people spent their time under lockdown: 28 March to 26 April 2020. </w:t>
          </w:r>
          <w:r>
            <w:rPr>
              <w:noProof/>
            </w:rPr>
            <w:t xml:space="preserve">[Online] </w:t>
          </w:r>
          <w:r>
            <w:rPr>
              <w:noProof/>
            </w:rPr>
            <w:br/>
            <w:t xml:space="preserve">Available at: </w:t>
          </w:r>
          <w:r>
            <w:rPr>
              <w:noProof/>
              <w:u w:val="single"/>
            </w:rPr>
            <w:t>https://www.ons.gov.uk/economy/nationalaccounts/satelliteaccounts/bulletins/coronavirusandhowpeoplespenttheirtimeunderrestrictions/28marchto26april2020</w:t>
          </w:r>
          <w:r>
            <w:rPr>
              <w:noProof/>
            </w:rPr>
            <w:br/>
            <w:t>[Accessed 18 April 2022].</w:t>
          </w:r>
        </w:p>
        <w:p w14:paraId="2185F0A5" w14:textId="77777777" w:rsidR="009C292F" w:rsidRDefault="009C292F" w:rsidP="00A463F0">
          <w:pPr>
            <w:pStyle w:val="Bibliography"/>
            <w:jc w:val="left"/>
            <w:rPr>
              <w:noProof/>
            </w:rPr>
          </w:pPr>
          <w:r>
            <w:rPr>
              <w:noProof/>
            </w:rPr>
            <w:t xml:space="preserve">GOV, 2022. </w:t>
          </w:r>
          <w:r>
            <w:rPr>
              <w:i/>
              <w:iCs/>
              <w:noProof/>
            </w:rPr>
            <w:t xml:space="preserve">Fire safety: risk prioritisation in existing buildings - summary of responses to the call for evidence. </w:t>
          </w:r>
          <w:r>
            <w:rPr>
              <w:noProof/>
            </w:rPr>
            <w:t xml:space="preserve">[Online] </w:t>
          </w:r>
          <w:r>
            <w:rPr>
              <w:noProof/>
            </w:rPr>
            <w:br/>
            <w:t xml:space="preserve">Available at: </w:t>
          </w:r>
          <w:r>
            <w:rPr>
              <w:noProof/>
              <w:u w:val="single"/>
            </w:rPr>
            <w:t>https://www.gov.uk/government/calls-for-evidence/fire-safety-risk-prioritisation-in-existing-buildings-a-call-for-evidence/outcome/fire-safety-risk-prioritisation-in-existing-buildings-summary-of-responses-to-the-call-for-evidence</w:t>
          </w:r>
          <w:r>
            <w:rPr>
              <w:noProof/>
            </w:rPr>
            <w:br/>
            <w:t>[Accessed 10 March 2024].</w:t>
          </w:r>
        </w:p>
        <w:p w14:paraId="2A6DA31D" w14:textId="77777777" w:rsidR="009C292F" w:rsidRDefault="009C292F" w:rsidP="00A463F0">
          <w:pPr>
            <w:pStyle w:val="Bibliography"/>
            <w:jc w:val="left"/>
            <w:rPr>
              <w:noProof/>
            </w:rPr>
          </w:pPr>
          <w:r>
            <w:rPr>
              <w:noProof/>
            </w:rPr>
            <w:t xml:space="preserve">Government Events, 2021. </w:t>
          </w:r>
          <w:r>
            <w:rPr>
              <w:i/>
              <w:iCs/>
              <w:noProof/>
            </w:rPr>
            <w:t xml:space="preserve">Admissions and the Impact of Covid-19: A UCAS Viewpoint. </w:t>
          </w:r>
          <w:r>
            <w:rPr>
              <w:noProof/>
            </w:rPr>
            <w:t xml:space="preserve">[Online] </w:t>
          </w:r>
          <w:r>
            <w:rPr>
              <w:noProof/>
            </w:rPr>
            <w:br/>
            <w:t xml:space="preserve">Available at: </w:t>
          </w:r>
          <w:r>
            <w:rPr>
              <w:noProof/>
              <w:u w:val="single"/>
            </w:rPr>
            <w:t>https://www.governmentevents.co.uk/admissions-and-the-impact-of-covid-19-a-ucas-viewpoint/#:~:text=While%20applications%20did%20not%20decrease,solely%20applying%20to%20local%20universities.</w:t>
          </w:r>
          <w:r>
            <w:rPr>
              <w:noProof/>
            </w:rPr>
            <w:br/>
            <w:t>[Accessed 10 April 2024].</w:t>
          </w:r>
        </w:p>
        <w:p w14:paraId="4B1759B7" w14:textId="77777777" w:rsidR="009C292F" w:rsidRDefault="009C292F" w:rsidP="00A463F0">
          <w:pPr>
            <w:pStyle w:val="Bibliography"/>
            <w:jc w:val="left"/>
            <w:rPr>
              <w:noProof/>
            </w:rPr>
          </w:pPr>
          <w:r>
            <w:rPr>
              <w:noProof/>
            </w:rPr>
            <w:t xml:space="preserve">Gray, E., 2019. </w:t>
          </w:r>
          <w:r>
            <w:rPr>
              <w:i/>
              <w:iCs/>
              <w:noProof/>
            </w:rPr>
            <w:t xml:space="preserve">Time to Grow Up: 10 of London's Greenest Living Walls. </w:t>
          </w:r>
          <w:r>
            <w:rPr>
              <w:noProof/>
            </w:rPr>
            <w:t xml:space="preserve">[Online] </w:t>
          </w:r>
          <w:r>
            <w:rPr>
              <w:noProof/>
            </w:rPr>
            <w:br/>
            <w:t xml:space="preserve">Available at: </w:t>
          </w:r>
          <w:r>
            <w:rPr>
              <w:noProof/>
              <w:u w:val="single"/>
            </w:rPr>
            <w:t>https://www.thehandbook.com/london-guidebook/time-to-grow-up-10-of-londons-greenest-living-walls/</w:t>
          </w:r>
          <w:r>
            <w:rPr>
              <w:noProof/>
            </w:rPr>
            <w:br/>
            <w:t>[Accessed 26 January 2022].</w:t>
          </w:r>
        </w:p>
        <w:p w14:paraId="59D99493" w14:textId="77777777" w:rsidR="009C292F" w:rsidRDefault="009C292F" w:rsidP="00A463F0">
          <w:pPr>
            <w:pStyle w:val="Bibliography"/>
            <w:jc w:val="left"/>
            <w:rPr>
              <w:noProof/>
            </w:rPr>
          </w:pPr>
          <w:r>
            <w:rPr>
              <w:noProof/>
            </w:rPr>
            <w:t xml:space="preserve">Heming, P., 2019. Construction Management Procurement. </w:t>
          </w:r>
          <w:r>
            <w:rPr>
              <w:i/>
              <w:iCs/>
              <w:noProof/>
            </w:rPr>
            <w:t>Cemmerical Management</w:t>
          </w:r>
          <w:r>
            <w:rPr>
              <w:noProof/>
            </w:rPr>
            <w:t xml:space="preserve">, 11 April. </w:t>
          </w:r>
        </w:p>
        <w:p w14:paraId="0B25B61B" w14:textId="77777777" w:rsidR="009C292F" w:rsidRDefault="009C292F" w:rsidP="00A463F0">
          <w:pPr>
            <w:pStyle w:val="Bibliography"/>
            <w:jc w:val="left"/>
            <w:rPr>
              <w:noProof/>
            </w:rPr>
          </w:pPr>
          <w:r>
            <w:rPr>
              <w:noProof/>
            </w:rPr>
            <w:t xml:space="preserve">HESA, 2023. </w:t>
          </w:r>
          <w:r>
            <w:rPr>
              <w:i/>
              <w:iCs/>
              <w:noProof/>
            </w:rPr>
            <w:t xml:space="preserve">Income analysed by source, HE provider and academic year. </w:t>
          </w:r>
          <w:r>
            <w:rPr>
              <w:noProof/>
            </w:rPr>
            <w:t xml:space="preserve">[Online] </w:t>
          </w:r>
          <w:r>
            <w:rPr>
              <w:noProof/>
            </w:rPr>
            <w:br/>
            <w:t xml:space="preserve">Available at: </w:t>
          </w:r>
          <w:r>
            <w:rPr>
              <w:noProof/>
              <w:u w:val="single"/>
            </w:rPr>
            <w:t>https://www.hesa.ac.uk/data-and-analysis/finances/table-7#:~:text=These%20are%20funding%20body%20grants,level%20and%20source%20of%20funding.</w:t>
          </w:r>
          <w:r>
            <w:rPr>
              <w:noProof/>
            </w:rPr>
            <w:br/>
            <w:t>[Accessed 18 March 2024].</w:t>
          </w:r>
        </w:p>
        <w:p w14:paraId="40C7D019" w14:textId="77777777" w:rsidR="009C292F" w:rsidRDefault="009C292F" w:rsidP="00A463F0">
          <w:pPr>
            <w:pStyle w:val="Bibliography"/>
            <w:jc w:val="left"/>
            <w:rPr>
              <w:noProof/>
            </w:rPr>
          </w:pPr>
          <w:r>
            <w:rPr>
              <w:noProof/>
            </w:rPr>
            <w:t xml:space="preserve">Hindle, R. L., 2012. A vertical garden: origins of the Vegetation-Bearing Architectonic Structure and System (1938). </w:t>
          </w:r>
          <w:r>
            <w:rPr>
              <w:i/>
              <w:iCs/>
              <w:noProof/>
            </w:rPr>
            <w:t xml:space="preserve">Studies in the History of Gardens &amp; Designed Landscapes: An International Quarterly, </w:t>
          </w:r>
          <w:r>
            <w:rPr>
              <w:noProof/>
            </w:rPr>
            <w:t>32(2), pp. 99-110.</w:t>
          </w:r>
        </w:p>
        <w:p w14:paraId="4C8721F4" w14:textId="77777777" w:rsidR="009C292F" w:rsidRDefault="009C292F" w:rsidP="00A463F0">
          <w:pPr>
            <w:pStyle w:val="Bibliography"/>
            <w:jc w:val="left"/>
            <w:rPr>
              <w:noProof/>
            </w:rPr>
          </w:pPr>
          <w:r>
            <w:rPr>
              <w:noProof/>
            </w:rPr>
            <w:t xml:space="preserve">HM Government, 2010. </w:t>
          </w:r>
          <w:r>
            <w:rPr>
              <w:i/>
              <w:iCs/>
              <w:noProof/>
            </w:rPr>
            <w:t xml:space="preserve">The Building Regulations 2010. </w:t>
          </w:r>
          <w:r>
            <w:rPr>
              <w:noProof/>
            </w:rPr>
            <w:t xml:space="preserve">[Online] </w:t>
          </w:r>
          <w:r>
            <w:rPr>
              <w:noProof/>
            </w:rPr>
            <w:br/>
            <w:t xml:space="preserve">Available at: </w:t>
          </w:r>
          <w:r>
            <w:rPr>
              <w:noProof/>
              <w:u w:val="single"/>
            </w:rPr>
            <w:t>https://www.gov.wales/sites/default/files/publications/2022-04/building-regulations-guidance-part-e-resistance-passage-sound.pdf</w:t>
          </w:r>
          <w:r>
            <w:rPr>
              <w:noProof/>
            </w:rPr>
            <w:br/>
            <w:t>[Accessed 29 April 2024].</w:t>
          </w:r>
        </w:p>
        <w:p w14:paraId="772E636E" w14:textId="77777777" w:rsidR="009C292F" w:rsidRDefault="009C292F" w:rsidP="00A463F0">
          <w:pPr>
            <w:pStyle w:val="Bibliography"/>
            <w:jc w:val="left"/>
            <w:rPr>
              <w:noProof/>
            </w:rPr>
          </w:pPr>
          <w:r>
            <w:rPr>
              <w:noProof/>
            </w:rPr>
            <w:t xml:space="preserve">Hughes, A., 2021. </w:t>
          </w:r>
          <w:r>
            <w:rPr>
              <w:i/>
              <w:iCs/>
              <w:noProof/>
            </w:rPr>
            <w:t xml:space="preserve">New Hobbies Taken Up In The UK During Lockdown. </w:t>
          </w:r>
          <w:r>
            <w:rPr>
              <w:noProof/>
            </w:rPr>
            <w:t xml:space="preserve">[Online] </w:t>
          </w:r>
          <w:r>
            <w:rPr>
              <w:noProof/>
            </w:rPr>
            <w:br/>
            <w:t xml:space="preserve">Available at: </w:t>
          </w:r>
          <w:r>
            <w:rPr>
              <w:noProof/>
              <w:u w:val="single"/>
            </w:rPr>
            <w:t>https://www.independent.co.uk/life-style/uk-lockdown-new-hobbies-pandemic-b1820506.html</w:t>
          </w:r>
          <w:r>
            <w:rPr>
              <w:noProof/>
            </w:rPr>
            <w:br/>
            <w:t>[Accessed 18 April 2022].</w:t>
          </w:r>
        </w:p>
        <w:p w14:paraId="49A97257" w14:textId="77777777" w:rsidR="009C292F" w:rsidRDefault="009C292F" w:rsidP="00A463F0">
          <w:pPr>
            <w:pStyle w:val="Bibliography"/>
            <w:jc w:val="left"/>
            <w:rPr>
              <w:noProof/>
            </w:rPr>
          </w:pPr>
          <w:r>
            <w:rPr>
              <w:noProof/>
            </w:rPr>
            <w:t xml:space="preserve">Hymers, P., 2020. Soundproofing Regulations: Part E. </w:t>
          </w:r>
          <w:r>
            <w:rPr>
              <w:i/>
              <w:iCs/>
              <w:noProof/>
            </w:rPr>
            <w:t>Homebuilding&amp;Renovating</w:t>
          </w:r>
          <w:r>
            <w:rPr>
              <w:noProof/>
            </w:rPr>
            <w:t xml:space="preserve">, 1 June. </w:t>
          </w:r>
        </w:p>
        <w:p w14:paraId="0494455B" w14:textId="77777777" w:rsidR="009C292F" w:rsidRDefault="009C292F" w:rsidP="00A463F0">
          <w:pPr>
            <w:pStyle w:val="Bibliography"/>
            <w:jc w:val="left"/>
            <w:rPr>
              <w:noProof/>
            </w:rPr>
          </w:pPr>
          <w:r>
            <w:rPr>
              <w:noProof/>
            </w:rPr>
            <w:t xml:space="preserve">ICE, 2024. </w:t>
          </w:r>
          <w:r>
            <w:rPr>
              <w:i/>
              <w:iCs/>
              <w:noProof/>
            </w:rPr>
            <w:t xml:space="preserve">NEC Contracts. </w:t>
          </w:r>
          <w:r>
            <w:rPr>
              <w:noProof/>
            </w:rPr>
            <w:t xml:space="preserve">[Online] </w:t>
          </w:r>
          <w:r>
            <w:rPr>
              <w:noProof/>
            </w:rPr>
            <w:br/>
            <w:t xml:space="preserve">Available at: </w:t>
          </w:r>
          <w:r>
            <w:rPr>
              <w:noProof/>
              <w:u w:val="single"/>
            </w:rPr>
            <w:t>https://www.ice.org.uk/engineering-resources/our-services/nec-contracts</w:t>
          </w:r>
          <w:r>
            <w:rPr>
              <w:noProof/>
            </w:rPr>
            <w:br/>
            <w:t>[Accessed 24 March 2024].</w:t>
          </w:r>
        </w:p>
        <w:p w14:paraId="47356E0E" w14:textId="77777777" w:rsidR="009C292F" w:rsidRDefault="009C292F" w:rsidP="00A463F0">
          <w:pPr>
            <w:pStyle w:val="Bibliography"/>
            <w:jc w:val="left"/>
            <w:rPr>
              <w:noProof/>
            </w:rPr>
          </w:pPr>
          <w:r>
            <w:rPr>
              <w:noProof/>
            </w:rPr>
            <w:lastRenderedPageBreak/>
            <w:t xml:space="preserve">iwa, 2023. </w:t>
          </w:r>
          <w:r>
            <w:rPr>
              <w:i/>
              <w:iCs/>
              <w:noProof/>
            </w:rPr>
            <w:t xml:space="preserve">Wales’ oldest university – and its slavery links with St Vincent, in the Caribbean. </w:t>
          </w:r>
          <w:r>
            <w:rPr>
              <w:noProof/>
            </w:rPr>
            <w:t xml:space="preserve">[Online] </w:t>
          </w:r>
          <w:r>
            <w:rPr>
              <w:noProof/>
            </w:rPr>
            <w:br/>
            <w:t xml:space="preserve">Available at: </w:t>
          </w:r>
          <w:r>
            <w:rPr>
              <w:noProof/>
              <w:u w:val="single"/>
            </w:rPr>
            <w:t>https://www.iwa.wales/agenda/2023/03/wales-oldest-university-and-its-slavery-links-with-st-vincent-in-the-caribbean/</w:t>
          </w:r>
          <w:r>
            <w:rPr>
              <w:noProof/>
            </w:rPr>
            <w:br/>
            <w:t>[Accessed 5 May 2022].</w:t>
          </w:r>
        </w:p>
        <w:p w14:paraId="67CBD930" w14:textId="77777777" w:rsidR="009C292F" w:rsidRDefault="009C292F" w:rsidP="00A463F0">
          <w:pPr>
            <w:pStyle w:val="Bibliography"/>
            <w:jc w:val="left"/>
            <w:rPr>
              <w:noProof/>
            </w:rPr>
          </w:pPr>
          <w:r>
            <w:rPr>
              <w:noProof/>
            </w:rPr>
            <w:t xml:space="preserve">JCT, 2024. </w:t>
          </w:r>
          <w:r>
            <w:rPr>
              <w:i/>
              <w:iCs/>
              <w:noProof/>
            </w:rPr>
            <w:t xml:space="preserve">Our History. </w:t>
          </w:r>
          <w:r>
            <w:rPr>
              <w:noProof/>
            </w:rPr>
            <w:t xml:space="preserve">[Online] </w:t>
          </w:r>
          <w:r>
            <w:rPr>
              <w:noProof/>
            </w:rPr>
            <w:br/>
            <w:t xml:space="preserve">Available at: </w:t>
          </w:r>
          <w:r>
            <w:rPr>
              <w:noProof/>
              <w:u w:val="single"/>
            </w:rPr>
            <w:t>https://corporate.jctltd.co.uk/about-us/our-history/#:~:text=In%201931%20the%20Joint%20Contracts,version%20was%20published%20in%201937.</w:t>
          </w:r>
          <w:r>
            <w:rPr>
              <w:noProof/>
            </w:rPr>
            <w:br/>
            <w:t>[Accessed 2 April 2024].</w:t>
          </w:r>
        </w:p>
        <w:p w14:paraId="1257F8EE" w14:textId="77777777" w:rsidR="009C292F" w:rsidRDefault="009C292F" w:rsidP="00A463F0">
          <w:pPr>
            <w:pStyle w:val="Bibliography"/>
            <w:jc w:val="left"/>
            <w:rPr>
              <w:noProof/>
            </w:rPr>
          </w:pPr>
          <w:r>
            <w:rPr>
              <w:noProof/>
            </w:rPr>
            <w:t xml:space="preserve">Jilly, 2014. </w:t>
          </w:r>
          <w:r>
            <w:rPr>
              <w:i/>
              <w:iCs/>
              <w:noProof/>
            </w:rPr>
            <w:t xml:space="preserve">Green walls: price of perfection?. </w:t>
          </w:r>
          <w:r>
            <w:rPr>
              <w:noProof/>
            </w:rPr>
            <w:t xml:space="preserve">[Online] </w:t>
          </w:r>
          <w:r>
            <w:rPr>
              <w:noProof/>
            </w:rPr>
            <w:br/>
            <w:t xml:space="preserve">Available at: </w:t>
          </w:r>
          <w:r>
            <w:rPr>
              <w:noProof/>
              <w:u w:val="single"/>
            </w:rPr>
            <w:t>http://www.styleseed.co.uk/2014/09/06/green-walls-price/</w:t>
          </w:r>
          <w:r>
            <w:rPr>
              <w:noProof/>
            </w:rPr>
            <w:br/>
            <w:t>[Accessed 10 February 2022].</w:t>
          </w:r>
        </w:p>
        <w:p w14:paraId="53F58AEA" w14:textId="77777777" w:rsidR="009C292F" w:rsidRDefault="009C292F" w:rsidP="00A463F0">
          <w:pPr>
            <w:pStyle w:val="Bibliography"/>
            <w:jc w:val="left"/>
            <w:rPr>
              <w:noProof/>
            </w:rPr>
          </w:pPr>
          <w:r>
            <w:rPr>
              <w:noProof/>
            </w:rPr>
            <w:t xml:space="preserve">Kahootz, 2024. </w:t>
          </w:r>
          <w:r>
            <w:rPr>
              <w:i/>
              <w:iCs/>
              <w:noProof/>
            </w:rPr>
            <w:t xml:space="preserve">6 Advantages of Collaborative Procurement. </w:t>
          </w:r>
          <w:r>
            <w:rPr>
              <w:noProof/>
            </w:rPr>
            <w:t xml:space="preserve">[Online] </w:t>
          </w:r>
          <w:r>
            <w:rPr>
              <w:noProof/>
            </w:rPr>
            <w:br/>
            <w:t xml:space="preserve">Available at: </w:t>
          </w:r>
          <w:r>
            <w:rPr>
              <w:noProof/>
              <w:u w:val="single"/>
            </w:rPr>
            <w:t>https://www.kahootz.com/advantages-of-collaborative-procurement/#:~:text=Collaborative%20procurement%20empowers%20organisations%20to,of%20knowledge%20sharing%20and%20innovation.</w:t>
          </w:r>
          <w:r>
            <w:rPr>
              <w:noProof/>
            </w:rPr>
            <w:br/>
            <w:t>[Accessed 28 April 2024].</w:t>
          </w:r>
        </w:p>
        <w:p w14:paraId="0DDF25A7" w14:textId="77777777" w:rsidR="009C292F" w:rsidRDefault="009C292F" w:rsidP="00A463F0">
          <w:pPr>
            <w:pStyle w:val="Bibliography"/>
            <w:jc w:val="left"/>
            <w:rPr>
              <w:noProof/>
            </w:rPr>
          </w:pPr>
          <w:r>
            <w:rPr>
              <w:noProof/>
            </w:rPr>
            <w:t xml:space="preserve">Kenton, W., 2022. Accepting Risk: Definition, How It Works, and Alternatives. </w:t>
          </w:r>
          <w:r>
            <w:rPr>
              <w:i/>
              <w:iCs/>
              <w:noProof/>
            </w:rPr>
            <w:t>Risk Management</w:t>
          </w:r>
          <w:r>
            <w:rPr>
              <w:noProof/>
            </w:rPr>
            <w:t xml:space="preserve">, 29 September. </w:t>
          </w:r>
        </w:p>
        <w:p w14:paraId="44B427B2" w14:textId="77777777" w:rsidR="009C292F" w:rsidRDefault="009C292F" w:rsidP="00A463F0">
          <w:pPr>
            <w:pStyle w:val="Bibliography"/>
            <w:jc w:val="left"/>
            <w:rPr>
              <w:noProof/>
            </w:rPr>
          </w:pPr>
          <w:r>
            <w:rPr>
              <w:noProof/>
            </w:rPr>
            <w:t xml:space="preserve">Kett, P. et al., 2024. </w:t>
          </w:r>
          <w:r>
            <w:rPr>
              <w:i/>
              <w:iCs/>
              <w:noProof/>
            </w:rPr>
            <w:t xml:space="preserve">UK Higher Education Financial Sustainability Report, </w:t>
          </w:r>
          <w:r>
            <w:rPr>
              <w:noProof/>
            </w:rPr>
            <w:t>s.l.: PwC.</w:t>
          </w:r>
        </w:p>
        <w:p w14:paraId="4E63C210" w14:textId="77777777" w:rsidR="009C292F" w:rsidRDefault="009C292F" w:rsidP="00A463F0">
          <w:pPr>
            <w:pStyle w:val="Bibliography"/>
            <w:jc w:val="left"/>
            <w:rPr>
              <w:noProof/>
            </w:rPr>
          </w:pPr>
          <w:r>
            <w:rPr>
              <w:noProof/>
            </w:rPr>
            <w:t xml:space="preserve">Kmetz, R., 2024. </w:t>
          </w:r>
          <w:r>
            <w:rPr>
              <w:i/>
              <w:iCs/>
              <w:noProof/>
            </w:rPr>
            <w:t xml:space="preserve">Embracing ESG: Navigating Sustainability in US Higher Education. </w:t>
          </w:r>
          <w:r>
            <w:rPr>
              <w:noProof/>
            </w:rPr>
            <w:t xml:space="preserve">[Online] </w:t>
          </w:r>
          <w:r>
            <w:rPr>
              <w:noProof/>
            </w:rPr>
            <w:br/>
            <w:t xml:space="preserve">Available at: </w:t>
          </w:r>
          <w:r>
            <w:rPr>
              <w:noProof/>
              <w:u w:val="single"/>
            </w:rPr>
            <w:t>https://ryankmetz.medium.com/embracing-esg-navigating-sustainability-in-us-higher-education-5047cb0afa28#:~:text=Defining%20ESG%20and%20Its%20Significance,image%20and%20appeal%20of%20institutions.</w:t>
          </w:r>
          <w:r>
            <w:rPr>
              <w:noProof/>
            </w:rPr>
            <w:br/>
            <w:t>[Accessed 18 March 2024].</w:t>
          </w:r>
        </w:p>
        <w:p w14:paraId="6418B6F4" w14:textId="77777777" w:rsidR="009C292F" w:rsidRDefault="009C292F" w:rsidP="00A463F0">
          <w:pPr>
            <w:pStyle w:val="Bibliography"/>
            <w:jc w:val="left"/>
            <w:rPr>
              <w:noProof/>
            </w:rPr>
          </w:pPr>
          <w:r>
            <w:rPr>
              <w:noProof/>
            </w:rPr>
            <w:t xml:space="preserve">Lake, R., 2023. How Colleges Make Money. </w:t>
          </w:r>
          <w:r>
            <w:rPr>
              <w:i/>
              <w:iCs/>
              <w:noProof/>
            </w:rPr>
            <w:t>investopedia</w:t>
          </w:r>
          <w:r>
            <w:rPr>
              <w:noProof/>
            </w:rPr>
            <w:t xml:space="preserve">, 9 August. </w:t>
          </w:r>
        </w:p>
        <w:p w14:paraId="232F91FF" w14:textId="77777777" w:rsidR="009C292F" w:rsidRDefault="009C292F" w:rsidP="00A463F0">
          <w:pPr>
            <w:pStyle w:val="Bibliography"/>
            <w:jc w:val="left"/>
            <w:rPr>
              <w:noProof/>
            </w:rPr>
          </w:pPr>
          <w:r>
            <w:rPr>
              <w:noProof/>
            </w:rPr>
            <w:t xml:space="preserve">Lee, S., 2021. </w:t>
          </w:r>
          <w:r>
            <w:rPr>
              <w:i/>
              <w:iCs/>
              <w:noProof/>
            </w:rPr>
            <w:t xml:space="preserve">Lockdown houseplant trend captured by London photographer. </w:t>
          </w:r>
          <w:r>
            <w:rPr>
              <w:noProof/>
            </w:rPr>
            <w:t xml:space="preserve">[Online] </w:t>
          </w:r>
          <w:r>
            <w:rPr>
              <w:noProof/>
            </w:rPr>
            <w:br/>
            <w:t xml:space="preserve">Available at: </w:t>
          </w:r>
          <w:r>
            <w:rPr>
              <w:noProof/>
              <w:u w:val="single"/>
            </w:rPr>
            <w:t>https://www.bbc.co.uk/news/uk-england-london-56677607</w:t>
          </w:r>
          <w:r>
            <w:rPr>
              <w:noProof/>
            </w:rPr>
            <w:br/>
            <w:t>[Accessed 18 April 2022].</w:t>
          </w:r>
        </w:p>
        <w:p w14:paraId="7300B7EE" w14:textId="77777777" w:rsidR="009C292F" w:rsidRDefault="009C292F" w:rsidP="00A463F0">
          <w:pPr>
            <w:pStyle w:val="Bibliography"/>
            <w:jc w:val="left"/>
            <w:rPr>
              <w:noProof/>
            </w:rPr>
          </w:pPr>
          <w:r>
            <w:rPr>
              <w:noProof/>
            </w:rPr>
            <w:t xml:space="preserve">Malsom, W., 2021. Risk Response Plan in Project Management: Key Strategies &amp; Tips. </w:t>
          </w:r>
          <w:r>
            <w:rPr>
              <w:i/>
              <w:iCs/>
              <w:noProof/>
            </w:rPr>
            <w:t>Project Management, Risk Management</w:t>
          </w:r>
          <w:r>
            <w:rPr>
              <w:noProof/>
            </w:rPr>
            <w:t xml:space="preserve">, 20 October. </w:t>
          </w:r>
        </w:p>
        <w:p w14:paraId="7D9D0C8F" w14:textId="77777777" w:rsidR="009C292F" w:rsidRDefault="009C292F" w:rsidP="00A463F0">
          <w:pPr>
            <w:pStyle w:val="Bibliography"/>
            <w:jc w:val="left"/>
            <w:rPr>
              <w:noProof/>
            </w:rPr>
          </w:pPr>
          <w:r>
            <w:rPr>
              <w:noProof/>
            </w:rPr>
            <w:t xml:space="preserve">Matza, M., 2024. Major Gaza protests at US universities. </w:t>
          </w:r>
          <w:r>
            <w:rPr>
              <w:i/>
              <w:iCs/>
              <w:noProof/>
            </w:rPr>
            <w:t>BBC</w:t>
          </w:r>
          <w:r>
            <w:rPr>
              <w:noProof/>
            </w:rPr>
            <w:t xml:space="preserve">, 26 April. </w:t>
          </w:r>
        </w:p>
        <w:p w14:paraId="0CF7C7C2" w14:textId="77777777" w:rsidR="009C292F" w:rsidRDefault="009C292F" w:rsidP="00A463F0">
          <w:pPr>
            <w:pStyle w:val="Bibliography"/>
            <w:jc w:val="left"/>
            <w:rPr>
              <w:noProof/>
            </w:rPr>
          </w:pPr>
          <w:r>
            <w:rPr>
              <w:noProof/>
            </w:rPr>
            <w:t xml:space="preserve">McCain, M., 2020. </w:t>
          </w:r>
          <w:r>
            <w:rPr>
              <w:i/>
              <w:iCs/>
              <w:noProof/>
            </w:rPr>
            <w:t xml:space="preserve">Bringing the Outdoors In: The Benefits of Biophilia. </w:t>
          </w:r>
          <w:r>
            <w:rPr>
              <w:noProof/>
            </w:rPr>
            <w:t xml:space="preserve">[Online] </w:t>
          </w:r>
          <w:r>
            <w:rPr>
              <w:noProof/>
            </w:rPr>
            <w:br/>
            <w:t xml:space="preserve">Available at: </w:t>
          </w:r>
          <w:r>
            <w:rPr>
              <w:noProof/>
              <w:u w:val="single"/>
            </w:rPr>
            <w:t>https://www.nrdc.org/experts/maria-mccain/bringing-outdoors-benefits-biophilia</w:t>
          </w:r>
          <w:r>
            <w:rPr>
              <w:noProof/>
            </w:rPr>
            <w:br/>
            <w:t>[Accessed 23 April 2022].</w:t>
          </w:r>
        </w:p>
        <w:p w14:paraId="18B7100E" w14:textId="77777777" w:rsidR="009C292F" w:rsidRDefault="009C292F" w:rsidP="00A463F0">
          <w:pPr>
            <w:pStyle w:val="Bibliography"/>
            <w:jc w:val="left"/>
            <w:rPr>
              <w:noProof/>
            </w:rPr>
          </w:pPr>
          <w:r>
            <w:rPr>
              <w:noProof/>
            </w:rPr>
            <w:t xml:space="preserve">McLoed, S., 2018. </w:t>
          </w:r>
          <w:r>
            <w:rPr>
              <w:i/>
              <w:iCs/>
              <w:noProof/>
            </w:rPr>
            <w:t xml:space="preserve">Questionnaire: Definition, Examples, Design and Types. </w:t>
          </w:r>
          <w:r>
            <w:rPr>
              <w:noProof/>
            </w:rPr>
            <w:t xml:space="preserve">[Online] </w:t>
          </w:r>
          <w:r>
            <w:rPr>
              <w:noProof/>
            </w:rPr>
            <w:br/>
            <w:t xml:space="preserve">Available at: </w:t>
          </w:r>
          <w:r>
            <w:rPr>
              <w:noProof/>
              <w:u w:val="single"/>
            </w:rPr>
            <w:t>https://www.simplypsychology.org/questionnaires.html</w:t>
          </w:r>
          <w:r>
            <w:rPr>
              <w:noProof/>
            </w:rPr>
            <w:br/>
            <w:t>[Accessed 8 December 2021].</w:t>
          </w:r>
        </w:p>
        <w:p w14:paraId="41EFB3DD" w14:textId="77777777" w:rsidR="009C292F" w:rsidRDefault="009C292F" w:rsidP="00A463F0">
          <w:pPr>
            <w:pStyle w:val="Bibliography"/>
            <w:jc w:val="left"/>
            <w:rPr>
              <w:noProof/>
            </w:rPr>
          </w:pPr>
          <w:r>
            <w:rPr>
              <w:noProof/>
            </w:rPr>
            <w:t xml:space="preserve">Md.Sum, R. &amp; Md.Saad, Z., 2017. </w:t>
          </w:r>
          <w:r>
            <w:rPr>
              <w:i/>
              <w:iCs/>
              <w:noProof/>
            </w:rPr>
            <w:t xml:space="preserve">Risk Management in Universities. </w:t>
          </w:r>
          <w:r>
            <w:rPr>
              <w:noProof/>
            </w:rPr>
            <w:t>s.l., s.n.</w:t>
          </w:r>
        </w:p>
        <w:p w14:paraId="23D409C4" w14:textId="77777777" w:rsidR="009C292F" w:rsidRDefault="009C292F" w:rsidP="00A463F0">
          <w:pPr>
            <w:pStyle w:val="Bibliography"/>
            <w:jc w:val="left"/>
            <w:rPr>
              <w:noProof/>
            </w:rPr>
          </w:pPr>
          <w:r>
            <w:rPr>
              <w:noProof/>
            </w:rPr>
            <w:t xml:space="preserve">Messineo, R., 2024. How To Identify External Factors That May Affect Your Strategic Plan. </w:t>
          </w:r>
          <w:r>
            <w:rPr>
              <w:i/>
              <w:iCs/>
              <w:noProof/>
            </w:rPr>
            <w:t>Strategic Planning</w:t>
          </w:r>
          <w:r>
            <w:rPr>
              <w:noProof/>
            </w:rPr>
            <w:t xml:space="preserve">, 14 March. </w:t>
          </w:r>
        </w:p>
        <w:p w14:paraId="18876DEF" w14:textId="77777777" w:rsidR="009C292F" w:rsidRDefault="009C292F" w:rsidP="00A463F0">
          <w:pPr>
            <w:pStyle w:val="Bibliography"/>
            <w:jc w:val="left"/>
            <w:rPr>
              <w:noProof/>
            </w:rPr>
          </w:pPr>
          <w:r>
            <w:rPr>
              <w:noProof/>
            </w:rPr>
            <w:lastRenderedPageBreak/>
            <w:t xml:space="preserve">MoD, 2017. </w:t>
          </w:r>
          <w:r>
            <w:rPr>
              <w:i/>
              <w:iCs/>
              <w:noProof/>
            </w:rPr>
            <w:t xml:space="preserve">Defence Infrastructure Fire Standards, </w:t>
          </w:r>
          <w:r>
            <w:rPr>
              <w:noProof/>
            </w:rPr>
            <w:t>Andover: Ministry of Defence.</w:t>
          </w:r>
        </w:p>
        <w:p w14:paraId="1E91397A" w14:textId="77777777" w:rsidR="009C292F" w:rsidRDefault="009C292F" w:rsidP="00A463F0">
          <w:pPr>
            <w:pStyle w:val="Bibliography"/>
            <w:jc w:val="left"/>
            <w:rPr>
              <w:noProof/>
            </w:rPr>
          </w:pPr>
          <w:r>
            <w:rPr>
              <w:noProof/>
            </w:rPr>
            <w:t xml:space="preserve">Ni Business Info, 2024. </w:t>
          </w:r>
          <w:r>
            <w:rPr>
              <w:i/>
              <w:iCs/>
              <w:noProof/>
            </w:rPr>
            <w:t xml:space="preserve">Risk management. </w:t>
          </w:r>
          <w:r>
            <w:rPr>
              <w:noProof/>
            </w:rPr>
            <w:t xml:space="preserve">[Online] </w:t>
          </w:r>
          <w:r>
            <w:rPr>
              <w:noProof/>
            </w:rPr>
            <w:br/>
            <w:t xml:space="preserve">Available at: </w:t>
          </w:r>
          <w:r>
            <w:rPr>
              <w:noProof/>
              <w:u w:val="single"/>
            </w:rPr>
            <w:t>https://www.nibusinessinfo.co.uk/content/compliance-and-regulatory-risk#:~:text=What%20is%20the%20difference%20between,violate%20existing%20laws%20or%20regulations.</w:t>
          </w:r>
          <w:r>
            <w:rPr>
              <w:noProof/>
            </w:rPr>
            <w:br/>
            <w:t>[Accessed 28 April 2024].</w:t>
          </w:r>
        </w:p>
        <w:p w14:paraId="4456B405" w14:textId="77777777" w:rsidR="009C292F" w:rsidRDefault="009C292F" w:rsidP="00A463F0">
          <w:pPr>
            <w:pStyle w:val="Bibliography"/>
            <w:jc w:val="left"/>
            <w:rPr>
              <w:noProof/>
            </w:rPr>
          </w:pPr>
          <w:r>
            <w:rPr>
              <w:noProof/>
            </w:rPr>
            <w:t xml:space="preserve">Nieuwenhuis, M., Knight, C., Postmes, T. &amp; Haslam, S. A., 2014. The Relative Benefits of Green Versus Lean Office Space: Three Field Experiments. </w:t>
          </w:r>
          <w:r>
            <w:rPr>
              <w:i/>
              <w:iCs/>
              <w:noProof/>
            </w:rPr>
            <w:t xml:space="preserve">Journal of Experimental Psychology Applied, </w:t>
          </w:r>
          <w:r>
            <w:rPr>
              <w:noProof/>
            </w:rPr>
            <w:t>Volume 20.</w:t>
          </w:r>
        </w:p>
        <w:p w14:paraId="4D44EE38" w14:textId="77777777" w:rsidR="009C292F" w:rsidRDefault="009C292F" w:rsidP="00A463F0">
          <w:pPr>
            <w:pStyle w:val="Bibliography"/>
            <w:jc w:val="left"/>
            <w:rPr>
              <w:noProof/>
            </w:rPr>
          </w:pPr>
          <w:r>
            <w:rPr>
              <w:noProof/>
            </w:rPr>
            <w:t xml:space="preserve">OfS, 2022. </w:t>
          </w:r>
          <w:r>
            <w:rPr>
              <w:i/>
              <w:iCs/>
              <w:noProof/>
            </w:rPr>
            <w:t xml:space="preserve">Schools, attainment and the role of higher education. </w:t>
          </w:r>
          <w:r>
            <w:rPr>
              <w:noProof/>
            </w:rPr>
            <w:t xml:space="preserve">[Online] </w:t>
          </w:r>
          <w:r>
            <w:rPr>
              <w:noProof/>
            </w:rPr>
            <w:br/>
            <w:t xml:space="preserve">Available at: </w:t>
          </w:r>
          <w:r>
            <w:rPr>
              <w:noProof/>
              <w:u w:val="single"/>
            </w:rPr>
            <w:t>https://www.officeforstudents.org.uk/publications/schools-attainment-and-the-role-of-higher-education/</w:t>
          </w:r>
          <w:r>
            <w:rPr>
              <w:noProof/>
            </w:rPr>
            <w:br/>
            <w:t>[Accessed 5 May 2024].</w:t>
          </w:r>
        </w:p>
        <w:p w14:paraId="6873C258" w14:textId="77777777" w:rsidR="009C292F" w:rsidRDefault="009C292F" w:rsidP="00A463F0">
          <w:pPr>
            <w:pStyle w:val="Bibliography"/>
            <w:jc w:val="left"/>
            <w:rPr>
              <w:noProof/>
            </w:rPr>
          </w:pPr>
          <w:r>
            <w:rPr>
              <w:noProof/>
            </w:rPr>
            <w:t xml:space="preserve">Paniagua, A., 2021. </w:t>
          </w:r>
          <w:r>
            <w:rPr>
              <w:i/>
              <w:iCs/>
              <w:noProof/>
            </w:rPr>
            <w:t xml:space="preserve">Six Best Practices for Fire Prevention. </w:t>
          </w:r>
          <w:r>
            <w:rPr>
              <w:noProof/>
            </w:rPr>
            <w:t xml:space="preserve">[Online] </w:t>
          </w:r>
          <w:r>
            <w:rPr>
              <w:noProof/>
            </w:rPr>
            <w:br/>
            <w:t xml:space="preserve">Available at: </w:t>
          </w:r>
          <w:r>
            <w:rPr>
              <w:noProof/>
              <w:u w:val="single"/>
            </w:rPr>
            <w:t>https://www.facilitiesnet.com/firesafety/article/Six-Best-Practices-for-Fire-Prevention--19290</w:t>
          </w:r>
          <w:r>
            <w:rPr>
              <w:noProof/>
            </w:rPr>
            <w:br/>
            <w:t>[Accessed 7 May 2024].</w:t>
          </w:r>
        </w:p>
        <w:p w14:paraId="3BF3884E" w14:textId="77777777" w:rsidR="009C292F" w:rsidRDefault="009C292F" w:rsidP="00A463F0">
          <w:pPr>
            <w:pStyle w:val="Bibliography"/>
            <w:jc w:val="left"/>
            <w:rPr>
              <w:noProof/>
            </w:rPr>
          </w:pPr>
          <w:r>
            <w:rPr>
              <w:noProof/>
            </w:rPr>
            <w:t xml:space="preserve">Patterson, R., 2009. Using NEC contracts to manage risk. </w:t>
          </w:r>
          <w:r>
            <w:rPr>
              <w:i/>
              <w:iCs/>
              <w:noProof/>
            </w:rPr>
            <w:t xml:space="preserve">Management, Procurement and Law 162, </w:t>
          </w:r>
          <w:r>
            <w:rPr>
              <w:noProof/>
            </w:rPr>
            <w:t>Issue MP4, pp. 157-167.</w:t>
          </w:r>
        </w:p>
        <w:p w14:paraId="08C0E61D" w14:textId="77777777" w:rsidR="009C292F" w:rsidRDefault="009C292F" w:rsidP="00A463F0">
          <w:pPr>
            <w:pStyle w:val="Bibliography"/>
            <w:jc w:val="left"/>
            <w:rPr>
              <w:noProof/>
            </w:rPr>
          </w:pPr>
          <w:r>
            <w:rPr>
              <w:noProof/>
            </w:rPr>
            <w:t xml:space="preserve">Paul Bolton, S. H., 2021. </w:t>
          </w:r>
          <w:r>
            <w:rPr>
              <w:i/>
              <w:iCs/>
              <w:noProof/>
            </w:rPr>
            <w:t xml:space="preserve">Coronavirus: Financial impact on higher education. </w:t>
          </w:r>
          <w:r>
            <w:rPr>
              <w:noProof/>
            </w:rPr>
            <w:t xml:space="preserve">[Online] </w:t>
          </w:r>
          <w:r>
            <w:rPr>
              <w:noProof/>
            </w:rPr>
            <w:br/>
            <w:t xml:space="preserve">Available at: </w:t>
          </w:r>
          <w:r>
            <w:rPr>
              <w:noProof/>
              <w:u w:val="single"/>
            </w:rPr>
            <w:t>https://commonslibrary.parliament.uk/research-briefings/cbp-8954/</w:t>
          </w:r>
          <w:r>
            <w:rPr>
              <w:noProof/>
            </w:rPr>
            <w:br/>
            <w:t>[Accessed 16 April 2024].</w:t>
          </w:r>
        </w:p>
        <w:p w14:paraId="6B48AED7" w14:textId="77777777" w:rsidR="009C292F" w:rsidRDefault="009C292F" w:rsidP="00A463F0">
          <w:pPr>
            <w:pStyle w:val="Bibliography"/>
            <w:jc w:val="left"/>
            <w:rPr>
              <w:noProof/>
            </w:rPr>
          </w:pPr>
          <w:r>
            <w:rPr>
              <w:noProof/>
            </w:rPr>
            <w:t xml:space="preserve">PNC, 2023. </w:t>
          </w:r>
          <w:r>
            <w:rPr>
              <w:i/>
              <w:iCs/>
              <w:noProof/>
            </w:rPr>
            <w:t xml:space="preserve">External Risks: How to Define Them. How to Fight Them.. </w:t>
          </w:r>
          <w:r>
            <w:rPr>
              <w:noProof/>
            </w:rPr>
            <w:t xml:space="preserve">[Online] </w:t>
          </w:r>
          <w:r>
            <w:rPr>
              <w:noProof/>
            </w:rPr>
            <w:br/>
            <w:t xml:space="preserve">Available at: </w:t>
          </w:r>
          <w:r>
            <w:rPr>
              <w:noProof/>
              <w:u w:val="single"/>
            </w:rPr>
            <w:t>https://www.pnc.com/insights/corporate-institutional/gain-market-insight/external-risks-how-to-define-them-how-to-fight-them.html</w:t>
          </w:r>
          <w:r>
            <w:rPr>
              <w:noProof/>
            </w:rPr>
            <w:br/>
            <w:t>[Accessed 12 April 2024].</w:t>
          </w:r>
        </w:p>
        <w:p w14:paraId="5E6852CF" w14:textId="77777777" w:rsidR="009C292F" w:rsidRDefault="009C292F" w:rsidP="00A463F0">
          <w:pPr>
            <w:pStyle w:val="Bibliography"/>
            <w:jc w:val="left"/>
            <w:rPr>
              <w:noProof/>
            </w:rPr>
          </w:pPr>
          <w:r>
            <w:rPr>
              <w:noProof/>
            </w:rPr>
            <w:t xml:space="preserve">Pritchard &amp; Pritchard, 2022. </w:t>
          </w:r>
          <w:r>
            <w:rPr>
              <w:i/>
              <w:iCs/>
              <w:noProof/>
            </w:rPr>
            <w:t xml:space="preserve">Happy 130th Birthday Stanley Hart White, the inventor of the living wall. Celebrate on #GreenWallDay, February 15th. </w:t>
          </w:r>
          <w:r>
            <w:rPr>
              <w:noProof/>
            </w:rPr>
            <w:t xml:space="preserve">[Online] </w:t>
          </w:r>
          <w:r>
            <w:rPr>
              <w:noProof/>
            </w:rPr>
            <w:br/>
            <w:t xml:space="preserve">Available at: </w:t>
          </w:r>
          <w:r>
            <w:rPr>
              <w:noProof/>
              <w:u w:val="single"/>
            </w:rPr>
            <w:t>https://green-roofs.co.uk/stanley-hart-white-greenwallday-inventor-of-the-living-wall-february-15th/</w:t>
          </w:r>
          <w:r>
            <w:rPr>
              <w:noProof/>
            </w:rPr>
            <w:br/>
            <w:t>[Accessed 25 January 2022].</w:t>
          </w:r>
        </w:p>
        <w:p w14:paraId="633DADD5" w14:textId="77777777" w:rsidR="009C292F" w:rsidRDefault="009C292F" w:rsidP="00A463F0">
          <w:pPr>
            <w:pStyle w:val="Bibliography"/>
            <w:jc w:val="left"/>
            <w:rPr>
              <w:noProof/>
            </w:rPr>
          </w:pPr>
          <w:r>
            <w:rPr>
              <w:noProof/>
            </w:rPr>
            <w:t xml:space="preserve">Qualtrics, 2022. </w:t>
          </w:r>
          <w:r>
            <w:rPr>
              <w:i/>
              <w:iCs/>
              <w:noProof/>
            </w:rPr>
            <w:t xml:space="preserve">How to write good survey questions. </w:t>
          </w:r>
          <w:r>
            <w:rPr>
              <w:noProof/>
            </w:rPr>
            <w:t xml:space="preserve">[Online] </w:t>
          </w:r>
          <w:r>
            <w:rPr>
              <w:noProof/>
            </w:rPr>
            <w:br/>
            <w:t xml:space="preserve">Available at: </w:t>
          </w:r>
          <w:r>
            <w:rPr>
              <w:noProof/>
              <w:u w:val="single"/>
            </w:rPr>
            <w:t>https://www.qualtrics.com/uk/experience-management/research/survey-questions/</w:t>
          </w:r>
          <w:r>
            <w:rPr>
              <w:noProof/>
            </w:rPr>
            <w:br/>
            <w:t>[Accessed 27 February 2022].</w:t>
          </w:r>
        </w:p>
        <w:p w14:paraId="5042AE07" w14:textId="77777777" w:rsidR="009C292F" w:rsidRDefault="009C292F" w:rsidP="00A463F0">
          <w:pPr>
            <w:pStyle w:val="Bibliography"/>
            <w:jc w:val="left"/>
            <w:rPr>
              <w:noProof/>
            </w:rPr>
          </w:pPr>
          <w:r>
            <w:rPr>
              <w:noProof/>
            </w:rPr>
            <w:t xml:space="preserve">Quantity Surveyor Blog, 2024. </w:t>
          </w:r>
          <w:r>
            <w:rPr>
              <w:i/>
              <w:iCs/>
              <w:noProof/>
            </w:rPr>
            <w:t xml:space="preserve">Management contracting. </w:t>
          </w:r>
          <w:r>
            <w:rPr>
              <w:noProof/>
            </w:rPr>
            <w:t xml:space="preserve">[Online] </w:t>
          </w:r>
          <w:r>
            <w:rPr>
              <w:noProof/>
            </w:rPr>
            <w:br/>
            <w:t xml:space="preserve">Available at: </w:t>
          </w:r>
          <w:r>
            <w:rPr>
              <w:noProof/>
              <w:u w:val="single"/>
            </w:rPr>
            <w:t>https://quantitysurveyor.blog/2020/03/18/management-contracting/</w:t>
          </w:r>
          <w:r>
            <w:rPr>
              <w:noProof/>
            </w:rPr>
            <w:br/>
            <w:t>[Accessed 28 April 2024].</w:t>
          </w:r>
        </w:p>
        <w:p w14:paraId="291B20BB" w14:textId="77777777" w:rsidR="009C292F" w:rsidRDefault="009C292F" w:rsidP="00A463F0">
          <w:pPr>
            <w:pStyle w:val="Bibliography"/>
            <w:jc w:val="left"/>
            <w:rPr>
              <w:noProof/>
            </w:rPr>
          </w:pPr>
          <w:r>
            <w:rPr>
              <w:noProof/>
            </w:rPr>
            <w:t xml:space="preserve">Quod Orbis, 2024. </w:t>
          </w:r>
          <w:r>
            <w:rPr>
              <w:i/>
              <w:iCs/>
              <w:noProof/>
            </w:rPr>
            <w:t xml:space="preserve">The High severity Impact of Failing To Comply To your Regulatory Compliance Requirements. </w:t>
          </w:r>
          <w:r>
            <w:rPr>
              <w:noProof/>
            </w:rPr>
            <w:t xml:space="preserve">[Online] </w:t>
          </w:r>
          <w:r>
            <w:rPr>
              <w:noProof/>
            </w:rPr>
            <w:br/>
            <w:t xml:space="preserve">Available at: </w:t>
          </w:r>
          <w:r>
            <w:rPr>
              <w:noProof/>
              <w:u w:val="single"/>
            </w:rPr>
            <w:t>https://www.quodorbis.com/the-high-severity-impact-of-failing-to-comply-to-your-regulatory-compliance-requirements/#:~:text=can%20be%20confusing.-,Risk%20Aversion,to%20the%20perception%20of%20complexity.</w:t>
          </w:r>
          <w:r>
            <w:rPr>
              <w:noProof/>
            </w:rPr>
            <w:br/>
            <w:t>[Accessed 7 May 2024].</w:t>
          </w:r>
        </w:p>
        <w:p w14:paraId="10C365C7" w14:textId="77777777" w:rsidR="009C292F" w:rsidRDefault="009C292F" w:rsidP="00A463F0">
          <w:pPr>
            <w:pStyle w:val="Bibliography"/>
            <w:jc w:val="left"/>
            <w:rPr>
              <w:noProof/>
            </w:rPr>
          </w:pPr>
          <w:r>
            <w:rPr>
              <w:noProof/>
            </w:rPr>
            <w:t xml:space="preserve">Ramos, C., 2024. Strategic Risk Management: Overview and Guide. </w:t>
          </w:r>
          <w:r>
            <w:rPr>
              <w:i/>
              <w:iCs/>
              <w:noProof/>
            </w:rPr>
            <w:t>Risk</w:t>
          </w:r>
          <w:r>
            <w:rPr>
              <w:noProof/>
            </w:rPr>
            <w:t xml:space="preserve">, 18 January. </w:t>
          </w:r>
        </w:p>
        <w:p w14:paraId="33242D7B" w14:textId="77777777" w:rsidR="009C292F" w:rsidRDefault="009C292F" w:rsidP="00A463F0">
          <w:pPr>
            <w:pStyle w:val="Bibliography"/>
            <w:jc w:val="left"/>
            <w:rPr>
              <w:noProof/>
            </w:rPr>
          </w:pPr>
          <w:r>
            <w:rPr>
              <w:noProof/>
            </w:rPr>
            <w:lastRenderedPageBreak/>
            <w:t xml:space="preserve">Redsevich, M., 2023. </w:t>
          </w:r>
          <w:r>
            <w:rPr>
              <w:i/>
              <w:iCs/>
              <w:noProof/>
            </w:rPr>
            <w:t xml:space="preserve">CSR and Public Relations [All you need to know]. </w:t>
          </w:r>
          <w:r>
            <w:rPr>
              <w:noProof/>
            </w:rPr>
            <w:t xml:space="preserve">[Online] </w:t>
          </w:r>
          <w:r>
            <w:rPr>
              <w:noProof/>
            </w:rPr>
            <w:br/>
            <w:t xml:space="preserve">Available at: </w:t>
          </w:r>
          <w:r>
            <w:rPr>
              <w:noProof/>
              <w:u w:val="single"/>
            </w:rPr>
            <w:t>https://prlab.co/blog/csr-and-public-relations/#:~:text=The%20benefits%20of%20CSR%20in%20public%20relations&amp;text=Demonstrating%20a%20commitment%20to%20social,also%20fosters%20loyalty%20and%20trust.</w:t>
          </w:r>
          <w:r>
            <w:rPr>
              <w:noProof/>
            </w:rPr>
            <w:br/>
            <w:t>[Accessed 5 May 2024].</w:t>
          </w:r>
        </w:p>
        <w:p w14:paraId="0DF18547" w14:textId="77777777" w:rsidR="009C292F" w:rsidRDefault="009C292F" w:rsidP="00A463F0">
          <w:pPr>
            <w:pStyle w:val="Bibliography"/>
            <w:jc w:val="left"/>
            <w:rPr>
              <w:noProof/>
            </w:rPr>
          </w:pPr>
          <w:r>
            <w:rPr>
              <w:noProof/>
            </w:rPr>
            <w:t xml:space="preserve">Respira, 2020. </w:t>
          </w:r>
          <w:r>
            <w:rPr>
              <w:i/>
              <w:iCs/>
              <w:noProof/>
            </w:rPr>
            <w:t xml:space="preserve">Living Walls: A Visiual History. </w:t>
          </w:r>
          <w:r>
            <w:rPr>
              <w:noProof/>
            </w:rPr>
            <w:t xml:space="preserve">[Online] </w:t>
          </w:r>
          <w:r>
            <w:rPr>
              <w:noProof/>
            </w:rPr>
            <w:br/>
            <w:t xml:space="preserve">Available at: </w:t>
          </w:r>
          <w:r>
            <w:rPr>
              <w:noProof/>
              <w:u w:val="single"/>
            </w:rPr>
            <w:t>https://www.respira.ca/blogs/news/living-walls-a-visual-history</w:t>
          </w:r>
          <w:r>
            <w:rPr>
              <w:noProof/>
            </w:rPr>
            <w:br/>
            <w:t>[Accessed 25 January 2022].</w:t>
          </w:r>
        </w:p>
        <w:p w14:paraId="0592B41C" w14:textId="77777777" w:rsidR="009C292F" w:rsidRDefault="009C292F" w:rsidP="00A463F0">
          <w:pPr>
            <w:pStyle w:val="Bibliography"/>
            <w:jc w:val="left"/>
            <w:rPr>
              <w:noProof/>
            </w:rPr>
          </w:pPr>
          <w:r>
            <w:rPr>
              <w:noProof/>
            </w:rPr>
            <w:t xml:space="preserve">RICS, 2020. </w:t>
          </w:r>
          <w:r>
            <w:rPr>
              <w:i/>
              <w:iCs/>
              <w:noProof/>
            </w:rPr>
            <w:t xml:space="preserve">Life after lockdown part 1: Changing back repurposed buildings. </w:t>
          </w:r>
          <w:r>
            <w:rPr>
              <w:noProof/>
            </w:rPr>
            <w:t xml:space="preserve">[Online] </w:t>
          </w:r>
          <w:r>
            <w:rPr>
              <w:noProof/>
            </w:rPr>
            <w:br/>
            <w:t xml:space="preserve">Available at: </w:t>
          </w:r>
          <w:r>
            <w:rPr>
              <w:noProof/>
              <w:u w:val="single"/>
            </w:rPr>
            <w:t>https://www.rics.org/news-insights/life-after-lockdown-part-1-how-repurposed-buildings-will-return-to-their-original-use</w:t>
          </w:r>
          <w:r>
            <w:rPr>
              <w:noProof/>
            </w:rPr>
            <w:br/>
            <w:t>[Accessed 5 May 2024].</w:t>
          </w:r>
        </w:p>
        <w:p w14:paraId="68145C4D" w14:textId="77777777" w:rsidR="009C292F" w:rsidRDefault="009C292F" w:rsidP="00A463F0">
          <w:pPr>
            <w:pStyle w:val="Bibliography"/>
            <w:jc w:val="left"/>
            <w:rPr>
              <w:noProof/>
            </w:rPr>
          </w:pPr>
          <w:r>
            <w:rPr>
              <w:noProof/>
            </w:rPr>
            <w:t xml:space="preserve">Riley, N., 2024. Harvard University students begin Pro-Palestinian protests, pitching tents on Harvard Yard. </w:t>
          </w:r>
          <w:r>
            <w:rPr>
              <w:i/>
              <w:iCs/>
              <w:noProof/>
            </w:rPr>
            <w:t>CBS News</w:t>
          </w:r>
          <w:r>
            <w:rPr>
              <w:noProof/>
            </w:rPr>
            <w:t xml:space="preserve">, 24 April. </w:t>
          </w:r>
        </w:p>
        <w:p w14:paraId="7025F6C6" w14:textId="77777777" w:rsidR="009C292F" w:rsidRDefault="009C292F" w:rsidP="00A463F0">
          <w:pPr>
            <w:pStyle w:val="Bibliography"/>
            <w:jc w:val="left"/>
            <w:rPr>
              <w:noProof/>
            </w:rPr>
          </w:pPr>
          <w:r>
            <w:rPr>
              <w:noProof/>
            </w:rPr>
            <w:t xml:space="preserve">Ripley, C., 2022. JCT v NEC – which is the right contract choice for your project?. 15 February. </w:t>
          </w:r>
        </w:p>
        <w:p w14:paraId="7B78ECFB" w14:textId="77777777" w:rsidR="009C292F" w:rsidRDefault="009C292F" w:rsidP="00A463F0">
          <w:pPr>
            <w:pStyle w:val="Bibliography"/>
            <w:jc w:val="left"/>
            <w:rPr>
              <w:noProof/>
            </w:rPr>
          </w:pPr>
          <w:r>
            <w:rPr>
              <w:noProof/>
            </w:rPr>
            <w:t xml:space="preserve">Risk.net, 2024. </w:t>
          </w:r>
          <w:r>
            <w:rPr>
              <w:i/>
              <w:iCs/>
              <w:noProof/>
            </w:rPr>
            <w:t xml:space="preserve">Risk.net. </w:t>
          </w:r>
          <w:r>
            <w:rPr>
              <w:noProof/>
            </w:rPr>
            <w:t xml:space="preserve">[Online] </w:t>
          </w:r>
          <w:r>
            <w:rPr>
              <w:noProof/>
            </w:rPr>
            <w:br/>
            <w:t xml:space="preserve">Available at: </w:t>
          </w:r>
          <w:r>
            <w:rPr>
              <w:noProof/>
              <w:u w:val="single"/>
            </w:rPr>
            <w:t>https://www.risk.net/definition/operational-risk</w:t>
          </w:r>
          <w:r>
            <w:rPr>
              <w:noProof/>
            </w:rPr>
            <w:br/>
            <w:t>[Accessed 24 March 2024].</w:t>
          </w:r>
        </w:p>
        <w:p w14:paraId="69285E7B" w14:textId="77777777" w:rsidR="009C292F" w:rsidRDefault="009C292F" w:rsidP="00A463F0">
          <w:pPr>
            <w:pStyle w:val="Bibliography"/>
            <w:jc w:val="left"/>
            <w:rPr>
              <w:noProof/>
            </w:rPr>
          </w:pPr>
          <w:r>
            <w:rPr>
              <w:noProof/>
            </w:rPr>
            <w:t xml:space="preserve">Rodríguez-Vidal I, M.-G. A. G.-Q. F. R.-M. J. H.-M. R. O. J., 2022. Response to the COVID-19 Pandemic in Classrooms at the University of the Basque Country through a User-Informed Natural Ventilation Demonstrator. </w:t>
          </w:r>
          <w:r>
            <w:rPr>
              <w:i/>
              <w:iCs/>
              <w:noProof/>
            </w:rPr>
            <w:t xml:space="preserve">Int J Environ Res Public Health, </w:t>
          </w:r>
          <w:r>
            <w:rPr>
              <w:noProof/>
            </w:rPr>
            <w:t>19(21).</w:t>
          </w:r>
        </w:p>
        <w:p w14:paraId="4CBD73EB" w14:textId="77777777" w:rsidR="009C292F" w:rsidRDefault="009C292F" w:rsidP="00A463F0">
          <w:pPr>
            <w:pStyle w:val="Bibliography"/>
            <w:jc w:val="left"/>
            <w:rPr>
              <w:noProof/>
            </w:rPr>
          </w:pPr>
          <w:r>
            <w:rPr>
              <w:noProof/>
            </w:rPr>
            <w:t xml:space="preserve">Rubin, A., 2024. Harvard threatens "involuntary leave" for pro-Palestinian student protesters. </w:t>
          </w:r>
          <w:r>
            <w:rPr>
              <w:i/>
              <w:iCs/>
              <w:noProof/>
            </w:rPr>
            <w:t>Politics &amp; Policy</w:t>
          </w:r>
          <w:r>
            <w:rPr>
              <w:noProof/>
            </w:rPr>
            <w:t xml:space="preserve">, 6 May. </w:t>
          </w:r>
        </w:p>
        <w:p w14:paraId="1B14D30B" w14:textId="77777777" w:rsidR="009C292F" w:rsidRDefault="009C292F" w:rsidP="00A463F0">
          <w:pPr>
            <w:pStyle w:val="Bibliography"/>
            <w:jc w:val="left"/>
            <w:rPr>
              <w:noProof/>
            </w:rPr>
          </w:pPr>
          <w:r>
            <w:rPr>
              <w:noProof/>
            </w:rPr>
            <w:t xml:space="preserve">Segal, T., 2024. Operational Risk: Overview, Importance, and Examples. </w:t>
          </w:r>
          <w:r>
            <w:rPr>
              <w:i/>
              <w:iCs/>
              <w:noProof/>
            </w:rPr>
            <w:t>Business Essentials</w:t>
          </w:r>
          <w:r>
            <w:rPr>
              <w:noProof/>
            </w:rPr>
            <w:t xml:space="preserve">, 03 March. </w:t>
          </w:r>
        </w:p>
        <w:p w14:paraId="08F10A37" w14:textId="77777777" w:rsidR="009C292F" w:rsidRDefault="009C292F" w:rsidP="00A463F0">
          <w:pPr>
            <w:pStyle w:val="Bibliography"/>
            <w:jc w:val="left"/>
            <w:rPr>
              <w:noProof/>
            </w:rPr>
          </w:pPr>
          <w:r>
            <w:rPr>
              <w:noProof/>
            </w:rPr>
            <w:t xml:space="preserve">Smith, S., 2023. 20 things to compare when looking at unis. </w:t>
          </w:r>
          <w:r>
            <w:rPr>
              <w:i/>
              <w:iCs/>
              <w:noProof/>
            </w:rPr>
            <w:t>What Uni?</w:t>
          </w:r>
          <w:r>
            <w:rPr>
              <w:noProof/>
            </w:rPr>
            <w:t xml:space="preserve">, 10 November. </w:t>
          </w:r>
        </w:p>
        <w:p w14:paraId="2221A2D2" w14:textId="77777777" w:rsidR="009C292F" w:rsidRDefault="009C292F" w:rsidP="00A463F0">
          <w:pPr>
            <w:pStyle w:val="Bibliography"/>
            <w:jc w:val="left"/>
            <w:rPr>
              <w:noProof/>
            </w:rPr>
          </w:pPr>
          <w:r>
            <w:rPr>
              <w:noProof/>
            </w:rPr>
            <w:t xml:space="preserve">Snedaker, S. &amp; Rima, C., 2014. </w:t>
          </w:r>
          <w:r>
            <w:rPr>
              <w:i/>
              <w:iCs/>
              <w:noProof/>
            </w:rPr>
            <w:t xml:space="preserve">Business Continuity and Disaster Recovery Planning for IT Professionals. </w:t>
          </w:r>
          <w:r>
            <w:rPr>
              <w:noProof/>
            </w:rPr>
            <w:t>Second Edition ed. s.l.:s.n.</w:t>
          </w:r>
        </w:p>
        <w:p w14:paraId="7F7006A9" w14:textId="77777777" w:rsidR="009C292F" w:rsidRDefault="009C292F" w:rsidP="00A463F0">
          <w:pPr>
            <w:pStyle w:val="Bibliography"/>
            <w:jc w:val="left"/>
            <w:rPr>
              <w:noProof/>
            </w:rPr>
          </w:pPr>
          <w:r>
            <w:rPr>
              <w:noProof/>
            </w:rPr>
            <w:t xml:space="preserve">Sofroniev, T., 2022. Amendment to the Approved Document B and Building Regulations June 2022. </w:t>
          </w:r>
          <w:r>
            <w:rPr>
              <w:i/>
              <w:iCs/>
              <w:noProof/>
            </w:rPr>
            <w:t>Fire Engineering</w:t>
          </w:r>
          <w:r>
            <w:rPr>
              <w:noProof/>
            </w:rPr>
            <w:t xml:space="preserve">, 29 June. </w:t>
          </w:r>
        </w:p>
        <w:p w14:paraId="07BC8054" w14:textId="77777777" w:rsidR="009C292F" w:rsidRDefault="009C292F" w:rsidP="00A463F0">
          <w:pPr>
            <w:pStyle w:val="Bibliography"/>
            <w:jc w:val="left"/>
            <w:rPr>
              <w:noProof/>
            </w:rPr>
          </w:pPr>
          <w:r>
            <w:rPr>
              <w:noProof/>
            </w:rPr>
            <w:t xml:space="preserve">Stanford University, 2024. </w:t>
          </w:r>
          <w:r>
            <w:rPr>
              <w:i/>
              <w:iCs/>
              <w:noProof/>
            </w:rPr>
            <w:t xml:space="preserve">Definition of Risk Response. </w:t>
          </w:r>
          <w:r>
            <w:rPr>
              <w:noProof/>
            </w:rPr>
            <w:t xml:space="preserve">[Online] </w:t>
          </w:r>
          <w:r>
            <w:rPr>
              <w:noProof/>
            </w:rPr>
            <w:br/>
            <w:t xml:space="preserve">Available at: </w:t>
          </w:r>
          <w:r>
            <w:rPr>
              <w:noProof/>
              <w:u w:val="single"/>
            </w:rPr>
            <w:t>https://ocro.stanford.edu/enterprise-risk-management-erm/key-definitions/definition-risk-response</w:t>
          </w:r>
          <w:r>
            <w:rPr>
              <w:noProof/>
            </w:rPr>
            <w:br/>
            <w:t>[Accessed 10 April 2024].</w:t>
          </w:r>
        </w:p>
        <w:p w14:paraId="6593BE9A" w14:textId="77777777" w:rsidR="009C292F" w:rsidRDefault="009C292F" w:rsidP="00A463F0">
          <w:pPr>
            <w:pStyle w:val="Bibliography"/>
            <w:jc w:val="left"/>
            <w:rPr>
              <w:noProof/>
            </w:rPr>
          </w:pPr>
          <w:r>
            <w:rPr>
              <w:noProof/>
            </w:rPr>
            <w:t xml:space="preserve">Student Minds, 2024. </w:t>
          </w:r>
          <w:r>
            <w:rPr>
              <w:i/>
              <w:iCs/>
              <w:noProof/>
            </w:rPr>
            <w:t xml:space="preserve">University Mental Health: Life in a Pandemic​. </w:t>
          </w:r>
          <w:r>
            <w:rPr>
              <w:noProof/>
            </w:rPr>
            <w:t xml:space="preserve">[Online] </w:t>
          </w:r>
          <w:r>
            <w:rPr>
              <w:noProof/>
            </w:rPr>
            <w:br/>
            <w:t xml:space="preserve">Available at: </w:t>
          </w:r>
          <w:r>
            <w:rPr>
              <w:noProof/>
              <w:u w:val="single"/>
            </w:rPr>
            <w:t>https://www.studentminds.org.uk/lifeinapandemic.html#report</w:t>
          </w:r>
          <w:r>
            <w:rPr>
              <w:noProof/>
            </w:rPr>
            <w:br/>
            <w:t>[Accessed 28 April 2024].</w:t>
          </w:r>
        </w:p>
        <w:p w14:paraId="7003FA9A" w14:textId="77777777" w:rsidR="009C292F" w:rsidRDefault="009C292F" w:rsidP="00A463F0">
          <w:pPr>
            <w:pStyle w:val="Bibliography"/>
            <w:jc w:val="left"/>
            <w:rPr>
              <w:noProof/>
            </w:rPr>
          </w:pPr>
          <w:r>
            <w:rPr>
              <w:noProof/>
            </w:rPr>
            <w:t xml:space="preserve">SurveyMonkey, 2022. [Online] </w:t>
          </w:r>
          <w:r>
            <w:rPr>
              <w:noProof/>
            </w:rPr>
            <w:br/>
            <w:t xml:space="preserve">Available at: </w:t>
          </w:r>
          <w:r>
            <w:rPr>
              <w:noProof/>
              <w:u w:val="single"/>
            </w:rPr>
            <w:t>https://www.surveymonkey.com/dashboard/</w:t>
          </w:r>
          <w:r>
            <w:rPr>
              <w:noProof/>
            </w:rPr>
            <w:br/>
            <w:t>[Accessed 16 March 2022].</w:t>
          </w:r>
        </w:p>
        <w:p w14:paraId="63B1CBEC" w14:textId="77777777" w:rsidR="009C292F" w:rsidRDefault="009C292F" w:rsidP="00A463F0">
          <w:pPr>
            <w:pStyle w:val="Bibliography"/>
            <w:jc w:val="left"/>
            <w:rPr>
              <w:noProof/>
            </w:rPr>
          </w:pPr>
          <w:r>
            <w:rPr>
              <w:noProof/>
            </w:rPr>
            <w:t xml:space="preserve">TWProject, 2024. </w:t>
          </w:r>
          <w:r>
            <w:rPr>
              <w:i/>
              <w:iCs/>
              <w:noProof/>
            </w:rPr>
            <w:t xml:space="preserve">Risk response strategies: mitigation, transfer, avoidance, acceptance. </w:t>
          </w:r>
          <w:r>
            <w:rPr>
              <w:noProof/>
            </w:rPr>
            <w:t xml:space="preserve">[Online] </w:t>
          </w:r>
          <w:r>
            <w:rPr>
              <w:noProof/>
            </w:rPr>
            <w:br/>
            <w:t xml:space="preserve">Available at: </w:t>
          </w:r>
          <w:r>
            <w:rPr>
              <w:noProof/>
              <w:u w:val="single"/>
            </w:rPr>
            <w:t>https://twproject.com/blog/risk-response-strategies-mitigation-transfer-avoidance-acceptance/</w:t>
          </w:r>
          <w:r>
            <w:rPr>
              <w:noProof/>
            </w:rPr>
            <w:br/>
            <w:t>[Accessed 28 April 2024].</w:t>
          </w:r>
        </w:p>
        <w:p w14:paraId="36E8FED1" w14:textId="77777777" w:rsidR="009C292F" w:rsidRDefault="009C292F" w:rsidP="00A463F0">
          <w:pPr>
            <w:pStyle w:val="Bibliography"/>
            <w:jc w:val="left"/>
            <w:rPr>
              <w:noProof/>
            </w:rPr>
          </w:pPr>
          <w:r>
            <w:rPr>
              <w:noProof/>
            </w:rPr>
            <w:lastRenderedPageBreak/>
            <w:t xml:space="preserve">UCEM, 2023. A guide to ESG: what is it and why does it matter?. </w:t>
          </w:r>
          <w:r>
            <w:rPr>
              <w:i/>
              <w:iCs/>
              <w:noProof/>
            </w:rPr>
            <w:t>UCEM Articles</w:t>
          </w:r>
          <w:r>
            <w:rPr>
              <w:noProof/>
            </w:rPr>
            <w:t xml:space="preserve">, 27 November. </w:t>
          </w:r>
        </w:p>
        <w:p w14:paraId="238468DA" w14:textId="77777777" w:rsidR="009C292F" w:rsidRDefault="009C292F" w:rsidP="00A463F0">
          <w:pPr>
            <w:pStyle w:val="Bibliography"/>
            <w:jc w:val="left"/>
            <w:rPr>
              <w:noProof/>
            </w:rPr>
          </w:pPr>
          <w:r>
            <w:rPr>
              <w:noProof/>
            </w:rPr>
            <w:t xml:space="preserve">Universities UK, 2023. </w:t>
          </w:r>
          <w:r>
            <w:rPr>
              <w:i/>
              <w:iCs/>
              <w:noProof/>
            </w:rPr>
            <w:t xml:space="preserve">Net zero week: What role do universities have?. </w:t>
          </w:r>
          <w:r>
            <w:rPr>
              <w:noProof/>
            </w:rPr>
            <w:t xml:space="preserve">[Online] </w:t>
          </w:r>
          <w:r>
            <w:rPr>
              <w:noProof/>
            </w:rPr>
            <w:br/>
            <w:t xml:space="preserve">Available at: </w:t>
          </w:r>
          <w:r>
            <w:rPr>
              <w:noProof/>
              <w:u w:val="single"/>
            </w:rPr>
            <w:t>https://www.universitiesuk.ac.uk/latest/insights-and-analysis/net-zero-week-what-role-do-universities</w:t>
          </w:r>
          <w:r>
            <w:rPr>
              <w:noProof/>
            </w:rPr>
            <w:br/>
            <w:t>[Accessed 5 May 2024].</w:t>
          </w:r>
        </w:p>
        <w:p w14:paraId="29B72D44" w14:textId="77777777" w:rsidR="009C292F" w:rsidRDefault="009C292F" w:rsidP="00A463F0">
          <w:pPr>
            <w:pStyle w:val="Bibliography"/>
            <w:jc w:val="left"/>
            <w:rPr>
              <w:noProof/>
            </w:rPr>
          </w:pPr>
          <w:r>
            <w:rPr>
              <w:noProof/>
            </w:rPr>
            <w:t xml:space="preserve">University of Exeter, 2014. </w:t>
          </w:r>
          <w:r>
            <w:rPr>
              <w:i/>
              <w:iCs/>
              <w:noProof/>
            </w:rPr>
            <w:t xml:space="preserve">Why plants in the office make us more productive. </w:t>
          </w:r>
          <w:r>
            <w:rPr>
              <w:noProof/>
            </w:rPr>
            <w:t xml:space="preserve">[Online] </w:t>
          </w:r>
          <w:r>
            <w:rPr>
              <w:noProof/>
            </w:rPr>
            <w:br/>
            <w:t xml:space="preserve">Available at: </w:t>
          </w:r>
          <w:r>
            <w:rPr>
              <w:noProof/>
              <w:u w:val="single"/>
            </w:rPr>
            <w:t>https://www.exeter.ac.uk/news/featurednews/title_409094_en.html</w:t>
          </w:r>
          <w:r>
            <w:rPr>
              <w:noProof/>
            </w:rPr>
            <w:br/>
            <w:t>[Accessed 25 January 2022].</w:t>
          </w:r>
        </w:p>
        <w:p w14:paraId="73505AC6" w14:textId="77777777" w:rsidR="009C292F" w:rsidRDefault="009C292F" w:rsidP="00A463F0">
          <w:pPr>
            <w:pStyle w:val="Bibliography"/>
            <w:jc w:val="left"/>
            <w:rPr>
              <w:noProof/>
            </w:rPr>
          </w:pPr>
          <w:r>
            <w:rPr>
              <w:noProof/>
            </w:rPr>
            <w:t xml:space="preserve">UoP, 2024. </w:t>
          </w:r>
          <w:r>
            <w:rPr>
              <w:i/>
              <w:iCs/>
              <w:noProof/>
            </w:rPr>
            <w:t xml:space="preserve">How to help your child choose a university and course. </w:t>
          </w:r>
          <w:r>
            <w:rPr>
              <w:noProof/>
            </w:rPr>
            <w:t xml:space="preserve">[Online] </w:t>
          </w:r>
          <w:r>
            <w:rPr>
              <w:noProof/>
            </w:rPr>
            <w:br/>
            <w:t xml:space="preserve">Available at: </w:t>
          </w:r>
          <w:r>
            <w:rPr>
              <w:noProof/>
              <w:u w:val="single"/>
            </w:rPr>
            <w:t>https://www.port.ac.uk/student-life/help-and-advice/for-parents-and-supporters/how-to-help-your-child-choose-a-university-and-course</w:t>
          </w:r>
          <w:r>
            <w:rPr>
              <w:noProof/>
            </w:rPr>
            <w:br/>
            <w:t>[Accessed 16 April 2024].</w:t>
          </w:r>
        </w:p>
        <w:p w14:paraId="6CB74C4C" w14:textId="77777777" w:rsidR="009C292F" w:rsidRDefault="009C292F" w:rsidP="00A463F0">
          <w:pPr>
            <w:pStyle w:val="Bibliography"/>
            <w:jc w:val="left"/>
            <w:rPr>
              <w:noProof/>
            </w:rPr>
          </w:pPr>
          <w:r>
            <w:rPr>
              <w:noProof/>
            </w:rPr>
            <w:t xml:space="preserve">Usher, A., 2018. Risk (Operational). </w:t>
          </w:r>
          <w:r>
            <w:rPr>
              <w:i/>
              <w:iCs/>
              <w:noProof/>
            </w:rPr>
            <w:t>High Education Strategy Associates</w:t>
          </w:r>
          <w:r>
            <w:rPr>
              <w:noProof/>
            </w:rPr>
            <w:t xml:space="preserve">, 18 April. </w:t>
          </w:r>
        </w:p>
        <w:p w14:paraId="4EF6EEE1" w14:textId="77777777" w:rsidR="009C292F" w:rsidRDefault="009C292F" w:rsidP="00A463F0">
          <w:pPr>
            <w:pStyle w:val="Bibliography"/>
            <w:jc w:val="left"/>
            <w:rPr>
              <w:noProof/>
            </w:rPr>
          </w:pPr>
          <w:r>
            <w:rPr>
              <w:noProof/>
            </w:rPr>
            <w:t xml:space="preserve">UWTSD, 2022. </w:t>
          </w:r>
          <w:r>
            <w:rPr>
              <w:i/>
              <w:iCs/>
              <w:noProof/>
            </w:rPr>
            <w:t xml:space="preserve">Map Campws Llambed/Lampeter Campus Map. </w:t>
          </w:r>
          <w:r>
            <w:rPr>
              <w:noProof/>
            </w:rPr>
            <w:t xml:space="preserve">[Online] </w:t>
          </w:r>
          <w:r>
            <w:rPr>
              <w:noProof/>
            </w:rPr>
            <w:br/>
            <w:t xml:space="preserve">Available at: </w:t>
          </w:r>
          <w:r>
            <w:rPr>
              <w:noProof/>
              <w:u w:val="single"/>
            </w:rPr>
            <w:t>https://issuu.com/trinitysaintdavid/docs/lampeter-campus-map</w:t>
          </w:r>
          <w:r>
            <w:rPr>
              <w:noProof/>
            </w:rPr>
            <w:br/>
            <w:t>[Accessed 7 May 2024].</w:t>
          </w:r>
        </w:p>
        <w:p w14:paraId="7236FD89" w14:textId="77777777" w:rsidR="009C292F" w:rsidRDefault="009C292F" w:rsidP="00A463F0">
          <w:pPr>
            <w:pStyle w:val="Bibliography"/>
            <w:jc w:val="left"/>
            <w:rPr>
              <w:noProof/>
            </w:rPr>
          </w:pPr>
          <w:r>
            <w:rPr>
              <w:noProof/>
            </w:rPr>
            <w:t xml:space="preserve">UWTSD, 2024. </w:t>
          </w:r>
          <w:r>
            <w:rPr>
              <w:i/>
              <w:iCs/>
              <w:noProof/>
            </w:rPr>
            <w:t xml:space="preserve">About The University. </w:t>
          </w:r>
          <w:r>
            <w:rPr>
              <w:noProof/>
            </w:rPr>
            <w:t xml:space="preserve">[Online] </w:t>
          </w:r>
          <w:r>
            <w:rPr>
              <w:noProof/>
            </w:rPr>
            <w:br/>
            <w:t xml:space="preserve">Available at: </w:t>
          </w:r>
          <w:r>
            <w:rPr>
              <w:noProof/>
              <w:u w:val="single"/>
            </w:rPr>
            <w:t>https://www.uwtsd.ac.uk/about#:~:text=The%20University's%20history%20began%20in,of%20any%20university%20in%20Wales.</w:t>
          </w:r>
          <w:r>
            <w:rPr>
              <w:noProof/>
            </w:rPr>
            <w:br/>
            <w:t>[Accessed 7 May 2024].</w:t>
          </w:r>
        </w:p>
        <w:p w14:paraId="42A95BC4" w14:textId="77777777" w:rsidR="009C292F" w:rsidRDefault="009C292F" w:rsidP="00A463F0">
          <w:pPr>
            <w:pStyle w:val="Bibliography"/>
            <w:jc w:val="left"/>
            <w:rPr>
              <w:noProof/>
            </w:rPr>
          </w:pPr>
          <w:r>
            <w:rPr>
              <w:noProof/>
            </w:rPr>
            <w:t xml:space="preserve">UWTSD, 2024. </w:t>
          </w:r>
          <w:r>
            <w:rPr>
              <w:i/>
              <w:iCs/>
              <w:noProof/>
            </w:rPr>
            <w:t xml:space="preserve">History and Timeline. </w:t>
          </w:r>
          <w:r>
            <w:rPr>
              <w:noProof/>
            </w:rPr>
            <w:t xml:space="preserve">[Online] </w:t>
          </w:r>
          <w:r>
            <w:rPr>
              <w:noProof/>
            </w:rPr>
            <w:br/>
            <w:t xml:space="preserve">Available at: </w:t>
          </w:r>
          <w:r>
            <w:rPr>
              <w:noProof/>
              <w:u w:val="single"/>
            </w:rPr>
            <w:t>https://www.uwtsd.ac.uk/about/history-and-timeline</w:t>
          </w:r>
          <w:r>
            <w:rPr>
              <w:noProof/>
            </w:rPr>
            <w:br/>
            <w:t>[Accessed 7 May 2024].</w:t>
          </w:r>
        </w:p>
        <w:p w14:paraId="763256BA" w14:textId="77777777" w:rsidR="009C292F" w:rsidRDefault="009C292F" w:rsidP="00A463F0">
          <w:pPr>
            <w:pStyle w:val="Bibliography"/>
            <w:jc w:val="left"/>
            <w:rPr>
              <w:noProof/>
            </w:rPr>
          </w:pPr>
          <w:r>
            <w:rPr>
              <w:noProof/>
            </w:rPr>
            <w:t xml:space="preserve">UWTSD, 2024. </w:t>
          </w:r>
          <w:r>
            <w:rPr>
              <w:i/>
              <w:iCs/>
              <w:noProof/>
            </w:rPr>
            <w:t xml:space="preserve">Open Days. </w:t>
          </w:r>
          <w:r>
            <w:rPr>
              <w:noProof/>
            </w:rPr>
            <w:t xml:space="preserve">[Online] </w:t>
          </w:r>
          <w:r>
            <w:rPr>
              <w:noProof/>
            </w:rPr>
            <w:br/>
            <w:t xml:space="preserve">Available at: </w:t>
          </w:r>
          <w:r>
            <w:rPr>
              <w:noProof/>
              <w:u w:val="single"/>
            </w:rPr>
            <w:t>https://www.uwtsd.ac.uk/lampeter/open-day?utm_campaign=nn-202324-open-days&amp;utm_source=google&amp;utm_medium=cpc&amp;utm_content=590673&amp;utm_term=uwtsd%20lampeter%20campus&amp;campaign_id=20976585481&amp;gad_source=1&amp;gclid=CjwKCAjwouexBhAuEiwAtW_Zx1OQYsuuvRmzICyjvWpPIOLm6L</w:t>
          </w:r>
          <w:r>
            <w:rPr>
              <w:noProof/>
            </w:rPr>
            <w:br/>
            <w:t>[Accessed 7 May 2024].</w:t>
          </w:r>
        </w:p>
        <w:p w14:paraId="04360653" w14:textId="77777777" w:rsidR="009C292F" w:rsidRDefault="009C292F" w:rsidP="00A463F0">
          <w:pPr>
            <w:pStyle w:val="Bibliography"/>
            <w:jc w:val="left"/>
            <w:rPr>
              <w:noProof/>
            </w:rPr>
          </w:pPr>
          <w:r>
            <w:rPr>
              <w:noProof/>
            </w:rPr>
            <w:t xml:space="preserve">Vicente, V., 2024. Operational Risk Management: Overview and Guide. </w:t>
          </w:r>
          <w:r>
            <w:rPr>
              <w:i/>
              <w:iCs/>
              <w:noProof/>
            </w:rPr>
            <w:t>Risk</w:t>
          </w:r>
          <w:r>
            <w:rPr>
              <w:noProof/>
            </w:rPr>
            <w:t xml:space="preserve">, 16 February. </w:t>
          </w:r>
        </w:p>
        <w:p w14:paraId="279D4F3B" w14:textId="77777777" w:rsidR="009C292F" w:rsidRDefault="009C292F" w:rsidP="00A463F0">
          <w:pPr>
            <w:pStyle w:val="Bibliography"/>
            <w:jc w:val="left"/>
            <w:rPr>
              <w:noProof/>
            </w:rPr>
          </w:pPr>
          <w:r>
            <w:rPr>
              <w:noProof/>
            </w:rPr>
            <w:t xml:space="preserve">Welsh Government, 2017. </w:t>
          </w:r>
          <w:r>
            <w:rPr>
              <w:i/>
              <w:iCs/>
              <w:noProof/>
            </w:rPr>
            <w:t xml:space="preserve">Building regulations guidance: part E (resistance to the passage of sound). </w:t>
          </w:r>
          <w:r>
            <w:rPr>
              <w:noProof/>
            </w:rPr>
            <w:t xml:space="preserve">[Online] </w:t>
          </w:r>
          <w:r>
            <w:rPr>
              <w:noProof/>
            </w:rPr>
            <w:br/>
            <w:t xml:space="preserve">Available at: </w:t>
          </w:r>
          <w:r>
            <w:rPr>
              <w:noProof/>
              <w:u w:val="single"/>
            </w:rPr>
            <w:t>https://www.gov.wales/building-regulations-guidance-part-e-resistance-passage-sound</w:t>
          </w:r>
          <w:r>
            <w:rPr>
              <w:noProof/>
            </w:rPr>
            <w:br/>
            <w:t>[Accessed 18 April 2024].</w:t>
          </w:r>
        </w:p>
        <w:p w14:paraId="58F5634C" w14:textId="77777777" w:rsidR="009C292F" w:rsidRDefault="009C292F" w:rsidP="00A463F0">
          <w:pPr>
            <w:pStyle w:val="Bibliography"/>
            <w:jc w:val="left"/>
            <w:rPr>
              <w:noProof/>
            </w:rPr>
          </w:pPr>
          <w:r>
            <w:rPr>
              <w:noProof/>
            </w:rPr>
            <w:t xml:space="preserve">Welsh Government, 2020. </w:t>
          </w:r>
          <w:r>
            <w:rPr>
              <w:i/>
              <w:iCs/>
              <w:noProof/>
            </w:rPr>
            <w:t xml:space="preserve">Approved Document B; Volume 2. </w:t>
          </w:r>
          <w:r>
            <w:rPr>
              <w:noProof/>
            </w:rPr>
            <w:t xml:space="preserve">[Online] </w:t>
          </w:r>
          <w:r>
            <w:rPr>
              <w:noProof/>
            </w:rPr>
            <w:br/>
            <w:t xml:space="preserve">Available at: </w:t>
          </w:r>
          <w:r>
            <w:rPr>
              <w:noProof/>
              <w:u w:val="single"/>
            </w:rPr>
            <w:t>https://www.gov.wales/sites/default/files/publications/2021-12/building-regulations-guidance-part-b-fire-safety-volume-2-buildings-other-than-dwellinghouses.pdf</w:t>
          </w:r>
          <w:r>
            <w:rPr>
              <w:noProof/>
            </w:rPr>
            <w:br/>
            <w:t>[Accessed 20 April 2024].</w:t>
          </w:r>
        </w:p>
        <w:p w14:paraId="58EF44C8" w14:textId="77777777" w:rsidR="009C292F" w:rsidRDefault="009C292F" w:rsidP="00A463F0">
          <w:pPr>
            <w:pStyle w:val="Bibliography"/>
            <w:jc w:val="left"/>
            <w:rPr>
              <w:noProof/>
            </w:rPr>
          </w:pPr>
          <w:r>
            <w:rPr>
              <w:noProof/>
            </w:rPr>
            <w:t xml:space="preserve">Wikipedia, 2022. </w:t>
          </w:r>
          <w:r>
            <w:rPr>
              <w:i/>
              <w:iCs/>
              <w:noProof/>
            </w:rPr>
            <w:t xml:space="preserve">Green Wall. </w:t>
          </w:r>
          <w:r>
            <w:rPr>
              <w:noProof/>
            </w:rPr>
            <w:t xml:space="preserve">[Online] </w:t>
          </w:r>
          <w:r>
            <w:rPr>
              <w:noProof/>
            </w:rPr>
            <w:br/>
            <w:t xml:space="preserve">Available at: </w:t>
          </w:r>
          <w:r>
            <w:rPr>
              <w:noProof/>
              <w:u w:val="single"/>
            </w:rPr>
            <w:t>https://en.wikipedia.org/wiki/Green_wall</w:t>
          </w:r>
          <w:r>
            <w:rPr>
              <w:noProof/>
            </w:rPr>
            <w:br/>
            <w:t>[Accessed 10 February 2022].</w:t>
          </w:r>
        </w:p>
        <w:p w14:paraId="6E2E9541" w14:textId="77777777" w:rsidR="009C292F" w:rsidRDefault="009C292F" w:rsidP="00A463F0">
          <w:pPr>
            <w:pStyle w:val="Bibliography"/>
            <w:jc w:val="left"/>
            <w:rPr>
              <w:noProof/>
            </w:rPr>
          </w:pPr>
          <w:r>
            <w:rPr>
              <w:noProof/>
            </w:rPr>
            <w:lastRenderedPageBreak/>
            <w:t xml:space="preserve">Williams, C., 2021. 5 Risk Response Strategies You Will Have to Consider After Assessing Risks. </w:t>
          </w:r>
          <w:r>
            <w:rPr>
              <w:i/>
              <w:iCs/>
              <w:noProof/>
            </w:rPr>
            <w:t>Strategic Decisions Solutions</w:t>
          </w:r>
          <w:r>
            <w:rPr>
              <w:noProof/>
            </w:rPr>
            <w:t xml:space="preserve">, 28 June. </w:t>
          </w:r>
        </w:p>
        <w:p w14:paraId="0C20CE56" w14:textId="77777777" w:rsidR="009C292F" w:rsidRDefault="009C292F" w:rsidP="00A463F0">
          <w:pPr>
            <w:pStyle w:val="Bibliography"/>
            <w:jc w:val="left"/>
            <w:rPr>
              <w:noProof/>
            </w:rPr>
          </w:pPr>
          <w:r>
            <w:rPr>
              <w:noProof/>
            </w:rPr>
            <w:t xml:space="preserve">Woerner, J. &amp; Tuning, S., 2023. </w:t>
          </w:r>
          <w:r>
            <w:rPr>
              <w:i/>
              <w:iCs/>
              <w:noProof/>
            </w:rPr>
            <w:t xml:space="preserve">Risk Sharing Strategies &amp; Overview | What is the Purpose of Risk Sharing?. </w:t>
          </w:r>
          <w:r>
            <w:rPr>
              <w:noProof/>
            </w:rPr>
            <w:t xml:space="preserve">[Online] </w:t>
          </w:r>
          <w:r>
            <w:rPr>
              <w:noProof/>
            </w:rPr>
            <w:br/>
            <w:t xml:space="preserve">Available at: </w:t>
          </w:r>
          <w:r>
            <w:rPr>
              <w:noProof/>
              <w:u w:val="single"/>
            </w:rPr>
            <w:t>https://study.com/academy/lesson/risk-sharing-definition-strategies-examples.html#:~:text=The%20two%20most%20common%20risk,most%20common%20risk%20sharing%20strategy.</w:t>
          </w:r>
          <w:r>
            <w:rPr>
              <w:noProof/>
            </w:rPr>
            <w:br/>
            <w:t>[Accessed 20 April 2024].</w:t>
          </w:r>
        </w:p>
        <w:p w14:paraId="4F93EBDC" w14:textId="411450A1" w:rsidR="00E54C1A" w:rsidRDefault="00E54C1A" w:rsidP="00A463F0">
          <w:pPr>
            <w:jc w:val="left"/>
          </w:pPr>
          <w:r w:rsidRPr="00E54C1A">
            <w:rPr>
              <w:sz w:val="22"/>
              <w:szCs w:val="22"/>
            </w:rPr>
            <w:fldChar w:fldCharType="end"/>
          </w:r>
        </w:p>
      </w:sdtContent>
    </w:sdt>
    <w:p w14:paraId="4864F207" w14:textId="77777777" w:rsidR="00E50D70" w:rsidRPr="00E50D70" w:rsidRDefault="00E50D70" w:rsidP="00E50D70">
      <w:pPr>
        <w:sectPr w:rsidR="00E50D70" w:rsidRPr="00E50D70" w:rsidSect="00633286">
          <w:footerReference w:type="even" r:id="rId9"/>
          <w:footerReference w:type="default" r:id="rId10"/>
          <w:pgSz w:w="11906" w:h="16838"/>
          <w:pgMar w:top="1440" w:right="1440" w:bottom="1440" w:left="1440" w:header="708" w:footer="708" w:gutter="0"/>
          <w:pgNumType w:start="0"/>
          <w:cols w:space="708"/>
          <w:titlePg/>
          <w:docGrid w:linePitch="360"/>
        </w:sectPr>
      </w:pPr>
    </w:p>
    <w:p w14:paraId="6F8C3651" w14:textId="057E9AE3" w:rsidR="00F22C26" w:rsidRDefault="00A37997" w:rsidP="005F2844">
      <w:pPr>
        <w:pStyle w:val="Heading1"/>
      </w:pPr>
      <w:bookmarkStart w:id="33" w:name="_Toc166006742"/>
      <w:r w:rsidRPr="00233C80">
        <w:lastRenderedPageBreak/>
        <w:t>Appendices</w:t>
      </w:r>
      <w:bookmarkEnd w:id="33"/>
    </w:p>
    <w:p w14:paraId="3B7E24F0" w14:textId="38AE4E79" w:rsidR="00913703" w:rsidRPr="00A93F97" w:rsidRDefault="00913703" w:rsidP="00913703">
      <w:pPr>
        <w:pStyle w:val="Heading2"/>
        <w:rPr>
          <w:sz w:val="24"/>
          <w:szCs w:val="24"/>
        </w:rPr>
      </w:pPr>
      <w:bookmarkStart w:id="34" w:name="_Toc166006743"/>
      <w:r w:rsidRPr="00A93F97">
        <w:rPr>
          <w:sz w:val="24"/>
          <w:szCs w:val="24"/>
        </w:rPr>
        <w:t xml:space="preserve">Appendix 1; </w:t>
      </w:r>
      <w:r w:rsidRPr="00A93F97">
        <w:rPr>
          <w:rStyle w:val="Heading3Char"/>
          <w:sz w:val="24"/>
          <w:szCs w:val="24"/>
        </w:rPr>
        <w:t>Financial Risk Assessment</w:t>
      </w:r>
      <w:bookmarkEnd w:id="34"/>
    </w:p>
    <w:tbl>
      <w:tblPr>
        <w:tblpPr w:leftFromText="180" w:rightFromText="180" w:vertAnchor="page" w:horzAnchor="margin" w:tblpY="2138"/>
        <w:tblW w:w="15560" w:type="dxa"/>
        <w:tblLayout w:type="fixed"/>
        <w:tblLook w:val="0000" w:firstRow="0" w:lastRow="0" w:firstColumn="0" w:lastColumn="0" w:noHBand="0" w:noVBand="0"/>
      </w:tblPr>
      <w:tblGrid>
        <w:gridCol w:w="632"/>
        <w:gridCol w:w="645"/>
        <w:gridCol w:w="1842"/>
        <w:gridCol w:w="1418"/>
        <w:gridCol w:w="2801"/>
        <w:gridCol w:w="142"/>
        <w:gridCol w:w="425"/>
        <w:gridCol w:w="2552"/>
        <w:gridCol w:w="3543"/>
        <w:gridCol w:w="1225"/>
        <w:gridCol w:w="335"/>
      </w:tblGrid>
      <w:tr w:rsidR="00913703" w14:paraId="0A44F7CE" w14:textId="77777777" w:rsidTr="00913703">
        <w:trPr>
          <w:cantSplit/>
          <w:trHeight w:hRule="exact" w:val="454"/>
        </w:trPr>
        <w:tc>
          <w:tcPr>
            <w:tcW w:w="15560" w:type="dxa"/>
            <w:gridSpan w:val="11"/>
          </w:tcPr>
          <w:p w14:paraId="03C6A638" w14:textId="77777777" w:rsidR="00913703" w:rsidRDefault="00913703" w:rsidP="00913703">
            <w:pPr>
              <w:rPr>
                <w:b/>
                <w:sz w:val="27"/>
              </w:rPr>
            </w:pPr>
            <w:r>
              <w:rPr>
                <w:b/>
                <w:sz w:val="27"/>
              </w:rPr>
              <w:t xml:space="preserve">Risk Assessment Form </w:t>
            </w:r>
          </w:p>
          <w:p w14:paraId="76E3551C" w14:textId="77777777" w:rsidR="00913703" w:rsidRDefault="00913703" w:rsidP="00913703">
            <w:pPr>
              <w:ind w:left="-108"/>
            </w:pPr>
          </w:p>
        </w:tc>
      </w:tr>
      <w:tr w:rsidR="00913703" w14:paraId="34C94B5B" w14:textId="77777777" w:rsidTr="00913703">
        <w:trPr>
          <w:cantSplit/>
          <w:trHeight w:val="1386"/>
        </w:trPr>
        <w:tc>
          <w:tcPr>
            <w:tcW w:w="15560" w:type="dxa"/>
            <w:gridSpan w:val="11"/>
            <w:tcBorders>
              <w:bottom w:val="single" w:sz="4" w:space="0" w:color="auto"/>
            </w:tcBorders>
          </w:tcPr>
          <w:p w14:paraId="12E34B37" w14:textId="77777777" w:rsidR="00913703" w:rsidRPr="00680859" w:rsidRDefault="00913703" w:rsidP="00913703">
            <w:pPr>
              <w:ind w:left="-108"/>
            </w:pPr>
            <w:r>
              <w:t xml:space="preserve">Risk assessments should be reviewed at least annually, or after accidents, near misses and when significant changes in personnel or work practices occur. This risk assessment has been prepared for the client, University of Wales Trinity St. David, for the facilities management of the Lampeter Campus. The document will discuss the potential risks associated with the current portfolio at Lampeter Campus and will discuss detail on the risk and any actions required to mediate the rating of the risk. </w:t>
            </w:r>
          </w:p>
        </w:tc>
      </w:tr>
      <w:tr w:rsidR="00913703" w14:paraId="4DBA4B1F" w14:textId="77777777" w:rsidTr="00913703">
        <w:trPr>
          <w:cantSplit/>
          <w:trHeight w:hRule="exact" w:val="454"/>
        </w:trPr>
        <w:tc>
          <w:tcPr>
            <w:tcW w:w="632" w:type="dxa"/>
            <w:tcBorders>
              <w:top w:val="single" w:sz="4" w:space="0" w:color="auto"/>
              <w:left w:val="single" w:sz="4" w:space="0" w:color="auto"/>
            </w:tcBorders>
            <w:vAlign w:val="bottom"/>
          </w:tcPr>
          <w:p w14:paraId="295CBBC0" w14:textId="77777777" w:rsidR="00913703" w:rsidRDefault="00913703" w:rsidP="00913703">
            <w:pPr>
              <w:spacing w:before="60" w:after="60"/>
              <w:ind w:left="-108"/>
            </w:pPr>
          </w:p>
        </w:tc>
        <w:tc>
          <w:tcPr>
            <w:tcW w:w="6848" w:type="dxa"/>
            <w:gridSpan w:val="5"/>
            <w:tcBorders>
              <w:top w:val="single" w:sz="4" w:space="0" w:color="auto"/>
              <w:bottom w:val="single" w:sz="4" w:space="0" w:color="auto"/>
            </w:tcBorders>
            <w:vAlign w:val="bottom"/>
          </w:tcPr>
          <w:p w14:paraId="659B787C" w14:textId="77777777" w:rsidR="00913703" w:rsidRPr="00557641" w:rsidRDefault="00913703" w:rsidP="00913703">
            <w:pPr>
              <w:spacing w:before="60" w:after="60"/>
              <w:ind w:left="-108"/>
              <w:rPr>
                <w:b/>
              </w:rPr>
            </w:pPr>
            <w:r w:rsidRPr="00557641">
              <w:rPr>
                <w:b/>
              </w:rPr>
              <w:t>Location</w:t>
            </w:r>
          </w:p>
        </w:tc>
        <w:tc>
          <w:tcPr>
            <w:tcW w:w="425" w:type="dxa"/>
            <w:tcBorders>
              <w:top w:val="single" w:sz="4" w:space="0" w:color="auto"/>
            </w:tcBorders>
            <w:vAlign w:val="bottom"/>
          </w:tcPr>
          <w:p w14:paraId="186A0EAE" w14:textId="77777777" w:rsidR="00913703" w:rsidRDefault="00913703" w:rsidP="00913703">
            <w:pPr>
              <w:spacing w:before="60" w:after="60"/>
            </w:pPr>
          </w:p>
        </w:tc>
        <w:tc>
          <w:tcPr>
            <w:tcW w:w="7320" w:type="dxa"/>
            <w:gridSpan w:val="3"/>
            <w:tcBorders>
              <w:bottom w:val="single" w:sz="4" w:space="0" w:color="auto"/>
            </w:tcBorders>
            <w:vAlign w:val="bottom"/>
          </w:tcPr>
          <w:p w14:paraId="37C1F6B0" w14:textId="77777777" w:rsidR="00913703" w:rsidRPr="00D70064" w:rsidRDefault="00913703" w:rsidP="00913703">
            <w:pPr>
              <w:spacing w:before="60" w:after="60"/>
              <w:ind w:left="-108"/>
              <w:rPr>
                <w:b/>
              </w:rPr>
            </w:pPr>
            <w:r>
              <w:rPr>
                <w:b/>
              </w:rPr>
              <w:t>Main Risk</w:t>
            </w:r>
          </w:p>
        </w:tc>
        <w:tc>
          <w:tcPr>
            <w:tcW w:w="335" w:type="dxa"/>
            <w:tcBorders>
              <w:top w:val="single" w:sz="4" w:space="0" w:color="auto"/>
              <w:right w:val="single" w:sz="4" w:space="0" w:color="auto"/>
            </w:tcBorders>
            <w:vAlign w:val="bottom"/>
          </w:tcPr>
          <w:p w14:paraId="272190BC" w14:textId="77777777" w:rsidR="00913703" w:rsidRDefault="00913703" w:rsidP="00913703">
            <w:pPr>
              <w:spacing w:before="60" w:after="60"/>
              <w:ind w:left="-108"/>
            </w:pPr>
          </w:p>
        </w:tc>
      </w:tr>
      <w:tr w:rsidR="00913703" w14:paraId="26DF2B5E" w14:textId="77777777" w:rsidTr="00913703">
        <w:trPr>
          <w:cantSplit/>
          <w:trHeight w:hRule="exact" w:val="454"/>
        </w:trPr>
        <w:tc>
          <w:tcPr>
            <w:tcW w:w="632" w:type="dxa"/>
            <w:tcBorders>
              <w:left w:val="single" w:sz="4" w:space="0" w:color="auto"/>
              <w:right w:val="single" w:sz="4" w:space="0" w:color="auto"/>
            </w:tcBorders>
          </w:tcPr>
          <w:p w14:paraId="7EE0C165" w14:textId="77777777" w:rsidR="00913703" w:rsidRDefault="00913703" w:rsidP="00913703">
            <w:pPr>
              <w:spacing w:before="60" w:after="60"/>
            </w:pPr>
          </w:p>
        </w:tc>
        <w:tc>
          <w:tcPr>
            <w:tcW w:w="6848" w:type="dxa"/>
            <w:gridSpan w:val="5"/>
            <w:tcBorders>
              <w:top w:val="single" w:sz="4" w:space="0" w:color="auto"/>
              <w:left w:val="single" w:sz="4" w:space="0" w:color="auto"/>
              <w:bottom w:val="single" w:sz="4" w:space="0" w:color="auto"/>
              <w:right w:val="single" w:sz="4" w:space="0" w:color="auto"/>
            </w:tcBorders>
          </w:tcPr>
          <w:p w14:paraId="0F68376E" w14:textId="77777777" w:rsidR="00913703" w:rsidRDefault="00913703" w:rsidP="00913703">
            <w:pPr>
              <w:spacing w:before="60" w:after="60"/>
            </w:pPr>
            <w:r w:rsidRPr="00787AD4">
              <w:rPr>
                <w:rFonts w:ascii="Arial" w:hAnsi="Arial" w:cs="Arial"/>
                <w:color w:val="1F1F1F"/>
                <w:sz w:val="20"/>
                <w:szCs w:val="20"/>
                <w:shd w:val="clear" w:color="auto" w:fill="FFFFFF"/>
              </w:rPr>
              <w:t>College St, Lampeter SA48</w:t>
            </w:r>
            <w:r>
              <w:rPr>
                <w:rFonts w:ascii="Arial" w:hAnsi="Arial" w:cs="Arial"/>
                <w:color w:val="1F1F1F"/>
                <w:sz w:val="48"/>
                <w:szCs w:val="48"/>
                <w:shd w:val="clear" w:color="auto" w:fill="FFFFFF"/>
              </w:rPr>
              <w:t xml:space="preserve"> </w:t>
            </w:r>
            <w:r w:rsidRPr="00787AD4">
              <w:rPr>
                <w:rFonts w:ascii="Arial" w:hAnsi="Arial" w:cs="Arial"/>
                <w:color w:val="1F1F1F"/>
                <w:sz w:val="20"/>
                <w:szCs w:val="20"/>
                <w:shd w:val="clear" w:color="auto" w:fill="FFFFFF"/>
              </w:rPr>
              <w:t>7ED</w:t>
            </w:r>
          </w:p>
        </w:tc>
        <w:tc>
          <w:tcPr>
            <w:tcW w:w="425" w:type="dxa"/>
            <w:tcBorders>
              <w:left w:val="single" w:sz="4" w:space="0" w:color="auto"/>
              <w:right w:val="single" w:sz="4" w:space="0" w:color="auto"/>
            </w:tcBorders>
          </w:tcPr>
          <w:p w14:paraId="2C2334A1" w14:textId="77777777" w:rsidR="00913703" w:rsidRDefault="00913703" w:rsidP="00913703">
            <w:pPr>
              <w:spacing w:before="60" w:after="60"/>
            </w:pPr>
          </w:p>
        </w:tc>
        <w:tc>
          <w:tcPr>
            <w:tcW w:w="7320" w:type="dxa"/>
            <w:gridSpan w:val="3"/>
            <w:tcBorders>
              <w:top w:val="single" w:sz="4" w:space="0" w:color="auto"/>
              <w:left w:val="single" w:sz="4" w:space="0" w:color="auto"/>
              <w:bottom w:val="single" w:sz="4" w:space="0" w:color="auto"/>
              <w:right w:val="single" w:sz="4" w:space="0" w:color="auto"/>
            </w:tcBorders>
          </w:tcPr>
          <w:p w14:paraId="5DA6CAC5" w14:textId="77777777" w:rsidR="00913703" w:rsidRDefault="00913703" w:rsidP="00913703">
            <w:pPr>
              <w:spacing w:before="60" w:after="60"/>
            </w:pPr>
            <w:r>
              <w:t>Financial Risk</w:t>
            </w:r>
          </w:p>
        </w:tc>
        <w:tc>
          <w:tcPr>
            <w:tcW w:w="335" w:type="dxa"/>
            <w:tcBorders>
              <w:left w:val="single" w:sz="4" w:space="0" w:color="auto"/>
              <w:right w:val="single" w:sz="4" w:space="0" w:color="auto"/>
            </w:tcBorders>
          </w:tcPr>
          <w:p w14:paraId="62BDCFF1" w14:textId="77777777" w:rsidR="00913703" w:rsidRDefault="00913703" w:rsidP="00913703">
            <w:pPr>
              <w:spacing w:before="60" w:after="60"/>
            </w:pPr>
          </w:p>
        </w:tc>
      </w:tr>
      <w:tr w:rsidR="00913703" w14:paraId="40112E05" w14:textId="77777777" w:rsidTr="00913703">
        <w:trPr>
          <w:cantSplit/>
          <w:trHeight w:val="469"/>
        </w:trPr>
        <w:tc>
          <w:tcPr>
            <w:tcW w:w="632" w:type="dxa"/>
            <w:tcBorders>
              <w:left w:val="single" w:sz="4" w:space="0" w:color="auto"/>
            </w:tcBorders>
            <w:vAlign w:val="bottom"/>
          </w:tcPr>
          <w:p w14:paraId="5A8F6E51" w14:textId="77777777" w:rsidR="00913703" w:rsidRDefault="00913703" w:rsidP="00913703">
            <w:pPr>
              <w:spacing w:before="60" w:after="60"/>
              <w:ind w:left="-108"/>
            </w:pPr>
          </w:p>
        </w:tc>
        <w:tc>
          <w:tcPr>
            <w:tcW w:w="6848" w:type="dxa"/>
            <w:gridSpan w:val="5"/>
            <w:tcBorders>
              <w:top w:val="single" w:sz="4" w:space="0" w:color="auto"/>
              <w:bottom w:val="single" w:sz="4" w:space="0" w:color="auto"/>
            </w:tcBorders>
            <w:vAlign w:val="bottom"/>
          </w:tcPr>
          <w:p w14:paraId="4B8809F8" w14:textId="77777777" w:rsidR="00913703" w:rsidRPr="00557641" w:rsidRDefault="00913703" w:rsidP="00913703">
            <w:pPr>
              <w:spacing w:before="60" w:after="60"/>
              <w:ind w:left="-108"/>
              <w:rPr>
                <w:b/>
              </w:rPr>
            </w:pPr>
            <w:r w:rsidRPr="00557641">
              <w:rPr>
                <w:b/>
              </w:rPr>
              <w:t>Issue</w:t>
            </w:r>
          </w:p>
        </w:tc>
        <w:tc>
          <w:tcPr>
            <w:tcW w:w="425" w:type="dxa"/>
            <w:tcBorders>
              <w:bottom w:val="single" w:sz="4" w:space="0" w:color="auto"/>
            </w:tcBorders>
            <w:vAlign w:val="bottom"/>
          </w:tcPr>
          <w:p w14:paraId="3CF34231" w14:textId="77777777" w:rsidR="00913703" w:rsidRDefault="00913703" w:rsidP="00913703">
            <w:pPr>
              <w:spacing w:before="60" w:after="60"/>
            </w:pPr>
          </w:p>
        </w:tc>
        <w:tc>
          <w:tcPr>
            <w:tcW w:w="7320" w:type="dxa"/>
            <w:gridSpan w:val="3"/>
            <w:tcBorders>
              <w:top w:val="single" w:sz="4" w:space="0" w:color="auto"/>
              <w:bottom w:val="single" w:sz="4" w:space="0" w:color="auto"/>
            </w:tcBorders>
            <w:vAlign w:val="bottom"/>
          </w:tcPr>
          <w:p w14:paraId="5B3F1622" w14:textId="77777777" w:rsidR="00913703" w:rsidRDefault="00913703" w:rsidP="00913703">
            <w:pPr>
              <w:spacing w:before="60" w:after="60"/>
              <w:ind w:left="-108"/>
            </w:pPr>
          </w:p>
        </w:tc>
        <w:tc>
          <w:tcPr>
            <w:tcW w:w="335" w:type="dxa"/>
            <w:tcBorders>
              <w:right w:val="single" w:sz="4" w:space="0" w:color="auto"/>
            </w:tcBorders>
            <w:vAlign w:val="bottom"/>
          </w:tcPr>
          <w:p w14:paraId="1E41095E" w14:textId="77777777" w:rsidR="00913703" w:rsidRDefault="00913703" w:rsidP="00913703">
            <w:pPr>
              <w:spacing w:before="60" w:after="60"/>
              <w:ind w:left="-108"/>
            </w:pPr>
          </w:p>
        </w:tc>
      </w:tr>
      <w:tr w:rsidR="00913703" w14:paraId="48641EEF" w14:textId="77777777" w:rsidTr="00913703">
        <w:trPr>
          <w:cantSplit/>
          <w:trHeight w:hRule="exact" w:val="1162"/>
        </w:trPr>
        <w:tc>
          <w:tcPr>
            <w:tcW w:w="632" w:type="dxa"/>
            <w:tcBorders>
              <w:left w:val="single" w:sz="4" w:space="0" w:color="auto"/>
              <w:right w:val="single" w:sz="4" w:space="0" w:color="auto"/>
            </w:tcBorders>
          </w:tcPr>
          <w:p w14:paraId="6E1F4B9B" w14:textId="77777777" w:rsidR="00913703" w:rsidRDefault="00913703" w:rsidP="00913703">
            <w:pPr>
              <w:spacing w:before="60" w:after="60"/>
            </w:pPr>
          </w:p>
        </w:tc>
        <w:tc>
          <w:tcPr>
            <w:tcW w:w="14593" w:type="dxa"/>
            <w:gridSpan w:val="9"/>
            <w:tcBorders>
              <w:top w:val="single" w:sz="4" w:space="0" w:color="auto"/>
              <w:left w:val="single" w:sz="4" w:space="0" w:color="auto"/>
              <w:bottom w:val="single" w:sz="4" w:space="0" w:color="auto"/>
              <w:right w:val="single" w:sz="4" w:space="0" w:color="auto"/>
            </w:tcBorders>
          </w:tcPr>
          <w:p w14:paraId="41A478B0" w14:textId="77777777" w:rsidR="00913703" w:rsidRDefault="00913703" w:rsidP="00913703">
            <w:pPr>
              <w:spacing w:before="60" w:after="60"/>
            </w:pPr>
            <w:r>
              <w:t xml:space="preserve">Financial risk can impact most aspects of the construction industry. In this case, financial risks come in the form of money management throughout the academic year. With universities income dependant on the influx of student applications it is important that finances are appropriately managed throughout the calendar year. This can include property management, staff management as well as unexpected costs that may occur i.e. damages and unforeseen maintenance issues. </w:t>
            </w:r>
          </w:p>
        </w:tc>
        <w:tc>
          <w:tcPr>
            <w:tcW w:w="335" w:type="dxa"/>
            <w:tcBorders>
              <w:left w:val="single" w:sz="4" w:space="0" w:color="auto"/>
              <w:right w:val="single" w:sz="4" w:space="0" w:color="auto"/>
            </w:tcBorders>
          </w:tcPr>
          <w:p w14:paraId="5DB6C9AF" w14:textId="77777777" w:rsidR="00913703" w:rsidRDefault="00913703" w:rsidP="00913703">
            <w:pPr>
              <w:spacing w:before="60" w:after="60"/>
            </w:pPr>
          </w:p>
        </w:tc>
      </w:tr>
      <w:tr w:rsidR="00913703" w14:paraId="72C81456" w14:textId="77777777" w:rsidTr="00913703">
        <w:trPr>
          <w:cantSplit/>
          <w:trHeight w:hRule="exact" w:val="227"/>
        </w:trPr>
        <w:tc>
          <w:tcPr>
            <w:tcW w:w="632" w:type="dxa"/>
            <w:tcBorders>
              <w:left w:val="single" w:sz="4" w:space="0" w:color="auto"/>
            </w:tcBorders>
          </w:tcPr>
          <w:p w14:paraId="440380EE" w14:textId="77777777" w:rsidR="00913703" w:rsidRDefault="00913703" w:rsidP="00913703">
            <w:pPr>
              <w:ind w:left="-108"/>
            </w:pPr>
          </w:p>
        </w:tc>
        <w:tc>
          <w:tcPr>
            <w:tcW w:w="14593" w:type="dxa"/>
            <w:gridSpan w:val="9"/>
            <w:tcBorders>
              <w:bottom w:val="single" w:sz="4" w:space="0" w:color="auto"/>
            </w:tcBorders>
          </w:tcPr>
          <w:p w14:paraId="5575F696" w14:textId="77777777" w:rsidR="00913703" w:rsidRDefault="00913703" w:rsidP="00913703">
            <w:pPr>
              <w:ind w:left="-108"/>
            </w:pPr>
          </w:p>
        </w:tc>
        <w:tc>
          <w:tcPr>
            <w:tcW w:w="335" w:type="dxa"/>
            <w:tcBorders>
              <w:right w:val="single" w:sz="4" w:space="0" w:color="auto"/>
            </w:tcBorders>
          </w:tcPr>
          <w:p w14:paraId="2981C750" w14:textId="77777777" w:rsidR="00913703" w:rsidRDefault="00913703" w:rsidP="00913703">
            <w:pPr>
              <w:ind w:left="-108"/>
            </w:pPr>
          </w:p>
        </w:tc>
      </w:tr>
      <w:tr w:rsidR="00913703" w14:paraId="63CED9A3" w14:textId="77777777" w:rsidTr="00913703">
        <w:trPr>
          <w:cantSplit/>
          <w:trHeight w:hRule="exact" w:val="2030"/>
        </w:trPr>
        <w:tc>
          <w:tcPr>
            <w:tcW w:w="632" w:type="dxa"/>
            <w:tcBorders>
              <w:left w:val="single" w:sz="4" w:space="0" w:color="auto"/>
              <w:right w:val="single" w:sz="4" w:space="0" w:color="auto"/>
            </w:tcBorders>
          </w:tcPr>
          <w:p w14:paraId="00C12401" w14:textId="77777777" w:rsidR="00913703" w:rsidRDefault="00913703" w:rsidP="00913703">
            <w:pPr>
              <w:spacing w:before="60"/>
              <w:ind w:left="-108"/>
            </w:pPr>
          </w:p>
        </w:tc>
        <w:tc>
          <w:tcPr>
            <w:tcW w:w="645" w:type="dxa"/>
            <w:tcBorders>
              <w:top w:val="single" w:sz="4" w:space="0" w:color="auto"/>
              <w:left w:val="single" w:sz="4" w:space="0" w:color="auto"/>
              <w:bottom w:val="single" w:sz="4" w:space="0" w:color="auto"/>
              <w:right w:val="single" w:sz="4" w:space="0" w:color="auto"/>
            </w:tcBorders>
            <w:shd w:val="clear" w:color="auto" w:fill="C0C0C0"/>
          </w:tcPr>
          <w:p w14:paraId="0C8ED81D" w14:textId="77777777" w:rsidR="00913703" w:rsidRPr="00557641" w:rsidRDefault="00913703" w:rsidP="00913703">
            <w:pPr>
              <w:spacing w:before="60"/>
              <w:rPr>
                <w:b/>
              </w:rPr>
            </w:pPr>
            <w:r w:rsidRPr="00557641">
              <w:rPr>
                <w:b/>
              </w:rPr>
              <w:t>N</w:t>
            </w:r>
            <w:r>
              <w:rPr>
                <w:b/>
              </w:rPr>
              <w:t>o.</w:t>
            </w:r>
          </w:p>
          <w:p w14:paraId="5F058848" w14:textId="77777777" w:rsidR="00913703" w:rsidRDefault="00913703" w:rsidP="00913703">
            <w:pPr>
              <w:spacing w:before="60"/>
            </w:pPr>
          </w:p>
        </w:tc>
        <w:tc>
          <w:tcPr>
            <w:tcW w:w="1842" w:type="dxa"/>
            <w:tcBorders>
              <w:top w:val="single" w:sz="4" w:space="0" w:color="auto"/>
              <w:left w:val="single" w:sz="4" w:space="0" w:color="auto"/>
              <w:bottom w:val="single" w:sz="4" w:space="0" w:color="auto"/>
            </w:tcBorders>
            <w:shd w:val="clear" w:color="auto" w:fill="C0C0C0"/>
          </w:tcPr>
          <w:p w14:paraId="724A1CE4" w14:textId="77777777" w:rsidR="00913703" w:rsidRDefault="00913703" w:rsidP="00913703">
            <w:pPr>
              <w:spacing w:before="60"/>
            </w:pPr>
            <w:r>
              <w:rPr>
                <w:b/>
              </w:rPr>
              <w:t>Risk</w:t>
            </w:r>
            <w:r>
              <w:rPr>
                <w:b/>
              </w:rPr>
              <w:br/>
            </w:r>
          </w:p>
          <w:p w14:paraId="20433A2F" w14:textId="77777777" w:rsidR="00913703" w:rsidRPr="005E52FE" w:rsidRDefault="00913703" w:rsidP="00913703">
            <w:pPr>
              <w:spacing w:before="60"/>
              <w:rPr>
                <w:sz w:val="16"/>
                <w:szCs w:val="16"/>
              </w:rPr>
            </w:pPr>
            <w:r>
              <w:rPr>
                <w:sz w:val="16"/>
                <w:szCs w:val="16"/>
              </w:rPr>
              <w:t>S</w:t>
            </w:r>
            <w:r w:rsidRPr="005E52FE">
              <w:rPr>
                <w:sz w:val="16"/>
                <w:szCs w:val="16"/>
              </w:rPr>
              <w:t>omethi</w:t>
            </w:r>
            <w:r>
              <w:rPr>
                <w:sz w:val="16"/>
                <w:szCs w:val="16"/>
              </w:rPr>
              <w:t>ng with the potential to impact the position of the clients portfolio.</w:t>
            </w:r>
          </w:p>
        </w:tc>
        <w:tc>
          <w:tcPr>
            <w:tcW w:w="1418" w:type="dxa"/>
            <w:tcBorders>
              <w:top w:val="single" w:sz="4" w:space="0" w:color="auto"/>
              <w:left w:val="single" w:sz="4" w:space="0" w:color="auto"/>
              <w:bottom w:val="single" w:sz="4" w:space="0" w:color="auto"/>
            </w:tcBorders>
            <w:shd w:val="clear" w:color="auto" w:fill="C0C0C0"/>
          </w:tcPr>
          <w:p w14:paraId="4E1BF185" w14:textId="77777777" w:rsidR="00913703" w:rsidRPr="00557641" w:rsidRDefault="00913703" w:rsidP="00913703">
            <w:pPr>
              <w:spacing w:before="60"/>
              <w:rPr>
                <w:b/>
              </w:rPr>
            </w:pPr>
            <w:r w:rsidRPr="00557641">
              <w:rPr>
                <w:b/>
              </w:rPr>
              <w:t>Possible effects</w:t>
            </w:r>
          </w:p>
          <w:p w14:paraId="210D49FE" w14:textId="77777777" w:rsidR="00913703" w:rsidRDefault="00913703" w:rsidP="00913703">
            <w:pPr>
              <w:spacing w:before="60"/>
            </w:pPr>
            <w:r>
              <w:rPr>
                <w:sz w:val="16"/>
                <w:szCs w:val="16"/>
              </w:rPr>
              <w:t>W</w:t>
            </w:r>
            <w:r w:rsidRPr="005E52FE">
              <w:rPr>
                <w:sz w:val="16"/>
                <w:szCs w:val="16"/>
              </w:rPr>
              <w:t>here a group of people may be affected differently</w:t>
            </w:r>
            <w:r>
              <w:rPr>
                <w:sz w:val="16"/>
                <w:szCs w:val="16"/>
              </w:rPr>
              <w:t xml:space="preserve"> as a result of the risk. </w:t>
            </w:r>
          </w:p>
        </w:tc>
        <w:tc>
          <w:tcPr>
            <w:tcW w:w="2801" w:type="dxa"/>
            <w:tcBorders>
              <w:top w:val="single" w:sz="4" w:space="0" w:color="auto"/>
              <w:left w:val="single" w:sz="4" w:space="0" w:color="auto"/>
              <w:bottom w:val="single" w:sz="4" w:space="0" w:color="auto"/>
            </w:tcBorders>
            <w:shd w:val="clear" w:color="auto" w:fill="C0C0C0"/>
          </w:tcPr>
          <w:p w14:paraId="15DC647A" w14:textId="77777777" w:rsidR="00913703" w:rsidRPr="00EC25FB" w:rsidRDefault="00913703" w:rsidP="00913703">
            <w:pPr>
              <w:spacing w:before="60"/>
              <w:rPr>
                <w:b/>
              </w:rPr>
            </w:pPr>
            <w:r w:rsidRPr="00557641">
              <w:rPr>
                <w:b/>
              </w:rPr>
              <w:t xml:space="preserve">Risk rating </w:t>
            </w:r>
            <w:r w:rsidRPr="00EC25FB">
              <w:rPr>
                <w:b/>
              </w:rPr>
              <w:t>H, M, L</w:t>
            </w:r>
          </w:p>
          <w:p w14:paraId="43074F92" w14:textId="77777777" w:rsidR="00913703" w:rsidRDefault="00913703" w:rsidP="00913703">
            <w:pPr>
              <w:spacing w:before="60"/>
              <w:rPr>
                <w:sz w:val="16"/>
                <w:szCs w:val="16"/>
              </w:rPr>
            </w:pPr>
          </w:p>
          <w:p w14:paraId="0A84772C" w14:textId="77777777" w:rsidR="00913703" w:rsidRPr="00557641" w:rsidRDefault="00913703" w:rsidP="00913703">
            <w:pPr>
              <w:spacing w:before="60"/>
              <w:rPr>
                <w:sz w:val="16"/>
                <w:szCs w:val="16"/>
              </w:rPr>
            </w:pPr>
            <w:r>
              <w:rPr>
                <w:sz w:val="16"/>
                <w:szCs w:val="16"/>
              </w:rPr>
              <w:t xml:space="preserve">Indicate the rating prior to controls being in place. (See page 7 for rating the risk.) </w:t>
            </w:r>
            <w:r>
              <w:rPr>
                <w:sz w:val="16"/>
                <w:szCs w:val="16"/>
              </w:rPr>
              <w:fldChar w:fldCharType="begin">
                <w:ffData>
                  <w:name w:val="Text102"/>
                  <w:enabled/>
                  <w:calcOnExit w:val="0"/>
                  <w:statusText w:type="text" w:val="Risk rating. Indicate the rating, High, Medium or Low (H, M, L) prior to controls being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3"/>
                  <w:enabled/>
                  <w:calcOnExit w:val="0"/>
                  <w:statusText w:type="text" w:val="See page 2 for guidance on rating the risk.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119" w:type="dxa"/>
            <w:gridSpan w:val="3"/>
            <w:tcBorders>
              <w:top w:val="single" w:sz="4" w:space="0" w:color="auto"/>
              <w:left w:val="single" w:sz="4" w:space="0" w:color="auto"/>
              <w:bottom w:val="single" w:sz="4" w:space="0" w:color="auto"/>
            </w:tcBorders>
            <w:shd w:val="clear" w:color="auto" w:fill="C0C0C0"/>
          </w:tcPr>
          <w:p w14:paraId="16DC9260" w14:textId="77777777" w:rsidR="00913703" w:rsidRDefault="00913703" w:rsidP="00913703">
            <w:pPr>
              <w:spacing w:before="60"/>
              <w:jc w:val="center"/>
            </w:pPr>
            <w:r w:rsidRPr="00557641">
              <w:rPr>
                <w:b/>
              </w:rPr>
              <w:t>Detail existing controls</w:t>
            </w:r>
            <w:r>
              <w:rPr>
                <w:b/>
              </w:rPr>
              <w:br/>
            </w:r>
          </w:p>
          <w:p w14:paraId="26E839FA" w14:textId="77777777" w:rsidR="00913703" w:rsidRPr="005E52FE" w:rsidRDefault="00913703" w:rsidP="00913703">
            <w:pPr>
              <w:spacing w:before="60"/>
              <w:rPr>
                <w:sz w:val="16"/>
                <w:szCs w:val="16"/>
              </w:rPr>
            </w:pPr>
            <w:r>
              <w:rPr>
                <w:sz w:val="16"/>
                <w:szCs w:val="16"/>
              </w:rPr>
              <w:t>P</w:t>
            </w:r>
            <w:r w:rsidRPr="005E52FE">
              <w:rPr>
                <w:sz w:val="16"/>
                <w:szCs w:val="16"/>
              </w:rPr>
              <w:t>rovide details of control measures already in place</w:t>
            </w:r>
            <w:r>
              <w:rPr>
                <w:sz w:val="16"/>
                <w:szCs w:val="16"/>
              </w:rPr>
              <w:t xml:space="preserve">. If measures are detailed in other documents, state where. </w:t>
            </w:r>
            <w:r>
              <w:rPr>
                <w:sz w:val="16"/>
                <w:szCs w:val="16"/>
              </w:rPr>
              <w:fldChar w:fldCharType="begin">
                <w:ffData>
                  <w:name w:val="Text104"/>
                  <w:enabled/>
                  <w:calcOnExit w:val="0"/>
                  <w:statusText w:type="text" w:val="Provide details of control measures already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5"/>
                  <w:enabled/>
                  <w:calcOnExit w:val="0"/>
                  <w:statusText w:type="text" w:val="If measures are detailed in other documents, state wher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543" w:type="dxa"/>
            <w:tcBorders>
              <w:top w:val="single" w:sz="4" w:space="0" w:color="auto"/>
              <w:left w:val="single" w:sz="4" w:space="0" w:color="auto"/>
              <w:bottom w:val="single" w:sz="4" w:space="0" w:color="auto"/>
            </w:tcBorders>
            <w:shd w:val="clear" w:color="auto" w:fill="C0C0C0"/>
          </w:tcPr>
          <w:p w14:paraId="36050223" w14:textId="77777777" w:rsidR="00913703" w:rsidRPr="00557641" w:rsidRDefault="00913703" w:rsidP="00913703">
            <w:pPr>
              <w:spacing w:before="60"/>
              <w:rPr>
                <w:b/>
              </w:rPr>
            </w:pPr>
            <w:r>
              <w:rPr>
                <w:b/>
              </w:rPr>
              <w:t xml:space="preserve">Detail further </w:t>
            </w:r>
            <w:r w:rsidRPr="00557641">
              <w:rPr>
                <w:b/>
              </w:rPr>
              <w:t xml:space="preserve">action </w:t>
            </w:r>
            <w:r>
              <w:rPr>
                <w:b/>
              </w:rPr>
              <w:t xml:space="preserve">required </w:t>
            </w:r>
            <w:r w:rsidRPr="00557641">
              <w:rPr>
                <w:b/>
              </w:rPr>
              <w:t>to reduce risk</w:t>
            </w:r>
          </w:p>
          <w:p w14:paraId="792FDC24" w14:textId="77777777" w:rsidR="00913703" w:rsidRPr="005E52FE" w:rsidRDefault="00913703" w:rsidP="00913703">
            <w:pPr>
              <w:spacing w:before="60"/>
              <w:rPr>
                <w:sz w:val="16"/>
                <w:szCs w:val="16"/>
              </w:rPr>
            </w:pPr>
            <w:r>
              <w:rPr>
                <w:sz w:val="16"/>
                <w:szCs w:val="16"/>
              </w:rPr>
              <w:t>N</w:t>
            </w:r>
            <w:r w:rsidRPr="005E52FE">
              <w:rPr>
                <w:sz w:val="16"/>
                <w:szCs w:val="16"/>
              </w:rPr>
              <w:t xml:space="preserve">ote </w:t>
            </w:r>
            <w:r>
              <w:rPr>
                <w:sz w:val="16"/>
                <w:szCs w:val="16"/>
              </w:rPr>
              <w:t xml:space="preserve">the </w:t>
            </w:r>
            <w:r w:rsidRPr="005E52FE">
              <w:rPr>
                <w:sz w:val="16"/>
                <w:szCs w:val="16"/>
              </w:rPr>
              <w:t>action</w:t>
            </w:r>
            <w:r>
              <w:rPr>
                <w:sz w:val="16"/>
                <w:szCs w:val="16"/>
              </w:rPr>
              <w:t xml:space="preserve"> required</w:t>
            </w:r>
            <w:r w:rsidRPr="005E52FE">
              <w:rPr>
                <w:sz w:val="16"/>
                <w:szCs w:val="16"/>
              </w:rPr>
              <w:t>, res</w:t>
            </w:r>
            <w:r>
              <w:rPr>
                <w:sz w:val="16"/>
                <w:szCs w:val="16"/>
              </w:rPr>
              <w:t xml:space="preserve">ponsible person and target date. </w:t>
            </w:r>
            <w:r>
              <w:rPr>
                <w:sz w:val="16"/>
                <w:szCs w:val="16"/>
              </w:rPr>
              <w:fldChar w:fldCharType="begin">
                <w:ffData>
                  <w:name w:val="Text106"/>
                  <w:enabled/>
                  <w:calcOnExit w:val="0"/>
                  <w:statusText w:type="text" w:val="Detail further action required to reduce the risk.  Note the action required, responsible person and target dat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1225" w:type="dxa"/>
            <w:tcBorders>
              <w:top w:val="single" w:sz="4" w:space="0" w:color="auto"/>
              <w:left w:val="single" w:sz="4" w:space="0" w:color="auto"/>
              <w:bottom w:val="single" w:sz="4" w:space="0" w:color="auto"/>
              <w:right w:val="single" w:sz="4" w:space="0" w:color="auto"/>
            </w:tcBorders>
            <w:shd w:val="clear" w:color="auto" w:fill="C0C0C0"/>
          </w:tcPr>
          <w:p w14:paraId="3C1D52B4" w14:textId="77777777" w:rsidR="00913703" w:rsidRPr="00EC25FB" w:rsidRDefault="00913703" w:rsidP="00913703">
            <w:pPr>
              <w:spacing w:before="60"/>
              <w:rPr>
                <w:b/>
              </w:rPr>
            </w:pPr>
            <w:r w:rsidRPr="00557641">
              <w:rPr>
                <w:b/>
              </w:rPr>
              <w:t>Revised risk rating</w:t>
            </w:r>
            <w:r>
              <w:rPr>
                <w:b/>
              </w:rPr>
              <w:t xml:space="preserve"> </w:t>
            </w:r>
            <w:r>
              <w:rPr>
                <w:b/>
              </w:rPr>
              <w:br/>
            </w:r>
            <w:r w:rsidRPr="00EC25FB">
              <w:rPr>
                <w:b/>
              </w:rPr>
              <w:t>H,</w:t>
            </w:r>
            <w:r>
              <w:rPr>
                <w:b/>
              </w:rPr>
              <w:t xml:space="preserve"> </w:t>
            </w:r>
            <w:r w:rsidRPr="00EC25FB">
              <w:rPr>
                <w:b/>
              </w:rPr>
              <w:t>M,</w:t>
            </w:r>
            <w:r>
              <w:rPr>
                <w:b/>
              </w:rPr>
              <w:t xml:space="preserve"> </w:t>
            </w:r>
            <w:r w:rsidRPr="00EC25FB">
              <w:rPr>
                <w:b/>
              </w:rPr>
              <w:t>L</w:t>
            </w:r>
          </w:p>
          <w:p w14:paraId="4BFAA685" w14:textId="77777777" w:rsidR="00913703" w:rsidRDefault="00913703" w:rsidP="00913703">
            <w:pPr>
              <w:spacing w:before="60"/>
            </w:pPr>
            <w:r>
              <w:rPr>
                <w:sz w:val="16"/>
                <w:szCs w:val="16"/>
              </w:rPr>
              <w:t xml:space="preserve">Indicate the rating following implementation of controls. </w:t>
            </w:r>
            <w:r>
              <w:rPr>
                <w:sz w:val="16"/>
                <w:szCs w:val="16"/>
              </w:rPr>
              <w:fldChar w:fldCharType="begin">
                <w:ffData>
                  <w:name w:val="Text107"/>
                  <w:enabled/>
                  <w:calcOnExit w:val="0"/>
                  <w:statusText w:type="text" w:val="Revised risk rating H, M or L. Indicate the rating following implementation of controls.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35" w:type="dxa"/>
            <w:tcBorders>
              <w:left w:val="single" w:sz="4" w:space="0" w:color="auto"/>
              <w:right w:val="single" w:sz="4" w:space="0" w:color="auto"/>
            </w:tcBorders>
          </w:tcPr>
          <w:p w14:paraId="69D32211" w14:textId="77777777" w:rsidR="00913703" w:rsidRDefault="00913703" w:rsidP="00913703">
            <w:pPr>
              <w:spacing w:before="60"/>
              <w:ind w:left="-108"/>
            </w:pPr>
          </w:p>
        </w:tc>
      </w:tr>
      <w:tr w:rsidR="00913703" w14:paraId="4A17D4D8" w14:textId="77777777" w:rsidTr="00913703">
        <w:trPr>
          <w:cantSplit/>
          <w:trHeight w:val="340"/>
        </w:trPr>
        <w:tc>
          <w:tcPr>
            <w:tcW w:w="632" w:type="dxa"/>
            <w:tcBorders>
              <w:left w:val="single" w:sz="4" w:space="0" w:color="auto"/>
              <w:right w:val="single" w:sz="4" w:space="0" w:color="auto"/>
            </w:tcBorders>
          </w:tcPr>
          <w:p w14:paraId="11803EE6" w14:textId="77777777" w:rsidR="00913703" w:rsidRDefault="00913703" w:rsidP="00913703">
            <w:pPr>
              <w:spacing w:after="60"/>
              <w:ind w:left="-108"/>
            </w:pPr>
          </w:p>
        </w:tc>
        <w:tc>
          <w:tcPr>
            <w:tcW w:w="645" w:type="dxa"/>
            <w:tcBorders>
              <w:top w:val="single" w:sz="4" w:space="0" w:color="auto"/>
              <w:left w:val="single" w:sz="4" w:space="0" w:color="auto"/>
              <w:right w:val="single" w:sz="4" w:space="0" w:color="auto"/>
            </w:tcBorders>
          </w:tcPr>
          <w:p w14:paraId="7FF9BA9E" w14:textId="77777777" w:rsidR="00913703" w:rsidRDefault="00913703" w:rsidP="00913703">
            <w:pPr>
              <w:spacing w:before="60" w:after="60"/>
            </w:pPr>
            <w:r>
              <w:t>1</w:t>
            </w:r>
          </w:p>
        </w:tc>
        <w:tc>
          <w:tcPr>
            <w:tcW w:w="1842" w:type="dxa"/>
            <w:tcBorders>
              <w:top w:val="single" w:sz="4" w:space="0" w:color="auto"/>
              <w:left w:val="single" w:sz="4" w:space="0" w:color="auto"/>
            </w:tcBorders>
          </w:tcPr>
          <w:p w14:paraId="2A794107" w14:textId="77777777" w:rsidR="00913703" w:rsidRPr="00533A45" w:rsidRDefault="00913703" w:rsidP="00913703">
            <w:r>
              <w:t>Finance Management</w:t>
            </w:r>
          </w:p>
        </w:tc>
        <w:tc>
          <w:tcPr>
            <w:tcW w:w="1418" w:type="dxa"/>
            <w:tcBorders>
              <w:top w:val="single" w:sz="4" w:space="0" w:color="auto"/>
              <w:left w:val="single" w:sz="4" w:space="0" w:color="auto"/>
            </w:tcBorders>
          </w:tcPr>
          <w:p w14:paraId="08C06650" w14:textId="77777777" w:rsidR="00913703" w:rsidRPr="00533A45" w:rsidRDefault="00913703" w:rsidP="00913703">
            <w:pPr>
              <w:spacing w:before="60" w:after="60"/>
              <w:jc w:val="center"/>
            </w:pPr>
            <w:r>
              <w:t>Large financial loss</w:t>
            </w:r>
          </w:p>
        </w:tc>
        <w:tc>
          <w:tcPr>
            <w:tcW w:w="2801" w:type="dxa"/>
            <w:tcBorders>
              <w:top w:val="single" w:sz="4" w:space="0" w:color="auto"/>
              <w:left w:val="single" w:sz="4" w:space="0" w:color="auto"/>
            </w:tcBorders>
          </w:tcPr>
          <w:p w14:paraId="355A498F" w14:textId="77777777" w:rsidR="004C6B6B" w:rsidRDefault="004C6B6B" w:rsidP="004C6B6B">
            <w:pPr>
              <w:spacing w:before="60" w:after="60"/>
              <w:jc w:val="center"/>
            </w:pPr>
            <w:r>
              <w:t>M</w:t>
            </w:r>
          </w:p>
          <w:p w14:paraId="63C4B269" w14:textId="137CA3BA" w:rsidR="004C6B6B" w:rsidRDefault="004C6B6B" w:rsidP="004C6B6B">
            <w:pPr>
              <w:spacing w:before="60" w:after="60"/>
              <w:jc w:val="center"/>
            </w:pPr>
            <w:r>
              <w:t>12</w:t>
            </w:r>
          </w:p>
          <w:p w14:paraId="4AB0CDD7" w14:textId="0BFD6095" w:rsidR="00913703" w:rsidRDefault="004C6B6B" w:rsidP="004C6B6B">
            <w:pPr>
              <w:spacing w:before="60" w:after="60"/>
              <w:jc w:val="center"/>
            </w:pP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p>
        </w:tc>
        <w:tc>
          <w:tcPr>
            <w:tcW w:w="3119" w:type="dxa"/>
            <w:gridSpan w:val="3"/>
            <w:tcBorders>
              <w:top w:val="single" w:sz="4" w:space="0" w:color="auto"/>
              <w:left w:val="single" w:sz="4" w:space="0" w:color="auto"/>
            </w:tcBorders>
          </w:tcPr>
          <w:p w14:paraId="7BD59488" w14:textId="77777777" w:rsidR="00913703" w:rsidRPr="00533A45" w:rsidRDefault="00913703" w:rsidP="00913703">
            <w:pPr>
              <w:spacing w:before="60" w:after="60"/>
              <w:jc w:val="center"/>
            </w:pPr>
            <w:r>
              <w:t>As often found in academic facilities, money flow management and financial risk are regularly monitored by financial departments dedicated to the allocated campus</w:t>
            </w:r>
          </w:p>
        </w:tc>
        <w:tc>
          <w:tcPr>
            <w:tcW w:w="3543" w:type="dxa"/>
            <w:tcBorders>
              <w:top w:val="single" w:sz="4" w:space="0" w:color="auto"/>
              <w:left w:val="single" w:sz="4" w:space="0" w:color="auto"/>
            </w:tcBorders>
          </w:tcPr>
          <w:p w14:paraId="4BB02708" w14:textId="77777777" w:rsidR="00913703" w:rsidRDefault="00913703" w:rsidP="00913703">
            <w:pPr>
              <w:spacing w:before="60" w:after="60"/>
              <w:jc w:val="center"/>
            </w:pPr>
            <w:r>
              <w:t>The impact of negligent financial control of a portfolio can have large impacts to the client. This can include closures of buildings or entire campuses.</w:t>
            </w:r>
          </w:p>
          <w:p w14:paraId="3FD64109" w14:textId="77777777" w:rsidR="00913703" w:rsidRDefault="00913703" w:rsidP="00913703">
            <w:pPr>
              <w:spacing w:before="60" w:after="60"/>
              <w:jc w:val="center"/>
            </w:pPr>
          </w:p>
          <w:p w14:paraId="1989DC06" w14:textId="77777777" w:rsidR="00913703" w:rsidRDefault="00913703" w:rsidP="00913703">
            <w:pPr>
              <w:spacing w:before="60" w:after="60"/>
              <w:jc w:val="center"/>
            </w:pPr>
            <w:r>
              <w:lastRenderedPageBreak/>
              <w:t>To avoid long term damage to an academic infrastructure is it important to have an efficient financial department concentrating on the potential risks and implementing any controlling measures to counteract these risks.</w:t>
            </w:r>
          </w:p>
          <w:p w14:paraId="58CA9F48" w14:textId="77777777" w:rsidR="00913703" w:rsidRDefault="00913703" w:rsidP="00913703">
            <w:pPr>
              <w:spacing w:before="60" w:after="60"/>
              <w:jc w:val="center"/>
            </w:pPr>
          </w:p>
          <w:p w14:paraId="704D6379" w14:textId="77777777" w:rsidR="00913703" w:rsidRDefault="00913703" w:rsidP="00913703">
            <w:pPr>
              <w:spacing w:before="60" w:after="60"/>
              <w:jc w:val="center"/>
            </w:pPr>
            <w:r>
              <w:t xml:space="preserve">A form of financial mediation would be preparation for any absences in income for the client. Utilising financial control and management tactics to establish and continues flow of income for the calendar year as opposed to an academic year can subside any issues in money flow. With cash flow appropriately managed across the foreseeable year this limits the risk of losses of large amounts of money if an incident were to occur. </w:t>
            </w:r>
          </w:p>
          <w:p w14:paraId="63EDFC63" w14:textId="77777777" w:rsidR="00913703" w:rsidRDefault="00913703" w:rsidP="00913703">
            <w:pPr>
              <w:spacing w:before="60" w:after="60"/>
              <w:jc w:val="center"/>
            </w:pPr>
          </w:p>
          <w:p w14:paraId="3BF83D4E" w14:textId="77777777" w:rsidR="00913703" w:rsidRPr="00533A45" w:rsidRDefault="00913703" w:rsidP="00913703">
            <w:pPr>
              <w:spacing w:before="60" w:after="60"/>
              <w:jc w:val="center"/>
            </w:pPr>
            <w:r>
              <w:t xml:space="preserve">Financial risks are a continuous aspect to consider for the client, as unpredicted events can change the income and outgoings of the portfolio. Continuous management is required with frequent check ins when there may be changes in the industries behaviour. Due to this, financial risk </w:t>
            </w:r>
            <w:r>
              <w:lastRenderedPageBreak/>
              <w:t xml:space="preserve">will constantly be a medium to high risk for the client. </w:t>
            </w:r>
          </w:p>
        </w:tc>
        <w:tc>
          <w:tcPr>
            <w:tcW w:w="1225" w:type="dxa"/>
            <w:tcBorders>
              <w:top w:val="single" w:sz="4" w:space="0" w:color="auto"/>
              <w:left w:val="single" w:sz="4" w:space="0" w:color="auto"/>
              <w:right w:val="single" w:sz="4" w:space="0" w:color="auto"/>
            </w:tcBorders>
          </w:tcPr>
          <w:p w14:paraId="3D549CEC" w14:textId="77777777" w:rsidR="00913703" w:rsidRDefault="00913703" w:rsidP="00913703">
            <w:pPr>
              <w:spacing w:before="60" w:after="60"/>
              <w:jc w:val="center"/>
            </w:pPr>
            <w:r>
              <w:lastRenderedPageBreak/>
              <w:t>M</w:t>
            </w:r>
          </w:p>
          <w:p w14:paraId="7214DD6D" w14:textId="437C0245" w:rsidR="00913703" w:rsidRDefault="004C6B6B" w:rsidP="00913703">
            <w:pPr>
              <w:spacing w:before="60" w:after="60"/>
              <w:jc w:val="center"/>
            </w:pPr>
            <w:r>
              <w:t>8</w:t>
            </w:r>
          </w:p>
          <w:p w14:paraId="257F9AAE" w14:textId="77777777" w:rsidR="00913703" w:rsidRDefault="00913703" w:rsidP="00913703">
            <w:pPr>
              <w:spacing w:before="60" w:after="60"/>
              <w:jc w:val="center"/>
            </w:pP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p>
        </w:tc>
        <w:tc>
          <w:tcPr>
            <w:tcW w:w="335" w:type="dxa"/>
            <w:tcBorders>
              <w:left w:val="single" w:sz="4" w:space="0" w:color="auto"/>
              <w:right w:val="single" w:sz="4" w:space="0" w:color="auto"/>
            </w:tcBorders>
          </w:tcPr>
          <w:p w14:paraId="2B5DD742" w14:textId="77777777" w:rsidR="00913703" w:rsidRDefault="00913703" w:rsidP="00913703">
            <w:pPr>
              <w:spacing w:after="60"/>
              <w:ind w:left="-108"/>
            </w:pPr>
          </w:p>
        </w:tc>
      </w:tr>
    </w:tbl>
    <w:p w14:paraId="5B5FB1C2" w14:textId="120545BC" w:rsidR="00CD1F4B" w:rsidRDefault="00CD1F4B" w:rsidP="00913703">
      <w:pPr>
        <w:pStyle w:val="Heading2"/>
      </w:pPr>
    </w:p>
    <w:p w14:paraId="3D5FBCA2" w14:textId="77777777" w:rsidR="00913703" w:rsidRDefault="00913703" w:rsidP="00913703">
      <w:pPr>
        <w:spacing w:after="60"/>
        <w:ind w:left="-108"/>
      </w:pPr>
    </w:p>
    <w:p w14:paraId="1CD46846" w14:textId="77777777" w:rsidR="00913703" w:rsidRDefault="00913703" w:rsidP="00913703"/>
    <w:p w14:paraId="1BB0FB9B" w14:textId="77777777" w:rsidR="00913703" w:rsidRDefault="00913703" w:rsidP="00913703"/>
    <w:p w14:paraId="6FB1294B" w14:textId="77777777" w:rsidR="00913703" w:rsidRDefault="00913703" w:rsidP="00913703"/>
    <w:p w14:paraId="7A8A2717" w14:textId="77777777" w:rsidR="00913703" w:rsidRDefault="00913703" w:rsidP="00913703"/>
    <w:tbl>
      <w:tblPr>
        <w:tblpPr w:leftFromText="180" w:rightFromText="180" w:vertAnchor="text" w:horzAnchor="margin" w:tblpY="200"/>
        <w:tblW w:w="15304" w:type="dxa"/>
        <w:tblLayout w:type="fixed"/>
        <w:tblLook w:val="0000" w:firstRow="0" w:lastRow="0" w:firstColumn="0" w:lastColumn="0" w:noHBand="0" w:noVBand="0"/>
      </w:tblPr>
      <w:tblGrid>
        <w:gridCol w:w="245"/>
        <w:gridCol w:w="4580"/>
        <w:gridCol w:w="567"/>
        <w:gridCol w:w="3118"/>
        <w:gridCol w:w="6328"/>
        <w:gridCol w:w="466"/>
      </w:tblGrid>
      <w:tr w:rsidR="00913703" w14:paraId="6B808EB5" w14:textId="77777777" w:rsidTr="00913703">
        <w:trPr>
          <w:cantSplit/>
          <w:trHeight w:hRule="exact" w:val="170"/>
        </w:trPr>
        <w:tc>
          <w:tcPr>
            <w:tcW w:w="245" w:type="dxa"/>
            <w:tcBorders>
              <w:top w:val="single" w:sz="4" w:space="0" w:color="auto"/>
              <w:left w:val="single" w:sz="4" w:space="0" w:color="auto"/>
            </w:tcBorders>
          </w:tcPr>
          <w:p w14:paraId="0115231B" w14:textId="77777777" w:rsidR="00913703" w:rsidRDefault="00913703" w:rsidP="00913703">
            <w:pPr>
              <w:ind w:left="-108"/>
              <w:jc w:val="left"/>
            </w:pPr>
          </w:p>
        </w:tc>
        <w:tc>
          <w:tcPr>
            <w:tcW w:w="14593" w:type="dxa"/>
            <w:gridSpan w:val="4"/>
            <w:tcBorders>
              <w:top w:val="single" w:sz="4" w:space="0" w:color="auto"/>
            </w:tcBorders>
          </w:tcPr>
          <w:p w14:paraId="22F07BC2" w14:textId="77777777" w:rsidR="00913703" w:rsidRDefault="00913703" w:rsidP="00913703">
            <w:pPr>
              <w:ind w:left="-108"/>
              <w:jc w:val="left"/>
            </w:pPr>
          </w:p>
        </w:tc>
        <w:tc>
          <w:tcPr>
            <w:tcW w:w="466" w:type="dxa"/>
            <w:tcBorders>
              <w:top w:val="single" w:sz="4" w:space="0" w:color="auto"/>
              <w:right w:val="single" w:sz="4" w:space="0" w:color="auto"/>
            </w:tcBorders>
          </w:tcPr>
          <w:p w14:paraId="7EC876C0" w14:textId="77777777" w:rsidR="00913703" w:rsidRDefault="00913703" w:rsidP="00913703">
            <w:pPr>
              <w:ind w:left="-108"/>
              <w:jc w:val="left"/>
            </w:pPr>
          </w:p>
        </w:tc>
      </w:tr>
      <w:tr w:rsidR="00913703" w14:paraId="579F65C8" w14:textId="77777777" w:rsidTr="00913703">
        <w:trPr>
          <w:cantSplit/>
          <w:trHeight w:val="340"/>
        </w:trPr>
        <w:tc>
          <w:tcPr>
            <w:tcW w:w="245" w:type="dxa"/>
            <w:tcBorders>
              <w:left w:val="single" w:sz="4" w:space="0" w:color="auto"/>
            </w:tcBorders>
          </w:tcPr>
          <w:p w14:paraId="3DEFAE04" w14:textId="77777777" w:rsidR="00913703" w:rsidRPr="00A346D5" w:rsidRDefault="00913703" w:rsidP="00913703">
            <w:pPr>
              <w:ind w:left="-108"/>
              <w:jc w:val="left"/>
              <w:rPr>
                <w:b/>
              </w:rPr>
            </w:pPr>
          </w:p>
        </w:tc>
        <w:tc>
          <w:tcPr>
            <w:tcW w:w="14593" w:type="dxa"/>
            <w:gridSpan w:val="4"/>
          </w:tcPr>
          <w:p w14:paraId="2EF39776" w14:textId="6FD099A6" w:rsidR="00913703" w:rsidRPr="004C0A5B" w:rsidRDefault="00913703" w:rsidP="00913703">
            <w:pPr>
              <w:ind w:left="-108"/>
              <w:jc w:val="left"/>
              <w:rPr>
                <w:b/>
                <w:sz w:val="22"/>
                <w:szCs w:val="22"/>
              </w:rPr>
            </w:pPr>
            <w:r>
              <w:rPr>
                <w:b/>
                <w:sz w:val="22"/>
                <w:szCs w:val="22"/>
              </w:rPr>
              <w:t>Declaration</w:t>
            </w:r>
          </w:p>
        </w:tc>
        <w:tc>
          <w:tcPr>
            <w:tcW w:w="466" w:type="dxa"/>
            <w:tcBorders>
              <w:right w:val="single" w:sz="4" w:space="0" w:color="auto"/>
            </w:tcBorders>
          </w:tcPr>
          <w:p w14:paraId="520652B2" w14:textId="77777777" w:rsidR="00913703" w:rsidRDefault="00913703" w:rsidP="00913703">
            <w:pPr>
              <w:ind w:left="-108"/>
              <w:jc w:val="left"/>
            </w:pPr>
          </w:p>
        </w:tc>
      </w:tr>
      <w:tr w:rsidR="00913703" w:rsidRPr="004C0A5B" w14:paraId="62BD6D26" w14:textId="77777777" w:rsidTr="00913703">
        <w:trPr>
          <w:cantSplit/>
          <w:trHeight w:val="284"/>
        </w:trPr>
        <w:tc>
          <w:tcPr>
            <w:tcW w:w="245" w:type="dxa"/>
            <w:tcBorders>
              <w:left w:val="single" w:sz="4" w:space="0" w:color="auto"/>
            </w:tcBorders>
          </w:tcPr>
          <w:p w14:paraId="191091CF" w14:textId="77777777" w:rsidR="00913703" w:rsidRPr="004C0A5B" w:rsidRDefault="00913703" w:rsidP="00913703">
            <w:pPr>
              <w:ind w:left="-108"/>
              <w:jc w:val="left"/>
              <w:rPr>
                <w:b/>
              </w:rPr>
            </w:pPr>
          </w:p>
        </w:tc>
        <w:tc>
          <w:tcPr>
            <w:tcW w:w="4580" w:type="dxa"/>
            <w:tcBorders>
              <w:bottom w:val="single" w:sz="4" w:space="0" w:color="auto"/>
            </w:tcBorders>
          </w:tcPr>
          <w:p w14:paraId="2BB6781C" w14:textId="77777777" w:rsidR="00913703" w:rsidRPr="004C0A5B" w:rsidRDefault="00913703" w:rsidP="00913703">
            <w:pPr>
              <w:ind w:left="-108"/>
              <w:jc w:val="left"/>
              <w:rPr>
                <w:b/>
              </w:rPr>
            </w:pPr>
            <w:r w:rsidRPr="004C0A5B">
              <w:rPr>
                <w:b/>
              </w:rPr>
              <w:t>Prepared by</w:t>
            </w:r>
          </w:p>
        </w:tc>
        <w:tc>
          <w:tcPr>
            <w:tcW w:w="567" w:type="dxa"/>
          </w:tcPr>
          <w:p w14:paraId="122A8FB5" w14:textId="77777777" w:rsidR="00913703" w:rsidRPr="004C0A5B" w:rsidRDefault="00913703" w:rsidP="00913703">
            <w:pPr>
              <w:jc w:val="left"/>
              <w:rPr>
                <w:b/>
              </w:rPr>
            </w:pPr>
          </w:p>
        </w:tc>
        <w:tc>
          <w:tcPr>
            <w:tcW w:w="3118" w:type="dxa"/>
            <w:tcBorders>
              <w:bottom w:val="single" w:sz="4" w:space="0" w:color="auto"/>
            </w:tcBorders>
          </w:tcPr>
          <w:p w14:paraId="05D7DBD0" w14:textId="77777777" w:rsidR="00913703" w:rsidRPr="004C0A5B" w:rsidRDefault="00913703" w:rsidP="00913703">
            <w:pPr>
              <w:ind w:left="-108"/>
              <w:jc w:val="left"/>
              <w:rPr>
                <w:b/>
              </w:rPr>
            </w:pPr>
            <w:r w:rsidRPr="004C0A5B">
              <w:rPr>
                <w:b/>
              </w:rPr>
              <w:t>Date</w:t>
            </w:r>
          </w:p>
        </w:tc>
        <w:tc>
          <w:tcPr>
            <w:tcW w:w="6328" w:type="dxa"/>
          </w:tcPr>
          <w:p w14:paraId="451871DC" w14:textId="77777777" w:rsidR="00913703" w:rsidRPr="004C0A5B" w:rsidRDefault="00913703" w:rsidP="00913703">
            <w:pPr>
              <w:jc w:val="left"/>
              <w:rPr>
                <w:b/>
              </w:rPr>
            </w:pPr>
          </w:p>
        </w:tc>
        <w:tc>
          <w:tcPr>
            <w:tcW w:w="466" w:type="dxa"/>
            <w:tcBorders>
              <w:right w:val="single" w:sz="4" w:space="0" w:color="auto"/>
            </w:tcBorders>
          </w:tcPr>
          <w:p w14:paraId="55D4E0B5" w14:textId="77777777" w:rsidR="00913703" w:rsidRPr="004C0A5B" w:rsidRDefault="00913703" w:rsidP="00913703">
            <w:pPr>
              <w:ind w:left="-108"/>
              <w:jc w:val="left"/>
              <w:rPr>
                <w:b/>
              </w:rPr>
            </w:pPr>
          </w:p>
        </w:tc>
      </w:tr>
      <w:tr w:rsidR="00913703" w14:paraId="0D1C9BAE" w14:textId="77777777" w:rsidTr="00913703">
        <w:trPr>
          <w:cantSplit/>
          <w:trHeight w:hRule="exact" w:val="454"/>
        </w:trPr>
        <w:tc>
          <w:tcPr>
            <w:tcW w:w="245" w:type="dxa"/>
            <w:tcBorders>
              <w:left w:val="single" w:sz="4" w:space="0" w:color="auto"/>
              <w:right w:val="single" w:sz="4" w:space="0" w:color="auto"/>
            </w:tcBorders>
          </w:tcPr>
          <w:p w14:paraId="18112C24" w14:textId="77777777" w:rsidR="00913703" w:rsidRDefault="00913703" w:rsidP="00913703">
            <w:pPr>
              <w:spacing w:before="60"/>
              <w:jc w:val="left"/>
            </w:pPr>
          </w:p>
        </w:tc>
        <w:tc>
          <w:tcPr>
            <w:tcW w:w="4580" w:type="dxa"/>
            <w:tcBorders>
              <w:top w:val="single" w:sz="4" w:space="0" w:color="auto"/>
              <w:left w:val="single" w:sz="4" w:space="0" w:color="auto"/>
              <w:bottom w:val="single" w:sz="4" w:space="0" w:color="auto"/>
              <w:right w:val="single" w:sz="4" w:space="0" w:color="auto"/>
            </w:tcBorders>
          </w:tcPr>
          <w:p w14:paraId="65D712AE" w14:textId="77777777" w:rsidR="00913703" w:rsidRDefault="00913703" w:rsidP="00913703">
            <w:pPr>
              <w:spacing w:before="60"/>
              <w:jc w:val="left"/>
            </w:pPr>
            <w:r>
              <w:t>Morgan Lewis</w:t>
            </w:r>
          </w:p>
        </w:tc>
        <w:tc>
          <w:tcPr>
            <w:tcW w:w="567" w:type="dxa"/>
            <w:tcBorders>
              <w:left w:val="single" w:sz="4" w:space="0" w:color="auto"/>
              <w:right w:val="single" w:sz="4" w:space="0" w:color="auto"/>
            </w:tcBorders>
          </w:tcPr>
          <w:p w14:paraId="06F4807F" w14:textId="77777777" w:rsidR="00913703" w:rsidRDefault="00913703" w:rsidP="00913703">
            <w:pPr>
              <w:spacing w:before="60"/>
              <w:jc w:val="left"/>
            </w:pPr>
          </w:p>
        </w:tc>
        <w:tc>
          <w:tcPr>
            <w:tcW w:w="3118" w:type="dxa"/>
            <w:tcBorders>
              <w:top w:val="single" w:sz="4" w:space="0" w:color="auto"/>
              <w:left w:val="single" w:sz="4" w:space="0" w:color="auto"/>
              <w:bottom w:val="single" w:sz="4" w:space="0" w:color="auto"/>
              <w:right w:val="single" w:sz="4" w:space="0" w:color="auto"/>
            </w:tcBorders>
          </w:tcPr>
          <w:p w14:paraId="6CF22F19" w14:textId="77777777" w:rsidR="00913703" w:rsidRDefault="00913703" w:rsidP="00913703">
            <w:pPr>
              <w:spacing w:before="60"/>
              <w:jc w:val="left"/>
            </w:pPr>
            <w:r>
              <w:t>07.05.2024</w:t>
            </w:r>
          </w:p>
        </w:tc>
        <w:tc>
          <w:tcPr>
            <w:tcW w:w="6328" w:type="dxa"/>
            <w:tcBorders>
              <w:left w:val="single" w:sz="4" w:space="0" w:color="auto"/>
            </w:tcBorders>
          </w:tcPr>
          <w:p w14:paraId="2205BD4E" w14:textId="77777777" w:rsidR="00913703" w:rsidRDefault="00913703" w:rsidP="00913703">
            <w:pPr>
              <w:spacing w:before="60"/>
              <w:jc w:val="left"/>
            </w:pPr>
          </w:p>
        </w:tc>
        <w:tc>
          <w:tcPr>
            <w:tcW w:w="466" w:type="dxa"/>
            <w:tcBorders>
              <w:right w:val="single" w:sz="4" w:space="0" w:color="auto"/>
            </w:tcBorders>
          </w:tcPr>
          <w:p w14:paraId="513C307A" w14:textId="77777777" w:rsidR="00913703" w:rsidRDefault="00913703" w:rsidP="00913703">
            <w:pPr>
              <w:spacing w:before="60"/>
              <w:jc w:val="left"/>
            </w:pPr>
          </w:p>
        </w:tc>
      </w:tr>
      <w:tr w:rsidR="00913703" w14:paraId="7D366EC8" w14:textId="77777777" w:rsidTr="00913703">
        <w:trPr>
          <w:cantSplit/>
          <w:trHeight w:val="240"/>
        </w:trPr>
        <w:tc>
          <w:tcPr>
            <w:tcW w:w="245" w:type="dxa"/>
            <w:tcBorders>
              <w:left w:val="single" w:sz="4" w:space="0" w:color="auto"/>
            </w:tcBorders>
          </w:tcPr>
          <w:p w14:paraId="1D8D1025" w14:textId="77777777" w:rsidR="00913703" w:rsidRDefault="00913703" w:rsidP="00913703">
            <w:pPr>
              <w:ind w:left="-108"/>
              <w:jc w:val="left"/>
            </w:pPr>
          </w:p>
        </w:tc>
        <w:tc>
          <w:tcPr>
            <w:tcW w:w="4580" w:type="dxa"/>
            <w:tcBorders>
              <w:top w:val="single" w:sz="4" w:space="0" w:color="auto"/>
            </w:tcBorders>
          </w:tcPr>
          <w:p w14:paraId="47B11C2E" w14:textId="77777777" w:rsidR="00913703" w:rsidRDefault="00913703" w:rsidP="00913703">
            <w:pPr>
              <w:ind w:left="-108"/>
              <w:jc w:val="left"/>
            </w:pPr>
          </w:p>
        </w:tc>
        <w:tc>
          <w:tcPr>
            <w:tcW w:w="567" w:type="dxa"/>
          </w:tcPr>
          <w:p w14:paraId="7092E826" w14:textId="77777777" w:rsidR="00913703" w:rsidRDefault="00913703" w:rsidP="00913703">
            <w:pPr>
              <w:ind w:left="-108"/>
              <w:jc w:val="left"/>
            </w:pPr>
          </w:p>
        </w:tc>
        <w:tc>
          <w:tcPr>
            <w:tcW w:w="3118" w:type="dxa"/>
            <w:tcBorders>
              <w:top w:val="single" w:sz="4" w:space="0" w:color="auto"/>
            </w:tcBorders>
          </w:tcPr>
          <w:p w14:paraId="4EE0F908" w14:textId="77777777" w:rsidR="00913703" w:rsidRDefault="00913703" w:rsidP="00913703">
            <w:pPr>
              <w:ind w:left="-108"/>
              <w:jc w:val="left"/>
            </w:pPr>
          </w:p>
        </w:tc>
        <w:tc>
          <w:tcPr>
            <w:tcW w:w="6328" w:type="dxa"/>
          </w:tcPr>
          <w:p w14:paraId="27BE923B" w14:textId="77777777" w:rsidR="00913703" w:rsidRDefault="00913703" w:rsidP="00913703">
            <w:pPr>
              <w:ind w:left="-108"/>
              <w:jc w:val="left"/>
            </w:pPr>
          </w:p>
        </w:tc>
        <w:tc>
          <w:tcPr>
            <w:tcW w:w="466" w:type="dxa"/>
            <w:tcBorders>
              <w:right w:val="single" w:sz="4" w:space="0" w:color="auto"/>
            </w:tcBorders>
          </w:tcPr>
          <w:p w14:paraId="54FCB19B" w14:textId="77777777" w:rsidR="00913703" w:rsidRDefault="00913703" w:rsidP="00913703">
            <w:pPr>
              <w:ind w:left="-108"/>
              <w:jc w:val="left"/>
            </w:pPr>
          </w:p>
        </w:tc>
      </w:tr>
      <w:tr w:rsidR="00913703" w:rsidRPr="004C0A5B" w14:paraId="5BCC396B" w14:textId="77777777" w:rsidTr="00913703">
        <w:trPr>
          <w:cantSplit/>
          <w:trHeight w:val="284"/>
        </w:trPr>
        <w:tc>
          <w:tcPr>
            <w:tcW w:w="245" w:type="dxa"/>
            <w:tcBorders>
              <w:left w:val="single" w:sz="4" w:space="0" w:color="auto"/>
            </w:tcBorders>
          </w:tcPr>
          <w:p w14:paraId="2C44E8F1" w14:textId="77777777" w:rsidR="00913703" w:rsidRPr="004C0A5B" w:rsidRDefault="00913703" w:rsidP="00913703">
            <w:pPr>
              <w:ind w:left="-108"/>
              <w:jc w:val="left"/>
              <w:rPr>
                <w:b/>
              </w:rPr>
            </w:pPr>
          </w:p>
        </w:tc>
        <w:tc>
          <w:tcPr>
            <w:tcW w:w="4580" w:type="dxa"/>
            <w:tcBorders>
              <w:bottom w:val="single" w:sz="4" w:space="0" w:color="auto"/>
            </w:tcBorders>
          </w:tcPr>
          <w:p w14:paraId="6AA929CF" w14:textId="77777777" w:rsidR="00913703" w:rsidRPr="004C0A5B" w:rsidRDefault="00913703" w:rsidP="00913703">
            <w:pPr>
              <w:ind w:left="-108"/>
              <w:jc w:val="left"/>
              <w:rPr>
                <w:b/>
              </w:rPr>
            </w:pPr>
            <w:r w:rsidRPr="004C0A5B">
              <w:rPr>
                <w:b/>
              </w:rPr>
              <w:t>S</w:t>
            </w:r>
            <w:r>
              <w:rPr>
                <w:b/>
              </w:rPr>
              <w:t>ignature</w:t>
            </w:r>
            <w:r w:rsidRPr="004C0A5B">
              <w:rPr>
                <w:b/>
              </w:rPr>
              <w:t xml:space="preserve"> </w:t>
            </w:r>
            <w:r>
              <w:rPr>
                <w:b/>
              </w:rPr>
              <w:t>(SO or above)</w:t>
            </w:r>
          </w:p>
        </w:tc>
        <w:tc>
          <w:tcPr>
            <w:tcW w:w="567" w:type="dxa"/>
          </w:tcPr>
          <w:p w14:paraId="76B5D63E" w14:textId="77777777" w:rsidR="00913703" w:rsidRPr="004C0A5B" w:rsidRDefault="00913703" w:rsidP="00913703">
            <w:pPr>
              <w:jc w:val="left"/>
              <w:rPr>
                <w:b/>
              </w:rPr>
            </w:pPr>
          </w:p>
        </w:tc>
        <w:tc>
          <w:tcPr>
            <w:tcW w:w="3118" w:type="dxa"/>
            <w:tcBorders>
              <w:bottom w:val="single" w:sz="4" w:space="0" w:color="auto"/>
            </w:tcBorders>
          </w:tcPr>
          <w:p w14:paraId="38E905E1" w14:textId="77777777" w:rsidR="00913703" w:rsidRPr="004C0A5B" w:rsidRDefault="00913703" w:rsidP="00913703">
            <w:pPr>
              <w:ind w:left="-108"/>
              <w:jc w:val="left"/>
              <w:rPr>
                <w:b/>
              </w:rPr>
            </w:pPr>
            <w:r w:rsidRPr="004C0A5B">
              <w:rPr>
                <w:b/>
              </w:rPr>
              <w:t>Date</w:t>
            </w:r>
          </w:p>
        </w:tc>
        <w:tc>
          <w:tcPr>
            <w:tcW w:w="6328" w:type="dxa"/>
          </w:tcPr>
          <w:p w14:paraId="5E935E3B" w14:textId="77777777" w:rsidR="00913703" w:rsidRPr="004C0A5B" w:rsidRDefault="00913703" w:rsidP="00913703">
            <w:pPr>
              <w:jc w:val="left"/>
              <w:rPr>
                <w:b/>
              </w:rPr>
            </w:pPr>
          </w:p>
        </w:tc>
        <w:tc>
          <w:tcPr>
            <w:tcW w:w="466" w:type="dxa"/>
            <w:tcBorders>
              <w:right w:val="single" w:sz="4" w:space="0" w:color="auto"/>
            </w:tcBorders>
          </w:tcPr>
          <w:p w14:paraId="5692E0F0" w14:textId="77777777" w:rsidR="00913703" w:rsidRPr="004C0A5B" w:rsidRDefault="00913703" w:rsidP="00913703">
            <w:pPr>
              <w:ind w:left="-108"/>
              <w:jc w:val="left"/>
              <w:rPr>
                <w:b/>
              </w:rPr>
            </w:pPr>
          </w:p>
        </w:tc>
      </w:tr>
      <w:tr w:rsidR="00913703" w14:paraId="5E32C31C" w14:textId="77777777" w:rsidTr="00913703">
        <w:trPr>
          <w:cantSplit/>
          <w:trHeight w:hRule="exact" w:val="801"/>
        </w:trPr>
        <w:tc>
          <w:tcPr>
            <w:tcW w:w="245" w:type="dxa"/>
            <w:tcBorders>
              <w:left w:val="single" w:sz="4" w:space="0" w:color="auto"/>
              <w:right w:val="single" w:sz="4" w:space="0" w:color="auto"/>
            </w:tcBorders>
          </w:tcPr>
          <w:p w14:paraId="44C39CBB" w14:textId="77777777" w:rsidR="00913703" w:rsidRDefault="00913703" w:rsidP="00913703">
            <w:pPr>
              <w:spacing w:before="60"/>
              <w:jc w:val="left"/>
            </w:pPr>
          </w:p>
        </w:tc>
        <w:tc>
          <w:tcPr>
            <w:tcW w:w="4580" w:type="dxa"/>
            <w:tcBorders>
              <w:top w:val="single" w:sz="4" w:space="0" w:color="auto"/>
              <w:left w:val="single" w:sz="4" w:space="0" w:color="auto"/>
              <w:bottom w:val="single" w:sz="4" w:space="0" w:color="auto"/>
              <w:right w:val="single" w:sz="4" w:space="0" w:color="auto"/>
            </w:tcBorders>
          </w:tcPr>
          <w:p w14:paraId="1F608A20" w14:textId="77777777" w:rsidR="00913703" w:rsidRDefault="00913703" w:rsidP="00913703">
            <w:pPr>
              <w:spacing w:before="60"/>
              <w:jc w:val="left"/>
            </w:pPr>
            <w:r>
              <w:rPr>
                <w:noProof/>
              </w:rPr>
              <w:drawing>
                <wp:inline distT="0" distB="0" distL="0" distR="0" wp14:anchorId="699FBBA5" wp14:editId="2FEE9B82">
                  <wp:extent cx="863600" cy="444500"/>
                  <wp:effectExtent l="0" t="0" r="0" b="0"/>
                  <wp:docPr id="1420225217"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1240" name="Picture 1" descr="A close up of a paper&#10;&#10;Description automatically generated"/>
                          <pic:cNvPicPr/>
                        </pic:nvPicPr>
                        <pic:blipFill rotWithShape="1">
                          <a:blip r:embed="rId11" cstate="print">
                            <a:extLst>
                              <a:ext uri="{BEBA8EAE-BF5A-486C-A8C5-ECC9F3942E4B}">
                                <a14:imgProps xmlns:a14="http://schemas.microsoft.com/office/drawing/2010/main">
                                  <a14:imgLayer r:embed="rId12">
                                    <a14:imgEffect>
                                      <a14:backgroundRemoval t="44339" b="61950" l="30063" r="64276"/>
                                    </a14:imgEffect>
                                  </a14:imgLayer>
                                </a14:imgProps>
                              </a:ext>
                              <a:ext uri="{28A0092B-C50C-407E-A947-70E740481C1C}">
                                <a14:useLocalDpi xmlns:a14="http://schemas.microsoft.com/office/drawing/2010/main" val="0"/>
                              </a:ext>
                            </a:extLst>
                          </a:blip>
                          <a:srcRect l="25786" t="42138" r="31447" b="35849"/>
                          <a:stretch/>
                        </pic:blipFill>
                        <pic:spPr bwMode="auto">
                          <a:xfrm>
                            <a:off x="0" y="0"/>
                            <a:ext cx="863600" cy="444500"/>
                          </a:xfrm>
                          <a:prstGeom prst="rect">
                            <a:avLst/>
                          </a:prstGeom>
                          <a:ln>
                            <a:noFill/>
                          </a:ln>
                          <a:extLst>
                            <a:ext uri="{53640926-AAD7-44D8-BBD7-CCE9431645EC}">
                              <a14:shadowObscured xmlns:a14="http://schemas.microsoft.com/office/drawing/2010/main"/>
                            </a:ext>
                          </a:extLst>
                        </pic:spPr>
                      </pic:pic>
                    </a:graphicData>
                  </a:graphic>
                </wp:inline>
              </w:drawing>
            </w:r>
          </w:p>
        </w:tc>
        <w:tc>
          <w:tcPr>
            <w:tcW w:w="567" w:type="dxa"/>
            <w:tcBorders>
              <w:left w:val="single" w:sz="4" w:space="0" w:color="auto"/>
              <w:right w:val="single" w:sz="4" w:space="0" w:color="auto"/>
            </w:tcBorders>
          </w:tcPr>
          <w:p w14:paraId="559FBF72" w14:textId="77777777" w:rsidR="00913703" w:rsidRDefault="00913703" w:rsidP="00913703">
            <w:pPr>
              <w:spacing w:before="60"/>
              <w:jc w:val="left"/>
            </w:pPr>
          </w:p>
        </w:tc>
        <w:tc>
          <w:tcPr>
            <w:tcW w:w="3118" w:type="dxa"/>
            <w:tcBorders>
              <w:top w:val="single" w:sz="4" w:space="0" w:color="auto"/>
              <w:left w:val="single" w:sz="4" w:space="0" w:color="auto"/>
              <w:bottom w:val="single" w:sz="4" w:space="0" w:color="auto"/>
              <w:right w:val="single" w:sz="4" w:space="0" w:color="auto"/>
            </w:tcBorders>
          </w:tcPr>
          <w:p w14:paraId="6C805FBD" w14:textId="77777777" w:rsidR="00913703" w:rsidRDefault="00913703" w:rsidP="00913703">
            <w:pPr>
              <w:spacing w:before="60"/>
              <w:jc w:val="left"/>
            </w:pPr>
            <w:r>
              <w:t>07.05.2024</w:t>
            </w:r>
          </w:p>
        </w:tc>
        <w:tc>
          <w:tcPr>
            <w:tcW w:w="6328" w:type="dxa"/>
            <w:tcBorders>
              <w:left w:val="single" w:sz="4" w:space="0" w:color="auto"/>
            </w:tcBorders>
          </w:tcPr>
          <w:p w14:paraId="13E5C202" w14:textId="77777777" w:rsidR="00913703" w:rsidRDefault="00913703" w:rsidP="00913703">
            <w:pPr>
              <w:spacing w:before="60"/>
              <w:jc w:val="left"/>
            </w:pPr>
          </w:p>
        </w:tc>
        <w:tc>
          <w:tcPr>
            <w:tcW w:w="466" w:type="dxa"/>
            <w:tcBorders>
              <w:right w:val="single" w:sz="4" w:space="0" w:color="auto"/>
            </w:tcBorders>
          </w:tcPr>
          <w:p w14:paraId="70509360" w14:textId="77777777" w:rsidR="00913703" w:rsidRDefault="00913703" w:rsidP="00913703">
            <w:pPr>
              <w:spacing w:before="60"/>
              <w:jc w:val="left"/>
            </w:pPr>
          </w:p>
        </w:tc>
      </w:tr>
      <w:tr w:rsidR="00913703" w14:paraId="0C7B19F6" w14:textId="77777777" w:rsidTr="00913703">
        <w:trPr>
          <w:cantSplit/>
          <w:trHeight w:hRule="exact" w:val="481"/>
        </w:trPr>
        <w:tc>
          <w:tcPr>
            <w:tcW w:w="245" w:type="dxa"/>
            <w:tcBorders>
              <w:left w:val="single" w:sz="4" w:space="0" w:color="auto"/>
              <w:bottom w:val="single" w:sz="4" w:space="0" w:color="auto"/>
            </w:tcBorders>
          </w:tcPr>
          <w:p w14:paraId="5C73DF1D" w14:textId="77777777" w:rsidR="00913703" w:rsidRDefault="00913703" w:rsidP="00913703">
            <w:pPr>
              <w:ind w:left="-108"/>
              <w:jc w:val="left"/>
            </w:pPr>
          </w:p>
        </w:tc>
        <w:tc>
          <w:tcPr>
            <w:tcW w:w="14593" w:type="dxa"/>
            <w:gridSpan w:val="4"/>
            <w:tcBorders>
              <w:bottom w:val="single" w:sz="4" w:space="0" w:color="auto"/>
            </w:tcBorders>
          </w:tcPr>
          <w:p w14:paraId="6443427C" w14:textId="30A363D3" w:rsidR="00913703" w:rsidRDefault="00913703" w:rsidP="00913703">
            <w:pPr>
              <w:ind w:left="-108"/>
              <w:jc w:val="left"/>
            </w:pPr>
            <w:r w:rsidRPr="004C0A5B">
              <w:t>I certify that all controls are in place</w:t>
            </w:r>
            <w:r>
              <w:t xml:space="preserve"> which reduce risk to as low as is reasonably practicable</w:t>
            </w:r>
            <w:r w:rsidRPr="004C0A5B">
              <w:t>, all staff have been informed and safe systems of work have been applied.</w:t>
            </w:r>
          </w:p>
          <w:p w14:paraId="035A7EEB" w14:textId="77777777" w:rsidR="00913703" w:rsidRDefault="00913703" w:rsidP="00913703">
            <w:pPr>
              <w:ind w:left="-108"/>
              <w:jc w:val="left"/>
            </w:pPr>
          </w:p>
        </w:tc>
        <w:tc>
          <w:tcPr>
            <w:tcW w:w="466" w:type="dxa"/>
            <w:tcBorders>
              <w:bottom w:val="single" w:sz="4" w:space="0" w:color="auto"/>
              <w:right w:val="single" w:sz="4" w:space="0" w:color="auto"/>
            </w:tcBorders>
          </w:tcPr>
          <w:p w14:paraId="41C3B81D" w14:textId="77777777" w:rsidR="00913703" w:rsidRDefault="00913703" w:rsidP="00913703">
            <w:pPr>
              <w:ind w:left="-108"/>
              <w:jc w:val="left"/>
            </w:pPr>
          </w:p>
        </w:tc>
      </w:tr>
    </w:tbl>
    <w:p w14:paraId="210A9F82" w14:textId="77777777" w:rsidR="00913703" w:rsidRDefault="00913703" w:rsidP="00913703"/>
    <w:p w14:paraId="2F960556" w14:textId="77777777" w:rsidR="00913703" w:rsidRDefault="00913703" w:rsidP="00913703"/>
    <w:p w14:paraId="2957762E" w14:textId="77777777" w:rsidR="00913703" w:rsidRDefault="00913703" w:rsidP="00913703"/>
    <w:p w14:paraId="7736FCA4" w14:textId="77777777" w:rsidR="00AA4007" w:rsidRDefault="00AA4007" w:rsidP="00913703"/>
    <w:p w14:paraId="3F7F6890" w14:textId="77777777" w:rsidR="00AA4007" w:rsidRDefault="00AA4007" w:rsidP="00913703"/>
    <w:p w14:paraId="1429B9D2" w14:textId="77777777" w:rsidR="00AA4007" w:rsidRDefault="00AA4007" w:rsidP="00913703"/>
    <w:p w14:paraId="3179362E" w14:textId="71B48CB3" w:rsidR="00AA4007" w:rsidRDefault="00AA4007" w:rsidP="00913703"/>
    <w:p w14:paraId="7B0D671D" w14:textId="65A76293" w:rsidR="00AA4007" w:rsidRDefault="00AA4007" w:rsidP="00913703"/>
    <w:p w14:paraId="5B9EC371" w14:textId="54F7B6BB" w:rsidR="00AA4007" w:rsidRDefault="00AA4007" w:rsidP="00913703"/>
    <w:p w14:paraId="0670BB6C" w14:textId="1FE9FC68" w:rsidR="00AA4007" w:rsidRDefault="00AA4007" w:rsidP="00913703"/>
    <w:p w14:paraId="0BE0C380" w14:textId="77777777" w:rsidR="00AA4007" w:rsidRDefault="00AA4007" w:rsidP="00913703"/>
    <w:p w14:paraId="711EA62E" w14:textId="77777777" w:rsidR="00AA4007" w:rsidRDefault="00AA4007" w:rsidP="00913703"/>
    <w:tbl>
      <w:tblPr>
        <w:tblpPr w:leftFromText="180" w:rightFromText="180" w:vertAnchor="text" w:horzAnchor="margin" w:tblpXSpec="center" w:tblpY="-1023"/>
        <w:tblW w:w="15168" w:type="dxa"/>
        <w:tblLayout w:type="fixed"/>
        <w:tblLook w:val="0000" w:firstRow="0" w:lastRow="0" w:firstColumn="0" w:lastColumn="0" w:noHBand="0" w:noVBand="0"/>
      </w:tblPr>
      <w:tblGrid>
        <w:gridCol w:w="240"/>
        <w:gridCol w:w="6848"/>
        <w:gridCol w:w="7745"/>
        <w:gridCol w:w="335"/>
      </w:tblGrid>
      <w:tr w:rsidR="00913703" w14:paraId="1DAD6236" w14:textId="77777777" w:rsidTr="00326E77">
        <w:trPr>
          <w:cantSplit/>
          <w:trHeight w:hRule="exact" w:val="170"/>
        </w:trPr>
        <w:tc>
          <w:tcPr>
            <w:tcW w:w="240" w:type="dxa"/>
            <w:tcBorders>
              <w:top w:val="single" w:sz="4" w:space="0" w:color="auto"/>
              <w:left w:val="single" w:sz="4" w:space="0" w:color="auto"/>
            </w:tcBorders>
          </w:tcPr>
          <w:p w14:paraId="1B5D968F" w14:textId="77777777" w:rsidR="00913703" w:rsidRDefault="00913703" w:rsidP="00326E77">
            <w:pPr>
              <w:ind w:left="-108"/>
            </w:pPr>
          </w:p>
        </w:tc>
        <w:tc>
          <w:tcPr>
            <w:tcW w:w="14593" w:type="dxa"/>
            <w:gridSpan w:val="2"/>
            <w:tcBorders>
              <w:top w:val="single" w:sz="4" w:space="0" w:color="auto"/>
            </w:tcBorders>
          </w:tcPr>
          <w:p w14:paraId="7065A93D" w14:textId="77777777" w:rsidR="00913703" w:rsidRDefault="00913703" w:rsidP="00326E77">
            <w:pPr>
              <w:ind w:left="-108"/>
            </w:pPr>
          </w:p>
        </w:tc>
        <w:tc>
          <w:tcPr>
            <w:tcW w:w="335" w:type="dxa"/>
            <w:tcBorders>
              <w:top w:val="single" w:sz="4" w:space="0" w:color="auto"/>
              <w:right w:val="single" w:sz="4" w:space="0" w:color="auto"/>
            </w:tcBorders>
          </w:tcPr>
          <w:p w14:paraId="071A7955" w14:textId="77777777" w:rsidR="00913703" w:rsidRDefault="00913703" w:rsidP="00326E77">
            <w:pPr>
              <w:ind w:left="-108"/>
            </w:pPr>
          </w:p>
        </w:tc>
      </w:tr>
      <w:tr w:rsidR="00913703" w14:paraId="692855A4" w14:textId="77777777" w:rsidTr="00326E77">
        <w:trPr>
          <w:cantSplit/>
          <w:trHeight w:val="284"/>
        </w:trPr>
        <w:tc>
          <w:tcPr>
            <w:tcW w:w="240" w:type="dxa"/>
            <w:tcBorders>
              <w:left w:val="single" w:sz="4" w:space="0" w:color="auto"/>
            </w:tcBorders>
          </w:tcPr>
          <w:p w14:paraId="1F9D6B2A" w14:textId="77777777" w:rsidR="00913703" w:rsidRDefault="00913703" w:rsidP="00326E77">
            <w:pPr>
              <w:ind w:left="-108"/>
            </w:pPr>
          </w:p>
        </w:tc>
        <w:tc>
          <w:tcPr>
            <w:tcW w:w="14593" w:type="dxa"/>
            <w:gridSpan w:val="2"/>
          </w:tcPr>
          <w:p w14:paraId="7524F0EA" w14:textId="77777777" w:rsidR="00913703" w:rsidRPr="004C0A5B" w:rsidRDefault="00913703" w:rsidP="00326E77">
            <w:pPr>
              <w:spacing w:after="60"/>
              <w:ind w:left="-108"/>
              <w:rPr>
                <w:b/>
                <w:sz w:val="22"/>
                <w:szCs w:val="22"/>
              </w:rPr>
            </w:pPr>
            <w:r w:rsidRPr="004C0A5B">
              <w:rPr>
                <w:b/>
                <w:sz w:val="22"/>
                <w:szCs w:val="22"/>
              </w:rPr>
              <w:t xml:space="preserve">Risk rating </w:t>
            </w:r>
          </w:p>
        </w:tc>
        <w:tc>
          <w:tcPr>
            <w:tcW w:w="335" w:type="dxa"/>
            <w:tcBorders>
              <w:right w:val="single" w:sz="4" w:space="0" w:color="auto"/>
            </w:tcBorders>
          </w:tcPr>
          <w:p w14:paraId="253B25DD" w14:textId="77777777" w:rsidR="00913703" w:rsidRDefault="00913703" w:rsidP="00326E77">
            <w:pPr>
              <w:ind w:left="-108"/>
            </w:pPr>
          </w:p>
        </w:tc>
      </w:tr>
      <w:tr w:rsidR="00913703" w:rsidRPr="004C0A5B" w14:paraId="354345E3" w14:textId="77777777" w:rsidTr="00326E77">
        <w:trPr>
          <w:cantSplit/>
          <w:trHeight w:val="172"/>
        </w:trPr>
        <w:tc>
          <w:tcPr>
            <w:tcW w:w="240" w:type="dxa"/>
            <w:tcBorders>
              <w:left w:val="single" w:sz="4" w:space="0" w:color="auto"/>
            </w:tcBorders>
          </w:tcPr>
          <w:p w14:paraId="4B6A63EC" w14:textId="77777777" w:rsidR="00913703" w:rsidRPr="004C0A5B" w:rsidRDefault="00913703" w:rsidP="00326E77">
            <w:pPr>
              <w:ind w:left="-108"/>
              <w:rPr>
                <w:sz w:val="10"/>
                <w:szCs w:val="10"/>
              </w:rPr>
            </w:pPr>
          </w:p>
        </w:tc>
        <w:tc>
          <w:tcPr>
            <w:tcW w:w="14593" w:type="dxa"/>
            <w:gridSpan w:val="2"/>
            <w:tcBorders>
              <w:bottom w:val="single" w:sz="4" w:space="0" w:color="auto"/>
            </w:tcBorders>
          </w:tcPr>
          <w:p w14:paraId="4B882B6D" w14:textId="77777777" w:rsidR="00913703" w:rsidRPr="004C0A5B" w:rsidRDefault="00913703" w:rsidP="00326E77">
            <w:pPr>
              <w:ind w:left="-108"/>
              <w:rPr>
                <w:sz w:val="10"/>
                <w:szCs w:val="10"/>
              </w:rPr>
            </w:pPr>
          </w:p>
        </w:tc>
        <w:tc>
          <w:tcPr>
            <w:tcW w:w="335" w:type="dxa"/>
            <w:tcBorders>
              <w:right w:val="single" w:sz="4" w:space="0" w:color="auto"/>
            </w:tcBorders>
          </w:tcPr>
          <w:p w14:paraId="41F6D482" w14:textId="77777777" w:rsidR="00913703" w:rsidRPr="004C0A5B" w:rsidRDefault="00913703" w:rsidP="00326E77">
            <w:pPr>
              <w:ind w:left="-108"/>
              <w:rPr>
                <w:sz w:val="10"/>
                <w:szCs w:val="10"/>
              </w:rPr>
            </w:pPr>
          </w:p>
        </w:tc>
      </w:tr>
      <w:tr w:rsidR="00913703" w14:paraId="04AF6797" w14:textId="77777777" w:rsidTr="00326E77">
        <w:trPr>
          <w:cantSplit/>
          <w:trHeight w:val="681"/>
        </w:trPr>
        <w:tc>
          <w:tcPr>
            <w:tcW w:w="240" w:type="dxa"/>
            <w:tcBorders>
              <w:left w:val="single" w:sz="4" w:space="0" w:color="auto"/>
              <w:right w:val="single" w:sz="4" w:space="0" w:color="auto"/>
            </w:tcBorders>
            <w:vAlign w:val="center"/>
          </w:tcPr>
          <w:p w14:paraId="70DCD3F4" w14:textId="77777777" w:rsidR="00913703" w:rsidRDefault="00913703" w:rsidP="00326E77">
            <w:pPr>
              <w:ind w:left="-108"/>
            </w:pPr>
          </w:p>
        </w:tc>
        <w:tc>
          <w:tcPr>
            <w:tcW w:w="6848" w:type="dxa"/>
            <w:tcBorders>
              <w:top w:val="single" w:sz="4" w:space="0" w:color="auto"/>
              <w:left w:val="single" w:sz="4" w:space="0" w:color="auto"/>
              <w:bottom w:val="single" w:sz="4" w:space="0" w:color="auto"/>
              <w:right w:val="single" w:sz="4" w:space="0" w:color="auto"/>
            </w:tcBorders>
            <w:shd w:val="clear" w:color="auto" w:fill="C0C0C0"/>
            <w:vAlign w:val="center"/>
          </w:tcPr>
          <w:p w14:paraId="62BC2436" w14:textId="77777777" w:rsidR="00913703" w:rsidRPr="004C0A5B" w:rsidRDefault="00913703" w:rsidP="00326E77">
            <w:pPr>
              <w:rPr>
                <w:b/>
              </w:rPr>
            </w:pPr>
            <w:r w:rsidRPr="004C0A5B">
              <w:rPr>
                <w:b/>
              </w:rPr>
              <w:t>Risk rating</w:t>
            </w:r>
          </w:p>
        </w:tc>
        <w:tc>
          <w:tcPr>
            <w:tcW w:w="7745" w:type="dxa"/>
            <w:tcBorders>
              <w:top w:val="single" w:sz="4" w:space="0" w:color="auto"/>
              <w:left w:val="single" w:sz="4" w:space="0" w:color="auto"/>
              <w:bottom w:val="single" w:sz="4" w:space="0" w:color="auto"/>
              <w:right w:val="single" w:sz="4" w:space="0" w:color="auto"/>
            </w:tcBorders>
            <w:shd w:val="clear" w:color="auto" w:fill="C0C0C0"/>
            <w:vAlign w:val="center"/>
          </w:tcPr>
          <w:p w14:paraId="66C60D19" w14:textId="77777777" w:rsidR="00913703" w:rsidRPr="004C0A5B" w:rsidRDefault="00913703" w:rsidP="00326E77">
            <w:pPr>
              <w:rPr>
                <w:b/>
              </w:rPr>
            </w:pPr>
            <w:r w:rsidRPr="004C0A5B">
              <w:rPr>
                <w:b/>
              </w:rPr>
              <w:t>Action required</w:t>
            </w:r>
          </w:p>
        </w:tc>
        <w:tc>
          <w:tcPr>
            <w:tcW w:w="335" w:type="dxa"/>
            <w:tcBorders>
              <w:left w:val="single" w:sz="4" w:space="0" w:color="auto"/>
              <w:right w:val="single" w:sz="4" w:space="0" w:color="auto"/>
            </w:tcBorders>
            <w:vAlign w:val="center"/>
          </w:tcPr>
          <w:p w14:paraId="56F15DFC" w14:textId="77777777" w:rsidR="00913703" w:rsidRDefault="00913703" w:rsidP="00326E77"/>
        </w:tc>
      </w:tr>
      <w:tr w:rsidR="00913703" w14:paraId="439CA129" w14:textId="77777777" w:rsidTr="00326E77">
        <w:trPr>
          <w:cantSplit/>
          <w:trHeight w:hRule="exact" w:val="136"/>
        </w:trPr>
        <w:tc>
          <w:tcPr>
            <w:tcW w:w="240" w:type="dxa"/>
            <w:tcBorders>
              <w:left w:val="single" w:sz="4" w:space="0" w:color="auto"/>
              <w:right w:val="single" w:sz="4" w:space="0" w:color="auto"/>
            </w:tcBorders>
          </w:tcPr>
          <w:p w14:paraId="5825B391" w14:textId="77777777" w:rsidR="00913703" w:rsidRDefault="00913703" w:rsidP="00326E77">
            <w:pPr>
              <w:ind w:left="-108"/>
            </w:pPr>
          </w:p>
        </w:tc>
        <w:tc>
          <w:tcPr>
            <w:tcW w:w="6848" w:type="dxa"/>
            <w:tcBorders>
              <w:top w:val="single" w:sz="4" w:space="0" w:color="auto"/>
              <w:left w:val="single" w:sz="4" w:space="0" w:color="auto"/>
              <w:right w:val="single" w:sz="4" w:space="0" w:color="auto"/>
            </w:tcBorders>
          </w:tcPr>
          <w:p w14:paraId="3966A5DB" w14:textId="77777777" w:rsidR="00913703" w:rsidRDefault="00913703" w:rsidP="00326E77"/>
        </w:tc>
        <w:tc>
          <w:tcPr>
            <w:tcW w:w="7745" w:type="dxa"/>
            <w:tcBorders>
              <w:top w:val="single" w:sz="4" w:space="0" w:color="auto"/>
              <w:left w:val="single" w:sz="4" w:space="0" w:color="auto"/>
              <w:right w:val="single" w:sz="4" w:space="0" w:color="auto"/>
            </w:tcBorders>
          </w:tcPr>
          <w:p w14:paraId="31F596C7" w14:textId="77777777" w:rsidR="00913703" w:rsidRDefault="00913703" w:rsidP="00326E77"/>
        </w:tc>
        <w:tc>
          <w:tcPr>
            <w:tcW w:w="335" w:type="dxa"/>
            <w:tcBorders>
              <w:left w:val="single" w:sz="4" w:space="0" w:color="auto"/>
              <w:right w:val="single" w:sz="4" w:space="0" w:color="auto"/>
            </w:tcBorders>
          </w:tcPr>
          <w:p w14:paraId="35A6306D" w14:textId="77777777" w:rsidR="00913703" w:rsidRDefault="00913703" w:rsidP="00326E77">
            <w:pPr>
              <w:ind w:left="-108"/>
            </w:pPr>
          </w:p>
        </w:tc>
      </w:tr>
      <w:tr w:rsidR="00913703" w14:paraId="0F7E0BA9" w14:textId="77777777" w:rsidTr="00326E77">
        <w:trPr>
          <w:cantSplit/>
          <w:trHeight w:val="1507"/>
        </w:trPr>
        <w:tc>
          <w:tcPr>
            <w:tcW w:w="240" w:type="dxa"/>
            <w:tcBorders>
              <w:left w:val="single" w:sz="4" w:space="0" w:color="auto"/>
              <w:right w:val="single" w:sz="4" w:space="0" w:color="auto"/>
            </w:tcBorders>
          </w:tcPr>
          <w:p w14:paraId="6ADF7A62" w14:textId="77777777" w:rsidR="00913703" w:rsidRDefault="00913703" w:rsidP="00326E77">
            <w:pPr>
              <w:ind w:left="-108"/>
            </w:pPr>
          </w:p>
        </w:tc>
        <w:tc>
          <w:tcPr>
            <w:tcW w:w="6848" w:type="dxa"/>
            <w:tcBorders>
              <w:left w:val="single" w:sz="4" w:space="0" w:color="auto"/>
              <w:bottom w:val="single" w:sz="4" w:space="0" w:color="auto"/>
              <w:right w:val="single" w:sz="4" w:space="0" w:color="auto"/>
            </w:tcBorders>
          </w:tcPr>
          <w:p w14:paraId="1A66EF4D" w14:textId="77777777" w:rsidR="00913703" w:rsidRPr="004C0A5B" w:rsidRDefault="00913703" w:rsidP="00326E77">
            <w:pPr>
              <w:spacing w:after="40"/>
              <w:rPr>
                <w:b/>
              </w:rPr>
            </w:pPr>
            <w:r w:rsidRPr="004C0A5B">
              <w:rPr>
                <w:b/>
              </w:rPr>
              <w:t xml:space="preserve">High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rsidRPr="00F10FBC">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15-25</w:t>
            </w:r>
          </w:p>
          <w:p w14:paraId="79F70D73" w14:textId="77777777" w:rsidR="00913703" w:rsidRDefault="00913703" w:rsidP="00326E77">
            <w:pPr>
              <w:spacing w:after="80"/>
            </w:pPr>
            <w:r>
              <w:t xml:space="preserve">For example, </w:t>
            </w:r>
          </w:p>
          <w:p w14:paraId="15CBE2A0" w14:textId="77777777" w:rsidR="00913703" w:rsidRDefault="00913703" w:rsidP="00913703">
            <w:pPr>
              <w:numPr>
                <w:ilvl w:val="0"/>
                <w:numId w:val="4"/>
              </w:numPr>
              <w:spacing w:after="40"/>
              <w:jc w:val="left"/>
            </w:pPr>
            <w:r>
              <w:t>fatality possible to one or more individuals however infrequent</w:t>
            </w:r>
          </w:p>
          <w:p w14:paraId="49C1D2B1" w14:textId="77777777" w:rsidR="00913703" w:rsidRDefault="00913703" w:rsidP="00913703">
            <w:pPr>
              <w:numPr>
                <w:ilvl w:val="0"/>
                <w:numId w:val="4"/>
              </w:numPr>
              <w:spacing w:after="40"/>
              <w:jc w:val="left"/>
            </w:pPr>
            <w:r>
              <w:t>major injury to few individuals occurring frequently</w:t>
            </w:r>
          </w:p>
          <w:p w14:paraId="2BBC9D7A" w14:textId="77777777" w:rsidR="00913703" w:rsidRDefault="00913703" w:rsidP="00913703">
            <w:pPr>
              <w:numPr>
                <w:ilvl w:val="0"/>
                <w:numId w:val="4"/>
              </w:numPr>
              <w:spacing w:after="40"/>
              <w:jc w:val="left"/>
            </w:pPr>
            <w:r>
              <w:t>likelihood of long term consequences for clients, staff or individuals related to the site</w:t>
            </w:r>
          </w:p>
          <w:p w14:paraId="7DF22E9A" w14:textId="77777777" w:rsidR="00913703" w:rsidRDefault="00913703" w:rsidP="00913703">
            <w:pPr>
              <w:numPr>
                <w:ilvl w:val="0"/>
                <w:numId w:val="4"/>
              </w:numPr>
              <w:spacing w:after="40"/>
              <w:jc w:val="left"/>
            </w:pPr>
            <w:r>
              <w:t xml:space="preserve">can result in financial loss or legal issues </w:t>
            </w:r>
          </w:p>
        </w:tc>
        <w:tc>
          <w:tcPr>
            <w:tcW w:w="7745" w:type="dxa"/>
            <w:tcBorders>
              <w:left w:val="single" w:sz="4" w:space="0" w:color="auto"/>
              <w:bottom w:val="single" w:sz="4" w:space="0" w:color="auto"/>
              <w:right w:val="single" w:sz="4" w:space="0" w:color="auto"/>
            </w:tcBorders>
          </w:tcPr>
          <w:p w14:paraId="4EF2CF9E" w14:textId="77777777" w:rsidR="00913703" w:rsidRDefault="00913703" w:rsidP="00326E77"/>
          <w:p w14:paraId="5413BC09" w14:textId="77777777" w:rsidR="00913703" w:rsidRDefault="00913703" w:rsidP="00326E77">
            <w:r>
              <w:t xml:space="preserve">Immediate action required. </w:t>
            </w:r>
          </w:p>
          <w:p w14:paraId="142184BB" w14:textId="77777777" w:rsidR="00913703" w:rsidRDefault="00913703" w:rsidP="00326E77"/>
        </w:tc>
        <w:tc>
          <w:tcPr>
            <w:tcW w:w="335" w:type="dxa"/>
            <w:tcBorders>
              <w:left w:val="single" w:sz="4" w:space="0" w:color="auto"/>
              <w:right w:val="single" w:sz="4" w:space="0" w:color="auto"/>
            </w:tcBorders>
          </w:tcPr>
          <w:p w14:paraId="64EDBD24" w14:textId="77777777" w:rsidR="00913703" w:rsidRDefault="00913703" w:rsidP="00326E77">
            <w:pPr>
              <w:ind w:left="-108"/>
            </w:pPr>
          </w:p>
        </w:tc>
      </w:tr>
      <w:tr w:rsidR="00913703" w14:paraId="3B0DBBB8" w14:textId="77777777" w:rsidTr="00326E77">
        <w:trPr>
          <w:cantSplit/>
          <w:trHeight w:hRule="exact" w:val="125"/>
        </w:trPr>
        <w:tc>
          <w:tcPr>
            <w:tcW w:w="240" w:type="dxa"/>
            <w:tcBorders>
              <w:left w:val="single" w:sz="4" w:space="0" w:color="auto"/>
              <w:right w:val="single" w:sz="4" w:space="0" w:color="auto"/>
            </w:tcBorders>
          </w:tcPr>
          <w:p w14:paraId="7192165A" w14:textId="77777777" w:rsidR="00913703" w:rsidRDefault="00913703" w:rsidP="00326E77">
            <w:pPr>
              <w:ind w:left="-108"/>
            </w:pPr>
          </w:p>
        </w:tc>
        <w:tc>
          <w:tcPr>
            <w:tcW w:w="6848" w:type="dxa"/>
            <w:tcBorders>
              <w:top w:val="single" w:sz="4" w:space="0" w:color="auto"/>
              <w:left w:val="single" w:sz="4" w:space="0" w:color="auto"/>
              <w:right w:val="single" w:sz="4" w:space="0" w:color="auto"/>
            </w:tcBorders>
          </w:tcPr>
          <w:p w14:paraId="0C70713C" w14:textId="77777777" w:rsidR="00913703" w:rsidRDefault="00913703" w:rsidP="00326E77">
            <w:pPr>
              <w:spacing w:after="40"/>
            </w:pPr>
          </w:p>
        </w:tc>
        <w:tc>
          <w:tcPr>
            <w:tcW w:w="7745" w:type="dxa"/>
            <w:tcBorders>
              <w:top w:val="single" w:sz="4" w:space="0" w:color="auto"/>
              <w:left w:val="single" w:sz="4" w:space="0" w:color="auto"/>
              <w:right w:val="single" w:sz="4" w:space="0" w:color="auto"/>
            </w:tcBorders>
          </w:tcPr>
          <w:p w14:paraId="50B4CC0F" w14:textId="77777777" w:rsidR="00913703" w:rsidRDefault="00913703" w:rsidP="00326E77"/>
        </w:tc>
        <w:tc>
          <w:tcPr>
            <w:tcW w:w="335" w:type="dxa"/>
            <w:tcBorders>
              <w:left w:val="single" w:sz="4" w:space="0" w:color="auto"/>
              <w:right w:val="single" w:sz="4" w:space="0" w:color="auto"/>
            </w:tcBorders>
          </w:tcPr>
          <w:p w14:paraId="43053D4E" w14:textId="77777777" w:rsidR="00913703" w:rsidRDefault="00913703" w:rsidP="00326E77">
            <w:pPr>
              <w:ind w:left="-108"/>
            </w:pPr>
          </w:p>
        </w:tc>
      </w:tr>
      <w:tr w:rsidR="00913703" w14:paraId="11BCFC60" w14:textId="77777777" w:rsidTr="00326E77">
        <w:trPr>
          <w:cantSplit/>
          <w:trHeight w:val="980"/>
        </w:trPr>
        <w:tc>
          <w:tcPr>
            <w:tcW w:w="240" w:type="dxa"/>
            <w:tcBorders>
              <w:left w:val="single" w:sz="4" w:space="0" w:color="auto"/>
              <w:right w:val="single" w:sz="4" w:space="0" w:color="auto"/>
            </w:tcBorders>
          </w:tcPr>
          <w:p w14:paraId="18E74847" w14:textId="77777777" w:rsidR="00913703" w:rsidRDefault="00913703" w:rsidP="00326E77">
            <w:pPr>
              <w:ind w:left="-108"/>
            </w:pPr>
          </w:p>
        </w:tc>
        <w:tc>
          <w:tcPr>
            <w:tcW w:w="6848" w:type="dxa"/>
            <w:tcBorders>
              <w:left w:val="single" w:sz="4" w:space="0" w:color="auto"/>
              <w:bottom w:val="single" w:sz="4" w:space="0" w:color="auto"/>
              <w:right w:val="single" w:sz="4" w:space="0" w:color="auto"/>
            </w:tcBorders>
          </w:tcPr>
          <w:p w14:paraId="7BCC9BBD" w14:textId="77777777" w:rsidR="00913703" w:rsidRPr="004C0A5B" w:rsidRDefault="00913703" w:rsidP="00326E77">
            <w:pPr>
              <w:spacing w:after="40"/>
              <w:rPr>
                <w:b/>
              </w:rPr>
            </w:pPr>
            <w:r w:rsidRPr="004C0A5B">
              <w:rPr>
                <w:b/>
              </w:rPr>
              <w:t>Medium</w:t>
            </w:r>
            <w:r>
              <w:rPr>
                <w:b/>
              </w:rPr>
              <w:t xml:space="preserve"> </w:t>
            </w: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8-12</w:t>
            </w:r>
          </w:p>
          <w:p w14:paraId="737F9A97" w14:textId="77777777" w:rsidR="00913703" w:rsidRDefault="00913703" w:rsidP="00326E77">
            <w:pPr>
              <w:spacing w:after="80"/>
            </w:pPr>
            <w:r>
              <w:t xml:space="preserve">For example, </w:t>
            </w:r>
          </w:p>
          <w:p w14:paraId="015A99A8" w14:textId="77777777" w:rsidR="00913703" w:rsidRDefault="00913703" w:rsidP="00913703">
            <w:pPr>
              <w:numPr>
                <w:ilvl w:val="0"/>
                <w:numId w:val="5"/>
              </w:numPr>
              <w:spacing w:after="80"/>
              <w:jc w:val="left"/>
            </w:pPr>
            <w:r>
              <w:t>impact to one/few individuals occurring infrequently</w:t>
            </w:r>
          </w:p>
          <w:p w14:paraId="0BC56CD2" w14:textId="77777777" w:rsidR="00913703" w:rsidRDefault="00913703" w:rsidP="00913703">
            <w:pPr>
              <w:numPr>
                <w:ilvl w:val="0"/>
                <w:numId w:val="5"/>
              </w:numPr>
              <w:spacing w:after="40"/>
              <w:jc w:val="left"/>
            </w:pPr>
            <w:r>
              <w:t>likelihood of long term consequences for clients, staff or individuals related to the site</w:t>
            </w:r>
          </w:p>
          <w:p w14:paraId="2FEC5CE7" w14:textId="77777777" w:rsidR="00913703" w:rsidRDefault="00913703" w:rsidP="00913703">
            <w:pPr>
              <w:numPr>
                <w:ilvl w:val="0"/>
                <w:numId w:val="5"/>
              </w:numPr>
              <w:spacing w:after="40"/>
              <w:jc w:val="left"/>
            </w:pPr>
            <w:r>
              <w:t>potential risk of elevating to higher ranking risks if not addressed</w:t>
            </w:r>
          </w:p>
        </w:tc>
        <w:tc>
          <w:tcPr>
            <w:tcW w:w="7745" w:type="dxa"/>
            <w:tcBorders>
              <w:left w:val="single" w:sz="4" w:space="0" w:color="auto"/>
              <w:bottom w:val="single" w:sz="4" w:space="0" w:color="auto"/>
              <w:right w:val="single" w:sz="4" w:space="0" w:color="auto"/>
            </w:tcBorders>
          </w:tcPr>
          <w:p w14:paraId="19B4DA22" w14:textId="77777777" w:rsidR="00913703" w:rsidRDefault="00913703" w:rsidP="00326E77"/>
          <w:p w14:paraId="4A20FBC4" w14:textId="77777777" w:rsidR="00913703" w:rsidRDefault="00913703" w:rsidP="00326E77">
            <w:r>
              <w:t xml:space="preserve">Requires attention as soon as possible. </w:t>
            </w:r>
          </w:p>
        </w:tc>
        <w:tc>
          <w:tcPr>
            <w:tcW w:w="335" w:type="dxa"/>
            <w:tcBorders>
              <w:left w:val="single" w:sz="4" w:space="0" w:color="auto"/>
              <w:right w:val="single" w:sz="4" w:space="0" w:color="auto"/>
            </w:tcBorders>
          </w:tcPr>
          <w:p w14:paraId="6E67733E" w14:textId="77777777" w:rsidR="00913703" w:rsidRDefault="00913703" w:rsidP="00326E77">
            <w:pPr>
              <w:ind w:left="-108"/>
            </w:pPr>
          </w:p>
        </w:tc>
      </w:tr>
      <w:tr w:rsidR="00913703" w14:paraId="5C420879" w14:textId="77777777" w:rsidTr="00326E77">
        <w:trPr>
          <w:cantSplit/>
          <w:trHeight w:hRule="exact" w:val="125"/>
        </w:trPr>
        <w:tc>
          <w:tcPr>
            <w:tcW w:w="240" w:type="dxa"/>
            <w:tcBorders>
              <w:left w:val="single" w:sz="4" w:space="0" w:color="auto"/>
              <w:right w:val="single" w:sz="4" w:space="0" w:color="auto"/>
            </w:tcBorders>
          </w:tcPr>
          <w:p w14:paraId="1A2AA341" w14:textId="77777777" w:rsidR="00913703" w:rsidRDefault="00913703" w:rsidP="00326E77">
            <w:pPr>
              <w:ind w:left="-108"/>
            </w:pPr>
          </w:p>
        </w:tc>
        <w:tc>
          <w:tcPr>
            <w:tcW w:w="6848" w:type="dxa"/>
            <w:tcBorders>
              <w:top w:val="single" w:sz="4" w:space="0" w:color="auto"/>
              <w:left w:val="single" w:sz="4" w:space="0" w:color="auto"/>
              <w:right w:val="single" w:sz="4" w:space="0" w:color="auto"/>
            </w:tcBorders>
          </w:tcPr>
          <w:p w14:paraId="70C5A6D0" w14:textId="77777777" w:rsidR="00913703" w:rsidRDefault="00913703" w:rsidP="00326E77">
            <w:pPr>
              <w:spacing w:after="40"/>
            </w:pPr>
          </w:p>
        </w:tc>
        <w:tc>
          <w:tcPr>
            <w:tcW w:w="7745" w:type="dxa"/>
            <w:tcBorders>
              <w:top w:val="single" w:sz="4" w:space="0" w:color="auto"/>
              <w:left w:val="single" w:sz="4" w:space="0" w:color="auto"/>
              <w:right w:val="single" w:sz="4" w:space="0" w:color="auto"/>
            </w:tcBorders>
          </w:tcPr>
          <w:p w14:paraId="699D6E39" w14:textId="77777777" w:rsidR="00913703" w:rsidRDefault="00913703" w:rsidP="00326E77"/>
        </w:tc>
        <w:tc>
          <w:tcPr>
            <w:tcW w:w="335" w:type="dxa"/>
            <w:tcBorders>
              <w:left w:val="single" w:sz="4" w:space="0" w:color="auto"/>
              <w:right w:val="single" w:sz="4" w:space="0" w:color="auto"/>
            </w:tcBorders>
          </w:tcPr>
          <w:p w14:paraId="579A79DD" w14:textId="77777777" w:rsidR="00913703" w:rsidRDefault="00913703" w:rsidP="00326E77">
            <w:pPr>
              <w:ind w:left="-108"/>
            </w:pPr>
          </w:p>
        </w:tc>
      </w:tr>
      <w:tr w:rsidR="00913703" w14:paraId="30F40FA5" w14:textId="77777777" w:rsidTr="00326E77">
        <w:trPr>
          <w:cantSplit/>
          <w:trHeight w:val="415"/>
        </w:trPr>
        <w:tc>
          <w:tcPr>
            <w:tcW w:w="240" w:type="dxa"/>
            <w:tcBorders>
              <w:left w:val="single" w:sz="4" w:space="0" w:color="auto"/>
              <w:right w:val="single" w:sz="4" w:space="0" w:color="auto"/>
            </w:tcBorders>
          </w:tcPr>
          <w:p w14:paraId="6C4BE717" w14:textId="77777777" w:rsidR="00913703" w:rsidRDefault="00913703" w:rsidP="00326E77">
            <w:pPr>
              <w:ind w:left="-108"/>
            </w:pPr>
          </w:p>
        </w:tc>
        <w:tc>
          <w:tcPr>
            <w:tcW w:w="6848" w:type="dxa"/>
            <w:tcBorders>
              <w:left w:val="single" w:sz="4" w:space="0" w:color="auto"/>
              <w:right w:val="single" w:sz="4" w:space="0" w:color="auto"/>
            </w:tcBorders>
          </w:tcPr>
          <w:p w14:paraId="36ED5517" w14:textId="77777777" w:rsidR="00913703" w:rsidRPr="004C0A5B" w:rsidRDefault="00913703" w:rsidP="00326E77">
            <w:pPr>
              <w:spacing w:after="40"/>
              <w:rPr>
                <w:b/>
              </w:rPr>
            </w:pPr>
            <w:r w:rsidRPr="004C0A5B">
              <w:rPr>
                <w:b/>
              </w:rPr>
              <w:t xml:space="preserve">Low </w:t>
            </w:r>
            <w:r w:rsidRPr="0004263E">
              <w:rPr>
                <w:highlight w:val="green"/>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green"/>
              </w:rPr>
              <w:instrText xml:space="preserve"> FORMTEXT </w:instrText>
            </w:r>
            <w:r w:rsidRPr="0004263E">
              <w:rPr>
                <w:highlight w:val="green"/>
              </w:rPr>
            </w:r>
            <w:r w:rsidRPr="0004263E">
              <w:rPr>
                <w:highlight w:val="green"/>
              </w:rPr>
              <w:fldChar w:fldCharType="separate"/>
            </w:r>
            <w:r w:rsidRPr="0004263E">
              <w:rPr>
                <w:noProof/>
                <w:highlight w:val="green"/>
              </w:rPr>
              <w:t> </w:t>
            </w:r>
            <w:r w:rsidRPr="0004263E">
              <w:rPr>
                <w:highlight w:val="green"/>
              </w:rPr>
              <w:fldChar w:fldCharType="end"/>
            </w:r>
            <w:r>
              <w:t xml:space="preserve"> 1-5 </w:t>
            </w:r>
          </w:p>
          <w:p w14:paraId="49E63762" w14:textId="77777777" w:rsidR="00913703" w:rsidRDefault="00913703" w:rsidP="00326E77">
            <w:pPr>
              <w:spacing w:after="40"/>
            </w:pPr>
            <w:r>
              <w:t xml:space="preserve">For example, </w:t>
            </w:r>
          </w:p>
          <w:p w14:paraId="1FE79740" w14:textId="77777777" w:rsidR="00913703" w:rsidRDefault="00913703" w:rsidP="00913703">
            <w:pPr>
              <w:pStyle w:val="ListParagraph"/>
              <w:numPr>
                <w:ilvl w:val="0"/>
                <w:numId w:val="6"/>
              </w:numPr>
              <w:spacing w:after="40"/>
              <w:jc w:val="left"/>
            </w:pPr>
            <w:r>
              <w:t xml:space="preserve">minor ramifications occurring infrequently to few staff. </w:t>
            </w:r>
          </w:p>
        </w:tc>
        <w:tc>
          <w:tcPr>
            <w:tcW w:w="7745" w:type="dxa"/>
            <w:tcBorders>
              <w:left w:val="single" w:sz="4" w:space="0" w:color="auto"/>
              <w:right w:val="single" w:sz="4" w:space="0" w:color="auto"/>
            </w:tcBorders>
          </w:tcPr>
          <w:p w14:paraId="12A23444" w14:textId="77777777" w:rsidR="00913703" w:rsidRDefault="00913703" w:rsidP="00326E77"/>
          <w:p w14:paraId="73BBC926" w14:textId="77777777" w:rsidR="00913703" w:rsidRDefault="00913703" w:rsidP="00326E77">
            <w:r>
              <w:t xml:space="preserve">Not a priority, may need attention if not as low as reasonably practicable. </w:t>
            </w:r>
          </w:p>
        </w:tc>
        <w:tc>
          <w:tcPr>
            <w:tcW w:w="335" w:type="dxa"/>
            <w:tcBorders>
              <w:left w:val="single" w:sz="4" w:space="0" w:color="auto"/>
              <w:right w:val="single" w:sz="4" w:space="0" w:color="auto"/>
            </w:tcBorders>
          </w:tcPr>
          <w:p w14:paraId="0620BCB5" w14:textId="77777777" w:rsidR="00913703" w:rsidRDefault="00913703" w:rsidP="00326E77">
            <w:pPr>
              <w:ind w:left="-108"/>
            </w:pPr>
          </w:p>
        </w:tc>
      </w:tr>
      <w:tr w:rsidR="00913703" w14:paraId="584FD616" w14:textId="77777777" w:rsidTr="00326E77">
        <w:trPr>
          <w:cantSplit/>
          <w:trHeight w:val="122"/>
        </w:trPr>
        <w:tc>
          <w:tcPr>
            <w:tcW w:w="240" w:type="dxa"/>
            <w:tcBorders>
              <w:left w:val="single" w:sz="4" w:space="0" w:color="auto"/>
              <w:right w:val="single" w:sz="4" w:space="0" w:color="auto"/>
            </w:tcBorders>
          </w:tcPr>
          <w:p w14:paraId="1E090702" w14:textId="77777777" w:rsidR="00913703" w:rsidRDefault="00913703" w:rsidP="00326E77">
            <w:pPr>
              <w:ind w:left="-108"/>
            </w:pPr>
          </w:p>
        </w:tc>
        <w:tc>
          <w:tcPr>
            <w:tcW w:w="6848" w:type="dxa"/>
            <w:tcBorders>
              <w:left w:val="single" w:sz="4" w:space="0" w:color="auto"/>
              <w:bottom w:val="single" w:sz="4" w:space="0" w:color="auto"/>
              <w:right w:val="single" w:sz="4" w:space="0" w:color="auto"/>
            </w:tcBorders>
          </w:tcPr>
          <w:p w14:paraId="5B5E97F0" w14:textId="77777777" w:rsidR="00913703" w:rsidRDefault="00913703" w:rsidP="00326E77">
            <w:pPr>
              <w:ind w:left="-108"/>
            </w:pPr>
          </w:p>
        </w:tc>
        <w:tc>
          <w:tcPr>
            <w:tcW w:w="7745" w:type="dxa"/>
            <w:tcBorders>
              <w:left w:val="single" w:sz="4" w:space="0" w:color="auto"/>
              <w:bottom w:val="single" w:sz="4" w:space="0" w:color="auto"/>
              <w:right w:val="single" w:sz="4" w:space="0" w:color="auto"/>
            </w:tcBorders>
          </w:tcPr>
          <w:p w14:paraId="56F7C593" w14:textId="77777777" w:rsidR="00913703" w:rsidRDefault="00913703" w:rsidP="00326E77"/>
        </w:tc>
        <w:tc>
          <w:tcPr>
            <w:tcW w:w="335" w:type="dxa"/>
            <w:tcBorders>
              <w:left w:val="single" w:sz="4" w:space="0" w:color="auto"/>
              <w:right w:val="single" w:sz="4" w:space="0" w:color="auto"/>
            </w:tcBorders>
          </w:tcPr>
          <w:p w14:paraId="7A638E1D" w14:textId="77777777" w:rsidR="00913703" w:rsidRDefault="00913703" w:rsidP="00326E77">
            <w:pPr>
              <w:ind w:left="-108"/>
            </w:pPr>
          </w:p>
        </w:tc>
      </w:tr>
      <w:tr w:rsidR="00913703" w14:paraId="52A81A01" w14:textId="77777777" w:rsidTr="00326E77">
        <w:trPr>
          <w:cantSplit/>
          <w:trHeight w:hRule="exact" w:val="170"/>
        </w:trPr>
        <w:tc>
          <w:tcPr>
            <w:tcW w:w="240" w:type="dxa"/>
            <w:tcBorders>
              <w:left w:val="single" w:sz="4" w:space="0" w:color="auto"/>
              <w:bottom w:val="single" w:sz="4" w:space="0" w:color="auto"/>
            </w:tcBorders>
          </w:tcPr>
          <w:p w14:paraId="09D4E509" w14:textId="77777777" w:rsidR="00913703" w:rsidRDefault="00913703" w:rsidP="00326E77">
            <w:pPr>
              <w:ind w:left="-108"/>
            </w:pPr>
          </w:p>
        </w:tc>
        <w:tc>
          <w:tcPr>
            <w:tcW w:w="14593" w:type="dxa"/>
            <w:gridSpan w:val="2"/>
            <w:tcBorders>
              <w:top w:val="single" w:sz="4" w:space="0" w:color="auto"/>
              <w:bottom w:val="single" w:sz="4" w:space="0" w:color="auto"/>
            </w:tcBorders>
          </w:tcPr>
          <w:p w14:paraId="476331FB" w14:textId="77777777" w:rsidR="00913703" w:rsidRDefault="00913703" w:rsidP="00326E77">
            <w:pPr>
              <w:ind w:left="-108"/>
            </w:pPr>
          </w:p>
        </w:tc>
        <w:tc>
          <w:tcPr>
            <w:tcW w:w="335" w:type="dxa"/>
            <w:tcBorders>
              <w:bottom w:val="single" w:sz="4" w:space="0" w:color="auto"/>
              <w:right w:val="single" w:sz="4" w:space="0" w:color="auto"/>
            </w:tcBorders>
          </w:tcPr>
          <w:p w14:paraId="43814E5D" w14:textId="77777777" w:rsidR="00913703" w:rsidRDefault="00913703" w:rsidP="00326E77">
            <w:pPr>
              <w:ind w:left="-108"/>
            </w:pPr>
          </w:p>
        </w:tc>
      </w:tr>
    </w:tbl>
    <w:p w14:paraId="15FA7880" w14:textId="462F0BB6" w:rsidR="00913703" w:rsidRDefault="00AA4007" w:rsidP="00913703">
      <w:pPr>
        <w:jc w:val="left"/>
      </w:pPr>
      <w:r>
        <w:tab/>
      </w:r>
      <w:r>
        <w:tab/>
      </w:r>
    </w:p>
    <w:p w14:paraId="44ED7BB3" w14:textId="77777777" w:rsidR="00913703" w:rsidRDefault="00913703" w:rsidP="00913703"/>
    <w:p w14:paraId="65AF5A84" w14:textId="77777777" w:rsidR="00913703" w:rsidRDefault="00913703" w:rsidP="00913703">
      <w:pPr>
        <w:pStyle w:val="Heading3"/>
      </w:pPr>
    </w:p>
    <w:p w14:paraId="133067A7" w14:textId="77777777" w:rsidR="00913703" w:rsidRDefault="00913703" w:rsidP="00913703"/>
    <w:tbl>
      <w:tblPr>
        <w:tblpPr w:leftFromText="180" w:rightFromText="180" w:vertAnchor="text" w:horzAnchor="margin" w:tblpY="1280"/>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99728C" w:rsidRPr="00784D4D" w14:paraId="17462089" w14:textId="77777777" w:rsidTr="0099728C">
        <w:trPr>
          <w:trHeight w:val="68"/>
        </w:trPr>
        <w:tc>
          <w:tcPr>
            <w:tcW w:w="15154" w:type="dxa"/>
            <w:gridSpan w:val="6"/>
            <w:shd w:val="clear" w:color="auto" w:fill="767171" w:themeFill="background2" w:themeFillShade="80"/>
            <w:vAlign w:val="center"/>
          </w:tcPr>
          <w:p w14:paraId="508B9E56" w14:textId="77777777" w:rsidR="0099728C" w:rsidRPr="008A11D3" w:rsidRDefault="0099728C" w:rsidP="0099728C">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lastRenderedPageBreak/>
              <w:t>Consequence:</w:t>
            </w:r>
          </w:p>
        </w:tc>
      </w:tr>
      <w:tr w:rsidR="0099728C" w:rsidRPr="00784D4D" w14:paraId="5D90691C" w14:textId="77777777" w:rsidTr="0099728C">
        <w:trPr>
          <w:trHeight w:val="272"/>
        </w:trPr>
        <w:tc>
          <w:tcPr>
            <w:tcW w:w="6408" w:type="dxa"/>
            <w:shd w:val="clear" w:color="auto" w:fill="AEAAAA" w:themeFill="background2" w:themeFillShade="BF"/>
            <w:vAlign w:val="center"/>
          </w:tcPr>
          <w:p w14:paraId="785AF2B2"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541D8914" w14:textId="77777777" w:rsidR="0099728C" w:rsidRPr="00784D4D" w:rsidRDefault="0099728C" w:rsidP="0099728C">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0C20AC32" w14:textId="77777777" w:rsidR="0099728C" w:rsidRPr="00784D4D" w:rsidRDefault="0099728C" w:rsidP="0099728C">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5C7AAB2A" w14:textId="77777777" w:rsidR="0099728C" w:rsidRPr="00784D4D" w:rsidRDefault="0099728C" w:rsidP="0099728C">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69056284" w14:textId="77777777" w:rsidR="0099728C" w:rsidRPr="00784D4D" w:rsidRDefault="0099728C" w:rsidP="0099728C">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0EA15040" w14:textId="77777777" w:rsidR="0099728C" w:rsidRPr="00784D4D" w:rsidRDefault="0099728C" w:rsidP="0099728C">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99728C" w:rsidRPr="00784D4D" w14:paraId="0588B5E7" w14:textId="77777777" w:rsidTr="0099728C">
        <w:trPr>
          <w:trHeight w:val="255"/>
        </w:trPr>
        <w:tc>
          <w:tcPr>
            <w:tcW w:w="6408" w:type="dxa"/>
            <w:shd w:val="clear" w:color="auto" w:fill="auto"/>
            <w:vAlign w:val="center"/>
          </w:tcPr>
          <w:p w14:paraId="081D4A6A" w14:textId="77777777" w:rsidR="0099728C" w:rsidRPr="00784D4D" w:rsidRDefault="0099728C" w:rsidP="0099728C">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66BC85EB"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696A7829"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3490BD66"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2FBEB93D"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42D52211"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5</w:t>
            </w:r>
          </w:p>
        </w:tc>
      </w:tr>
      <w:tr w:rsidR="0099728C" w:rsidRPr="00784D4D" w14:paraId="1224F91E" w14:textId="77777777" w:rsidTr="0099728C">
        <w:trPr>
          <w:trHeight w:val="272"/>
        </w:trPr>
        <w:tc>
          <w:tcPr>
            <w:tcW w:w="6408" w:type="dxa"/>
            <w:shd w:val="clear" w:color="auto" w:fill="auto"/>
            <w:vAlign w:val="center"/>
          </w:tcPr>
          <w:p w14:paraId="68B71C95" w14:textId="77777777" w:rsidR="0099728C" w:rsidRPr="00784D4D" w:rsidRDefault="0099728C" w:rsidP="0099728C">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53D06CC6"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7DE9D04D"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0DE91B27"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6</w:t>
            </w:r>
          </w:p>
        </w:tc>
        <w:tc>
          <w:tcPr>
            <w:tcW w:w="1803" w:type="dxa"/>
            <w:shd w:val="clear" w:color="auto" w:fill="FFC000"/>
            <w:vAlign w:val="center"/>
          </w:tcPr>
          <w:p w14:paraId="42C36057"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8</w:t>
            </w:r>
          </w:p>
        </w:tc>
        <w:tc>
          <w:tcPr>
            <w:tcW w:w="1701" w:type="dxa"/>
            <w:shd w:val="clear" w:color="auto" w:fill="FFC000"/>
            <w:vAlign w:val="center"/>
          </w:tcPr>
          <w:p w14:paraId="5C53B3C8"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10</w:t>
            </w:r>
          </w:p>
        </w:tc>
      </w:tr>
      <w:tr w:rsidR="0099728C" w:rsidRPr="00784D4D" w14:paraId="086B4361" w14:textId="77777777" w:rsidTr="0099728C">
        <w:trPr>
          <w:trHeight w:val="255"/>
        </w:trPr>
        <w:tc>
          <w:tcPr>
            <w:tcW w:w="6408" w:type="dxa"/>
            <w:shd w:val="clear" w:color="auto" w:fill="auto"/>
            <w:vAlign w:val="center"/>
          </w:tcPr>
          <w:p w14:paraId="2F75B83C" w14:textId="77777777" w:rsidR="0099728C" w:rsidRPr="00784D4D" w:rsidRDefault="0099728C" w:rsidP="0099728C">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5229A273"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2249E8A6"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086EFE1A"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9</w:t>
            </w:r>
          </w:p>
        </w:tc>
        <w:tc>
          <w:tcPr>
            <w:tcW w:w="1803" w:type="dxa"/>
            <w:shd w:val="clear" w:color="auto" w:fill="FFC000"/>
            <w:vAlign w:val="center"/>
          </w:tcPr>
          <w:p w14:paraId="2516DE19"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12</w:t>
            </w:r>
          </w:p>
        </w:tc>
        <w:tc>
          <w:tcPr>
            <w:tcW w:w="1701" w:type="dxa"/>
            <w:shd w:val="clear" w:color="auto" w:fill="FF0000"/>
            <w:vAlign w:val="center"/>
          </w:tcPr>
          <w:p w14:paraId="795336D3"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15</w:t>
            </w:r>
          </w:p>
        </w:tc>
      </w:tr>
      <w:tr w:rsidR="0099728C" w:rsidRPr="00784D4D" w14:paraId="1B83E4DD" w14:textId="77777777" w:rsidTr="0099728C">
        <w:trPr>
          <w:trHeight w:val="272"/>
        </w:trPr>
        <w:tc>
          <w:tcPr>
            <w:tcW w:w="6408" w:type="dxa"/>
            <w:shd w:val="clear" w:color="auto" w:fill="auto"/>
            <w:vAlign w:val="center"/>
          </w:tcPr>
          <w:p w14:paraId="16048422" w14:textId="77777777" w:rsidR="0099728C" w:rsidRPr="00784D4D" w:rsidRDefault="0099728C" w:rsidP="0099728C">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464DC00D"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2FCD994D" w14:textId="223E9563"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7D7EEBFF" w14:textId="2BABD04A" w:rsidR="0099728C" w:rsidRPr="004C6B6B" w:rsidRDefault="004C6B6B" w:rsidP="0099728C">
            <w:pPr>
              <w:spacing w:line="276" w:lineRule="auto"/>
              <w:jc w:val="center"/>
              <w:rPr>
                <w:rFonts w:eastAsia="Calibri" w:cs="Arial"/>
                <w:b/>
                <w:bCs/>
                <w:color w:val="000000" w:themeColor="text1"/>
              </w:rPr>
            </w:pPr>
            <w:r w:rsidRPr="004C6B6B">
              <w:rPr>
                <w:b/>
                <w:bCs/>
                <w:noProof/>
              </w:rPr>
              <mc:AlternateContent>
                <mc:Choice Requires="wps">
                  <w:drawing>
                    <wp:anchor distT="0" distB="0" distL="114300" distR="114300" simplePos="0" relativeHeight="251664384" behindDoc="0" locked="0" layoutInCell="1" allowOverlap="1" wp14:anchorId="328AE65E" wp14:editId="06CC070F">
                      <wp:simplePos x="0" y="0"/>
                      <wp:positionH relativeFrom="column">
                        <wp:posOffset>404495</wp:posOffset>
                      </wp:positionH>
                      <wp:positionV relativeFrom="paragraph">
                        <wp:posOffset>-34290</wp:posOffset>
                      </wp:positionV>
                      <wp:extent cx="299085" cy="236220"/>
                      <wp:effectExtent l="0" t="0" r="18415" b="17780"/>
                      <wp:wrapNone/>
                      <wp:docPr id="1289583550" name="Oval 3"/>
                      <wp:cNvGraphicFramePr/>
                      <a:graphic xmlns:a="http://schemas.openxmlformats.org/drawingml/2006/main">
                        <a:graphicData uri="http://schemas.microsoft.com/office/word/2010/wordprocessingShape">
                          <wps:wsp>
                            <wps:cNvSpPr/>
                            <wps:spPr>
                              <a:xfrm>
                                <a:off x="0" y="0"/>
                                <a:ext cx="299085" cy="236220"/>
                              </a:xfrm>
                              <a:prstGeom prst="ellipse">
                                <a:avLst/>
                              </a:prstGeom>
                              <a:noFill/>
                              <a:ln w="63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15E071" id="Oval 3" o:spid="_x0000_s1026" style="position:absolute;margin-left:31.85pt;margin-top:-2.7pt;width:23.55pt;height:1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" filled="f" strokecolor="black [3213]" strokeweight=".5pt">
                      <v:stroke joinstyle="miter"/>
                    </v:oval>
                  </w:pict>
                </mc:Fallback>
              </mc:AlternateContent>
            </w:r>
            <w:r w:rsidR="0099728C" w:rsidRPr="004C6B6B">
              <w:rPr>
                <w:rFonts w:eastAsia="Calibri" w:cs="Arial"/>
                <w:b/>
                <w:bCs/>
                <w:color w:val="000000" w:themeColor="text1"/>
              </w:rPr>
              <w:t>12</w:t>
            </w:r>
          </w:p>
        </w:tc>
        <w:tc>
          <w:tcPr>
            <w:tcW w:w="1803" w:type="dxa"/>
            <w:shd w:val="clear" w:color="auto" w:fill="FF0000"/>
            <w:vAlign w:val="center"/>
          </w:tcPr>
          <w:p w14:paraId="09308B5A" w14:textId="62427C6A" w:rsidR="0099728C" w:rsidRPr="004C6B6B" w:rsidRDefault="0099728C" w:rsidP="0099728C">
            <w:pPr>
              <w:spacing w:line="276" w:lineRule="auto"/>
              <w:jc w:val="center"/>
              <w:rPr>
                <w:rFonts w:eastAsia="Calibri" w:cs="Arial"/>
                <w:color w:val="000000" w:themeColor="text1"/>
              </w:rPr>
            </w:pPr>
            <w:r w:rsidRPr="004C6B6B">
              <w:rPr>
                <w:rFonts w:eastAsia="Calibri" w:cs="Arial"/>
                <w:color w:val="000000" w:themeColor="text1"/>
              </w:rPr>
              <w:t>1</w:t>
            </w:r>
            <w:r w:rsidRPr="004C6B6B">
              <w:rPr>
                <w:rFonts w:eastAsia="Calibri" w:cs="Arial"/>
                <w:i/>
                <w:iCs/>
                <w:color w:val="000000" w:themeColor="text1"/>
              </w:rPr>
              <w:t>6</w:t>
            </w:r>
          </w:p>
        </w:tc>
        <w:tc>
          <w:tcPr>
            <w:tcW w:w="1701" w:type="dxa"/>
            <w:shd w:val="clear" w:color="auto" w:fill="FF0000"/>
            <w:vAlign w:val="center"/>
          </w:tcPr>
          <w:p w14:paraId="265EBCF6" w14:textId="77777777" w:rsidR="0099728C" w:rsidRPr="008A11D3" w:rsidRDefault="0099728C" w:rsidP="0099728C">
            <w:pPr>
              <w:spacing w:line="276" w:lineRule="auto"/>
              <w:jc w:val="center"/>
              <w:rPr>
                <w:rFonts w:eastAsia="Calibri" w:cs="Arial"/>
                <w:color w:val="000000" w:themeColor="text1"/>
              </w:rPr>
            </w:pPr>
            <w:r w:rsidRPr="008A11D3">
              <w:rPr>
                <w:rFonts w:eastAsia="Calibri" w:cs="Arial"/>
                <w:color w:val="000000" w:themeColor="text1"/>
              </w:rPr>
              <w:t>20</w:t>
            </w:r>
          </w:p>
        </w:tc>
      </w:tr>
      <w:tr w:rsidR="0099728C" w:rsidRPr="00784D4D" w14:paraId="0D020DAE" w14:textId="77777777" w:rsidTr="0099728C">
        <w:trPr>
          <w:trHeight w:val="255"/>
        </w:trPr>
        <w:tc>
          <w:tcPr>
            <w:tcW w:w="6408" w:type="dxa"/>
            <w:shd w:val="clear" w:color="auto" w:fill="auto"/>
            <w:vAlign w:val="center"/>
          </w:tcPr>
          <w:p w14:paraId="2DEFAE4E" w14:textId="77777777" w:rsidR="0099728C" w:rsidRPr="00784D4D" w:rsidRDefault="0099728C" w:rsidP="0099728C">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5EFEACC4"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6B36D183"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31108786" w14:textId="4BE1B071"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622C001C" w14:textId="251CAA4E"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4D0D299B" w14:textId="77777777" w:rsidR="0099728C" w:rsidRPr="00784D4D" w:rsidRDefault="0099728C" w:rsidP="0099728C">
            <w:pPr>
              <w:spacing w:line="276" w:lineRule="auto"/>
              <w:jc w:val="center"/>
              <w:rPr>
                <w:rFonts w:eastAsia="Calibri" w:cs="Arial"/>
                <w:color w:val="000000" w:themeColor="text1"/>
              </w:rPr>
            </w:pPr>
            <w:r w:rsidRPr="00784D4D">
              <w:rPr>
                <w:rFonts w:eastAsia="Calibri" w:cs="Arial"/>
                <w:color w:val="000000" w:themeColor="text1"/>
              </w:rPr>
              <w:t>25</w:t>
            </w:r>
          </w:p>
        </w:tc>
      </w:tr>
    </w:tbl>
    <w:p w14:paraId="2C273F9A" w14:textId="66965857" w:rsidR="0099728C" w:rsidRPr="00784D4D" w:rsidRDefault="0099728C" w:rsidP="0099728C">
      <w:pPr>
        <w:rPr>
          <w:color w:val="000000" w:themeColor="text1"/>
        </w:rPr>
      </w:pPr>
    </w:p>
    <w:p w14:paraId="5649E15A" w14:textId="77777777" w:rsidR="00C637F6" w:rsidRDefault="00C637F6" w:rsidP="00A70D95"/>
    <w:p w14:paraId="554FD74F" w14:textId="0A8D1B34" w:rsidR="0099728C" w:rsidRPr="0099728C" w:rsidRDefault="0099728C" w:rsidP="00A70D95">
      <w:pPr>
        <w:rPr>
          <w:b/>
          <w:bCs/>
        </w:rPr>
      </w:pPr>
      <w:r w:rsidRPr="0099728C">
        <w:rPr>
          <w:b/>
          <w:bCs/>
        </w:rPr>
        <w:t>Matrix Before Risk Response</w:t>
      </w:r>
    </w:p>
    <w:p w14:paraId="725C8D8C" w14:textId="77777777" w:rsidR="0099728C" w:rsidRDefault="0099728C" w:rsidP="00A70D95"/>
    <w:p w14:paraId="4F064E41" w14:textId="77777777" w:rsidR="0099728C" w:rsidRDefault="0099728C" w:rsidP="00A70D95"/>
    <w:p w14:paraId="33E15A52" w14:textId="77777777" w:rsidR="0099728C" w:rsidRDefault="0099728C" w:rsidP="00A70D95"/>
    <w:p w14:paraId="6DB54BDC" w14:textId="77777777" w:rsidR="0099728C" w:rsidRDefault="0099728C" w:rsidP="00A70D95"/>
    <w:p w14:paraId="3B74592B" w14:textId="77777777" w:rsidR="0099728C" w:rsidRDefault="0099728C" w:rsidP="00A70D95"/>
    <w:p w14:paraId="469CDFB5" w14:textId="77777777" w:rsidR="0099728C" w:rsidRDefault="0099728C" w:rsidP="00A70D95"/>
    <w:p w14:paraId="09BAECEA" w14:textId="77777777" w:rsidR="0099728C" w:rsidRDefault="0099728C" w:rsidP="00A70D95"/>
    <w:p w14:paraId="488B7DFF" w14:textId="77777777" w:rsidR="0099728C" w:rsidRDefault="0099728C" w:rsidP="00A70D95"/>
    <w:p w14:paraId="46B73986" w14:textId="77777777" w:rsidR="0099728C" w:rsidRDefault="0099728C" w:rsidP="00A70D95"/>
    <w:p w14:paraId="6C5A8C41" w14:textId="0BC06C4F" w:rsidR="0099728C" w:rsidRDefault="0099728C" w:rsidP="00A70D95"/>
    <w:p w14:paraId="32DC9981" w14:textId="3B232E6E" w:rsidR="0099728C" w:rsidRDefault="0099728C" w:rsidP="00A70D95"/>
    <w:p w14:paraId="2C41ECA5" w14:textId="4BC5A00A" w:rsidR="0099728C" w:rsidRDefault="0099728C" w:rsidP="00A70D95"/>
    <w:p w14:paraId="17304BCC" w14:textId="59C29459" w:rsidR="0099728C" w:rsidRPr="0099728C" w:rsidRDefault="0099728C" w:rsidP="00A70D95">
      <w:pPr>
        <w:rPr>
          <w:b/>
          <w:bCs/>
        </w:rPr>
      </w:pPr>
      <w:r w:rsidRPr="0099728C">
        <w:rPr>
          <w:b/>
          <w:bCs/>
        </w:rPr>
        <w:t xml:space="preserve">Matrix </w:t>
      </w:r>
      <w:r>
        <w:rPr>
          <w:b/>
          <w:bCs/>
        </w:rPr>
        <w:t>After</w:t>
      </w:r>
      <w:r w:rsidRPr="0099728C">
        <w:rPr>
          <w:b/>
          <w:bCs/>
        </w:rPr>
        <w:t xml:space="preserve"> Risk Response</w:t>
      </w:r>
    </w:p>
    <w:tbl>
      <w:tblPr>
        <w:tblpPr w:leftFromText="180" w:rightFromText="180" w:vertAnchor="text" w:horzAnchor="margin" w:tblpY="1280"/>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99728C" w:rsidRPr="00784D4D" w14:paraId="0CDE6214" w14:textId="77777777" w:rsidTr="00326E77">
        <w:trPr>
          <w:trHeight w:val="68"/>
        </w:trPr>
        <w:tc>
          <w:tcPr>
            <w:tcW w:w="15154" w:type="dxa"/>
            <w:gridSpan w:val="6"/>
            <w:shd w:val="clear" w:color="auto" w:fill="767171" w:themeFill="background2" w:themeFillShade="80"/>
            <w:vAlign w:val="center"/>
          </w:tcPr>
          <w:p w14:paraId="27EB6715" w14:textId="17F19404" w:rsidR="0099728C" w:rsidRPr="008A11D3" w:rsidRDefault="0099728C" w:rsidP="00326E77">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99728C" w:rsidRPr="00784D4D" w14:paraId="282E49DD" w14:textId="77777777" w:rsidTr="00326E77">
        <w:trPr>
          <w:trHeight w:val="272"/>
        </w:trPr>
        <w:tc>
          <w:tcPr>
            <w:tcW w:w="6408" w:type="dxa"/>
            <w:shd w:val="clear" w:color="auto" w:fill="AEAAAA" w:themeFill="background2" w:themeFillShade="BF"/>
            <w:vAlign w:val="center"/>
          </w:tcPr>
          <w:p w14:paraId="4A655DC0"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2DCA6957" w14:textId="77777777" w:rsidR="0099728C" w:rsidRPr="00784D4D" w:rsidRDefault="0099728C" w:rsidP="00326E77">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4937F93C" w14:textId="77777777" w:rsidR="0099728C" w:rsidRPr="00784D4D" w:rsidRDefault="0099728C" w:rsidP="00326E77">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03614958" w14:textId="77777777" w:rsidR="0099728C" w:rsidRPr="00784D4D" w:rsidRDefault="0099728C" w:rsidP="00326E77">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46476094" w14:textId="77777777" w:rsidR="0099728C" w:rsidRPr="00784D4D" w:rsidRDefault="0099728C" w:rsidP="00326E77">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3B50DCAA" w14:textId="77777777" w:rsidR="0099728C" w:rsidRPr="00784D4D" w:rsidRDefault="0099728C" w:rsidP="00326E77">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99728C" w:rsidRPr="00784D4D" w14:paraId="678B769F" w14:textId="77777777" w:rsidTr="00326E77">
        <w:trPr>
          <w:trHeight w:val="255"/>
        </w:trPr>
        <w:tc>
          <w:tcPr>
            <w:tcW w:w="6408" w:type="dxa"/>
            <w:shd w:val="clear" w:color="auto" w:fill="auto"/>
            <w:vAlign w:val="center"/>
          </w:tcPr>
          <w:p w14:paraId="12D4708A" w14:textId="77777777" w:rsidR="0099728C" w:rsidRPr="00784D4D" w:rsidRDefault="0099728C" w:rsidP="00326E77">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7AEE1C05"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1BB5ED5F"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2D600B3D"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589BDFB3"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6EE1CD3C"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5</w:t>
            </w:r>
          </w:p>
        </w:tc>
      </w:tr>
      <w:tr w:rsidR="0099728C" w:rsidRPr="00784D4D" w14:paraId="6E36BED6" w14:textId="77777777" w:rsidTr="00326E77">
        <w:trPr>
          <w:trHeight w:val="272"/>
        </w:trPr>
        <w:tc>
          <w:tcPr>
            <w:tcW w:w="6408" w:type="dxa"/>
            <w:shd w:val="clear" w:color="auto" w:fill="auto"/>
            <w:vAlign w:val="center"/>
          </w:tcPr>
          <w:p w14:paraId="6C52AD77" w14:textId="77777777" w:rsidR="0099728C" w:rsidRPr="00784D4D" w:rsidRDefault="0099728C" w:rsidP="00326E77">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3AD5AA2A"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31EDD185"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0B8BA101"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6</w:t>
            </w:r>
          </w:p>
        </w:tc>
        <w:tc>
          <w:tcPr>
            <w:tcW w:w="1803" w:type="dxa"/>
            <w:shd w:val="clear" w:color="auto" w:fill="FFC000"/>
            <w:vAlign w:val="center"/>
          </w:tcPr>
          <w:p w14:paraId="06AC53FF"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8</w:t>
            </w:r>
          </w:p>
        </w:tc>
        <w:tc>
          <w:tcPr>
            <w:tcW w:w="1701" w:type="dxa"/>
            <w:shd w:val="clear" w:color="auto" w:fill="FFC000"/>
            <w:vAlign w:val="center"/>
          </w:tcPr>
          <w:p w14:paraId="1C1F0CB2"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10</w:t>
            </w:r>
          </w:p>
        </w:tc>
      </w:tr>
      <w:tr w:rsidR="0099728C" w:rsidRPr="00784D4D" w14:paraId="2BC3F94C" w14:textId="77777777" w:rsidTr="00326E77">
        <w:trPr>
          <w:trHeight w:val="255"/>
        </w:trPr>
        <w:tc>
          <w:tcPr>
            <w:tcW w:w="6408" w:type="dxa"/>
            <w:shd w:val="clear" w:color="auto" w:fill="auto"/>
            <w:vAlign w:val="center"/>
          </w:tcPr>
          <w:p w14:paraId="4543FE18" w14:textId="77777777" w:rsidR="0099728C" w:rsidRPr="00784D4D" w:rsidRDefault="0099728C" w:rsidP="00326E77">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5C77BD5A"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78A80F57" w14:textId="6FFD63D6"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62618127" w14:textId="68E0149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9</w:t>
            </w:r>
          </w:p>
        </w:tc>
        <w:tc>
          <w:tcPr>
            <w:tcW w:w="1803" w:type="dxa"/>
            <w:shd w:val="clear" w:color="auto" w:fill="FFC000"/>
            <w:vAlign w:val="center"/>
          </w:tcPr>
          <w:p w14:paraId="51A49B72"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12</w:t>
            </w:r>
          </w:p>
        </w:tc>
        <w:tc>
          <w:tcPr>
            <w:tcW w:w="1701" w:type="dxa"/>
            <w:shd w:val="clear" w:color="auto" w:fill="FF0000"/>
            <w:vAlign w:val="center"/>
          </w:tcPr>
          <w:p w14:paraId="32EC3BEE"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15</w:t>
            </w:r>
          </w:p>
        </w:tc>
      </w:tr>
      <w:tr w:rsidR="0099728C" w:rsidRPr="00784D4D" w14:paraId="47C45976" w14:textId="77777777" w:rsidTr="00326E77">
        <w:trPr>
          <w:trHeight w:val="272"/>
        </w:trPr>
        <w:tc>
          <w:tcPr>
            <w:tcW w:w="6408" w:type="dxa"/>
            <w:shd w:val="clear" w:color="auto" w:fill="auto"/>
            <w:vAlign w:val="center"/>
          </w:tcPr>
          <w:p w14:paraId="183F984D" w14:textId="77777777" w:rsidR="0099728C" w:rsidRPr="00784D4D" w:rsidRDefault="0099728C" w:rsidP="00326E77">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5AC28495"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73653453" w14:textId="0D05B5DB" w:rsidR="0099728C" w:rsidRPr="004C6B6B" w:rsidRDefault="004C6B6B" w:rsidP="00326E77">
            <w:pPr>
              <w:spacing w:line="276" w:lineRule="auto"/>
              <w:jc w:val="center"/>
              <w:rPr>
                <w:rFonts w:eastAsia="Calibri" w:cs="Arial"/>
                <w:b/>
                <w:bCs/>
                <w:color w:val="000000" w:themeColor="text1"/>
              </w:rPr>
            </w:pPr>
            <w:r w:rsidRPr="004C6B6B">
              <w:rPr>
                <w:b/>
                <w:bCs/>
                <w:noProof/>
              </w:rPr>
              <mc:AlternateContent>
                <mc:Choice Requires="wps">
                  <w:drawing>
                    <wp:anchor distT="0" distB="0" distL="114300" distR="114300" simplePos="0" relativeHeight="251668480" behindDoc="0" locked="0" layoutInCell="1" allowOverlap="1" wp14:anchorId="243E9DC5" wp14:editId="7E9864CC">
                      <wp:simplePos x="0" y="0"/>
                      <wp:positionH relativeFrom="column">
                        <wp:posOffset>291465</wp:posOffset>
                      </wp:positionH>
                      <wp:positionV relativeFrom="paragraph">
                        <wp:posOffset>-12065</wp:posOffset>
                      </wp:positionV>
                      <wp:extent cx="299085" cy="236220"/>
                      <wp:effectExtent l="0" t="0" r="18415" b="17780"/>
                      <wp:wrapNone/>
                      <wp:docPr id="971977246" name="Oval 3"/>
                      <wp:cNvGraphicFramePr/>
                      <a:graphic xmlns:a="http://schemas.openxmlformats.org/drawingml/2006/main">
                        <a:graphicData uri="http://schemas.microsoft.com/office/word/2010/wordprocessingShape">
                          <wps:wsp>
                            <wps:cNvSpPr/>
                            <wps:spPr>
                              <a:xfrm>
                                <a:off x="0" y="0"/>
                                <a:ext cx="299085" cy="236220"/>
                              </a:xfrm>
                              <a:prstGeom prst="ellipse">
                                <a:avLst/>
                              </a:prstGeom>
                              <a:noFill/>
                              <a:ln w="63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87DCC0" id="Oval 3" o:spid="_x0000_s1026" style="position:absolute;margin-left:22.95pt;margin-top:-.95pt;width:23.55pt;height:1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" filled="f" strokecolor="black [3213]" strokeweight=".5pt">
                      <v:stroke joinstyle="miter"/>
                    </v:oval>
                  </w:pict>
                </mc:Fallback>
              </mc:AlternateContent>
            </w:r>
            <w:r w:rsidR="0099728C" w:rsidRPr="004C6B6B">
              <w:rPr>
                <w:rFonts w:eastAsia="Calibri" w:cs="Arial"/>
                <w:b/>
                <w:bCs/>
                <w:color w:val="000000" w:themeColor="text1"/>
              </w:rPr>
              <w:t>8</w:t>
            </w:r>
          </w:p>
        </w:tc>
        <w:tc>
          <w:tcPr>
            <w:tcW w:w="1941" w:type="dxa"/>
            <w:shd w:val="clear" w:color="auto" w:fill="FFC000"/>
            <w:vAlign w:val="center"/>
          </w:tcPr>
          <w:p w14:paraId="0C953916" w14:textId="2E339C73" w:rsidR="0099728C" w:rsidRPr="004C6B6B" w:rsidRDefault="0099728C" w:rsidP="00326E77">
            <w:pPr>
              <w:spacing w:line="276" w:lineRule="auto"/>
              <w:jc w:val="center"/>
              <w:rPr>
                <w:rFonts w:eastAsia="Calibri" w:cs="Arial"/>
                <w:color w:val="000000" w:themeColor="text1"/>
              </w:rPr>
            </w:pPr>
            <w:r w:rsidRPr="004C6B6B">
              <w:rPr>
                <w:rFonts w:eastAsia="Calibri" w:cs="Arial"/>
                <w:color w:val="000000" w:themeColor="text1"/>
              </w:rPr>
              <w:t>12</w:t>
            </w:r>
          </w:p>
        </w:tc>
        <w:tc>
          <w:tcPr>
            <w:tcW w:w="1803" w:type="dxa"/>
            <w:shd w:val="clear" w:color="auto" w:fill="FF0000"/>
            <w:vAlign w:val="center"/>
          </w:tcPr>
          <w:p w14:paraId="53BBA7E1" w14:textId="77777777" w:rsidR="0099728C" w:rsidRPr="008E47C1" w:rsidRDefault="0099728C" w:rsidP="00326E77">
            <w:pPr>
              <w:spacing w:line="276" w:lineRule="auto"/>
              <w:jc w:val="center"/>
              <w:rPr>
                <w:rFonts w:eastAsia="Calibri" w:cs="Arial"/>
                <w:color w:val="000000" w:themeColor="text1"/>
              </w:rPr>
            </w:pPr>
            <w:r w:rsidRPr="008E47C1">
              <w:rPr>
                <w:rFonts w:eastAsia="Calibri" w:cs="Arial"/>
                <w:color w:val="000000" w:themeColor="text1"/>
              </w:rPr>
              <w:t>16</w:t>
            </w:r>
          </w:p>
        </w:tc>
        <w:tc>
          <w:tcPr>
            <w:tcW w:w="1701" w:type="dxa"/>
            <w:shd w:val="clear" w:color="auto" w:fill="FF0000"/>
            <w:vAlign w:val="center"/>
          </w:tcPr>
          <w:p w14:paraId="612446FE" w14:textId="77777777" w:rsidR="0099728C" w:rsidRPr="008A11D3" w:rsidRDefault="0099728C" w:rsidP="00326E77">
            <w:pPr>
              <w:spacing w:line="276" w:lineRule="auto"/>
              <w:jc w:val="center"/>
              <w:rPr>
                <w:rFonts w:eastAsia="Calibri" w:cs="Arial"/>
                <w:color w:val="000000" w:themeColor="text1"/>
              </w:rPr>
            </w:pPr>
            <w:r w:rsidRPr="008A11D3">
              <w:rPr>
                <w:rFonts w:eastAsia="Calibri" w:cs="Arial"/>
                <w:color w:val="000000" w:themeColor="text1"/>
              </w:rPr>
              <w:t>20</w:t>
            </w:r>
          </w:p>
        </w:tc>
      </w:tr>
      <w:tr w:rsidR="0099728C" w:rsidRPr="00784D4D" w14:paraId="4ED68366" w14:textId="77777777" w:rsidTr="00326E77">
        <w:trPr>
          <w:trHeight w:val="255"/>
        </w:trPr>
        <w:tc>
          <w:tcPr>
            <w:tcW w:w="6408" w:type="dxa"/>
            <w:shd w:val="clear" w:color="auto" w:fill="auto"/>
            <w:vAlign w:val="center"/>
          </w:tcPr>
          <w:p w14:paraId="52A8DFE1" w14:textId="77777777" w:rsidR="0099728C" w:rsidRPr="00784D4D" w:rsidRDefault="0099728C" w:rsidP="00326E77">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33A196AD"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591E3FD1"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78830E03" w14:textId="1922D8D6"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56BD882B"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401DB5DC" w14:textId="77777777" w:rsidR="0099728C" w:rsidRPr="00784D4D" w:rsidRDefault="0099728C" w:rsidP="00326E77">
            <w:pPr>
              <w:spacing w:line="276" w:lineRule="auto"/>
              <w:jc w:val="center"/>
              <w:rPr>
                <w:rFonts w:eastAsia="Calibri" w:cs="Arial"/>
                <w:color w:val="000000" w:themeColor="text1"/>
              </w:rPr>
            </w:pPr>
            <w:r w:rsidRPr="00784D4D">
              <w:rPr>
                <w:rFonts w:eastAsia="Calibri" w:cs="Arial"/>
                <w:color w:val="000000" w:themeColor="text1"/>
              </w:rPr>
              <w:t>25</w:t>
            </w:r>
          </w:p>
        </w:tc>
      </w:tr>
    </w:tbl>
    <w:p w14:paraId="45687515" w14:textId="01AFBF25" w:rsidR="00307EC2" w:rsidRDefault="00307EC2" w:rsidP="0099728C"/>
    <w:p w14:paraId="4E448F8F" w14:textId="242261A4" w:rsidR="00307EC2" w:rsidRDefault="00307EC2">
      <w:pPr>
        <w:jc w:val="left"/>
      </w:pPr>
      <w:r>
        <w:br w:type="page"/>
      </w:r>
    </w:p>
    <w:p w14:paraId="156A292D" w14:textId="52025027" w:rsidR="00FF2DA4" w:rsidRPr="000945B5" w:rsidRDefault="00FF2DA4" w:rsidP="00FF2DA4">
      <w:pPr>
        <w:pStyle w:val="Heading2"/>
        <w:rPr>
          <w:sz w:val="24"/>
          <w:szCs w:val="24"/>
        </w:rPr>
      </w:pPr>
      <w:bookmarkStart w:id="35" w:name="_Toc166006744"/>
      <w:r w:rsidRPr="000945B5">
        <w:rPr>
          <w:sz w:val="24"/>
          <w:szCs w:val="24"/>
        </w:rPr>
        <w:lastRenderedPageBreak/>
        <w:t xml:space="preserve">Appendix </w:t>
      </w:r>
      <w:r w:rsidRPr="000945B5">
        <w:rPr>
          <w:sz w:val="24"/>
          <w:szCs w:val="24"/>
        </w:rPr>
        <w:t>2</w:t>
      </w:r>
      <w:r w:rsidRPr="000945B5">
        <w:rPr>
          <w:sz w:val="24"/>
          <w:szCs w:val="24"/>
        </w:rPr>
        <w:t xml:space="preserve">; </w:t>
      </w:r>
      <w:r w:rsidRPr="000945B5">
        <w:rPr>
          <w:rStyle w:val="Heading3Char"/>
          <w:sz w:val="24"/>
          <w:szCs w:val="24"/>
        </w:rPr>
        <w:t xml:space="preserve">Operational </w:t>
      </w:r>
      <w:r w:rsidRPr="000945B5">
        <w:rPr>
          <w:rStyle w:val="Heading3Char"/>
          <w:sz w:val="24"/>
          <w:szCs w:val="24"/>
        </w:rPr>
        <w:t>Risk Assessmen</w:t>
      </w:r>
      <w:r w:rsidRPr="000945B5">
        <w:rPr>
          <w:rStyle w:val="Heading3Char"/>
          <w:sz w:val="24"/>
          <w:szCs w:val="24"/>
        </w:rPr>
        <w:t>t</w:t>
      </w:r>
      <w:bookmarkEnd w:id="35"/>
    </w:p>
    <w:tbl>
      <w:tblPr>
        <w:tblpPr w:leftFromText="180" w:rightFromText="180" w:vertAnchor="page" w:horzAnchor="margin" w:tblpY="1090"/>
        <w:tblW w:w="15560" w:type="dxa"/>
        <w:tblLayout w:type="fixed"/>
        <w:tblLook w:val="0000" w:firstRow="0" w:lastRow="0" w:firstColumn="0" w:lastColumn="0" w:noHBand="0" w:noVBand="0"/>
      </w:tblPr>
      <w:tblGrid>
        <w:gridCol w:w="632"/>
        <w:gridCol w:w="645"/>
        <w:gridCol w:w="1842"/>
        <w:gridCol w:w="1418"/>
        <w:gridCol w:w="2801"/>
        <w:gridCol w:w="142"/>
        <w:gridCol w:w="425"/>
        <w:gridCol w:w="2552"/>
        <w:gridCol w:w="3543"/>
        <w:gridCol w:w="1225"/>
        <w:gridCol w:w="335"/>
      </w:tblGrid>
      <w:tr w:rsidR="006316C8" w14:paraId="008A80C0" w14:textId="77777777" w:rsidTr="006316C8">
        <w:trPr>
          <w:cantSplit/>
          <w:trHeight w:hRule="exact" w:val="454"/>
        </w:trPr>
        <w:tc>
          <w:tcPr>
            <w:tcW w:w="15560" w:type="dxa"/>
            <w:gridSpan w:val="11"/>
          </w:tcPr>
          <w:p w14:paraId="1868F77A" w14:textId="77777777" w:rsidR="006316C8" w:rsidRDefault="006316C8" w:rsidP="00FF2DA4">
            <w:pPr>
              <w:rPr>
                <w:b/>
                <w:sz w:val="27"/>
              </w:rPr>
            </w:pPr>
            <w:r>
              <w:rPr>
                <w:b/>
                <w:sz w:val="27"/>
              </w:rPr>
              <w:t xml:space="preserve">Risk Assessment Form </w:t>
            </w:r>
          </w:p>
          <w:p w14:paraId="0DEAB766" w14:textId="77777777" w:rsidR="006316C8" w:rsidRDefault="006316C8" w:rsidP="006316C8">
            <w:pPr>
              <w:ind w:left="-108"/>
            </w:pPr>
          </w:p>
        </w:tc>
      </w:tr>
      <w:tr w:rsidR="006316C8" w14:paraId="4F18AF35" w14:textId="77777777" w:rsidTr="006316C8">
        <w:trPr>
          <w:cantSplit/>
          <w:trHeight w:val="1386"/>
        </w:trPr>
        <w:tc>
          <w:tcPr>
            <w:tcW w:w="15560" w:type="dxa"/>
            <w:gridSpan w:val="11"/>
            <w:tcBorders>
              <w:bottom w:val="single" w:sz="4" w:space="0" w:color="auto"/>
            </w:tcBorders>
          </w:tcPr>
          <w:p w14:paraId="5C79FE2B" w14:textId="77777777" w:rsidR="006316C8" w:rsidRPr="00680859" w:rsidRDefault="006316C8" w:rsidP="006316C8">
            <w:pPr>
              <w:ind w:left="-108"/>
            </w:pPr>
            <w:r>
              <w:t xml:space="preserve">Risk assessments should be reviewed at least annually, or after accidents, near misses and when significant changes in personnel or work practices occur. This risk assessment has been prepared for the client, University of Wales Trinity St. David, for the facilities management of the Lampeter Campus. The document will discuss the potential risks associated with the current portfolio at Lampeter Campus and will discuss detail on the risk and any actions required to mediate the rating of the risk. </w:t>
            </w:r>
          </w:p>
        </w:tc>
      </w:tr>
      <w:tr w:rsidR="006316C8" w14:paraId="705EC9EF" w14:textId="77777777" w:rsidTr="006316C8">
        <w:trPr>
          <w:cantSplit/>
          <w:trHeight w:hRule="exact" w:val="454"/>
        </w:trPr>
        <w:tc>
          <w:tcPr>
            <w:tcW w:w="632" w:type="dxa"/>
            <w:tcBorders>
              <w:top w:val="single" w:sz="4" w:space="0" w:color="auto"/>
              <w:left w:val="single" w:sz="4" w:space="0" w:color="auto"/>
            </w:tcBorders>
            <w:vAlign w:val="bottom"/>
          </w:tcPr>
          <w:p w14:paraId="010665AA" w14:textId="77777777" w:rsidR="006316C8" w:rsidRDefault="006316C8" w:rsidP="006316C8">
            <w:pPr>
              <w:spacing w:before="60" w:after="60"/>
              <w:ind w:left="-108"/>
            </w:pPr>
          </w:p>
        </w:tc>
        <w:tc>
          <w:tcPr>
            <w:tcW w:w="6848" w:type="dxa"/>
            <w:gridSpan w:val="5"/>
            <w:tcBorders>
              <w:top w:val="single" w:sz="4" w:space="0" w:color="auto"/>
              <w:bottom w:val="single" w:sz="4" w:space="0" w:color="auto"/>
            </w:tcBorders>
            <w:vAlign w:val="bottom"/>
          </w:tcPr>
          <w:p w14:paraId="6D76E354" w14:textId="77777777" w:rsidR="006316C8" w:rsidRPr="00557641" w:rsidRDefault="006316C8" w:rsidP="006316C8">
            <w:pPr>
              <w:spacing w:before="60" w:after="60"/>
              <w:ind w:left="-108"/>
              <w:rPr>
                <w:b/>
              </w:rPr>
            </w:pPr>
            <w:r w:rsidRPr="00557641">
              <w:rPr>
                <w:b/>
              </w:rPr>
              <w:t>Location</w:t>
            </w:r>
          </w:p>
        </w:tc>
        <w:tc>
          <w:tcPr>
            <w:tcW w:w="425" w:type="dxa"/>
            <w:tcBorders>
              <w:top w:val="single" w:sz="4" w:space="0" w:color="auto"/>
            </w:tcBorders>
            <w:vAlign w:val="bottom"/>
          </w:tcPr>
          <w:p w14:paraId="04FBECAE" w14:textId="77777777" w:rsidR="006316C8" w:rsidRDefault="006316C8" w:rsidP="006316C8">
            <w:pPr>
              <w:spacing w:before="60" w:after="60"/>
            </w:pPr>
          </w:p>
        </w:tc>
        <w:tc>
          <w:tcPr>
            <w:tcW w:w="7320" w:type="dxa"/>
            <w:gridSpan w:val="3"/>
            <w:tcBorders>
              <w:bottom w:val="single" w:sz="4" w:space="0" w:color="auto"/>
            </w:tcBorders>
            <w:vAlign w:val="bottom"/>
          </w:tcPr>
          <w:p w14:paraId="4FB38216" w14:textId="77777777" w:rsidR="006316C8" w:rsidRPr="00D70064" w:rsidRDefault="006316C8" w:rsidP="006316C8">
            <w:pPr>
              <w:spacing w:before="60" w:after="60"/>
              <w:ind w:left="-108"/>
              <w:rPr>
                <w:b/>
              </w:rPr>
            </w:pPr>
            <w:r>
              <w:rPr>
                <w:b/>
              </w:rPr>
              <w:t>Main Risk</w:t>
            </w:r>
          </w:p>
        </w:tc>
        <w:tc>
          <w:tcPr>
            <w:tcW w:w="335" w:type="dxa"/>
            <w:tcBorders>
              <w:top w:val="single" w:sz="4" w:space="0" w:color="auto"/>
              <w:right w:val="single" w:sz="4" w:space="0" w:color="auto"/>
            </w:tcBorders>
            <w:vAlign w:val="bottom"/>
          </w:tcPr>
          <w:p w14:paraId="34926CA5" w14:textId="77777777" w:rsidR="006316C8" w:rsidRDefault="006316C8" w:rsidP="006316C8">
            <w:pPr>
              <w:spacing w:before="60" w:after="60"/>
              <w:ind w:left="-108"/>
            </w:pPr>
          </w:p>
        </w:tc>
      </w:tr>
      <w:tr w:rsidR="006316C8" w14:paraId="03C996F0" w14:textId="77777777" w:rsidTr="006316C8">
        <w:trPr>
          <w:cantSplit/>
          <w:trHeight w:hRule="exact" w:val="454"/>
        </w:trPr>
        <w:tc>
          <w:tcPr>
            <w:tcW w:w="632" w:type="dxa"/>
            <w:tcBorders>
              <w:left w:val="single" w:sz="4" w:space="0" w:color="auto"/>
              <w:right w:val="single" w:sz="4" w:space="0" w:color="auto"/>
            </w:tcBorders>
          </w:tcPr>
          <w:p w14:paraId="7F75C769" w14:textId="77777777" w:rsidR="006316C8" w:rsidRDefault="006316C8" w:rsidP="006316C8">
            <w:pPr>
              <w:spacing w:before="60" w:after="60"/>
            </w:pPr>
          </w:p>
        </w:tc>
        <w:tc>
          <w:tcPr>
            <w:tcW w:w="6848" w:type="dxa"/>
            <w:gridSpan w:val="5"/>
            <w:tcBorders>
              <w:top w:val="single" w:sz="4" w:space="0" w:color="auto"/>
              <w:left w:val="single" w:sz="4" w:space="0" w:color="auto"/>
              <w:bottom w:val="single" w:sz="4" w:space="0" w:color="auto"/>
              <w:right w:val="single" w:sz="4" w:space="0" w:color="auto"/>
            </w:tcBorders>
          </w:tcPr>
          <w:p w14:paraId="6470156E" w14:textId="77777777" w:rsidR="006316C8" w:rsidRDefault="006316C8" w:rsidP="006316C8">
            <w:pPr>
              <w:spacing w:before="60" w:after="60"/>
            </w:pPr>
            <w:r w:rsidRPr="00787AD4">
              <w:rPr>
                <w:rFonts w:ascii="Arial" w:hAnsi="Arial" w:cs="Arial"/>
                <w:color w:val="1F1F1F"/>
                <w:sz w:val="20"/>
                <w:szCs w:val="20"/>
                <w:shd w:val="clear" w:color="auto" w:fill="FFFFFF"/>
              </w:rPr>
              <w:t>College St, Lampeter SA48</w:t>
            </w:r>
            <w:r>
              <w:rPr>
                <w:rFonts w:ascii="Arial" w:hAnsi="Arial" w:cs="Arial"/>
                <w:color w:val="1F1F1F"/>
                <w:sz w:val="48"/>
                <w:szCs w:val="48"/>
                <w:shd w:val="clear" w:color="auto" w:fill="FFFFFF"/>
              </w:rPr>
              <w:t xml:space="preserve"> </w:t>
            </w:r>
            <w:r w:rsidRPr="00787AD4">
              <w:rPr>
                <w:rFonts w:ascii="Arial" w:hAnsi="Arial" w:cs="Arial"/>
                <w:color w:val="1F1F1F"/>
                <w:sz w:val="20"/>
                <w:szCs w:val="20"/>
                <w:shd w:val="clear" w:color="auto" w:fill="FFFFFF"/>
              </w:rPr>
              <w:t>7ED</w:t>
            </w:r>
          </w:p>
        </w:tc>
        <w:tc>
          <w:tcPr>
            <w:tcW w:w="425" w:type="dxa"/>
            <w:tcBorders>
              <w:left w:val="single" w:sz="4" w:space="0" w:color="auto"/>
              <w:right w:val="single" w:sz="4" w:space="0" w:color="auto"/>
            </w:tcBorders>
          </w:tcPr>
          <w:p w14:paraId="3AF31AC4" w14:textId="77777777" w:rsidR="006316C8" w:rsidRDefault="006316C8" w:rsidP="006316C8">
            <w:pPr>
              <w:spacing w:before="60" w:after="60"/>
            </w:pPr>
          </w:p>
        </w:tc>
        <w:tc>
          <w:tcPr>
            <w:tcW w:w="7320" w:type="dxa"/>
            <w:gridSpan w:val="3"/>
            <w:tcBorders>
              <w:top w:val="single" w:sz="4" w:space="0" w:color="auto"/>
              <w:left w:val="single" w:sz="4" w:space="0" w:color="auto"/>
              <w:bottom w:val="single" w:sz="4" w:space="0" w:color="auto"/>
              <w:right w:val="single" w:sz="4" w:space="0" w:color="auto"/>
            </w:tcBorders>
          </w:tcPr>
          <w:p w14:paraId="1B56AA12" w14:textId="77777777" w:rsidR="006316C8" w:rsidRDefault="006316C8" w:rsidP="006316C8">
            <w:pPr>
              <w:spacing w:before="60" w:after="60"/>
            </w:pPr>
            <w:r>
              <w:t>Operational Risk</w:t>
            </w:r>
          </w:p>
        </w:tc>
        <w:tc>
          <w:tcPr>
            <w:tcW w:w="335" w:type="dxa"/>
            <w:tcBorders>
              <w:left w:val="single" w:sz="4" w:space="0" w:color="auto"/>
              <w:right w:val="single" w:sz="4" w:space="0" w:color="auto"/>
            </w:tcBorders>
          </w:tcPr>
          <w:p w14:paraId="66C73859" w14:textId="77777777" w:rsidR="006316C8" w:rsidRDefault="006316C8" w:rsidP="006316C8">
            <w:pPr>
              <w:spacing w:before="60" w:after="60"/>
            </w:pPr>
          </w:p>
        </w:tc>
      </w:tr>
      <w:tr w:rsidR="006316C8" w14:paraId="4EF8F2F8" w14:textId="77777777" w:rsidTr="006316C8">
        <w:trPr>
          <w:cantSplit/>
          <w:trHeight w:val="469"/>
        </w:trPr>
        <w:tc>
          <w:tcPr>
            <w:tcW w:w="632" w:type="dxa"/>
            <w:tcBorders>
              <w:left w:val="single" w:sz="4" w:space="0" w:color="auto"/>
            </w:tcBorders>
            <w:vAlign w:val="bottom"/>
          </w:tcPr>
          <w:p w14:paraId="67B0182D" w14:textId="77777777" w:rsidR="006316C8" w:rsidRDefault="006316C8" w:rsidP="006316C8">
            <w:pPr>
              <w:spacing w:before="60" w:after="60"/>
              <w:ind w:left="-108"/>
            </w:pPr>
          </w:p>
        </w:tc>
        <w:tc>
          <w:tcPr>
            <w:tcW w:w="6848" w:type="dxa"/>
            <w:gridSpan w:val="5"/>
            <w:tcBorders>
              <w:top w:val="single" w:sz="4" w:space="0" w:color="auto"/>
              <w:bottom w:val="single" w:sz="4" w:space="0" w:color="auto"/>
            </w:tcBorders>
            <w:vAlign w:val="bottom"/>
          </w:tcPr>
          <w:p w14:paraId="699C6FE1" w14:textId="77777777" w:rsidR="006316C8" w:rsidRPr="00557641" w:rsidRDefault="006316C8" w:rsidP="006316C8">
            <w:pPr>
              <w:spacing w:before="60" w:after="60"/>
              <w:ind w:left="-108"/>
              <w:rPr>
                <w:b/>
              </w:rPr>
            </w:pPr>
            <w:r w:rsidRPr="00557641">
              <w:rPr>
                <w:b/>
              </w:rPr>
              <w:t>Issue</w:t>
            </w:r>
          </w:p>
        </w:tc>
        <w:tc>
          <w:tcPr>
            <w:tcW w:w="425" w:type="dxa"/>
            <w:tcBorders>
              <w:bottom w:val="single" w:sz="4" w:space="0" w:color="auto"/>
            </w:tcBorders>
            <w:vAlign w:val="bottom"/>
          </w:tcPr>
          <w:p w14:paraId="317CFC68" w14:textId="77777777" w:rsidR="006316C8" w:rsidRDefault="006316C8" w:rsidP="006316C8">
            <w:pPr>
              <w:spacing w:before="60" w:after="60"/>
            </w:pPr>
          </w:p>
        </w:tc>
        <w:tc>
          <w:tcPr>
            <w:tcW w:w="7320" w:type="dxa"/>
            <w:gridSpan w:val="3"/>
            <w:tcBorders>
              <w:top w:val="single" w:sz="4" w:space="0" w:color="auto"/>
              <w:bottom w:val="single" w:sz="4" w:space="0" w:color="auto"/>
            </w:tcBorders>
            <w:vAlign w:val="bottom"/>
          </w:tcPr>
          <w:p w14:paraId="22EBEA50" w14:textId="77777777" w:rsidR="006316C8" w:rsidRDefault="006316C8" w:rsidP="006316C8">
            <w:pPr>
              <w:spacing w:before="60" w:after="60"/>
              <w:ind w:left="-108"/>
            </w:pPr>
          </w:p>
        </w:tc>
        <w:tc>
          <w:tcPr>
            <w:tcW w:w="335" w:type="dxa"/>
            <w:tcBorders>
              <w:right w:val="single" w:sz="4" w:space="0" w:color="auto"/>
            </w:tcBorders>
            <w:vAlign w:val="bottom"/>
          </w:tcPr>
          <w:p w14:paraId="4F88D24F" w14:textId="77777777" w:rsidR="006316C8" w:rsidRDefault="006316C8" w:rsidP="006316C8">
            <w:pPr>
              <w:spacing w:before="60" w:after="60"/>
              <w:ind w:left="-108"/>
            </w:pPr>
          </w:p>
        </w:tc>
      </w:tr>
      <w:tr w:rsidR="006316C8" w14:paraId="2F316718" w14:textId="77777777" w:rsidTr="006316C8">
        <w:trPr>
          <w:cantSplit/>
          <w:trHeight w:hRule="exact" w:val="1162"/>
        </w:trPr>
        <w:tc>
          <w:tcPr>
            <w:tcW w:w="632" w:type="dxa"/>
            <w:tcBorders>
              <w:left w:val="single" w:sz="4" w:space="0" w:color="auto"/>
              <w:right w:val="single" w:sz="4" w:space="0" w:color="auto"/>
            </w:tcBorders>
          </w:tcPr>
          <w:p w14:paraId="3F8DFEDE" w14:textId="77777777" w:rsidR="006316C8" w:rsidRDefault="006316C8" w:rsidP="006316C8">
            <w:pPr>
              <w:spacing w:before="60" w:after="60"/>
            </w:pPr>
          </w:p>
        </w:tc>
        <w:tc>
          <w:tcPr>
            <w:tcW w:w="14593" w:type="dxa"/>
            <w:gridSpan w:val="9"/>
            <w:tcBorders>
              <w:top w:val="single" w:sz="4" w:space="0" w:color="auto"/>
              <w:left w:val="single" w:sz="4" w:space="0" w:color="auto"/>
              <w:bottom w:val="single" w:sz="4" w:space="0" w:color="auto"/>
              <w:right w:val="single" w:sz="4" w:space="0" w:color="auto"/>
            </w:tcBorders>
          </w:tcPr>
          <w:p w14:paraId="45775E45" w14:textId="30B1ECAC" w:rsidR="006316C8" w:rsidRDefault="006316C8" w:rsidP="006316C8">
            <w:pPr>
              <w:spacing w:before="60" w:after="60"/>
            </w:pPr>
            <w:r>
              <w:t xml:space="preserve">Operational risk </w:t>
            </w:r>
            <w:r w:rsidR="00716BDD">
              <w:t>holds</w:t>
            </w:r>
            <w:r>
              <w:t xml:space="preserve"> greater value and can lead to further risks for the client. It is linked to other risks such as </w:t>
            </w:r>
            <w:r w:rsidR="00857719">
              <w:t>reputation</w:t>
            </w:r>
            <w:r>
              <w:t xml:space="preserve"> and financial loss for the client, therefore it is important that it is continuously </w:t>
            </w:r>
            <w:r w:rsidR="00857719">
              <w:t>monitored</w:t>
            </w:r>
            <w:r>
              <w:t xml:space="preserve"> and accounted for adequately but the client.  </w:t>
            </w:r>
          </w:p>
        </w:tc>
        <w:tc>
          <w:tcPr>
            <w:tcW w:w="335" w:type="dxa"/>
            <w:tcBorders>
              <w:left w:val="single" w:sz="4" w:space="0" w:color="auto"/>
              <w:right w:val="single" w:sz="4" w:space="0" w:color="auto"/>
            </w:tcBorders>
          </w:tcPr>
          <w:p w14:paraId="0F684BD2" w14:textId="77777777" w:rsidR="006316C8" w:rsidRDefault="006316C8" w:rsidP="006316C8">
            <w:pPr>
              <w:spacing w:before="60" w:after="60"/>
            </w:pPr>
          </w:p>
        </w:tc>
      </w:tr>
      <w:tr w:rsidR="006316C8" w14:paraId="5F581BA2" w14:textId="77777777" w:rsidTr="006316C8">
        <w:trPr>
          <w:cantSplit/>
          <w:trHeight w:hRule="exact" w:val="227"/>
        </w:trPr>
        <w:tc>
          <w:tcPr>
            <w:tcW w:w="632" w:type="dxa"/>
            <w:tcBorders>
              <w:left w:val="single" w:sz="4" w:space="0" w:color="auto"/>
            </w:tcBorders>
          </w:tcPr>
          <w:p w14:paraId="154CD937" w14:textId="77777777" w:rsidR="006316C8" w:rsidRDefault="006316C8" w:rsidP="006316C8">
            <w:pPr>
              <w:ind w:left="-108"/>
            </w:pPr>
          </w:p>
        </w:tc>
        <w:tc>
          <w:tcPr>
            <w:tcW w:w="14593" w:type="dxa"/>
            <w:gridSpan w:val="9"/>
            <w:tcBorders>
              <w:bottom w:val="single" w:sz="4" w:space="0" w:color="auto"/>
            </w:tcBorders>
          </w:tcPr>
          <w:p w14:paraId="4035D01F" w14:textId="77777777" w:rsidR="006316C8" w:rsidRDefault="006316C8" w:rsidP="006316C8">
            <w:pPr>
              <w:ind w:left="-108"/>
            </w:pPr>
          </w:p>
        </w:tc>
        <w:tc>
          <w:tcPr>
            <w:tcW w:w="335" w:type="dxa"/>
            <w:tcBorders>
              <w:right w:val="single" w:sz="4" w:space="0" w:color="auto"/>
            </w:tcBorders>
          </w:tcPr>
          <w:p w14:paraId="6B7E177E" w14:textId="77777777" w:rsidR="006316C8" w:rsidRDefault="006316C8" w:rsidP="006316C8">
            <w:pPr>
              <w:ind w:left="-108"/>
            </w:pPr>
          </w:p>
        </w:tc>
      </w:tr>
      <w:tr w:rsidR="006316C8" w14:paraId="0391F88C" w14:textId="77777777" w:rsidTr="006316C8">
        <w:trPr>
          <w:cantSplit/>
          <w:trHeight w:hRule="exact" w:val="2030"/>
        </w:trPr>
        <w:tc>
          <w:tcPr>
            <w:tcW w:w="632" w:type="dxa"/>
            <w:tcBorders>
              <w:left w:val="single" w:sz="4" w:space="0" w:color="auto"/>
              <w:right w:val="single" w:sz="4" w:space="0" w:color="auto"/>
            </w:tcBorders>
          </w:tcPr>
          <w:p w14:paraId="5228EE31" w14:textId="77777777" w:rsidR="006316C8" w:rsidRDefault="006316C8" w:rsidP="006316C8">
            <w:pPr>
              <w:spacing w:before="60"/>
              <w:ind w:left="-108"/>
            </w:pPr>
          </w:p>
        </w:tc>
        <w:tc>
          <w:tcPr>
            <w:tcW w:w="645" w:type="dxa"/>
            <w:tcBorders>
              <w:top w:val="single" w:sz="4" w:space="0" w:color="auto"/>
              <w:left w:val="single" w:sz="4" w:space="0" w:color="auto"/>
              <w:bottom w:val="single" w:sz="4" w:space="0" w:color="auto"/>
              <w:right w:val="single" w:sz="4" w:space="0" w:color="auto"/>
            </w:tcBorders>
            <w:shd w:val="clear" w:color="auto" w:fill="C0C0C0"/>
          </w:tcPr>
          <w:p w14:paraId="0746AD90" w14:textId="77777777" w:rsidR="006316C8" w:rsidRPr="00557641" w:rsidRDefault="006316C8" w:rsidP="006316C8">
            <w:pPr>
              <w:spacing w:before="60"/>
              <w:rPr>
                <w:b/>
              </w:rPr>
            </w:pPr>
            <w:r w:rsidRPr="00557641">
              <w:rPr>
                <w:b/>
              </w:rPr>
              <w:t>N</w:t>
            </w:r>
            <w:r>
              <w:rPr>
                <w:b/>
              </w:rPr>
              <w:t>o.</w:t>
            </w:r>
          </w:p>
          <w:p w14:paraId="3D7D2609" w14:textId="77777777" w:rsidR="006316C8" w:rsidRDefault="006316C8" w:rsidP="006316C8">
            <w:pPr>
              <w:spacing w:before="60"/>
            </w:pPr>
          </w:p>
        </w:tc>
        <w:tc>
          <w:tcPr>
            <w:tcW w:w="1842" w:type="dxa"/>
            <w:tcBorders>
              <w:top w:val="single" w:sz="4" w:space="0" w:color="auto"/>
              <w:left w:val="single" w:sz="4" w:space="0" w:color="auto"/>
              <w:bottom w:val="single" w:sz="4" w:space="0" w:color="auto"/>
            </w:tcBorders>
            <w:shd w:val="clear" w:color="auto" w:fill="C0C0C0"/>
          </w:tcPr>
          <w:p w14:paraId="0528EE01" w14:textId="77777777" w:rsidR="006316C8" w:rsidRDefault="006316C8" w:rsidP="006316C8">
            <w:pPr>
              <w:spacing w:before="60"/>
            </w:pPr>
            <w:r>
              <w:rPr>
                <w:b/>
              </w:rPr>
              <w:t>Risk</w:t>
            </w:r>
            <w:r>
              <w:rPr>
                <w:b/>
              </w:rPr>
              <w:br/>
            </w:r>
          </w:p>
          <w:p w14:paraId="0E3F61D3" w14:textId="77777777" w:rsidR="006316C8" w:rsidRPr="005E52FE" w:rsidRDefault="006316C8" w:rsidP="006316C8">
            <w:pPr>
              <w:spacing w:before="60"/>
              <w:rPr>
                <w:sz w:val="16"/>
                <w:szCs w:val="16"/>
              </w:rPr>
            </w:pPr>
            <w:r>
              <w:rPr>
                <w:sz w:val="16"/>
                <w:szCs w:val="16"/>
              </w:rPr>
              <w:t>S</w:t>
            </w:r>
            <w:r w:rsidRPr="005E52FE">
              <w:rPr>
                <w:sz w:val="16"/>
                <w:szCs w:val="16"/>
              </w:rPr>
              <w:t>omethi</w:t>
            </w:r>
            <w:r>
              <w:rPr>
                <w:sz w:val="16"/>
                <w:szCs w:val="16"/>
              </w:rPr>
              <w:t>ng with the potential to impact the position of the clients portfolio.</w:t>
            </w:r>
          </w:p>
        </w:tc>
        <w:tc>
          <w:tcPr>
            <w:tcW w:w="1418" w:type="dxa"/>
            <w:tcBorders>
              <w:top w:val="single" w:sz="4" w:space="0" w:color="auto"/>
              <w:left w:val="single" w:sz="4" w:space="0" w:color="auto"/>
              <w:bottom w:val="single" w:sz="4" w:space="0" w:color="auto"/>
            </w:tcBorders>
            <w:shd w:val="clear" w:color="auto" w:fill="C0C0C0"/>
          </w:tcPr>
          <w:p w14:paraId="30989DBE" w14:textId="77777777" w:rsidR="006316C8" w:rsidRPr="00557641" w:rsidRDefault="006316C8" w:rsidP="006316C8">
            <w:pPr>
              <w:spacing w:before="60"/>
              <w:rPr>
                <w:b/>
              </w:rPr>
            </w:pPr>
            <w:r w:rsidRPr="00557641">
              <w:rPr>
                <w:b/>
              </w:rPr>
              <w:t>Possible effects</w:t>
            </w:r>
          </w:p>
          <w:p w14:paraId="69E83D70" w14:textId="77777777" w:rsidR="006316C8" w:rsidRDefault="006316C8" w:rsidP="006316C8">
            <w:pPr>
              <w:spacing w:before="60"/>
            </w:pPr>
            <w:r>
              <w:rPr>
                <w:sz w:val="16"/>
                <w:szCs w:val="16"/>
              </w:rPr>
              <w:t>W</w:t>
            </w:r>
            <w:r w:rsidRPr="005E52FE">
              <w:rPr>
                <w:sz w:val="16"/>
                <w:szCs w:val="16"/>
              </w:rPr>
              <w:t>here a group of people may be affected differently</w:t>
            </w:r>
            <w:r>
              <w:rPr>
                <w:sz w:val="16"/>
                <w:szCs w:val="16"/>
              </w:rPr>
              <w:t xml:space="preserve"> as a result of the risk. </w:t>
            </w:r>
          </w:p>
        </w:tc>
        <w:tc>
          <w:tcPr>
            <w:tcW w:w="2801" w:type="dxa"/>
            <w:tcBorders>
              <w:top w:val="single" w:sz="4" w:space="0" w:color="auto"/>
              <w:left w:val="single" w:sz="4" w:space="0" w:color="auto"/>
              <w:bottom w:val="single" w:sz="4" w:space="0" w:color="auto"/>
            </w:tcBorders>
            <w:shd w:val="clear" w:color="auto" w:fill="C0C0C0"/>
          </w:tcPr>
          <w:p w14:paraId="0D89F377" w14:textId="77777777" w:rsidR="006316C8" w:rsidRPr="00EC25FB" w:rsidRDefault="006316C8" w:rsidP="006316C8">
            <w:pPr>
              <w:spacing w:before="60"/>
              <w:rPr>
                <w:b/>
              </w:rPr>
            </w:pPr>
            <w:r w:rsidRPr="00557641">
              <w:rPr>
                <w:b/>
              </w:rPr>
              <w:t xml:space="preserve">Risk rating </w:t>
            </w:r>
            <w:r w:rsidRPr="00EC25FB">
              <w:rPr>
                <w:b/>
              </w:rPr>
              <w:t>H, M, L</w:t>
            </w:r>
          </w:p>
          <w:p w14:paraId="004DE6CA" w14:textId="77777777" w:rsidR="006316C8" w:rsidRDefault="006316C8" w:rsidP="006316C8">
            <w:pPr>
              <w:spacing w:before="60"/>
              <w:rPr>
                <w:sz w:val="16"/>
                <w:szCs w:val="16"/>
              </w:rPr>
            </w:pPr>
          </w:p>
          <w:p w14:paraId="479B7C98" w14:textId="77777777" w:rsidR="006316C8" w:rsidRPr="00557641" w:rsidRDefault="006316C8" w:rsidP="006316C8">
            <w:pPr>
              <w:spacing w:before="60"/>
              <w:rPr>
                <w:sz w:val="16"/>
                <w:szCs w:val="16"/>
              </w:rPr>
            </w:pPr>
            <w:r>
              <w:rPr>
                <w:sz w:val="16"/>
                <w:szCs w:val="16"/>
              </w:rPr>
              <w:t xml:space="preserve">Indicate the rating prior to controls being in place. (See page 7 for rating the risk.) </w:t>
            </w:r>
            <w:r>
              <w:rPr>
                <w:sz w:val="16"/>
                <w:szCs w:val="16"/>
              </w:rPr>
              <w:fldChar w:fldCharType="begin">
                <w:ffData>
                  <w:name w:val="Text102"/>
                  <w:enabled/>
                  <w:calcOnExit w:val="0"/>
                  <w:statusText w:type="text" w:val="Risk rating. Indicate the rating, High, Medium or Low (H, M, L) prior to controls being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3"/>
                  <w:enabled/>
                  <w:calcOnExit w:val="0"/>
                  <w:statusText w:type="text" w:val="See page 2 for guidance on rating the risk.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119" w:type="dxa"/>
            <w:gridSpan w:val="3"/>
            <w:tcBorders>
              <w:top w:val="single" w:sz="4" w:space="0" w:color="auto"/>
              <w:left w:val="single" w:sz="4" w:space="0" w:color="auto"/>
              <w:bottom w:val="single" w:sz="4" w:space="0" w:color="auto"/>
            </w:tcBorders>
            <w:shd w:val="clear" w:color="auto" w:fill="C0C0C0"/>
          </w:tcPr>
          <w:p w14:paraId="3307A950" w14:textId="77777777" w:rsidR="006316C8" w:rsidRDefault="006316C8" w:rsidP="006316C8">
            <w:pPr>
              <w:spacing w:before="60"/>
              <w:jc w:val="center"/>
            </w:pPr>
            <w:r w:rsidRPr="00557641">
              <w:rPr>
                <w:b/>
              </w:rPr>
              <w:t>Detail existing controls</w:t>
            </w:r>
            <w:r>
              <w:rPr>
                <w:b/>
              </w:rPr>
              <w:br/>
            </w:r>
          </w:p>
          <w:p w14:paraId="47F73EF9" w14:textId="77777777" w:rsidR="006316C8" w:rsidRPr="005E52FE" w:rsidRDefault="006316C8" w:rsidP="006316C8">
            <w:pPr>
              <w:spacing w:before="60"/>
              <w:rPr>
                <w:sz w:val="16"/>
                <w:szCs w:val="16"/>
              </w:rPr>
            </w:pPr>
            <w:r>
              <w:rPr>
                <w:sz w:val="16"/>
                <w:szCs w:val="16"/>
              </w:rPr>
              <w:t>P</w:t>
            </w:r>
            <w:r w:rsidRPr="005E52FE">
              <w:rPr>
                <w:sz w:val="16"/>
                <w:szCs w:val="16"/>
              </w:rPr>
              <w:t>rovide details of control measures already in place</w:t>
            </w:r>
            <w:r>
              <w:rPr>
                <w:sz w:val="16"/>
                <w:szCs w:val="16"/>
              </w:rPr>
              <w:t xml:space="preserve">. If measures are detailed in other documents, state where. </w:t>
            </w:r>
            <w:r>
              <w:rPr>
                <w:sz w:val="16"/>
                <w:szCs w:val="16"/>
              </w:rPr>
              <w:fldChar w:fldCharType="begin">
                <w:ffData>
                  <w:name w:val="Text104"/>
                  <w:enabled/>
                  <w:calcOnExit w:val="0"/>
                  <w:statusText w:type="text" w:val="Provide details of control measures already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5"/>
                  <w:enabled/>
                  <w:calcOnExit w:val="0"/>
                  <w:statusText w:type="text" w:val="If measures are detailed in other documents, state wher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543" w:type="dxa"/>
            <w:tcBorders>
              <w:top w:val="single" w:sz="4" w:space="0" w:color="auto"/>
              <w:left w:val="single" w:sz="4" w:space="0" w:color="auto"/>
              <w:bottom w:val="single" w:sz="4" w:space="0" w:color="auto"/>
            </w:tcBorders>
            <w:shd w:val="clear" w:color="auto" w:fill="C0C0C0"/>
          </w:tcPr>
          <w:p w14:paraId="7337B949" w14:textId="77777777" w:rsidR="006316C8" w:rsidRPr="00557641" w:rsidRDefault="006316C8" w:rsidP="006316C8">
            <w:pPr>
              <w:spacing w:before="60"/>
              <w:rPr>
                <w:b/>
              </w:rPr>
            </w:pPr>
            <w:r>
              <w:rPr>
                <w:b/>
              </w:rPr>
              <w:t xml:space="preserve">Detail further </w:t>
            </w:r>
            <w:r w:rsidRPr="00557641">
              <w:rPr>
                <w:b/>
              </w:rPr>
              <w:t xml:space="preserve">action </w:t>
            </w:r>
            <w:r>
              <w:rPr>
                <w:b/>
              </w:rPr>
              <w:t xml:space="preserve">required </w:t>
            </w:r>
            <w:r w:rsidRPr="00557641">
              <w:rPr>
                <w:b/>
              </w:rPr>
              <w:t>to reduce risk</w:t>
            </w:r>
          </w:p>
          <w:p w14:paraId="3BCC15C3" w14:textId="77777777" w:rsidR="006316C8" w:rsidRPr="005E52FE" w:rsidRDefault="006316C8" w:rsidP="006316C8">
            <w:pPr>
              <w:spacing w:before="60"/>
              <w:rPr>
                <w:sz w:val="16"/>
                <w:szCs w:val="16"/>
              </w:rPr>
            </w:pPr>
            <w:r>
              <w:rPr>
                <w:sz w:val="16"/>
                <w:szCs w:val="16"/>
              </w:rPr>
              <w:t>N</w:t>
            </w:r>
            <w:r w:rsidRPr="005E52FE">
              <w:rPr>
                <w:sz w:val="16"/>
                <w:szCs w:val="16"/>
              </w:rPr>
              <w:t xml:space="preserve">ote </w:t>
            </w:r>
            <w:r>
              <w:rPr>
                <w:sz w:val="16"/>
                <w:szCs w:val="16"/>
              </w:rPr>
              <w:t xml:space="preserve">the </w:t>
            </w:r>
            <w:r w:rsidRPr="005E52FE">
              <w:rPr>
                <w:sz w:val="16"/>
                <w:szCs w:val="16"/>
              </w:rPr>
              <w:t>action</w:t>
            </w:r>
            <w:r>
              <w:rPr>
                <w:sz w:val="16"/>
                <w:szCs w:val="16"/>
              </w:rPr>
              <w:t xml:space="preserve"> required</w:t>
            </w:r>
            <w:r w:rsidRPr="005E52FE">
              <w:rPr>
                <w:sz w:val="16"/>
                <w:szCs w:val="16"/>
              </w:rPr>
              <w:t>, res</w:t>
            </w:r>
            <w:r>
              <w:rPr>
                <w:sz w:val="16"/>
                <w:szCs w:val="16"/>
              </w:rPr>
              <w:t xml:space="preserve">ponsible person and target date. </w:t>
            </w:r>
            <w:r>
              <w:rPr>
                <w:sz w:val="16"/>
                <w:szCs w:val="16"/>
              </w:rPr>
              <w:fldChar w:fldCharType="begin">
                <w:ffData>
                  <w:name w:val="Text106"/>
                  <w:enabled/>
                  <w:calcOnExit w:val="0"/>
                  <w:statusText w:type="text" w:val="Detail further action required to reduce the risk.  Note the action required, responsible person and target dat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1225" w:type="dxa"/>
            <w:tcBorders>
              <w:top w:val="single" w:sz="4" w:space="0" w:color="auto"/>
              <w:left w:val="single" w:sz="4" w:space="0" w:color="auto"/>
              <w:bottom w:val="single" w:sz="4" w:space="0" w:color="auto"/>
              <w:right w:val="single" w:sz="4" w:space="0" w:color="auto"/>
            </w:tcBorders>
            <w:shd w:val="clear" w:color="auto" w:fill="C0C0C0"/>
          </w:tcPr>
          <w:p w14:paraId="1F6BB794" w14:textId="77777777" w:rsidR="006316C8" w:rsidRPr="00EC25FB" w:rsidRDefault="006316C8" w:rsidP="006316C8">
            <w:pPr>
              <w:spacing w:before="60"/>
              <w:rPr>
                <w:b/>
              </w:rPr>
            </w:pPr>
            <w:r w:rsidRPr="00557641">
              <w:rPr>
                <w:b/>
              </w:rPr>
              <w:t>Revised risk rating</w:t>
            </w:r>
            <w:r>
              <w:rPr>
                <w:b/>
              </w:rPr>
              <w:t xml:space="preserve"> </w:t>
            </w:r>
            <w:r>
              <w:rPr>
                <w:b/>
              </w:rPr>
              <w:br/>
            </w:r>
            <w:r w:rsidRPr="00EC25FB">
              <w:rPr>
                <w:b/>
              </w:rPr>
              <w:t>H,</w:t>
            </w:r>
            <w:r>
              <w:rPr>
                <w:b/>
              </w:rPr>
              <w:t xml:space="preserve"> </w:t>
            </w:r>
            <w:r w:rsidRPr="00EC25FB">
              <w:rPr>
                <w:b/>
              </w:rPr>
              <w:t>M,</w:t>
            </w:r>
            <w:r>
              <w:rPr>
                <w:b/>
              </w:rPr>
              <w:t xml:space="preserve"> </w:t>
            </w:r>
            <w:r w:rsidRPr="00EC25FB">
              <w:rPr>
                <w:b/>
              </w:rPr>
              <w:t>L</w:t>
            </w:r>
          </w:p>
          <w:p w14:paraId="026E6529" w14:textId="77777777" w:rsidR="006316C8" w:rsidRDefault="006316C8" w:rsidP="006316C8">
            <w:pPr>
              <w:spacing w:before="60"/>
            </w:pPr>
            <w:r>
              <w:rPr>
                <w:sz w:val="16"/>
                <w:szCs w:val="16"/>
              </w:rPr>
              <w:t xml:space="preserve">Indicate the rating following implementation of controls. </w:t>
            </w:r>
            <w:r>
              <w:rPr>
                <w:sz w:val="16"/>
                <w:szCs w:val="16"/>
              </w:rPr>
              <w:fldChar w:fldCharType="begin">
                <w:ffData>
                  <w:name w:val="Text107"/>
                  <w:enabled/>
                  <w:calcOnExit w:val="0"/>
                  <w:statusText w:type="text" w:val="Revised risk rating H, M or L. Indicate the rating following implementation of controls.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35" w:type="dxa"/>
            <w:tcBorders>
              <w:left w:val="single" w:sz="4" w:space="0" w:color="auto"/>
              <w:right w:val="single" w:sz="4" w:space="0" w:color="auto"/>
            </w:tcBorders>
          </w:tcPr>
          <w:p w14:paraId="602B98CE" w14:textId="77777777" w:rsidR="006316C8" w:rsidRDefault="006316C8" w:rsidP="006316C8">
            <w:pPr>
              <w:spacing w:before="60"/>
              <w:ind w:left="-108"/>
            </w:pPr>
          </w:p>
        </w:tc>
      </w:tr>
      <w:tr w:rsidR="006316C8" w14:paraId="4149A6BD" w14:textId="77777777" w:rsidTr="006316C8">
        <w:trPr>
          <w:cantSplit/>
          <w:trHeight w:val="340"/>
        </w:trPr>
        <w:tc>
          <w:tcPr>
            <w:tcW w:w="632" w:type="dxa"/>
            <w:tcBorders>
              <w:left w:val="single" w:sz="4" w:space="0" w:color="auto"/>
              <w:right w:val="single" w:sz="4" w:space="0" w:color="auto"/>
            </w:tcBorders>
          </w:tcPr>
          <w:p w14:paraId="11F8D7F2" w14:textId="77777777" w:rsidR="006316C8" w:rsidRDefault="006316C8" w:rsidP="006316C8">
            <w:pPr>
              <w:spacing w:after="60"/>
              <w:ind w:left="-108"/>
            </w:pPr>
          </w:p>
        </w:tc>
        <w:tc>
          <w:tcPr>
            <w:tcW w:w="645" w:type="dxa"/>
            <w:tcBorders>
              <w:top w:val="single" w:sz="4" w:space="0" w:color="auto"/>
              <w:left w:val="single" w:sz="4" w:space="0" w:color="auto"/>
              <w:right w:val="single" w:sz="4" w:space="0" w:color="auto"/>
            </w:tcBorders>
          </w:tcPr>
          <w:p w14:paraId="12812487" w14:textId="35164D51" w:rsidR="006316C8" w:rsidRDefault="004D30C5" w:rsidP="006316C8">
            <w:pPr>
              <w:spacing w:before="60" w:after="60"/>
            </w:pPr>
            <w:r>
              <w:t>2</w:t>
            </w:r>
          </w:p>
        </w:tc>
        <w:tc>
          <w:tcPr>
            <w:tcW w:w="1842" w:type="dxa"/>
            <w:tcBorders>
              <w:top w:val="single" w:sz="4" w:space="0" w:color="auto"/>
              <w:left w:val="single" w:sz="4" w:space="0" w:color="auto"/>
            </w:tcBorders>
          </w:tcPr>
          <w:p w14:paraId="7F62F8B3" w14:textId="77777777" w:rsidR="006316C8" w:rsidRPr="00533A45" w:rsidRDefault="006316C8" w:rsidP="006316C8">
            <w:r>
              <w:t>Operations Management</w:t>
            </w:r>
          </w:p>
        </w:tc>
        <w:tc>
          <w:tcPr>
            <w:tcW w:w="1418" w:type="dxa"/>
            <w:tcBorders>
              <w:top w:val="single" w:sz="4" w:space="0" w:color="auto"/>
              <w:left w:val="single" w:sz="4" w:space="0" w:color="auto"/>
            </w:tcBorders>
          </w:tcPr>
          <w:p w14:paraId="12EBEAEF" w14:textId="77777777" w:rsidR="006316C8" w:rsidRPr="00533A45" w:rsidRDefault="006316C8" w:rsidP="006316C8">
            <w:pPr>
              <w:spacing w:before="60" w:after="60"/>
              <w:jc w:val="center"/>
            </w:pPr>
            <w:r>
              <w:t>Loss in data, reputation or possible financial</w:t>
            </w:r>
          </w:p>
        </w:tc>
        <w:tc>
          <w:tcPr>
            <w:tcW w:w="2801" w:type="dxa"/>
            <w:tcBorders>
              <w:top w:val="single" w:sz="4" w:space="0" w:color="auto"/>
              <w:left w:val="single" w:sz="4" w:space="0" w:color="auto"/>
            </w:tcBorders>
          </w:tcPr>
          <w:p w14:paraId="7FA088B2" w14:textId="77777777" w:rsidR="006316C8" w:rsidRDefault="006316C8" w:rsidP="006316C8">
            <w:pPr>
              <w:spacing w:before="60" w:after="60"/>
              <w:jc w:val="center"/>
            </w:pPr>
            <w:r>
              <w:t>M</w:t>
            </w:r>
          </w:p>
          <w:p w14:paraId="4CA90581" w14:textId="77777777" w:rsidR="006316C8" w:rsidRDefault="006316C8" w:rsidP="006316C8">
            <w:pPr>
              <w:spacing w:before="60" w:after="60"/>
              <w:jc w:val="center"/>
            </w:pPr>
            <w:r>
              <w:t>12</w:t>
            </w:r>
          </w:p>
          <w:p w14:paraId="0B4514FC" w14:textId="77777777" w:rsidR="006316C8" w:rsidRDefault="006316C8" w:rsidP="006316C8">
            <w:pPr>
              <w:spacing w:before="60" w:after="60"/>
              <w:jc w:val="center"/>
            </w:pP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p>
        </w:tc>
        <w:tc>
          <w:tcPr>
            <w:tcW w:w="3119" w:type="dxa"/>
            <w:gridSpan w:val="3"/>
            <w:tcBorders>
              <w:top w:val="single" w:sz="4" w:space="0" w:color="auto"/>
              <w:left w:val="single" w:sz="4" w:space="0" w:color="auto"/>
            </w:tcBorders>
          </w:tcPr>
          <w:p w14:paraId="7442C955" w14:textId="65B34256" w:rsidR="006316C8" w:rsidRPr="00533A45" w:rsidRDefault="006316C8" w:rsidP="006316C8">
            <w:pPr>
              <w:spacing w:before="60" w:after="60"/>
              <w:jc w:val="center"/>
            </w:pPr>
            <w:r>
              <w:t xml:space="preserve">Preventative measures should always be in place to safeguard from systems errors and many establishments will have accounted for this prior to introduction. Human error however should be accounted </w:t>
            </w:r>
            <w:r w:rsidR="00E77B28">
              <w:t>for,</w:t>
            </w:r>
            <w:r>
              <w:t xml:space="preserve"> and a level of acceptance agreed. </w:t>
            </w:r>
          </w:p>
        </w:tc>
        <w:tc>
          <w:tcPr>
            <w:tcW w:w="3543" w:type="dxa"/>
            <w:tcBorders>
              <w:top w:val="single" w:sz="4" w:space="0" w:color="auto"/>
              <w:left w:val="single" w:sz="4" w:space="0" w:color="auto"/>
            </w:tcBorders>
          </w:tcPr>
          <w:p w14:paraId="4132AE27" w14:textId="77777777" w:rsidR="006316C8" w:rsidRDefault="006316C8" w:rsidP="006316C8">
            <w:pPr>
              <w:spacing w:before="60" w:after="60"/>
              <w:jc w:val="center"/>
            </w:pPr>
            <w:r>
              <w:t xml:space="preserve">Failure in It systems and software can only be prepared for in most cases. Having protective measures in place for this to occur is very important. The introduction of any new operational systems or a change of servers will need to be fully accounted for as well as sufficient training to all staff and </w:t>
            </w:r>
            <w:r>
              <w:lastRenderedPageBreak/>
              <w:t xml:space="preserve">members of the system to ensure no improper use leads to and breaches. Additionally it is possible to  insure and install protective software against these forms of leaks or breaches. </w:t>
            </w:r>
          </w:p>
          <w:p w14:paraId="504FD3C7" w14:textId="77777777" w:rsidR="006316C8" w:rsidRDefault="006316C8" w:rsidP="006316C8">
            <w:pPr>
              <w:spacing w:before="60" w:after="60"/>
              <w:jc w:val="center"/>
            </w:pPr>
          </w:p>
          <w:p w14:paraId="217C4952" w14:textId="5F9F99BD" w:rsidR="006316C8" w:rsidRPr="00533A45" w:rsidRDefault="006316C8" w:rsidP="006316C8">
            <w:pPr>
              <w:spacing w:before="60" w:after="60"/>
              <w:jc w:val="center"/>
            </w:pPr>
            <w:r>
              <w:t xml:space="preserve">As found in the a </w:t>
            </w:r>
            <w:r w:rsidR="00857719">
              <w:t>report</w:t>
            </w:r>
            <w:r>
              <w:t xml:space="preserve">, a level of acceptance is </w:t>
            </w:r>
            <w:r w:rsidR="00857719">
              <w:t>also</w:t>
            </w:r>
            <w:r>
              <w:t xml:space="preserve"> required for operational risk. With human error inevitable to an </w:t>
            </w:r>
            <w:r w:rsidR="00857719">
              <w:t>expect</w:t>
            </w:r>
            <w:r>
              <w:t xml:space="preserve"> it </w:t>
            </w:r>
            <w:r w:rsidR="003D332B">
              <w:t>is important</w:t>
            </w:r>
            <w:r>
              <w:t xml:space="preserve"> that the client has an agreed level of loss that is deemed allowable from the risk of operations. It is advised that the prevention of these forms of losses such as data and </w:t>
            </w:r>
            <w:r w:rsidR="00857719">
              <w:t>reputation</w:t>
            </w:r>
            <w:r>
              <w:t xml:space="preserve"> be heavily safeguarded from earlier stages to lower the impact of the risk. Taking into account the likelihood of this risk it is more important to lower the impact.</w:t>
            </w:r>
          </w:p>
        </w:tc>
        <w:tc>
          <w:tcPr>
            <w:tcW w:w="1225" w:type="dxa"/>
            <w:tcBorders>
              <w:top w:val="single" w:sz="4" w:space="0" w:color="auto"/>
              <w:left w:val="single" w:sz="4" w:space="0" w:color="auto"/>
              <w:right w:val="single" w:sz="4" w:space="0" w:color="auto"/>
            </w:tcBorders>
          </w:tcPr>
          <w:p w14:paraId="381581F7" w14:textId="77777777" w:rsidR="006316C8" w:rsidRDefault="006316C8" w:rsidP="006316C8">
            <w:pPr>
              <w:spacing w:before="60" w:after="60"/>
              <w:jc w:val="center"/>
            </w:pPr>
            <w:r>
              <w:lastRenderedPageBreak/>
              <w:t>M</w:t>
            </w:r>
          </w:p>
          <w:p w14:paraId="2C27BCE5" w14:textId="77777777" w:rsidR="006316C8" w:rsidRDefault="006316C8" w:rsidP="006316C8">
            <w:pPr>
              <w:spacing w:before="60" w:after="60"/>
              <w:jc w:val="center"/>
            </w:pPr>
            <w:r>
              <w:t>8</w:t>
            </w:r>
          </w:p>
          <w:p w14:paraId="0B8660B5" w14:textId="77777777" w:rsidR="006316C8" w:rsidRDefault="006316C8" w:rsidP="006316C8">
            <w:pPr>
              <w:spacing w:before="60" w:after="60"/>
              <w:jc w:val="center"/>
            </w:pP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p>
        </w:tc>
        <w:tc>
          <w:tcPr>
            <w:tcW w:w="335" w:type="dxa"/>
            <w:tcBorders>
              <w:left w:val="single" w:sz="4" w:space="0" w:color="auto"/>
              <w:right w:val="single" w:sz="4" w:space="0" w:color="auto"/>
            </w:tcBorders>
          </w:tcPr>
          <w:p w14:paraId="3D38A61E" w14:textId="77777777" w:rsidR="006316C8" w:rsidRDefault="006316C8" w:rsidP="006316C8">
            <w:pPr>
              <w:spacing w:after="60"/>
              <w:ind w:left="-108"/>
            </w:pPr>
          </w:p>
        </w:tc>
      </w:tr>
    </w:tbl>
    <w:p w14:paraId="5E76213A" w14:textId="77777777" w:rsidR="006316C8" w:rsidRDefault="006316C8" w:rsidP="006316C8">
      <w:pPr>
        <w:spacing w:after="60"/>
        <w:ind w:left="-108"/>
      </w:pPr>
    </w:p>
    <w:p w14:paraId="17DFB71C" w14:textId="77777777" w:rsidR="00C4230C" w:rsidRDefault="00C4230C" w:rsidP="006316C8">
      <w:pPr>
        <w:spacing w:after="60"/>
        <w:ind w:left="-108"/>
      </w:pPr>
    </w:p>
    <w:p w14:paraId="680DA3AD" w14:textId="77777777" w:rsidR="00C4230C" w:rsidRDefault="00C4230C" w:rsidP="006316C8">
      <w:pPr>
        <w:spacing w:after="60"/>
        <w:ind w:left="-108"/>
      </w:pPr>
    </w:p>
    <w:p w14:paraId="1DBAF76F" w14:textId="77777777" w:rsidR="00C4230C" w:rsidRDefault="00C4230C" w:rsidP="006316C8">
      <w:pPr>
        <w:spacing w:after="60"/>
        <w:ind w:left="-108"/>
      </w:pPr>
    </w:p>
    <w:p w14:paraId="74E5A07C" w14:textId="77777777" w:rsidR="006316C8" w:rsidRDefault="006316C8" w:rsidP="006316C8"/>
    <w:p w14:paraId="284A9CE6" w14:textId="77777777" w:rsidR="006316C8" w:rsidRDefault="006316C8" w:rsidP="006316C8"/>
    <w:p w14:paraId="5171F41A" w14:textId="77777777" w:rsidR="006316C8" w:rsidRDefault="006316C8" w:rsidP="006316C8"/>
    <w:p w14:paraId="1BAE6D67" w14:textId="77777777" w:rsidR="006316C8" w:rsidRDefault="006316C8" w:rsidP="006316C8"/>
    <w:p w14:paraId="0DA7C7BC" w14:textId="77777777" w:rsidR="006316C8" w:rsidRDefault="006316C8" w:rsidP="006316C8"/>
    <w:p w14:paraId="78A63D6D" w14:textId="77777777" w:rsidR="006316C8" w:rsidRDefault="006316C8" w:rsidP="006316C8"/>
    <w:tbl>
      <w:tblPr>
        <w:tblpPr w:leftFromText="180" w:rightFromText="180" w:vertAnchor="text" w:horzAnchor="margin" w:tblpXSpec="center" w:tblpY="76"/>
        <w:tblW w:w="15304" w:type="dxa"/>
        <w:tblLayout w:type="fixed"/>
        <w:tblLook w:val="0000" w:firstRow="0" w:lastRow="0" w:firstColumn="0" w:lastColumn="0" w:noHBand="0" w:noVBand="0"/>
      </w:tblPr>
      <w:tblGrid>
        <w:gridCol w:w="245"/>
        <w:gridCol w:w="4580"/>
        <w:gridCol w:w="567"/>
        <w:gridCol w:w="3118"/>
        <w:gridCol w:w="6328"/>
        <w:gridCol w:w="466"/>
      </w:tblGrid>
      <w:tr w:rsidR="006316C8" w14:paraId="27AAC91E" w14:textId="77777777" w:rsidTr="00101CDA">
        <w:trPr>
          <w:cantSplit/>
          <w:trHeight w:hRule="exact" w:val="170"/>
        </w:trPr>
        <w:tc>
          <w:tcPr>
            <w:tcW w:w="245" w:type="dxa"/>
            <w:tcBorders>
              <w:top w:val="single" w:sz="4" w:space="0" w:color="auto"/>
              <w:left w:val="single" w:sz="4" w:space="0" w:color="auto"/>
            </w:tcBorders>
          </w:tcPr>
          <w:p w14:paraId="1C8F7F67" w14:textId="77777777" w:rsidR="006316C8" w:rsidRDefault="006316C8" w:rsidP="00101CDA">
            <w:pPr>
              <w:ind w:left="-108"/>
            </w:pPr>
          </w:p>
        </w:tc>
        <w:tc>
          <w:tcPr>
            <w:tcW w:w="14593" w:type="dxa"/>
            <w:gridSpan w:val="4"/>
            <w:tcBorders>
              <w:top w:val="single" w:sz="4" w:space="0" w:color="auto"/>
            </w:tcBorders>
          </w:tcPr>
          <w:p w14:paraId="48174F2F" w14:textId="77777777" w:rsidR="006316C8" w:rsidRDefault="006316C8" w:rsidP="00101CDA">
            <w:pPr>
              <w:ind w:left="-108"/>
            </w:pPr>
          </w:p>
        </w:tc>
        <w:tc>
          <w:tcPr>
            <w:tcW w:w="466" w:type="dxa"/>
            <w:tcBorders>
              <w:top w:val="single" w:sz="4" w:space="0" w:color="auto"/>
              <w:right w:val="single" w:sz="4" w:space="0" w:color="auto"/>
            </w:tcBorders>
          </w:tcPr>
          <w:p w14:paraId="4145A3D4" w14:textId="77777777" w:rsidR="006316C8" w:rsidRDefault="006316C8" w:rsidP="00101CDA">
            <w:pPr>
              <w:ind w:left="-108"/>
            </w:pPr>
          </w:p>
        </w:tc>
      </w:tr>
      <w:tr w:rsidR="006316C8" w14:paraId="08E8FEC4" w14:textId="77777777" w:rsidTr="00101CDA">
        <w:trPr>
          <w:cantSplit/>
          <w:trHeight w:val="340"/>
        </w:trPr>
        <w:tc>
          <w:tcPr>
            <w:tcW w:w="245" w:type="dxa"/>
            <w:tcBorders>
              <w:left w:val="single" w:sz="4" w:space="0" w:color="auto"/>
            </w:tcBorders>
          </w:tcPr>
          <w:p w14:paraId="5DF25A37" w14:textId="77777777" w:rsidR="006316C8" w:rsidRPr="00A346D5" w:rsidRDefault="006316C8" w:rsidP="00101CDA">
            <w:pPr>
              <w:ind w:left="-108"/>
              <w:rPr>
                <w:b/>
              </w:rPr>
            </w:pPr>
          </w:p>
        </w:tc>
        <w:tc>
          <w:tcPr>
            <w:tcW w:w="14593" w:type="dxa"/>
            <w:gridSpan w:val="4"/>
          </w:tcPr>
          <w:p w14:paraId="357BD369" w14:textId="77777777" w:rsidR="006316C8" w:rsidRPr="004C0A5B" w:rsidRDefault="006316C8" w:rsidP="00101CDA">
            <w:pPr>
              <w:ind w:left="-108"/>
              <w:rPr>
                <w:b/>
                <w:sz w:val="22"/>
                <w:szCs w:val="22"/>
              </w:rPr>
            </w:pPr>
            <w:r>
              <w:rPr>
                <w:b/>
                <w:sz w:val="22"/>
                <w:szCs w:val="22"/>
              </w:rPr>
              <w:t xml:space="preserve">Declaration </w:t>
            </w:r>
          </w:p>
        </w:tc>
        <w:tc>
          <w:tcPr>
            <w:tcW w:w="466" w:type="dxa"/>
            <w:tcBorders>
              <w:right w:val="single" w:sz="4" w:space="0" w:color="auto"/>
            </w:tcBorders>
          </w:tcPr>
          <w:p w14:paraId="6A6A3E68" w14:textId="77777777" w:rsidR="006316C8" w:rsidRDefault="006316C8" w:rsidP="00101CDA">
            <w:pPr>
              <w:ind w:left="-108"/>
            </w:pPr>
          </w:p>
        </w:tc>
      </w:tr>
      <w:tr w:rsidR="006316C8" w:rsidRPr="004C0A5B" w14:paraId="67FE785E" w14:textId="77777777" w:rsidTr="00101CDA">
        <w:trPr>
          <w:cantSplit/>
          <w:trHeight w:val="284"/>
        </w:trPr>
        <w:tc>
          <w:tcPr>
            <w:tcW w:w="245" w:type="dxa"/>
            <w:tcBorders>
              <w:left w:val="single" w:sz="4" w:space="0" w:color="auto"/>
            </w:tcBorders>
          </w:tcPr>
          <w:p w14:paraId="6D8256A7" w14:textId="77777777" w:rsidR="006316C8" w:rsidRPr="004C0A5B" w:rsidRDefault="006316C8" w:rsidP="00101CDA">
            <w:pPr>
              <w:ind w:left="-108"/>
              <w:rPr>
                <w:b/>
              </w:rPr>
            </w:pPr>
          </w:p>
        </w:tc>
        <w:tc>
          <w:tcPr>
            <w:tcW w:w="4580" w:type="dxa"/>
            <w:tcBorders>
              <w:bottom w:val="single" w:sz="4" w:space="0" w:color="auto"/>
            </w:tcBorders>
          </w:tcPr>
          <w:p w14:paraId="3C434060" w14:textId="77777777" w:rsidR="006316C8" w:rsidRPr="004C0A5B" w:rsidRDefault="006316C8" w:rsidP="00101CDA">
            <w:pPr>
              <w:ind w:left="-108"/>
              <w:rPr>
                <w:b/>
              </w:rPr>
            </w:pPr>
            <w:r w:rsidRPr="004C0A5B">
              <w:rPr>
                <w:b/>
              </w:rPr>
              <w:t>Prepared by</w:t>
            </w:r>
          </w:p>
        </w:tc>
        <w:tc>
          <w:tcPr>
            <w:tcW w:w="567" w:type="dxa"/>
          </w:tcPr>
          <w:p w14:paraId="7B097884" w14:textId="77777777" w:rsidR="006316C8" w:rsidRPr="004C0A5B" w:rsidRDefault="006316C8" w:rsidP="00101CDA">
            <w:pPr>
              <w:rPr>
                <w:b/>
              </w:rPr>
            </w:pPr>
          </w:p>
        </w:tc>
        <w:tc>
          <w:tcPr>
            <w:tcW w:w="3118" w:type="dxa"/>
            <w:tcBorders>
              <w:bottom w:val="single" w:sz="4" w:space="0" w:color="auto"/>
            </w:tcBorders>
          </w:tcPr>
          <w:p w14:paraId="35615165" w14:textId="77777777" w:rsidR="006316C8" w:rsidRPr="004C0A5B" w:rsidRDefault="006316C8" w:rsidP="00101CDA">
            <w:pPr>
              <w:ind w:left="-108"/>
              <w:rPr>
                <w:b/>
              </w:rPr>
            </w:pPr>
            <w:r w:rsidRPr="004C0A5B">
              <w:rPr>
                <w:b/>
              </w:rPr>
              <w:t>Date</w:t>
            </w:r>
          </w:p>
        </w:tc>
        <w:tc>
          <w:tcPr>
            <w:tcW w:w="6328" w:type="dxa"/>
          </w:tcPr>
          <w:p w14:paraId="717C69D4" w14:textId="77777777" w:rsidR="006316C8" w:rsidRPr="004C0A5B" w:rsidRDefault="006316C8" w:rsidP="00101CDA">
            <w:pPr>
              <w:rPr>
                <w:b/>
              </w:rPr>
            </w:pPr>
          </w:p>
        </w:tc>
        <w:tc>
          <w:tcPr>
            <w:tcW w:w="466" w:type="dxa"/>
            <w:tcBorders>
              <w:right w:val="single" w:sz="4" w:space="0" w:color="auto"/>
            </w:tcBorders>
          </w:tcPr>
          <w:p w14:paraId="4CF4D78F" w14:textId="77777777" w:rsidR="006316C8" w:rsidRPr="004C0A5B" w:rsidRDefault="006316C8" w:rsidP="00101CDA">
            <w:pPr>
              <w:ind w:left="-108"/>
              <w:rPr>
                <w:b/>
              </w:rPr>
            </w:pPr>
          </w:p>
        </w:tc>
      </w:tr>
      <w:tr w:rsidR="006316C8" w14:paraId="7B027119" w14:textId="77777777" w:rsidTr="00101CDA">
        <w:trPr>
          <w:cantSplit/>
          <w:trHeight w:hRule="exact" w:val="454"/>
        </w:trPr>
        <w:tc>
          <w:tcPr>
            <w:tcW w:w="245" w:type="dxa"/>
            <w:tcBorders>
              <w:left w:val="single" w:sz="4" w:space="0" w:color="auto"/>
              <w:right w:val="single" w:sz="4" w:space="0" w:color="auto"/>
            </w:tcBorders>
          </w:tcPr>
          <w:p w14:paraId="285C8BD0" w14:textId="77777777" w:rsidR="006316C8" w:rsidRDefault="006316C8" w:rsidP="00101CDA">
            <w:pPr>
              <w:spacing w:before="60"/>
            </w:pPr>
          </w:p>
        </w:tc>
        <w:tc>
          <w:tcPr>
            <w:tcW w:w="4580" w:type="dxa"/>
            <w:tcBorders>
              <w:top w:val="single" w:sz="4" w:space="0" w:color="auto"/>
              <w:left w:val="single" w:sz="4" w:space="0" w:color="auto"/>
              <w:bottom w:val="single" w:sz="4" w:space="0" w:color="auto"/>
              <w:right w:val="single" w:sz="4" w:space="0" w:color="auto"/>
            </w:tcBorders>
          </w:tcPr>
          <w:p w14:paraId="016C5FFE" w14:textId="77777777" w:rsidR="006316C8" w:rsidRDefault="006316C8" w:rsidP="00101CDA">
            <w:pPr>
              <w:spacing w:before="60"/>
            </w:pPr>
            <w:r>
              <w:t>Morgan Lewis</w:t>
            </w:r>
          </w:p>
        </w:tc>
        <w:tc>
          <w:tcPr>
            <w:tcW w:w="567" w:type="dxa"/>
            <w:tcBorders>
              <w:left w:val="single" w:sz="4" w:space="0" w:color="auto"/>
              <w:right w:val="single" w:sz="4" w:space="0" w:color="auto"/>
            </w:tcBorders>
          </w:tcPr>
          <w:p w14:paraId="35AB33F1" w14:textId="77777777" w:rsidR="006316C8" w:rsidRDefault="006316C8" w:rsidP="00101CDA">
            <w:pPr>
              <w:spacing w:before="60"/>
            </w:pPr>
          </w:p>
        </w:tc>
        <w:tc>
          <w:tcPr>
            <w:tcW w:w="3118" w:type="dxa"/>
            <w:tcBorders>
              <w:top w:val="single" w:sz="4" w:space="0" w:color="auto"/>
              <w:left w:val="single" w:sz="4" w:space="0" w:color="auto"/>
              <w:bottom w:val="single" w:sz="4" w:space="0" w:color="auto"/>
              <w:right w:val="single" w:sz="4" w:space="0" w:color="auto"/>
            </w:tcBorders>
          </w:tcPr>
          <w:p w14:paraId="03F485E3" w14:textId="77777777" w:rsidR="006316C8" w:rsidRDefault="006316C8" w:rsidP="00101CDA">
            <w:pPr>
              <w:spacing w:before="60"/>
            </w:pPr>
            <w:r>
              <w:t>07.05.2024</w:t>
            </w:r>
          </w:p>
        </w:tc>
        <w:tc>
          <w:tcPr>
            <w:tcW w:w="6328" w:type="dxa"/>
            <w:tcBorders>
              <w:left w:val="single" w:sz="4" w:space="0" w:color="auto"/>
            </w:tcBorders>
          </w:tcPr>
          <w:p w14:paraId="56C11288" w14:textId="77777777" w:rsidR="006316C8" w:rsidRDefault="006316C8" w:rsidP="00101CDA">
            <w:pPr>
              <w:spacing w:before="60"/>
            </w:pPr>
          </w:p>
        </w:tc>
        <w:tc>
          <w:tcPr>
            <w:tcW w:w="466" w:type="dxa"/>
            <w:tcBorders>
              <w:right w:val="single" w:sz="4" w:space="0" w:color="auto"/>
            </w:tcBorders>
          </w:tcPr>
          <w:p w14:paraId="47F0C6AB" w14:textId="77777777" w:rsidR="006316C8" w:rsidRDefault="006316C8" w:rsidP="00101CDA">
            <w:pPr>
              <w:spacing w:before="60"/>
            </w:pPr>
          </w:p>
        </w:tc>
      </w:tr>
      <w:tr w:rsidR="006316C8" w14:paraId="55B00734" w14:textId="77777777" w:rsidTr="00101CDA">
        <w:trPr>
          <w:cantSplit/>
          <w:trHeight w:val="240"/>
        </w:trPr>
        <w:tc>
          <w:tcPr>
            <w:tcW w:w="245" w:type="dxa"/>
            <w:tcBorders>
              <w:left w:val="single" w:sz="4" w:space="0" w:color="auto"/>
            </w:tcBorders>
          </w:tcPr>
          <w:p w14:paraId="27B9CA43" w14:textId="77777777" w:rsidR="006316C8" w:rsidRDefault="006316C8" w:rsidP="00101CDA">
            <w:pPr>
              <w:ind w:left="-108"/>
            </w:pPr>
          </w:p>
        </w:tc>
        <w:tc>
          <w:tcPr>
            <w:tcW w:w="4580" w:type="dxa"/>
            <w:tcBorders>
              <w:top w:val="single" w:sz="4" w:space="0" w:color="auto"/>
            </w:tcBorders>
          </w:tcPr>
          <w:p w14:paraId="1D9141B0" w14:textId="77777777" w:rsidR="006316C8" w:rsidRDefault="006316C8" w:rsidP="00101CDA">
            <w:pPr>
              <w:ind w:left="-108"/>
            </w:pPr>
          </w:p>
        </w:tc>
        <w:tc>
          <w:tcPr>
            <w:tcW w:w="567" w:type="dxa"/>
          </w:tcPr>
          <w:p w14:paraId="6891AC24" w14:textId="77777777" w:rsidR="006316C8" w:rsidRDefault="006316C8" w:rsidP="00101CDA">
            <w:pPr>
              <w:ind w:left="-108"/>
            </w:pPr>
          </w:p>
        </w:tc>
        <w:tc>
          <w:tcPr>
            <w:tcW w:w="3118" w:type="dxa"/>
            <w:tcBorders>
              <w:top w:val="single" w:sz="4" w:space="0" w:color="auto"/>
            </w:tcBorders>
          </w:tcPr>
          <w:p w14:paraId="3785CB8D" w14:textId="77777777" w:rsidR="006316C8" w:rsidRDefault="006316C8" w:rsidP="00101CDA">
            <w:pPr>
              <w:ind w:left="-108"/>
            </w:pPr>
          </w:p>
        </w:tc>
        <w:tc>
          <w:tcPr>
            <w:tcW w:w="6328" w:type="dxa"/>
          </w:tcPr>
          <w:p w14:paraId="22DEBE56" w14:textId="77777777" w:rsidR="006316C8" w:rsidRDefault="006316C8" w:rsidP="00101CDA">
            <w:pPr>
              <w:ind w:left="-108"/>
            </w:pPr>
          </w:p>
        </w:tc>
        <w:tc>
          <w:tcPr>
            <w:tcW w:w="466" w:type="dxa"/>
            <w:tcBorders>
              <w:right w:val="single" w:sz="4" w:space="0" w:color="auto"/>
            </w:tcBorders>
          </w:tcPr>
          <w:p w14:paraId="5638A21D" w14:textId="77777777" w:rsidR="006316C8" w:rsidRDefault="006316C8" w:rsidP="00101CDA">
            <w:pPr>
              <w:ind w:left="-108"/>
            </w:pPr>
          </w:p>
        </w:tc>
      </w:tr>
      <w:tr w:rsidR="006316C8" w:rsidRPr="004C0A5B" w14:paraId="0D4585CB" w14:textId="77777777" w:rsidTr="00101CDA">
        <w:trPr>
          <w:cantSplit/>
          <w:trHeight w:val="360"/>
        </w:trPr>
        <w:tc>
          <w:tcPr>
            <w:tcW w:w="245" w:type="dxa"/>
            <w:tcBorders>
              <w:left w:val="single" w:sz="4" w:space="0" w:color="auto"/>
            </w:tcBorders>
          </w:tcPr>
          <w:p w14:paraId="5D113978" w14:textId="77777777" w:rsidR="006316C8" w:rsidRPr="004C0A5B" w:rsidRDefault="006316C8" w:rsidP="00101CDA">
            <w:pPr>
              <w:ind w:left="-108"/>
              <w:rPr>
                <w:b/>
              </w:rPr>
            </w:pPr>
          </w:p>
        </w:tc>
        <w:tc>
          <w:tcPr>
            <w:tcW w:w="4580" w:type="dxa"/>
            <w:tcBorders>
              <w:bottom w:val="single" w:sz="4" w:space="0" w:color="auto"/>
            </w:tcBorders>
          </w:tcPr>
          <w:p w14:paraId="78D699CA" w14:textId="77777777" w:rsidR="006316C8" w:rsidRPr="004C0A5B" w:rsidRDefault="006316C8" w:rsidP="00101CDA">
            <w:pPr>
              <w:ind w:left="-108"/>
              <w:rPr>
                <w:b/>
              </w:rPr>
            </w:pPr>
            <w:r w:rsidRPr="004C0A5B">
              <w:rPr>
                <w:b/>
              </w:rPr>
              <w:t>S</w:t>
            </w:r>
            <w:r>
              <w:rPr>
                <w:b/>
              </w:rPr>
              <w:t>ignature</w:t>
            </w:r>
            <w:r w:rsidRPr="004C0A5B">
              <w:rPr>
                <w:b/>
              </w:rPr>
              <w:t xml:space="preserve"> </w:t>
            </w:r>
            <w:r>
              <w:rPr>
                <w:b/>
              </w:rPr>
              <w:t>(SO or above)</w:t>
            </w:r>
          </w:p>
        </w:tc>
        <w:tc>
          <w:tcPr>
            <w:tcW w:w="567" w:type="dxa"/>
          </w:tcPr>
          <w:p w14:paraId="5BD6DB7C" w14:textId="77777777" w:rsidR="006316C8" w:rsidRPr="004C0A5B" w:rsidRDefault="006316C8" w:rsidP="00101CDA">
            <w:pPr>
              <w:rPr>
                <w:b/>
              </w:rPr>
            </w:pPr>
          </w:p>
        </w:tc>
        <w:tc>
          <w:tcPr>
            <w:tcW w:w="3118" w:type="dxa"/>
            <w:tcBorders>
              <w:bottom w:val="single" w:sz="4" w:space="0" w:color="auto"/>
            </w:tcBorders>
          </w:tcPr>
          <w:p w14:paraId="5CAEFCB0" w14:textId="77777777" w:rsidR="006316C8" w:rsidRPr="004C0A5B" w:rsidRDefault="006316C8" w:rsidP="00101CDA">
            <w:pPr>
              <w:ind w:left="-108"/>
              <w:rPr>
                <w:b/>
              </w:rPr>
            </w:pPr>
            <w:r w:rsidRPr="004C0A5B">
              <w:rPr>
                <w:b/>
              </w:rPr>
              <w:t>Date</w:t>
            </w:r>
          </w:p>
        </w:tc>
        <w:tc>
          <w:tcPr>
            <w:tcW w:w="6328" w:type="dxa"/>
          </w:tcPr>
          <w:p w14:paraId="4020C135" w14:textId="77777777" w:rsidR="006316C8" w:rsidRPr="004C0A5B" w:rsidRDefault="006316C8" w:rsidP="00101CDA">
            <w:pPr>
              <w:rPr>
                <w:b/>
              </w:rPr>
            </w:pPr>
          </w:p>
        </w:tc>
        <w:tc>
          <w:tcPr>
            <w:tcW w:w="466" w:type="dxa"/>
            <w:tcBorders>
              <w:right w:val="single" w:sz="4" w:space="0" w:color="auto"/>
            </w:tcBorders>
          </w:tcPr>
          <w:p w14:paraId="43A0DCDB" w14:textId="77777777" w:rsidR="006316C8" w:rsidRPr="004C0A5B" w:rsidRDefault="006316C8" w:rsidP="00101CDA">
            <w:pPr>
              <w:ind w:left="-108"/>
              <w:rPr>
                <w:b/>
              </w:rPr>
            </w:pPr>
          </w:p>
        </w:tc>
      </w:tr>
      <w:tr w:rsidR="006316C8" w14:paraId="0DB391FF" w14:textId="77777777" w:rsidTr="00101CDA">
        <w:trPr>
          <w:cantSplit/>
          <w:trHeight w:hRule="exact" w:val="801"/>
        </w:trPr>
        <w:tc>
          <w:tcPr>
            <w:tcW w:w="245" w:type="dxa"/>
            <w:tcBorders>
              <w:left w:val="single" w:sz="4" w:space="0" w:color="auto"/>
              <w:right w:val="single" w:sz="4" w:space="0" w:color="auto"/>
            </w:tcBorders>
          </w:tcPr>
          <w:p w14:paraId="3F2A741E" w14:textId="77777777" w:rsidR="006316C8" w:rsidRDefault="006316C8" w:rsidP="00101CDA">
            <w:pPr>
              <w:spacing w:before="60"/>
            </w:pPr>
          </w:p>
        </w:tc>
        <w:tc>
          <w:tcPr>
            <w:tcW w:w="4580" w:type="dxa"/>
            <w:tcBorders>
              <w:top w:val="single" w:sz="4" w:space="0" w:color="auto"/>
              <w:left w:val="single" w:sz="4" w:space="0" w:color="auto"/>
              <w:bottom w:val="single" w:sz="4" w:space="0" w:color="auto"/>
              <w:right w:val="single" w:sz="4" w:space="0" w:color="auto"/>
            </w:tcBorders>
          </w:tcPr>
          <w:p w14:paraId="5AB585A7" w14:textId="77777777" w:rsidR="006316C8" w:rsidRDefault="006316C8" w:rsidP="00101CDA">
            <w:pPr>
              <w:spacing w:before="60"/>
            </w:pPr>
            <w:r>
              <w:rPr>
                <w:noProof/>
              </w:rPr>
              <w:drawing>
                <wp:inline distT="0" distB="0" distL="0" distR="0" wp14:anchorId="75EC20A6" wp14:editId="7EAD6FCB">
                  <wp:extent cx="863600" cy="444500"/>
                  <wp:effectExtent l="0" t="0" r="0" b="0"/>
                  <wp:docPr id="568465533"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1240" name="Picture 1" descr="A close up of a paper&#10;&#10;Description automatically generated"/>
                          <pic:cNvPicPr/>
                        </pic:nvPicPr>
                        <pic:blipFill rotWithShape="1">
                          <a:blip r:embed="rId11" cstate="print">
                            <a:extLst>
                              <a:ext uri="{BEBA8EAE-BF5A-486C-A8C5-ECC9F3942E4B}">
                                <a14:imgProps xmlns:a14="http://schemas.microsoft.com/office/drawing/2010/main">
                                  <a14:imgLayer r:embed="rId12">
                                    <a14:imgEffect>
                                      <a14:backgroundRemoval t="44339" b="61950" l="30063" r="64276"/>
                                    </a14:imgEffect>
                                  </a14:imgLayer>
                                </a14:imgProps>
                              </a:ext>
                              <a:ext uri="{28A0092B-C50C-407E-A947-70E740481C1C}">
                                <a14:useLocalDpi xmlns:a14="http://schemas.microsoft.com/office/drawing/2010/main" val="0"/>
                              </a:ext>
                            </a:extLst>
                          </a:blip>
                          <a:srcRect l="25786" t="42138" r="31447" b="35849"/>
                          <a:stretch/>
                        </pic:blipFill>
                        <pic:spPr bwMode="auto">
                          <a:xfrm>
                            <a:off x="0" y="0"/>
                            <a:ext cx="863600" cy="444500"/>
                          </a:xfrm>
                          <a:prstGeom prst="rect">
                            <a:avLst/>
                          </a:prstGeom>
                          <a:ln>
                            <a:noFill/>
                          </a:ln>
                          <a:extLst>
                            <a:ext uri="{53640926-AAD7-44D8-BBD7-CCE9431645EC}">
                              <a14:shadowObscured xmlns:a14="http://schemas.microsoft.com/office/drawing/2010/main"/>
                            </a:ext>
                          </a:extLst>
                        </pic:spPr>
                      </pic:pic>
                    </a:graphicData>
                  </a:graphic>
                </wp:inline>
              </w:drawing>
            </w:r>
          </w:p>
        </w:tc>
        <w:tc>
          <w:tcPr>
            <w:tcW w:w="567" w:type="dxa"/>
            <w:tcBorders>
              <w:left w:val="single" w:sz="4" w:space="0" w:color="auto"/>
              <w:right w:val="single" w:sz="4" w:space="0" w:color="auto"/>
            </w:tcBorders>
          </w:tcPr>
          <w:p w14:paraId="00D540F2" w14:textId="77777777" w:rsidR="006316C8" w:rsidRDefault="006316C8" w:rsidP="00101CDA">
            <w:pPr>
              <w:spacing w:before="60"/>
            </w:pPr>
          </w:p>
        </w:tc>
        <w:tc>
          <w:tcPr>
            <w:tcW w:w="3118" w:type="dxa"/>
            <w:tcBorders>
              <w:top w:val="single" w:sz="4" w:space="0" w:color="auto"/>
              <w:left w:val="single" w:sz="4" w:space="0" w:color="auto"/>
              <w:bottom w:val="single" w:sz="4" w:space="0" w:color="auto"/>
              <w:right w:val="single" w:sz="4" w:space="0" w:color="auto"/>
            </w:tcBorders>
            <w:vAlign w:val="center"/>
          </w:tcPr>
          <w:p w14:paraId="10293F43" w14:textId="77777777" w:rsidR="006316C8" w:rsidRDefault="006316C8" w:rsidP="00101CDA">
            <w:pPr>
              <w:spacing w:before="60"/>
              <w:jc w:val="left"/>
            </w:pPr>
            <w:r>
              <w:t>07.05.2024</w:t>
            </w:r>
          </w:p>
        </w:tc>
        <w:tc>
          <w:tcPr>
            <w:tcW w:w="6328" w:type="dxa"/>
            <w:tcBorders>
              <w:left w:val="single" w:sz="4" w:space="0" w:color="auto"/>
            </w:tcBorders>
          </w:tcPr>
          <w:p w14:paraId="196C9B6D" w14:textId="77777777" w:rsidR="006316C8" w:rsidRDefault="006316C8" w:rsidP="00101CDA">
            <w:pPr>
              <w:spacing w:before="60"/>
            </w:pPr>
          </w:p>
        </w:tc>
        <w:tc>
          <w:tcPr>
            <w:tcW w:w="466" w:type="dxa"/>
            <w:tcBorders>
              <w:right w:val="single" w:sz="4" w:space="0" w:color="auto"/>
            </w:tcBorders>
          </w:tcPr>
          <w:p w14:paraId="76935868" w14:textId="77777777" w:rsidR="006316C8" w:rsidRDefault="006316C8" w:rsidP="00101CDA">
            <w:pPr>
              <w:spacing w:before="60"/>
            </w:pPr>
          </w:p>
        </w:tc>
      </w:tr>
      <w:tr w:rsidR="006316C8" w14:paraId="1173B5DA" w14:textId="77777777" w:rsidTr="00101CDA">
        <w:trPr>
          <w:cantSplit/>
          <w:trHeight w:hRule="exact" w:val="481"/>
        </w:trPr>
        <w:tc>
          <w:tcPr>
            <w:tcW w:w="245" w:type="dxa"/>
            <w:tcBorders>
              <w:left w:val="single" w:sz="4" w:space="0" w:color="auto"/>
              <w:bottom w:val="single" w:sz="4" w:space="0" w:color="auto"/>
            </w:tcBorders>
          </w:tcPr>
          <w:p w14:paraId="3CF4976A" w14:textId="77777777" w:rsidR="006316C8" w:rsidRDefault="006316C8" w:rsidP="00101CDA">
            <w:pPr>
              <w:ind w:left="-108"/>
            </w:pPr>
          </w:p>
        </w:tc>
        <w:tc>
          <w:tcPr>
            <w:tcW w:w="14593" w:type="dxa"/>
            <w:gridSpan w:val="4"/>
            <w:tcBorders>
              <w:bottom w:val="single" w:sz="4" w:space="0" w:color="auto"/>
            </w:tcBorders>
          </w:tcPr>
          <w:p w14:paraId="0E6184B1" w14:textId="77777777" w:rsidR="006316C8" w:rsidRDefault="006316C8" w:rsidP="00101CDA">
            <w:pPr>
              <w:ind w:left="-108"/>
            </w:pPr>
            <w:r w:rsidRPr="004C0A5B">
              <w:t>I certify that all controls are in place</w:t>
            </w:r>
            <w:r>
              <w:t xml:space="preserve"> which reduce risk to as low as is reasonably practicable</w:t>
            </w:r>
            <w:r w:rsidRPr="004C0A5B">
              <w:t>, all staff have been informed and safe systems of work have been applied.</w:t>
            </w:r>
            <w:r>
              <w:t xml:space="preserve"> </w:t>
            </w:r>
          </w:p>
          <w:p w14:paraId="4E2C4335" w14:textId="77777777" w:rsidR="006316C8" w:rsidRDefault="006316C8" w:rsidP="00101CDA">
            <w:pPr>
              <w:ind w:left="-108"/>
            </w:pPr>
          </w:p>
        </w:tc>
        <w:tc>
          <w:tcPr>
            <w:tcW w:w="466" w:type="dxa"/>
            <w:tcBorders>
              <w:bottom w:val="single" w:sz="4" w:space="0" w:color="auto"/>
              <w:right w:val="single" w:sz="4" w:space="0" w:color="auto"/>
            </w:tcBorders>
          </w:tcPr>
          <w:p w14:paraId="131B17FB" w14:textId="77777777" w:rsidR="006316C8" w:rsidRDefault="006316C8" w:rsidP="00101CDA">
            <w:pPr>
              <w:ind w:left="-108"/>
            </w:pPr>
          </w:p>
        </w:tc>
      </w:tr>
    </w:tbl>
    <w:p w14:paraId="1F14327B" w14:textId="77777777" w:rsidR="006316C8" w:rsidRDefault="006316C8" w:rsidP="006316C8"/>
    <w:p w14:paraId="64E15AB2" w14:textId="77777777" w:rsidR="006316C8" w:rsidRDefault="006316C8" w:rsidP="006316C8"/>
    <w:p w14:paraId="3461397A" w14:textId="77777777" w:rsidR="006316C8" w:rsidRDefault="006316C8" w:rsidP="006316C8"/>
    <w:p w14:paraId="10E6DCDB" w14:textId="77777777" w:rsidR="006316C8" w:rsidRDefault="006316C8" w:rsidP="006316C8"/>
    <w:p w14:paraId="03B387BE" w14:textId="77777777" w:rsidR="006316C8" w:rsidRDefault="006316C8" w:rsidP="006316C8"/>
    <w:p w14:paraId="7D0AA6EE" w14:textId="77777777" w:rsidR="00C4230C" w:rsidRDefault="00C4230C" w:rsidP="006316C8"/>
    <w:p w14:paraId="15CFC7FA" w14:textId="77777777" w:rsidR="00C4230C" w:rsidRDefault="00C4230C" w:rsidP="006316C8"/>
    <w:p w14:paraId="7044F7A1" w14:textId="77777777" w:rsidR="00C4230C" w:rsidRDefault="00C4230C" w:rsidP="006316C8"/>
    <w:p w14:paraId="5130264A" w14:textId="77777777" w:rsidR="00C4230C" w:rsidRDefault="00C4230C" w:rsidP="006316C8"/>
    <w:p w14:paraId="26B820F9" w14:textId="77777777" w:rsidR="00C4230C" w:rsidRDefault="00C4230C" w:rsidP="006316C8"/>
    <w:p w14:paraId="23740628" w14:textId="77777777" w:rsidR="00C4230C" w:rsidRDefault="00C4230C" w:rsidP="006316C8"/>
    <w:p w14:paraId="31C19345" w14:textId="77777777" w:rsidR="00C4230C" w:rsidRDefault="00C4230C" w:rsidP="006316C8"/>
    <w:p w14:paraId="08C87D58" w14:textId="77777777" w:rsidR="00C4230C" w:rsidRDefault="00C4230C" w:rsidP="006316C8"/>
    <w:p w14:paraId="784F1E8E" w14:textId="77777777" w:rsidR="00C4230C" w:rsidRDefault="00C4230C" w:rsidP="006316C8"/>
    <w:p w14:paraId="4FBDC0EC" w14:textId="77777777" w:rsidR="00C4230C" w:rsidRDefault="00C4230C" w:rsidP="006316C8"/>
    <w:p w14:paraId="18F69846" w14:textId="77777777" w:rsidR="00C4230C" w:rsidRDefault="00C4230C" w:rsidP="006316C8"/>
    <w:p w14:paraId="72F34510" w14:textId="77777777" w:rsidR="00C4230C" w:rsidRDefault="00C4230C" w:rsidP="006316C8"/>
    <w:p w14:paraId="0E234D22" w14:textId="77777777" w:rsidR="00C4230C" w:rsidRDefault="00C4230C" w:rsidP="006316C8"/>
    <w:p w14:paraId="319AC796" w14:textId="77777777" w:rsidR="00C4230C" w:rsidRDefault="00C4230C" w:rsidP="006316C8"/>
    <w:p w14:paraId="6279F859" w14:textId="77777777" w:rsidR="00C4230C" w:rsidRDefault="00C4230C" w:rsidP="006316C8"/>
    <w:p w14:paraId="3DCEC36E" w14:textId="77777777" w:rsidR="00C4230C" w:rsidRDefault="00C4230C" w:rsidP="006316C8"/>
    <w:tbl>
      <w:tblPr>
        <w:tblpPr w:leftFromText="180" w:rightFromText="180" w:vertAnchor="text" w:horzAnchor="margin" w:tblpXSpec="center" w:tblpY="-1023"/>
        <w:tblW w:w="15168" w:type="dxa"/>
        <w:tblLayout w:type="fixed"/>
        <w:tblLook w:val="0000" w:firstRow="0" w:lastRow="0" w:firstColumn="0" w:lastColumn="0" w:noHBand="0" w:noVBand="0"/>
      </w:tblPr>
      <w:tblGrid>
        <w:gridCol w:w="240"/>
        <w:gridCol w:w="6848"/>
        <w:gridCol w:w="7745"/>
        <w:gridCol w:w="335"/>
      </w:tblGrid>
      <w:tr w:rsidR="006316C8" w14:paraId="2E4D1EDA" w14:textId="77777777" w:rsidTr="00101CDA">
        <w:trPr>
          <w:cantSplit/>
          <w:trHeight w:hRule="exact" w:val="170"/>
        </w:trPr>
        <w:tc>
          <w:tcPr>
            <w:tcW w:w="240" w:type="dxa"/>
            <w:tcBorders>
              <w:top w:val="single" w:sz="4" w:space="0" w:color="auto"/>
              <w:left w:val="single" w:sz="4" w:space="0" w:color="auto"/>
            </w:tcBorders>
          </w:tcPr>
          <w:p w14:paraId="196B30C2" w14:textId="77777777" w:rsidR="006316C8" w:rsidRDefault="006316C8" w:rsidP="00101CDA">
            <w:pPr>
              <w:ind w:left="-108"/>
            </w:pPr>
          </w:p>
        </w:tc>
        <w:tc>
          <w:tcPr>
            <w:tcW w:w="14593" w:type="dxa"/>
            <w:gridSpan w:val="2"/>
            <w:tcBorders>
              <w:top w:val="single" w:sz="4" w:space="0" w:color="auto"/>
            </w:tcBorders>
          </w:tcPr>
          <w:p w14:paraId="403A46D0" w14:textId="77777777" w:rsidR="006316C8" w:rsidRDefault="006316C8" w:rsidP="00101CDA">
            <w:pPr>
              <w:ind w:left="-108"/>
            </w:pPr>
          </w:p>
        </w:tc>
        <w:tc>
          <w:tcPr>
            <w:tcW w:w="335" w:type="dxa"/>
            <w:tcBorders>
              <w:top w:val="single" w:sz="4" w:space="0" w:color="auto"/>
              <w:right w:val="single" w:sz="4" w:space="0" w:color="auto"/>
            </w:tcBorders>
          </w:tcPr>
          <w:p w14:paraId="16BB6638" w14:textId="77777777" w:rsidR="006316C8" w:rsidRDefault="006316C8" w:rsidP="00101CDA">
            <w:pPr>
              <w:ind w:left="-108"/>
            </w:pPr>
          </w:p>
        </w:tc>
      </w:tr>
      <w:tr w:rsidR="006316C8" w14:paraId="62596FD3" w14:textId="77777777" w:rsidTr="00101CDA">
        <w:trPr>
          <w:cantSplit/>
          <w:trHeight w:val="284"/>
        </w:trPr>
        <w:tc>
          <w:tcPr>
            <w:tcW w:w="240" w:type="dxa"/>
            <w:tcBorders>
              <w:left w:val="single" w:sz="4" w:space="0" w:color="auto"/>
            </w:tcBorders>
          </w:tcPr>
          <w:p w14:paraId="5FA566FD" w14:textId="77777777" w:rsidR="006316C8" w:rsidRDefault="006316C8" w:rsidP="00101CDA">
            <w:pPr>
              <w:ind w:left="-108"/>
            </w:pPr>
          </w:p>
        </w:tc>
        <w:tc>
          <w:tcPr>
            <w:tcW w:w="14593" w:type="dxa"/>
            <w:gridSpan w:val="2"/>
          </w:tcPr>
          <w:p w14:paraId="676CD0EC" w14:textId="77777777" w:rsidR="006316C8" w:rsidRPr="004C0A5B" w:rsidRDefault="006316C8" w:rsidP="00101CDA">
            <w:pPr>
              <w:spacing w:after="60"/>
              <w:ind w:left="-108"/>
              <w:rPr>
                <w:b/>
                <w:sz w:val="22"/>
                <w:szCs w:val="22"/>
              </w:rPr>
            </w:pPr>
            <w:r w:rsidRPr="004C0A5B">
              <w:rPr>
                <w:b/>
                <w:sz w:val="22"/>
                <w:szCs w:val="22"/>
              </w:rPr>
              <w:t xml:space="preserve">Risk rating </w:t>
            </w:r>
          </w:p>
        </w:tc>
        <w:tc>
          <w:tcPr>
            <w:tcW w:w="335" w:type="dxa"/>
            <w:tcBorders>
              <w:right w:val="single" w:sz="4" w:space="0" w:color="auto"/>
            </w:tcBorders>
          </w:tcPr>
          <w:p w14:paraId="5497E5D8" w14:textId="77777777" w:rsidR="006316C8" w:rsidRDefault="006316C8" w:rsidP="00101CDA">
            <w:pPr>
              <w:ind w:left="-108"/>
            </w:pPr>
          </w:p>
        </w:tc>
      </w:tr>
      <w:tr w:rsidR="006316C8" w:rsidRPr="004C0A5B" w14:paraId="5EBB424C" w14:textId="77777777" w:rsidTr="00101CDA">
        <w:trPr>
          <w:cantSplit/>
          <w:trHeight w:val="172"/>
        </w:trPr>
        <w:tc>
          <w:tcPr>
            <w:tcW w:w="240" w:type="dxa"/>
            <w:tcBorders>
              <w:left w:val="single" w:sz="4" w:space="0" w:color="auto"/>
            </w:tcBorders>
          </w:tcPr>
          <w:p w14:paraId="1C23E21F" w14:textId="77777777" w:rsidR="006316C8" w:rsidRPr="004C0A5B" w:rsidRDefault="006316C8" w:rsidP="00101CDA">
            <w:pPr>
              <w:ind w:left="-108"/>
              <w:rPr>
                <w:sz w:val="10"/>
                <w:szCs w:val="10"/>
              </w:rPr>
            </w:pPr>
          </w:p>
        </w:tc>
        <w:tc>
          <w:tcPr>
            <w:tcW w:w="14593" w:type="dxa"/>
            <w:gridSpan w:val="2"/>
            <w:tcBorders>
              <w:bottom w:val="single" w:sz="4" w:space="0" w:color="auto"/>
            </w:tcBorders>
          </w:tcPr>
          <w:p w14:paraId="27A68B64" w14:textId="77777777" w:rsidR="006316C8" w:rsidRPr="004C0A5B" w:rsidRDefault="006316C8" w:rsidP="00101CDA">
            <w:pPr>
              <w:ind w:left="-108"/>
              <w:rPr>
                <w:sz w:val="10"/>
                <w:szCs w:val="10"/>
              </w:rPr>
            </w:pPr>
          </w:p>
        </w:tc>
        <w:tc>
          <w:tcPr>
            <w:tcW w:w="335" w:type="dxa"/>
            <w:tcBorders>
              <w:right w:val="single" w:sz="4" w:space="0" w:color="auto"/>
            </w:tcBorders>
          </w:tcPr>
          <w:p w14:paraId="3B3E43C9" w14:textId="77777777" w:rsidR="006316C8" w:rsidRPr="004C0A5B" w:rsidRDefault="006316C8" w:rsidP="00101CDA">
            <w:pPr>
              <w:ind w:left="-108"/>
              <w:rPr>
                <w:sz w:val="10"/>
                <w:szCs w:val="10"/>
              </w:rPr>
            </w:pPr>
          </w:p>
        </w:tc>
      </w:tr>
      <w:tr w:rsidR="006316C8" w14:paraId="12A5259D" w14:textId="77777777" w:rsidTr="00101CDA">
        <w:trPr>
          <w:cantSplit/>
          <w:trHeight w:val="681"/>
        </w:trPr>
        <w:tc>
          <w:tcPr>
            <w:tcW w:w="240" w:type="dxa"/>
            <w:tcBorders>
              <w:left w:val="single" w:sz="4" w:space="0" w:color="auto"/>
              <w:right w:val="single" w:sz="4" w:space="0" w:color="auto"/>
            </w:tcBorders>
            <w:vAlign w:val="center"/>
          </w:tcPr>
          <w:p w14:paraId="50EB3400" w14:textId="77777777" w:rsidR="006316C8" w:rsidRDefault="006316C8" w:rsidP="00101CDA">
            <w:pPr>
              <w:ind w:left="-108"/>
            </w:pPr>
          </w:p>
        </w:tc>
        <w:tc>
          <w:tcPr>
            <w:tcW w:w="6848" w:type="dxa"/>
            <w:tcBorders>
              <w:top w:val="single" w:sz="4" w:space="0" w:color="auto"/>
              <w:left w:val="single" w:sz="4" w:space="0" w:color="auto"/>
              <w:bottom w:val="single" w:sz="4" w:space="0" w:color="auto"/>
              <w:right w:val="single" w:sz="4" w:space="0" w:color="auto"/>
            </w:tcBorders>
            <w:shd w:val="clear" w:color="auto" w:fill="C0C0C0"/>
            <w:vAlign w:val="center"/>
          </w:tcPr>
          <w:p w14:paraId="6A36CE65" w14:textId="77777777" w:rsidR="006316C8" w:rsidRPr="004C0A5B" w:rsidRDefault="006316C8" w:rsidP="00101CDA">
            <w:pPr>
              <w:rPr>
                <w:b/>
              </w:rPr>
            </w:pPr>
            <w:r w:rsidRPr="004C0A5B">
              <w:rPr>
                <w:b/>
              </w:rPr>
              <w:t>Risk rating</w:t>
            </w:r>
          </w:p>
        </w:tc>
        <w:tc>
          <w:tcPr>
            <w:tcW w:w="7745" w:type="dxa"/>
            <w:tcBorders>
              <w:top w:val="single" w:sz="4" w:space="0" w:color="auto"/>
              <w:left w:val="single" w:sz="4" w:space="0" w:color="auto"/>
              <w:bottom w:val="single" w:sz="4" w:space="0" w:color="auto"/>
              <w:right w:val="single" w:sz="4" w:space="0" w:color="auto"/>
            </w:tcBorders>
            <w:shd w:val="clear" w:color="auto" w:fill="C0C0C0"/>
            <w:vAlign w:val="center"/>
          </w:tcPr>
          <w:p w14:paraId="5398F632" w14:textId="77777777" w:rsidR="006316C8" w:rsidRPr="004C0A5B" w:rsidRDefault="006316C8" w:rsidP="00101CDA">
            <w:pPr>
              <w:rPr>
                <w:b/>
              </w:rPr>
            </w:pPr>
            <w:r w:rsidRPr="004C0A5B">
              <w:rPr>
                <w:b/>
              </w:rPr>
              <w:t>Action required</w:t>
            </w:r>
          </w:p>
        </w:tc>
        <w:tc>
          <w:tcPr>
            <w:tcW w:w="335" w:type="dxa"/>
            <w:tcBorders>
              <w:left w:val="single" w:sz="4" w:space="0" w:color="auto"/>
              <w:right w:val="single" w:sz="4" w:space="0" w:color="auto"/>
            </w:tcBorders>
            <w:vAlign w:val="center"/>
          </w:tcPr>
          <w:p w14:paraId="2E29BF85" w14:textId="77777777" w:rsidR="006316C8" w:rsidRDefault="006316C8" w:rsidP="00101CDA"/>
        </w:tc>
      </w:tr>
      <w:tr w:rsidR="006316C8" w14:paraId="7B96F1F5" w14:textId="77777777" w:rsidTr="00101CDA">
        <w:trPr>
          <w:cantSplit/>
          <w:trHeight w:hRule="exact" w:val="136"/>
        </w:trPr>
        <w:tc>
          <w:tcPr>
            <w:tcW w:w="240" w:type="dxa"/>
            <w:tcBorders>
              <w:left w:val="single" w:sz="4" w:space="0" w:color="auto"/>
              <w:right w:val="single" w:sz="4" w:space="0" w:color="auto"/>
            </w:tcBorders>
          </w:tcPr>
          <w:p w14:paraId="64A0B8C5" w14:textId="77777777" w:rsidR="006316C8" w:rsidRDefault="006316C8" w:rsidP="00101CDA">
            <w:pPr>
              <w:ind w:left="-108"/>
            </w:pPr>
          </w:p>
        </w:tc>
        <w:tc>
          <w:tcPr>
            <w:tcW w:w="6848" w:type="dxa"/>
            <w:tcBorders>
              <w:top w:val="single" w:sz="4" w:space="0" w:color="auto"/>
              <w:left w:val="single" w:sz="4" w:space="0" w:color="auto"/>
              <w:right w:val="single" w:sz="4" w:space="0" w:color="auto"/>
            </w:tcBorders>
          </w:tcPr>
          <w:p w14:paraId="04DD5B60" w14:textId="77777777" w:rsidR="006316C8" w:rsidRDefault="006316C8" w:rsidP="00101CDA"/>
        </w:tc>
        <w:tc>
          <w:tcPr>
            <w:tcW w:w="7745" w:type="dxa"/>
            <w:tcBorders>
              <w:top w:val="single" w:sz="4" w:space="0" w:color="auto"/>
              <w:left w:val="single" w:sz="4" w:space="0" w:color="auto"/>
              <w:right w:val="single" w:sz="4" w:space="0" w:color="auto"/>
            </w:tcBorders>
          </w:tcPr>
          <w:p w14:paraId="3B072461" w14:textId="77777777" w:rsidR="006316C8" w:rsidRDefault="006316C8" w:rsidP="00101CDA"/>
        </w:tc>
        <w:tc>
          <w:tcPr>
            <w:tcW w:w="335" w:type="dxa"/>
            <w:tcBorders>
              <w:left w:val="single" w:sz="4" w:space="0" w:color="auto"/>
              <w:right w:val="single" w:sz="4" w:space="0" w:color="auto"/>
            </w:tcBorders>
          </w:tcPr>
          <w:p w14:paraId="1C0B610D" w14:textId="77777777" w:rsidR="006316C8" w:rsidRDefault="006316C8" w:rsidP="00101CDA">
            <w:pPr>
              <w:ind w:left="-108"/>
            </w:pPr>
          </w:p>
        </w:tc>
      </w:tr>
      <w:tr w:rsidR="006316C8" w14:paraId="7096C537" w14:textId="77777777" w:rsidTr="00101CDA">
        <w:trPr>
          <w:cantSplit/>
          <w:trHeight w:val="1507"/>
        </w:trPr>
        <w:tc>
          <w:tcPr>
            <w:tcW w:w="240" w:type="dxa"/>
            <w:tcBorders>
              <w:left w:val="single" w:sz="4" w:space="0" w:color="auto"/>
              <w:right w:val="single" w:sz="4" w:space="0" w:color="auto"/>
            </w:tcBorders>
          </w:tcPr>
          <w:p w14:paraId="68CD33B8" w14:textId="77777777" w:rsidR="006316C8" w:rsidRDefault="006316C8" w:rsidP="00101CDA">
            <w:pPr>
              <w:ind w:left="-108"/>
            </w:pPr>
          </w:p>
        </w:tc>
        <w:tc>
          <w:tcPr>
            <w:tcW w:w="6848" w:type="dxa"/>
            <w:tcBorders>
              <w:left w:val="single" w:sz="4" w:space="0" w:color="auto"/>
              <w:bottom w:val="single" w:sz="4" w:space="0" w:color="auto"/>
              <w:right w:val="single" w:sz="4" w:space="0" w:color="auto"/>
            </w:tcBorders>
          </w:tcPr>
          <w:p w14:paraId="23461374" w14:textId="77777777" w:rsidR="006316C8" w:rsidRPr="004C0A5B" w:rsidRDefault="006316C8" w:rsidP="00101CDA">
            <w:pPr>
              <w:spacing w:after="40"/>
              <w:rPr>
                <w:b/>
              </w:rPr>
            </w:pPr>
            <w:r w:rsidRPr="004C0A5B">
              <w:rPr>
                <w:b/>
              </w:rPr>
              <w:t xml:space="preserve">High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rsidRPr="00F10FBC">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15-25</w:t>
            </w:r>
          </w:p>
          <w:p w14:paraId="52651B69" w14:textId="77777777" w:rsidR="006316C8" w:rsidRDefault="006316C8" w:rsidP="00101CDA">
            <w:pPr>
              <w:spacing w:after="80"/>
            </w:pPr>
            <w:r>
              <w:t xml:space="preserve">For example, </w:t>
            </w:r>
          </w:p>
          <w:p w14:paraId="0BD975EC" w14:textId="77777777" w:rsidR="006316C8" w:rsidRDefault="006316C8" w:rsidP="006316C8">
            <w:pPr>
              <w:numPr>
                <w:ilvl w:val="0"/>
                <w:numId w:val="4"/>
              </w:numPr>
              <w:spacing w:after="40"/>
              <w:jc w:val="left"/>
            </w:pPr>
            <w:r>
              <w:t>fatality possible to one or more individuals however infrequent</w:t>
            </w:r>
          </w:p>
          <w:p w14:paraId="308D8BFE" w14:textId="77777777" w:rsidR="006316C8" w:rsidRDefault="006316C8" w:rsidP="006316C8">
            <w:pPr>
              <w:numPr>
                <w:ilvl w:val="0"/>
                <w:numId w:val="4"/>
              </w:numPr>
              <w:spacing w:after="40"/>
              <w:jc w:val="left"/>
            </w:pPr>
            <w:r>
              <w:t>major injury to few individuals occurring frequently</w:t>
            </w:r>
          </w:p>
          <w:p w14:paraId="41405E06" w14:textId="77777777" w:rsidR="006316C8" w:rsidRDefault="006316C8" w:rsidP="006316C8">
            <w:pPr>
              <w:numPr>
                <w:ilvl w:val="0"/>
                <w:numId w:val="4"/>
              </w:numPr>
              <w:spacing w:after="40"/>
              <w:jc w:val="left"/>
            </w:pPr>
            <w:r>
              <w:t>likelihood of long term consequences for clients, staff or individuals related to the site</w:t>
            </w:r>
          </w:p>
          <w:p w14:paraId="5D63E259" w14:textId="77777777" w:rsidR="006316C8" w:rsidRDefault="006316C8" w:rsidP="006316C8">
            <w:pPr>
              <w:numPr>
                <w:ilvl w:val="0"/>
                <w:numId w:val="4"/>
              </w:numPr>
              <w:spacing w:after="40"/>
              <w:jc w:val="left"/>
            </w:pPr>
            <w:r>
              <w:t xml:space="preserve">can result in financial loss or legal issues </w:t>
            </w:r>
          </w:p>
        </w:tc>
        <w:tc>
          <w:tcPr>
            <w:tcW w:w="7745" w:type="dxa"/>
            <w:tcBorders>
              <w:left w:val="single" w:sz="4" w:space="0" w:color="auto"/>
              <w:bottom w:val="single" w:sz="4" w:space="0" w:color="auto"/>
              <w:right w:val="single" w:sz="4" w:space="0" w:color="auto"/>
            </w:tcBorders>
          </w:tcPr>
          <w:p w14:paraId="5BEF45D3" w14:textId="77777777" w:rsidR="006316C8" w:rsidRDefault="006316C8" w:rsidP="00101CDA"/>
          <w:p w14:paraId="05569329" w14:textId="77777777" w:rsidR="006316C8" w:rsidRDefault="006316C8" w:rsidP="00101CDA">
            <w:r>
              <w:t xml:space="preserve">Immediate action required. </w:t>
            </w:r>
          </w:p>
          <w:p w14:paraId="655847C3" w14:textId="77777777" w:rsidR="006316C8" w:rsidRDefault="006316C8" w:rsidP="00101CDA"/>
        </w:tc>
        <w:tc>
          <w:tcPr>
            <w:tcW w:w="335" w:type="dxa"/>
            <w:tcBorders>
              <w:left w:val="single" w:sz="4" w:space="0" w:color="auto"/>
              <w:right w:val="single" w:sz="4" w:space="0" w:color="auto"/>
            </w:tcBorders>
          </w:tcPr>
          <w:p w14:paraId="06C5E2B4" w14:textId="77777777" w:rsidR="006316C8" w:rsidRDefault="006316C8" w:rsidP="00101CDA">
            <w:pPr>
              <w:ind w:left="-108"/>
            </w:pPr>
          </w:p>
        </w:tc>
      </w:tr>
      <w:tr w:rsidR="006316C8" w14:paraId="23175897" w14:textId="77777777" w:rsidTr="00101CDA">
        <w:trPr>
          <w:cantSplit/>
          <w:trHeight w:hRule="exact" w:val="125"/>
        </w:trPr>
        <w:tc>
          <w:tcPr>
            <w:tcW w:w="240" w:type="dxa"/>
            <w:tcBorders>
              <w:left w:val="single" w:sz="4" w:space="0" w:color="auto"/>
              <w:right w:val="single" w:sz="4" w:space="0" w:color="auto"/>
            </w:tcBorders>
          </w:tcPr>
          <w:p w14:paraId="6318C72A" w14:textId="77777777" w:rsidR="006316C8" w:rsidRDefault="006316C8" w:rsidP="00101CDA">
            <w:pPr>
              <w:ind w:left="-108"/>
            </w:pPr>
          </w:p>
        </w:tc>
        <w:tc>
          <w:tcPr>
            <w:tcW w:w="6848" w:type="dxa"/>
            <w:tcBorders>
              <w:top w:val="single" w:sz="4" w:space="0" w:color="auto"/>
              <w:left w:val="single" w:sz="4" w:space="0" w:color="auto"/>
              <w:right w:val="single" w:sz="4" w:space="0" w:color="auto"/>
            </w:tcBorders>
          </w:tcPr>
          <w:p w14:paraId="489D7D95" w14:textId="77777777" w:rsidR="006316C8" w:rsidRDefault="006316C8" w:rsidP="00101CDA">
            <w:pPr>
              <w:spacing w:after="40"/>
            </w:pPr>
          </w:p>
        </w:tc>
        <w:tc>
          <w:tcPr>
            <w:tcW w:w="7745" w:type="dxa"/>
            <w:tcBorders>
              <w:top w:val="single" w:sz="4" w:space="0" w:color="auto"/>
              <w:left w:val="single" w:sz="4" w:space="0" w:color="auto"/>
              <w:right w:val="single" w:sz="4" w:space="0" w:color="auto"/>
            </w:tcBorders>
          </w:tcPr>
          <w:p w14:paraId="5CE7A979" w14:textId="77777777" w:rsidR="006316C8" w:rsidRDefault="006316C8" w:rsidP="00101CDA"/>
        </w:tc>
        <w:tc>
          <w:tcPr>
            <w:tcW w:w="335" w:type="dxa"/>
            <w:tcBorders>
              <w:left w:val="single" w:sz="4" w:space="0" w:color="auto"/>
              <w:right w:val="single" w:sz="4" w:space="0" w:color="auto"/>
            </w:tcBorders>
          </w:tcPr>
          <w:p w14:paraId="3E5D79D3" w14:textId="77777777" w:rsidR="006316C8" w:rsidRDefault="006316C8" w:rsidP="00101CDA">
            <w:pPr>
              <w:ind w:left="-108"/>
            </w:pPr>
          </w:p>
        </w:tc>
      </w:tr>
      <w:tr w:rsidR="006316C8" w14:paraId="5A07CCCD" w14:textId="77777777" w:rsidTr="00101CDA">
        <w:trPr>
          <w:cantSplit/>
          <w:trHeight w:val="980"/>
        </w:trPr>
        <w:tc>
          <w:tcPr>
            <w:tcW w:w="240" w:type="dxa"/>
            <w:tcBorders>
              <w:left w:val="single" w:sz="4" w:space="0" w:color="auto"/>
              <w:right w:val="single" w:sz="4" w:space="0" w:color="auto"/>
            </w:tcBorders>
          </w:tcPr>
          <w:p w14:paraId="51AE5087" w14:textId="77777777" w:rsidR="006316C8" w:rsidRDefault="006316C8" w:rsidP="00101CDA">
            <w:pPr>
              <w:ind w:left="-108"/>
            </w:pPr>
          </w:p>
        </w:tc>
        <w:tc>
          <w:tcPr>
            <w:tcW w:w="6848" w:type="dxa"/>
            <w:tcBorders>
              <w:left w:val="single" w:sz="4" w:space="0" w:color="auto"/>
              <w:bottom w:val="single" w:sz="4" w:space="0" w:color="auto"/>
              <w:right w:val="single" w:sz="4" w:space="0" w:color="auto"/>
            </w:tcBorders>
          </w:tcPr>
          <w:p w14:paraId="2754234F" w14:textId="77777777" w:rsidR="006316C8" w:rsidRPr="004C0A5B" w:rsidRDefault="006316C8" w:rsidP="00101CDA">
            <w:pPr>
              <w:spacing w:after="40"/>
              <w:rPr>
                <w:b/>
              </w:rPr>
            </w:pPr>
            <w:r w:rsidRPr="004C0A5B">
              <w:rPr>
                <w:b/>
              </w:rPr>
              <w:t>Medium</w:t>
            </w:r>
            <w:r>
              <w:rPr>
                <w:b/>
              </w:rPr>
              <w:t xml:space="preserve"> </w:t>
            </w: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8-12</w:t>
            </w:r>
          </w:p>
          <w:p w14:paraId="61DB667D" w14:textId="77777777" w:rsidR="006316C8" w:rsidRDefault="006316C8" w:rsidP="00101CDA">
            <w:pPr>
              <w:spacing w:after="80"/>
            </w:pPr>
            <w:r>
              <w:t xml:space="preserve">For example, </w:t>
            </w:r>
          </w:p>
          <w:p w14:paraId="38F7AC9E" w14:textId="77777777" w:rsidR="006316C8" w:rsidRDefault="006316C8" w:rsidP="006316C8">
            <w:pPr>
              <w:numPr>
                <w:ilvl w:val="0"/>
                <w:numId w:val="5"/>
              </w:numPr>
              <w:spacing w:after="80"/>
              <w:jc w:val="left"/>
            </w:pPr>
            <w:r>
              <w:t>impact to one/few individuals occurring infrequently</w:t>
            </w:r>
          </w:p>
          <w:p w14:paraId="10A5EFC2" w14:textId="77777777" w:rsidR="006316C8" w:rsidRDefault="006316C8" w:rsidP="006316C8">
            <w:pPr>
              <w:numPr>
                <w:ilvl w:val="0"/>
                <w:numId w:val="5"/>
              </w:numPr>
              <w:spacing w:after="40"/>
              <w:jc w:val="left"/>
            </w:pPr>
            <w:r>
              <w:t>likelihood of long term consequences for clients, staff or individuals related to the site</w:t>
            </w:r>
          </w:p>
          <w:p w14:paraId="48EBAE75" w14:textId="77777777" w:rsidR="006316C8" w:rsidRDefault="006316C8" w:rsidP="006316C8">
            <w:pPr>
              <w:numPr>
                <w:ilvl w:val="0"/>
                <w:numId w:val="5"/>
              </w:numPr>
              <w:spacing w:after="40"/>
              <w:jc w:val="left"/>
            </w:pPr>
            <w:r>
              <w:t>potential risk of elevating to higher ranking risks if not addressed</w:t>
            </w:r>
          </w:p>
        </w:tc>
        <w:tc>
          <w:tcPr>
            <w:tcW w:w="7745" w:type="dxa"/>
            <w:tcBorders>
              <w:left w:val="single" w:sz="4" w:space="0" w:color="auto"/>
              <w:bottom w:val="single" w:sz="4" w:space="0" w:color="auto"/>
              <w:right w:val="single" w:sz="4" w:space="0" w:color="auto"/>
            </w:tcBorders>
          </w:tcPr>
          <w:p w14:paraId="14909533" w14:textId="77777777" w:rsidR="006316C8" w:rsidRDefault="006316C8" w:rsidP="00101CDA"/>
          <w:p w14:paraId="09B87F13" w14:textId="77777777" w:rsidR="006316C8" w:rsidRDefault="006316C8" w:rsidP="00101CDA">
            <w:r>
              <w:t xml:space="preserve">Requires attention as soon as possible. </w:t>
            </w:r>
          </w:p>
        </w:tc>
        <w:tc>
          <w:tcPr>
            <w:tcW w:w="335" w:type="dxa"/>
            <w:tcBorders>
              <w:left w:val="single" w:sz="4" w:space="0" w:color="auto"/>
              <w:right w:val="single" w:sz="4" w:space="0" w:color="auto"/>
            </w:tcBorders>
          </w:tcPr>
          <w:p w14:paraId="05EFC290" w14:textId="77777777" w:rsidR="006316C8" w:rsidRDefault="006316C8" w:rsidP="00101CDA">
            <w:pPr>
              <w:ind w:left="-108"/>
            </w:pPr>
          </w:p>
        </w:tc>
      </w:tr>
      <w:tr w:rsidR="006316C8" w14:paraId="7CDF2041" w14:textId="77777777" w:rsidTr="00101CDA">
        <w:trPr>
          <w:cantSplit/>
          <w:trHeight w:hRule="exact" w:val="125"/>
        </w:trPr>
        <w:tc>
          <w:tcPr>
            <w:tcW w:w="240" w:type="dxa"/>
            <w:tcBorders>
              <w:left w:val="single" w:sz="4" w:space="0" w:color="auto"/>
              <w:right w:val="single" w:sz="4" w:space="0" w:color="auto"/>
            </w:tcBorders>
          </w:tcPr>
          <w:p w14:paraId="7848C10A" w14:textId="77777777" w:rsidR="006316C8" w:rsidRDefault="006316C8" w:rsidP="00101CDA">
            <w:pPr>
              <w:ind w:left="-108"/>
            </w:pPr>
          </w:p>
        </w:tc>
        <w:tc>
          <w:tcPr>
            <w:tcW w:w="6848" w:type="dxa"/>
            <w:tcBorders>
              <w:top w:val="single" w:sz="4" w:space="0" w:color="auto"/>
              <w:left w:val="single" w:sz="4" w:space="0" w:color="auto"/>
              <w:right w:val="single" w:sz="4" w:space="0" w:color="auto"/>
            </w:tcBorders>
          </w:tcPr>
          <w:p w14:paraId="1A22A468" w14:textId="77777777" w:rsidR="006316C8" w:rsidRDefault="006316C8" w:rsidP="00101CDA">
            <w:pPr>
              <w:spacing w:after="40"/>
            </w:pPr>
          </w:p>
        </w:tc>
        <w:tc>
          <w:tcPr>
            <w:tcW w:w="7745" w:type="dxa"/>
            <w:tcBorders>
              <w:top w:val="single" w:sz="4" w:space="0" w:color="auto"/>
              <w:left w:val="single" w:sz="4" w:space="0" w:color="auto"/>
              <w:right w:val="single" w:sz="4" w:space="0" w:color="auto"/>
            </w:tcBorders>
          </w:tcPr>
          <w:p w14:paraId="3E09E25A" w14:textId="77777777" w:rsidR="006316C8" w:rsidRDefault="006316C8" w:rsidP="00101CDA"/>
        </w:tc>
        <w:tc>
          <w:tcPr>
            <w:tcW w:w="335" w:type="dxa"/>
            <w:tcBorders>
              <w:left w:val="single" w:sz="4" w:space="0" w:color="auto"/>
              <w:right w:val="single" w:sz="4" w:space="0" w:color="auto"/>
            </w:tcBorders>
          </w:tcPr>
          <w:p w14:paraId="1C3D75DB" w14:textId="77777777" w:rsidR="006316C8" w:rsidRDefault="006316C8" w:rsidP="00101CDA">
            <w:pPr>
              <w:ind w:left="-108"/>
            </w:pPr>
          </w:p>
        </w:tc>
      </w:tr>
      <w:tr w:rsidR="006316C8" w14:paraId="215CBE28" w14:textId="77777777" w:rsidTr="00101CDA">
        <w:trPr>
          <w:cantSplit/>
          <w:trHeight w:val="415"/>
        </w:trPr>
        <w:tc>
          <w:tcPr>
            <w:tcW w:w="240" w:type="dxa"/>
            <w:tcBorders>
              <w:left w:val="single" w:sz="4" w:space="0" w:color="auto"/>
              <w:right w:val="single" w:sz="4" w:space="0" w:color="auto"/>
            </w:tcBorders>
          </w:tcPr>
          <w:p w14:paraId="16E56BAE" w14:textId="77777777" w:rsidR="006316C8" w:rsidRDefault="006316C8" w:rsidP="00101CDA">
            <w:pPr>
              <w:ind w:left="-108"/>
            </w:pPr>
          </w:p>
        </w:tc>
        <w:tc>
          <w:tcPr>
            <w:tcW w:w="6848" w:type="dxa"/>
            <w:tcBorders>
              <w:left w:val="single" w:sz="4" w:space="0" w:color="auto"/>
              <w:right w:val="single" w:sz="4" w:space="0" w:color="auto"/>
            </w:tcBorders>
          </w:tcPr>
          <w:p w14:paraId="7A60B4AB" w14:textId="77777777" w:rsidR="006316C8" w:rsidRPr="004C0A5B" w:rsidRDefault="006316C8" w:rsidP="00101CDA">
            <w:pPr>
              <w:spacing w:after="40"/>
              <w:rPr>
                <w:b/>
              </w:rPr>
            </w:pPr>
            <w:r w:rsidRPr="004C0A5B">
              <w:rPr>
                <w:b/>
              </w:rPr>
              <w:t xml:space="preserve">Low </w:t>
            </w:r>
            <w:r w:rsidRPr="0004263E">
              <w:rPr>
                <w:highlight w:val="green"/>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green"/>
              </w:rPr>
              <w:instrText xml:space="preserve"> FORMTEXT </w:instrText>
            </w:r>
            <w:r w:rsidRPr="0004263E">
              <w:rPr>
                <w:highlight w:val="green"/>
              </w:rPr>
            </w:r>
            <w:r w:rsidRPr="0004263E">
              <w:rPr>
                <w:highlight w:val="green"/>
              </w:rPr>
              <w:fldChar w:fldCharType="separate"/>
            </w:r>
            <w:r w:rsidRPr="0004263E">
              <w:rPr>
                <w:noProof/>
                <w:highlight w:val="green"/>
              </w:rPr>
              <w:t> </w:t>
            </w:r>
            <w:r w:rsidRPr="0004263E">
              <w:rPr>
                <w:highlight w:val="green"/>
              </w:rPr>
              <w:fldChar w:fldCharType="end"/>
            </w:r>
            <w:r>
              <w:t xml:space="preserve"> 1-5 </w:t>
            </w:r>
          </w:p>
          <w:p w14:paraId="6B0008BE" w14:textId="77777777" w:rsidR="006316C8" w:rsidRDefault="006316C8" w:rsidP="00101CDA">
            <w:pPr>
              <w:spacing w:after="40"/>
            </w:pPr>
            <w:r>
              <w:t xml:space="preserve">For example, </w:t>
            </w:r>
          </w:p>
          <w:p w14:paraId="7B5C4E57" w14:textId="77777777" w:rsidR="006316C8" w:rsidRDefault="006316C8" w:rsidP="006316C8">
            <w:pPr>
              <w:pStyle w:val="ListParagraph"/>
              <w:numPr>
                <w:ilvl w:val="0"/>
                <w:numId w:val="6"/>
              </w:numPr>
              <w:spacing w:after="40"/>
              <w:jc w:val="left"/>
            </w:pPr>
            <w:r>
              <w:t xml:space="preserve">minor ramifications occurring infrequently to few staff. </w:t>
            </w:r>
          </w:p>
        </w:tc>
        <w:tc>
          <w:tcPr>
            <w:tcW w:w="7745" w:type="dxa"/>
            <w:tcBorders>
              <w:left w:val="single" w:sz="4" w:space="0" w:color="auto"/>
              <w:right w:val="single" w:sz="4" w:space="0" w:color="auto"/>
            </w:tcBorders>
          </w:tcPr>
          <w:p w14:paraId="1F366069" w14:textId="77777777" w:rsidR="006316C8" w:rsidRDefault="006316C8" w:rsidP="00101CDA"/>
          <w:p w14:paraId="041D58EA" w14:textId="77777777" w:rsidR="006316C8" w:rsidRDefault="006316C8" w:rsidP="00101CDA">
            <w:r>
              <w:t xml:space="preserve">Not a priority, may need attention if not as low as reasonably practicable. </w:t>
            </w:r>
          </w:p>
        </w:tc>
        <w:tc>
          <w:tcPr>
            <w:tcW w:w="335" w:type="dxa"/>
            <w:tcBorders>
              <w:left w:val="single" w:sz="4" w:space="0" w:color="auto"/>
              <w:right w:val="single" w:sz="4" w:space="0" w:color="auto"/>
            </w:tcBorders>
          </w:tcPr>
          <w:p w14:paraId="74E8C865" w14:textId="77777777" w:rsidR="006316C8" w:rsidRDefault="006316C8" w:rsidP="00101CDA">
            <w:pPr>
              <w:ind w:left="-108"/>
            </w:pPr>
          </w:p>
        </w:tc>
      </w:tr>
      <w:tr w:rsidR="006316C8" w14:paraId="64A26048" w14:textId="77777777" w:rsidTr="00101CDA">
        <w:trPr>
          <w:cantSplit/>
          <w:trHeight w:val="122"/>
        </w:trPr>
        <w:tc>
          <w:tcPr>
            <w:tcW w:w="240" w:type="dxa"/>
            <w:tcBorders>
              <w:left w:val="single" w:sz="4" w:space="0" w:color="auto"/>
              <w:right w:val="single" w:sz="4" w:space="0" w:color="auto"/>
            </w:tcBorders>
          </w:tcPr>
          <w:p w14:paraId="7DF7DAEC" w14:textId="77777777" w:rsidR="006316C8" w:rsidRDefault="006316C8" w:rsidP="00101CDA">
            <w:pPr>
              <w:ind w:left="-108"/>
            </w:pPr>
          </w:p>
        </w:tc>
        <w:tc>
          <w:tcPr>
            <w:tcW w:w="6848" w:type="dxa"/>
            <w:tcBorders>
              <w:left w:val="single" w:sz="4" w:space="0" w:color="auto"/>
              <w:bottom w:val="single" w:sz="4" w:space="0" w:color="auto"/>
              <w:right w:val="single" w:sz="4" w:space="0" w:color="auto"/>
            </w:tcBorders>
          </w:tcPr>
          <w:p w14:paraId="28967A22" w14:textId="77777777" w:rsidR="006316C8" w:rsidRDefault="006316C8" w:rsidP="00101CDA">
            <w:pPr>
              <w:ind w:left="-108"/>
            </w:pPr>
          </w:p>
        </w:tc>
        <w:tc>
          <w:tcPr>
            <w:tcW w:w="7745" w:type="dxa"/>
            <w:tcBorders>
              <w:left w:val="single" w:sz="4" w:space="0" w:color="auto"/>
              <w:bottom w:val="single" w:sz="4" w:space="0" w:color="auto"/>
              <w:right w:val="single" w:sz="4" w:space="0" w:color="auto"/>
            </w:tcBorders>
          </w:tcPr>
          <w:p w14:paraId="2FD8417F" w14:textId="77777777" w:rsidR="006316C8" w:rsidRDefault="006316C8" w:rsidP="00101CDA"/>
        </w:tc>
        <w:tc>
          <w:tcPr>
            <w:tcW w:w="335" w:type="dxa"/>
            <w:tcBorders>
              <w:left w:val="single" w:sz="4" w:space="0" w:color="auto"/>
              <w:right w:val="single" w:sz="4" w:space="0" w:color="auto"/>
            </w:tcBorders>
          </w:tcPr>
          <w:p w14:paraId="16556222" w14:textId="77777777" w:rsidR="006316C8" w:rsidRDefault="006316C8" w:rsidP="00101CDA">
            <w:pPr>
              <w:ind w:left="-108"/>
            </w:pPr>
          </w:p>
        </w:tc>
      </w:tr>
      <w:tr w:rsidR="006316C8" w14:paraId="39E37B9F" w14:textId="77777777" w:rsidTr="00101CDA">
        <w:trPr>
          <w:cantSplit/>
          <w:trHeight w:hRule="exact" w:val="170"/>
        </w:trPr>
        <w:tc>
          <w:tcPr>
            <w:tcW w:w="240" w:type="dxa"/>
            <w:tcBorders>
              <w:left w:val="single" w:sz="4" w:space="0" w:color="auto"/>
              <w:bottom w:val="single" w:sz="4" w:space="0" w:color="auto"/>
            </w:tcBorders>
          </w:tcPr>
          <w:p w14:paraId="44549142" w14:textId="77777777" w:rsidR="006316C8" w:rsidRDefault="006316C8" w:rsidP="00101CDA">
            <w:pPr>
              <w:ind w:left="-108"/>
            </w:pPr>
          </w:p>
        </w:tc>
        <w:tc>
          <w:tcPr>
            <w:tcW w:w="14593" w:type="dxa"/>
            <w:gridSpan w:val="2"/>
            <w:tcBorders>
              <w:top w:val="single" w:sz="4" w:space="0" w:color="auto"/>
              <w:bottom w:val="single" w:sz="4" w:space="0" w:color="auto"/>
            </w:tcBorders>
          </w:tcPr>
          <w:p w14:paraId="7B55686A" w14:textId="77777777" w:rsidR="006316C8" w:rsidRDefault="006316C8" w:rsidP="00101CDA">
            <w:pPr>
              <w:ind w:left="-108"/>
            </w:pPr>
          </w:p>
        </w:tc>
        <w:tc>
          <w:tcPr>
            <w:tcW w:w="335" w:type="dxa"/>
            <w:tcBorders>
              <w:bottom w:val="single" w:sz="4" w:space="0" w:color="auto"/>
              <w:right w:val="single" w:sz="4" w:space="0" w:color="auto"/>
            </w:tcBorders>
          </w:tcPr>
          <w:p w14:paraId="1693A9BD" w14:textId="77777777" w:rsidR="006316C8" w:rsidRDefault="006316C8" w:rsidP="00101CDA">
            <w:pPr>
              <w:ind w:left="-108"/>
            </w:pPr>
          </w:p>
        </w:tc>
      </w:tr>
    </w:tbl>
    <w:p w14:paraId="670A52EF" w14:textId="77777777" w:rsidR="006316C8" w:rsidRDefault="006316C8" w:rsidP="006316C8">
      <w:pPr>
        <w:jc w:val="left"/>
      </w:pPr>
    </w:p>
    <w:p w14:paraId="121C824E" w14:textId="77777777" w:rsidR="006316C8" w:rsidRDefault="006316C8" w:rsidP="006316C8"/>
    <w:p w14:paraId="6ABF97E4" w14:textId="4FA1C53D" w:rsidR="006316C8" w:rsidRDefault="006316C8" w:rsidP="006316C8">
      <w:pPr>
        <w:pStyle w:val="Heading3"/>
      </w:pPr>
    </w:p>
    <w:p w14:paraId="5332F073" w14:textId="247E91C7" w:rsidR="006316C8" w:rsidRDefault="006316C8" w:rsidP="006316C8"/>
    <w:tbl>
      <w:tblPr>
        <w:tblpPr w:leftFromText="180" w:rightFromText="180" w:vertAnchor="text" w:horzAnchor="margin" w:tblpY="689"/>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6316C8" w:rsidRPr="00784D4D" w14:paraId="6D1910A4" w14:textId="77777777" w:rsidTr="00C4230C">
        <w:trPr>
          <w:trHeight w:val="68"/>
        </w:trPr>
        <w:tc>
          <w:tcPr>
            <w:tcW w:w="15154" w:type="dxa"/>
            <w:gridSpan w:val="6"/>
            <w:shd w:val="clear" w:color="auto" w:fill="767171" w:themeFill="background2" w:themeFillShade="80"/>
            <w:vAlign w:val="center"/>
          </w:tcPr>
          <w:p w14:paraId="643F57D2" w14:textId="68F168C0" w:rsidR="006316C8" w:rsidRPr="008A11D3" w:rsidRDefault="006316C8" w:rsidP="00C4230C">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6316C8" w:rsidRPr="00784D4D" w14:paraId="594FD508" w14:textId="77777777" w:rsidTr="00C4230C">
        <w:trPr>
          <w:trHeight w:val="272"/>
        </w:trPr>
        <w:tc>
          <w:tcPr>
            <w:tcW w:w="6408" w:type="dxa"/>
            <w:shd w:val="clear" w:color="auto" w:fill="AEAAAA" w:themeFill="background2" w:themeFillShade="BF"/>
            <w:vAlign w:val="center"/>
          </w:tcPr>
          <w:p w14:paraId="75A05F5B"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247728F6" w14:textId="77777777" w:rsidR="006316C8" w:rsidRPr="00784D4D" w:rsidRDefault="006316C8" w:rsidP="00C4230C">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0A6B256F" w14:textId="77777777" w:rsidR="006316C8" w:rsidRPr="00784D4D" w:rsidRDefault="006316C8" w:rsidP="00C4230C">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4B87D26A" w14:textId="77777777" w:rsidR="006316C8" w:rsidRPr="00784D4D" w:rsidRDefault="006316C8" w:rsidP="00C4230C">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34A0041A" w14:textId="1623F420" w:rsidR="006316C8" w:rsidRPr="00784D4D" w:rsidRDefault="006316C8" w:rsidP="00C4230C">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79CA19E1" w14:textId="77777777" w:rsidR="006316C8" w:rsidRPr="00784D4D" w:rsidRDefault="006316C8" w:rsidP="00C4230C">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6316C8" w:rsidRPr="00784D4D" w14:paraId="31A3765A" w14:textId="77777777" w:rsidTr="00C4230C">
        <w:trPr>
          <w:trHeight w:val="255"/>
        </w:trPr>
        <w:tc>
          <w:tcPr>
            <w:tcW w:w="6408" w:type="dxa"/>
            <w:shd w:val="clear" w:color="auto" w:fill="auto"/>
            <w:vAlign w:val="center"/>
          </w:tcPr>
          <w:p w14:paraId="66AC7D54"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0250EF2A"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75F3C418"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23B6C283"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3550D476" w14:textId="7B13CCA6"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78F38788"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5</w:t>
            </w:r>
          </w:p>
        </w:tc>
      </w:tr>
      <w:tr w:rsidR="006316C8" w:rsidRPr="00784D4D" w14:paraId="1A739E25" w14:textId="77777777" w:rsidTr="00C4230C">
        <w:trPr>
          <w:trHeight w:val="272"/>
        </w:trPr>
        <w:tc>
          <w:tcPr>
            <w:tcW w:w="6408" w:type="dxa"/>
            <w:shd w:val="clear" w:color="auto" w:fill="auto"/>
            <w:vAlign w:val="center"/>
          </w:tcPr>
          <w:p w14:paraId="67001D9B"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0A7CA505"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6AD35EE5"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49EC6C3B" w14:textId="1934BA94"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6</w:t>
            </w:r>
          </w:p>
        </w:tc>
        <w:tc>
          <w:tcPr>
            <w:tcW w:w="1803" w:type="dxa"/>
            <w:shd w:val="clear" w:color="auto" w:fill="FFC000"/>
            <w:vAlign w:val="center"/>
          </w:tcPr>
          <w:p w14:paraId="0E00E2C9" w14:textId="07A60AD4" w:rsidR="006316C8" w:rsidRPr="00784D4D" w:rsidRDefault="00F86578" w:rsidP="00C4230C">
            <w:pPr>
              <w:spacing w:line="276" w:lineRule="auto"/>
              <w:jc w:val="center"/>
              <w:rPr>
                <w:rFonts w:eastAsia="Calibri" w:cs="Arial"/>
                <w:color w:val="000000" w:themeColor="text1"/>
              </w:rPr>
            </w:pPr>
            <w:r>
              <w:rPr>
                <w:noProof/>
              </w:rPr>
              <mc:AlternateContent>
                <mc:Choice Requires="wps">
                  <w:drawing>
                    <wp:anchor distT="0" distB="0" distL="114300" distR="114300" simplePos="0" relativeHeight="251669504" behindDoc="0" locked="0" layoutInCell="1" allowOverlap="1" wp14:anchorId="3ED6A117" wp14:editId="1A9491F3">
                      <wp:simplePos x="0" y="0"/>
                      <wp:positionH relativeFrom="column">
                        <wp:posOffset>344170</wp:posOffset>
                      </wp:positionH>
                      <wp:positionV relativeFrom="paragraph">
                        <wp:posOffset>210185</wp:posOffset>
                      </wp:positionV>
                      <wp:extent cx="317500" cy="254000"/>
                      <wp:effectExtent l="0" t="0" r="12700" b="12700"/>
                      <wp:wrapNone/>
                      <wp:docPr id="478856192" name="Oval 1"/>
                      <wp:cNvGraphicFramePr/>
                      <a:graphic xmlns:a="http://schemas.openxmlformats.org/drawingml/2006/main">
                        <a:graphicData uri="http://schemas.microsoft.com/office/word/2010/wordprocessingShape">
                          <wps:wsp>
                            <wps:cNvSpPr/>
                            <wps:spPr>
                              <a:xfrm>
                                <a:off x="0" y="0"/>
                                <a:ext cx="31750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E59A24" id="Oval 1" o:spid="_x0000_s1026" style="position:absolute;margin-left:27.1pt;margin-top:16.55pt;width:25pt;height:2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" filled="f" strokecolor="black [3213]" strokeweight="1pt">
                      <v:stroke joinstyle="miter"/>
                    </v:oval>
                  </w:pict>
                </mc:Fallback>
              </mc:AlternateContent>
            </w:r>
            <w:r w:rsidR="006316C8" w:rsidRPr="00784D4D">
              <w:rPr>
                <w:rFonts w:eastAsia="Calibri" w:cs="Arial"/>
                <w:color w:val="000000" w:themeColor="text1"/>
              </w:rPr>
              <w:t>8</w:t>
            </w:r>
          </w:p>
        </w:tc>
        <w:tc>
          <w:tcPr>
            <w:tcW w:w="1701" w:type="dxa"/>
            <w:shd w:val="clear" w:color="auto" w:fill="FFC000"/>
            <w:vAlign w:val="center"/>
          </w:tcPr>
          <w:p w14:paraId="5308FA35"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10</w:t>
            </w:r>
          </w:p>
        </w:tc>
      </w:tr>
      <w:tr w:rsidR="006316C8" w:rsidRPr="00784D4D" w14:paraId="20085731" w14:textId="77777777" w:rsidTr="00C4230C">
        <w:trPr>
          <w:trHeight w:val="255"/>
        </w:trPr>
        <w:tc>
          <w:tcPr>
            <w:tcW w:w="6408" w:type="dxa"/>
            <w:shd w:val="clear" w:color="auto" w:fill="auto"/>
            <w:vAlign w:val="center"/>
          </w:tcPr>
          <w:p w14:paraId="6086B194"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2A576730"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761E6FE8"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08B7FE76" w14:textId="425D6D6D"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9</w:t>
            </w:r>
          </w:p>
        </w:tc>
        <w:tc>
          <w:tcPr>
            <w:tcW w:w="1803" w:type="dxa"/>
            <w:shd w:val="clear" w:color="auto" w:fill="FFC000"/>
            <w:vAlign w:val="center"/>
          </w:tcPr>
          <w:p w14:paraId="15A9ACFE" w14:textId="2A0934CA" w:rsidR="006316C8" w:rsidRPr="006F7A6A" w:rsidRDefault="006316C8" w:rsidP="00C4230C">
            <w:pPr>
              <w:spacing w:line="276" w:lineRule="auto"/>
              <w:jc w:val="center"/>
              <w:rPr>
                <w:rFonts w:eastAsia="Calibri" w:cs="Arial"/>
                <w:b/>
                <w:bCs/>
                <w:color w:val="000000" w:themeColor="text1"/>
              </w:rPr>
            </w:pPr>
            <w:r w:rsidRPr="006F7A6A">
              <w:rPr>
                <w:rFonts w:eastAsia="Calibri" w:cs="Arial"/>
                <w:b/>
                <w:bCs/>
                <w:color w:val="000000" w:themeColor="text1"/>
              </w:rPr>
              <w:t>12</w:t>
            </w:r>
          </w:p>
        </w:tc>
        <w:tc>
          <w:tcPr>
            <w:tcW w:w="1701" w:type="dxa"/>
            <w:shd w:val="clear" w:color="auto" w:fill="FF0000"/>
            <w:vAlign w:val="center"/>
          </w:tcPr>
          <w:p w14:paraId="295E41A0"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15</w:t>
            </w:r>
          </w:p>
        </w:tc>
      </w:tr>
      <w:tr w:rsidR="006316C8" w:rsidRPr="00784D4D" w14:paraId="498E247D" w14:textId="77777777" w:rsidTr="00C4230C">
        <w:trPr>
          <w:trHeight w:val="272"/>
        </w:trPr>
        <w:tc>
          <w:tcPr>
            <w:tcW w:w="6408" w:type="dxa"/>
            <w:shd w:val="clear" w:color="auto" w:fill="auto"/>
            <w:vAlign w:val="center"/>
          </w:tcPr>
          <w:p w14:paraId="7B05B1E3"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24864F6C"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4FA1A2BF"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06ED624A" w14:textId="6EA73D1C"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12</w:t>
            </w:r>
          </w:p>
        </w:tc>
        <w:tc>
          <w:tcPr>
            <w:tcW w:w="1803" w:type="dxa"/>
            <w:shd w:val="clear" w:color="auto" w:fill="FF0000"/>
            <w:vAlign w:val="center"/>
          </w:tcPr>
          <w:p w14:paraId="5BE06FBF" w14:textId="3992E250" w:rsidR="006316C8" w:rsidRPr="008A11D3" w:rsidRDefault="006316C8" w:rsidP="00C4230C">
            <w:pPr>
              <w:spacing w:line="276" w:lineRule="auto"/>
              <w:jc w:val="center"/>
              <w:rPr>
                <w:rFonts w:eastAsia="Calibri" w:cs="Arial"/>
                <w:b/>
                <w:bCs/>
                <w:color w:val="000000" w:themeColor="text1"/>
              </w:rPr>
            </w:pPr>
            <w:r w:rsidRPr="006F7A6A">
              <w:rPr>
                <w:rFonts w:eastAsia="Calibri" w:cs="Arial"/>
                <w:color w:val="000000" w:themeColor="text1"/>
              </w:rPr>
              <w:t>16</w:t>
            </w:r>
          </w:p>
        </w:tc>
        <w:tc>
          <w:tcPr>
            <w:tcW w:w="1701" w:type="dxa"/>
            <w:shd w:val="clear" w:color="auto" w:fill="FF0000"/>
            <w:vAlign w:val="center"/>
          </w:tcPr>
          <w:p w14:paraId="4C2BDB70" w14:textId="77777777" w:rsidR="006316C8" w:rsidRPr="008A11D3" w:rsidRDefault="006316C8" w:rsidP="00C4230C">
            <w:pPr>
              <w:spacing w:line="276" w:lineRule="auto"/>
              <w:jc w:val="center"/>
              <w:rPr>
                <w:rFonts w:eastAsia="Calibri" w:cs="Arial"/>
                <w:color w:val="000000" w:themeColor="text1"/>
              </w:rPr>
            </w:pPr>
            <w:r w:rsidRPr="008A11D3">
              <w:rPr>
                <w:rFonts w:eastAsia="Calibri" w:cs="Arial"/>
                <w:color w:val="000000" w:themeColor="text1"/>
              </w:rPr>
              <w:t>20</w:t>
            </w:r>
          </w:p>
        </w:tc>
      </w:tr>
      <w:tr w:rsidR="006316C8" w:rsidRPr="00784D4D" w14:paraId="285F151A" w14:textId="77777777" w:rsidTr="00C4230C">
        <w:trPr>
          <w:trHeight w:val="255"/>
        </w:trPr>
        <w:tc>
          <w:tcPr>
            <w:tcW w:w="6408" w:type="dxa"/>
            <w:shd w:val="clear" w:color="auto" w:fill="auto"/>
            <w:vAlign w:val="center"/>
          </w:tcPr>
          <w:p w14:paraId="6D1AB037"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33E721E5"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450C2808"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7E688C93"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0BE5E329" w14:textId="7E5D1771"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0D4843D6"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25</w:t>
            </w:r>
          </w:p>
        </w:tc>
      </w:tr>
    </w:tbl>
    <w:p w14:paraId="62B94E4D" w14:textId="37F40176" w:rsidR="006316C8" w:rsidRPr="00784D4D" w:rsidRDefault="00C4230C" w:rsidP="006316C8">
      <w:pPr>
        <w:rPr>
          <w:color w:val="000000" w:themeColor="text1"/>
        </w:rPr>
      </w:pPr>
      <w:r w:rsidRPr="0099728C">
        <w:rPr>
          <w:b/>
          <w:bCs/>
        </w:rPr>
        <w:t>Matrix Before Risk Response</w:t>
      </w:r>
    </w:p>
    <w:p w14:paraId="79FDC13A" w14:textId="1D91BF8F" w:rsidR="006316C8" w:rsidRDefault="006316C8" w:rsidP="006316C8">
      <w:pPr>
        <w:rPr>
          <w:color w:val="000000" w:themeColor="text1"/>
        </w:rPr>
      </w:pPr>
    </w:p>
    <w:p w14:paraId="16EAC56F" w14:textId="77777777" w:rsidR="006316C8" w:rsidRDefault="006316C8" w:rsidP="006316C8">
      <w:pPr>
        <w:rPr>
          <w:color w:val="000000" w:themeColor="text1"/>
        </w:rPr>
      </w:pPr>
    </w:p>
    <w:p w14:paraId="47A4F470" w14:textId="77777777" w:rsidR="006316C8" w:rsidRDefault="006316C8" w:rsidP="006316C8">
      <w:pPr>
        <w:rPr>
          <w:color w:val="000000" w:themeColor="text1"/>
        </w:rPr>
      </w:pPr>
    </w:p>
    <w:p w14:paraId="1E42409C" w14:textId="77777777" w:rsidR="006316C8" w:rsidRDefault="006316C8" w:rsidP="006316C8">
      <w:pPr>
        <w:rPr>
          <w:color w:val="000000" w:themeColor="text1"/>
        </w:rPr>
      </w:pPr>
    </w:p>
    <w:tbl>
      <w:tblPr>
        <w:tblpPr w:leftFromText="180" w:rightFromText="180" w:vertAnchor="text" w:horzAnchor="margin" w:tblpY="3233"/>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6316C8" w:rsidRPr="00784D4D" w14:paraId="3FEDEA82" w14:textId="77777777" w:rsidTr="00C4230C">
        <w:trPr>
          <w:trHeight w:val="68"/>
        </w:trPr>
        <w:tc>
          <w:tcPr>
            <w:tcW w:w="15154" w:type="dxa"/>
            <w:gridSpan w:val="6"/>
            <w:shd w:val="clear" w:color="auto" w:fill="767171" w:themeFill="background2" w:themeFillShade="80"/>
            <w:vAlign w:val="center"/>
          </w:tcPr>
          <w:p w14:paraId="6EB564EE" w14:textId="77777777" w:rsidR="006316C8" w:rsidRPr="008A11D3" w:rsidRDefault="006316C8" w:rsidP="00C4230C">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6316C8" w:rsidRPr="00784D4D" w14:paraId="2FBD5359" w14:textId="77777777" w:rsidTr="00C4230C">
        <w:trPr>
          <w:trHeight w:val="272"/>
        </w:trPr>
        <w:tc>
          <w:tcPr>
            <w:tcW w:w="6408" w:type="dxa"/>
            <w:shd w:val="clear" w:color="auto" w:fill="AEAAAA" w:themeFill="background2" w:themeFillShade="BF"/>
            <w:vAlign w:val="center"/>
          </w:tcPr>
          <w:p w14:paraId="254A545F"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2F937D81" w14:textId="77777777" w:rsidR="006316C8" w:rsidRPr="00784D4D" w:rsidRDefault="006316C8" w:rsidP="00C4230C">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48429228" w14:textId="77777777" w:rsidR="006316C8" w:rsidRPr="00784D4D" w:rsidRDefault="006316C8" w:rsidP="00C4230C">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3CEDEFA2" w14:textId="77777777" w:rsidR="006316C8" w:rsidRPr="00784D4D" w:rsidRDefault="006316C8" w:rsidP="00C4230C">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0F0EF14C" w14:textId="77777777" w:rsidR="006316C8" w:rsidRPr="00784D4D" w:rsidRDefault="006316C8" w:rsidP="00C4230C">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4B4BA31C" w14:textId="77777777" w:rsidR="006316C8" w:rsidRPr="00784D4D" w:rsidRDefault="006316C8" w:rsidP="00C4230C">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6316C8" w:rsidRPr="00784D4D" w14:paraId="526ED753" w14:textId="77777777" w:rsidTr="00C4230C">
        <w:trPr>
          <w:trHeight w:val="255"/>
        </w:trPr>
        <w:tc>
          <w:tcPr>
            <w:tcW w:w="6408" w:type="dxa"/>
            <w:shd w:val="clear" w:color="auto" w:fill="auto"/>
            <w:vAlign w:val="center"/>
          </w:tcPr>
          <w:p w14:paraId="0D333F92"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021A8D66"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4FAF2EDC"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0EA59F98"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02E84365"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236E1D82"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5</w:t>
            </w:r>
          </w:p>
        </w:tc>
      </w:tr>
      <w:tr w:rsidR="006316C8" w:rsidRPr="00784D4D" w14:paraId="3CD49436" w14:textId="77777777" w:rsidTr="00C4230C">
        <w:trPr>
          <w:trHeight w:val="272"/>
        </w:trPr>
        <w:tc>
          <w:tcPr>
            <w:tcW w:w="6408" w:type="dxa"/>
            <w:shd w:val="clear" w:color="auto" w:fill="auto"/>
            <w:vAlign w:val="center"/>
          </w:tcPr>
          <w:p w14:paraId="0147667E"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2B33B35C"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7974A41D"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0AC8F41F" w14:textId="77777777" w:rsidR="006316C8" w:rsidRPr="006F7A6A" w:rsidRDefault="006316C8" w:rsidP="00C4230C">
            <w:pPr>
              <w:spacing w:line="276" w:lineRule="auto"/>
              <w:jc w:val="center"/>
              <w:rPr>
                <w:rFonts w:eastAsia="Calibri" w:cs="Arial"/>
                <w:color w:val="000000" w:themeColor="text1"/>
              </w:rPr>
            </w:pPr>
            <w:r w:rsidRPr="006F7A6A">
              <w:rPr>
                <w:rFonts w:eastAsia="Calibri" w:cs="Arial"/>
                <w:color w:val="000000" w:themeColor="text1"/>
              </w:rPr>
              <w:t>6</w:t>
            </w:r>
          </w:p>
        </w:tc>
        <w:tc>
          <w:tcPr>
            <w:tcW w:w="1803" w:type="dxa"/>
            <w:shd w:val="clear" w:color="auto" w:fill="FFC000"/>
            <w:vAlign w:val="center"/>
          </w:tcPr>
          <w:p w14:paraId="5A4A03A1" w14:textId="3E3AEE3E" w:rsidR="006316C8" w:rsidRPr="006F7A6A" w:rsidRDefault="006B0102" w:rsidP="00C4230C">
            <w:pPr>
              <w:spacing w:line="276" w:lineRule="auto"/>
              <w:jc w:val="center"/>
              <w:rPr>
                <w:rFonts w:eastAsia="Calibri" w:cs="Arial"/>
                <w:b/>
                <w:bCs/>
                <w:color w:val="000000" w:themeColor="text1"/>
              </w:rPr>
            </w:pPr>
            <w:r>
              <w:rPr>
                <w:rFonts w:eastAsia="Calibri" w:cs="Arial"/>
                <w:noProof/>
                <w:color w:val="000000" w:themeColor="text1"/>
              </w:rPr>
              <mc:AlternateContent>
                <mc:Choice Requires="wps">
                  <w:drawing>
                    <wp:anchor distT="0" distB="0" distL="114300" distR="114300" simplePos="0" relativeHeight="251670528" behindDoc="0" locked="0" layoutInCell="1" allowOverlap="1" wp14:anchorId="634E47B1" wp14:editId="6B6300C9">
                      <wp:simplePos x="0" y="0"/>
                      <wp:positionH relativeFrom="column">
                        <wp:posOffset>347345</wp:posOffset>
                      </wp:positionH>
                      <wp:positionV relativeFrom="paragraph">
                        <wp:posOffset>-32385</wp:posOffset>
                      </wp:positionV>
                      <wp:extent cx="317500" cy="254000"/>
                      <wp:effectExtent l="0" t="0" r="12700" b="12700"/>
                      <wp:wrapNone/>
                      <wp:docPr id="644268469" name="Oval 2"/>
                      <wp:cNvGraphicFramePr/>
                      <a:graphic xmlns:a="http://schemas.openxmlformats.org/drawingml/2006/main">
                        <a:graphicData uri="http://schemas.microsoft.com/office/word/2010/wordprocessingShape">
                          <wps:wsp>
                            <wps:cNvSpPr/>
                            <wps:spPr>
                              <a:xfrm>
                                <a:off x="0" y="0"/>
                                <a:ext cx="31750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A275B0" id="Oval 2" o:spid="_x0000_s1026" style="position:absolute;margin-left:27.35pt;margin-top:-2.55pt;width:25pt;height:2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" filled="f" strokecolor="black [3213]" strokeweight="1pt">
                      <v:stroke joinstyle="miter"/>
                    </v:oval>
                  </w:pict>
                </mc:Fallback>
              </mc:AlternateContent>
            </w:r>
            <w:r w:rsidR="006316C8" w:rsidRPr="006F7A6A">
              <w:rPr>
                <w:rFonts w:eastAsia="Calibri" w:cs="Arial"/>
                <w:b/>
                <w:bCs/>
                <w:color w:val="000000" w:themeColor="text1"/>
              </w:rPr>
              <w:t>8</w:t>
            </w:r>
          </w:p>
        </w:tc>
        <w:tc>
          <w:tcPr>
            <w:tcW w:w="1701" w:type="dxa"/>
            <w:shd w:val="clear" w:color="auto" w:fill="FFC000"/>
            <w:vAlign w:val="center"/>
          </w:tcPr>
          <w:p w14:paraId="647A246F"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10</w:t>
            </w:r>
          </w:p>
        </w:tc>
      </w:tr>
      <w:tr w:rsidR="006316C8" w:rsidRPr="00784D4D" w14:paraId="142B70B4" w14:textId="77777777" w:rsidTr="00C4230C">
        <w:trPr>
          <w:trHeight w:val="255"/>
        </w:trPr>
        <w:tc>
          <w:tcPr>
            <w:tcW w:w="6408" w:type="dxa"/>
            <w:shd w:val="clear" w:color="auto" w:fill="auto"/>
            <w:vAlign w:val="center"/>
          </w:tcPr>
          <w:p w14:paraId="4246A5F2"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2B5915F3"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13ABC75F"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400C54EA"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9</w:t>
            </w:r>
          </w:p>
        </w:tc>
        <w:tc>
          <w:tcPr>
            <w:tcW w:w="1803" w:type="dxa"/>
            <w:shd w:val="clear" w:color="auto" w:fill="FFC000"/>
            <w:vAlign w:val="center"/>
          </w:tcPr>
          <w:p w14:paraId="342260D6"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12</w:t>
            </w:r>
          </w:p>
        </w:tc>
        <w:tc>
          <w:tcPr>
            <w:tcW w:w="1701" w:type="dxa"/>
            <w:shd w:val="clear" w:color="auto" w:fill="FF0000"/>
            <w:vAlign w:val="center"/>
          </w:tcPr>
          <w:p w14:paraId="25E9C4B1"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15</w:t>
            </w:r>
          </w:p>
        </w:tc>
      </w:tr>
      <w:tr w:rsidR="006316C8" w:rsidRPr="00784D4D" w14:paraId="76D0C382" w14:textId="77777777" w:rsidTr="00C4230C">
        <w:trPr>
          <w:trHeight w:val="272"/>
        </w:trPr>
        <w:tc>
          <w:tcPr>
            <w:tcW w:w="6408" w:type="dxa"/>
            <w:shd w:val="clear" w:color="auto" w:fill="auto"/>
            <w:vAlign w:val="center"/>
          </w:tcPr>
          <w:p w14:paraId="618F57EB"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532CCADB"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786F1064"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57D4CE8D" w14:textId="77777777" w:rsidR="006316C8" w:rsidRPr="006F7A6A" w:rsidRDefault="006316C8" w:rsidP="00C4230C">
            <w:pPr>
              <w:spacing w:line="276" w:lineRule="auto"/>
              <w:jc w:val="center"/>
              <w:rPr>
                <w:rFonts w:eastAsia="Calibri" w:cs="Arial"/>
                <w:color w:val="000000" w:themeColor="text1"/>
              </w:rPr>
            </w:pPr>
            <w:r w:rsidRPr="006F7A6A">
              <w:rPr>
                <w:rFonts w:eastAsia="Calibri" w:cs="Arial"/>
                <w:color w:val="000000" w:themeColor="text1"/>
              </w:rPr>
              <w:t>12</w:t>
            </w:r>
          </w:p>
        </w:tc>
        <w:tc>
          <w:tcPr>
            <w:tcW w:w="1803" w:type="dxa"/>
            <w:shd w:val="clear" w:color="auto" w:fill="FF0000"/>
            <w:vAlign w:val="center"/>
          </w:tcPr>
          <w:p w14:paraId="1A04EBBD"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16</w:t>
            </w:r>
          </w:p>
        </w:tc>
        <w:tc>
          <w:tcPr>
            <w:tcW w:w="1701" w:type="dxa"/>
            <w:shd w:val="clear" w:color="auto" w:fill="FF0000"/>
            <w:vAlign w:val="center"/>
          </w:tcPr>
          <w:p w14:paraId="49D47672" w14:textId="77777777" w:rsidR="006316C8" w:rsidRPr="008A11D3" w:rsidRDefault="006316C8" w:rsidP="00C4230C">
            <w:pPr>
              <w:spacing w:line="276" w:lineRule="auto"/>
              <w:jc w:val="center"/>
              <w:rPr>
                <w:rFonts w:eastAsia="Calibri" w:cs="Arial"/>
                <w:color w:val="000000" w:themeColor="text1"/>
              </w:rPr>
            </w:pPr>
            <w:r w:rsidRPr="008A11D3">
              <w:rPr>
                <w:rFonts w:eastAsia="Calibri" w:cs="Arial"/>
                <w:color w:val="000000" w:themeColor="text1"/>
              </w:rPr>
              <w:t>20</w:t>
            </w:r>
          </w:p>
        </w:tc>
      </w:tr>
      <w:tr w:rsidR="006316C8" w:rsidRPr="00784D4D" w14:paraId="73F242CE" w14:textId="77777777" w:rsidTr="00C4230C">
        <w:trPr>
          <w:trHeight w:val="255"/>
        </w:trPr>
        <w:tc>
          <w:tcPr>
            <w:tcW w:w="6408" w:type="dxa"/>
            <w:shd w:val="clear" w:color="auto" w:fill="auto"/>
            <w:vAlign w:val="center"/>
          </w:tcPr>
          <w:p w14:paraId="41E95919" w14:textId="77777777" w:rsidR="006316C8" w:rsidRPr="00784D4D" w:rsidRDefault="006316C8" w:rsidP="00C4230C">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300BEC20"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546E4B82"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2653A9CC"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72A5BC57"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5B374F83" w14:textId="77777777" w:rsidR="006316C8" w:rsidRPr="00784D4D" w:rsidRDefault="006316C8" w:rsidP="00C4230C">
            <w:pPr>
              <w:spacing w:line="276" w:lineRule="auto"/>
              <w:jc w:val="center"/>
              <w:rPr>
                <w:rFonts w:eastAsia="Calibri" w:cs="Arial"/>
                <w:color w:val="000000" w:themeColor="text1"/>
              </w:rPr>
            </w:pPr>
            <w:r w:rsidRPr="00784D4D">
              <w:rPr>
                <w:rFonts w:eastAsia="Calibri" w:cs="Arial"/>
                <w:color w:val="000000" w:themeColor="text1"/>
              </w:rPr>
              <w:t>25</w:t>
            </w:r>
          </w:p>
        </w:tc>
      </w:tr>
    </w:tbl>
    <w:p w14:paraId="2FF9E075" w14:textId="77777777" w:rsidR="006316C8" w:rsidRPr="00784D4D" w:rsidRDefault="006316C8" w:rsidP="006316C8">
      <w:pPr>
        <w:rPr>
          <w:color w:val="000000" w:themeColor="text1"/>
        </w:rPr>
      </w:pPr>
    </w:p>
    <w:p w14:paraId="2024B9A7" w14:textId="77777777" w:rsidR="006316C8" w:rsidRPr="00784D4D" w:rsidRDefault="006316C8" w:rsidP="006316C8">
      <w:pPr>
        <w:rPr>
          <w:color w:val="000000" w:themeColor="text1"/>
        </w:rPr>
      </w:pPr>
    </w:p>
    <w:p w14:paraId="3BF30AA5" w14:textId="77777777" w:rsidR="006316C8" w:rsidRDefault="006316C8" w:rsidP="006316C8"/>
    <w:p w14:paraId="2B3DECBC" w14:textId="77777777" w:rsidR="0099728C" w:rsidRDefault="0099728C" w:rsidP="0099728C"/>
    <w:p w14:paraId="2BBE7936" w14:textId="53CC63E1" w:rsidR="00C4230C" w:rsidRDefault="00C4230C" w:rsidP="0099728C"/>
    <w:p w14:paraId="49D84567" w14:textId="393CB485" w:rsidR="00C4230C" w:rsidRDefault="00C4230C" w:rsidP="0099728C"/>
    <w:p w14:paraId="4979560F" w14:textId="55DFE08D" w:rsidR="00C4230C" w:rsidRDefault="00C4230C" w:rsidP="0099728C"/>
    <w:p w14:paraId="1CC79D2A" w14:textId="77777777" w:rsidR="00C4230C" w:rsidRDefault="00C4230C" w:rsidP="00C4230C">
      <w:pPr>
        <w:rPr>
          <w:b/>
          <w:bCs/>
        </w:rPr>
      </w:pPr>
      <w:r w:rsidRPr="0099728C">
        <w:rPr>
          <w:b/>
          <w:bCs/>
        </w:rPr>
        <w:t xml:space="preserve">Matrix </w:t>
      </w:r>
      <w:r>
        <w:rPr>
          <w:b/>
          <w:bCs/>
        </w:rPr>
        <w:t>After</w:t>
      </w:r>
      <w:r w:rsidRPr="0099728C">
        <w:rPr>
          <w:b/>
          <w:bCs/>
        </w:rPr>
        <w:t xml:space="preserve"> Risk Response</w:t>
      </w:r>
    </w:p>
    <w:p w14:paraId="7895F4C4" w14:textId="1E74C6AF" w:rsidR="004C6B6B" w:rsidRDefault="004C6B6B" w:rsidP="00C4230C">
      <w:pPr>
        <w:rPr>
          <w:b/>
          <w:bCs/>
        </w:rPr>
      </w:pPr>
    </w:p>
    <w:p w14:paraId="657EB285" w14:textId="77777777" w:rsidR="006C5068" w:rsidRDefault="006C5068" w:rsidP="006C5068">
      <w:pPr>
        <w:jc w:val="left"/>
        <w:rPr>
          <w:b/>
          <w:bCs/>
        </w:rPr>
      </w:pPr>
    </w:p>
    <w:p w14:paraId="5C07F4C5" w14:textId="77777777" w:rsidR="006C5068" w:rsidRDefault="006C5068" w:rsidP="006C5068">
      <w:pPr>
        <w:jc w:val="left"/>
        <w:rPr>
          <w:b/>
          <w:bCs/>
        </w:rPr>
      </w:pPr>
    </w:p>
    <w:p w14:paraId="73BADEE5" w14:textId="77777777" w:rsidR="006C5068" w:rsidRDefault="006C5068" w:rsidP="006C5068">
      <w:pPr>
        <w:jc w:val="left"/>
        <w:rPr>
          <w:b/>
          <w:bCs/>
        </w:rPr>
      </w:pPr>
    </w:p>
    <w:p w14:paraId="75A8FE2E" w14:textId="77777777" w:rsidR="006C5068" w:rsidRDefault="006C5068" w:rsidP="006C5068">
      <w:pPr>
        <w:jc w:val="left"/>
        <w:rPr>
          <w:b/>
          <w:bCs/>
        </w:rPr>
      </w:pPr>
    </w:p>
    <w:p w14:paraId="091BAB5A" w14:textId="77777777" w:rsidR="006C5068" w:rsidRDefault="006C5068" w:rsidP="006C5068">
      <w:pPr>
        <w:jc w:val="left"/>
        <w:rPr>
          <w:b/>
          <w:bCs/>
        </w:rPr>
      </w:pPr>
    </w:p>
    <w:p w14:paraId="0050156B" w14:textId="77777777" w:rsidR="006C5068" w:rsidRDefault="006C5068" w:rsidP="006C5068">
      <w:pPr>
        <w:jc w:val="left"/>
        <w:rPr>
          <w:b/>
          <w:bCs/>
        </w:rPr>
      </w:pPr>
    </w:p>
    <w:p w14:paraId="41ABB2D1" w14:textId="77777777" w:rsidR="006C5068" w:rsidRDefault="006C5068" w:rsidP="006C5068">
      <w:pPr>
        <w:jc w:val="left"/>
        <w:rPr>
          <w:b/>
          <w:bCs/>
        </w:rPr>
      </w:pPr>
    </w:p>
    <w:p w14:paraId="280D1AAC" w14:textId="77777777" w:rsidR="006C5068" w:rsidRDefault="006C5068" w:rsidP="006C5068">
      <w:pPr>
        <w:jc w:val="left"/>
        <w:rPr>
          <w:b/>
          <w:bCs/>
        </w:rPr>
      </w:pPr>
    </w:p>
    <w:p w14:paraId="3451FA62" w14:textId="77777777" w:rsidR="006C5068" w:rsidRDefault="006C5068" w:rsidP="006C5068">
      <w:pPr>
        <w:jc w:val="left"/>
        <w:rPr>
          <w:b/>
          <w:bCs/>
        </w:rPr>
      </w:pPr>
    </w:p>
    <w:p w14:paraId="286FA63A" w14:textId="77777777" w:rsidR="006C5068" w:rsidRDefault="006C5068" w:rsidP="006C5068">
      <w:pPr>
        <w:jc w:val="left"/>
        <w:rPr>
          <w:b/>
          <w:bCs/>
        </w:rPr>
      </w:pPr>
    </w:p>
    <w:p w14:paraId="29DEC987" w14:textId="77777777" w:rsidR="006C5068" w:rsidRDefault="006C5068" w:rsidP="006C5068">
      <w:pPr>
        <w:jc w:val="left"/>
        <w:rPr>
          <w:b/>
          <w:bCs/>
        </w:rPr>
      </w:pPr>
    </w:p>
    <w:p w14:paraId="2E371EE6" w14:textId="77777777" w:rsidR="006C5068" w:rsidRDefault="006C5068" w:rsidP="006C5068">
      <w:pPr>
        <w:jc w:val="left"/>
        <w:rPr>
          <w:b/>
          <w:bCs/>
        </w:rPr>
      </w:pPr>
    </w:p>
    <w:p w14:paraId="5BF3040E" w14:textId="77777777" w:rsidR="006C5068" w:rsidRDefault="006C5068" w:rsidP="006C5068">
      <w:pPr>
        <w:jc w:val="left"/>
        <w:rPr>
          <w:b/>
          <w:bCs/>
        </w:rPr>
      </w:pPr>
    </w:p>
    <w:p w14:paraId="404F1821" w14:textId="77777777" w:rsidR="006C5068" w:rsidRDefault="006C5068" w:rsidP="006C5068">
      <w:pPr>
        <w:jc w:val="left"/>
        <w:rPr>
          <w:b/>
          <w:bCs/>
        </w:rPr>
      </w:pPr>
    </w:p>
    <w:p w14:paraId="7C59A3C7" w14:textId="04AB6FFB" w:rsidR="00A93F97" w:rsidRPr="000945B5" w:rsidRDefault="00A93F97" w:rsidP="00A93F97">
      <w:pPr>
        <w:pStyle w:val="Heading2"/>
        <w:rPr>
          <w:sz w:val="24"/>
          <w:szCs w:val="24"/>
        </w:rPr>
      </w:pPr>
      <w:bookmarkStart w:id="36" w:name="_Toc166006745"/>
      <w:r w:rsidRPr="000945B5">
        <w:rPr>
          <w:sz w:val="24"/>
          <w:szCs w:val="24"/>
        </w:rPr>
        <w:lastRenderedPageBreak/>
        <w:t xml:space="preserve">Appendix </w:t>
      </w:r>
      <w:r>
        <w:rPr>
          <w:sz w:val="24"/>
          <w:szCs w:val="24"/>
        </w:rPr>
        <w:t>3</w:t>
      </w:r>
      <w:r w:rsidRPr="000945B5">
        <w:rPr>
          <w:sz w:val="24"/>
          <w:szCs w:val="24"/>
        </w:rPr>
        <w:t xml:space="preserve">; </w:t>
      </w:r>
      <w:r>
        <w:rPr>
          <w:rStyle w:val="Heading3Char"/>
          <w:sz w:val="24"/>
          <w:szCs w:val="24"/>
        </w:rPr>
        <w:t xml:space="preserve">Fire </w:t>
      </w:r>
      <w:r w:rsidRPr="000945B5">
        <w:rPr>
          <w:rStyle w:val="Heading3Char"/>
          <w:sz w:val="24"/>
          <w:szCs w:val="24"/>
        </w:rPr>
        <w:t>Risk Assessment</w:t>
      </w:r>
      <w:bookmarkEnd w:id="36"/>
    </w:p>
    <w:tbl>
      <w:tblPr>
        <w:tblpPr w:leftFromText="180" w:rightFromText="180" w:vertAnchor="page" w:horzAnchor="margin" w:tblpY="1253"/>
        <w:tblW w:w="15560" w:type="dxa"/>
        <w:tblLayout w:type="fixed"/>
        <w:tblLook w:val="0000" w:firstRow="0" w:lastRow="0" w:firstColumn="0" w:lastColumn="0" w:noHBand="0" w:noVBand="0"/>
      </w:tblPr>
      <w:tblGrid>
        <w:gridCol w:w="632"/>
        <w:gridCol w:w="645"/>
        <w:gridCol w:w="1842"/>
        <w:gridCol w:w="1418"/>
        <w:gridCol w:w="2801"/>
        <w:gridCol w:w="142"/>
        <w:gridCol w:w="425"/>
        <w:gridCol w:w="2552"/>
        <w:gridCol w:w="3543"/>
        <w:gridCol w:w="1225"/>
        <w:gridCol w:w="335"/>
      </w:tblGrid>
      <w:tr w:rsidR="006C5068" w14:paraId="27B71D3A" w14:textId="77777777" w:rsidTr="006C5068">
        <w:trPr>
          <w:cantSplit/>
          <w:trHeight w:hRule="exact" w:val="454"/>
        </w:trPr>
        <w:tc>
          <w:tcPr>
            <w:tcW w:w="15560" w:type="dxa"/>
            <w:gridSpan w:val="11"/>
          </w:tcPr>
          <w:p w14:paraId="2E235774" w14:textId="77777777" w:rsidR="006C5068" w:rsidRDefault="006C5068" w:rsidP="006C5068">
            <w:pPr>
              <w:ind w:left="-108"/>
              <w:rPr>
                <w:b/>
                <w:sz w:val="27"/>
              </w:rPr>
            </w:pPr>
            <w:r>
              <w:rPr>
                <w:b/>
                <w:sz w:val="27"/>
              </w:rPr>
              <w:t xml:space="preserve">Risk Assessment Form </w:t>
            </w:r>
          </w:p>
          <w:p w14:paraId="1CDEBAF5" w14:textId="77777777" w:rsidR="006C5068" w:rsidRDefault="006C5068" w:rsidP="006C5068">
            <w:pPr>
              <w:ind w:left="-108"/>
            </w:pPr>
          </w:p>
        </w:tc>
      </w:tr>
      <w:tr w:rsidR="006C5068" w14:paraId="21DF5AAC" w14:textId="77777777" w:rsidTr="006C5068">
        <w:trPr>
          <w:cantSplit/>
          <w:trHeight w:val="1386"/>
        </w:trPr>
        <w:tc>
          <w:tcPr>
            <w:tcW w:w="15560" w:type="dxa"/>
            <w:gridSpan w:val="11"/>
            <w:tcBorders>
              <w:bottom w:val="single" w:sz="4" w:space="0" w:color="auto"/>
            </w:tcBorders>
          </w:tcPr>
          <w:p w14:paraId="36E8F3D7" w14:textId="77777777" w:rsidR="006C5068" w:rsidRPr="00680859" w:rsidRDefault="006C5068" w:rsidP="006C5068">
            <w:pPr>
              <w:ind w:left="-108"/>
            </w:pPr>
            <w:r>
              <w:t xml:space="preserve">Risk assessments should be reviewed at least annually, or after accidents, near misses and when significant changes in personnel or work practices occur. This risk assessment has been prepared for the client, University of Wales Trinity St. David, for the facilities management of the Lampeter Campus. The document will discuss the potential risks associated with the current portfolio at Lampeter Campus and will discuss detail on the risk and any actions required to mediate the rating of the risk. </w:t>
            </w:r>
          </w:p>
        </w:tc>
      </w:tr>
      <w:tr w:rsidR="006C5068" w14:paraId="0F845B2D" w14:textId="77777777" w:rsidTr="006C5068">
        <w:trPr>
          <w:cantSplit/>
          <w:trHeight w:hRule="exact" w:val="454"/>
        </w:trPr>
        <w:tc>
          <w:tcPr>
            <w:tcW w:w="632" w:type="dxa"/>
            <w:tcBorders>
              <w:top w:val="single" w:sz="4" w:space="0" w:color="auto"/>
              <w:left w:val="single" w:sz="4" w:space="0" w:color="auto"/>
            </w:tcBorders>
            <w:vAlign w:val="bottom"/>
          </w:tcPr>
          <w:p w14:paraId="10A62A9D" w14:textId="77777777" w:rsidR="006C5068" w:rsidRDefault="006C5068" w:rsidP="006C5068">
            <w:pPr>
              <w:spacing w:before="60" w:after="60"/>
              <w:ind w:left="-108"/>
            </w:pPr>
          </w:p>
        </w:tc>
        <w:tc>
          <w:tcPr>
            <w:tcW w:w="6848" w:type="dxa"/>
            <w:gridSpan w:val="5"/>
            <w:tcBorders>
              <w:top w:val="single" w:sz="4" w:space="0" w:color="auto"/>
              <w:bottom w:val="single" w:sz="4" w:space="0" w:color="auto"/>
            </w:tcBorders>
            <w:vAlign w:val="bottom"/>
          </w:tcPr>
          <w:p w14:paraId="51BD905E" w14:textId="77777777" w:rsidR="006C5068" w:rsidRPr="00557641" w:rsidRDefault="006C5068" w:rsidP="006C5068">
            <w:pPr>
              <w:spacing w:before="60" w:after="60"/>
              <w:ind w:left="-108"/>
              <w:rPr>
                <w:b/>
              </w:rPr>
            </w:pPr>
            <w:r w:rsidRPr="00557641">
              <w:rPr>
                <w:b/>
              </w:rPr>
              <w:t>Location</w:t>
            </w:r>
          </w:p>
        </w:tc>
        <w:tc>
          <w:tcPr>
            <w:tcW w:w="425" w:type="dxa"/>
            <w:tcBorders>
              <w:top w:val="single" w:sz="4" w:space="0" w:color="auto"/>
            </w:tcBorders>
            <w:vAlign w:val="bottom"/>
          </w:tcPr>
          <w:p w14:paraId="70583CFD" w14:textId="77777777" w:rsidR="006C5068" w:rsidRDefault="006C5068" w:rsidP="006C5068">
            <w:pPr>
              <w:spacing w:before="60" w:after="60"/>
            </w:pPr>
          </w:p>
        </w:tc>
        <w:tc>
          <w:tcPr>
            <w:tcW w:w="7320" w:type="dxa"/>
            <w:gridSpan w:val="3"/>
            <w:tcBorders>
              <w:bottom w:val="single" w:sz="4" w:space="0" w:color="auto"/>
            </w:tcBorders>
            <w:vAlign w:val="bottom"/>
          </w:tcPr>
          <w:p w14:paraId="0428A3C2" w14:textId="77777777" w:rsidR="006C5068" w:rsidRPr="00D70064" w:rsidRDefault="006C5068" w:rsidP="006C5068">
            <w:pPr>
              <w:spacing w:before="60" w:after="60"/>
              <w:ind w:left="-108"/>
              <w:rPr>
                <w:b/>
              </w:rPr>
            </w:pPr>
            <w:r>
              <w:rPr>
                <w:b/>
              </w:rPr>
              <w:t>Main Risk</w:t>
            </w:r>
          </w:p>
        </w:tc>
        <w:tc>
          <w:tcPr>
            <w:tcW w:w="335" w:type="dxa"/>
            <w:tcBorders>
              <w:top w:val="single" w:sz="4" w:space="0" w:color="auto"/>
              <w:right w:val="single" w:sz="4" w:space="0" w:color="auto"/>
            </w:tcBorders>
            <w:vAlign w:val="bottom"/>
          </w:tcPr>
          <w:p w14:paraId="261F080B" w14:textId="77777777" w:rsidR="006C5068" w:rsidRDefault="006C5068" w:rsidP="006C5068">
            <w:pPr>
              <w:spacing w:before="60" w:after="60"/>
              <w:ind w:left="-108"/>
            </w:pPr>
          </w:p>
        </w:tc>
      </w:tr>
      <w:tr w:rsidR="006C5068" w14:paraId="7D9A320A" w14:textId="77777777" w:rsidTr="006C5068">
        <w:trPr>
          <w:cantSplit/>
          <w:trHeight w:hRule="exact" w:val="454"/>
        </w:trPr>
        <w:tc>
          <w:tcPr>
            <w:tcW w:w="632" w:type="dxa"/>
            <w:tcBorders>
              <w:left w:val="single" w:sz="4" w:space="0" w:color="auto"/>
              <w:right w:val="single" w:sz="4" w:space="0" w:color="auto"/>
            </w:tcBorders>
          </w:tcPr>
          <w:p w14:paraId="63AA8445" w14:textId="77777777" w:rsidR="006C5068" w:rsidRDefault="006C5068" w:rsidP="006C5068">
            <w:pPr>
              <w:spacing w:before="60" w:after="60"/>
            </w:pPr>
          </w:p>
        </w:tc>
        <w:tc>
          <w:tcPr>
            <w:tcW w:w="6848" w:type="dxa"/>
            <w:gridSpan w:val="5"/>
            <w:tcBorders>
              <w:top w:val="single" w:sz="4" w:space="0" w:color="auto"/>
              <w:left w:val="single" w:sz="4" w:space="0" w:color="auto"/>
              <w:bottom w:val="single" w:sz="4" w:space="0" w:color="auto"/>
              <w:right w:val="single" w:sz="4" w:space="0" w:color="auto"/>
            </w:tcBorders>
          </w:tcPr>
          <w:p w14:paraId="1FA12A61" w14:textId="77777777" w:rsidR="006C5068" w:rsidRDefault="006C5068" w:rsidP="006C5068">
            <w:pPr>
              <w:spacing w:before="60" w:after="60"/>
            </w:pPr>
            <w:r w:rsidRPr="00787AD4">
              <w:rPr>
                <w:rFonts w:ascii="Arial" w:hAnsi="Arial" w:cs="Arial"/>
                <w:color w:val="1F1F1F"/>
                <w:sz w:val="20"/>
                <w:szCs w:val="20"/>
                <w:shd w:val="clear" w:color="auto" w:fill="FFFFFF"/>
              </w:rPr>
              <w:t>College St, Lampeter SA48</w:t>
            </w:r>
            <w:r>
              <w:rPr>
                <w:rFonts w:ascii="Arial" w:hAnsi="Arial" w:cs="Arial"/>
                <w:color w:val="1F1F1F"/>
                <w:sz w:val="48"/>
                <w:szCs w:val="48"/>
                <w:shd w:val="clear" w:color="auto" w:fill="FFFFFF"/>
              </w:rPr>
              <w:t xml:space="preserve"> </w:t>
            </w:r>
            <w:r w:rsidRPr="00787AD4">
              <w:rPr>
                <w:rFonts w:ascii="Arial" w:hAnsi="Arial" w:cs="Arial"/>
                <w:color w:val="1F1F1F"/>
                <w:sz w:val="20"/>
                <w:szCs w:val="20"/>
                <w:shd w:val="clear" w:color="auto" w:fill="FFFFFF"/>
              </w:rPr>
              <w:t>7ED</w:t>
            </w:r>
          </w:p>
        </w:tc>
        <w:tc>
          <w:tcPr>
            <w:tcW w:w="425" w:type="dxa"/>
            <w:tcBorders>
              <w:left w:val="single" w:sz="4" w:space="0" w:color="auto"/>
              <w:right w:val="single" w:sz="4" w:space="0" w:color="auto"/>
            </w:tcBorders>
          </w:tcPr>
          <w:p w14:paraId="04E38084" w14:textId="77777777" w:rsidR="006C5068" w:rsidRDefault="006C5068" w:rsidP="006C5068">
            <w:pPr>
              <w:spacing w:before="60" w:after="60"/>
            </w:pPr>
          </w:p>
        </w:tc>
        <w:tc>
          <w:tcPr>
            <w:tcW w:w="7320" w:type="dxa"/>
            <w:gridSpan w:val="3"/>
            <w:tcBorders>
              <w:top w:val="single" w:sz="4" w:space="0" w:color="auto"/>
              <w:left w:val="single" w:sz="4" w:space="0" w:color="auto"/>
              <w:bottom w:val="single" w:sz="4" w:space="0" w:color="auto"/>
              <w:right w:val="single" w:sz="4" w:space="0" w:color="auto"/>
            </w:tcBorders>
          </w:tcPr>
          <w:p w14:paraId="26C6010D" w14:textId="77777777" w:rsidR="006C5068" w:rsidRDefault="006C5068" w:rsidP="006C5068">
            <w:pPr>
              <w:spacing w:before="60" w:after="60"/>
            </w:pPr>
            <w:r>
              <w:t>Fire Risk</w:t>
            </w:r>
          </w:p>
        </w:tc>
        <w:tc>
          <w:tcPr>
            <w:tcW w:w="335" w:type="dxa"/>
            <w:tcBorders>
              <w:left w:val="single" w:sz="4" w:space="0" w:color="auto"/>
              <w:right w:val="single" w:sz="4" w:space="0" w:color="auto"/>
            </w:tcBorders>
          </w:tcPr>
          <w:p w14:paraId="152312F0" w14:textId="77777777" w:rsidR="006C5068" w:rsidRDefault="006C5068" w:rsidP="006C5068">
            <w:pPr>
              <w:spacing w:before="60" w:after="60"/>
            </w:pPr>
          </w:p>
        </w:tc>
      </w:tr>
      <w:tr w:rsidR="006C5068" w14:paraId="41C8DECF" w14:textId="77777777" w:rsidTr="006C5068">
        <w:trPr>
          <w:cantSplit/>
          <w:trHeight w:val="469"/>
        </w:trPr>
        <w:tc>
          <w:tcPr>
            <w:tcW w:w="632" w:type="dxa"/>
            <w:tcBorders>
              <w:left w:val="single" w:sz="4" w:space="0" w:color="auto"/>
            </w:tcBorders>
            <w:vAlign w:val="bottom"/>
          </w:tcPr>
          <w:p w14:paraId="1F7E93F5" w14:textId="77777777" w:rsidR="006C5068" w:rsidRDefault="006C5068" w:rsidP="006C5068">
            <w:pPr>
              <w:spacing w:before="60" w:after="60"/>
              <w:ind w:left="-108"/>
            </w:pPr>
          </w:p>
        </w:tc>
        <w:tc>
          <w:tcPr>
            <w:tcW w:w="6848" w:type="dxa"/>
            <w:gridSpan w:val="5"/>
            <w:tcBorders>
              <w:top w:val="single" w:sz="4" w:space="0" w:color="auto"/>
              <w:bottom w:val="single" w:sz="4" w:space="0" w:color="auto"/>
            </w:tcBorders>
            <w:vAlign w:val="bottom"/>
          </w:tcPr>
          <w:p w14:paraId="55FEEE40" w14:textId="77777777" w:rsidR="006C5068" w:rsidRPr="00557641" w:rsidRDefault="006C5068" w:rsidP="006C5068">
            <w:pPr>
              <w:spacing w:before="60" w:after="60"/>
              <w:ind w:left="-108"/>
              <w:rPr>
                <w:b/>
              </w:rPr>
            </w:pPr>
            <w:r w:rsidRPr="00557641">
              <w:rPr>
                <w:b/>
              </w:rPr>
              <w:t>Issue</w:t>
            </w:r>
          </w:p>
        </w:tc>
        <w:tc>
          <w:tcPr>
            <w:tcW w:w="425" w:type="dxa"/>
            <w:tcBorders>
              <w:bottom w:val="single" w:sz="4" w:space="0" w:color="auto"/>
            </w:tcBorders>
            <w:vAlign w:val="bottom"/>
          </w:tcPr>
          <w:p w14:paraId="3006FBB2" w14:textId="77777777" w:rsidR="006C5068" w:rsidRDefault="006C5068" w:rsidP="006C5068">
            <w:pPr>
              <w:spacing w:before="60" w:after="60"/>
            </w:pPr>
          </w:p>
        </w:tc>
        <w:tc>
          <w:tcPr>
            <w:tcW w:w="7320" w:type="dxa"/>
            <w:gridSpan w:val="3"/>
            <w:tcBorders>
              <w:top w:val="single" w:sz="4" w:space="0" w:color="auto"/>
              <w:bottom w:val="single" w:sz="4" w:space="0" w:color="auto"/>
            </w:tcBorders>
            <w:vAlign w:val="bottom"/>
          </w:tcPr>
          <w:p w14:paraId="16F2AB77" w14:textId="77777777" w:rsidR="006C5068" w:rsidRDefault="006C5068" w:rsidP="006C5068">
            <w:pPr>
              <w:spacing w:before="60" w:after="60"/>
              <w:ind w:left="-108"/>
            </w:pPr>
          </w:p>
        </w:tc>
        <w:tc>
          <w:tcPr>
            <w:tcW w:w="335" w:type="dxa"/>
            <w:tcBorders>
              <w:right w:val="single" w:sz="4" w:space="0" w:color="auto"/>
            </w:tcBorders>
            <w:vAlign w:val="bottom"/>
          </w:tcPr>
          <w:p w14:paraId="76A8B8DD" w14:textId="77777777" w:rsidR="006C5068" w:rsidRDefault="006C5068" w:rsidP="006C5068">
            <w:pPr>
              <w:spacing w:before="60" w:after="60"/>
              <w:ind w:left="-108"/>
            </w:pPr>
          </w:p>
        </w:tc>
      </w:tr>
      <w:tr w:rsidR="006C5068" w14:paraId="4B744D59" w14:textId="77777777" w:rsidTr="006C5068">
        <w:trPr>
          <w:cantSplit/>
          <w:trHeight w:hRule="exact" w:val="1162"/>
        </w:trPr>
        <w:tc>
          <w:tcPr>
            <w:tcW w:w="632" w:type="dxa"/>
            <w:tcBorders>
              <w:left w:val="single" w:sz="4" w:space="0" w:color="auto"/>
              <w:right w:val="single" w:sz="4" w:space="0" w:color="auto"/>
            </w:tcBorders>
          </w:tcPr>
          <w:p w14:paraId="52189406" w14:textId="77777777" w:rsidR="006C5068" w:rsidRDefault="006C5068" w:rsidP="006C5068">
            <w:pPr>
              <w:spacing w:before="60" w:after="60"/>
            </w:pPr>
          </w:p>
        </w:tc>
        <w:tc>
          <w:tcPr>
            <w:tcW w:w="14593" w:type="dxa"/>
            <w:gridSpan w:val="9"/>
            <w:tcBorders>
              <w:top w:val="single" w:sz="4" w:space="0" w:color="auto"/>
              <w:left w:val="single" w:sz="4" w:space="0" w:color="auto"/>
              <w:bottom w:val="single" w:sz="4" w:space="0" w:color="auto"/>
              <w:right w:val="single" w:sz="4" w:space="0" w:color="auto"/>
            </w:tcBorders>
          </w:tcPr>
          <w:p w14:paraId="13F38871" w14:textId="77777777" w:rsidR="006C5068" w:rsidRDefault="006C5068" w:rsidP="006C5068">
            <w:pPr>
              <w:spacing w:before="60" w:after="60"/>
            </w:pPr>
            <w:r>
              <w:t xml:space="preserve">Although Fire risk is not almost certain, the impact can be severe therefore safeguarding measures should always be in place for the possibility of fire occurring.   </w:t>
            </w:r>
          </w:p>
        </w:tc>
        <w:tc>
          <w:tcPr>
            <w:tcW w:w="335" w:type="dxa"/>
            <w:tcBorders>
              <w:left w:val="single" w:sz="4" w:space="0" w:color="auto"/>
              <w:right w:val="single" w:sz="4" w:space="0" w:color="auto"/>
            </w:tcBorders>
          </w:tcPr>
          <w:p w14:paraId="00C61DDD" w14:textId="77777777" w:rsidR="006C5068" w:rsidRDefault="006C5068" w:rsidP="006C5068">
            <w:pPr>
              <w:spacing w:before="60" w:after="60"/>
            </w:pPr>
          </w:p>
        </w:tc>
      </w:tr>
      <w:tr w:rsidR="006C5068" w14:paraId="52558F1E" w14:textId="77777777" w:rsidTr="006C5068">
        <w:trPr>
          <w:cantSplit/>
          <w:trHeight w:hRule="exact" w:val="227"/>
        </w:trPr>
        <w:tc>
          <w:tcPr>
            <w:tcW w:w="632" w:type="dxa"/>
            <w:tcBorders>
              <w:left w:val="single" w:sz="4" w:space="0" w:color="auto"/>
            </w:tcBorders>
          </w:tcPr>
          <w:p w14:paraId="47C833A9" w14:textId="77777777" w:rsidR="006C5068" w:rsidRDefault="006C5068" w:rsidP="006C5068">
            <w:pPr>
              <w:ind w:left="-108"/>
            </w:pPr>
          </w:p>
        </w:tc>
        <w:tc>
          <w:tcPr>
            <w:tcW w:w="14593" w:type="dxa"/>
            <w:gridSpan w:val="9"/>
            <w:tcBorders>
              <w:bottom w:val="single" w:sz="4" w:space="0" w:color="auto"/>
            </w:tcBorders>
          </w:tcPr>
          <w:p w14:paraId="6672C803" w14:textId="77777777" w:rsidR="006C5068" w:rsidRDefault="006C5068" w:rsidP="006C5068">
            <w:pPr>
              <w:ind w:left="-108"/>
            </w:pPr>
          </w:p>
        </w:tc>
        <w:tc>
          <w:tcPr>
            <w:tcW w:w="335" w:type="dxa"/>
            <w:tcBorders>
              <w:right w:val="single" w:sz="4" w:space="0" w:color="auto"/>
            </w:tcBorders>
          </w:tcPr>
          <w:p w14:paraId="5C701153" w14:textId="77777777" w:rsidR="006C5068" w:rsidRDefault="006C5068" w:rsidP="006C5068">
            <w:pPr>
              <w:ind w:left="-108"/>
            </w:pPr>
          </w:p>
        </w:tc>
      </w:tr>
      <w:tr w:rsidR="006C5068" w14:paraId="3E787541" w14:textId="77777777" w:rsidTr="006C5068">
        <w:trPr>
          <w:cantSplit/>
          <w:trHeight w:hRule="exact" w:val="2030"/>
        </w:trPr>
        <w:tc>
          <w:tcPr>
            <w:tcW w:w="632" w:type="dxa"/>
            <w:tcBorders>
              <w:left w:val="single" w:sz="4" w:space="0" w:color="auto"/>
              <w:right w:val="single" w:sz="4" w:space="0" w:color="auto"/>
            </w:tcBorders>
          </w:tcPr>
          <w:p w14:paraId="3760564E" w14:textId="77777777" w:rsidR="006C5068" w:rsidRDefault="006C5068" w:rsidP="006C5068">
            <w:pPr>
              <w:spacing w:before="60"/>
              <w:ind w:left="-108"/>
            </w:pPr>
          </w:p>
        </w:tc>
        <w:tc>
          <w:tcPr>
            <w:tcW w:w="645" w:type="dxa"/>
            <w:tcBorders>
              <w:top w:val="single" w:sz="4" w:space="0" w:color="auto"/>
              <w:left w:val="single" w:sz="4" w:space="0" w:color="auto"/>
              <w:bottom w:val="single" w:sz="4" w:space="0" w:color="auto"/>
              <w:right w:val="single" w:sz="4" w:space="0" w:color="auto"/>
            </w:tcBorders>
            <w:shd w:val="clear" w:color="auto" w:fill="C0C0C0"/>
          </w:tcPr>
          <w:p w14:paraId="05DBB11A" w14:textId="77777777" w:rsidR="006C5068" w:rsidRPr="00557641" w:rsidRDefault="006C5068" w:rsidP="006C5068">
            <w:pPr>
              <w:spacing w:before="60"/>
              <w:rPr>
                <w:b/>
              </w:rPr>
            </w:pPr>
            <w:r w:rsidRPr="00557641">
              <w:rPr>
                <w:b/>
              </w:rPr>
              <w:t>N</w:t>
            </w:r>
            <w:r>
              <w:rPr>
                <w:b/>
              </w:rPr>
              <w:t>o.</w:t>
            </w:r>
          </w:p>
          <w:p w14:paraId="5825DFDA" w14:textId="77777777" w:rsidR="006C5068" w:rsidRDefault="006C5068" w:rsidP="006C5068">
            <w:pPr>
              <w:spacing w:before="60"/>
            </w:pPr>
          </w:p>
        </w:tc>
        <w:tc>
          <w:tcPr>
            <w:tcW w:w="1842" w:type="dxa"/>
            <w:tcBorders>
              <w:top w:val="single" w:sz="4" w:space="0" w:color="auto"/>
              <w:left w:val="single" w:sz="4" w:space="0" w:color="auto"/>
              <w:bottom w:val="single" w:sz="4" w:space="0" w:color="auto"/>
            </w:tcBorders>
            <w:shd w:val="clear" w:color="auto" w:fill="C0C0C0"/>
          </w:tcPr>
          <w:p w14:paraId="40098AE2" w14:textId="77777777" w:rsidR="006C5068" w:rsidRDefault="006C5068" w:rsidP="006C5068">
            <w:pPr>
              <w:spacing w:before="60"/>
            </w:pPr>
            <w:r>
              <w:rPr>
                <w:b/>
              </w:rPr>
              <w:t>Risk</w:t>
            </w:r>
            <w:r>
              <w:rPr>
                <w:b/>
              </w:rPr>
              <w:br/>
            </w:r>
          </w:p>
          <w:p w14:paraId="4921CE07" w14:textId="77777777" w:rsidR="006C5068" w:rsidRPr="005E52FE" w:rsidRDefault="006C5068" w:rsidP="006C5068">
            <w:pPr>
              <w:spacing w:before="60"/>
              <w:rPr>
                <w:sz w:val="16"/>
                <w:szCs w:val="16"/>
              </w:rPr>
            </w:pPr>
            <w:r>
              <w:rPr>
                <w:sz w:val="16"/>
                <w:szCs w:val="16"/>
              </w:rPr>
              <w:t>S</w:t>
            </w:r>
            <w:r w:rsidRPr="005E52FE">
              <w:rPr>
                <w:sz w:val="16"/>
                <w:szCs w:val="16"/>
              </w:rPr>
              <w:t>omethi</w:t>
            </w:r>
            <w:r>
              <w:rPr>
                <w:sz w:val="16"/>
                <w:szCs w:val="16"/>
              </w:rPr>
              <w:t>ng with the potential to impact the position of the clients portfolio.</w:t>
            </w:r>
          </w:p>
        </w:tc>
        <w:tc>
          <w:tcPr>
            <w:tcW w:w="1418" w:type="dxa"/>
            <w:tcBorders>
              <w:top w:val="single" w:sz="4" w:space="0" w:color="auto"/>
              <w:left w:val="single" w:sz="4" w:space="0" w:color="auto"/>
              <w:bottom w:val="single" w:sz="4" w:space="0" w:color="auto"/>
            </w:tcBorders>
            <w:shd w:val="clear" w:color="auto" w:fill="C0C0C0"/>
          </w:tcPr>
          <w:p w14:paraId="30E9B8C9" w14:textId="77777777" w:rsidR="006C5068" w:rsidRPr="00557641" w:rsidRDefault="006C5068" w:rsidP="006C5068">
            <w:pPr>
              <w:spacing w:before="60"/>
              <w:rPr>
                <w:b/>
              </w:rPr>
            </w:pPr>
            <w:r w:rsidRPr="00557641">
              <w:rPr>
                <w:b/>
              </w:rPr>
              <w:t>Possible effects</w:t>
            </w:r>
          </w:p>
          <w:p w14:paraId="1162D37C" w14:textId="77777777" w:rsidR="006C5068" w:rsidRDefault="006C5068" w:rsidP="006C5068">
            <w:pPr>
              <w:spacing w:before="60"/>
            </w:pPr>
            <w:r>
              <w:rPr>
                <w:sz w:val="16"/>
                <w:szCs w:val="16"/>
              </w:rPr>
              <w:t>W</w:t>
            </w:r>
            <w:r w:rsidRPr="005E52FE">
              <w:rPr>
                <w:sz w:val="16"/>
                <w:szCs w:val="16"/>
              </w:rPr>
              <w:t>here a group of people may be affected differently</w:t>
            </w:r>
            <w:r>
              <w:rPr>
                <w:sz w:val="16"/>
                <w:szCs w:val="16"/>
              </w:rPr>
              <w:t xml:space="preserve"> as a result of the risk. </w:t>
            </w:r>
          </w:p>
        </w:tc>
        <w:tc>
          <w:tcPr>
            <w:tcW w:w="2801" w:type="dxa"/>
            <w:tcBorders>
              <w:top w:val="single" w:sz="4" w:space="0" w:color="auto"/>
              <w:left w:val="single" w:sz="4" w:space="0" w:color="auto"/>
              <w:bottom w:val="single" w:sz="4" w:space="0" w:color="auto"/>
            </w:tcBorders>
            <w:shd w:val="clear" w:color="auto" w:fill="C0C0C0"/>
          </w:tcPr>
          <w:p w14:paraId="1757F512" w14:textId="77777777" w:rsidR="006C5068" w:rsidRPr="00EC25FB" w:rsidRDefault="006C5068" w:rsidP="006C5068">
            <w:pPr>
              <w:spacing w:before="60"/>
              <w:rPr>
                <w:b/>
              </w:rPr>
            </w:pPr>
            <w:r w:rsidRPr="00557641">
              <w:rPr>
                <w:b/>
              </w:rPr>
              <w:t xml:space="preserve">Risk rating </w:t>
            </w:r>
            <w:r w:rsidRPr="00EC25FB">
              <w:rPr>
                <w:b/>
              </w:rPr>
              <w:t>H, M, L</w:t>
            </w:r>
          </w:p>
          <w:p w14:paraId="24616FC9" w14:textId="77777777" w:rsidR="006C5068" w:rsidRDefault="006C5068" w:rsidP="006C5068">
            <w:pPr>
              <w:spacing w:before="60"/>
              <w:rPr>
                <w:sz w:val="16"/>
                <w:szCs w:val="16"/>
              </w:rPr>
            </w:pPr>
          </w:p>
          <w:p w14:paraId="490A26FE" w14:textId="77777777" w:rsidR="006C5068" w:rsidRPr="00557641" w:rsidRDefault="006C5068" w:rsidP="006C5068">
            <w:pPr>
              <w:spacing w:before="60"/>
              <w:rPr>
                <w:sz w:val="16"/>
                <w:szCs w:val="16"/>
              </w:rPr>
            </w:pPr>
            <w:r>
              <w:rPr>
                <w:sz w:val="16"/>
                <w:szCs w:val="16"/>
              </w:rPr>
              <w:t xml:space="preserve">Indicate the rating prior to controls being in place. (See page 7 for rating the risk.) </w:t>
            </w:r>
            <w:r>
              <w:rPr>
                <w:sz w:val="16"/>
                <w:szCs w:val="16"/>
              </w:rPr>
              <w:fldChar w:fldCharType="begin">
                <w:ffData>
                  <w:name w:val="Text102"/>
                  <w:enabled/>
                  <w:calcOnExit w:val="0"/>
                  <w:statusText w:type="text" w:val="Risk rating. Indicate the rating, High, Medium or Low (H, M, L) prior to controls being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3"/>
                  <w:enabled/>
                  <w:calcOnExit w:val="0"/>
                  <w:statusText w:type="text" w:val="See page 2 for guidance on rating the risk.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119" w:type="dxa"/>
            <w:gridSpan w:val="3"/>
            <w:tcBorders>
              <w:top w:val="single" w:sz="4" w:space="0" w:color="auto"/>
              <w:left w:val="single" w:sz="4" w:space="0" w:color="auto"/>
              <w:bottom w:val="single" w:sz="4" w:space="0" w:color="auto"/>
            </w:tcBorders>
            <w:shd w:val="clear" w:color="auto" w:fill="C0C0C0"/>
          </w:tcPr>
          <w:p w14:paraId="2586C839" w14:textId="77777777" w:rsidR="006C5068" w:rsidRDefault="006C5068" w:rsidP="006C5068">
            <w:pPr>
              <w:spacing w:before="60"/>
              <w:jc w:val="center"/>
            </w:pPr>
            <w:r w:rsidRPr="00557641">
              <w:rPr>
                <w:b/>
              </w:rPr>
              <w:t>Detail existing controls</w:t>
            </w:r>
            <w:r>
              <w:rPr>
                <w:b/>
              </w:rPr>
              <w:br/>
            </w:r>
          </w:p>
          <w:p w14:paraId="3EBC0667" w14:textId="77777777" w:rsidR="006C5068" w:rsidRPr="005E52FE" w:rsidRDefault="006C5068" w:rsidP="006C5068">
            <w:pPr>
              <w:spacing w:before="60"/>
              <w:rPr>
                <w:sz w:val="16"/>
                <w:szCs w:val="16"/>
              </w:rPr>
            </w:pPr>
            <w:r>
              <w:rPr>
                <w:sz w:val="16"/>
                <w:szCs w:val="16"/>
              </w:rPr>
              <w:t>P</w:t>
            </w:r>
            <w:r w:rsidRPr="005E52FE">
              <w:rPr>
                <w:sz w:val="16"/>
                <w:szCs w:val="16"/>
              </w:rPr>
              <w:t>rovide details of control measures already in place</w:t>
            </w:r>
            <w:r>
              <w:rPr>
                <w:sz w:val="16"/>
                <w:szCs w:val="16"/>
              </w:rPr>
              <w:t xml:space="preserve">. If measures are detailed in other documents, state where. </w:t>
            </w:r>
            <w:r>
              <w:rPr>
                <w:sz w:val="16"/>
                <w:szCs w:val="16"/>
              </w:rPr>
              <w:fldChar w:fldCharType="begin">
                <w:ffData>
                  <w:name w:val="Text104"/>
                  <w:enabled/>
                  <w:calcOnExit w:val="0"/>
                  <w:statusText w:type="text" w:val="Provide details of control measures already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5"/>
                  <w:enabled/>
                  <w:calcOnExit w:val="0"/>
                  <w:statusText w:type="text" w:val="If measures are detailed in other documents, state wher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543" w:type="dxa"/>
            <w:tcBorders>
              <w:top w:val="single" w:sz="4" w:space="0" w:color="auto"/>
              <w:left w:val="single" w:sz="4" w:space="0" w:color="auto"/>
              <w:bottom w:val="single" w:sz="4" w:space="0" w:color="auto"/>
            </w:tcBorders>
            <w:shd w:val="clear" w:color="auto" w:fill="C0C0C0"/>
          </w:tcPr>
          <w:p w14:paraId="4E4E7323" w14:textId="77777777" w:rsidR="006C5068" w:rsidRPr="00557641" w:rsidRDefault="006C5068" w:rsidP="006C5068">
            <w:pPr>
              <w:spacing w:before="60"/>
              <w:rPr>
                <w:b/>
              </w:rPr>
            </w:pPr>
            <w:r>
              <w:rPr>
                <w:b/>
              </w:rPr>
              <w:t xml:space="preserve">Detail further </w:t>
            </w:r>
            <w:r w:rsidRPr="00557641">
              <w:rPr>
                <w:b/>
              </w:rPr>
              <w:t xml:space="preserve">action </w:t>
            </w:r>
            <w:r>
              <w:rPr>
                <w:b/>
              </w:rPr>
              <w:t xml:space="preserve">required </w:t>
            </w:r>
            <w:r w:rsidRPr="00557641">
              <w:rPr>
                <w:b/>
              </w:rPr>
              <w:t>to reduce risk</w:t>
            </w:r>
          </w:p>
          <w:p w14:paraId="32A3D7C3" w14:textId="77777777" w:rsidR="006C5068" w:rsidRPr="005E52FE" w:rsidRDefault="006C5068" w:rsidP="006C5068">
            <w:pPr>
              <w:spacing w:before="60"/>
              <w:rPr>
                <w:sz w:val="16"/>
                <w:szCs w:val="16"/>
              </w:rPr>
            </w:pPr>
            <w:r>
              <w:rPr>
                <w:sz w:val="16"/>
                <w:szCs w:val="16"/>
              </w:rPr>
              <w:t>N</w:t>
            </w:r>
            <w:r w:rsidRPr="005E52FE">
              <w:rPr>
                <w:sz w:val="16"/>
                <w:szCs w:val="16"/>
              </w:rPr>
              <w:t xml:space="preserve">ote </w:t>
            </w:r>
            <w:r>
              <w:rPr>
                <w:sz w:val="16"/>
                <w:szCs w:val="16"/>
              </w:rPr>
              <w:t xml:space="preserve">the </w:t>
            </w:r>
            <w:r w:rsidRPr="005E52FE">
              <w:rPr>
                <w:sz w:val="16"/>
                <w:szCs w:val="16"/>
              </w:rPr>
              <w:t>action</w:t>
            </w:r>
            <w:r>
              <w:rPr>
                <w:sz w:val="16"/>
                <w:szCs w:val="16"/>
              </w:rPr>
              <w:t xml:space="preserve"> required</w:t>
            </w:r>
            <w:r w:rsidRPr="005E52FE">
              <w:rPr>
                <w:sz w:val="16"/>
                <w:szCs w:val="16"/>
              </w:rPr>
              <w:t>, res</w:t>
            </w:r>
            <w:r>
              <w:rPr>
                <w:sz w:val="16"/>
                <w:szCs w:val="16"/>
              </w:rPr>
              <w:t xml:space="preserve">ponsible person and target date. </w:t>
            </w:r>
            <w:r>
              <w:rPr>
                <w:sz w:val="16"/>
                <w:szCs w:val="16"/>
              </w:rPr>
              <w:fldChar w:fldCharType="begin">
                <w:ffData>
                  <w:name w:val="Text106"/>
                  <w:enabled/>
                  <w:calcOnExit w:val="0"/>
                  <w:statusText w:type="text" w:val="Detail further action required to reduce the risk.  Note the action required, responsible person and target dat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1225" w:type="dxa"/>
            <w:tcBorders>
              <w:top w:val="single" w:sz="4" w:space="0" w:color="auto"/>
              <w:left w:val="single" w:sz="4" w:space="0" w:color="auto"/>
              <w:bottom w:val="single" w:sz="4" w:space="0" w:color="auto"/>
              <w:right w:val="single" w:sz="4" w:space="0" w:color="auto"/>
            </w:tcBorders>
            <w:shd w:val="clear" w:color="auto" w:fill="C0C0C0"/>
          </w:tcPr>
          <w:p w14:paraId="529929B5" w14:textId="77777777" w:rsidR="006C5068" w:rsidRPr="00EC25FB" w:rsidRDefault="006C5068" w:rsidP="006C5068">
            <w:pPr>
              <w:spacing w:before="60"/>
              <w:rPr>
                <w:b/>
              </w:rPr>
            </w:pPr>
            <w:r w:rsidRPr="00557641">
              <w:rPr>
                <w:b/>
              </w:rPr>
              <w:t>Revised risk rating</w:t>
            </w:r>
            <w:r>
              <w:rPr>
                <w:b/>
              </w:rPr>
              <w:t xml:space="preserve"> </w:t>
            </w:r>
            <w:r>
              <w:rPr>
                <w:b/>
              </w:rPr>
              <w:br/>
            </w:r>
            <w:r w:rsidRPr="00EC25FB">
              <w:rPr>
                <w:b/>
              </w:rPr>
              <w:t>H,</w:t>
            </w:r>
            <w:r>
              <w:rPr>
                <w:b/>
              </w:rPr>
              <w:t xml:space="preserve"> </w:t>
            </w:r>
            <w:r w:rsidRPr="00EC25FB">
              <w:rPr>
                <w:b/>
              </w:rPr>
              <w:t>M,</w:t>
            </w:r>
            <w:r>
              <w:rPr>
                <w:b/>
              </w:rPr>
              <w:t xml:space="preserve"> </w:t>
            </w:r>
            <w:r w:rsidRPr="00EC25FB">
              <w:rPr>
                <w:b/>
              </w:rPr>
              <w:t>L</w:t>
            </w:r>
          </w:p>
          <w:p w14:paraId="58E1E4BC" w14:textId="77777777" w:rsidR="006C5068" w:rsidRDefault="006C5068" w:rsidP="006C5068">
            <w:pPr>
              <w:spacing w:before="60"/>
            </w:pPr>
            <w:r>
              <w:rPr>
                <w:sz w:val="16"/>
                <w:szCs w:val="16"/>
              </w:rPr>
              <w:t xml:space="preserve">Indicate the rating following implementation of controls. </w:t>
            </w:r>
            <w:r>
              <w:rPr>
                <w:sz w:val="16"/>
                <w:szCs w:val="16"/>
              </w:rPr>
              <w:fldChar w:fldCharType="begin">
                <w:ffData>
                  <w:name w:val="Text107"/>
                  <w:enabled/>
                  <w:calcOnExit w:val="0"/>
                  <w:statusText w:type="text" w:val="Revised risk rating H, M or L. Indicate the rating following implementation of controls.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35" w:type="dxa"/>
            <w:tcBorders>
              <w:left w:val="single" w:sz="4" w:space="0" w:color="auto"/>
              <w:right w:val="single" w:sz="4" w:space="0" w:color="auto"/>
            </w:tcBorders>
          </w:tcPr>
          <w:p w14:paraId="6D10F449" w14:textId="77777777" w:rsidR="006C5068" w:rsidRDefault="006C5068" w:rsidP="006C5068">
            <w:pPr>
              <w:spacing w:before="60"/>
              <w:ind w:left="-108"/>
            </w:pPr>
          </w:p>
        </w:tc>
      </w:tr>
      <w:tr w:rsidR="006C5068" w14:paraId="1BBE6DE8" w14:textId="77777777" w:rsidTr="006C5068">
        <w:trPr>
          <w:cantSplit/>
          <w:trHeight w:val="340"/>
        </w:trPr>
        <w:tc>
          <w:tcPr>
            <w:tcW w:w="632" w:type="dxa"/>
            <w:tcBorders>
              <w:left w:val="single" w:sz="4" w:space="0" w:color="auto"/>
              <w:right w:val="single" w:sz="4" w:space="0" w:color="auto"/>
            </w:tcBorders>
          </w:tcPr>
          <w:p w14:paraId="2E370546" w14:textId="77777777" w:rsidR="006C5068" w:rsidRDefault="006C5068" w:rsidP="006C5068">
            <w:pPr>
              <w:spacing w:after="60"/>
              <w:ind w:left="-108"/>
            </w:pPr>
          </w:p>
        </w:tc>
        <w:tc>
          <w:tcPr>
            <w:tcW w:w="645" w:type="dxa"/>
            <w:tcBorders>
              <w:top w:val="single" w:sz="4" w:space="0" w:color="auto"/>
              <w:left w:val="single" w:sz="4" w:space="0" w:color="auto"/>
              <w:right w:val="single" w:sz="4" w:space="0" w:color="auto"/>
            </w:tcBorders>
          </w:tcPr>
          <w:p w14:paraId="0FD20CEC" w14:textId="16CC01E4" w:rsidR="006C5068" w:rsidRDefault="004D30C5" w:rsidP="006C5068">
            <w:pPr>
              <w:spacing w:before="60" w:after="60"/>
            </w:pPr>
            <w:r>
              <w:t>3</w:t>
            </w:r>
          </w:p>
        </w:tc>
        <w:tc>
          <w:tcPr>
            <w:tcW w:w="1842" w:type="dxa"/>
            <w:tcBorders>
              <w:top w:val="single" w:sz="4" w:space="0" w:color="auto"/>
              <w:left w:val="single" w:sz="4" w:space="0" w:color="auto"/>
            </w:tcBorders>
          </w:tcPr>
          <w:p w14:paraId="08467FF2" w14:textId="77777777" w:rsidR="006C5068" w:rsidRPr="00533A45" w:rsidRDefault="006C5068" w:rsidP="006C5068">
            <w:r>
              <w:t>Fire</w:t>
            </w:r>
          </w:p>
        </w:tc>
        <w:tc>
          <w:tcPr>
            <w:tcW w:w="1418" w:type="dxa"/>
            <w:tcBorders>
              <w:top w:val="single" w:sz="4" w:space="0" w:color="auto"/>
              <w:left w:val="single" w:sz="4" w:space="0" w:color="auto"/>
            </w:tcBorders>
          </w:tcPr>
          <w:p w14:paraId="13A721F6" w14:textId="77777777" w:rsidR="006C5068" w:rsidRPr="00533A45" w:rsidRDefault="006C5068" w:rsidP="006C5068">
            <w:pPr>
              <w:spacing w:before="60" w:after="60"/>
              <w:jc w:val="center"/>
            </w:pPr>
            <w:r>
              <w:t>Serious damage to property and possible fatalities</w:t>
            </w:r>
          </w:p>
        </w:tc>
        <w:tc>
          <w:tcPr>
            <w:tcW w:w="2801" w:type="dxa"/>
            <w:tcBorders>
              <w:top w:val="single" w:sz="4" w:space="0" w:color="auto"/>
              <w:left w:val="single" w:sz="4" w:space="0" w:color="auto"/>
            </w:tcBorders>
          </w:tcPr>
          <w:p w14:paraId="0DCE92F1" w14:textId="77777777" w:rsidR="006C5068" w:rsidRDefault="006C5068" w:rsidP="006C5068">
            <w:pPr>
              <w:spacing w:before="60" w:after="60"/>
              <w:jc w:val="center"/>
            </w:pPr>
            <w:r>
              <w:t>H</w:t>
            </w:r>
          </w:p>
          <w:p w14:paraId="48E7E059" w14:textId="77777777" w:rsidR="006C5068" w:rsidRDefault="006C5068" w:rsidP="006C5068">
            <w:pPr>
              <w:spacing w:before="60" w:after="60"/>
              <w:jc w:val="center"/>
            </w:pPr>
            <w:r>
              <w:t>25</w:t>
            </w:r>
          </w:p>
          <w:p w14:paraId="02968409" w14:textId="77777777" w:rsidR="006C5068" w:rsidRDefault="006C5068" w:rsidP="006C5068">
            <w:pPr>
              <w:spacing w:before="60" w:after="60"/>
              <w:jc w:val="center"/>
            </w:pP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rsidRPr="00F10FBC">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p>
        </w:tc>
        <w:tc>
          <w:tcPr>
            <w:tcW w:w="3119" w:type="dxa"/>
            <w:gridSpan w:val="3"/>
            <w:tcBorders>
              <w:top w:val="single" w:sz="4" w:space="0" w:color="auto"/>
              <w:left w:val="single" w:sz="4" w:space="0" w:color="auto"/>
            </w:tcBorders>
          </w:tcPr>
          <w:p w14:paraId="63540E9B" w14:textId="77777777" w:rsidR="006C5068" w:rsidRPr="00533A45" w:rsidRDefault="006C5068" w:rsidP="006C5068">
            <w:pPr>
              <w:spacing w:before="60" w:after="60"/>
              <w:jc w:val="center"/>
            </w:pPr>
            <w:r>
              <w:t xml:space="preserve">Existing fire protection will be active throughout the campus and an evacuation process should be clearly signed and visible throughout all buildings. </w:t>
            </w:r>
          </w:p>
        </w:tc>
        <w:tc>
          <w:tcPr>
            <w:tcW w:w="3543" w:type="dxa"/>
            <w:tcBorders>
              <w:top w:val="single" w:sz="4" w:space="0" w:color="auto"/>
              <w:left w:val="single" w:sz="4" w:space="0" w:color="auto"/>
            </w:tcBorders>
          </w:tcPr>
          <w:p w14:paraId="2AC13923" w14:textId="254E5842" w:rsidR="006C5068" w:rsidRPr="00533A45" w:rsidRDefault="00857719" w:rsidP="006C5068">
            <w:pPr>
              <w:spacing w:before="60" w:after="60"/>
              <w:jc w:val="center"/>
            </w:pPr>
            <w:r>
              <w:t>Regular</w:t>
            </w:r>
            <w:r w:rsidR="006C5068">
              <w:t xml:space="preserve"> </w:t>
            </w:r>
            <w:r w:rsidR="003D332B">
              <w:t>updates</w:t>
            </w:r>
            <w:r w:rsidR="006C5068">
              <w:t xml:space="preserve"> and monitoring of the evacuation process should be occurring. Any works to be carried out at the </w:t>
            </w:r>
            <w:r>
              <w:t>campus</w:t>
            </w:r>
            <w:r w:rsidR="006C5068">
              <w:t xml:space="preserve"> should also include any additional protective measures. Due to the </w:t>
            </w:r>
            <w:r>
              <w:t>severity</w:t>
            </w:r>
            <w:r w:rsidR="006C5068">
              <w:t xml:space="preserve"> of impact of fire, this risk should be a main priority for all users of the building even with the likelihood </w:t>
            </w:r>
            <w:r w:rsidR="006C5068">
              <w:lastRenderedPageBreak/>
              <w:t xml:space="preserve">being lower. Regular checks for the </w:t>
            </w:r>
            <w:r>
              <w:t>integrated</w:t>
            </w:r>
            <w:r w:rsidR="006C5068">
              <w:t xml:space="preserve"> systems such as alarm and sprinklers all over the campus. Any issues to be addressed with immediate effect to avoid any faults in the case of a fire. </w:t>
            </w:r>
          </w:p>
        </w:tc>
        <w:tc>
          <w:tcPr>
            <w:tcW w:w="1225" w:type="dxa"/>
            <w:tcBorders>
              <w:top w:val="single" w:sz="4" w:space="0" w:color="auto"/>
              <w:left w:val="single" w:sz="4" w:space="0" w:color="auto"/>
              <w:right w:val="single" w:sz="4" w:space="0" w:color="auto"/>
            </w:tcBorders>
          </w:tcPr>
          <w:p w14:paraId="51B9C29D" w14:textId="77777777" w:rsidR="006C5068" w:rsidRDefault="006C5068" w:rsidP="006C5068">
            <w:pPr>
              <w:spacing w:before="60" w:after="60"/>
              <w:jc w:val="center"/>
            </w:pPr>
            <w:r>
              <w:lastRenderedPageBreak/>
              <w:t>M</w:t>
            </w:r>
          </w:p>
          <w:p w14:paraId="5E6BE523" w14:textId="77777777" w:rsidR="006C5068" w:rsidRDefault="006C5068" w:rsidP="006C5068">
            <w:pPr>
              <w:spacing w:before="60" w:after="60"/>
              <w:jc w:val="center"/>
            </w:pPr>
            <w:r>
              <w:t>12</w:t>
            </w:r>
          </w:p>
          <w:p w14:paraId="6C426354" w14:textId="77777777" w:rsidR="006C5068" w:rsidRDefault="006C5068" w:rsidP="006C5068">
            <w:pPr>
              <w:spacing w:before="60" w:after="60"/>
              <w:jc w:val="center"/>
            </w:pP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p>
        </w:tc>
        <w:tc>
          <w:tcPr>
            <w:tcW w:w="335" w:type="dxa"/>
            <w:tcBorders>
              <w:left w:val="single" w:sz="4" w:space="0" w:color="auto"/>
              <w:right w:val="single" w:sz="4" w:space="0" w:color="auto"/>
            </w:tcBorders>
          </w:tcPr>
          <w:p w14:paraId="49E971C5" w14:textId="77777777" w:rsidR="006C5068" w:rsidRDefault="006C5068" w:rsidP="006C5068">
            <w:pPr>
              <w:spacing w:after="60"/>
              <w:ind w:left="-108"/>
            </w:pPr>
          </w:p>
        </w:tc>
      </w:tr>
    </w:tbl>
    <w:tbl>
      <w:tblPr>
        <w:tblpPr w:leftFromText="180" w:rightFromText="180" w:vertAnchor="text" w:horzAnchor="margin" w:tblpY="2925"/>
        <w:tblW w:w="15304" w:type="dxa"/>
        <w:tblLayout w:type="fixed"/>
        <w:tblLook w:val="0000" w:firstRow="0" w:lastRow="0" w:firstColumn="0" w:lastColumn="0" w:noHBand="0" w:noVBand="0"/>
      </w:tblPr>
      <w:tblGrid>
        <w:gridCol w:w="245"/>
        <w:gridCol w:w="4580"/>
        <w:gridCol w:w="567"/>
        <w:gridCol w:w="3118"/>
        <w:gridCol w:w="6328"/>
        <w:gridCol w:w="466"/>
      </w:tblGrid>
      <w:tr w:rsidR="006C5068" w14:paraId="7E2D1C02" w14:textId="77777777" w:rsidTr="006C5068">
        <w:trPr>
          <w:cantSplit/>
          <w:trHeight w:hRule="exact" w:val="170"/>
        </w:trPr>
        <w:tc>
          <w:tcPr>
            <w:tcW w:w="245" w:type="dxa"/>
            <w:tcBorders>
              <w:top w:val="single" w:sz="4" w:space="0" w:color="auto"/>
              <w:left w:val="single" w:sz="4" w:space="0" w:color="auto"/>
            </w:tcBorders>
          </w:tcPr>
          <w:p w14:paraId="06C5382F" w14:textId="77777777" w:rsidR="006C5068" w:rsidRDefault="006C5068" w:rsidP="006C5068">
            <w:pPr>
              <w:ind w:left="-108"/>
            </w:pPr>
          </w:p>
          <w:p w14:paraId="12821319" w14:textId="77777777" w:rsidR="006C5068" w:rsidRDefault="006C5068" w:rsidP="006C5068">
            <w:pPr>
              <w:ind w:left="-108"/>
            </w:pPr>
          </w:p>
          <w:p w14:paraId="1D1E80E9" w14:textId="77777777" w:rsidR="006C5068" w:rsidRDefault="006C5068" w:rsidP="006C5068">
            <w:pPr>
              <w:ind w:left="-108"/>
            </w:pPr>
          </w:p>
          <w:p w14:paraId="6F60F021" w14:textId="77777777" w:rsidR="006C5068" w:rsidRDefault="006C5068" w:rsidP="006C5068">
            <w:pPr>
              <w:ind w:left="-108"/>
            </w:pPr>
          </w:p>
          <w:p w14:paraId="74BEED5E" w14:textId="77777777" w:rsidR="006C5068" w:rsidRDefault="006C5068" w:rsidP="006C5068">
            <w:pPr>
              <w:ind w:left="-108"/>
            </w:pPr>
          </w:p>
        </w:tc>
        <w:tc>
          <w:tcPr>
            <w:tcW w:w="14593" w:type="dxa"/>
            <w:gridSpan w:val="4"/>
            <w:tcBorders>
              <w:top w:val="single" w:sz="4" w:space="0" w:color="auto"/>
            </w:tcBorders>
          </w:tcPr>
          <w:p w14:paraId="5BA528AE" w14:textId="77777777" w:rsidR="006C5068" w:rsidRDefault="006C5068" w:rsidP="006C5068">
            <w:pPr>
              <w:ind w:left="-108"/>
            </w:pPr>
          </w:p>
        </w:tc>
        <w:tc>
          <w:tcPr>
            <w:tcW w:w="466" w:type="dxa"/>
            <w:tcBorders>
              <w:top w:val="single" w:sz="4" w:space="0" w:color="auto"/>
              <w:right w:val="single" w:sz="4" w:space="0" w:color="auto"/>
            </w:tcBorders>
          </w:tcPr>
          <w:p w14:paraId="6A168D06" w14:textId="77777777" w:rsidR="006C5068" w:rsidRDefault="006C5068" w:rsidP="006C5068">
            <w:pPr>
              <w:ind w:left="-108"/>
            </w:pPr>
          </w:p>
        </w:tc>
      </w:tr>
      <w:tr w:rsidR="006C5068" w14:paraId="5C0BE9FD" w14:textId="77777777" w:rsidTr="006C5068">
        <w:trPr>
          <w:cantSplit/>
          <w:trHeight w:val="340"/>
        </w:trPr>
        <w:tc>
          <w:tcPr>
            <w:tcW w:w="245" w:type="dxa"/>
            <w:tcBorders>
              <w:left w:val="single" w:sz="4" w:space="0" w:color="auto"/>
            </w:tcBorders>
          </w:tcPr>
          <w:p w14:paraId="23986A18" w14:textId="77777777" w:rsidR="006C5068" w:rsidRPr="00A346D5" w:rsidRDefault="006C5068" w:rsidP="006C5068">
            <w:pPr>
              <w:ind w:left="-108"/>
              <w:rPr>
                <w:b/>
              </w:rPr>
            </w:pPr>
          </w:p>
        </w:tc>
        <w:tc>
          <w:tcPr>
            <w:tcW w:w="14593" w:type="dxa"/>
            <w:gridSpan w:val="4"/>
          </w:tcPr>
          <w:p w14:paraId="292AEDD1" w14:textId="77777777" w:rsidR="006C5068" w:rsidRPr="004C0A5B" w:rsidRDefault="006C5068" w:rsidP="006C5068">
            <w:pPr>
              <w:ind w:left="-108"/>
              <w:rPr>
                <w:b/>
                <w:sz w:val="22"/>
                <w:szCs w:val="22"/>
              </w:rPr>
            </w:pPr>
            <w:r>
              <w:rPr>
                <w:b/>
                <w:sz w:val="22"/>
                <w:szCs w:val="22"/>
              </w:rPr>
              <w:t xml:space="preserve">Declaration </w:t>
            </w:r>
          </w:p>
        </w:tc>
        <w:tc>
          <w:tcPr>
            <w:tcW w:w="466" w:type="dxa"/>
            <w:tcBorders>
              <w:right w:val="single" w:sz="4" w:space="0" w:color="auto"/>
            </w:tcBorders>
          </w:tcPr>
          <w:p w14:paraId="6EF22F42" w14:textId="77777777" w:rsidR="006C5068" w:rsidRDefault="006C5068" w:rsidP="006C5068">
            <w:pPr>
              <w:ind w:left="-108"/>
            </w:pPr>
          </w:p>
        </w:tc>
      </w:tr>
      <w:tr w:rsidR="006C5068" w:rsidRPr="004C0A5B" w14:paraId="70CCD411" w14:textId="77777777" w:rsidTr="006C5068">
        <w:trPr>
          <w:cantSplit/>
          <w:trHeight w:val="284"/>
        </w:trPr>
        <w:tc>
          <w:tcPr>
            <w:tcW w:w="245" w:type="dxa"/>
            <w:tcBorders>
              <w:left w:val="single" w:sz="4" w:space="0" w:color="auto"/>
            </w:tcBorders>
          </w:tcPr>
          <w:p w14:paraId="501C8838" w14:textId="77777777" w:rsidR="006C5068" w:rsidRPr="004C0A5B" w:rsidRDefault="006C5068" w:rsidP="006C5068">
            <w:pPr>
              <w:ind w:left="-108"/>
              <w:rPr>
                <w:b/>
              </w:rPr>
            </w:pPr>
          </w:p>
        </w:tc>
        <w:tc>
          <w:tcPr>
            <w:tcW w:w="4580" w:type="dxa"/>
            <w:tcBorders>
              <w:bottom w:val="single" w:sz="4" w:space="0" w:color="auto"/>
            </w:tcBorders>
          </w:tcPr>
          <w:p w14:paraId="71A2A91A" w14:textId="77777777" w:rsidR="006C5068" w:rsidRPr="004C0A5B" w:rsidRDefault="006C5068" w:rsidP="006C5068">
            <w:pPr>
              <w:ind w:left="-108"/>
              <w:rPr>
                <w:b/>
              </w:rPr>
            </w:pPr>
            <w:r w:rsidRPr="004C0A5B">
              <w:rPr>
                <w:b/>
              </w:rPr>
              <w:t>Prepared by</w:t>
            </w:r>
          </w:p>
        </w:tc>
        <w:tc>
          <w:tcPr>
            <w:tcW w:w="567" w:type="dxa"/>
          </w:tcPr>
          <w:p w14:paraId="083E45B5" w14:textId="77777777" w:rsidR="006C5068" w:rsidRPr="004C0A5B" w:rsidRDefault="006C5068" w:rsidP="006C5068">
            <w:pPr>
              <w:rPr>
                <w:b/>
              </w:rPr>
            </w:pPr>
          </w:p>
        </w:tc>
        <w:tc>
          <w:tcPr>
            <w:tcW w:w="3118" w:type="dxa"/>
            <w:tcBorders>
              <w:bottom w:val="single" w:sz="4" w:space="0" w:color="auto"/>
            </w:tcBorders>
          </w:tcPr>
          <w:p w14:paraId="5804DC96" w14:textId="77777777" w:rsidR="006C5068" w:rsidRPr="004C0A5B" w:rsidRDefault="006C5068" w:rsidP="006C5068">
            <w:pPr>
              <w:ind w:left="-108"/>
              <w:rPr>
                <w:b/>
              </w:rPr>
            </w:pPr>
            <w:r w:rsidRPr="004C0A5B">
              <w:rPr>
                <w:b/>
              </w:rPr>
              <w:t>Date</w:t>
            </w:r>
          </w:p>
        </w:tc>
        <w:tc>
          <w:tcPr>
            <w:tcW w:w="6328" w:type="dxa"/>
          </w:tcPr>
          <w:p w14:paraId="4D8F4A4C" w14:textId="77777777" w:rsidR="006C5068" w:rsidRPr="004C0A5B" w:rsidRDefault="006C5068" w:rsidP="006C5068">
            <w:pPr>
              <w:rPr>
                <w:b/>
              </w:rPr>
            </w:pPr>
          </w:p>
        </w:tc>
        <w:tc>
          <w:tcPr>
            <w:tcW w:w="466" w:type="dxa"/>
            <w:tcBorders>
              <w:right w:val="single" w:sz="4" w:space="0" w:color="auto"/>
            </w:tcBorders>
          </w:tcPr>
          <w:p w14:paraId="0D221D5B" w14:textId="77777777" w:rsidR="006C5068" w:rsidRPr="004C0A5B" w:rsidRDefault="006C5068" w:rsidP="006C5068">
            <w:pPr>
              <w:ind w:left="-108"/>
              <w:rPr>
                <w:b/>
              </w:rPr>
            </w:pPr>
          </w:p>
        </w:tc>
      </w:tr>
      <w:tr w:rsidR="006C5068" w14:paraId="7BE28BAE" w14:textId="77777777" w:rsidTr="006C5068">
        <w:trPr>
          <w:cantSplit/>
          <w:trHeight w:hRule="exact" w:val="454"/>
        </w:trPr>
        <w:tc>
          <w:tcPr>
            <w:tcW w:w="245" w:type="dxa"/>
            <w:tcBorders>
              <w:left w:val="single" w:sz="4" w:space="0" w:color="auto"/>
              <w:right w:val="single" w:sz="4" w:space="0" w:color="auto"/>
            </w:tcBorders>
          </w:tcPr>
          <w:p w14:paraId="7CF0903A" w14:textId="77777777" w:rsidR="006C5068" w:rsidRDefault="006C5068" w:rsidP="006C5068">
            <w:pPr>
              <w:spacing w:before="60"/>
            </w:pPr>
          </w:p>
        </w:tc>
        <w:tc>
          <w:tcPr>
            <w:tcW w:w="4580" w:type="dxa"/>
            <w:tcBorders>
              <w:top w:val="single" w:sz="4" w:space="0" w:color="auto"/>
              <w:left w:val="single" w:sz="4" w:space="0" w:color="auto"/>
              <w:bottom w:val="single" w:sz="4" w:space="0" w:color="auto"/>
              <w:right w:val="single" w:sz="4" w:space="0" w:color="auto"/>
            </w:tcBorders>
          </w:tcPr>
          <w:p w14:paraId="33D9EB3F" w14:textId="77777777" w:rsidR="006C5068" w:rsidRDefault="006C5068" w:rsidP="006C5068">
            <w:pPr>
              <w:spacing w:before="60"/>
            </w:pPr>
            <w:r>
              <w:t>Morgan Lewis</w:t>
            </w:r>
          </w:p>
        </w:tc>
        <w:tc>
          <w:tcPr>
            <w:tcW w:w="567" w:type="dxa"/>
            <w:tcBorders>
              <w:left w:val="single" w:sz="4" w:space="0" w:color="auto"/>
              <w:right w:val="single" w:sz="4" w:space="0" w:color="auto"/>
            </w:tcBorders>
          </w:tcPr>
          <w:p w14:paraId="4A229233" w14:textId="77777777" w:rsidR="006C5068" w:rsidRDefault="006C5068" w:rsidP="006C5068">
            <w:pPr>
              <w:spacing w:before="60"/>
            </w:pPr>
          </w:p>
        </w:tc>
        <w:tc>
          <w:tcPr>
            <w:tcW w:w="3118" w:type="dxa"/>
            <w:tcBorders>
              <w:top w:val="single" w:sz="4" w:space="0" w:color="auto"/>
              <w:left w:val="single" w:sz="4" w:space="0" w:color="auto"/>
              <w:bottom w:val="single" w:sz="4" w:space="0" w:color="auto"/>
              <w:right w:val="single" w:sz="4" w:space="0" w:color="auto"/>
            </w:tcBorders>
          </w:tcPr>
          <w:p w14:paraId="2B4F7EDA" w14:textId="77777777" w:rsidR="006C5068" w:rsidRDefault="006C5068" w:rsidP="006C5068">
            <w:pPr>
              <w:spacing w:before="60"/>
            </w:pPr>
            <w:r>
              <w:t>07.05.2024</w:t>
            </w:r>
          </w:p>
        </w:tc>
        <w:tc>
          <w:tcPr>
            <w:tcW w:w="6328" w:type="dxa"/>
            <w:tcBorders>
              <w:left w:val="single" w:sz="4" w:space="0" w:color="auto"/>
            </w:tcBorders>
          </w:tcPr>
          <w:p w14:paraId="23C2403F" w14:textId="77777777" w:rsidR="006C5068" w:rsidRDefault="006C5068" w:rsidP="006C5068">
            <w:pPr>
              <w:spacing w:before="60"/>
            </w:pPr>
          </w:p>
        </w:tc>
        <w:tc>
          <w:tcPr>
            <w:tcW w:w="466" w:type="dxa"/>
            <w:tcBorders>
              <w:right w:val="single" w:sz="4" w:space="0" w:color="auto"/>
            </w:tcBorders>
          </w:tcPr>
          <w:p w14:paraId="6E277C90" w14:textId="77777777" w:rsidR="006C5068" w:rsidRDefault="006C5068" w:rsidP="006C5068">
            <w:pPr>
              <w:spacing w:before="60"/>
            </w:pPr>
          </w:p>
        </w:tc>
      </w:tr>
      <w:tr w:rsidR="006C5068" w14:paraId="38BC5CF4" w14:textId="77777777" w:rsidTr="006C5068">
        <w:trPr>
          <w:cantSplit/>
          <w:trHeight w:val="240"/>
        </w:trPr>
        <w:tc>
          <w:tcPr>
            <w:tcW w:w="245" w:type="dxa"/>
            <w:tcBorders>
              <w:left w:val="single" w:sz="4" w:space="0" w:color="auto"/>
            </w:tcBorders>
          </w:tcPr>
          <w:p w14:paraId="3D159DA7" w14:textId="77777777" w:rsidR="006C5068" w:rsidRDefault="006C5068" w:rsidP="006C5068">
            <w:pPr>
              <w:ind w:left="-108"/>
            </w:pPr>
          </w:p>
        </w:tc>
        <w:tc>
          <w:tcPr>
            <w:tcW w:w="4580" w:type="dxa"/>
            <w:tcBorders>
              <w:top w:val="single" w:sz="4" w:space="0" w:color="auto"/>
            </w:tcBorders>
          </w:tcPr>
          <w:p w14:paraId="014DEADC" w14:textId="77777777" w:rsidR="006C5068" w:rsidRDefault="006C5068" w:rsidP="006C5068">
            <w:pPr>
              <w:ind w:left="-108"/>
            </w:pPr>
          </w:p>
        </w:tc>
        <w:tc>
          <w:tcPr>
            <w:tcW w:w="567" w:type="dxa"/>
          </w:tcPr>
          <w:p w14:paraId="2537AF93" w14:textId="77777777" w:rsidR="006C5068" w:rsidRDefault="006C5068" w:rsidP="006C5068">
            <w:pPr>
              <w:ind w:left="-108"/>
            </w:pPr>
          </w:p>
        </w:tc>
        <w:tc>
          <w:tcPr>
            <w:tcW w:w="3118" w:type="dxa"/>
            <w:tcBorders>
              <w:top w:val="single" w:sz="4" w:space="0" w:color="auto"/>
            </w:tcBorders>
          </w:tcPr>
          <w:p w14:paraId="64574FFA" w14:textId="77777777" w:rsidR="006C5068" w:rsidRDefault="006C5068" w:rsidP="006C5068">
            <w:pPr>
              <w:ind w:left="-108"/>
            </w:pPr>
          </w:p>
        </w:tc>
        <w:tc>
          <w:tcPr>
            <w:tcW w:w="6328" w:type="dxa"/>
          </w:tcPr>
          <w:p w14:paraId="04A40A4B" w14:textId="77777777" w:rsidR="006C5068" w:rsidRDefault="006C5068" w:rsidP="006C5068">
            <w:pPr>
              <w:ind w:left="-108"/>
            </w:pPr>
          </w:p>
        </w:tc>
        <w:tc>
          <w:tcPr>
            <w:tcW w:w="466" w:type="dxa"/>
            <w:tcBorders>
              <w:right w:val="single" w:sz="4" w:space="0" w:color="auto"/>
            </w:tcBorders>
          </w:tcPr>
          <w:p w14:paraId="242BA096" w14:textId="77777777" w:rsidR="006C5068" w:rsidRDefault="006C5068" w:rsidP="006C5068">
            <w:pPr>
              <w:ind w:left="-108"/>
            </w:pPr>
          </w:p>
        </w:tc>
      </w:tr>
      <w:tr w:rsidR="006C5068" w:rsidRPr="004C0A5B" w14:paraId="75B1335E" w14:textId="77777777" w:rsidTr="006C5068">
        <w:trPr>
          <w:cantSplit/>
          <w:trHeight w:val="360"/>
        </w:trPr>
        <w:tc>
          <w:tcPr>
            <w:tcW w:w="245" w:type="dxa"/>
            <w:tcBorders>
              <w:left w:val="single" w:sz="4" w:space="0" w:color="auto"/>
            </w:tcBorders>
          </w:tcPr>
          <w:p w14:paraId="2D46DAE7" w14:textId="77777777" w:rsidR="006C5068" w:rsidRPr="004C0A5B" w:rsidRDefault="006C5068" w:rsidP="006C5068">
            <w:pPr>
              <w:ind w:left="-108"/>
              <w:rPr>
                <w:b/>
              </w:rPr>
            </w:pPr>
          </w:p>
        </w:tc>
        <w:tc>
          <w:tcPr>
            <w:tcW w:w="4580" w:type="dxa"/>
            <w:tcBorders>
              <w:bottom w:val="single" w:sz="4" w:space="0" w:color="auto"/>
            </w:tcBorders>
          </w:tcPr>
          <w:p w14:paraId="124896BA" w14:textId="77777777" w:rsidR="006C5068" w:rsidRPr="004C0A5B" w:rsidRDefault="006C5068" w:rsidP="006C5068">
            <w:pPr>
              <w:ind w:left="-108"/>
              <w:rPr>
                <w:b/>
              </w:rPr>
            </w:pPr>
            <w:r w:rsidRPr="004C0A5B">
              <w:rPr>
                <w:b/>
              </w:rPr>
              <w:t>S</w:t>
            </w:r>
            <w:r>
              <w:rPr>
                <w:b/>
              </w:rPr>
              <w:t>ignature</w:t>
            </w:r>
            <w:r w:rsidRPr="004C0A5B">
              <w:rPr>
                <w:b/>
              </w:rPr>
              <w:t xml:space="preserve"> </w:t>
            </w:r>
            <w:r>
              <w:rPr>
                <w:b/>
              </w:rPr>
              <w:t>(SO or above)</w:t>
            </w:r>
          </w:p>
        </w:tc>
        <w:tc>
          <w:tcPr>
            <w:tcW w:w="567" w:type="dxa"/>
          </w:tcPr>
          <w:p w14:paraId="05CB2A00" w14:textId="77777777" w:rsidR="006C5068" w:rsidRPr="004C0A5B" w:rsidRDefault="006C5068" w:rsidP="006C5068">
            <w:pPr>
              <w:rPr>
                <w:b/>
              </w:rPr>
            </w:pPr>
          </w:p>
        </w:tc>
        <w:tc>
          <w:tcPr>
            <w:tcW w:w="3118" w:type="dxa"/>
            <w:tcBorders>
              <w:bottom w:val="single" w:sz="4" w:space="0" w:color="auto"/>
            </w:tcBorders>
          </w:tcPr>
          <w:p w14:paraId="5E16FFF7" w14:textId="77777777" w:rsidR="006C5068" w:rsidRPr="004C0A5B" w:rsidRDefault="006C5068" w:rsidP="006C5068">
            <w:pPr>
              <w:ind w:left="-108"/>
              <w:rPr>
                <w:b/>
              </w:rPr>
            </w:pPr>
            <w:r w:rsidRPr="004C0A5B">
              <w:rPr>
                <w:b/>
              </w:rPr>
              <w:t>Date</w:t>
            </w:r>
          </w:p>
        </w:tc>
        <w:tc>
          <w:tcPr>
            <w:tcW w:w="6328" w:type="dxa"/>
          </w:tcPr>
          <w:p w14:paraId="336688E3" w14:textId="77777777" w:rsidR="006C5068" w:rsidRPr="004C0A5B" w:rsidRDefault="006C5068" w:rsidP="006C5068">
            <w:pPr>
              <w:rPr>
                <w:b/>
              </w:rPr>
            </w:pPr>
          </w:p>
        </w:tc>
        <w:tc>
          <w:tcPr>
            <w:tcW w:w="466" w:type="dxa"/>
            <w:tcBorders>
              <w:right w:val="single" w:sz="4" w:space="0" w:color="auto"/>
            </w:tcBorders>
          </w:tcPr>
          <w:p w14:paraId="7F9E445A" w14:textId="77777777" w:rsidR="006C5068" w:rsidRPr="004C0A5B" w:rsidRDefault="006C5068" w:rsidP="006C5068">
            <w:pPr>
              <w:ind w:left="-108"/>
              <w:rPr>
                <w:b/>
              </w:rPr>
            </w:pPr>
          </w:p>
        </w:tc>
      </w:tr>
      <w:tr w:rsidR="006C5068" w14:paraId="6DFBB7B7" w14:textId="77777777" w:rsidTr="006C5068">
        <w:trPr>
          <w:cantSplit/>
          <w:trHeight w:hRule="exact" w:val="801"/>
        </w:trPr>
        <w:tc>
          <w:tcPr>
            <w:tcW w:w="245" w:type="dxa"/>
            <w:tcBorders>
              <w:left w:val="single" w:sz="4" w:space="0" w:color="auto"/>
              <w:right w:val="single" w:sz="4" w:space="0" w:color="auto"/>
            </w:tcBorders>
          </w:tcPr>
          <w:p w14:paraId="2A0C94F6" w14:textId="77777777" w:rsidR="006C5068" w:rsidRDefault="006C5068" w:rsidP="006C5068">
            <w:pPr>
              <w:spacing w:before="60"/>
            </w:pPr>
          </w:p>
        </w:tc>
        <w:tc>
          <w:tcPr>
            <w:tcW w:w="4580" w:type="dxa"/>
            <w:tcBorders>
              <w:top w:val="single" w:sz="4" w:space="0" w:color="auto"/>
              <w:left w:val="single" w:sz="4" w:space="0" w:color="auto"/>
              <w:bottom w:val="single" w:sz="4" w:space="0" w:color="auto"/>
              <w:right w:val="single" w:sz="4" w:space="0" w:color="auto"/>
            </w:tcBorders>
          </w:tcPr>
          <w:p w14:paraId="3FBB65ED" w14:textId="77777777" w:rsidR="006C5068" w:rsidRDefault="006C5068" w:rsidP="006C5068">
            <w:pPr>
              <w:spacing w:before="60"/>
            </w:pPr>
            <w:r>
              <w:rPr>
                <w:noProof/>
              </w:rPr>
              <w:drawing>
                <wp:inline distT="0" distB="0" distL="0" distR="0" wp14:anchorId="36BA89BE" wp14:editId="2D43219B">
                  <wp:extent cx="863600" cy="444500"/>
                  <wp:effectExtent l="0" t="0" r="0" b="0"/>
                  <wp:docPr id="1438087622"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1240" name="Picture 1" descr="A close up of a paper&#10;&#10;Description automatically generated"/>
                          <pic:cNvPicPr/>
                        </pic:nvPicPr>
                        <pic:blipFill rotWithShape="1">
                          <a:blip r:embed="rId11" cstate="print">
                            <a:extLst>
                              <a:ext uri="{BEBA8EAE-BF5A-486C-A8C5-ECC9F3942E4B}">
                                <a14:imgProps xmlns:a14="http://schemas.microsoft.com/office/drawing/2010/main">
                                  <a14:imgLayer r:embed="rId12">
                                    <a14:imgEffect>
                                      <a14:backgroundRemoval t="44339" b="61950" l="30063" r="64276"/>
                                    </a14:imgEffect>
                                  </a14:imgLayer>
                                </a14:imgProps>
                              </a:ext>
                              <a:ext uri="{28A0092B-C50C-407E-A947-70E740481C1C}">
                                <a14:useLocalDpi xmlns:a14="http://schemas.microsoft.com/office/drawing/2010/main" val="0"/>
                              </a:ext>
                            </a:extLst>
                          </a:blip>
                          <a:srcRect l="25786" t="42138" r="31447" b="35849"/>
                          <a:stretch/>
                        </pic:blipFill>
                        <pic:spPr bwMode="auto">
                          <a:xfrm>
                            <a:off x="0" y="0"/>
                            <a:ext cx="863600" cy="444500"/>
                          </a:xfrm>
                          <a:prstGeom prst="rect">
                            <a:avLst/>
                          </a:prstGeom>
                          <a:ln>
                            <a:noFill/>
                          </a:ln>
                          <a:extLst>
                            <a:ext uri="{53640926-AAD7-44D8-BBD7-CCE9431645EC}">
                              <a14:shadowObscured xmlns:a14="http://schemas.microsoft.com/office/drawing/2010/main"/>
                            </a:ext>
                          </a:extLst>
                        </pic:spPr>
                      </pic:pic>
                    </a:graphicData>
                  </a:graphic>
                </wp:inline>
              </w:drawing>
            </w:r>
          </w:p>
        </w:tc>
        <w:tc>
          <w:tcPr>
            <w:tcW w:w="567" w:type="dxa"/>
            <w:tcBorders>
              <w:left w:val="single" w:sz="4" w:space="0" w:color="auto"/>
              <w:right w:val="single" w:sz="4" w:space="0" w:color="auto"/>
            </w:tcBorders>
          </w:tcPr>
          <w:p w14:paraId="134216A8" w14:textId="77777777" w:rsidR="006C5068" w:rsidRDefault="006C5068" w:rsidP="006C5068">
            <w:pPr>
              <w:spacing w:before="60"/>
            </w:pPr>
          </w:p>
        </w:tc>
        <w:tc>
          <w:tcPr>
            <w:tcW w:w="3118" w:type="dxa"/>
            <w:tcBorders>
              <w:top w:val="single" w:sz="4" w:space="0" w:color="auto"/>
              <w:left w:val="single" w:sz="4" w:space="0" w:color="auto"/>
              <w:bottom w:val="single" w:sz="4" w:space="0" w:color="auto"/>
              <w:right w:val="single" w:sz="4" w:space="0" w:color="auto"/>
            </w:tcBorders>
            <w:vAlign w:val="center"/>
          </w:tcPr>
          <w:p w14:paraId="696BF189" w14:textId="77777777" w:rsidR="006C5068" w:rsidRDefault="006C5068" w:rsidP="006C5068">
            <w:pPr>
              <w:spacing w:before="60"/>
              <w:jc w:val="left"/>
            </w:pPr>
            <w:r>
              <w:t>07.05.2024</w:t>
            </w:r>
          </w:p>
        </w:tc>
        <w:tc>
          <w:tcPr>
            <w:tcW w:w="6328" w:type="dxa"/>
            <w:tcBorders>
              <w:left w:val="single" w:sz="4" w:space="0" w:color="auto"/>
            </w:tcBorders>
          </w:tcPr>
          <w:p w14:paraId="6D1E120C" w14:textId="77777777" w:rsidR="006C5068" w:rsidRDefault="006C5068" w:rsidP="006C5068">
            <w:pPr>
              <w:spacing w:before="60"/>
            </w:pPr>
          </w:p>
        </w:tc>
        <w:tc>
          <w:tcPr>
            <w:tcW w:w="466" w:type="dxa"/>
            <w:tcBorders>
              <w:right w:val="single" w:sz="4" w:space="0" w:color="auto"/>
            </w:tcBorders>
          </w:tcPr>
          <w:p w14:paraId="35A74B2C" w14:textId="77777777" w:rsidR="006C5068" w:rsidRDefault="006C5068" w:rsidP="006C5068">
            <w:pPr>
              <w:spacing w:before="60"/>
            </w:pPr>
          </w:p>
        </w:tc>
      </w:tr>
      <w:tr w:rsidR="006C5068" w14:paraId="4142B22F" w14:textId="77777777" w:rsidTr="006C5068">
        <w:trPr>
          <w:cantSplit/>
          <w:trHeight w:hRule="exact" w:val="481"/>
        </w:trPr>
        <w:tc>
          <w:tcPr>
            <w:tcW w:w="245" w:type="dxa"/>
            <w:tcBorders>
              <w:left w:val="single" w:sz="4" w:space="0" w:color="auto"/>
              <w:bottom w:val="single" w:sz="4" w:space="0" w:color="auto"/>
            </w:tcBorders>
          </w:tcPr>
          <w:p w14:paraId="6CC3D46C" w14:textId="77777777" w:rsidR="006C5068" w:rsidRDefault="006C5068" w:rsidP="006C5068">
            <w:pPr>
              <w:ind w:left="-108"/>
            </w:pPr>
          </w:p>
        </w:tc>
        <w:tc>
          <w:tcPr>
            <w:tcW w:w="14593" w:type="dxa"/>
            <w:gridSpan w:val="4"/>
            <w:tcBorders>
              <w:bottom w:val="single" w:sz="4" w:space="0" w:color="auto"/>
            </w:tcBorders>
          </w:tcPr>
          <w:p w14:paraId="2FB937A2" w14:textId="77777777" w:rsidR="006C5068" w:rsidRDefault="006C5068" w:rsidP="006C5068">
            <w:pPr>
              <w:ind w:left="-108"/>
            </w:pPr>
            <w:r w:rsidRPr="004C0A5B">
              <w:t>I certify that all controls are in place</w:t>
            </w:r>
            <w:r>
              <w:t xml:space="preserve"> which reduce risk to as low as is reasonably practicable</w:t>
            </w:r>
            <w:r w:rsidRPr="004C0A5B">
              <w:t>, all staff have been informed and safe systems of work have been applied.</w:t>
            </w:r>
            <w:r>
              <w:t xml:space="preserve"> </w:t>
            </w:r>
          </w:p>
          <w:p w14:paraId="6F981A30" w14:textId="77777777" w:rsidR="006C5068" w:rsidRDefault="006C5068" w:rsidP="006C5068">
            <w:pPr>
              <w:ind w:left="-108"/>
            </w:pPr>
          </w:p>
        </w:tc>
        <w:tc>
          <w:tcPr>
            <w:tcW w:w="466" w:type="dxa"/>
            <w:tcBorders>
              <w:bottom w:val="single" w:sz="4" w:space="0" w:color="auto"/>
              <w:right w:val="single" w:sz="4" w:space="0" w:color="auto"/>
            </w:tcBorders>
          </w:tcPr>
          <w:p w14:paraId="3931A98F" w14:textId="77777777" w:rsidR="006C5068" w:rsidRDefault="006C5068" w:rsidP="006C5068">
            <w:pPr>
              <w:ind w:left="-108"/>
            </w:pPr>
          </w:p>
        </w:tc>
      </w:tr>
    </w:tbl>
    <w:p w14:paraId="1801F301" w14:textId="41BD0FAB" w:rsidR="006C5068" w:rsidRPr="006C5068" w:rsidRDefault="004C6B6B" w:rsidP="006C5068">
      <w:pPr>
        <w:pStyle w:val="Heading3"/>
      </w:pPr>
      <w:r>
        <w:rPr>
          <w:b/>
          <w:bCs/>
        </w:rPr>
        <w:br w:type="page"/>
      </w:r>
    </w:p>
    <w:p w14:paraId="02556E37" w14:textId="77777777" w:rsidR="006C5068" w:rsidRDefault="006C5068" w:rsidP="006C5068">
      <w:pPr>
        <w:spacing w:after="60"/>
        <w:ind w:left="-108"/>
      </w:pPr>
    </w:p>
    <w:tbl>
      <w:tblPr>
        <w:tblpPr w:leftFromText="180" w:rightFromText="180" w:vertAnchor="text" w:horzAnchor="margin" w:tblpY="137"/>
        <w:tblW w:w="15168" w:type="dxa"/>
        <w:tblLayout w:type="fixed"/>
        <w:tblLook w:val="0000" w:firstRow="0" w:lastRow="0" w:firstColumn="0" w:lastColumn="0" w:noHBand="0" w:noVBand="0"/>
      </w:tblPr>
      <w:tblGrid>
        <w:gridCol w:w="240"/>
        <w:gridCol w:w="6848"/>
        <w:gridCol w:w="7745"/>
        <w:gridCol w:w="335"/>
      </w:tblGrid>
      <w:tr w:rsidR="00874B20" w14:paraId="3244CB9D" w14:textId="77777777" w:rsidTr="00874B20">
        <w:trPr>
          <w:cantSplit/>
          <w:trHeight w:hRule="exact" w:val="170"/>
        </w:trPr>
        <w:tc>
          <w:tcPr>
            <w:tcW w:w="240" w:type="dxa"/>
            <w:tcBorders>
              <w:top w:val="single" w:sz="4" w:space="0" w:color="auto"/>
              <w:left w:val="single" w:sz="4" w:space="0" w:color="auto"/>
            </w:tcBorders>
          </w:tcPr>
          <w:p w14:paraId="03581001" w14:textId="77777777" w:rsidR="00874B20" w:rsidRDefault="00874B20" w:rsidP="00874B20">
            <w:pPr>
              <w:ind w:left="-108"/>
            </w:pPr>
          </w:p>
        </w:tc>
        <w:tc>
          <w:tcPr>
            <w:tcW w:w="14593" w:type="dxa"/>
            <w:gridSpan w:val="2"/>
            <w:tcBorders>
              <w:top w:val="single" w:sz="4" w:space="0" w:color="auto"/>
            </w:tcBorders>
          </w:tcPr>
          <w:p w14:paraId="646A9D8D" w14:textId="77777777" w:rsidR="00874B20" w:rsidRDefault="00874B20" w:rsidP="00874B20">
            <w:pPr>
              <w:ind w:left="-108"/>
            </w:pPr>
          </w:p>
        </w:tc>
        <w:tc>
          <w:tcPr>
            <w:tcW w:w="335" w:type="dxa"/>
            <w:tcBorders>
              <w:top w:val="single" w:sz="4" w:space="0" w:color="auto"/>
              <w:right w:val="single" w:sz="4" w:space="0" w:color="auto"/>
            </w:tcBorders>
          </w:tcPr>
          <w:p w14:paraId="692B03FC" w14:textId="77777777" w:rsidR="00874B20" w:rsidRDefault="00874B20" w:rsidP="00874B20">
            <w:pPr>
              <w:ind w:left="-108"/>
            </w:pPr>
          </w:p>
        </w:tc>
      </w:tr>
      <w:tr w:rsidR="00874B20" w14:paraId="5BA434E9" w14:textId="77777777" w:rsidTr="00874B20">
        <w:trPr>
          <w:cantSplit/>
          <w:trHeight w:val="284"/>
        </w:trPr>
        <w:tc>
          <w:tcPr>
            <w:tcW w:w="240" w:type="dxa"/>
            <w:tcBorders>
              <w:left w:val="single" w:sz="4" w:space="0" w:color="auto"/>
            </w:tcBorders>
          </w:tcPr>
          <w:p w14:paraId="1444238C" w14:textId="77777777" w:rsidR="00874B20" w:rsidRDefault="00874B20" w:rsidP="00874B20">
            <w:pPr>
              <w:ind w:left="-108"/>
            </w:pPr>
          </w:p>
        </w:tc>
        <w:tc>
          <w:tcPr>
            <w:tcW w:w="14593" w:type="dxa"/>
            <w:gridSpan w:val="2"/>
          </w:tcPr>
          <w:p w14:paraId="15147FB6" w14:textId="77777777" w:rsidR="00874B20" w:rsidRPr="004C0A5B" w:rsidRDefault="00874B20" w:rsidP="00874B20">
            <w:pPr>
              <w:spacing w:after="60"/>
              <w:ind w:left="-108"/>
              <w:rPr>
                <w:b/>
                <w:sz w:val="22"/>
                <w:szCs w:val="22"/>
              </w:rPr>
            </w:pPr>
            <w:r w:rsidRPr="004C0A5B">
              <w:rPr>
                <w:b/>
                <w:sz w:val="22"/>
                <w:szCs w:val="22"/>
              </w:rPr>
              <w:t xml:space="preserve">Risk rating </w:t>
            </w:r>
          </w:p>
        </w:tc>
        <w:tc>
          <w:tcPr>
            <w:tcW w:w="335" w:type="dxa"/>
            <w:tcBorders>
              <w:right w:val="single" w:sz="4" w:space="0" w:color="auto"/>
            </w:tcBorders>
          </w:tcPr>
          <w:p w14:paraId="4E743864" w14:textId="77777777" w:rsidR="00874B20" w:rsidRDefault="00874B20" w:rsidP="00874B20">
            <w:pPr>
              <w:ind w:left="-108"/>
            </w:pPr>
          </w:p>
        </w:tc>
      </w:tr>
      <w:tr w:rsidR="00874B20" w:rsidRPr="004C0A5B" w14:paraId="375D0404" w14:textId="77777777" w:rsidTr="00874B20">
        <w:trPr>
          <w:cantSplit/>
          <w:trHeight w:val="172"/>
        </w:trPr>
        <w:tc>
          <w:tcPr>
            <w:tcW w:w="240" w:type="dxa"/>
            <w:tcBorders>
              <w:left w:val="single" w:sz="4" w:space="0" w:color="auto"/>
            </w:tcBorders>
          </w:tcPr>
          <w:p w14:paraId="458EADA7" w14:textId="77777777" w:rsidR="00874B20" w:rsidRPr="004C0A5B" w:rsidRDefault="00874B20" w:rsidP="00874B20">
            <w:pPr>
              <w:ind w:left="-108"/>
              <w:rPr>
                <w:sz w:val="10"/>
                <w:szCs w:val="10"/>
              </w:rPr>
            </w:pPr>
          </w:p>
        </w:tc>
        <w:tc>
          <w:tcPr>
            <w:tcW w:w="14593" w:type="dxa"/>
            <w:gridSpan w:val="2"/>
            <w:tcBorders>
              <w:bottom w:val="single" w:sz="4" w:space="0" w:color="auto"/>
            </w:tcBorders>
          </w:tcPr>
          <w:p w14:paraId="0DA8C5CC" w14:textId="77777777" w:rsidR="00874B20" w:rsidRPr="004C0A5B" w:rsidRDefault="00874B20" w:rsidP="00874B20">
            <w:pPr>
              <w:ind w:left="-108"/>
              <w:rPr>
                <w:sz w:val="10"/>
                <w:szCs w:val="10"/>
              </w:rPr>
            </w:pPr>
          </w:p>
        </w:tc>
        <w:tc>
          <w:tcPr>
            <w:tcW w:w="335" w:type="dxa"/>
            <w:tcBorders>
              <w:right w:val="single" w:sz="4" w:space="0" w:color="auto"/>
            </w:tcBorders>
          </w:tcPr>
          <w:p w14:paraId="1EB8ECB1" w14:textId="77777777" w:rsidR="00874B20" w:rsidRPr="004C0A5B" w:rsidRDefault="00874B20" w:rsidP="00874B20">
            <w:pPr>
              <w:ind w:left="-108"/>
              <w:rPr>
                <w:sz w:val="10"/>
                <w:szCs w:val="10"/>
              </w:rPr>
            </w:pPr>
          </w:p>
        </w:tc>
      </w:tr>
      <w:tr w:rsidR="00874B20" w14:paraId="33114A76" w14:textId="77777777" w:rsidTr="00874B20">
        <w:trPr>
          <w:cantSplit/>
          <w:trHeight w:val="681"/>
        </w:trPr>
        <w:tc>
          <w:tcPr>
            <w:tcW w:w="240" w:type="dxa"/>
            <w:tcBorders>
              <w:left w:val="single" w:sz="4" w:space="0" w:color="auto"/>
              <w:right w:val="single" w:sz="4" w:space="0" w:color="auto"/>
            </w:tcBorders>
            <w:vAlign w:val="center"/>
          </w:tcPr>
          <w:p w14:paraId="066FCC66" w14:textId="77777777" w:rsidR="00874B20" w:rsidRDefault="00874B20" w:rsidP="00874B20">
            <w:pPr>
              <w:ind w:left="-108"/>
            </w:pPr>
          </w:p>
        </w:tc>
        <w:tc>
          <w:tcPr>
            <w:tcW w:w="6848" w:type="dxa"/>
            <w:tcBorders>
              <w:top w:val="single" w:sz="4" w:space="0" w:color="auto"/>
              <w:left w:val="single" w:sz="4" w:space="0" w:color="auto"/>
              <w:bottom w:val="single" w:sz="4" w:space="0" w:color="auto"/>
              <w:right w:val="single" w:sz="4" w:space="0" w:color="auto"/>
            </w:tcBorders>
            <w:shd w:val="clear" w:color="auto" w:fill="C0C0C0"/>
            <w:vAlign w:val="center"/>
          </w:tcPr>
          <w:p w14:paraId="0A010859" w14:textId="77777777" w:rsidR="00874B20" w:rsidRPr="004C0A5B" w:rsidRDefault="00874B20" w:rsidP="00874B20">
            <w:pPr>
              <w:rPr>
                <w:b/>
              </w:rPr>
            </w:pPr>
            <w:r w:rsidRPr="004C0A5B">
              <w:rPr>
                <w:b/>
              </w:rPr>
              <w:t>Risk rating</w:t>
            </w:r>
          </w:p>
        </w:tc>
        <w:tc>
          <w:tcPr>
            <w:tcW w:w="7745" w:type="dxa"/>
            <w:tcBorders>
              <w:top w:val="single" w:sz="4" w:space="0" w:color="auto"/>
              <w:left w:val="single" w:sz="4" w:space="0" w:color="auto"/>
              <w:bottom w:val="single" w:sz="4" w:space="0" w:color="auto"/>
              <w:right w:val="single" w:sz="4" w:space="0" w:color="auto"/>
            </w:tcBorders>
            <w:shd w:val="clear" w:color="auto" w:fill="C0C0C0"/>
            <w:vAlign w:val="center"/>
          </w:tcPr>
          <w:p w14:paraId="64AA0703" w14:textId="77777777" w:rsidR="00874B20" w:rsidRPr="004C0A5B" w:rsidRDefault="00874B20" w:rsidP="00874B20">
            <w:pPr>
              <w:rPr>
                <w:b/>
              </w:rPr>
            </w:pPr>
            <w:r w:rsidRPr="004C0A5B">
              <w:rPr>
                <w:b/>
              </w:rPr>
              <w:t>Action required</w:t>
            </w:r>
          </w:p>
        </w:tc>
        <w:tc>
          <w:tcPr>
            <w:tcW w:w="335" w:type="dxa"/>
            <w:tcBorders>
              <w:left w:val="single" w:sz="4" w:space="0" w:color="auto"/>
              <w:right w:val="single" w:sz="4" w:space="0" w:color="auto"/>
            </w:tcBorders>
            <w:vAlign w:val="center"/>
          </w:tcPr>
          <w:p w14:paraId="69DBDF45" w14:textId="77777777" w:rsidR="00874B20" w:rsidRDefault="00874B20" w:rsidP="00874B20"/>
        </w:tc>
      </w:tr>
      <w:tr w:rsidR="00874B20" w14:paraId="16540DA1" w14:textId="77777777" w:rsidTr="00874B20">
        <w:trPr>
          <w:cantSplit/>
          <w:trHeight w:hRule="exact" w:val="136"/>
        </w:trPr>
        <w:tc>
          <w:tcPr>
            <w:tcW w:w="240" w:type="dxa"/>
            <w:tcBorders>
              <w:left w:val="single" w:sz="4" w:space="0" w:color="auto"/>
              <w:right w:val="single" w:sz="4" w:space="0" w:color="auto"/>
            </w:tcBorders>
          </w:tcPr>
          <w:p w14:paraId="39625607" w14:textId="77777777" w:rsidR="00874B20" w:rsidRDefault="00874B20" w:rsidP="00874B20">
            <w:pPr>
              <w:ind w:left="-108"/>
            </w:pPr>
          </w:p>
        </w:tc>
        <w:tc>
          <w:tcPr>
            <w:tcW w:w="6848" w:type="dxa"/>
            <w:tcBorders>
              <w:top w:val="single" w:sz="4" w:space="0" w:color="auto"/>
              <w:left w:val="single" w:sz="4" w:space="0" w:color="auto"/>
              <w:right w:val="single" w:sz="4" w:space="0" w:color="auto"/>
            </w:tcBorders>
          </w:tcPr>
          <w:p w14:paraId="0C8B1720" w14:textId="77777777" w:rsidR="00874B20" w:rsidRDefault="00874B20" w:rsidP="00874B20"/>
        </w:tc>
        <w:tc>
          <w:tcPr>
            <w:tcW w:w="7745" w:type="dxa"/>
            <w:tcBorders>
              <w:top w:val="single" w:sz="4" w:space="0" w:color="auto"/>
              <w:left w:val="single" w:sz="4" w:space="0" w:color="auto"/>
              <w:right w:val="single" w:sz="4" w:space="0" w:color="auto"/>
            </w:tcBorders>
          </w:tcPr>
          <w:p w14:paraId="4F02CC2A" w14:textId="77777777" w:rsidR="00874B20" w:rsidRDefault="00874B20" w:rsidP="00874B20"/>
        </w:tc>
        <w:tc>
          <w:tcPr>
            <w:tcW w:w="335" w:type="dxa"/>
            <w:tcBorders>
              <w:left w:val="single" w:sz="4" w:space="0" w:color="auto"/>
              <w:right w:val="single" w:sz="4" w:space="0" w:color="auto"/>
            </w:tcBorders>
          </w:tcPr>
          <w:p w14:paraId="395F412C" w14:textId="77777777" w:rsidR="00874B20" w:rsidRDefault="00874B20" w:rsidP="00874B20">
            <w:pPr>
              <w:ind w:left="-108"/>
            </w:pPr>
          </w:p>
        </w:tc>
      </w:tr>
      <w:tr w:rsidR="00874B20" w14:paraId="4A9257A4" w14:textId="77777777" w:rsidTr="00874B20">
        <w:trPr>
          <w:cantSplit/>
          <w:trHeight w:val="1507"/>
        </w:trPr>
        <w:tc>
          <w:tcPr>
            <w:tcW w:w="240" w:type="dxa"/>
            <w:tcBorders>
              <w:left w:val="single" w:sz="4" w:space="0" w:color="auto"/>
              <w:right w:val="single" w:sz="4" w:space="0" w:color="auto"/>
            </w:tcBorders>
          </w:tcPr>
          <w:p w14:paraId="319B8865" w14:textId="77777777" w:rsidR="00874B20" w:rsidRDefault="00874B20" w:rsidP="00874B20">
            <w:pPr>
              <w:ind w:left="-108"/>
            </w:pPr>
          </w:p>
        </w:tc>
        <w:tc>
          <w:tcPr>
            <w:tcW w:w="6848" w:type="dxa"/>
            <w:tcBorders>
              <w:left w:val="single" w:sz="4" w:space="0" w:color="auto"/>
              <w:bottom w:val="single" w:sz="4" w:space="0" w:color="auto"/>
              <w:right w:val="single" w:sz="4" w:space="0" w:color="auto"/>
            </w:tcBorders>
          </w:tcPr>
          <w:p w14:paraId="36CC594B" w14:textId="77777777" w:rsidR="00874B20" w:rsidRPr="004C0A5B" w:rsidRDefault="00874B20" w:rsidP="00874B20">
            <w:pPr>
              <w:spacing w:after="40"/>
              <w:rPr>
                <w:b/>
              </w:rPr>
            </w:pPr>
            <w:r w:rsidRPr="004C0A5B">
              <w:rPr>
                <w:b/>
              </w:rPr>
              <w:t xml:space="preserve">High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rsidRPr="00F10FBC">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15-25</w:t>
            </w:r>
          </w:p>
          <w:p w14:paraId="588A5A7A" w14:textId="77777777" w:rsidR="00874B20" w:rsidRDefault="00874B20" w:rsidP="00874B20">
            <w:pPr>
              <w:spacing w:after="80"/>
            </w:pPr>
            <w:r>
              <w:t xml:space="preserve">For example, </w:t>
            </w:r>
          </w:p>
          <w:p w14:paraId="4EBDD80E" w14:textId="77777777" w:rsidR="00874B20" w:rsidRDefault="00874B20" w:rsidP="00874B20">
            <w:pPr>
              <w:numPr>
                <w:ilvl w:val="0"/>
                <w:numId w:val="4"/>
              </w:numPr>
              <w:spacing w:after="40"/>
              <w:jc w:val="left"/>
            </w:pPr>
            <w:r>
              <w:t>fatality possible to one or more individuals however infrequent</w:t>
            </w:r>
          </w:p>
          <w:p w14:paraId="641673D7" w14:textId="77777777" w:rsidR="00874B20" w:rsidRDefault="00874B20" w:rsidP="00874B20">
            <w:pPr>
              <w:numPr>
                <w:ilvl w:val="0"/>
                <w:numId w:val="4"/>
              </w:numPr>
              <w:spacing w:after="40"/>
              <w:jc w:val="left"/>
            </w:pPr>
            <w:r>
              <w:t>major injury to few individuals occurring frequently</w:t>
            </w:r>
          </w:p>
          <w:p w14:paraId="4C66E861" w14:textId="77777777" w:rsidR="00874B20" w:rsidRDefault="00874B20" w:rsidP="00874B20">
            <w:pPr>
              <w:numPr>
                <w:ilvl w:val="0"/>
                <w:numId w:val="4"/>
              </w:numPr>
              <w:spacing w:after="40"/>
              <w:jc w:val="left"/>
            </w:pPr>
            <w:r>
              <w:t>likelihood of long term consequences for clients, staff or individuals related to the site</w:t>
            </w:r>
          </w:p>
          <w:p w14:paraId="22EDB2F2" w14:textId="77777777" w:rsidR="00874B20" w:rsidRDefault="00874B20" w:rsidP="00874B20">
            <w:pPr>
              <w:numPr>
                <w:ilvl w:val="0"/>
                <w:numId w:val="4"/>
              </w:numPr>
              <w:spacing w:after="40"/>
              <w:jc w:val="left"/>
            </w:pPr>
            <w:r>
              <w:t xml:space="preserve">can result in financial loss or legal issues </w:t>
            </w:r>
          </w:p>
        </w:tc>
        <w:tc>
          <w:tcPr>
            <w:tcW w:w="7745" w:type="dxa"/>
            <w:tcBorders>
              <w:left w:val="single" w:sz="4" w:space="0" w:color="auto"/>
              <w:bottom w:val="single" w:sz="4" w:space="0" w:color="auto"/>
              <w:right w:val="single" w:sz="4" w:space="0" w:color="auto"/>
            </w:tcBorders>
          </w:tcPr>
          <w:p w14:paraId="13F6C25C" w14:textId="77777777" w:rsidR="00874B20" w:rsidRDefault="00874B20" w:rsidP="00874B20"/>
          <w:p w14:paraId="7C8B1218" w14:textId="77777777" w:rsidR="00874B20" w:rsidRDefault="00874B20" w:rsidP="00874B20">
            <w:r>
              <w:t xml:space="preserve">Immediate action required. </w:t>
            </w:r>
          </w:p>
          <w:p w14:paraId="7E421847" w14:textId="77777777" w:rsidR="00874B20" w:rsidRDefault="00874B20" w:rsidP="00874B20"/>
        </w:tc>
        <w:tc>
          <w:tcPr>
            <w:tcW w:w="335" w:type="dxa"/>
            <w:tcBorders>
              <w:left w:val="single" w:sz="4" w:space="0" w:color="auto"/>
              <w:right w:val="single" w:sz="4" w:space="0" w:color="auto"/>
            </w:tcBorders>
          </w:tcPr>
          <w:p w14:paraId="48AA5BD8" w14:textId="77777777" w:rsidR="00874B20" w:rsidRDefault="00874B20" w:rsidP="00874B20">
            <w:pPr>
              <w:ind w:left="-108"/>
            </w:pPr>
          </w:p>
        </w:tc>
      </w:tr>
      <w:tr w:rsidR="00874B20" w14:paraId="6F3360A2" w14:textId="77777777" w:rsidTr="00874B20">
        <w:trPr>
          <w:cantSplit/>
          <w:trHeight w:hRule="exact" w:val="125"/>
        </w:trPr>
        <w:tc>
          <w:tcPr>
            <w:tcW w:w="240" w:type="dxa"/>
            <w:tcBorders>
              <w:left w:val="single" w:sz="4" w:space="0" w:color="auto"/>
              <w:right w:val="single" w:sz="4" w:space="0" w:color="auto"/>
            </w:tcBorders>
          </w:tcPr>
          <w:p w14:paraId="6B39172D" w14:textId="77777777" w:rsidR="00874B20" w:rsidRDefault="00874B20" w:rsidP="00874B20">
            <w:pPr>
              <w:ind w:left="-108"/>
            </w:pPr>
          </w:p>
        </w:tc>
        <w:tc>
          <w:tcPr>
            <w:tcW w:w="6848" w:type="dxa"/>
            <w:tcBorders>
              <w:top w:val="single" w:sz="4" w:space="0" w:color="auto"/>
              <w:left w:val="single" w:sz="4" w:space="0" w:color="auto"/>
              <w:right w:val="single" w:sz="4" w:space="0" w:color="auto"/>
            </w:tcBorders>
          </w:tcPr>
          <w:p w14:paraId="083B0912" w14:textId="77777777" w:rsidR="00874B20" w:rsidRDefault="00874B20" w:rsidP="00874B20">
            <w:pPr>
              <w:spacing w:after="40"/>
            </w:pPr>
          </w:p>
        </w:tc>
        <w:tc>
          <w:tcPr>
            <w:tcW w:w="7745" w:type="dxa"/>
            <w:tcBorders>
              <w:top w:val="single" w:sz="4" w:space="0" w:color="auto"/>
              <w:left w:val="single" w:sz="4" w:space="0" w:color="auto"/>
              <w:right w:val="single" w:sz="4" w:space="0" w:color="auto"/>
            </w:tcBorders>
          </w:tcPr>
          <w:p w14:paraId="5BD7A46B" w14:textId="77777777" w:rsidR="00874B20" w:rsidRDefault="00874B20" w:rsidP="00874B20"/>
        </w:tc>
        <w:tc>
          <w:tcPr>
            <w:tcW w:w="335" w:type="dxa"/>
            <w:tcBorders>
              <w:left w:val="single" w:sz="4" w:space="0" w:color="auto"/>
              <w:right w:val="single" w:sz="4" w:space="0" w:color="auto"/>
            </w:tcBorders>
          </w:tcPr>
          <w:p w14:paraId="7ACB9581" w14:textId="77777777" w:rsidR="00874B20" w:rsidRDefault="00874B20" w:rsidP="00874B20">
            <w:pPr>
              <w:ind w:left="-108"/>
            </w:pPr>
          </w:p>
        </w:tc>
      </w:tr>
      <w:tr w:rsidR="00874B20" w14:paraId="03C41D7B" w14:textId="77777777" w:rsidTr="00874B20">
        <w:trPr>
          <w:cantSplit/>
          <w:trHeight w:val="980"/>
        </w:trPr>
        <w:tc>
          <w:tcPr>
            <w:tcW w:w="240" w:type="dxa"/>
            <w:tcBorders>
              <w:left w:val="single" w:sz="4" w:space="0" w:color="auto"/>
              <w:right w:val="single" w:sz="4" w:space="0" w:color="auto"/>
            </w:tcBorders>
          </w:tcPr>
          <w:p w14:paraId="210F20E9" w14:textId="77777777" w:rsidR="00874B20" w:rsidRDefault="00874B20" w:rsidP="00874B20">
            <w:pPr>
              <w:ind w:left="-108"/>
            </w:pPr>
          </w:p>
        </w:tc>
        <w:tc>
          <w:tcPr>
            <w:tcW w:w="6848" w:type="dxa"/>
            <w:tcBorders>
              <w:left w:val="single" w:sz="4" w:space="0" w:color="auto"/>
              <w:bottom w:val="single" w:sz="4" w:space="0" w:color="auto"/>
              <w:right w:val="single" w:sz="4" w:space="0" w:color="auto"/>
            </w:tcBorders>
          </w:tcPr>
          <w:p w14:paraId="5C6E6070" w14:textId="77777777" w:rsidR="00874B20" w:rsidRPr="004C0A5B" w:rsidRDefault="00874B20" w:rsidP="00874B20">
            <w:pPr>
              <w:spacing w:after="40"/>
              <w:rPr>
                <w:b/>
              </w:rPr>
            </w:pPr>
            <w:r w:rsidRPr="004C0A5B">
              <w:rPr>
                <w:b/>
              </w:rPr>
              <w:t>Medium</w:t>
            </w:r>
            <w:r>
              <w:rPr>
                <w:b/>
              </w:rPr>
              <w:t xml:space="preserve"> </w:t>
            </w: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8-12</w:t>
            </w:r>
          </w:p>
          <w:p w14:paraId="117681B5" w14:textId="77777777" w:rsidR="00874B20" w:rsidRDefault="00874B20" w:rsidP="00874B20">
            <w:pPr>
              <w:spacing w:after="80"/>
            </w:pPr>
            <w:r>
              <w:t xml:space="preserve">For example, </w:t>
            </w:r>
          </w:p>
          <w:p w14:paraId="0A5AA824" w14:textId="77777777" w:rsidR="00874B20" w:rsidRDefault="00874B20" w:rsidP="00874B20">
            <w:pPr>
              <w:numPr>
                <w:ilvl w:val="0"/>
                <w:numId w:val="5"/>
              </w:numPr>
              <w:spacing w:after="80"/>
              <w:jc w:val="left"/>
            </w:pPr>
            <w:r>
              <w:t>impact to one/few individuals occurring infrequently</w:t>
            </w:r>
          </w:p>
          <w:p w14:paraId="52F12712" w14:textId="77777777" w:rsidR="00874B20" w:rsidRDefault="00874B20" w:rsidP="00874B20">
            <w:pPr>
              <w:numPr>
                <w:ilvl w:val="0"/>
                <w:numId w:val="5"/>
              </w:numPr>
              <w:spacing w:after="40"/>
              <w:jc w:val="left"/>
            </w:pPr>
            <w:r>
              <w:t>likelihood of long term consequences for clients, staff or individuals related to the site</w:t>
            </w:r>
          </w:p>
          <w:p w14:paraId="0874CE03" w14:textId="77777777" w:rsidR="00874B20" w:rsidRDefault="00874B20" w:rsidP="00874B20">
            <w:pPr>
              <w:numPr>
                <w:ilvl w:val="0"/>
                <w:numId w:val="5"/>
              </w:numPr>
              <w:spacing w:after="40"/>
              <w:jc w:val="left"/>
            </w:pPr>
            <w:r>
              <w:t>potential risk of elevating to higher ranking risks if not addressed</w:t>
            </w:r>
          </w:p>
        </w:tc>
        <w:tc>
          <w:tcPr>
            <w:tcW w:w="7745" w:type="dxa"/>
            <w:tcBorders>
              <w:left w:val="single" w:sz="4" w:space="0" w:color="auto"/>
              <w:bottom w:val="single" w:sz="4" w:space="0" w:color="auto"/>
              <w:right w:val="single" w:sz="4" w:space="0" w:color="auto"/>
            </w:tcBorders>
          </w:tcPr>
          <w:p w14:paraId="040FEEDC" w14:textId="77777777" w:rsidR="00874B20" w:rsidRDefault="00874B20" w:rsidP="00874B20"/>
          <w:p w14:paraId="724B1003" w14:textId="77777777" w:rsidR="00874B20" w:rsidRDefault="00874B20" w:rsidP="00874B20">
            <w:r>
              <w:t xml:space="preserve">Requires attention as soon as possible. </w:t>
            </w:r>
          </w:p>
        </w:tc>
        <w:tc>
          <w:tcPr>
            <w:tcW w:w="335" w:type="dxa"/>
            <w:tcBorders>
              <w:left w:val="single" w:sz="4" w:space="0" w:color="auto"/>
              <w:right w:val="single" w:sz="4" w:space="0" w:color="auto"/>
            </w:tcBorders>
          </w:tcPr>
          <w:p w14:paraId="44B235BB" w14:textId="77777777" w:rsidR="00874B20" w:rsidRDefault="00874B20" w:rsidP="00874B20">
            <w:pPr>
              <w:ind w:left="-108"/>
            </w:pPr>
          </w:p>
        </w:tc>
      </w:tr>
      <w:tr w:rsidR="00874B20" w14:paraId="7D00346C" w14:textId="77777777" w:rsidTr="00874B20">
        <w:trPr>
          <w:cantSplit/>
          <w:trHeight w:hRule="exact" w:val="125"/>
        </w:trPr>
        <w:tc>
          <w:tcPr>
            <w:tcW w:w="240" w:type="dxa"/>
            <w:tcBorders>
              <w:left w:val="single" w:sz="4" w:space="0" w:color="auto"/>
              <w:right w:val="single" w:sz="4" w:space="0" w:color="auto"/>
            </w:tcBorders>
          </w:tcPr>
          <w:p w14:paraId="15ABA34B" w14:textId="77777777" w:rsidR="00874B20" w:rsidRDefault="00874B20" w:rsidP="00874B20">
            <w:pPr>
              <w:ind w:left="-108"/>
            </w:pPr>
          </w:p>
        </w:tc>
        <w:tc>
          <w:tcPr>
            <w:tcW w:w="6848" w:type="dxa"/>
            <w:tcBorders>
              <w:top w:val="single" w:sz="4" w:space="0" w:color="auto"/>
              <w:left w:val="single" w:sz="4" w:space="0" w:color="auto"/>
              <w:right w:val="single" w:sz="4" w:space="0" w:color="auto"/>
            </w:tcBorders>
          </w:tcPr>
          <w:p w14:paraId="74A44325" w14:textId="77777777" w:rsidR="00874B20" w:rsidRDefault="00874B20" w:rsidP="00874B20">
            <w:pPr>
              <w:spacing w:after="40"/>
            </w:pPr>
          </w:p>
        </w:tc>
        <w:tc>
          <w:tcPr>
            <w:tcW w:w="7745" w:type="dxa"/>
            <w:tcBorders>
              <w:top w:val="single" w:sz="4" w:space="0" w:color="auto"/>
              <w:left w:val="single" w:sz="4" w:space="0" w:color="auto"/>
              <w:right w:val="single" w:sz="4" w:space="0" w:color="auto"/>
            </w:tcBorders>
          </w:tcPr>
          <w:p w14:paraId="5CB0C68B" w14:textId="77777777" w:rsidR="00874B20" w:rsidRDefault="00874B20" w:rsidP="00874B20"/>
        </w:tc>
        <w:tc>
          <w:tcPr>
            <w:tcW w:w="335" w:type="dxa"/>
            <w:tcBorders>
              <w:left w:val="single" w:sz="4" w:space="0" w:color="auto"/>
              <w:right w:val="single" w:sz="4" w:space="0" w:color="auto"/>
            </w:tcBorders>
          </w:tcPr>
          <w:p w14:paraId="04BDB61D" w14:textId="77777777" w:rsidR="00874B20" w:rsidRDefault="00874B20" w:rsidP="00874B20">
            <w:pPr>
              <w:ind w:left="-108"/>
            </w:pPr>
          </w:p>
        </w:tc>
      </w:tr>
      <w:tr w:rsidR="00874B20" w14:paraId="5F748E91" w14:textId="77777777" w:rsidTr="00874B20">
        <w:trPr>
          <w:cantSplit/>
          <w:trHeight w:val="415"/>
        </w:trPr>
        <w:tc>
          <w:tcPr>
            <w:tcW w:w="240" w:type="dxa"/>
            <w:tcBorders>
              <w:left w:val="single" w:sz="4" w:space="0" w:color="auto"/>
              <w:right w:val="single" w:sz="4" w:space="0" w:color="auto"/>
            </w:tcBorders>
          </w:tcPr>
          <w:p w14:paraId="0BE814CA" w14:textId="77777777" w:rsidR="00874B20" w:rsidRDefault="00874B20" w:rsidP="00874B20">
            <w:pPr>
              <w:ind w:left="-108"/>
            </w:pPr>
          </w:p>
        </w:tc>
        <w:tc>
          <w:tcPr>
            <w:tcW w:w="6848" w:type="dxa"/>
            <w:tcBorders>
              <w:left w:val="single" w:sz="4" w:space="0" w:color="auto"/>
              <w:right w:val="single" w:sz="4" w:space="0" w:color="auto"/>
            </w:tcBorders>
          </w:tcPr>
          <w:p w14:paraId="61723F1B" w14:textId="77777777" w:rsidR="00874B20" w:rsidRPr="004C0A5B" w:rsidRDefault="00874B20" w:rsidP="00874B20">
            <w:pPr>
              <w:spacing w:after="40"/>
              <w:rPr>
                <w:b/>
              </w:rPr>
            </w:pPr>
            <w:r w:rsidRPr="004C0A5B">
              <w:rPr>
                <w:b/>
              </w:rPr>
              <w:t xml:space="preserve">Low </w:t>
            </w:r>
            <w:r w:rsidRPr="0004263E">
              <w:rPr>
                <w:highlight w:val="green"/>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green"/>
              </w:rPr>
              <w:instrText xml:space="preserve"> FORMTEXT </w:instrText>
            </w:r>
            <w:r w:rsidRPr="0004263E">
              <w:rPr>
                <w:highlight w:val="green"/>
              </w:rPr>
            </w:r>
            <w:r w:rsidRPr="0004263E">
              <w:rPr>
                <w:highlight w:val="green"/>
              </w:rPr>
              <w:fldChar w:fldCharType="separate"/>
            </w:r>
            <w:r w:rsidRPr="0004263E">
              <w:rPr>
                <w:noProof/>
                <w:highlight w:val="green"/>
              </w:rPr>
              <w:t> </w:t>
            </w:r>
            <w:r w:rsidRPr="0004263E">
              <w:rPr>
                <w:highlight w:val="green"/>
              </w:rPr>
              <w:fldChar w:fldCharType="end"/>
            </w:r>
            <w:r>
              <w:t xml:space="preserve"> 1-5 </w:t>
            </w:r>
          </w:p>
          <w:p w14:paraId="76EBD1B6" w14:textId="77777777" w:rsidR="00874B20" w:rsidRDefault="00874B20" w:rsidP="00874B20">
            <w:pPr>
              <w:spacing w:after="40"/>
            </w:pPr>
            <w:r>
              <w:t xml:space="preserve">For example, </w:t>
            </w:r>
          </w:p>
          <w:p w14:paraId="4FD92A54" w14:textId="77777777" w:rsidR="00874B20" w:rsidRDefault="00874B20" w:rsidP="00874B20">
            <w:pPr>
              <w:pStyle w:val="ListParagraph"/>
              <w:numPr>
                <w:ilvl w:val="0"/>
                <w:numId w:val="6"/>
              </w:numPr>
              <w:spacing w:after="40"/>
              <w:jc w:val="left"/>
            </w:pPr>
            <w:r>
              <w:t xml:space="preserve">minor ramifications occurring infrequently to few staff. </w:t>
            </w:r>
          </w:p>
        </w:tc>
        <w:tc>
          <w:tcPr>
            <w:tcW w:w="7745" w:type="dxa"/>
            <w:tcBorders>
              <w:left w:val="single" w:sz="4" w:space="0" w:color="auto"/>
              <w:right w:val="single" w:sz="4" w:space="0" w:color="auto"/>
            </w:tcBorders>
          </w:tcPr>
          <w:p w14:paraId="5939B20E" w14:textId="77777777" w:rsidR="00874B20" w:rsidRDefault="00874B20" w:rsidP="00874B20"/>
          <w:p w14:paraId="15709F40" w14:textId="77777777" w:rsidR="00874B20" w:rsidRDefault="00874B20" w:rsidP="00874B20">
            <w:r>
              <w:t xml:space="preserve">Not a priority, may need attention if not as low as reasonably practicable. </w:t>
            </w:r>
          </w:p>
        </w:tc>
        <w:tc>
          <w:tcPr>
            <w:tcW w:w="335" w:type="dxa"/>
            <w:tcBorders>
              <w:left w:val="single" w:sz="4" w:space="0" w:color="auto"/>
              <w:right w:val="single" w:sz="4" w:space="0" w:color="auto"/>
            </w:tcBorders>
          </w:tcPr>
          <w:p w14:paraId="1C9A1DC3" w14:textId="77777777" w:rsidR="00874B20" w:rsidRDefault="00874B20" w:rsidP="00874B20">
            <w:pPr>
              <w:ind w:left="-108"/>
            </w:pPr>
          </w:p>
        </w:tc>
      </w:tr>
      <w:tr w:rsidR="00874B20" w14:paraId="5F002076" w14:textId="77777777" w:rsidTr="00874B20">
        <w:trPr>
          <w:cantSplit/>
          <w:trHeight w:val="122"/>
        </w:trPr>
        <w:tc>
          <w:tcPr>
            <w:tcW w:w="240" w:type="dxa"/>
            <w:tcBorders>
              <w:left w:val="single" w:sz="4" w:space="0" w:color="auto"/>
              <w:right w:val="single" w:sz="4" w:space="0" w:color="auto"/>
            </w:tcBorders>
          </w:tcPr>
          <w:p w14:paraId="158E2A85" w14:textId="77777777" w:rsidR="00874B20" w:rsidRDefault="00874B20" w:rsidP="00874B20">
            <w:pPr>
              <w:ind w:left="-108"/>
            </w:pPr>
          </w:p>
        </w:tc>
        <w:tc>
          <w:tcPr>
            <w:tcW w:w="6848" w:type="dxa"/>
            <w:tcBorders>
              <w:left w:val="single" w:sz="4" w:space="0" w:color="auto"/>
              <w:bottom w:val="single" w:sz="4" w:space="0" w:color="auto"/>
              <w:right w:val="single" w:sz="4" w:space="0" w:color="auto"/>
            </w:tcBorders>
          </w:tcPr>
          <w:p w14:paraId="0A01DBA1" w14:textId="77777777" w:rsidR="00874B20" w:rsidRDefault="00874B20" w:rsidP="00874B20">
            <w:pPr>
              <w:ind w:left="-108"/>
            </w:pPr>
          </w:p>
        </w:tc>
        <w:tc>
          <w:tcPr>
            <w:tcW w:w="7745" w:type="dxa"/>
            <w:tcBorders>
              <w:left w:val="single" w:sz="4" w:space="0" w:color="auto"/>
              <w:bottom w:val="single" w:sz="4" w:space="0" w:color="auto"/>
              <w:right w:val="single" w:sz="4" w:space="0" w:color="auto"/>
            </w:tcBorders>
          </w:tcPr>
          <w:p w14:paraId="04536285" w14:textId="77777777" w:rsidR="00874B20" w:rsidRDefault="00874B20" w:rsidP="00874B20"/>
        </w:tc>
        <w:tc>
          <w:tcPr>
            <w:tcW w:w="335" w:type="dxa"/>
            <w:tcBorders>
              <w:left w:val="single" w:sz="4" w:space="0" w:color="auto"/>
              <w:right w:val="single" w:sz="4" w:space="0" w:color="auto"/>
            </w:tcBorders>
          </w:tcPr>
          <w:p w14:paraId="0DF7302F" w14:textId="77777777" w:rsidR="00874B20" w:rsidRDefault="00874B20" w:rsidP="00874B20">
            <w:pPr>
              <w:ind w:left="-108"/>
            </w:pPr>
          </w:p>
        </w:tc>
      </w:tr>
      <w:tr w:rsidR="00874B20" w14:paraId="3436E171" w14:textId="77777777" w:rsidTr="00874B20">
        <w:trPr>
          <w:cantSplit/>
          <w:trHeight w:hRule="exact" w:val="170"/>
        </w:trPr>
        <w:tc>
          <w:tcPr>
            <w:tcW w:w="240" w:type="dxa"/>
            <w:tcBorders>
              <w:left w:val="single" w:sz="4" w:space="0" w:color="auto"/>
              <w:bottom w:val="single" w:sz="4" w:space="0" w:color="auto"/>
            </w:tcBorders>
          </w:tcPr>
          <w:p w14:paraId="22EA4136" w14:textId="77777777" w:rsidR="00874B20" w:rsidRDefault="00874B20" w:rsidP="00874B20">
            <w:pPr>
              <w:ind w:left="-108"/>
            </w:pPr>
          </w:p>
        </w:tc>
        <w:tc>
          <w:tcPr>
            <w:tcW w:w="14593" w:type="dxa"/>
            <w:gridSpan w:val="2"/>
            <w:tcBorders>
              <w:top w:val="single" w:sz="4" w:space="0" w:color="auto"/>
              <w:bottom w:val="single" w:sz="4" w:space="0" w:color="auto"/>
            </w:tcBorders>
          </w:tcPr>
          <w:p w14:paraId="0FD46F24" w14:textId="77777777" w:rsidR="00874B20" w:rsidRDefault="00874B20" w:rsidP="00874B20">
            <w:pPr>
              <w:ind w:left="-108"/>
            </w:pPr>
          </w:p>
        </w:tc>
        <w:tc>
          <w:tcPr>
            <w:tcW w:w="335" w:type="dxa"/>
            <w:tcBorders>
              <w:bottom w:val="single" w:sz="4" w:space="0" w:color="auto"/>
              <w:right w:val="single" w:sz="4" w:space="0" w:color="auto"/>
            </w:tcBorders>
          </w:tcPr>
          <w:p w14:paraId="63B8663B" w14:textId="77777777" w:rsidR="00874B20" w:rsidRDefault="00874B20" w:rsidP="00874B20">
            <w:pPr>
              <w:ind w:left="-108"/>
            </w:pPr>
          </w:p>
        </w:tc>
      </w:tr>
    </w:tbl>
    <w:p w14:paraId="7CBF8E08" w14:textId="77777777" w:rsidR="00874B20" w:rsidRDefault="00874B20" w:rsidP="006C5068">
      <w:pPr>
        <w:spacing w:after="60"/>
        <w:ind w:left="-108"/>
      </w:pPr>
    </w:p>
    <w:p w14:paraId="59D96B69" w14:textId="77777777" w:rsidR="006C5068" w:rsidRDefault="006C5068" w:rsidP="006C5068">
      <w:pPr>
        <w:pStyle w:val="Heading3"/>
      </w:pPr>
    </w:p>
    <w:p w14:paraId="04FA792F" w14:textId="77777777" w:rsidR="006C5068" w:rsidRDefault="006C5068" w:rsidP="006C5068"/>
    <w:p w14:paraId="2C167DAE" w14:textId="77777777" w:rsidR="00874B20" w:rsidRPr="00784D4D" w:rsidRDefault="00874B20" w:rsidP="00874B20">
      <w:pPr>
        <w:rPr>
          <w:color w:val="000000" w:themeColor="text1"/>
        </w:rPr>
      </w:pPr>
      <w:r w:rsidRPr="0099728C">
        <w:rPr>
          <w:b/>
          <w:bCs/>
        </w:rPr>
        <w:lastRenderedPageBreak/>
        <w:t>Matrix Before Risk Response</w:t>
      </w:r>
    </w:p>
    <w:p w14:paraId="69A5692E" w14:textId="77777777" w:rsidR="006C5068" w:rsidRDefault="006C5068" w:rsidP="006C5068">
      <w:pPr>
        <w:rPr>
          <w:color w:val="000000" w:themeColor="text1"/>
        </w:rPr>
      </w:pPr>
    </w:p>
    <w:tbl>
      <w:tblPr>
        <w:tblpPr w:leftFromText="180" w:rightFromText="180" w:vertAnchor="text" w:horzAnchor="margin" w:tblpY="-18"/>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874B20" w:rsidRPr="00784D4D" w14:paraId="743BC47B" w14:textId="77777777" w:rsidTr="00874B20">
        <w:trPr>
          <w:trHeight w:val="68"/>
        </w:trPr>
        <w:tc>
          <w:tcPr>
            <w:tcW w:w="15154" w:type="dxa"/>
            <w:gridSpan w:val="6"/>
            <w:shd w:val="clear" w:color="auto" w:fill="767171" w:themeFill="background2" w:themeFillShade="80"/>
            <w:vAlign w:val="center"/>
          </w:tcPr>
          <w:p w14:paraId="3ECA5C17" w14:textId="77777777" w:rsidR="00874B20" w:rsidRPr="008A11D3" w:rsidRDefault="00874B20" w:rsidP="00874B20">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874B20" w:rsidRPr="00784D4D" w14:paraId="128504B6" w14:textId="77777777" w:rsidTr="00874B20">
        <w:trPr>
          <w:trHeight w:val="272"/>
        </w:trPr>
        <w:tc>
          <w:tcPr>
            <w:tcW w:w="6408" w:type="dxa"/>
            <w:shd w:val="clear" w:color="auto" w:fill="AEAAAA" w:themeFill="background2" w:themeFillShade="BF"/>
            <w:vAlign w:val="center"/>
          </w:tcPr>
          <w:p w14:paraId="33ED92A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3C1EEC5A" w14:textId="77777777" w:rsidR="00874B20" w:rsidRPr="00784D4D" w:rsidRDefault="00874B20" w:rsidP="00874B20">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095E0593" w14:textId="77777777" w:rsidR="00874B20" w:rsidRPr="00784D4D" w:rsidRDefault="00874B20" w:rsidP="00874B20">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770899D0" w14:textId="77777777" w:rsidR="00874B20" w:rsidRPr="00784D4D" w:rsidRDefault="00874B20" w:rsidP="00874B20">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2001B05C" w14:textId="77777777" w:rsidR="00874B20" w:rsidRPr="00784D4D" w:rsidRDefault="00874B20" w:rsidP="00874B20">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7BD76D32" w14:textId="77777777" w:rsidR="00874B20" w:rsidRPr="00784D4D" w:rsidRDefault="00874B20" w:rsidP="00874B20">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874B20" w:rsidRPr="00784D4D" w14:paraId="21FB6893" w14:textId="77777777" w:rsidTr="00874B20">
        <w:trPr>
          <w:trHeight w:val="255"/>
        </w:trPr>
        <w:tc>
          <w:tcPr>
            <w:tcW w:w="6408" w:type="dxa"/>
            <w:shd w:val="clear" w:color="auto" w:fill="auto"/>
            <w:vAlign w:val="center"/>
          </w:tcPr>
          <w:p w14:paraId="1412832D"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253F0CA6"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7ED4F1BA"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4A4A59F7"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216A3A1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03424FC8"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5</w:t>
            </w:r>
          </w:p>
        </w:tc>
      </w:tr>
      <w:tr w:rsidR="00874B20" w:rsidRPr="00784D4D" w14:paraId="7D43D1C8" w14:textId="77777777" w:rsidTr="00874B20">
        <w:trPr>
          <w:trHeight w:val="272"/>
        </w:trPr>
        <w:tc>
          <w:tcPr>
            <w:tcW w:w="6408" w:type="dxa"/>
            <w:shd w:val="clear" w:color="auto" w:fill="auto"/>
            <w:vAlign w:val="center"/>
          </w:tcPr>
          <w:p w14:paraId="44E79CBB"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04748DCD"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0670991D"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28AEA462"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6</w:t>
            </w:r>
          </w:p>
        </w:tc>
        <w:tc>
          <w:tcPr>
            <w:tcW w:w="1803" w:type="dxa"/>
            <w:shd w:val="clear" w:color="auto" w:fill="FFC000"/>
            <w:vAlign w:val="center"/>
          </w:tcPr>
          <w:p w14:paraId="4EE51BF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8</w:t>
            </w:r>
          </w:p>
        </w:tc>
        <w:tc>
          <w:tcPr>
            <w:tcW w:w="1701" w:type="dxa"/>
            <w:shd w:val="clear" w:color="auto" w:fill="FFC000"/>
            <w:vAlign w:val="center"/>
          </w:tcPr>
          <w:p w14:paraId="466DCC4F" w14:textId="77777777" w:rsidR="00874B20" w:rsidRPr="00BE1DB4" w:rsidRDefault="00874B20" w:rsidP="00874B20">
            <w:pPr>
              <w:spacing w:line="276" w:lineRule="auto"/>
              <w:jc w:val="center"/>
              <w:rPr>
                <w:rFonts w:eastAsia="Calibri" w:cs="Arial"/>
                <w:color w:val="000000" w:themeColor="text1"/>
              </w:rPr>
            </w:pPr>
            <w:r w:rsidRPr="00BE1DB4">
              <w:rPr>
                <w:rFonts w:eastAsia="Calibri" w:cs="Arial"/>
                <w:color w:val="000000" w:themeColor="text1"/>
              </w:rPr>
              <w:t>10</w:t>
            </w:r>
          </w:p>
        </w:tc>
      </w:tr>
      <w:tr w:rsidR="00874B20" w:rsidRPr="00784D4D" w14:paraId="71E7D36A" w14:textId="77777777" w:rsidTr="00874B20">
        <w:trPr>
          <w:trHeight w:val="255"/>
        </w:trPr>
        <w:tc>
          <w:tcPr>
            <w:tcW w:w="6408" w:type="dxa"/>
            <w:shd w:val="clear" w:color="auto" w:fill="auto"/>
            <w:vAlign w:val="center"/>
          </w:tcPr>
          <w:p w14:paraId="2DD3D2C1"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3248FB93"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34E7F87D"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4234B53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9</w:t>
            </w:r>
          </w:p>
        </w:tc>
        <w:tc>
          <w:tcPr>
            <w:tcW w:w="1803" w:type="dxa"/>
            <w:shd w:val="clear" w:color="auto" w:fill="FFC000"/>
            <w:vAlign w:val="center"/>
          </w:tcPr>
          <w:p w14:paraId="7B17F436" w14:textId="77777777" w:rsidR="00874B20" w:rsidRPr="00BE1DB4" w:rsidRDefault="00874B20" w:rsidP="00874B20">
            <w:pPr>
              <w:spacing w:line="276" w:lineRule="auto"/>
              <w:jc w:val="center"/>
              <w:rPr>
                <w:rFonts w:eastAsia="Calibri" w:cs="Arial"/>
                <w:color w:val="000000" w:themeColor="text1"/>
              </w:rPr>
            </w:pPr>
            <w:r w:rsidRPr="00BE1DB4">
              <w:rPr>
                <w:rFonts w:eastAsia="Calibri" w:cs="Arial"/>
                <w:color w:val="000000" w:themeColor="text1"/>
              </w:rPr>
              <w:t>12</w:t>
            </w:r>
          </w:p>
        </w:tc>
        <w:tc>
          <w:tcPr>
            <w:tcW w:w="1701" w:type="dxa"/>
            <w:shd w:val="clear" w:color="auto" w:fill="FF0000"/>
            <w:vAlign w:val="center"/>
          </w:tcPr>
          <w:p w14:paraId="6100AC88" w14:textId="77777777" w:rsidR="00874B20" w:rsidRPr="00246BDF" w:rsidRDefault="00874B20" w:rsidP="00874B20">
            <w:pPr>
              <w:spacing w:line="276" w:lineRule="auto"/>
              <w:jc w:val="center"/>
              <w:rPr>
                <w:rFonts w:eastAsia="Calibri" w:cs="Arial"/>
                <w:color w:val="000000" w:themeColor="text1"/>
              </w:rPr>
            </w:pPr>
            <w:r w:rsidRPr="00246BDF">
              <w:rPr>
                <w:rFonts w:eastAsia="Calibri" w:cs="Arial"/>
                <w:color w:val="000000" w:themeColor="text1"/>
              </w:rPr>
              <w:t>15</w:t>
            </w:r>
          </w:p>
        </w:tc>
      </w:tr>
      <w:tr w:rsidR="00874B20" w:rsidRPr="00784D4D" w14:paraId="2817915E" w14:textId="77777777" w:rsidTr="00874B20">
        <w:trPr>
          <w:trHeight w:val="272"/>
        </w:trPr>
        <w:tc>
          <w:tcPr>
            <w:tcW w:w="6408" w:type="dxa"/>
            <w:shd w:val="clear" w:color="auto" w:fill="auto"/>
            <w:vAlign w:val="center"/>
          </w:tcPr>
          <w:p w14:paraId="65A68CEE"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4179776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6BE593CF"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616468A7"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12</w:t>
            </w:r>
          </w:p>
        </w:tc>
        <w:tc>
          <w:tcPr>
            <w:tcW w:w="1803" w:type="dxa"/>
            <w:shd w:val="clear" w:color="auto" w:fill="FF0000"/>
            <w:vAlign w:val="center"/>
          </w:tcPr>
          <w:p w14:paraId="640FC3A1" w14:textId="77777777" w:rsidR="00874B20" w:rsidRPr="008A11D3" w:rsidRDefault="00874B20" w:rsidP="00874B20">
            <w:pPr>
              <w:spacing w:line="276" w:lineRule="auto"/>
              <w:jc w:val="center"/>
              <w:rPr>
                <w:rFonts w:eastAsia="Calibri" w:cs="Arial"/>
                <w:b/>
                <w:bCs/>
                <w:color w:val="000000" w:themeColor="text1"/>
              </w:rPr>
            </w:pPr>
            <w:r w:rsidRPr="006F7A6A">
              <w:rPr>
                <w:rFonts w:eastAsia="Calibri" w:cs="Arial"/>
                <w:color w:val="000000" w:themeColor="text1"/>
              </w:rPr>
              <w:t>16</w:t>
            </w:r>
          </w:p>
        </w:tc>
        <w:tc>
          <w:tcPr>
            <w:tcW w:w="1701" w:type="dxa"/>
            <w:shd w:val="clear" w:color="auto" w:fill="FF0000"/>
            <w:vAlign w:val="center"/>
          </w:tcPr>
          <w:p w14:paraId="4BD0E615" w14:textId="77777777" w:rsidR="00874B20" w:rsidRPr="008A11D3" w:rsidRDefault="00874B20" w:rsidP="00874B20">
            <w:pPr>
              <w:spacing w:line="276" w:lineRule="auto"/>
              <w:jc w:val="center"/>
              <w:rPr>
                <w:rFonts w:eastAsia="Calibri" w:cs="Arial"/>
                <w:color w:val="000000" w:themeColor="text1"/>
              </w:rPr>
            </w:pPr>
            <w:r w:rsidRPr="008A11D3">
              <w:rPr>
                <w:rFonts w:eastAsia="Calibri" w:cs="Arial"/>
                <w:color w:val="000000" w:themeColor="text1"/>
              </w:rPr>
              <w:t>20</w:t>
            </w:r>
          </w:p>
        </w:tc>
      </w:tr>
      <w:tr w:rsidR="00874B20" w:rsidRPr="00784D4D" w14:paraId="1BB5F041" w14:textId="77777777" w:rsidTr="00874B20">
        <w:trPr>
          <w:trHeight w:val="255"/>
        </w:trPr>
        <w:tc>
          <w:tcPr>
            <w:tcW w:w="6408" w:type="dxa"/>
            <w:shd w:val="clear" w:color="auto" w:fill="auto"/>
            <w:vAlign w:val="center"/>
          </w:tcPr>
          <w:p w14:paraId="2B307F8B"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7E99BA67"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6A91097C"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5925D4DA"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1B63A43C"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58A060FF" w14:textId="11047023" w:rsidR="00874B20" w:rsidRPr="00246BDF" w:rsidRDefault="00874B20" w:rsidP="00874B20">
            <w:pPr>
              <w:spacing w:line="276" w:lineRule="auto"/>
              <w:jc w:val="center"/>
              <w:rPr>
                <w:rFonts w:eastAsia="Calibri" w:cs="Arial"/>
                <w:b/>
                <w:bCs/>
                <w:color w:val="000000" w:themeColor="text1"/>
              </w:rPr>
            </w:pPr>
            <w:r>
              <w:rPr>
                <w:noProof/>
              </w:rPr>
              <mc:AlternateContent>
                <mc:Choice Requires="wps">
                  <w:drawing>
                    <wp:anchor distT="0" distB="0" distL="114300" distR="114300" simplePos="0" relativeHeight="251671552" behindDoc="0" locked="0" layoutInCell="1" allowOverlap="1" wp14:anchorId="4E6769C0" wp14:editId="4DDC2188">
                      <wp:simplePos x="0" y="0"/>
                      <wp:positionH relativeFrom="column">
                        <wp:posOffset>332105</wp:posOffset>
                      </wp:positionH>
                      <wp:positionV relativeFrom="paragraph">
                        <wp:posOffset>-5715</wp:posOffset>
                      </wp:positionV>
                      <wp:extent cx="276225" cy="213360"/>
                      <wp:effectExtent l="0" t="0" r="15875" b="15240"/>
                      <wp:wrapNone/>
                      <wp:docPr id="373850407" name="Oval 3"/>
                      <wp:cNvGraphicFramePr/>
                      <a:graphic xmlns:a="http://schemas.openxmlformats.org/drawingml/2006/main">
                        <a:graphicData uri="http://schemas.microsoft.com/office/word/2010/wordprocessingShape">
                          <wps:wsp>
                            <wps:cNvSpPr/>
                            <wps:spPr>
                              <a:xfrm>
                                <a:off x="0" y="0"/>
                                <a:ext cx="276225" cy="21336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D9B30B" id="Oval 3" o:spid="_x0000_s1026" style="position:absolute;margin-left:26.15pt;margin-top:-.45pt;width:21.75pt;height:1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" filled="f" strokecolor="black [3213]" strokeweight="1pt">
                      <v:stroke joinstyle="miter"/>
                    </v:oval>
                  </w:pict>
                </mc:Fallback>
              </mc:AlternateContent>
            </w:r>
            <w:r w:rsidRPr="00246BDF">
              <w:rPr>
                <w:rFonts w:eastAsia="Calibri" w:cs="Arial"/>
                <w:b/>
                <w:bCs/>
                <w:color w:val="000000" w:themeColor="text1"/>
              </w:rPr>
              <w:t>25</w:t>
            </w:r>
          </w:p>
        </w:tc>
      </w:tr>
    </w:tbl>
    <w:p w14:paraId="09C0FBAE" w14:textId="77777777" w:rsidR="006C5068" w:rsidRDefault="006C5068" w:rsidP="006C5068">
      <w:pPr>
        <w:rPr>
          <w:color w:val="000000" w:themeColor="text1"/>
        </w:rPr>
      </w:pPr>
    </w:p>
    <w:p w14:paraId="4B840040" w14:textId="77777777" w:rsidR="006C5068" w:rsidRDefault="006C5068" w:rsidP="006C5068">
      <w:pPr>
        <w:rPr>
          <w:color w:val="000000" w:themeColor="text1"/>
        </w:rPr>
      </w:pPr>
    </w:p>
    <w:p w14:paraId="220A8060" w14:textId="77777777" w:rsidR="006C5068" w:rsidRDefault="006C5068" w:rsidP="006C5068">
      <w:pPr>
        <w:rPr>
          <w:color w:val="000000" w:themeColor="text1"/>
        </w:rPr>
      </w:pPr>
    </w:p>
    <w:p w14:paraId="7264C155" w14:textId="77777777" w:rsidR="006C5068" w:rsidRPr="00784D4D" w:rsidRDefault="006C5068" w:rsidP="006C5068">
      <w:pPr>
        <w:rPr>
          <w:color w:val="000000" w:themeColor="text1"/>
        </w:rPr>
      </w:pPr>
    </w:p>
    <w:p w14:paraId="1E59DCB5" w14:textId="77777777" w:rsidR="006C5068" w:rsidRPr="00784D4D" w:rsidRDefault="006C5068" w:rsidP="006C5068">
      <w:pPr>
        <w:rPr>
          <w:color w:val="000000" w:themeColor="text1"/>
        </w:rPr>
      </w:pPr>
    </w:p>
    <w:p w14:paraId="26582449" w14:textId="75DF412F" w:rsidR="00C4230C" w:rsidRPr="00FD5CF3" w:rsidRDefault="00C4230C" w:rsidP="00FD5CF3">
      <w:pPr>
        <w:pStyle w:val="Heading3"/>
      </w:pPr>
    </w:p>
    <w:tbl>
      <w:tblPr>
        <w:tblpPr w:leftFromText="180" w:rightFromText="180" w:vertAnchor="text" w:horzAnchor="margin" w:tblpY="1685"/>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874B20" w:rsidRPr="00784D4D" w14:paraId="508B32BE" w14:textId="77777777" w:rsidTr="00874B20">
        <w:trPr>
          <w:trHeight w:val="68"/>
        </w:trPr>
        <w:tc>
          <w:tcPr>
            <w:tcW w:w="15154" w:type="dxa"/>
            <w:gridSpan w:val="6"/>
            <w:shd w:val="clear" w:color="auto" w:fill="767171" w:themeFill="background2" w:themeFillShade="80"/>
            <w:vAlign w:val="center"/>
          </w:tcPr>
          <w:p w14:paraId="34D45344" w14:textId="07BCD103" w:rsidR="00874B20" w:rsidRPr="008A11D3" w:rsidRDefault="00874B20" w:rsidP="00874B20">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874B20" w:rsidRPr="00784D4D" w14:paraId="231FF194" w14:textId="77777777" w:rsidTr="00874B20">
        <w:trPr>
          <w:trHeight w:val="272"/>
        </w:trPr>
        <w:tc>
          <w:tcPr>
            <w:tcW w:w="6408" w:type="dxa"/>
            <w:shd w:val="clear" w:color="auto" w:fill="AEAAAA" w:themeFill="background2" w:themeFillShade="BF"/>
            <w:vAlign w:val="center"/>
          </w:tcPr>
          <w:p w14:paraId="0726711A"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68CDB042" w14:textId="77777777" w:rsidR="00874B20" w:rsidRPr="00784D4D" w:rsidRDefault="00874B20" w:rsidP="00874B20">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35EFCE8F" w14:textId="77777777" w:rsidR="00874B20" w:rsidRPr="00784D4D" w:rsidRDefault="00874B20" w:rsidP="00874B20">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4BD42415" w14:textId="77777777" w:rsidR="00874B20" w:rsidRPr="00784D4D" w:rsidRDefault="00874B20" w:rsidP="00874B20">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24791531" w14:textId="77777777" w:rsidR="00874B20" w:rsidRPr="00784D4D" w:rsidRDefault="00874B20" w:rsidP="00874B20">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542ED14A" w14:textId="04C000D8" w:rsidR="00874B20" w:rsidRPr="00784D4D" w:rsidRDefault="00874B20" w:rsidP="00874B20">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874B20" w:rsidRPr="00784D4D" w14:paraId="41B37534" w14:textId="77777777" w:rsidTr="00874B20">
        <w:trPr>
          <w:trHeight w:val="255"/>
        </w:trPr>
        <w:tc>
          <w:tcPr>
            <w:tcW w:w="6408" w:type="dxa"/>
            <w:shd w:val="clear" w:color="auto" w:fill="auto"/>
            <w:vAlign w:val="center"/>
          </w:tcPr>
          <w:p w14:paraId="1B83919C"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2175D528"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407F1DF2"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67ACB284" w14:textId="56465EE2"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6749577B"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03ADE83F" w14:textId="66096589"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5</w:t>
            </w:r>
          </w:p>
        </w:tc>
      </w:tr>
      <w:tr w:rsidR="00874B20" w:rsidRPr="00784D4D" w14:paraId="371BC2B9" w14:textId="77777777" w:rsidTr="00874B20">
        <w:trPr>
          <w:trHeight w:val="272"/>
        </w:trPr>
        <w:tc>
          <w:tcPr>
            <w:tcW w:w="6408" w:type="dxa"/>
            <w:shd w:val="clear" w:color="auto" w:fill="auto"/>
            <w:vAlign w:val="center"/>
          </w:tcPr>
          <w:p w14:paraId="1CA42E33"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618D19FD"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7D2AF957" w14:textId="4DED3F4E"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74AC772A" w14:textId="77777777" w:rsidR="00874B20" w:rsidRPr="00BE1DB4" w:rsidRDefault="00874B20" w:rsidP="00874B20">
            <w:pPr>
              <w:spacing w:line="276" w:lineRule="auto"/>
              <w:jc w:val="center"/>
              <w:rPr>
                <w:rFonts w:eastAsia="Calibri" w:cs="Arial"/>
                <w:color w:val="000000" w:themeColor="text1"/>
              </w:rPr>
            </w:pPr>
            <w:r w:rsidRPr="00BE1DB4">
              <w:rPr>
                <w:rFonts w:eastAsia="Calibri" w:cs="Arial"/>
                <w:color w:val="000000" w:themeColor="text1"/>
              </w:rPr>
              <w:t>6</w:t>
            </w:r>
          </w:p>
        </w:tc>
        <w:tc>
          <w:tcPr>
            <w:tcW w:w="1803" w:type="dxa"/>
            <w:shd w:val="clear" w:color="auto" w:fill="FFC000"/>
            <w:vAlign w:val="center"/>
          </w:tcPr>
          <w:p w14:paraId="17646A24" w14:textId="77777777" w:rsidR="00874B20" w:rsidRPr="00BE1DB4" w:rsidRDefault="00874B20" w:rsidP="00874B20">
            <w:pPr>
              <w:spacing w:line="276" w:lineRule="auto"/>
              <w:jc w:val="center"/>
              <w:rPr>
                <w:rFonts w:eastAsia="Calibri" w:cs="Arial"/>
                <w:color w:val="000000" w:themeColor="text1"/>
              </w:rPr>
            </w:pPr>
            <w:r w:rsidRPr="00BE1DB4">
              <w:rPr>
                <w:rFonts w:eastAsia="Calibri" w:cs="Arial"/>
                <w:color w:val="000000" w:themeColor="text1"/>
              </w:rPr>
              <w:t>8</w:t>
            </w:r>
          </w:p>
        </w:tc>
        <w:tc>
          <w:tcPr>
            <w:tcW w:w="1701" w:type="dxa"/>
            <w:shd w:val="clear" w:color="auto" w:fill="FFC000"/>
            <w:vAlign w:val="center"/>
          </w:tcPr>
          <w:p w14:paraId="02489F81" w14:textId="0B8B9FE2" w:rsidR="00874B20" w:rsidRPr="00246BDF" w:rsidRDefault="00874B20" w:rsidP="00874B20">
            <w:pPr>
              <w:spacing w:line="276" w:lineRule="auto"/>
              <w:jc w:val="center"/>
              <w:rPr>
                <w:rFonts w:eastAsia="Calibri" w:cs="Arial"/>
                <w:b/>
                <w:bCs/>
                <w:color w:val="000000" w:themeColor="text1"/>
              </w:rPr>
            </w:pPr>
            <w:r>
              <w:rPr>
                <w:b/>
                <w:bCs/>
                <w:noProof/>
              </w:rPr>
              <mc:AlternateContent>
                <mc:Choice Requires="wps">
                  <w:drawing>
                    <wp:anchor distT="0" distB="0" distL="114300" distR="114300" simplePos="0" relativeHeight="251672576" behindDoc="0" locked="0" layoutInCell="1" allowOverlap="1" wp14:anchorId="7F491D9F" wp14:editId="7A77BD3F">
                      <wp:simplePos x="0" y="0"/>
                      <wp:positionH relativeFrom="column">
                        <wp:posOffset>330200</wp:posOffset>
                      </wp:positionH>
                      <wp:positionV relativeFrom="paragraph">
                        <wp:posOffset>-6350</wp:posOffset>
                      </wp:positionV>
                      <wp:extent cx="292100" cy="213360"/>
                      <wp:effectExtent l="0" t="0" r="12700" b="15240"/>
                      <wp:wrapNone/>
                      <wp:docPr id="1141315224" name="Oval 4"/>
                      <wp:cNvGraphicFramePr/>
                      <a:graphic xmlns:a="http://schemas.openxmlformats.org/drawingml/2006/main">
                        <a:graphicData uri="http://schemas.microsoft.com/office/word/2010/wordprocessingShape">
                          <wps:wsp>
                            <wps:cNvSpPr/>
                            <wps:spPr>
                              <a:xfrm>
                                <a:off x="0" y="0"/>
                                <a:ext cx="292100" cy="21336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09A329" id="Oval 4" o:spid="_x0000_s1026" style="position:absolute;margin-left:26pt;margin-top:-.5pt;width:23pt;height:16.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" filled="f" strokecolor="black [3213]" strokeweight="1pt">
                      <v:stroke joinstyle="miter"/>
                    </v:oval>
                  </w:pict>
                </mc:Fallback>
              </mc:AlternateContent>
            </w:r>
            <w:r w:rsidRPr="00246BDF">
              <w:rPr>
                <w:rFonts w:eastAsia="Calibri" w:cs="Arial"/>
                <w:b/>
                <w:bCs/>
                <w:color w:val="000000" w:themeColor="text1"/>
              </w:rPr>
              <w:t>10</w:t>
            </w:r>
          </w:p>
        </w:tc>
      </w:tr>
      <w:tr w:rsidR="00874B20" w:rsidRPr="00784D4D" w14:paraId="280F42AA" w14:textId="77777777" w:rsidTr="00874B20">
        <w:trPr>
          <w:trHeight w:val="255"/>
        </w:trPr>
        <w:tc>
          <w:tcPr>
            <w:tcW w:w="6408" w:type="dxa"/>
            <w:shd w:val="clear" w:color="auto" w:fill="auto"/>
            <w:vAlign w:val="center"/>
          </w:tcPr>
          <w:p w14:paraId="3F0A0927"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7F0DF4C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55739D47"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4F658EB9" w14:textId="77777777" w:rsidR="00874B20" w:rsidRPr="00246BDF" w:rsidRDefault="00874B20" w:rsidP="00874B20">
            <w:pPr>
              <w:spacing w:line="276" w:lineRule="auto"/>
              <w:jc w:val="center"/>
              <w:rPr>
                <w:rFonts w:eastAsia="Calibri" w:cs="Arial"/>
                <w:color w:val="000000" w:themeColor="text1"/>
              </w:rPr>
            </w:pPr>
            <w:r w:rsidRPr="00246BDF">
              <w:rPr>
                <w:rFonts w:eastAsia="Calibri" w:cs="Arial"/>
                <w:color w:val="000000" w:themeColor="text1"/>
              </w:rPr>
              <w:t>9</w:t>
            </w:r>
          </w:p>
        </w:tc>
        <w:tc>
          <w:tcPr>
            <w:tcW w:w="1803" w:type="dxa"/>
            <w:shd w:val="clear" w:color="auto" w:fill="FFC000"/>
            <w:vAlign w:val="center"/>
          </w:tcPr>
          <w:p w14:paraId="0621388F"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12</w:t>
            </w:r>
          </w:p>
        </w:tc>
        <w:tc>
          <w:tcPr>
            <w:tcW w:w="1701" w:type="dxa"/>
            <w:shd w:val="clear" w:color="auto" w:fill="FF0000"/>
            <w:vAlign w:val="center"/>
          </w:tcPr>
          <w:p w14:paraId="43838843"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15</w:t>
            </w:r>
          </w:p>
        </w:tc>
      </w:tr>
      <w:tr w:rsidR="00874B20" w:rsidRPr="00784D4D" w14:paraId="212E84AF" w14:textId="77777777" w:rsidTr="00874B20">
        <w:trPr>
          <w:trHeight w:val="272"/>
        </w:trPr>
        <w:tc>
          <w:tcPr>
            <w:tcW w:w="6408" w:type="dxa"/>
            <w:shd w:val="clear" w:color="auto" w:fill="auto"/>
            <w:vAlign w:val="center"/>
          </w:tcPr>
          <w:p w14:paraId="6C7D42CE"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1C78CAE1"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610BDEE5"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1F72EA22" w14:textId="77777777" w:rsidR="00874B20" w:rsidRPr="006F7A6A" w:rsidRDefault="00874B20" w:rsidP="00874B20">
            <w:pPr>
              <w:spacing w:line="276" w:lineRule="auto"/>
              <w:jc w:val="center"/>
              <w:rPr>
                <w:rFonts w:eastAsia="Calibri" w:cs="Arial"/>
                <w:color w:val="000000" w:themeColor="text1"/>
              </w:rPr>
            </w:pPr>
            <w:r w:rsidRPr="006F7A6A">
              <w:rPr>
                <w:rFonts w:eastAsia="Calibri" w:cs="Arial"/>
                <w:color w:val="000000" w:themeColor="text1"/>
              </w:rPr>
              <w:t>12</w:t>
            </w:r>
          </w:p>
        </w:tc>
        <w:tc>
          <w:tcPr>
            <w:tcW w:w="1803" w:type="dxa"/>
            <w:shd w:val="clear" w:color="auto" w:fill="FF0000"/>
            <w:vAlign w:val="center"/>
          </w:tcPr>
          <w:p w14:paraId="168CE642"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16</w:t>
            </w:r>
          </w:p>
        </w:tc>
        <w:tc>
          <w:tcPr>
            <w:tcW w:w="1701" w:type="dxa"/>
            <w:shd w:val="clear" w:color="auto" w:fill="FF0000"/>
            <w:vAlign w:val="center"/>
          </w:tcPr>
          <w:p w14:paraId="366A2587" w14:textId="77777777" w:rsidR="00874B20" w:rsidRPr="008A11D3" w:rsidRDefault="00874B20" w:rsidP="00874B20">
            <w:pPr>
              <w:spacing w:line="276" w:lineRule="auto"/>
              <w:jc w:val="center"/>
              <w:rPr>
                <w:rFonts w:eastAsia="Calibri" w:cs="Arial"/>
                <w:color w:val="000000" w:themeColor="text1"/>
              </w:rPr>
            </w:pPr>
            <w:r w:rsidRPr="008A11D3">
              <w:rPr>
                <w:rFonts w:eastAsia="Calibri" w:cs="Arial"/>
                <w:color w:val="000000" w:themeColor="text1"/>
              </w:rPr>
              <w:t>20</w:t>
            </w:r>
          </w:p>
        </w:tc>
      </w:tr>
      <w:tr w:rsidR="00874B20" w:rsidRPr="00784D4D" w14:paraId="6017182C" w14:textId="77777777" w:rsidTr="00874B20">
        <w:trPr>
          <w:trHeight w:val="255"/>
        </w:trPr>
        <w:tc>
          <w:tcPr>
            <w:tcW w:w="6408" w:type="dxa"/>
            <w:shd w:val="clear" w:color="auto" w:fill="auto"/>
            <w:vAlign w:val="center"/>
          </w:tcPr>
          <w:p w14:paraId="10A502D9" w14:textId="77777777" w:rsidR="00874B20" w:rsidRPr="00784D4D" w:rsidRDefault="00874B20" w:rsidP="00874B20">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256AE712" w14:textId="16774F9D"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112F65C6"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6260144D"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1AF7B0BB"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2B43B8D9" w14:textId="77777777" w:rsidR="00874B20" w:rsidRPr="00784D4D" w:rsidRDefault="00874B20" w:rsidP="00874B20">
            <w:pPr>
              <w:spacing w:line="276" w:lineRule="auto"/>
              <w:jc w:val="center"/>
              <w:rPr>
                <w:rFonts w:eastAsia="Calibri" w:cs="Arial"/>
                <w:color w:val="000000" w:themeColor="text1"/>
              </w:rPr>
            </w:pPr>
            <w:r w:rsidRPr="00784D4D">
              <w:rPr>
                <w:rFonts w:eastAsia="Calibri" w:cs="Arial"/>
                <w:color w:val="000000" w:themeColor="text1"/>
              </w:rPr>
              <w:t>25</w:t>
            </w:r>
          </w:p>
        </w:tc>
      </w:tr>
    </w:tbl>
    <w:p w14:paraId="1E3A2A78" w14:textId="5091FC5F" w:rsidR="00C4230C" w:rsidRDefault="00C4230C" w:rsidP="00C4230C"/>
    <w:p w14:paraId="7F0C808C" w14:textId="1B792F39" w:rsidR="00874B20" w:rsidRDefault="00874B20" w:rsidP="00C4230C"/>
    <w:p w14:paraId="7C0591A0" w14:textId="4595C8B7" w:rsidR="00874B20" w:rsidRDefault="00874B20" w:rsidP="00C4230C"/>
    <w:p w14:paraId="47FF364B" w14:textId="3AF65F38" w:rsidR="00874B20" w:rsidRDefault="00874B20" w:rsidP="00874B20">
      <w:pPr>
        <w:rPr>
          <w:b/>
          <w:bCs/>
        </w:rPr>
      </w:pPr>
      <w:r w:rsidRPr="0099728C">
        <w:rPr>
          <w:b/>
          <w:bCs/>
        </w:rPr>
        <w:t xml:space="preserve">Matrix </w:t>
      </w:r>
      <w:r>
        <w:rPr>
          <w:b/>
          <w:bCs/>
        </w:rPr>
        <w:t>After</w:t>
      </w:r>
      <w:r w:rsidRPr="0099728C">
        <w:rPr>
          <w:b/>
          <w:bCs/>
        </w:rPr>
        <w:t xml:space="preserve"> Risk Response</w:t>
      </w:r>
    </w:p>
    <w:p w14:paraId="1526CE2A" w14:textId="48566B98" w:rsidR="00874B20" w:rsidRDefault="00874B20" w:rsidP="00C4230C"/>
    <w:p w14:paraId="5C363D93" w14:textId="77777777" w:rsidR="00B43A01" w:rsidRDefault="00B43A01">
      <w:pPr>
        <w:jc w:val="left"/>
      </w:pPr>
    </w:p>
    <w:p w14:paraId="1A92A981" w14:textId="77777777" w:rsidR="00B43A01" w:rsidRDefault="00B43A01">
      <w:pPr>
        <w:jc w:val="left"/>
      </w:pPr>
    </w:p>
    <w:p w14:paraId="7672FF40" w14:textId="77777777" w:rsidR="00B43A01" w:rsidRDefault="00B43A01">
      <w:pPr>
        <w:jc w:val="left"/>
      </w:pPr>
    </w:p>
    <w:p w14:paraId="73F9C981" w14:textId="77777777" w:rsidR="00B43A01" w:rsidRDefault="00B43A01">
      <w:pPr>
        <w:jc w:val="left"/>
      </w:pPr>
    </w:p>
    <w:p w14:paraId="32F5A43B" w14:textId="77777777" w:rsidR="00B43A01" w:rsidRDefault="00B43A01">
      <w:pPr>
        <w:jc w:val="left"/>
      </w:pPr>
    </w:p>
    <w:p w14:paraId="60C09C2A" w14:textId="77777777" w:rsidR="00B43A01" w:rsidRDefault="00B43A01">
      <w:pPr>
        <w:jc w:val="left"/>
      </w:pPr>
    </w:p>
    <w:p w14:paraId="58A149F7" w14:textId="77777777" w:rsidR="00B43A01" w:rsidRDefault="00B43A01">
      <w:pPr>
        <w:jc w:val="left"/>
      </w:pPr>
    </w:p>
    <w:p w14:paraId="06C2C81E" w14:textId="77777777" w:rsidR="00B43A01" w:rsidRDefault="00B43A01">
      <w:pPr>
        <w:jc w:val="left"/>
      </w:pPr>
    </w:p>
    <w:p w14:paraId="4FFEE1D5" w14:textId="77777777" w:rsidR="00B43A01" w:rsidRDefault="00B43A01">
      <w:pPr>
        <w:jc w:val="left"/>
      </w:pPr>
    </w:p>
    <w:p w14:paraId="1FE4269A" w14:textId="77777777" w:rsidR="00EC2C9E" w:rsidRDefault="00EC2C9E">
      <w:pPr>
        <w:jc w:val="left"/>
        <w:rPr>
          <w:rFonts w:eastAsiaTheme="majorEastAsia" w:cstheme="majorBidi"/>
          <w:color w:val="000000" w:themeColor="text1"/>
          <w:sz w:val="26"/>
          <w:szCs w:val="26"/>
        </w:rPr>
      </w:pPr>
      <w:r>
        <w:br w:type="page"/>
      </w:r>
    </w:p>
    <w:p w14:paraId="16CD9AD9" w14:textId="50D53B35" w:rsidR="000E10FC" w:rsidRPr="00EC2C9E" w:rsidRDefault="00EC2C9E" w:rsidP="003B0DAF">
      <w:pPr>
        <w:pStyle w:val="Heading2"/>
        <w:rPr>
          <w:i/>
          <w:sz w:val="24"/>
          <w:szCs w:val="24"/>
        </w:rPr>
      </w:pPr>
      <w:bookmarkStart w:id="37" w:name="_Toc166006746"/>
      <w:r w:rsidRPr="000945B5">
        <w:rPr>
          <w:sz w:val="24"/>
          <w:szCs w:val="24"/>
        </w:rPr>
        <w:lastRenderedPageBreak/>
        <w:t xml:space="preserve">Appendix </w:t>
      </w:r>
      <w:r>
        <w:rPr>
          <w:sz w:val="24"/>
          <w:szCs w:val="24"/>
        </w:rPr>
        <w:t>4</w:t>
      </w:r>
      <w:r w:rsidRPr="000945B5">
        <w:rPr>
          <w:sz w:val="24"/>
          <w:szCs w:val="24"/>
        </w:rPr>
        <w:t xml:space="preserve">; </w:t>
      </w:r>
      <w:r>
        <w:rPr>
          <w:rStyle w:val="Heading3Char"/>
          <w:sz w:val="24"/>
          <w:szCs w:val="24"/>
        </w:rPr>
        <w:t xml:space="preserve">Compliance / Regulatory </w:t>
      </w:r>
      <w:r w:rsidRPr="000945B5">
        <w:rPr>
          <w:rStyle w:val="Heading3Char"/>
          <w:sz w:val="24"/>
          <w:szCs w:val="24"/>
        </w:rPr>
        <w:t>Risk Assessment</w:t>
      </w:r>
      <w:bookmarkEnd w:id="37"/>
      <w:r>
        <w:t xml:space="preserve"> </w:t>
      </w:r>
    </w:p>
    <w:tbl>
      <w:tblPr>
        <w:tblpPr w:leftFromText="180" w:rightFromText="180" w:vertAnchor="page" w:horzAnchor="margin" w:tblpY="1281"/>
        <w:tblW w:w="15560" w:type="dxa"/>
        <w:tblLayout w:type="fixed"/>
        <w:tblLook w:val="0000" w:firstRow="0" w:lastRow="0" w:firstColumn="0" w:lastColumn="0" w:noHBand="0" w:noVBand="0"/>
      </w:tblPr>
      <w:tblGrid>
        <w:gridCol w:w="632"/>
        <w:gridCol w:w="645"/>
        <w:gridCol w:w="1842"/>
        <w:gridCol w:w="1418"/>
        <w:gridCol w:w="2801"/>
        <w:gridCol w:w="142"/>
        <w:gridCol w:w="425"/>
        <w:gridCol w:w="2552"/>
        <w:gridCol w:w="3543"/>
        <w:gridCol w:w="1225"/>
        <w:gridCol w:w="335"/>
      </w:tblGrid>
      <w:tr w:rsidR="000E10FC" w14:paraId="75509204" w14:textId="77777777" w:rsidTr="00EC2C9E">
        <w:trPr>
          <w:cantSplit/>
          <w:trHeight w:hRule="exact" w:val="454"/>
        </w:trPr>
        <w:tc>
          <w:tcPr>
            <w:tcW w:w="15560" w:type="dxa"/>
            <w:gridSpan w:val="11"/>
          </w:tcPr>
          <w:p w14:paraId="68BA3D6A" w14:textId="1766DBB5" w:rsidR="000E10FC" w:rsidRDefault="000E10FC" w:rsidP="00EC2C9E">
            <w:pPr>
              <w:rPr>
                <w:b/>
                <w:sz w:val="27"/>
              </w:rPr>
            </w:pPr>
            <w:r>
              <w:rPr>
                <w:b/>
                <w:sz w:val="27"/>
              </w:rPr>
              <w:t xml:space="preserve">Risk Assessment Form </w:t>
            </w:r>
          </w:p>
          <w:p w14:paraId="4BD2E964" w14:textId="77777777" w:rsidR="000E10FC" w:rsidRDefault="000E10FC" w:rsidP="00EC2C9E">
            <w:pPr>
              <w:ind w:left="-108"/>
            </w:pPr>
          </w:p>
        </w:tc>
      </w:tr>
      <w:tr w:rsidR="000E10FC" w14:paraId="7AED295C" w14:textId="77777777" w:rsidTr="00EC2C9E">
        <w:trPr>
          <w:cantSplit/>
          <w:trHeight w:val="1386"/>
        </w:trPr>
        <w:tc>
          <w:tcPr>
            <w:tcW w:w="15560" w:type="dxa"/>
            <w:gridSpan w:val="11"/>
            <w:tcBorders>
              <w:bottom w:val="single" w:sz="4" w:space="0" w:color="auto"/>
            </w:tcBorders>
          </w:tcPr>
          <w:p w14:paraId="2EFEAADA" w14:textId="77777777" w:rsidR="000E10FC" w:rsidRPr="00680859" w:rsidRDefault="000E10FC" w:rsidP="00EC2C9E">
            <w:pPr>
              <w:ind w:left="-108"/>
            </w:pPr>
            <w:r>
              <w:t xml:space="preserve">Risk assessments should be reviewed at least annually, or after accidents, near misses and when significant changes in personnel or work practices occur. This risk assessment has been prepared for the client, University of Wales Trinity St. David, for the facilities management of the Lampeter Campus. The document will discuss the potential risks associated with the current portfolio at Lampeter Campus and will discuss detail on the risk and any actions required to mediate the rating of the risk. </w:t>
            </w:r>
          </w:p>
        </w:tc>
      </w:tr>
      <w:tr w:rsidR="000E10FC" w14:paraId="36DDC9A4" w14:textId="77777777" w:rsidTr="00EC2C9E">
        <w:trPr>
          <w:cantSplit/>
          <w:trHeight w:hRule="exact" w:val="454"/>
        </w:trPr>
        <w:tc>
          <w:tcPr>
            <w:tcW w:w="632" w:type="dxa"/>
            <w:tcBorders>
              <w:top w:val="single" w:sz="4" w:space="0" w:color="auto"/>
              <w:left w:val="single" w:sz="4" w:space="0" w:color="auto"/>
            </w:tcBorders>
            <w:vAlign w:val="bottom"/>
          </w:tcPr>
          <w:p w14:paraId="7758A927" w14:textId="77777777" w:rsidR="000E10FC" w:rsidRDefault="000E10FC" w:rsidP="00EC2C9E">
            <w:pPr>
              <w:spacing w:before="60" w:after="60"/>
              <w:ind w:left="-108"/>
            </w:pPr>
          </w:p>
        </w:tc>
        <w:tc>
          <w:tcPr>
            <w:tcW w:w="6848" w:type="dxa"/>
            <w:gridSpan w:val="5"/>
            <w:tcBorders>
              <w:top w:val="single" w:sz="4" w:space="0" w:color="auto"/>
              <w:bottom w:val="single" w:sz="4" w:space="0" w:color="auto"/>
            </w:tcBorders>
            <w:vAlign w:val="bottom"/>
          </w:tcPr>
          <w:p w14:paraId="1F5E2B64" w14:textId="77777777" w:rsidR="000E10FC" w:rsidRPr="00557641" w:rsidRDefault="000E10FC" w:rsidP="00EC2C9E">
            <w:pPr>
              <w:spacing w:before="60" w:after="60"/>
              <w:ind w:left="-108"/>
              <w:rPr>
                <w:b/>
              </w:rPr>
            </w:pPr>
            <w:r w:rsidRPr="00557641">
              <w:rPr>
                <w:b/>
              </w:rPr>
              <w:t>Location</w:t>
            </w:r>
          </w:p>
        </w:tc>
        <w:tc>
          <w:tcPr>
            <w:tcW w:w="425" w:type="dxa"/>
            <w:tcBorders>
              <w:top w:val="single" w:sz="4" w:space="0" w:color="auto"/>
            </w:tcBorders>
            <w:vAlign w:val="bottom"/>
          </w:tcPr>
          <w:p w14:paraId="7AB3564B" w14:textId="77777777" w:rsidR="000E10FC" w:rsidRDefault="000E10FC" w:rsidP="00EC2C9E">
            <w:pPr>
              <w:spacing w:before="60" w:after="60"/>
            </w:pPr>
          </w:p>
        </w:tc>
        <w:tc>
          <w:tcPr>
            <w:tcW w:w="7320" w:type="dxa"/>
            <w:gridSpan w:val="3"/>
            <w:tcBorders>
              <w:bottom w:val="single" w:sz="4" w:space="0" w:color="auto"/>
            </w:tcBorders>
            <w:vAlign w:val="bottom"/>
          </w:tcPr>
          <w:p w14:paraId="4D027993" w14:textId="77777777" w:rsidR="000E10FC" w:rsidRPr="00D70064" w:rsidRDefault="000E10FC" w:rsidP="00EC2C9E">
            <w:pPr>
              <w:spacing w:before="60" w:after="60"/>
              <w:ind w:left="-108"/>
              <w:rPr>
                <w:b/>
              </w:rPr>
            </w:pPr>
            <w:r>
              <w:rPr>
                <w:b/>
              </w:rPr>
              <w:t>Main Risk</w:t>
            </w:r>
          </w:p>
        </w:tc>
        <w:tc>
          <w:tcPr>
            <w:tcW w:w="335" w:type="dxa"/>
            <w:tcBorders>
              <w:top w:val="single" w:sz="4" w:space="0" w:color="auto"/>
              <w:right w:val="single" w:sz="4" w:space="0" w:color="auto"/>
            </w:tcBorders>
            <w:vAlign w:val="bottom"/>
          </w:tcPr>
          <w:p w14:paraId="72FEDFD4" w14:textId="77777777" w:rsidR="000E10FC" w:rsidRDefault="000E10FC" w:rsidP="00EC2C9E">
            <w:pPr>
              <w:spacing w:before="60" w:after="60"/>
              <w:ind w:left="-108"/>
            </w:pPr>
          </w:p>
        </w:tc>
      </w:tr>
      <w:tr w:rsidR="000E10FC" w14:paraId="19363E9D" w14:textId="77777777" w:rsidTr="00EC2C9E">
        <w:trPr>
          <w:cantSplit/>
          <w:trHeight w:hRule="exact" w:val="454"/>
        </w:trPr>
        <w:tc>
          <w:tcPr>
            <w:tcW w:w="632" w:type="dxa"/>
            <w:tcBorders>
              <w:left w:val="single" w:sz="4" w:space="0" w:color="auto"/>
              <w:right w:val="single" w:sz="4" w:space="0" w:color="auto"/>
            </w:tcBorders>
          </w:tcPr>
          <w:p w14:paraId="758D7BB5" w14:textId="77777777" w:rsidR="000E10FC" w:rsidRDefault="000E10FC" w:rsidP="00EC2C9E">
            <w:pPr>
              <w:spacing w:before="60" w:after="60"/>
            </w:pPr>
          </w:p>
        </w:tc>
        <w:tc>
          <w:tcPr>
            <w:tcW w:w="6848" w:type="dxa"/>
            <w:gridSpan w:val="5"/>
            <w:tcBorders>
              <w:top w:val="single" w:sz="4" w:space="0" w:color="auto"/>
              <w:left w:val="single" w:sz="4" w:space="0" w:color="auto"/>
              <w:bottom w:val="single" w:sz="4" w:space="0" w:color="auto"/>
              <w:right w:val="single" w:sz="4" w:space="0" w:color="auto"/>
            </w:tcBorders>
          </w:tcPr>
          <w:p w14:paraId="4FCFB482" w14:textId="77777777" w:rsidR="000E10FC" w:rsidRDefault="000E10FC" w:rsidP="00EC2C9E">
            <w:pPr>
              <w:spacing w:before="60" w:after="60"/>
            </w:pPr>
            <w:r w:rsidRPr="00787AD4">
              <w:rPr>
                <w:rFonts w:ascii="Arial" w:hAnsi="Arial" w:cs="Arial"/>
                <w:color w:val="1F1F1F"/>
                <w:sz w:val="20"/>
                <w:szCs w:val="20"/>
                <w:shd w:val="clear" w:color="auto" w:fill="FFFFFF"/>
              </w:rPr>
              <w:t>College St, Lampeter SA48</w:t>
            </w:r>
            <w:r>
              <w:rPr>
                <w:rFonts w:ascii="Arial" w:hAnsi="Arial" w:cs="Arial"/>
                <w:color w:val="1F1F1F"/>
                <w:sz w:val="48"/>
                <w:szCs w:val="48"/>
                <w:shd w:val="clear" w:color="auto" w:fill="FFFFFF"/>
              </w:rPr>
              <w:t xml:space="preserve"> </w:t>
            </w:r>
            <w:r w:rsidRPr="00787AD4">
              <w:rPr>
                <w:rFonts w:ascii="Arial" w:hAnsi="Arial" w:cs="Arial"/>
                <w:color w:val="1F1F1F"/>
                <w:sz w:val="20"/>
                <w:szCs w:val="20"/>
                <w:shd w:val="clear" w:color="auto" w:fill="FFFFFF"/>
              </w:rPr>
              <w:t>7ED</w:t>
            </w:r>
          </w:p>
        </w:tc>
        <w:tc>
          <w:tcPr>
            <w:tcW w:w="425" w:type="dxa"/>
            <w:tcBorders>
              <w:left w:val="single" w:sz="4" w:space="0" w:color="auto"/>
              <w:right w:val="single" w:sz="4" w:space="0" w:color="auto"/>
            </w:tcBorders>
          </w:tcPr>
          <w:p w14:paraId="6E4CAC7A" w14:textId="77777777" w:rsidR="000E10FC" w:rsidRDefault="000E10FC" w:rsidP="00EC2C9E">
            <w:pPr>
              <w:spacing w:before="60" w:after="60"/>
            </w:pPr>
          </w:p>
        </w:tc>
        <w:tc>
          <w:tcPr>
            <w:tcW w:w="7320" w:type="dxa"/>
            <w:gridSpan w:val="3"/>
            <w:tcBorders>
              <w:top w:val="single" w:sz="4" w:space="0" w:color="auto"/>
              <w:left w:val="single" w:sz="4" w:space="0" w:color="auto"/>
              <w:bottom w:val="single" w:sz="4" w:space="0" w:color="auto"/>
              <w:right w:val="single" w:sz="4" w:space="0" w:color="auto"/>
            </w:tcBorders>
          </w:tcPr>
          <w:p w14:paraId="0E81A894" w14:textId="77777777" w:rsidR="000E10FC" w:rsidRDefault="000E10FC" w:rsidP="00EC2C9E">
            <w:pPr>
              <w:spacing w:before="60" w:after="60"/>
            </w:pPr>
            <w:r>
              <w:t xml:space="preserve">Compliance / Regulatory </w:t>
            </w:r>
          </w:p>
        </w:tc>
        <w:tc>
          <w:tcPr>
            <w:tcW w:w="335" w:type="dxa"/>
            <w:tcBorders>
              <w:left w:val="single" w:sz="4" w:space="0" w:color="auto"/>
              <w:right w:val="single" w:sz="4" w:space="0" w:color="auto"/>
            </w:tcBorders>
          </w:tcPr>
          <w:p w14:paraId="1F2CEABE" w14:textId="77777777" w:rsidR="000E10FC" w:rsidRDefault="000E10FC" w:rsidP="00EC2C9E">
            <w:pPr>
              <w:spacing w:before="60" w:after="60"/>
            </w:pPr>
          </w:p>
        </w:tc>
      </w:tr>
      <w:tr w:rsidR="000E10FC" w14:paraId="1D195DD9" w14:textId="77777777" w:rsidTr="00EC2C9E">
        <w:trPr>
          <w:cantSplit/>
          <w:trHeight w:val="469"/>
        </w:trPr>
        <w:tc>
          <w:tcPr>
            <w:tcW w:w="632" w:type="dxa"/>
            <w:tcBorders>
              <w:left w:val="single" w:sz="4" w:space="0" w:color="auto"/>
            </w:tcBorders>
            <w:vAlign w:val="bottom"/>
          </w:tcPr>
          <w:p w14:paraId="510CBA5E" w14:textId="77777777" w:rsidR="000E10FC" w:rsidRDefault="000E10FC" w:rsidP="00EC2C9E">
            <w:pPr>
              <w:spacing w:before="60" w:after="60"/>
              <w:ind w:left="-108"/>
            </w:pPr>
          </w:p>
        </w:tc>
        <w:tc>
          <w:tcPr>
            <w:tcW w:w="6848" w:type="dxa"/>
            <w:gridSpan w:val="5"/>
            <w:tcBorders>
              <w:top w:val="single" w:sz="4" w:space="0" w:color="auto"/>
              <w:bottom w:val="single" w:sz="4" w:space="0" w:color="auto"/>
            </w:tcBorders>
            <w:vAlign w:val="bottom"/>
          </w:tcPr>
          <w:p w14:paraId="70567DDD" w14:textId="77777777" w:rsidR="000E10FC" w:rsidRPr="00557641" w:rsidRDefault="000E10FC" w:rsidP="00EC2C9E">
            <w:pPr>
              <w:spacing w:before="60" w:after="60"/>
              <w:ind w:left="-108"/>
              <w:rPr>
                <w:b/>
              </w:rPr>
            </w:pPr>
            <w:r w:rsidRPr="00557641">
              <w:rPr>
                <w:b/>
              </w:rPr>
              <w:t>Issue</w:t>
            </w:r>
          </w:p>
        </w:tc>
        <w:tc>
          <w:tcPr>
            <w:tcW w:w="425" w:type="dxa"/>
            <w:tcBorders>
              <w:bottom w:val="single" w:sz="4" w:space="0" w:color="auto"/>
            </w:tcBorders>
            <w:vAlign w:val="bottom"/>
          </w:tcPr>
          <w:p w14:paraId="41277FB2" w14:textId="77777777" w:rsidR="000E10FC" w:rsidRDefault="000E10FC" w:rsidP="00EC2C9E">
            <w:pPr>
              <w:spacing w:before="60" w:after="60"/>
            </w:pPr>
          </w:p>
        </w:tc>
        <w:tc>
          <w:tcPr>
            <w:tcW w:w="7320" w:type="dxa"/>
            <w:gridSpan w:val="3"/>
            <w:tcBorders>
              <w:top w:val="single" w:sz="4" w:space="0" w:color="auto"/>
              <w:bottom w:val="single" w:sz="4" w:space="0" w:color="auto"/>
            </w:tcBorders>
            <w:vAlign w:val="bottom"/>
          </w:tcPr>
          <w:p w14:paraId="235AA59C" w14:textId="77777777" w:rsidR="000E10FC" w:rsidRDefault="000E10FC" w:rsidP="00EC2C9E">
            <w:pPr>
              <w:spacing w:before="60" w:after="60"/>
              <w:ind w:left="-108"/>
            </w:pPr>
          </w:p>
        </w:tc>
        <w:tc>
          <w:tcPr>
            <w:tcW w:w="335" w:type="dxa"/>
            <w:tcBorders>
              <w:right w:val="single" w:sz="4" w:space="0" w:color="auto"/>
            </w:tcBorders>
            <w:vAlign w:val="bottom"/>
          </w:tcPr>
          <w:p w14:paraId="67901242" w14:textId="77777777" w:rsidR="000E10FC" w:rsidRDefault="000E10FC" w:rsidP="00EC2C9E">
            <w:pPr>
              <w:spacing w:before="60" w:after="60"/>
              <w:ind w:left="-108"/>
            </w:pPr>
          </w:p>
        </w:tc>
      </w:tr>
      <w:tr w:rsidR="000E10FC" w14:paraId="25373DAF" w14:textId="77777777" w:rsidTr="00EC2C9E">
        <w:trPr>
          <w:cantSplit/>
          <w:trHeight w:hRule="exact" w:val="1162"/>
        </w:trPr>
        <w:tc>
          <w:tcPr>
            <w:tcW w:w="632" w:type="dxa"/>
            <w:tcBorders>
              <w:left w:val="single" w:sz="4" w:space="0" w:color="auto"/>
              <w:right w:val="single" w:sz="4" w:space="0" w:color="auto"/>
            </w:tcBorders>
          </w:tcPr>
          <w:p w14:paraId="71320893" w14:textId="77777777" w:rsidR="000E10FC" w:rsidRDefault="000E10FC" w:rsidP="00EC2C9E">
            <w:pPr>
              <w:spacing w:before="60" w:after="60"/>
            </w:pPr>
          </w:p>
        </w:tc>
        <w:tc>
          <w:tcPr>
            <w:tcW w:w="14593" w:type="dxa"/>
            <w:gridSpan w:val="9"/>
            <w:tcBorders>
              <w:top w:val="single" w:sz="4" w:space="0" w:color="auto"/>
              <w:left w:val="single" w:sz="4" w:space="0" w:color="auto"/>
              <w:bottom w:val="single" w:sz="4" w:space="0" w:color="auto"/>
              <w:right w:val="single" w:sz="4" w:space="0" w:color="auto"/>
            </w:tcBorders>
          </w:tcPr>
          <w:p w14:paraId="277FD8D4" w14:textId="62D5C038" w:rsidR="000E10FC" w:rsidRDefault="000E10FC" w:rsidP="00EC2C9E">
            <w:pPr>
              <w:spacing w:before="60" w:after="60"/>
            </w:pPr>
            <w:r>
              <w:t xml:space="preserve">Compliance with new and adaptive regulation can be difficult for many establishments, additionally when considering the portfolio at Lampeter Campus. The risk can hold </w:t>
            </w:r>
            <w:r w:rsidR="00857719">
              <w:t>financial</w:t>
            </w:r>
            <w:r>
              <w:t xml:space="preserve"> loss if failure to comply as well as further risk to the </w:t>
            </w:r>
            <w:r w:rsidR="00857719">
              <w:t>clients</w:t>
            </w:r>
            <w:r>
              <w:t xml:space="preserve"> </w:t>
            </w:r>
            <w:r w:rsidR="003D332B">
              <w:t>reputation</w:t>
            </w:r>
            <w:r>
              <w:t xml:space="preserve"> if unable to adapt with global changes such as the impact of COVID-19.    </w:t>
            </w:r>
          </w:p>
        </w:tc>
        <w:tc>
          <w:tcPr>
            <w:tcW w:w="335" w:type="dxa"/>
            <w:tcBorders>
              <w:left w:val="single" w:sz="4" w:space="0" w:color="auto"/>
              <w:right w:val="single" w:sz="4" w:space="0" w:color="auto"/>
            </w:tcBorders>
          </w:tcPr>
          <w:p w14:paraId="6EAE065E" w14:textId="77777777" w:rsidR="000E10FC" w:rsidRDefault="000E10FC" w:rsidP="00EC2C9E">
            <w:pPr>
              <w:spacing w:before="60" w:after="60"/>
            </w:pPr>
          </w:p>
        </w:tc>
      </w:tr>
      <w:tr w:rsidR="000E10FC" w14:paraId="1FE112BE" w14:textId="77777777" w:rsidTr="00EC2C9E">
        <w:trPr>
          <w:cantSplit/>
          <w:trHeight w:hRule="exact" w:val="227"/>
        </w:trPr>
        <w:tc>
          <w:tcPr>
            <w:tcW w:w="632" w:type="dxa"/>
            <w:tcBorders>
              <w:left w:val="single" w:sz="4" w:space="0" w:color="auto"/>
            </w:tcBorders>
          </w:tcPr>
          <w:p w14:paraId="53462E07" w14:textId="77777777" w:rsidR="000E10FC" w:rsidRDefault="000E10FC" w:rsidP="00EC2C9E">
            <w:pPr>
              <w:ind w:left="-108"/>
            </w:pPr>
          </w:p>
        </w:tc>
        <w:tc>
          <w:tcPr>
            <w:tcW w:w="14593" w:type="dxa"/>
            <w:gridSpan w:val="9"/>
            <w:tcBorders>
              <w:bottom w:val="single" w:sz="4" w:space="0" w:color="auto"/>
            </w:tcBorders>
          </w:tcPr>
          <w:p w14:paraId="46609903" w14:textId="77777777" w:rsidR="000E10FC" w:rsidRDefault="000E10FC" w:rsidP="00EC2C9E">
            <w:pPr>
              <w:ind w:left="-108"/>
            </w:pPr>
          </w:p>
        </w:tc>
        <w:tc>
          <w:tcPr>
            <w:tcW w:w="335" w:type="dxa"/>
            <w:tcBorders>
              <w:right w:val="single" w:sz="4" w:space="0" w:color="auto"/>
            </w:tcBorders>
          </w:tcPr>
          <w:p w14:paraId="02DAD319" w14:textId="77777777" w:rsidR="000E10FC" w:rsidRDefault="000E10FC" w:rsidP="00EC2C9E">
            <w:pPr>
              <w:ind w:left="-108"/>
            </w:pPr>
          </w:p>
        </w:tc>
      </w:tr>
      <w:tr w:rsidR="000E10FC" w14:paraId="16AF12E9" w14:textId="77777777" w:rsidTr="00EC2C9E">
        <w:trPr>
          <w:cantSplit/>
          <w:trHeight w:hRule="exact" w:val="2030"/>
        </w:trPr>
        <w:tc>
          <w:tcPr>
            <w:tcW w:w="632" w:type="dxa"/>
            <w:tcBorders>
              <w:left w:val="single" w:sz="4" w:space="0" w:color="auto"/>
              <w:right w:val="single" w:sz="4" w:space="0" w:color="auto"/>
            </w:tcBorders>
          </w:tcPr>
          <w:p w14:paraId="1898C065" w14:textId="77777777" w:rsidR="000E10FC" w:rsidRDefault="000E10FC" w:rsidP="00EC2C9E">
            <w:pPr>
              <w:spacing w:before="60"/>
              <w:ind w:left="-108"/>
            </w:pPr>
          </w:p>
        </w:tc>
        <w:tc>
          <w:tcPr>
            <w:tcW w:w="645" w:type="dxa"/>
            <w:tcBorders>
              <w:top w:val="single" w:sz="4" w:space="0" w:color="auto"/>
              <w:left w:val="single" w:sz="4" w:space="0" w:color="auto"/>
              <w:bottom w:val="single" w:sz="4" w:space="0" w:color="auto"/>
              <w:right w:val="single" w:sz="4" w:space="0" w:color="auto"/>
            </w:tcBorders>
            <w:shd w:val="clear" w:color="auto" w:fill="C0C0C0"/>
          </w:tcPr>
          <w:p w14:paraId="3719A41B" w14:textId="77777777" w:rsidR="000E10FC" w:rsidRPr="00557641" w:rsidRDefault="000E10FC" w:rsidP="00EC2C9E">
            <w:pPr>
              <w:spacing w:before="60"/>
              <w:rPr>
                <w:b/>
              </w:rPr>
            </w:pPr>
            <w:r w:rsidRPr="00557641">
              <w:rPr>
                <w:b/>
              </w:rPr>
              <w:t>N</w:t>
            </w:r>
            <w:r>
              <w:rPr>
                <w:b/>
              </w:rPr>
              <w:t>o.</w:t>
            </w:r>
          </w:p>
          <w:p w14:paraId="6DB9693C" w14:textId="77777777" w:rsidR="000E10FC" w:rsidRDefault="000E10FC" w:rsidP="00EC2C9E">
            <w:pPr>
              <w:spacing w:before="60"/>
            </w:pPr>
          </w:p>
        </w:tc>
        <w:tc>
          <w:tcPr>
            <w:tcW w:w="1842" w:type="dxa"/>
            <w:tcBorders>
              <w:top w:val="single" w:sz="4" w:space="0" w:color="auto"/>
              <w:left w:val="single" w:sz="4" w:space="0" w:color="auto"/>
              <w:bottom w:val="single" w:sz="4" w:space="0" w:color="auto"/>
            </w:tcBorders>
            <w:shd w:val="clear" w:color="auto" w:fill="C0C0C0"/>
          </w:tcPr>
          <w:p w14:paraId="7D07234C" w14:textId="77777777" w:rsidR="000E10FC" w:rsidRDefault="000E10FC" w:rsidP="00EC2C9E">
            <w:pPr>
              <w:spacing w:before="60"/>
            </w:pPr>
            <w:r>
              <w:rPr>
                <w:b/>
              </w:rPr>
              <w:t>Risk</w:t>
            </w:r>
            <w:r>
              <w:rPr>
                <w:b/>
              </w:rPr>
              <w:br/>
            </w:r>
          </w:p>
          <w:p w14:paraId="15E2083B" w14:textId="77777777" w:rsidR="000E10FC" w:rsidRPr="005E52FE" w:rsidRDefault="000E10FC" w:rsidP="00EC2C9E">
            <w:pPr>
              <w:spacing w:before="60"/>
              <w:rPr>
                <w:sz w:val="16"/>
                <w:szCs w:val="16"/>
              </w:rPr>
            </w:pPr>
            <w:r>
              <w:rPr>
                <w:sz w:val="16"/>
                <w:szCs w:val="16"/>
              </w:rPr>
              <w:t>S</w:t>
            </w:r>
            <w:r w:rsidRPr="005E52FE">
              <w:rPr>
                <w:sz w:val="16"/>
                <w:szCs w:val="16"/>
              </w:rPr>
              <w:t>omethi</w:t>
            </w:r>
            <w:r>
              <w:rPr>
                <w:sz w:val="16"/>
                <w:szCs w:val="16"/>
              </w:rPr>
              <w:t>ng with the potential to impact the position of the clients portfolio.</w:t>
            </w:r>
          </w:p>
        </w:tc>
        <w:tc>
          <w:tcPr>
            <w:tcW w:w="1418" w:type="dxa"/>
            <w:tcBorders>
              <w:top w:val="single" w:sz="4" w:space="0" w:color="auto"/>
              <w:left w:val="single" w:sz="4" w:space="0" w:color="auto"/>
              <w:bottom w:val="single" w:sz="4" w:space="0" w:color="auto"/>
            </w:tcBorders>
            <w:shd w:val="clear" w:color="auto" w:fill="C0C0C0"/>
          </w:tcPr>
          <w:p w14:paraId="1B628F62" w14:textId="77777777" w:rsidR="000E10FC" w:rsidRPr="00557641" w:rsidRDefault="000E10FC" w:rsidP="00EC2C9E">
            <w:pPr>
              <w:spacing w:before="60"/>
              <w:rPr>
                <w:b/>
              </w:rPr>
            </w:pPr>
            <w:r w:rsidRPr="00557641">
              <w:rPr>
                <w:b/>
              </w:rPr>
              <w:t>Possible effects</w:t>
            </w:r>
          </w:p>
          <w:p w14:paraId="2F23752D" w14:textId="77777777" w:rsidR="000E10FC" w:rsidRDefault="000E10FC" w:rsidP="00EC2C9E">
            <w:pPr>
              <w:spacing w:before="60"/>
            </w:pPr>
            <w:r>
              <w:rPr>
                <w:sz w:val="16"/>
                <w:szCs w:val="16"/>
              </w:rPr>
              <w:t>W</w:t>
            </w:r>
            <w:r w:rsidRPr="005E52FE">
              <w:rPr>
                <w:sz w:val="16"/>
                <w:szCs w:val="16"/>
              </w:rPr>
              <w:t>here a group of people may be affected differently</w:t>
            </w:r>
            <w:r>
              <w:rPr>
                <w:sz w:val="16"/>
                <w:szCs w:val="16"/>
              </w:rPr>
              <w:t xml:space="preserve"> as a result of the risk. </w:t>
            </w:r>
          </w:p>
        </w:tc>
        <w:tc>
          <w:tcPr>
            <w:tcW w:w="2801" w:type="dxa"/>
            <w:tcBorders>
              <w:top w:val="single" w:sz="4" w:space="0" w:color="auto"/>
              <w:left w:val="single" w:sz="4" w:space="0" w:color="auto"/>
              <w:bottom w:val="single" w:sz="4" w:space="0" w:color="auto"/>
            </w:tcBorders>
            <w:shd w:val="clear" w:color="auto" w:fill="C0C0C0"/>
          </w:tcPr>
          <w:p w14:paraId="7E52F944" w14:textId="77777777" w:rsidR="000E10FC" w:rsidRPr="00EC25FB" w:rsidRDefault="000E10FC" w:rsidP="00EC2C9E">
            <w:pPr>
              <w:spacing w:before="60"/>
              <w:rPr>
                <w:b/>
              </w:rPr>
            </w:pPr>
            <w:r w:rsidRPr="00557641">
              <w:rPr>
                <w:b/>
              </w:rPr>
              <w:t xml:space="preserve">Risk rating </w:t>
            </w:r>
            <w:r w:rsidRPr="00EC25FB">
              <w:rPr>
                <w:b/>
              </w:rPr>
              <w:t>H, M, L</w:t>
            </w:r>
          </w:p>
          <w:p w14:paraId="50318F34" w14:textId="77777777" w:rsidR="000E10FC" w:rsidRDefault="000E10FC" w:rsidP="00EC2C9E">
            <w:pPr>
              <w:spacing w:before="60"/>
              <w:rPr>
                <w:sz w:val="16"/>
                <w:szCs w:val="16"/>
              </w:rPr>
            </w:pPr>
          </w:p>
          <w:p w14:paraId="184F8E24" w14:textId="77777777" w:rsidR="000E10FC" w:rsidRPr="00557641" w:rsidRDefault="000E10FC" w:rsidP="00EC2C9E">
            <w:pPr>
              <w:spacing w:before="60"/>
              <w:rPr>
                <w:sz w:val="16"/>
                <w:szCs w:val="16"/>
              </w:rPr>
            </w:pPr>
            <w:r>
              <w:rPr>
                <w:sz w:val="16"/>
                <w:szCs w:val="16"/>
              </w:rPr>
              <w:t xml:space="preserve">Indicate the rating prior to controls being in place. (See page 7 for rating the risk.) </w:t>
            </w:r>
            <w:r>
              <w:rPr>
                <w:sz w:val="16"/>
                <w:szCs w:val="16"/>
              </w:rPr>
              <w:fldChar w:fldCharType="begin">
                <w:ffData>
                  <w:name w:val="Text102"/>
                  <w:enabled/>
                  <w:calcOnExit w:val="0"/>
                  <w:statusText w:type="text" w:val="Risk rating. Indicate the rating, High, Medium or Low (H, M, L) prior to controls being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3"/>
                  <w:enabled/>
                  <w:calcOnExit w:val="0"/>
                  <w:statusText w:type="text" w:val="See page 2 for guidance on rating the risk.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119" w:type="dxa"/>
            <w:gridSpan w:val="3"/>
            <w:tcBorders>
              <w:top w:val="single" w:sz="4" w:space="0" w:color="auto"/>
              <w:left w:val="single" w:sz="4" w:space="0" w:color="auto"/>
              <w:bottom w:val="single" w:sz="4" w:space="0" w:color="auto"/>
            </w:tcBorders>
            <w:shd w:val="clear" w:color="auto" w:fill="C0C0C0"/>
          </w:tcPr>
          <w:p w14:paraId="3F0CC329" w14:textId="77777777" w:rsidR="000E10FC" w:rsidRDefault="000E10FC" w:rsidP="00EC2C9E">
            <w:pPr>
              <w:spacing w:before="60"/>
              <w:jc w:val="center"/>
            </w:pPr>
            <w:r w:rsidRPr="00557641">
              <w:rPr>
                <w:b/>
              </w:rPr>
              <w:t>Detail existing controls</w:t>
            </w:r>
            <w:r>
              <w:rPr>
                <w:b/>
              </w:rPr>
              <w:br/>
            </w:r>
          </w:p>
          <w:p w14:paraId="67A7CBB1" w14:textId="77777777" w:rsidR="000E10FC" w:rsidRPr="005E52FE" w:rsidRDefault="000E10FC" w:rsidP="00EC2C9E">
            <w:pPr>
              <w:spacing w:before="60"/>
              <w:rPr>
                <w:sz w:val="16"/>
                <w:szCs w:val="16"/>
              </w:rPr>
            </w:pPr>
            <w:r>
              <w:rPr>
                <w:sz w:val="16"/>
                <w:szCs w:val="16"/>
              </w:rPr>
              <w:t>P</w:t>
            </w:r>
            <w:r w:rsidRPr="005E52FE">
              <w:rPr>
                <w:sz w:val="16"/>
                <w:szCs w:val="16"/>
              </w:rPr>
              <w:t>rovide details of control measures already in place</w:t>
            </w:r>
            <w:r>
              <w:rPr>
                <w:sz w:val="16"/>
                <w:szCs w:val="16"/>
              </w:rPr>
              <w:t xml:space="preserve">. If measures are detailed in other documents, state where. </w:t>
            </w:r>
            <w:r>
              <w:rPr>
                <w:sz w:val="16"/>
                <w:szCs w:val="16"/>
              </w:rPr>
              <w:fldChar w:fldCharType="begin">
                <w:ffData>
                  <w:name w:val="Text104"/>
                  <w:enabled/>
                  <w:calcOnExit w:val="0"/>
                  <w:statusText w:type="text" w:val="Provide details of control measures already in plac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r>
              <w:rPr>
                <w:sz w:val="16"/>
                <w:szCs w:val="16"/>
              </w:rPr>
              <w:t xml:space="preserve"> </w:t>
            </w:r>
            <w:r>
              <w:rPr>
                <w:sz w:val="16"/>
                <w:szCs w:val="16"/>
              </w:rPr>
              <w:fldChar w:fldCharType="begin">
                <w:ffData>
                  <w:name w:val="Text105"/>
                  <w:enabled/>
                  <w:calcOnExit w:val="0"/>
                  <w:statusText w:type="text" w:val="If measures are detailed in other documents, state wher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543" w:type="dxa"/>
            <w:tcBorders>
              <w:top w:val="single" w:sz="4" w:space="0" w:color="auto"/>
              <w:left w:val="single" w:sz="4" w:space="0" w:color="auto"/>
              <w:bottom w:val="single" w:sz="4" w:space="0" w:color="auto"/>
            </w:tcBorders>
            <w:shd w:val="clear" w:color="auto" w:fill="C0C0C0"/>
          </w:tcPr>
          <w:p w14:paraId="2B3E304D" w14:textId="77777777" w:rsidR="000E10FC" w:rsidRPr="00557641" w:rsidRDefault="000E10FC" w:rsidP="00EC2C9E">
            <w:pPr>
              <w:spacing w:before="60"/>
              <w:rPr>
                <w:b/>
              </w:rPr>
            </w:pPr>
            <w:r>
              <w:rPr>
                <w:b/>
              </w:rPr>
              <w:t xml:space="preserve">Detail further </w:t>
            </w:r>
            <w:r w:rsidRPr="00557641">
              <w:rPr>
                <w:b/>
              </w:rPr>
              <w:t xml:space="preserve">action </w:t>
            </w:r>
            <w:r>
              <w:rPr>
                <w:b/>
              </w:rPr>
              <w:t xml:space="preserve">required </w:t>
            </w:r>
            <w:r w:rsidRPr="00557641">
              <w:rPr>
                <w:b/>
              </w:rPr>
              <w:t>to reduce risk</w:t>
            </w:r>
          </w:p>
          <w:p w14:paraId="0BCFBC23" w14:textId="77777777" w:rsidR="000E10FC" w:rsidRPr="005E52FE" w:rsidRDefault="000E10FC" w:rsidP="00EC2C9E">
            <w:pPr>
              <w:spacing w:before="60"/>
              <w:rPr>
                <w:sz w:val="16"/>
                <w:szCs w:val="16"/>
              </w:rPr>
            </w:pPr>
            <w:r>
              <w:rPr>
                <w:sz w:val="16"/>
                <w:szCs w:val="16"/>
              </w:rPr>
              <w:t>N</w:t>
            </w:r>
            <w:r w:rsidRPr="005E52FE">
              <w:rPr>
                <w:sz w:val="16"/>
                <w:szCs w:val="16"/>
              </w:rPr>
              <w:t xml:space="preserve">ote </w:t>
            </w:r>
            <w:r>
              <w:rPr>
                <w:sz w:val="16"/>
                <w:szCs w:val="16"/>
              </w:rPr>
              <w:t xml:space="preserve">the </w:t>
            </w:r>
            <w:r w:rsidRPr="005E52FE">
              <w:rPr>
                <w:sz w:val="16"/>
                <w:szCs w:val="16"/>
              </w:rPr>
              <w:t>action</w:t>
            </w:r>
            <w:r>
              <w:rPr>
                <w:sz w:val="16"/>
                <w:szCs w:val="16"/>
              </w:rPr>
              <w:t xml:space="preserve"> required</w:t>
            </w:r>
            <w:r w:rsidRPr="005E52FE">
              <w:rPr>
                <w:sz w:val="16"/>
                <w:szCs w:val="16"/>
              </w:rPr>
              <w:t>, res</w:t>
            </w:r>
            <w:r>
              <w:rPr>
                <w:sz w:val="16"/>
                <w:szCs w:val="16"/>
              </w:rPr>
              <w:t xml:space="preserve">ponsible person and target date. </w:t>
            </w:r>
            <w:r>
              <w:rPr>
                <w:sz w:val="16"/>
                <w:szCs w:val="16"/>
              </w:rPr>
              <w:fldChar w:fldCharType="begin">
                <w:ffData>
                  <w:name w:val="Text106"/>
                  <w:enabled/>
                  <w:calcOnExit w:val="0"/>
                  <w:statusText w:type="text" w:val="Detail further action required to reduce the risk.  Note the action required, responsible person and target date.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1225" w:type="dxa"/>
            <w:tcBorders>
              <w:top w:val="single" w:sz="4" w:space="0" w:color="auto"/>
              <w:left w:val="single" w:sz="4" w:space="0" w:color="auto"/>
              <w:bottom w:val="single" w:sz="4" w:space="0" w:color="auto"/>
              <w:right w:val="single" w:sz="4" w:space="0" w:color="auto"/>
            </w:tcBorders>
            <w:shd w:val="clear" w:color="auto" w:fill="C0C0C0"/>
          </w:tcPr>
          <w:p w14:paraId="3B714D1A" w14:textId="77777777" w:rsidR="000E10FC" w:rsidRPr="00EC25FB" w:rsidRDefault="000E10FC" w:rsidP="00EC2C9E">
            <w:pPr>
              <w:spacing w:before="60"/>
              <w:rPr>
                <w:b/>
              </w:rPr>
            </w:pPr>
            <w:r w:rsidRPr="00557641">
              <w:rPr>
                <w:b/>
              </w:rPr>
              <w:t>Revised risk rating</w:t>
            </w:r>
            <w:r>
              <w:rPr>
                <w:b/>
              </w:rPr>
              <w:t xml:space="preserve"> </w:t>
            </w:r>
            <w:r>
              <w:rPr>
                <w:b/>
              </w:rPr>
              <w:br/>
            </w:r>
            <w:r w:rsidRPr="00EC25FB">
              <w:rPr>
                <w:b/>
              </w:rPr>
              <w:t>H,</w:t>
            </w:r>
            <w:r>
              <w:rPr>
                <w:b/>
              </w:rPr>
              <w:t xml:space="preserve"> </w:t>
            </w:r>
            <w:r w:rsidRPr="00EC25FB">
              <w:rPr>
                <w:b/>
              </w:rPr>
              <w:t>M,</w:t>
            </w:r>
            <w:r>
              <w:rPr>
                <w:b/>
              </w:rPr>
              <w:t xml:space="preserve"> </w:t>
            </w:r>
            <w:r w:rsidRPr="00EC25FB">
              <w:rPr>
                <w:b/>
              </w:rPr>
              <w:t>L</w:t>
            </w:r>
          </w:p>
          <w:p w14:paraId="04A7B5BE" w14:textId="77777777" w:rsidR="000E10FC" w:rsidRDefault="000E10FC" w:rsidP="00EC2C9E">
            <w:pPr>
              <w:spacing w:before="60"/>
            </w:pPr>
            <w:r>
              <w:rPr>
                <w:sz w:val="16"/>
                <w:szCs w:val="16"/>
              </w:rPr>
              <w:t xml:space="preserve">Indicate the rating following implementation of controls. </w:t>
            </w:r>
            <w:r>
              <w:rPr>
                <w:sz w:val="16"/>
                <w:szCs w:val="16"/>
              </w:rPr>
              <w:fldChar w:fldCharType="begin">
                <w:ffData>
                  <w:name w:val="Text107"/>
                  <w:enabled/>
                  <w:calcOnExit w:val="0"/>
                  <w:statusText w:type="text" w:val="Revised risk rating H, M or L. Indicate the rating following implementation of controls. Tab across."/>
                  <w:textInput>
                    <w:maxLength w:val="1"/>
                  </w:textInput>
                </w:ffData>
              </w:fldChar>
            </w:r>
            <w:r>
              <w:rPr>
                <w:sz w:val="16"/>
                <w:szCs w:val="16"/>
              </w:rPr>
              <w:instrText xml:space="preserve"> FORMTEXT </w:instrText>
            </w:r>
            <w:r>
              <w:rPr>
                <w:sz w:val="16"/>
                <w:szCs w:val="16"/>
              </w:rPr>
            </w:r>
            <w:r>
              <w:rPr>
                <w:sz w:val="16"/>
                <w:szCs w:val="16"/>
              </w:rPr>
              <w:fldChar w:fldCharType="separate"/>
            </w:r>
            <w:r>
              <w:rPr>
                <w:noProof/>
                <w:sz w:val="16"/>
                <w:szCs w:val="16"/>
              </w:rPr>
              <w:t> </w:t>
            </w:r>
            <w:r>
              <w:rPr>
                <w:sz w:val="16"/>
                <w:szCs w:val="16"/>
              </w:rPr>
              <w:fldChar w:fldCharType="end"/>
            </w:r>
          </w:p>
        </w:tc>
        <w:tc>
          <w:tcPr>
            <w:tcW w:w="335" w:type="dxa"/>
            <w:tcBorders>
              <w:left w:val="single" w:sz="4" w:space="0" w:color="auto"/>
              <w:right w:val="single" w:sz="4" w:space="0" w:color="auto"/>
            </w:tcBorders>
          </w:tcPr>
          <w:p w14:paraId="30F3DE97" w14:textId="77777777" w:rsidR="000E10FC" w:rsidRDefault="000E10FC" w:rsidP="00EC2C9E">
            <w:pPr>
              <w:spacing w:before="60"/>
              <w:ind w:left="-108"/>
            </w:pPr>
          </w:p>
        </w:tc>
      </w:tr>
      <w:tr w:rsidR="000E10FC" w14:paraId="638F7B5F" w14:textId="77777777" w:rsidTr="00EC2C9E">
        <w:trPr>
          <w:cantSplit/>
          <w:trHeight w:val="340"/>
        </w:trPr>
        <w:tc>
          <w:tcPr>
            <w:tcW w:w="632" w:type="dxa"/>
            <w:tcBorders>
              <w:left w:val="single" w:sz="4" w:space="0" w:color="auto"/>
              <w:right w:val="single" w:sz="4" w:space="0" w:color="auto"/>
            </w:tcBorders>
          </w:tcPr>
          <w:p w14:paraId="55753622" w14:textId="77777777" w:rsidR="000E10FC" w:rsidRDefault="000E10FC" w:rsidP="00EC2C9E">
            <w:pPr>
              <w:spacing w:after="60"/>
              <w:ind w:left="-108"/>
            </w:pPr>
          </w:p>
        </w:tc>
        <w:tc>
          <w:tcPr>
            <w:tcW w:w="645" w:type="dxa"/>
            <w:tcBorders>
              <w:top w:val="single" w:sz="4" w:space="0" w:color="auto"/>
              <w:left w:val="single" w:sz="4" w:space="0" w:color="auto"/>
              <w:right w:val="single" w:sz="4" w:space="0" w:color="auto"/>
            </w:tcBorders>
          </w:tcPr>
          <w:p w14:paraId="0CAA86C1" w14:textId="77777777" w:rsidR="000E10FC" w:rsidRDefault="000E10FC" w:rsidP="00EC2C9E">
            <w:pPr>
              <w:spacing w:before="60" w:after="60"/>
            </w:pPr>
            <w:r>
              <w:t>1</w:t>
            </w:r>
          </w:p>
        </w:tc>
        <w:tc>
          <w:tcPr>
            <w:tcW w:w="1842" w:type="dxa"/>
            <w:tcBorders>
              <w:top w:val="single" w:sz="4" w:space="0" w:color="auto"/>
              <w:left w:val="single" w:sz="4" w:space="0" w:color="auto"/>
            </w:tcBorders>
          </w:tcPr>
          <w:p w14:paraId="050049C6" w14:textId="77777777" w:rsidR="000E10FC" w:rsidRPr="00533A45" w:rsidRDefault="000E10FC" w:rsidP="00EC2C9E">
            <w:r>
              <w:t>Compliance / Regulatory</w:t>
            </w:r>
          </w:p>
        </w:tc>
        <w:tc>
          <w:tcPr>
            <w:tcW w:w="1418" w:type="dxa"/>
            <w:tcBorders>
              <w:top w:val="single" w:sz="4" w:space="0" w:color="auto"/>
              <w:left w:val="single" w:sz="4" w:space="0" w:color="auto"/>
            </w:tcBorders>
          </w:tcPr>
          <w:p w14:paraId="771AD21F" w14:textId="77777777" w:rsidR="000E10FC" w:rsidRPr="00533A45" w:rsidRDefault="000E10FC" w:rsidP="00EC2C9E">
            <w:pPr>
              <w:spacing w:before="60" w:after="60"/>
              <w:jc w:val="center"/>
            </w:pPr>
            <w:r>
              <w:t xml:space="preserve">Negative impact of client in various forms i.e. reputation, financial </w:t>
            </w:r>
            <w:r>
              <w:lastRenderedPageBreak/>
              <w:t xml:space="preserve">penalties and possible legal implications. </w:t>
            </w:r>
          </w:p>
        </w:tc>
        <w:tc>
          <w:tcPr>
            <w:tcW w:w="2801" w:type="dxa"/>
            <w:tcBorders>
              <w:top w:val="single" w:sz="4" w:space="0" w:color="auto"/>
              <w:left w:val="single" w:sz="4" w:space="0" w:color="auto"/>
            </w:tcBorders>
          </w:tcPr>
          <w:p w14:paraId="5AFBDB02" w14:textId="77777777" w:rsidR="000E10FC" w:rsidRDefault="000E10FC" w:rsidP="00EC2C9E">
            <w:pPr>
              <w:spacing w:before="60" w:after="60"/>
              <w:jc w:val="center"/>
            </w:pPr>
            <w:r>
              <w:lastRenderedPageBreak/>
              <w:t>M</w:t>
            </w:r>
          </w:p>
          <w:p w14:paraId="0B0DBD5D" w14:textId="77777777" w:rsidR="000E10FC" w:rsidRDefault="000E10FC" w:rsidP="00EC2C9E">
            <w:pPr>
              <w:spacing w:before="60" w:after="60"/>
              <w:jc w:val="center"/>
            </w:pPr>
            <w:r>
              <w:t>8</w:t>
            </w:r>
          </w:p>
          <w:p w14:paraId="29263FE6" w14:textId="77777777" w:rsidR="000E10FC" w:rsidRDefault="000E10FC" w:rsidP="00EC2C9E">
            <w:pPr>
              <w:spacing w:before="60" w:after="60"/>
              <w:jc w:val="center"/>
            </w:pP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p>
        </w:tc>
        <w:tc>
          <w:tcPr>
            <w:tcW w:w="3119" w:type="dxa"/>
            <w:gridSpan w:val="3"/>
            <w:tcBorders>
              <w:top w:val="single" w:sz="4" w:space="0" w:color="auto"/>
              <w:left w:val="single" w:sz="4" w:space="0" w:color="auto"/>
            </w:tcBorders>
          </w:tcPr>
          <w:p w14:paraId="3B6E2D5A" w14:textId="77777777" w:rsidR="000E10FC" w:rsidRPr="00533A45" w:rsidRDefault="000E10FC" w:rsidP="00EC2C9E">
            <w:pPr>
              <w:spacing w:before="60" w:after="60"/>
              <w:jc w:val="center"/>
            </w:pPr>
            <w:r>
              <w:t xml:space="preserve">Awareness of industry changes and possible adaptions will be monitored more frequently following the impact of COVID-19. </w:t>
            </w:r>
          </w:p>
        </w:tc>
        <w:tc>
          <w:tcPr>
            <w:tcW w:w="3543" w:type="dxa"/>
            <w:tcBorders>
              <w:top w:val="single" w:sz="4" w:space="0" w:color="auto"/>
              <w:left w:val="single" w:sz="4" w:space="0" w:color="auto"/>
            </w:tcBorders>
          </w:tcPr>
          <w:p w14:paraId="0CCEA486" w14:textId="269F85A1" w:rsidR="000E10FC" w:rsidRPr="00533A45" w:rsidRDefault="000E10FC" w:rsidP="00EC2C9E">
            <w:pPr>
              <w:spacing w:before="60" w:after="60"/>
              <w:jc w:val="center"/>
            </w:pPr>
            <w:r>
              <w:t xml:space="preserve">Due to the nature of compliance changes it is important for to be vigilant and prepared for any large changes that impact the portfolio. Being aware and updates on any changes is vital to ensure the risk does not lead to large impact. Additionally, </w:t>
            </w:r>
            <w:r>
              <w:lastRenderedPageBreak/>
              <w:t xml:space="preserve">being prepared to action any changes to fully comply is important. Facilities management and regular </w:t>
            </w:r>
            <w:r w:rsidR="00E77B28">
              <w:t>upkeep</w:t>
            </w:r>
            <w:r>
              <w:t xml:space="preserve"> of the portfolio will also need continuous monitoring to ensure compliance. </w:t>
            </w:r>
          </w:p>
        </w:tc>
        <w:tc>
          <w:tcPr>
            <w:tcW w:w="1225" w:type="dxa"/>
            <w:tcBorders>
              <w:top w:val="single" w:sz="4" w:space="0" w:color="auto"/>
              <w:left w:val="single" w:sz="4" w:space="0" w:color="auto"/>
              <w:right w:val="single" w:sz="4" w:space="0" w:color="auto"/>
            </w:tcBorders>
          </w:tcPr>
          <w:p w14:paraId="6E8A5F73" w14:textId="77777777" w:rsidR="000E10FC" w:rsidRDefault="000E10FC" w:rsidP="00EC2C9E">
            <w:pPr>
              <w:spacing w:before="60" w:after="60"/>
              <w:jc w:val="center"/>
            </w:pPr>
            <w:r>
              <w:lastRenderedPageBreak/>
              <w:t>L</w:t>
            </w:r>
          </w:p>
          <w:p w14:paraId="4D7CB683" w14:textId="77777777" w:rsidR="000E10FC" w:rsidRDefault="000E10FC" w:rsidP="00EC2C9E">
            <w:pPr>
              <w:spacing w:before="60" w:after="60"/>
              <w:jc w:val="center"/>
            </w:pPr>
            <w:r>
              <w:t>4</w:t>
            </w:r>
          </w:p>
          <w:p w14:paraId="4472A39F" w14:textId="77777777" w:rsidR="000E10FC" w:rsidRDefault="000E10FC" w:rsidP="00EC2C9E">
            <w:pPr>
              <w:spacing w:before="60" w:after="60"/>
              <w:jc w:val="center"/>
            </w:pPr>
            <w:r w:rsidRPr="0004263E">
              <w:rPr>
                <w:highlight w:val="green"/>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green"/>
              </w:rPr>
              <w:instrText xml:space="preserve"> FORMTEXT </w:instrText>
            </w:r>
            <w:r w:rsidRPr="0004263E">
              <w:rPr>
                <w:highlight w:val="green"/>
              </w:rPr>
            </w:r>
            <w:r w:rsidRPr="0004263E">
              <w:rPr>
                <w:highlight w:val="green"/>
              </w:rPr>
              <w:fldChar w:fldCharType="separate"/>
            </w:r>
            <w:r w:rsidRPr="0004263E">
              <w:rPr>
                <w:noProof/>
                <w:highlight w:val="green"/>
              </w:rPr>
              <w:t> </w:t>
            </w:r>
            <w:r w:rsidRPr="0004263E">
              <w:rPr>
                <w:highlight w:val="green"/>
              </w:rPr>
              <w:fldChar w:fldCharType="end"/>
            </w:r>
          </w:p>
        </w:tc>
        <w:tc>
          <w:tcPr>
            <w:tcW w:w="335" w:type="dxa"/>
            <w:tcBorders>
              <w:left w:val="single" w:sz="4" w:space="0" w:color="auto"/>
              <w:right w:val="single" w:sz="4" w:space="0" w:color="auto"/>
            </w:tcBorders>
          </w:tcPr>
          <w:p w14:paraId="7CFBD10B" w14:textId="77777777" w:rsidR="000E10FC" w:rsidRDefault="000E10FC" w:rsidP="00EC2C9E">
            <w:pPr>
              <w:spacing w:after="60"/>
              <w:ind w:left="-108"/>
            </w:pPr>
          </w:p>
        </w:tc>
      </w:tr>
    </w:tbl>
    <w:p w14:paraId="127CC667" w14:textId="77777777" w:rsidR="000E10FC" w:rsidRDefault="000E10FC" w:rsidP="000E10FC">
      <w:pPr>
        <w:spacing w:after="60"/>
        <w:ind w:left="-108"/>
      </w:pPr>
    </w:p>
    <w:p w14:paraId="57D41D8E" w14:textId="77777777" w:rsidR="000E10FC" w:rsidRDefault="000E10FC" w:rsidP="000E10FC"/>
    <w:p w14:paraId="7F7EBD01" w14:textId="77777777" w:rsidR="000E10FC" w:rsidRDefault="000E10FC" w:rsidP="000E10FC"/>
    <w:p w14:paraId="3C25C932" w14:textId="77777777" w:rsidR="000E10FC" w:rsidRDefault="000E10FC" w:rsidP="000E10FC"/>
    <w:p w14:paraId="10A46A7E" w14:textId="77777777" w:rsidR="000E10FC" w:rsidRDefault="000E10FC" w:rsidP="000E10FC"/>
    <w:p w14:paraId="0E9629C3" w14:textId="77777777" w:rsidR="000E10FC" w:rsidRDefault="000E10FC" w:rsidP="000E10FC"/>
    <w:p w14:paraId="31CCC3FB" w14:textId="77777777" w:rsidR="000E10FC" w:rsidRDefault="000E10FC" w:rsidP="000E10FC"/>
    <w:tbl>
      <w:tblPr>
        <w:tblpPr w:leftFromText="180" w:rightFromText="180" w:vertAnchor="text" w:horzAnchor="margin" w:tblpXSpec="center" w:tblpY="76"/>
        <w:tblW w:w="15304" w:type="dxa"/>
        <w:tblLayout w:type="fixed"/>
        <w:tblLook w:val="0000" w:firstRow="0" w:lastRow="0" w:firstColumn="0" w:lastColumn="0" w:noHBand="0" w:noVBand="0"/>
      </w:tblPr>
      <w:tblGrid>
        <w:gridCol w:w="245"/>
        <w:gridCol w:w="4580"/>
        <w:gridCol w:w="567"/>
        <w:gridCol w:w="3118"/>
        <w:gridCol w:w="6328"/>
        <w:gridCol w:w="466"/>
      </w:tblGrid>
      <w:tr w:rsidR="000E10FC" w14:paraId="7F8D0924" w14:textId="77777777" w:rsidTr="00101CDA">
        <w:trPr>
          <w:cantSplit/>
          <w:trHeight w:hRule="exact" w:val="170"/>
        </w:trPr>
        <w:tc>
          <w:tcPr>
            <w:tcW w:w="245" w:type="dxa"/>
            <w:tcBorders>
              <w:top w:val="single" w:sz="4" w:space="0" w:color="auto"/>
              <w:left w:val="single" w:sz="4" w:space="0" w:color="auto"/>
            </w:tcBorders>
          </w:tcPr>
          <w:p w14:paraId="1787391F" w14:textId="77777777" w:rsidR="000E10FC" w:rsidRDefault="000E10FC" w:rsidP="00101CDA">
            <w:pPr>
              <w:ind w:left="-108"/>
            </w:pPr>
          </w:p>
        </w:tc>
        <w:tc>
          <w:tcPr>
            <w:tcW w:w="14593" w:type="dxa"/>
            <w:gridSpan w:val="4"/>
            <w:tcBorders>
              <w:top w:val="single" w:sz="4" w:space="0" w:color="auto"/>
            </w:tcBorders>
          </w:tcPr>
          <w:p w14:paraId="39A711EF" w14:textId="77777777" w:rsidR="000E10FC" w:rsidRDefault="000E10FC" w:rsidP="00101CDA">
            <w:pPr>
              <w:ind w:left="-108"/>
            </w:pPr>
          </w:p>
        </w:tc>
        <w:tc>
          <w:tcPr>
            <w:tcW w:w="466" w:type="dxa"/>
            <w:tcBorders>
              <w:top w:val="single" w:sz="4" w:space="0" w:color="auto"/>
              <w:right w:val="single" w:sz="4" w:space="0" w:color="auto"/>
            </w:tcBorders>
          </w:tcPr>
          <w:p w14:paraId="5967D617" w14:textId="77777777" w:rsidR="000E10FC" w:rsidRDefault="000E10FC" w:rsidP="00101CDA">
            <w:pPr>
              <w:ind w:left="-108"/>
            </w:pPr>
          </w:p>
        </w:tc>
      </w:tr>
      <w:tr w:rsidR="000E10FC" w14:paraId="3407F85A" w14:textId="77777777" w:rsidTr="00101CDA">
        <w:trPr>
          <w:cantSplit/>
          <w:trHeight w:val="340"/>
        </w:trPr>
        <w:tc>
          <w:tcPr>
            <w:tcW w:w="245" w:type="dxa"/>
            <w:tcBorders>
              <w:left w:val="single" w:sz="4" w:space="0" w:color="auto"/>
            </w:tcBorders>
          </w:tcPr>
          <w:p w14:paraId="60A4B3A5" w14:textId="77777777" w:rsidR="000E10FC" w:rsidRPr="00A346D5" w:rsidRDefault="000E10FC" w:rsidP="00101CDA">
            <w:pPr>
              <w:ind w:left="-108"/>
              <w:rPr>
                <w:b/>
              </w:rPr>
            </w:pPr>
          </w:p>
        </w:tc>
        <w:tc>
          <w:tcPr>
            <w:tcW w:w="14593" w:type="dxa"/>
            <w:gridSpan w:val="4"/>
          </w:tcPr>
          <w:p w14:paraId="298CADAA" w14:textId="77777777" w:rsidR="000E10FC" w:rsidRPr="004C0A5B" w:rsidRDefault="000E10FC" w:rsidP="00101CDA">
            <w:pPr>
              <w:ind w:left="-108"/>
              <w:rPr>
                <w:b/>
                <w:sz w:val="22"/>
                <w:szCs w:val="22"/>
              </w:rPr>
            </w:pPr>
            <w:r>
              <w:rPr>
                <w:b/>
                <w:sz w:val="22"/>
                <w:szCs w:val="22"/>
              </w:rPr>
              <w:t xml:space="preserve">Declaration </w:t>
            </w:r>
          </w:p>
        </w:tc>
        <w:tc>
          <w:tcPr>
            <w:tcW w:w="466" w:type="dxa"/>
            <w:tcBorders>
              <w:right w:val="single" w:sz="4" w:space="0" w:color="auto"/>
            </w:tcBorders>
          </w:tcPr>
          <w:p w14:paraId="14EF1BBE" w14:textId="77777777" w:rsidR="000E10FC" w:rsidRDefault="000E10FC" w:rsidP="00101CDA">
            <w:pPr>
              <w:ind w:left="-108"/>
            </w:pPr>
          </w:p>
        </w:tc>
      </w:tr>
      <w:tr w:rsidR="000E10FC" w:rsidRPr="004C0A5B" w14:paraId="04A1F037" w14:textId="77777777" w:rsidTr="00101CDA">
        <w:trPr>
          <w:cantSplit/>
          <w:trHeight w:val="284"/>
        </w:trPr>
        <w:tc>
          <w:tcPr>
            <w:tcW w:w="245" w:type="dxa"/>
            <w:tcBorders>
              <w:left w:val="single" w:sz="4" w:space="0" w:color="auto"/>
            </w:tcBorders>
          </w:tcPr>
          <w:p w14:paraId="30CF749B" w14:textId="77777777" w:rsidR="000E10FC" w:rsidRPr="004C0A5B" w:rsidRDefault="000E10FC" w:rsidP="00101CDA">
            <w:pPr>
              <w:ind w:left="-108"/>
              <w:rPr>
                <w:b/>
              </w:rPr>
            </w:pPr>
          </w:p>
        </w:tc>
        <w:tc>
          <w:tcPr>
            <w:tcW w:w="4580" w:type="dxa"/>
            <w:tcBorders>
              <w:bottom w:val="single" w:sz="4" w:space="0" w:color="auto"/>
            </w:tcBorders>
          </w:tcPr>
          <w:p w14:paraId="21B924F8" w14:textId="77777777" w:rsidR="000E10FC" w:rsidRPr="004C0A5B" w:rsidRDefault="000E10FC" w:rsidP="00101CDA">
            <w:pPr>
              <w:ind w:left="-108"/>
              <w:rPr>
                <w:b/>
              </w:rPr>
            </w:pPr>
            <w:r w:rsidRPr="004C0A5B">
              <w:rPr>
                <w:b/>
              </w:rPr>
              <w:t>Prepared by</w:t>
            </w:r>
          </w:p>
        </w:tc>
        <w:tc>
          <w:tcPr>
            <w:tcW w:w="567" w:type="dxa"/>
          </w:tcPr>
          <w:p w14:paraId="56CBFC95" w14:textId="77777777" w:rsidR="000E10FC" w:rsidRPr="004C0A5B" w:rsidRDefault="000E10FC" w:rsidP="00101CDA">
            <w:pPr>
              <w:rPr>
                <w:b/>
              </w:rPr>
            </w:pPr>
          </w:p>
        </w:tc>
        <w:tc>
          <w:tcPr>
            <w:tcW w:w="3118" w:type="dxa"/>
            <w:tcBorders>
              <w:bottom w:val="single" w:sz="4" w:space="0" w:color="auto"/>
            </w:tcBorders>
          </w:tcPr>
          <w:p w14:paraId="6AA5CCB3" w14:textId="77777777" w:rsidR="000E10FC" w:rsidRPr="004C0A5B" w:rsidRDefault="000E10FC" w:rsidP="00101CDA">
            <w:pPr>
              <w:ind w:left="-108"/>
              <w:rPr>
                <w:b/>
              </w:rPr>
            </w:pPr>
            <w:r w:rsidRPr="004C0A5B">
              <w:rPr>
                <w:b/>
              </w:rPr>
              <w:t>Date</w:t>
            </w:r>
          </w:p>
        </w:tc>
        <w:tc>
          <w:tcPr>
            <w:tcW w:w="6328" w:type="dxa"/>
          </w:tcPr>
          <w:p w14:paraId="75AAD06E" w14:textId="77777777" w:rsidR="000E10FC" w:rsidRPr="004C0A5B" w:rsidRDefault="000E10FC" w:rsidP="00101CDA">
            <w:pPr>
              <w:rPr>
                <w:b/>
              </w:rPr>
            </w:pPr>
          </w:p>
        </w:tc>
        <w:tc>
          <w:tcPr>
            <w:tcW w:w="466" w:type="dxa"/>
            <w:tcBorders>
              <w:right w:val="single" w:sz="4" w:space="0" w:color="auto"/>
            </w:tcBorders>
          </w:tcPr>
          <w:p w14:paraId="350B1142" w14:textId="77777777" w:rsidR="000E10FC" w:rsidRPr="004C0A5B" w:rsidRDefault="000E10FC" w:rsidP="00101CDA">
            <w:pPr>
              <w:ind w:left="-108"/>
              <w:rPr>
                <w:b/>
              </w:rPr>
            </w:pPr>
          </w:p>
        </w:tc>
      </w:tr>
      <w:tr w:rsidR="000E10FC" w14:paraId="30979204" w14:textId="77777777" w:rsidTr="00101CDA">
        <w:trPr>
          <w:cantSplit/>
          <w:trHeight w:hRule="exact" w:val="454"/>
        </w:trPr>
        <w:tc>
          <w:tcPr>
            <w:tcW w:w="245" w:type="dxa"/>
            <w:tcBorders>
              <w:left w:val="single" w:sz="4" w:space="0" w:color="auto"/>
              <w:right w:val="single" w:sz="4" w:space="0" w:color="auto"/>
            </w:tcBorders>
          </w:tcPr>
          <w:p w14:paraId="53891C49" w14:textId="77777777" w:rsidR="000E10FC" w:rsidRDefault="000E10FC" w:rsidP="00101CDA">
            <w:pPr>
              <w:spacing w:before="60"/>
            </w:pPr>
          </w:p>
        </w:tc>
        <w:tc>
          <w:tcPr>
            <w:tcW w:w="4580" w:type="dxa"/>
            <w:tcBorders>
              <w:top w:val="single" w:sz="4" w:space="0" w:color="auto"/>
              <w:left w:val="single" w:sz="4" w:space="0" w:color="auto"/>
              <w:bottom w:val="single" w:sz="4" w:space="0" w:color="auto"/>
              <w:right w:val="single" w:sz="4" w:space="0" w:color="auto"/>
            </w:tcBorders>
          </w:tcPr>
          <w:p w14:paraId="4E0F0019" w14:textId="77777777" w:rsidR="000E10FC" w:rsidRDefault="000E10FC" w:rsidP="00101CDA">
            <w:pPr>
              <w:spacing w:before="60"/>
            </w:pPr>
            <w:r>
              <w:t>Morgan Lewis</w:t>
            </w:r>
          </w:p>
        </w:tc>
        <w:tc>
          <w:tcPr>
            <w:tcW w:w="567" w:type="dxa"/>
            <w:tcBorders>
              <w:left w:val="single" w:sz="4" w:space="0" w:color="auto"/>
              <w:right w:val="single" w:sz="4" w:space="0" w:color="auto"/>
            </w:tcBorders>
          </w:tcPr>
          <w:p w14:paraId="3083A848" w14:textId="77777777" w:rsidR="000E10FC" w:rsidRDefault="000E10FC" w:rsidP="00101CDA">
            <w:pPr>
              <w:spacing w:before="60"/>
            </w:pPr>
          </w:p>
        </w:tc>
        <w:tc>
          <w:tcPr>
            <w:tcW w:w="3118" w:type="dxa"/>
            <w:tcBorders>
              <w:top w:val="single" w:sz="4" w:space="0" w:color="auto"/>
              <w:left w:val="single" w:sz="4" w:space="0" w:color="auto"/>
              <w:bottom w:val="single" w:sz="4" w:space="0" w:color="auto"/>
              <w:right w:val="single" w:sz="4" w:space="0" w:color="auto"/>
            </w:tcBorders>
          </w:tcPr>
          <w:p w14:paraId="45DBACE5" w14:textId="77777777" w:rsidR="000E10FC" w:rsidRDefault="000E10FC" w:rsidP="00101CDA">
            <w:pPr>
              <w:spacing w:before="60"/>
            </w:pPr>
            <w:r>
              <w:t>07.05.2024</w:t>
            </w:r>
          </w:p>
        </w:tc>
        <w:tc>
          <w:tcPr>
            <w:tcW w:w="6328" w:type="dxa"/>
            <w:tcBorders>
              <w:left w:val="single" w:sz="4" w:space="0" w:color="auto"/>
            </w:tcBorders>
          </w:tcPr>
          <w:p w14:paraId="1784A5C2" w14:textId="77777777" w:rsidR="000E10FC" w:rsidRDefault="000E10FC" w:rsidP="00101CDA">
            <w:pPr>
              <w:spacing w:before="60"/>
            </w:pPr>
          </w:p>
        </w:tc>
        <w:tc>
          <w:tcPr>
            <w:tcW w:w="466" w:type="dxa"/>
            <w:tcBorders>
              <w:right w:val="single" w:sz="4" w:space="0" w:color="auto"/>
            </w:tcBorders>
          </w:tcPr>
          <w:p w14:paraId="56D7D1C7" w14:textId="77777777" w:rsidR="000E10FC" w:rsidRDefault="000E10FC" w:rsidP="00101CDA">
            <w:pPr>
              <w:spacing w:before="60"/>
            </w:pPr>
          </w:p>
        </w:tc>
      </w:tr>
      <w:tr w:rsidR="000E10FC" w14:paraId="46D00F80" w14:textId="77777777" w:rsidTr="00101CDA">
        <w:trPr>
          <w:cantSplit/>
          <w:trHeight w:val="240"/>
        </w:trPr>
        <w:tc>
          <w:tcPr>
            <w:tcW w:w="245" w:type="dxa"/>
            <w:tcBorders>
              <w:left w:val="single" w:sz="4" w:space="0" w:color="auto"/>
            </w:tcBorders>
          </w:tcPr>
          <w:p w14:paraId="41C96B4F" w14:textId="77777777" w:rsidR="000E10FC" w:rsidRDefault="000E10FC" w:rsidP="00101CDA">
            <w:pPr>
              <w:ind w:left="-108"/>
            </w:pPr>
          </w:p>
        </w:tc>
        <w:tc>
          <w:tcPr>
            <w:tcW w:w="4580" w:type="dxa"/>
            <w:tcBorders>
              <w:top w:val="single" w:sz="4" w:space="0" w:color="auto"/>
            </w:tcBorders>
          </w:tcPr>
          <w:p w14:paraId="672696F4" w14:textId="77777777" w:rsidR="000E10FC" w:rsidRDefault="000E10FC" w:rsidP="00101CDA">
            <w:pPr>
              <w:ind w:left="-108"/>
            </w:pPr>
          </w:p>
        </w:tc>
        <w:tc>
          <w:tcPr>
            <w:tcW w:w="567" w:type="dxa"/>
          </w:tcPr>
          <w:p w14:paraId="4E7A0600" w14:textId="77777777" w:rsidR="000E10FC" w:rsidRDefault="000E10FC" w:rsidP="00101CDA">
            <w:pPr>
              <w:ind w:left="-108"/>
            </w:pPr>
          </w:p>
        </w:tc>
        <w:tc>
          <w:tcPr>
            <w:tcW w:w="3118" w:type="dxa"/>
            <w:tcBorders>
              <w:top w:val="single" w:sz="4" w:space="0" w:color="auto"/>
            </w:tcBorders>
          </w:tcPr>
          <w:p w14:paraId="3A451567" w14:textId="77777777" w:rsidR="000E10FC" w:rsidRDefault="000E10FC" w:rsidP="00101CDA">
            <w:pPr>
              <w:ind w:left="-108"/>
            </w:pPr>
          </w:p>
        </w:tc>
        <w:tc>
          <w:tcPr>
            <w:tcW w:w="6328" w:type="dxa"/>
          </w:tcPr>
          <w:p w14:paraId="0752DD60" w14:textId="77777777" w:rsidR="000E10FC" w:rsidRDefault="000E10FC" w:rsidP="00101CDA">
            <w:pPr>
              <w:ind w:left="-108"/>
            </w:pPr>
          </w:p>
        </w:tc>
        <w:tc>
          <w:tcPr>
            <w:tcW w:w="466" w:type="dxa"/>
            <w:tcBorders>
              <w:right w:val="single" w:sz="4" w:space="0" w:color="auto"/>
            </w:tcBorders>
          </w:tcPr>
          <w:p w14:paraId="11034DE5" w14:textId="77777777" w:rsidR="000E10FC" w:rsidRDefault="000E10FC" w:rsidP="00101CDA">
            <w:pPr>
              <w:ind w:left="-108"/>
            </w:pPr>
          </w:p>
        </w:tc>
      </w:tr>
      <w:tr w:rsidR="000E10FC" w:rsidRPr="004C0A5B" w14:paraId="595A8521" w14:textId="77777777" w:rsidTr="00101CDA">
        <w:trPr>
          <w:cantSplit/>
          <w:trHeight w:val="360"/>
        </w:trPr>
        <w:tc>
          <w:tcPr>
            <w:tcW w:w="245" w:type="dxa"/>
            <w:tcBorders>
              <w:left w:val="single" w:sz="4" w:space="0" w:color="auto"/>
            </w:tcBorders>
          </w:tcPr>
          <w:p w14:paraId="36EF7C04" w14:textId="77777777" w:rsidR="000E10FC" w:rsidRPr="004C0A5B" w:rsidRDefault="000E10FC" w:rsidP="00101CDA">
            <w:pPr>
              <w:ind w:left="-108"/>
              <w:rPr>
                <w:b/>
              </w:rPr>
            </w:pPr>
          </w:p>
        </w:tc>
        <w:tc>
          <w:tcPr>
            <w:tcW w:w="4580" w:type="dxa"/>
            <w:tcBorders>
              <w:bottom w:val="single" w:sz="4" w:space="0" w:color="auto"/>
            </w:tcBorders>
          </w:tcPr>
          <w:p w14:paraId="1C75691E" w14:textId="77777777" w:rsidR="000E10FC" w:rsidRPr="004C0A5B" w:rsidRDefault="000E10FC" w:rsidP="00101CDA">
            <w:pPr>
              <w:ind w:left="-108"/>
              <w:rPr>
                <w:b/>
              </w:rPr>
            </w:pPr>
            <w:r w:rsidRPr="004C0A5B">
              <w:rPr>
                <w:b/>
              </w:rPr>
              <w:t>S</w:t>
            </w:r>
            <w:r>
              <w:rPr>
                <w:b/>
              </w:rPr>
              <w:t>ignature</w:t>
            </w:r>
            <w:r w:rsidRPr="004C0A5B">
              <w:rPr>
                <w:b/>
              </w:rPr>
              <w:t xml:space="preserve"> </w:t>
            </w:r>
            <w:r>
              <w:rPr>
                <w:b/>
              </w:rPr>
              <w:t>(SO or above)</w:t>
            </w:r>
          </w:p>
        </w:tc>
        <w:tc>
          <w:tcPr>
            <w:tcW w:w="567" w:type="dxa"/>
          </w:tcPr>
          <w:p w14:paraId="5F4E5832" w14:textId="77777777" w:rsidR="000E10FC" w:rsidRPr="004C0A5B" w:rsidRDefault="000E10FC" w:rsidP="00101CDA">
            <w:pPr>
              <w:rPr>
                <w:b/>
              </w:rPr>
            </w:pPr>
          </w:p>
        </w:tc>
        <w:tc>
          <w:tcPr>
            <w:tcW w:w="3118" w:type="dxa"/>
            <w:tcBorders>
              <w:bottom w:val="single" w:sz="4" w:space="0" w:color="auto"/>
            </w:tcBorders>
          </w:tcPr>
          <w:p w14:paraId="5B9A6E1F" w14:textId="77777777" w:rsidR="000E10FC" w:rsidRPr="004C0A5B" w:rsidRDefault="000E10FC" w:rsidP="00101CDA">
            <w:pPr>
              <w:ind w:left="-108"/>
              <w:rPr>
                <w:b/>
              </w:rPr>
            </w:pPr>
            <w:r w:rsidRPr="004C0A5B">
              <w:rPr>
                <w:b/>
              </w:rPr>
              <w:t>Date</w:t>
            </w:r>
          </w:p>
        </w:tc>
        <w:tc>
          <w:tcPr>
            <w:tcW w:w="6328" w:type="dxa"/>
          </w:tcPr>
          <w:p w14:paraId="4E7F940C" w14:textId="77777777" w:rsidR="000E10FC" w:rsidRPr="004C0A5B" w:rsidRDefault="000E10FC" w:rsidP="00101CDA">
            <w:pPr>
              <w:rPr>
                <w:b/>
              </w:rPr>
            </w:pPr>
          </w:p>
        </w:tc>
        <w:tc>
          <w:tcPr>
            <w:tcW w:w="466" w:type="dxa"/>
            <w:tcBorders>
              <w:right w:val="single" w:sz="4" w:space="0" w:color="auto"/>
            </w:tcBorders>
          </w:tcPr>
          <w:p w14:paraId="0F5F62B5" w14:textId="77777777" w:rsidR="000E10FC" w:rsidRPr="004C0A5B" w:rsidRDefault="000E10FC" w:rsidP="00101CDA">
            <w:pPr>
              <w:ind w:left="-108"/>
              <w:rPr>
                <w:b/>
              </w:rPr>
            </w:pPr>
          </w:p>
        </w:tc>
      </w:tr>
      <w:tr w:rsidR="000E10FC" w14:paraId="27B4C1D1" w14:textId="77777777" w:rsidTr="00101CDA">
        <w:trPr>
          <w:cantSplit/>
          <w:trHeight w:hRule="exact" w:val="801"/>
        </w:trPr>
        <w:tc>
          <w:tcPr>
            <w:tcW w:w="245" w:type="dxa"/>
            <w:tcBorders>
              <w:left w:val="single" w:sz="4" w:space="0" w:color="auto"/>
              <w:right w:val="single" w:sz="4" w:space="0" w:color="auto"/>
            </w:tcBorders>
          </w:tcPr>
          <w:p w14:paraId="00B238DB" w14:textId="77777777" w:rsidR="000E10FC" w:rsidRDefault="000E10FC" w:rsidP="00101CDA">
            <w:pPr>
              <w:spacing w:before="60"/>
            </w:pPr>
          </w:p>
        </w:tc>
        <w:tc>
          <w:tcPr>
            <w:tcW w:w="4580" w:type="dxa"/>
            <w:tcBorders>
              <w:top w:val="single" w:sz="4" w:space="0" w:color="auto"/>
              <w:left w:val="single" w:sz="4" w:space="0" w:color="auto"/>
              <w:bottom w:val="single" w:sz="4" w:space="0" w:color="auto"/>
              <w:right w:val="single" w:sz="4" w:space="0" w:color="auto"/>
            </w:tcBorders>
          </w:tcPr>
          <w:p w14:paraId="503BD252" w14:textId="77777777" w:rsidR="000E10FC" w:rsidRDefault="000E10FC" w:rsidP="00101CDA">
            <w:pPr>
              <w:spacing w:before="60"/>
            </w:pPr>
            <w:r>
              <w:rPr>
                <w:noProof/>
              </w:rPr>
              <w:drawing>
                <wp:inline distT="0" distB="0" distL="0" distR="0" wp14:anchorId="388F5918" wp14:editId="6E59C336">
                  <wp:extent cx="863600" cy="444500"/>
                  <wp:effectExtent l="0" t="0" r="0" b="0"/>
                  <wp:docPr id="128007976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1240" name="Picture 1" descr="A close up of a paper&#10;&#10;Description automatically generated"/>
                          <pic:cNvPicPr/>
                        </pic:nvPicPr>
                        <pic:blipFill rotWithShape="1">
                          <a:blip r:embed="rId11" cstate="print">
                            <a:extLst>
                              <a:ext uri="{BEBA8EAE-BF5A-486C-A8C5-ECC9F3942E4B}">
                                <a14:imgProps xmlns:a14="http://schemas.microsoft.com/office/drawing/2010/main">
                                  <a14:imgLayer r:embed="rId12">
                                    <a14:imgEffect>
                                      <a14:backgroundRemoval t="44339" b="61950" l="30063" r="64276"/>
                                    </a14:imgEffect>
                                  </a14:imgLayer>
                                </a14:imgProps>
                              </a:ext>
                              <a:ext uri="{28A0092B-C50C-407E-A947-70E740481C1C}">
                                <a14:useLocalDpi xmlns:a14="http://schemas.microsoft.com/office/drawing/2010/main" val="0"/>
                              </a:ext>
                            </a:extLst>
                          </a:blip>
                          <a:srcRect l="25786" t="42138" r="31447" b="35849"/>
                          <a:stretch/>
                        </pic:blipFill>
                        <pic:spPr bwMode="auto">
                          <a:xfrm>
                            <a:off x="0" y="0"/>
                            <a:ext cx="863600" cy="444500"/>
                          </a:xfrm>
                          <a:prstGeom prst="rect">
                            <a:avLst/>
                          </a:prstGeom>
                          <a:ln>
                            <a:noFill/>
                          </a:ln>
                          <a:extLst>
                            <a:ext uri="{53640926-AAD7-44D8-BBD7-CCE9431645EC}">
                              <a14:shadowObscured xmlns:a14="http://schemas.microsoft.com/office/drawing/2010/main"/>
                            </a:ext>
                          </a:extLst>
                        </pic:spPr>
                      </pic:pic>
                    </a:graphicData>
                  </a:graphic>
                </wp:inline>
              </w:drawing>
            </w:r>
          </w:p>
        </w:tc>
        <w:tc>
          <w:tcPr>
            <w:tcW w:w="567" w:type="dxa"/>
            <w:tcBorders>
              <w:left w:val="single" w:sz="4" w:space="0" w:color="auto"/>
              <w:right w:val="single" w:sz="4" w:space="0" w:color="auto"/>
            </w:tcBorders>
          </w:tcPr>
          <w:p w14:paraId="22006670" w14:textId="77777777" w:rsidR="000E10FC" w:rsidRDefault="000E10FC" w:rsidP="00101CDA">
            <w:pPr>
              <w:spacing w:before="60"/>
            </w:pPr>
          </w:p>
        </w:tc>
        <w:tc>
          <w:tcPr>
            <w:tcW w:w="3118" w:type="dxa"/>
            <w:tcBorders>
              <w:top w:val="single" w:sz="4" w:space="0" w:color="auto"/>
              <w:left w:val="single" w:sz="4" w:space="0" w:color="auto"/>
              <w:bottom w:val="single" w:sz="4" w:space="0" w:color="auto"/>
              <w:right w:val="single" w:sz="4" w:space="0" w:color="auto"/>
            </w:tcBorders>
            <w:vAlign w:val="center"/>
          </w:tcPr>
          <w:p w14:paraId="0466A30B" w14:textId="77777777" w:rsidR="000E10FC" w:rsidRDefault="000E10FC" w:rsidP="00025BFE">
            <w:pPr>
              <w:spacing w:before="60" w:line="276" w:lineRule="auto"/>
              <w:jc w:val="left"/>
            </w:pPr>
            <w:r>
              <w:t>07.05.2024</w:t>
            </w:r>
          </w:p>
        </w:tc>
        <w:tc>
          <w:tcPr>
            <w:tcW w:w="6328" w:type="dxa"/>
            <w:tcBorders>
              <w:left w:val="single" w:sz="4" w:space="0" w:color="auto"/>
            </w:tcBorders>
          </w:tcPr>
          <w:p w14:paraId="708993FE" w14:textId="77777777" w:rsidR="000E10FC" w:rsidRDefault="000E10FC" w:rsidP="00101CDA">
            <w:pPr>
              <w:spacing w:before="60"/>
            </w:pPr>
          </w:p>
        </w:tc>
        <w:tc>
          <w:tcPr>
            <w:tcW w:w="466" w:type="dxa"/>
            <w:tcBorders>
              <w:right w:val="single" w:sz="4" w:space="0" w:color="auto"/>
            </w:tcBorders>
          </w:tcPr>
          <w:p w14:paraId="68FF5D8C" w14:textId="77777777" w:rsidR="000E10FC" w:rsidRDefault="000E10FC" w:rsidP="00101CDA">
            <w:pPr>
              <w:spacing w:before="60"/>
            </w:pPr>
          </w:p>
        </w:tc>
      </w:tr>
      <w:tr w:rsidR="000E10FC" w14:paraId="369560A0" w14:textId="77777777" w:rsidTr="00101CDA">
        <w:trPr>
          <w:cantSplit/>
          <w:trHeight w:hRule="exact" w:val="481"/>
        </w:trPr>
        <w:tc>
          <w:tcPr>
            <w:tcW w:w="245" w:type="dxa"/>
            <w:tcBorders>
              <w:left w:val="single" w:sz="4" w:space="0" w:color="auto"/>
              <w:bottom w:val="single" w:sz="4" w:space="0" w:color="auto"/>
            </w:tcBorders>
          </w:tcPr>
          <w:p w14:paraId="5C7C2F5D" w14:textId="77777777" w:rsidR="000E10FC" w:rsidRDefault="000E10FC" w:rsidP="00101CDA">
            <w:pPr>
              <w:ind w:left="-108"/>
            </w:pPr>
          </w:p>
        </w:tc>
        <w:tc>
          <w:tcPr>
            <w:tcW w:w="14593" w:type="dxa"/>
            <w:gridSpan w:val="4"/>
            <w:tcBorders>
              <w:bottom w:val="single" w:sz="4" w:space="0" w:color="auto"/>
            </w:tcBorders>
          </w:tcPr>
          <w:p w14:paraId="2331E4B8" w14:textId="77777777" w:rsidR="000E10FC" w:rsidRDefault="000E10FC" w:rsidP="00025BFE">
            <w:pPr>
              <w:spacing w:line="276" w:lineRule="auto"/>
              <w:ind w:left="-108"/>
            </w:pPr>
            <w:r w:rsidRPr="004C0A5B">
              <w:t>I certify that all controls are in place</w:t>
            </w:r>
            <w:r>
              <w:t xml:space="preserve"> which reduce risk to as low as is reasonably practicable</w:t>
            </w:r>
            <w:r w:rsidRPr="004C0A5B">
              <w:t>, all staff have been informed and safe systems of work have been applied.</w:t>
            </w:r>
            <w:r>
              <w:t xml:space="preserve"> </w:t>
            </w:r>
          </w:p>
          <w:p w14:paraId="4C2029D4" w14:textId="77777777" w:rsidR="000E10FC" w:rsidRDefault="000E10FC" w:rsidP="00101CDA">
            <w:pPr>
              <w:ind w:left="-108"/>
            </w:pPr>
          </w:p>
        </w:tc>
        <w:tc>
          <w:tcPr>
            <w:tcW w:w="466" w:type="dxa"/>
            <w:tcBorders>
              <w:bottom w:val="single" w:sz="4" w:space="0" w:color="auto"/>
              <w:right w:val="single" w:sz="4" w:space="0" w:color="auto"/>
            </w:tcBorders>
          </w:tcPr>
          <w:p w14:paraId="08F192B2" w14:textId="77777777" w:rsidR="000E10FC" w:rsidRDefault="000E10FC" w:rsidP="00101CDA">
            <w:pPr>
              <w:ind w:left="-108"/>
            </w:pPr>
          </w:p>
        </w:tc>
      </w:tr>
    </w:tbl>
    <w:p w14:paraId="1BA8A92D" w14:textId="77777777" w:rsidR="000E10FC" w:rsidRDefault="000E10FC" w:rsidP="00025BFE">
      <w:pPr>
        <w:spacing w:line="276" w:lineRule="auto"/>
      </w:pPr>
    </w:p>
    <w:p w14:paraId="306EEF07" w14:textId="77777777" w:rsidR="000E10FC" w:rsidRDefault="000E10FC" w:rsidP="00025BFE">
      <w:pPr>
        <w:spacing w:line="276" w:lineRule="auto"/>
      </w:pPr>
    </w:p>
    <w:p w14:paraId="2761D6CD" w14:textId="77777777" w:rsidR="000E10FC" w:rsidRDefault="000E10FC" w:rsidP="000E10FC">
      <w:pPr>
        <w:pStyle w:val="Heading3"/>
      </w:pPr>
    </w:p>
    <w:p w14:paraId="5948D49D" w14:textId="77777777" w:rsidR="003B0DAF" w:rsidRDefault="003B0DAF" w:rsidP="00025BFE">
      <w:pPr>
        <w:spacing w:line="276" w:lineRule="auto"/>
      </w:pPr>
    </w:p>
    <w:p w14:paraId="6C03ACC1" w14:textId="77777777" w:rsidR="003B0DAF" w:rsidRDefault="003B0DAF" w:rsidP="00025BFE">
      <w:pPr>
        <w:spacing w:line="276" w:lineRule="auto"/>
      </w:pPr>
    </w:p>
    <w:p w14:paraId="0A6DA649" w14:textId="77777777" w:rsidR="003B0DAF" w:rsidRDefault="003B0DAF" w:rsidP="00025BFE">
      <w:pPr>
        <w:spacing w:line="276" w:lineRule="auto"/>
      </w:pPr>
    </w:p>
    <w:p w14:paraId="44852B7E" w14:textId="77777777" w:rsidR="008E7150" w:rsidRDefault="008E7150" w:rsidP="00025BFE">
      <w:pPr>
        <w:spacing w:line="276" w:lineRule="auto"/>
      </w:pPr>
    </w:p>
    <w:p w14:paraId="75A5ACBD" w14:textId="77777777" w:rsidR="00025BFE" w:rsidRDefault="00025BFE" w:rsidP="00025BFE">
      <w:pPr>
        <w:spacing w:line="276" w:lineRule="auto"/>
      </w:pPr>
    </w:p>
    <w:tbl>
      <w:tblPr>
        <w:tblpPr w:leftFromText="180" w:rightFromText="180" w:vertAnchor="text" w:horzAnchor="margin" w:tblpXSpec="center" w:tblpY="-1023"/>
        <w:tblW w:w="15168" w:type="dxa"/>
        <w:tblLayout w:type="fixed"/>
        <w:tblLook w:val="0000" w:firstRow="0" w:lastRow="0" w:firstColumn="0" w:lastColumn="0" w:noHBand="0" w:noVBand="0"/>
      </w:tblPr>
      <w:tblGrid>
        <w:gridCol w:w="240"/>
        <w:gridCol w:w="6848"/>
        <w:gridCol w:w="7745"/>
        <w:gridCol w:w="335"/>
      </w:tblGrid>
      <w:tr w:rsidR="003B0DAF" w14:paraId="5A12FFA8" w14:textId="77777777" w:rsidTr="00101CDA">
        <w:trPr>
          <w:cantSplit/>
          <w:trHeight w:hRule="exact" w:val="170"/>
        </w:trPr>
        <w:tc>
          <w:tcPr>
            <w:tcW w:w="240" w:type="dxa"/>
            <w:tcBorders>
              <w:top w:val="single" w:sz="4" w:space="0" w:color="auto"/>
              <w:left w:val="single" w:sz="4" w:space="0" w:color="auto"/>
            </w:tcBorders>
          </w:tcPr>
          <w:p w14:paraId="64D790D6" w14:textId="77777777" w:rsidR="003B0DAF" w:rsidRDefault="003B0DAF" w:rsidP="00101CDA">
            <w:pPr>
              <w:ind w:left="-108"/>
            </w:pPr>
          </w:p>
        </w:tc>
        <w:tc>
          <w:tcPr>
            <w:tcW w:w="14593" w:type="dxa"/>
            <w:gridSpan w:val="2"/>
            <w:tcBorders>
              <w:top w:val="single" w:sz="4" w:space="0" w:color="auto"/>
            </w:tcBorders>
          </w:tcPr>
          <w:p w14:paraId="3CDC5881" w14:textId="77777777" w:rsidR="003B0DAF" w:rsidRDefault="003B0DAF" w:rsidP="00101CDA">
            <w:pPr>
              <w:ind w:left="-108"/>
            </w:pPr>
          </w:p>
        </w:tc>
        <w:tc>
          <w:tcPr>
            <w:tcW w:w="335" w:type="dxa"/>
            <w:tcBorders>
              <w:top w:val="single" w:sz="4" w:space="0" w:color="auto"/>
              <w:right w:val="single" w:sz="4" w:space="0" w:color="auto"/>
            </w:tcBorders>
          </w:tcPr>
          <w:p w14:paraId="6C3C22E1" w14:textId="77777777" w:rsidR="003B0DAF" w:rsidRDefault="003B0DAF" w:rsidP="00101CDA">
            <w:pPr>
              <w:ind w:left="-108"/>
            </w:pPr>
          </w:p>
        </w:tc>
      </w:tr>
      <w:tr w:rsidR="003B0DAF" w14:paraId="56BCF59E" w14:textId="77777777" w:rsidTr="00101CDA">
        <w:trPr>
          <w:cantSplit/>
          <w:trHeight w:val="284"/>
        </w:trPr>
        <w:tc>
          <w:tcPr>
            <w:tcW w:w="240" w:type="dxa"/>
            <w:tcBorders>
              <w:left w:val="single" w:sz="4" w:space="0" w:color="auto"/>
            </w:tcBorders>
          </w:tcPr>
          <w:p w14:paraId="25E6BBDB" w14:textId="77777777" w:rsidR="003B0DAF" w:rsidRDefault="003B0DAF" w:rsidP="00101CDA">
            <w:pPr>
              <w:ind w:left="-108"/>
            </w:pPr>
          </w:p>
        </w:tc>
        <w:tc>
          <w:tcPr>
            <w:tcW w:w="14593" w:type="dxa"/>
            <w:gridSpan w:val="2"/>
          </w:tcPr>
          <w:p w14:paraId="1FC182A6" w14:textId="77777777" w:rsidR="003B0DAF" w:rsidRPr="004C0A5B" w:rsidRDefault="003B0DAF" w:rsidP="00025BFE">
            <w:pPr>
              <w:spacing w:after="60" w:line="276" w:lineRule="auto"/>
              <w:ind w:left="-108"/>
              <w:rPr>
                <w:b/>
                <w:sz w:val="22"/>
                <w:szCs w:val="22"/>
              </w:rPr>
            </w:pPr>
            <w:r w:rsidRPr="004C0A5B">
              <w:rPr>
                <w:b/>
                <w:sz w:val="22"/>
                <w:szCs w:val="22"/>
              </w:rPr>
              <w:t xml:space="preserve">Risk rating </w:t>
            </w:r>
          </w:p>
        </w:tc>
        <w:tc>
          <w:tcPr>
            <w:tcW w:w="335" w:type="dxa"/>
            <w:tcBorders>
              <w:right w:val="single" w:sz="4" w:space="0" w:color="auto"/>
            </w:tcBorders>
          </w:tcPr>
          <w:p w14:paraId="5DBDD5B9" w14:textId="77777777" w:rsidR="003B0DAF" w:rsidRDefault="003B0DAF" w:rsidP="00101CDA">
            <w:pPr>
              <w:ind w:left="-108"/>
            </w:pPr>
          </w:p>
        </w:tc>
      </w:tr>
      <w:tr w:rsidR="003B0DAF" w:rsidRPr="004C0A5B" w14:paraId="297A0B3F" w14:textId="77777777" w:rsidTr="00101CDA">
        <w:trPr>
          <w:cantSplit/>
          <w:trHeight w:val="172"/>
        </w:trPr>
        <w:tc>
          <w:tcPr>
            <w:tcW w:w="240" w:type="dxa"/>
            <w:tcBorders>
              <w:left w:val="single" w:sz="4" w:space="0" w:color="auto"/>
            </w:tcBorders>
          </w:tcPr>
          <w:p w14:paraId="2A279F51" w14:textId="77777777" w:rsidR="003B0DAF" w:rsidRPr="004C0A5B" w:rsidRDefault="003B0DAF" w:rsidP="00101CDA">
            <w:pPr>
              <w:ind w:left="-108"/>
              <w:rPr>
                <w:sz w:val="10"/>
                <w:szCs w:val="10"/>
              </w:rPr>
            </w:pPr>
          </w:p>
        </w:tc>
        <w:tc>
          <w:tcPr>
            <w:tcW w:w="14593" w:type="dxa"/>
            <w:gridSpan w:val="2"/>
            <w:tcBorders>
              <w:bottom w:val="single" w:sz="4" w:space="0" w:color="auto"/>
            </w:tcBorders>
          </w:tcPr>
          <w:p w14:paraId="4D17B600" w14:textId="77777777" w:rsidR="003B0DAF" w:rsidRPr="004C0A5B" w:rsidRDefault="003B0DAF" w:rsidP="00101CDA">
            <w:pPr>
              <w:ind w:left="-108"/>
              <w:rPr>
                <w:sz w:val="10"/>
                <w:szCs w:val="10"/>
              </w:rPr>
            </w:pPr>
          </w:p>
        </w:tc>
        <w:tc>
          <w:tcPr>
            <w:tcW w:w="335" w:type="dxa"/>
            <w:tcBorders>
              <w:right w:val="single" w:sz="4" w:space="0" w:color="auto"/>
            </w:tcBorders>
          </w:tcPr>
          <w:p w14:paraId="21ADF418" w14:textId="77777777" w:rsidR="003B0DAF" w:rsidRPr="004C0A5B" w:rsidRDefault="003B0DAF" w:rsidP="00101CDA">
            <w:pPr>
              <w:ind w:left="-108"/>
              <w:rPr>
                <w:sz w:val="10"/>
                <w:szCs w:val="10"/>
              </w:rPr>
            </w:pPr>
          </w:p>
        </w:tc>
      </w:tr>
      <w:tr w:rsidR="003B0DAF" w14:paraId="5BD46484" w14:textId="77777777" w:rsidTr="00101CDA">
        <w:trPr>
          <w:cantSplit/>
          <w:trHeight w:val="681"/>
        </w:trPr>
        <w:tc>
          <w:tcPr>
            <w:tcW w:w="240" w:type="dxa"/>
            <w:tcBorders>
              <w:left w:val="single" w:sz="4" w:space="0" w:color="auto"/>
              <w:right w:val="single" w:sz="4" w:space="0" w:color="auto"/>
            </w:tcBorders>
            <w:vAlign w:val="center"/>
          </w:tcPr>
          <w:p w14:paraId="4A0E3126" w14:textId="77777777" w:rsidR="003B0DAF" w:rsidRDefault="003B0DAF" w:rsidP="00101CDA">
            <w:pPr>
              <w:ind w:left="-108"/>
            </w:pPr>
          </w:p>
        </w:tc>
        <w:tc>
          <w:tcPr>
            <w:tcW w:w="6848" w:type="dxa"/>
            <w:tcBorders>
              <w:top w:val="single" w:sz="4" w:space="0" w:color="auto"/>
              <w:left w:val="single" w:sz="4" w:space="0" w:color="auto"/>
              <w:bottom w:val="single" w:sz="4" w:space="0" w:color="auto"/>
              <w:right w:val="single" w:sz="4" w:space="0" w:color="auto"/>
            </w:tcBorders>
            <w:shd w:val="clear" w:color="auto" w:fill="C0C0C0"/>
            <w:vAlign w:val="center"/>
          </w:tcPr>
          <w:p w14:paraId="1D8060AA" w14:textId="77777777" w:rsidR="003B0DAF" w:rsidRPr="004C0A5B" w:rsidRDefault="003B0DAF" w:rsidP="00025BFE">
            <w:pPr>
              <w:spacing w:line="276" w:lineRule="auto"/>
              <w:rPr>
                <w:b/>
              </w:rPr>
            </w:pPr>
            <w:r w:rsidRPr="004C0A5B">
              <w:rPr>
                <w:b/>
              </w:rPr>
              <w:t>Risk rating</w:t>
            </w:r>
          </w:p>
        </w:tc>
        <w:tc>
          <w:tcPr>
            <w:tcW w:w="7745" w:type="dxa"/>
            <w:tcBorders>
              <w:top w:val="single" w:sz="4" w:space="0" w:color="auto"/>
              <w:left w:val="single" w:sz="4" w:space="0" w:color="auto"/>
              <w:bottom w:val="single" w:sz="4" w:space="0" w:color="auto"/>
              <w:right w:val="single" w:sz="4" w:space="0" w:color="auto"/>
            </w:tcBorders>
            <w:shd w:val="clear" w:color="auto" w:fill="C0C0C0"/>
            <w:vAlign w:val="center"/>
          </w:tcPr>
          <w:p w14:paraId="610915C6" w14:textId="77777777" w:rsidR="003B0DAF" w:rsidRPr="004C0A5B" w:rsidRDefault="003B0DAF" w:rsidP="00025BFE">
            <w:pPr>
              <w:spacing w:line="276" w:lineRule="auto"/>
              <w:rPr>
                <w:b/>
              </w:rPr>
            </w:pPr>
            <w:r w:rsidRPr="004C0A5B">
              <w:rPr>
                <w:b/>
              </w:rPr>
              <w:t>Action required</w:t>
            </w:r>
          </w:p>
        </w:tc>
        <w:tc>
          <w:tcPr>
            <w:tcW w:w="335" w:type="dxa"/>
            <w:tcBorders>
              <w:left w:val="single" w:sz="4" w:space="0" w:color="auto"/>
              <w:right w:val="single" w:sz="4" w:space="0" w:color="auto"/>
            </w:tcBorders>
            <w:vAlign w:val="center"/>
          </w:tcPr>
          <w:p w14:paraId="349539BA" w14:textId="77777777" w:rsidR="003B0DAF" w:rsidRDefault="003B0DAF" w:rsidP="00101CDA"/>
        </w:tc>
      </w:tr>
      <w:tr w:rsidR="003B0DAF" w14:paraId="30053274" w14:textId="77777777" w:rsidTr="00101CDA">
        <w:trPr>
          <w:cantSplit/>
          <w:trHeight w:hRule="exact" w:val="136"/>
        </w:trPr>
        <w:tc>
          <w:tcPr>
            <w:tcW w:w="240" w:type="dxa"/>
            <w:tcBorders>
              <w:left w:val="single" w:sz="4" w:space="0" w:color="auto"/>
              <w:right w:val="single" w:sz="4" w:space="0" w:color="auto"/>
            </w:tcBorders>
          </w:tcPr>
          <w:p w14:paraId="7E2114E2" w14:textId="77777777" w:rsidR="003B0DAF" w:rsidRDefault="003B0DAF" w:rsidP="00101CDA">
            <w:pPr>
              <w:ind w:left="-108"/>
            </w:pPr>
          </w:p>
        </w:tc>
        <w:tc>
          <w:tcPr>
            <w:tcW w:w="6848" w:type="dxa"/>
            <w:tcBorders>
              <w:top w:val="single" w:sz="4" w:space="0" w:color="auto"/>
              <w:left w:val="single" w:sz="4" w:space="0" w:color="auto"/>
              <w:right w:val="single" w:sz="4" w:space="0" w:color="auto"/>
            </w:tcBorders>
          </w:tcPr>
          <w:p w14:paraId="562B28BF" w14:textId="77777777" w:rsidR="003B0DAF" w:rsidRDefault="003B0DAF" w:rsidP="00101CDA"/>
        </w:tc>
        <w:tc>
          <w:tcPr>
            <w:tcW w:w="7745" w:type="dxa"/>
            <w:tcBorders>
              <w:top w:val="single" w:sz="4" w:space="0" w:color="auto"/>
              <w:left w:val="single" w:sz="4" w:space="0" w:color="auto"/>
              <w:right w:val="single" w:sz="4" w:space="0" w:color="auto"/>
            </w:tcBorders>
          </w:tcPr>
          <w:p w14:paraId="50C710F6" w14:textId="77777777" w:rsidR="003B0DAF" w:rsidRDefault="003B0DAF" w:rsidP="00101CDA"/>
        </w:tc>
        <w:tc>
          <w:tcPr>
            <w:tcW w:w="335" w:type="dxa"/>
            <w:tcBorders>
              <w:left w:val="single" w:sz="4" w:space="0" w:color="auto"/>
              <w:right w:val="single" w:sz="4" w:space="0" w:color="auto"/>
            </w:tcBorders>
          </w:tcPr>
          <w:p w14:paraId="7FE28495" w14:textId="77777777" w:rsidR="003B0DAF" w:rsidRDefault="003B0DAF" w:rsidP="00101CDA">
            <w:pPr>
              <w:ind w:left="-108"/>
            </w:pPr>
          </w:p>
        </w:tc>
      </w:tr>
      <w:tr w:rsidR="003B0DAF" w14:paraId="2D39D905" w14:textId="77777777" w:rsidTr="00101CDA">
        <w:trPr>
          <w:cantSplit/>
          <w:trHeight w:val="1507"/>
        </w:trPr>
        <w:tc>
          <w:tcPr>
            <w:tcW w:w="240" w:type="dxa"/>
            <w:tcBorders>
              <w:left w:val="single" w:sz="4" w:space="0" w:color="auto"/>
              <w:right w:val="single" w:sz="4" w:space="0" w:color="auto"/>
            </w:tcBorders>
          </w:tcPr>
          <w:p w14:paraId="526D5C63" w14:textId="77777777" w:rsidR="003B0DAF" w:rsidRDefault="003B0DAF" w:rsidP="00101CDA">
            <w:pPr>
              <w:ind w:left="-108"/>
            </w:pPr>
          </w:p>
        </w:tc>
        <w:tc>
          <w:tcPr>
            <w:tcW w:w="6848" w:type="dxa"/>
            <w:tcBorders>
              <w:left w:val="single" w:sz="4" w:space="0" w:color="auto"/>
              <w:bottom w:val="single" w:sz="4" w:space="0" w:color="auto"/>
              <w:right w:val="single" w:sz="4" w:space="0" w:color="auto"/>
            </w:tcBorders>
          </w:tcPr>
          <w:p w14:paraId="487E3069" w14:textId="77777777" w:rsidR="003B0DAF" w:rsidRPr="004C0A5B" w:rsidRDefault="003B0DAF" w:rsidP="00025BFE">
            <w:pPr>
              <w:spacing w:after="40" w:line="276" w:lineRule="auto"/>
              <w:rPr>
                <w:b/>
              </w:rPr>
            </w:pPr>
            <w:r w:rsidRPr="004C0A5B">
              <w:rPr>
                <w:b/>
              </w:rPr>
              <w:t xml:space="preserve">High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rsidRPr="00F10FBC">
              <w:t xml:space="preserve"> </w:t>
            </w:r>
            <w:r w:rsidRPr="00F10FBC">
              <w:rPr>
                <w:highlight w:val="red"/>
              </w:rPr>
              <w:fldChar w:fldCharType="begin">
                <w:ffData>
                  <w:name w:val="Text108"/>
                  <w:enabled/>
                  <w:calcOnExit w:val="0"/>
                  <w:statusText w:type="text" w:val="Liklihood of long term muscular skeletal problems affecting some staff. Tab across."/>
                  <w:textInput>
                    <w:maxLength w:val="1"/>
                  </w:textInput>
                </w:ffData>
              </w:fldChar>
            </w:r>
            <w:r w:rsidRPr="00F10FBC">
              <w:rPr>
                <w:highlight w:val="red"/>
              </w:rPr>
              <w:instrText xml:space="preserve"> FORMTEXT </w:instrText>
            </w:r>
            <w:r w:rsidRPr="00F10FBC">
              <w:rPr>
                <w:highlight w:val="red"/>
              </w:rPr>
            </w:r>
            <w:r w:rsidRPr="00F10FBC">
              <w:rPr>
                <w:highlight w:val="red"/>
              </w:rPr>
              <w:fldChar w:fldCharType="separate"/>
            </w:r>
            <w:r w:rsidRPr="00F10FBC">
              <w:rPr>
                <w:noProof/>
                <w:highlight w:val="red"/>
              </w:rPr>
              <w:t> </w:t>
            </w:r>
            <w:r w:rsidRPr="00F10FBC">
              <w:rPr>
                <w:highlight w:val="red"/>
              </w:rPr>
              <w:fldChar w:fldCharType="end"/>
            </w:r>
            <w:r>
              <w:t xml:space="preserve"> 15-25</w:t>
            </w:r>
          </w:p>
          <w:p w14:paraId="2C13FBF2" w14:textId="77777777" w:rsidR="003B0DAF" w:rsidRDefault="003B0DAF" w:rsidP="00025BFE">
            <w:pPr>
              <w:spacing w:after="80" w:line="276" w:lineRule="auto"/>
            </w:pPr>
            <w:r>
              <w:t xml:space="preserve">For example, </w:t>
            </w:r>
          </w:p>
          <w:p w14:paraId="15B5378D" w14:textId="77777777" w:rsidR="003B0DAF" w:rsidRDefault="003B0DAF" w:rsidP="00025BFE">
            <w:pPr>
              <w:numPr>
                <w:ilvl w:val="0"/>
                <w:numId w:val="4"/>
              </w:numPr>
              <w:spacing w:after="40" w:line="276" w:lineRule="auto"/>
              <w:jc w:val="left"/>
            </w:pPr>
            <w:r>
              <w:t>fatality possible to one or more individuals however infrequent</w:t>
            </w:r>
          </w:p>
          <w:p w14:paraId="6420DE62" w14:textId="77777777" w:rsidR="003B0DAF" w:rsidRDefault="003B0DAF" w:rsidP="00025BFE">
            <w:pPr>
              <w:numPr>
                <w:ilvl w:val="0"/>
                <w:numId w:val="4"/>
              </w:numPr>
              <w:spacing w:after="40" w:line="276" w:lineRule="auto"/>
              <w:jc w:val="left"/>
            </w:pPr>
            <w:r>
              <w:t>major injury to few individuals occurring frequently</w:t>
            </w:r>
          </w:p>
          <w:p w14:paraId="5C003E5A" w14:textId="77777777" w:rsidR="003B0DAF" w:rsidRDefault="003B0DAF" w:rsidP="00025BFE">
            <w:pPr>
              <w:numPr>
                <w:ilvl w:val="0"/>
                <w:numId w:val="4"/>
              </w:numPr>
              <w:spacing w:after="40" w:line="276" w:lineRule="auto"/>
              <w:jc w:val="left"/>
            </w:pPr>
            <w:r>
              <w:t>likelihood of long term consequences for clients, staff or individuals related to the site</w:t>
            </w:r>
          </w:p>
          <w:p w14:paraId="1064D9FD" w14:textId="77777777" w:rsidR="003B0DAF" w:rsidRDefault="003B0DAF" w:rsidP="00025BFE">
            <w:pPr>
              <w:numPr>
                <w:ilvl w:val="0"/>
                <w:numId w:val="4"/>
              </w:numPr>
              <w:spacing w:after="40" w:line="276" w:lineRule="auto"/>
              <w:jc w:val="left"/>
            </w:pPr>
            <w:r>
              <w:t xml:space="preserve">can result in financial loss or legal issues </w:t>
            </w:r>
          </w:p>
        </w:tc>
        <w:tc>
          <w:tcPr>
            <w:tcW w:w="7745" w:type="dxa"/>
            <w:tcBorders>
              <w:left w:val="single" w:sz="4" w:space="0" w:color="auto"/>
              <w:bottom w:val="single" w:sz="4" w:space="0" w:color="auto"/>
              <w:right w:val="single" w:sz="4" w:space="0" w:color="auto"/>
            </w:tcBorders>
          </w:tcPr>
          <w:p w14:paraId="080B89D8" w14:textId="77777777" w:rsidR="003B0DAF" w:rsidRDefault="003B0DAF" w:rsidP="00025BFE">
            <w:pPr>
              <w:spacing w:line="276" w:lineRule="auto"/>
            </w:pPr>
          </w:p>
          <w:p w14:paraId="3DB3C928" w14:textId="77777777" w:rsidR="003B0DAF" w:rsidRDefault="003B0DAF" w:rsidP="00025BFE">
            <w:pPr>
              <w:spacing w:line="276" w:lineRule="auto"/>
            </w:pPr>
            <w:r>
              <w:t xml:space="preserve">Immediate action required. </w:t>
            </w:r>
          </w:p>
          <w:p w14:paraId="3538EB62" w14:textId="77777777" w:rsidR="003B0DAF" w:rsidRDefault="003B0DAF" w:rsidP="00101CDA"/>
        </w:tc>
        <w:tc>
          <w:tcPr>
            <w:tcW w:w="335" w:type="dxa"/>
            <w:tcBorders>
              <w:left w:val="single" w:sz="4" w:space="0" w:color="auto"/>
              <w:right w:val="single" w:sz="4" w:space="0" w:color="auto"/>
            </w:tcBorders>
          </w:tcPr>
          <w:p w14:paraId="63AADEFF" w14:textId="77777777" w:rsidR="003B0DAF" w:rsidRDefault="003B0DAF" w:rsidP="00101CDA">
            <w:pPr>
              <w:ind w:left="-108"/>
            </w:pPr>
          </w:p>
        </w:tc>
      </w:tr>
      <w:tr w:rsidR="003B0DAF" w14:paraId="7EDDF7D1" w14:textId="77777777" w:rsidTr="00101CDA">
        <w:trPr>
          <w:cantSplit/>
          <w:trHeight w:hRule="exact" w:val="125"/>
        </w:trPr>
        <w:tc>
          <w:tcPr>
            <w:tcW w:w="240" w:type="dxa"/>
            <w:tcBorders>
              <w:left w:val="single" w:sz="4" w:space="0" w:color="auto"/>
              <w:right w:val="single" w:sz="4" w:space="0" w:color="auto"/>
            </w:tcBorders>
          </w:tcPr>
          <w:p w14:paraId="1F475C60" w14:textId="77777777" w:rsidR="003B0DAF" w:rsidRDefault="003B0DAF" w:rsidP="00101CDA">
            <w:pPr>
              <w:ind w:left="-108"/>
            </w:pPr>
          </w:p>
        </w:tc>
        <w:tc>
          <w:tcPr>
            <w:tcW w:w="6848" w:type="dxa"/>
            <w:tcBorders>
              <w:top w:val="single" w:sz="4" w:space="0" w:color="auto"/>
              <w:left w:val="single" w:sz="4" w:space="0" w:color="auto"/>
              <w:right w:val="single" w:sz="4" w:space="0" w:color="auto"/>
            </w:tcBorders>
          </w:tcPr>
          <w:p w14:paraId="0FAF9443" w14:textId="77777777" w:rsidR="003B0DAF" w:rsidRDefault="003B0DAF" w:rsidP="00101CDA">
            <w:pPr>
              <w:spacing w:after="40"/>
            </w:pPr>
          </w:p>
        </w:tc>
        <w:tc>
          <w:tcPr>
            <w:tcW w:w="7745" w:type="dxa"/>
            <w:tcBorders>
              <w:top w:val="single" w:sz="4" w:space="0" w:color="auto"/>
              <w:left w:val="single" w:sz="4" w:space="0" w:color="auto"/>
              <w:right w:val="single" w:sz="4" w:space="0" w:color="auto"/>
            </w:tcBorders>
          </w:tcPr>
          <w:p w14:paraId="5DD78975" w14:textId="77777777" w:rsidR="003B0DAF" w:rsidRDefault="003B0DAF" w:rsidP="00101CDA"/>
        </w:tc>
        <w:tc>
          <w:tcPr>
            <w:tcW w:w="335" w:type="dxa"/>
            <w:tcBorders>
              <w:left w:val="single" w:sz="4" w:space="0" w:color="auto"/>
              <w:right w:val="single" w:sz="4" w:space="0" w:color="auto"/>
            </w:tcBorders>
          </w:tcPr>
          <w:p w14:paraId="30C13368" w14:textId="77777777" w:rsidR="003B0DAF" w:rsidRDefault="003B0DAF" w:rsidP="00101CDA">
            <w:pPr>
              <w:ind w:left="-108"/>
            </w:pPr>
          </w:p>
        </w:tc>
      </w:tr>
      <w:tr w:rsidR="003B0DAF" w14:paraId="2EAA8EAE" w14:textId="77777777" w:rsidTr="00101CDA">
        <w:trPr>
          <w:cantSplit/>
          <w:trHeight w:val="980"/>
        </w:trPr>
        <w:tc>
          <w:tcPr>
            <w:tcW w:w="240" w:type="dxa"/>
            <w:tcBorders>
              <w:left w:val="single" w:sz="4" w:space="0" w:color="auto"/>
              <w:right w:val="single" w:sz="4" w:space="0" w:color="auto"/>
            </w:tcBorders>
          </w:tcPr>
          <w:p w14:paraId="2479015E" w14:textId="77777777" w:rsidR="003B0DAF" w:rsidRDefault="003B0DAF" w:rsidP="00101CDA">
            <w:pPr>
              <w:ind w:left="-108"/>
            </w:pPr>
          </w:p>
        </w:tc>
        <w:tc>
          <w:tcPr>
            <w:tcW w:w="6848" w:type="dxa"/>
            <w:tcBorders>
              <w:left w:val="single" w:sz="4" w:space="0" w:color="auto"/>
              <w:bottom w:val="single" w:sz="4" w:space="0" w:color="auto"/>
              <w:right w:val="single" w:sz="4" w:space="0" w:color="auto"/>
            </w:tcBorders>
          </w:tcPr>
          <w:p w14:paraId="5136311D" w14:textId="77777777" w:rsidR="003B0DAF" w:rsidRPr="004C0A5B" w:rsidRDefault="003B0DAF" w:rsidP="00025BFE">
            <w:pPr>
              <w:spacing w:after="40" w:line="276" w:lineRule="auto"/>
              <w:rPr>
                <w:b/>
              </w:rPr>
            </w:pPr>
            <w:r w:rsidRPr="004C0A5B">
              <w:rPr>
                <w:b/>
              </w:rPr>
              <w:t>Medium</w:t>
            </w:r>
            <w:r>
              <w:rPr>
                <w:b/>
              </w:rPr>
              <w:t xml:space="preserve"> </w:t>
            </w:r>
            <w:r w:rsidRPr="0004263E">
              <w:rPr>
                <w:highlight w:val="yellow"/>
              </w:rPr>
              <w:fldChar w:fldCharType="begin">
                <w:ffData>
                  <w:name w:val=""/>
                  <w:enabled/>
                  <w:calcOnExit w:val="0"/>
                  <w:statusText w:type="text" w:val="Medium. For example, major injury to one or few individuals occuring infrequently.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w:t>
            </w:r>
            <w:r w:rsidRPr="0004263E">
              <w:rPr>
                <w:highlight w:val="yellow"/>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yellow"/>
              </w:rPr>
              <w:instrText xml:space="preserve"> FORMTEXT </w:instrText>
            </w:r>
            <w:r w:rsidRPr="0004263E">
              <w:rPr>
                <w:highlight w:val="yellow"/>
              </w:rPr>
            </w:r>
            <w:r w:rsidRPr="0004263E">
              <w:rPr>
                <w:highlight w:val="yellow"/>
              </w:rPr>
              <w:fldChar w:fldCharType="separate"/>
            </w:r>
            <w:r w:rsidRPr="0004263E">
              <w:rPr>
                <w:noProof/>
                <w:highlight w:val="yellow"/>
              </w:rPr>
              <w:t> </w:t>
            </w:r>
            <w:r w:rsidRPr="0004263E">
              <w:rPr>
                <w:highlight w:val="yellow"/>
              </w:rPr>
              <w:fldChar w:fldCharType="end"/>
            </w:r>
            <w:r>
              <w:t xml:space="preserve"> 8-12</w:t>
            </w:r>
          </w:p>
          <w:p w14:paraId="270707B1" w14:textId="77777777" w:rsidR="003B0DAF" w:rsidRDefault="003B0DAF" w:rsidP="00025BFE">
            <w:pPr>
              <w:spacing w:after="80" w:line="276" w:lineRule="auto"/>
            </w:pPr>
            <w:r>
              <w:t xml:space="preserve">For example, </w:t>
            </w:r>
          </w:p>
          <w:p w14:paraId="53BEE931" w14:textId="77777777" w:rsidR="003B0DAF" w:rsidRDefault="003B0DAF" w:rsidP="00025BFE">
            <w:pPr>
              <w:numPr>
                <w:ilvl w:val="0"/>
                <w:numId w:val="5"/>
              </w:numPr>
              <w:spacing w:after="80" w:line="276" w:lineRule="auto"/>
              <w:jc w:val="left"/>
            </w:pPr>
            <w:r>
              <w:t>impact to one/few individuals occurring infrequently</w:t>
            </w:r>
          </w:p>
          <w:p w14:paraId="5E04D91C" w14:textId="77777777" w:rsidR="003B0DAF" w:rsidRDefault="003B0DAF" w:rsidP="00025BFE">
            <w:pPr>
              <w:numPr>
                <w:ilvl w:val="0"/>
                <w:numId w:val="5"/>
              </w:numPr>
              <w:spacing w:after="40" w:line="276" w:lineRule="auto"/>
              <w:jc w:val="left"/>
            </w:pPr>
            <w:r>
              <w:t>likelihood of long term consequences for clients, staff or individuals related to the site</w:t>
            </w:r>
          </w:p>
          <w:p w14:paraId="7B09FEFB" w14:textId="77777777" w:rsidR="003B0DAF" w:rsidRDefault="003B0DAF" w:rsidP="00025BFE">
            <w:pPr>
              <w:numPr>
                <w:ilvl w:val="0"/>
                <w:numId w:val="5"/>
              </w:numPr>
              <w:spacing w:after="40" w:line="276" w:lineRule="auto"/>
              <w:jc w:val="left"/>
            </w:pPr>
            <w:r>
              <w:t>potential risk of elevating to higher ranking risks if not addressed</w:t>
            </w:r>
          </w:p>
        </w:tc>
        <w:tc>
          <w:tcPr>
            <w:tcW w:w="7745" w:type="dxa"/>
            <w:tcBorders>
              <w:left w:val="single" w:sz="4" w:space="0" w:color="auto"/>
              <w:bottom w:val="single" w:sz="4" w:space="0" w:color="auto"/>
              <w:right w:val="single" w:sz="4" w:space="0" w:color="auto"/>
            </w:tcBorders>
          </w:tcPr>
          <w:p w14:paraId="4987CE08" w14:textId="77777777" w:rsidR="003B0DAF" w:rsidRDefault="003B0DAF" w:rsidP="00025BFE">
            <w:pPr>
              <w:spacing w:line="276" w:lineRule="auto"/>
            </w:pPr>
          </w:p>
          <w:p w14:paraId="79F7E3A4" w14:textId="77777777" w:rsidR="003B0DAF" w:rsidRDefault="003B0DAF" w:rsidP="00025BFE">
            <w:pPr>
              <w:spacing w:line="276" w:lineRule="auto"/>
            </w:pPr>
            <w:r>
              <w:t xml:space="preserve">Requires attention as soon as possible. </w:t>
            </w:r>
          </w:p>
        </w:tc>
        <w:tc>
          <w:tcPr>
            <w:tcW w:w="335" w:type="dxa"/>
            <w:tcBorders>
              <w:left w:val="single" w:sz="4" w:space="0" w:color="auto"/>
              <w:right w:val="single" w:sz="4" w:space="0" w:color="auto"/>
            </w:tcBorders>
          </w:tcPr>
          <w:p w14:paraId="35E50982" w14:textId="77777777" w:rsidR="003B0DAF" w:rsidRDefault="003B0DAF" w:rsidP="00101CDA">
            <w:pPr>
              <w:ind w:left="-108"/>
            </w:pPr>
          </w:p>
        </w:tc>
      </w:tr>
      <w:tr w:rsidR="003B0DAF" w14:paraId="664758F6" w14:textId="77777777" w:rsidTr="00101CDA">
        <w:trPr>
          <w:cantSplit/>
          <w:trHeight w:hRule="exact" w:val="125"/>
        </w:trPr>
        <w:tc>
          <w:tcPr>
            <w:tcW w:w="240" w:type="dxa"/>
            <w:tcBorders>
              <w:left w:val="single" w:sz="4" w:space="0" w:color="auto"/>
              <w:right w:val="single" w:sz="4" w:space="0" w:color="auto"/>
            </w:tcBorders>
          </w:tcPr>
          <w:p w14:paraId="60306381" w14:textId="77777777" w:rsidR="003B0DAF" w:rsidRDefault="003B0DAF" w:rsidP="00101CDA">
            <w:pPr>
              <w:ind w:left="-108"/>
            </w:pPr>
          </w:p>
        </w:tc>
        <w:tc>
          <w:tcPr>
            <w:tcW w:w="6848" w:type="dxa"/>
            <w:tcBorders>
              <w:top w:val="single" w:sz="4" w:space="0" w:color="auto"/>
              <w:left w:val="single" w:sz="4" w:space="0" w:color="auto"/>
              <w:right w:val="single" w:sz="4" w:space="0" w:color="auto"/>
            </w:tcBorders>
          </w:tcPr>
          <w:p w14:paraId="3B6631D7" w14:textId="77777777" w:rsidR="003B0DAF" w:rsidRDefault="003B0DAF" w:rsidP="00101CDA">
            <w:pPr>
              <w:spacing w:after="40"/>
            </w:pPr>
          </w:p>
        </w:tc>
        <w:tc>
          <w:tcPr>
            <w:tcW w:w="7745" w:type="dxa"/>
            <w:tcBorders>
              <w:top w:val="single" w:sz="4" w:space="0" w:color="auto"/>
              <w:left w:val="single" w:sz="4" w:space="0" w:color="auto"/>
              <w:right w:val="single" w:sz="4" w:space="0" w:color="auto"/>
            </w:tcBorders>
          </w:tcPr>
          <w:p w14:paraId="5A92E71C" w14:textId="77777777" w:rsidR="003B0DAF" w:rsidRDefault="003B0DAF" w:rsidP="00101CDA"/>
        </w:tc>
        <w:tc>
          <w:tcPr>
            <w:tcW w:w="335" w:type="dxa"/>
            <w:tcBorders>
              <w:left w:val="single" w:sz="4" w:space="0" w:color="auto"/>
              <w:right w:val="single" w:sz="4" w:space="0" w:color="auto"/>
            </w:tcBorders>
          </w:tcPr>
          <w:p w14:paraId="50B90D7D" w14:textId="77777777" w:rsidR="003B0DAF" w:rsidRDefault="003B0DAF" w:rsidP="00101CDA">
            <w:pPr>
              <w:ind w:left="-108"/>
            </w:pPr>
          </w:p>
        </w:tc>
      </w:tr>
      <w:tr w:rsidR="003B0DAF" w14:paraId="6953C1A7" w14:textId="77777777" w:rsidTr="00101CDA">
        <w:trPr>
          <w:cantSplit/>
          <w:trHeight w:val="415"/>
        </w:trPr>
        <w:tc>
          <w:tcPr>
            <w:tcW w:w="240" w:type="dxa"/>
            <w:tcBorders>
              <w:left w:val="single" w:sz="4" w:space="0" w:color="auto"/>
              <w:right w:val="single" w:sz="4" w:space="0" w:color="auto"/>
            </w:tcBorders>
          </w:tcPr>
          <w:p w14:paraId="5A2CCC6D" w14:textId="77777777" w:rsidR="003B0DAF" w:rsidRDefault="003B0DAF" w:rsidP="00101CDA">
            <w:pPr>
              <w:ind w:left="-108"/>
            </w:pPr>
          </w:p>
        </w:tc>
        <w:tc>
          <w:tcPr>
            <w:tcW w:w="6848" w:type="dxa"/>
            <w:tcBorders>
              <w:left w:val="single" w:sz="4" w:space="0" w:color="auto"/>
              <w:right w:val="single" w:sz="4" w:space="0" w:color="auto"/>
            </w:tcBorders>
          </w:tcPr>
          <w:p w14:paraId="03AB637E" w14:textId="77777777" w:rsidR="003B0DAF" w:rsidRPr="004C0A5B" w:rsidRDefault="003B0DAF" w:rsidP="00025BFE">
            <w:pPr>
              <w:spacing w:after="40" w:line="276" w:lineRule="auto"/>
              <w:rPr>
                <w:b/>
              </w:rPr>
            </w:pPr>
            <w:r w:rsidRPr="004C0A5B">
              <w:rPr>
                <w:b/>
              </w:rPr>
              <w:t xml:space="preserve">Low </w:t>
            </w:r>
            <w:r w:rsidRPr="0004263E">
              <w:rPr>
                <w:highlight w:val="green"/>
              </w:rPr>
              <w:fldChar w:fldCharType="begin">
                <w:ffData>
                  <w:name w:val="Text108"/>
                  <w:enabled/>
                  <w:calcOnExit w:val="0"/>
                  <w:statusText w:type="text" w:val="Liklihood of long term muscular skeletal problems affecting some staff. Tab across."/>
                  <w:textInput>
                    <w:maxLength w:val="1"/>
                  </w:textInput>
                </w:ffData>
              </w:fldChar>
            </w:r>
            <w:r w:rsidRPr="0004263E">
              <w:rPr>
                <w:highlight w:val="green"/>
              </w:rPr>
              <w:instrText xml:space="preserve"> FORMTEXT </w:instrText>
            </w:r>
            <w:r w:rsidRPr="0004263E">
              <w:rPr>
                <w:highlight w:val="green"/>
              </w:rPr>
            </w:r>
            <w:r w:rsidRPr="0004263E">
              <w:rPr>
                <w:highlight w:val="green"/>
              </w:rPr>
              <w:fldChar w:fldCharType="separate"/>
            </w:r>
            <w:r w:rsidRPr="0004263E">
              <w:rPr>
                <w:noProof/>
                <w:highlight w:val="green"/>
              </w:rPr>
              <w:t> </w:t>
            </w:r>
            <w:r w:rsidRPr="0004263E">
              <w:rPr>
                <w:highlight w:val="green"/>
              </w:rPr>
              <w:fldChar w:fldCharType="end"/>
            </w:r>
            <w:r>
              <w:t xml:space="preserve"> 1-5 </w:t>
            </w:r>
          </w:p>
          <w:p w14:paraId="61148FD8" w14:textId="77777777" w:rsidR="003B0DAF" w:rsidRDefault="003B0DAF" w:rsidP="00025BFE">
            <w:pPr>
              <w:spacing w:after="40" w:line="276" w:lineRule="auto"/>
            </w:pPr>
            <w:r>
              <w:t xml:space="preserve">For example, </w:t>
            </w:r>
          </w:p>
          <w:p w14:paraId="6CDF3EB6" w14:textId="77777777" w:rsidR="003B0DAF" w:rsidRDefault="003B0DAF" w:rsidP="003B0DAF">
            <w:pPr>
              <w:pStyle w:val="ListParagraph"/>
              <w:numPr>
                <w:ilvl w:val="0"/>
                <w:numId w:val="6"/>
              </w:numPr>
              <w:spacing w:after="40"/>
              <w:jc w:val="left"/>
            </w:pPr>
            <w:r>
              <w:t xml:space="preserve">minor ramifications occurring infrequently to few staff. </w:t>
            </w:r>
          </w:p>
        </w:tc>
        <w:tc>
          <w:tcPr>
            <w:tcW w:w="7745" w:type="dxa"/>
            <w:tcBorders>
              <w:left w:val="single" w:sz="4" w:space="0" w:color="auto"/>
              <w:right w:val="single" w:sz="4" w:space="0" w:color="auto"/>
            </w:tcBorders>
          </w:tcPr>
          <w:p w14:paraId="4B75C5E0" w14:textId="77777777" w:rsidR="003B0DAF" w:rsidRDefault="003B0DAF" w:rsidP="00025BFE">
            <w:pPr>
              <w:spacing w:line="276" w:lineRule="auto"/>
            </w:pPr>
          </w:p>
          <w:p w14:paraId="003502A9" w14:textId="77777777" w:rsidR="003B0DAF" w:rsidRDefault="003B0DAF" w:rsidP="00025BFE">
            <w:pPr>
              <w:spacing w:line="276" w:lineRule="auto"/>
            </w:pPr>
            <w:r>
              <w:t xml:space="preserve">Not a priority, may need attention if not as low as reasonably practicable. </w:t>
            </w:r>
          </w:p>
        </w:tc>
        <w:tc>
          <w:tcPr>
            <w:tcW w:w="335" w:type="dxa"/>
            <w:tcBorders>
              <w:left w:val="single" w:sz="4" w:space="0" w:color="auto"/>
              <w:right w:val="single" w:sz="4" w:space="0" w:color="auto"/>
            </w:tcBorders>
          </w:tcPr>
          <w:p w14:paraId="0CB3D089" w14:textId="77777777" w:rsidR="003B0DAF" w:rsidRDefault="003B0DAF" w:rsidP="00101CDA">
            <w:pPr>
              <w:ind w:left="-108"/>
            </w:pPr>
          </w:p>
        </w:tc>
      </w:tr>
      <w:tr w:rsidR="003B0DAF" w14:paraId="0072BC29" w14:textId="77777777" w:rsidTr="00101CDA">
        <w:trPr>
          <w:cantSplit/>
          <w:trHeight w:val="122"/>
        </w:trPr>
        <w:tc>
          <w:tcPr>
            <w:tcW w:w="240" w:type="dxa"/>
            <w:tcBorders>
              <w:left w:val="single" w:sz="4" w:space="0" w:color="auto"/>
              <w:right w:val="single" w:sz="4" w:space="0" w:color="auto"/>
            </w:tcBorders>
          </w:tcPr>
          <w:p w14:paraId="4D39207D" w14:textId="77777777" w:rsidR="003B0DAF" w:rsidRDefault="003B0DAF" w:rsidP="00101CDA">
            <w:pPr>
              <w:ind w:left="-108"/>
            </w:pPr>
          </w:p>
        </w:tc>
        <w:tc>
          <w:tcPr>
            <w:tcW w:w="6848" w:type="dxa"/>
            <w:tcBorders>
              <w:left w:val="single" w:sz="4" w:space="0" w:color="auto"/>
              <w:bottom w:val="single" w:sz="4" w:space="0" w:color="auto"/>
              <w:right w:val="single" w:sz="4" w:space="0" w:color="auto"/>
            </w:tcBorders>
          </w:tcPr>
          <w:p w14:paraId="23A03D7E" w14:textId="77777777" w:rsidR="003B0DAF" w:rsidRDefault="003B0DAF" w:rsidP="00101CDA">
            <w:pPr>
              <w:ind w:left="-108"/>
            </w:pPr>
          </w:p>
        </w:tc>
        <w:tc>
          <w:tcPr>
            <w:tcW w:w="7745" w:type="dxa"/>
            <w:tcBorders>
              <w:left w:val="single" w:sz="4" w:space="0" w:color="auto"/>
              <w:bottom w:val="single" w:sz="4" w:space="0" w:color="auto"/>
              <w:right w:val="single" w:sz="4" w:space="0" w:color="auto"/>
            </w:tcBorders>
          </w:tcPr>
          <w:p w14:paraId="5563DBB2" w14:textId="77777777" w:rsidR="003B0DAF" w:rsidRDefault="003B0DAF" w:rsidP="00101CDA"/>
        </w:tc>
        <w:tc>
          <w:tcPr>
            <w:tcW w:w="335" w:type="dxa"/>
            <w:tcBorders>
              <w:left w:val="single" w:sz="4" w:space="0" w:color="auto"/>
              <w:right w:val="single" w:sz="4" w:space="0" w:color="auto"/>
            </w:tcBorders>
          </w:tcPr>
          <w:p w14:paraId="72F01C18" w14:textId="77777777" w:rsidR="003B0DAF" w:rsidRDefault="003B0DAF" w:rsidP="00101CDA">
            <w:pPr>
              <w:ind w:left="-108"/>
            </w:pPr>
          </w:p>
        </w:tc>
      </w:tr>
      <w:tr w:rsidR="003B0DAF" w14:paraId="5F9005D0" w14:textId="77777777" w:rsidTr="00101CDA">
        <w:trPr>
          <w:cantSplit/>
          <w:trHeight w:hRule="exact" w:val="170"/>
        </w:trPr>
        <w:tc>
          <w:tcPr>
            <w:tcW w:w="240" w:type="dxa"/>
            <w:tcBorders>
              <w:left w:val="single" w:sz="4" w:space="0" w:color="auto"/>
              <w:bottom w:val="single" w:sz="4" w:space="0" w:color="auto"/>
            </w:tcBorders>
          </w:tcPr>
          <w:p w14:paraId="4CA912B0" w14:textId="77777777" w:rsidR="003B0DAF" w:rsidRDefault="003B0DAF" w:rsidP="00101CDA">
            <w:pPr>
              <w:ind w:left="-108"/>
            </w:pPr>
          </w:p>
        </w:tc>
        <w:tc>
          <w:tcPr>
            <w:tcW w:w="14593" w:type="dxa"/>
            <w:gridSpan w:val="2"/>
            <w:tcBorders>
              <w:top w:val="single" w:sz="4" w:space="0" w:color="auto"/>
              <w:bottom w:val="single" w:sz="4" w:space="0" w:color="auto"/>
            </w:tcBorders>
          </w:tcPr>
          <w:p w14:paraId="0D3EC0B6" w14:textId="77777777" w:rsidR="003B0DAF" w:rsidRDefault="003B0DAF" w:rsidP="00101CDA">
            <w:pPr>
              <w:ind w:left="-108"/>
            </w:pPr>
          </w:p>
        </w:tc>
        <w:tc>
          <w:tcPr>
            <w:tcW w:w="335" w:type="dxa"/>
            <w:tcBorders>
              <w:bottom w:val="single" w:sz="4" w:space="0" w:color="auto"/>
              <w:right w:val="single" w:sz="4" w:space="0" w:color="auto"/>
            </w:tcBorders>
          </w:tcPr>
          <w:p w14:paraId="3B73ABBB" w14:textId="77777777" w:rsidR="003B0DAF" w:rsidRDefault="003B0DAF" w:rsidP="00101CDA">
            <w:pPr>
              <w:ind w:left="-108"/>
            </w:pPr>
          </w:p>
        </w:tc>
      </w:tr>
    </w:tbl>
    <w:p w14:paraId="151AD7CB" w14:textId="77777777" w:rsidR="003B0DAF" w:rsidRPr="008E7150" w:rsidRDefault="003B0DAF" w:rsidP="00025BFE">
      <w:pPr>
        <w:spacing w:line="276" w:lineRule="auto"/>
      </w:pPr>
    </w:p>
    <w:p w14:paraId="6F7A45AB" w14:textId="77777777" w:rsidR="000E10FC" w:rsidRDefault="000E10FC" w:rsidP="00025BFE">
      <w:pPr>
        <w:spacing w:line="276" w:lineRule="auto"/>
      </w:pPr>
    </w:p>
    <w:tbl>
      <w:tblPr>
        <w:tblpPr w:leftFromText="180" w:rightFromText="180" w:vertAnchor="text" w:horzAnchor="margin" w:tblpY="751"/>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0E10FC" w:rsidRPr="00784D4D" w14:paraId="7AC9EF35" w14:textId="77777777" w:rsidTr="000E10FC">
        <w:trPr>
          <w:trHeight w:val="68"/>
        </w:trPr>
        <w:tc>
          <w:tcPr>
            <w:tcW w:w="15154" w:type="dxa"/>
            <w:gridSpan w:val="6"/>
            <w:shd w:val="clear" w:color="auto" w:fill="767171" w:themeFill="background2" w:themeFillShade="80"/>
            <w:vAlign w:val="center"/>
          </w:tcPr>
          <w:p w14:paraId="40CFB119" w14:textId="77777777" w:rsidR="000E10FC" w:rsidRPr="008A11D3" w:rsidRDefault="000E10FC" w:rsidP="00025BFE">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0E10FC" w:rsidRPr="00784D4D" w14:paraId="68D8318B" w14:textId="77777777" w:rsidTr="000E10FC">
        <w:trPr>
          <w:trHeight w:val="272"/>
        </w:trPr>
        <w:tc>
          <w:tcPr>
            <w:tcW w:w="6408" w:type="dxa"/>
            <w:shd w:val="clear" w:color="auto" w:fill="AEAAAA" w:themeFill="background2" w:themeFillShade="BF"/>
            <w:vAlign w:val="center"/>
          </w:tcPr>
          <w:p w14:paraId="2FEAD05F"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5E4899C3" w14:textId="77777777" w:rsidR="000E10FC" w:rsidRPr="00784D4D" w:rsidRDefault="000E10FC" w:rsidP="00025BFE">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223FB219" w14:textId="77777777" w:rsidR="000E10FC" w:rsidRPr="00784D4D" w:rsidRDefault="000E10FC" w:rsidP="00025BFE">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00A01DE9" w14:textId="77777777" w:rsidR="000E10FC" w:rsidRPr="00784D4D" w:rsidRDefault="000E10FC" w:rsidP="00025BFE">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19A8294C" w14:textId="21F4517D" w:rsidR="000E10FC" w:rsidRPr="00784D4D" w:rsidRDefault="000E10FC" w:rsidP="00025BFE">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6344FE2F" w14:textId="77777777" w:rsidR="000E10FC" w:rsidRPr="00784D4D" w:rsidRDefault="000E10FC" w:rsidP="00025BFE">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0E10FC" w:rsidRPr="00784D4D" w14:paraId="13E9305E" w14:textId="77777777" w:rsidTr="000E10FC">
        <w:trPr>
          <w:trHeight w:val="255"/>
        </w:trPr>
        <w:tc>
          <w:tcPr>
            <w:tcW w:w="6408" w:type="dxa"/>
            <w:shd w:val="clear" w:color="auto" w:fill="auto"/>
            <w:vAlign w:val="center"/>
          </w:tcPr>
          <w:p w14:paraId="48F18932"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75292BFC"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4789672B"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7D47C9F0"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461AFCEA" w14:textId="509E4BAF"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1465793F"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5</w:t>
            </w:r>
          </w:p>
        </w:tc>
      </w:tr>
      <w:tr w:rsidR="000E10FC" w:rsidRPr="00784D4D" w14:paraId="022F546E" w14:textId="77777777" w:rsidTr="000E10FC">
        <w:trPr>
          <w:trHeight w:val="272"/>
        </w:trPr>
        <w:tc>
          <w:tcPr>
            <w:tcW w:w="6408" w:type="dxa"/>
            <w:shd w:val="clear" w:color="auto" w:fill="auto"/>
            <w:vAlign w:val="center"/>
          </w:tcPr>
          <w:p w14:paraId="73F14EC0"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0B671C55"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0DB690AB"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4</w:t>
            </w:r>
          </w:p>
        </w:tc>
        <w:tc>
          <w:tcPr>
            <w:tcW w:w="1941" w:type="dxa"/>
            <w:shd w:val="clear" w:color="auto" w:fill="92D050"/>
            <w:vAlign w:val="center"/>
          </w:tcPr>
          <w:p w14:paraId="2FD8B4E8"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6</w:t>
            </w:r>
          </w:p>
        </w:tc>
        <w:tc>
          <w:tcPr>
            <w:tcW w:w="1803" w:type="dxa"/>
            <w:shd w:val="clear" w:color="auto" w:fill="FFC000"/>
            <w:vAlign w:val="center"/>
          </w:tcPr>
          <w:p w14:paraId="27A0F862" w14:textId="6CA1CC73" w:rsidR="000E10FC" w:rsidRPr="00D15D42" w:rsidRDefault="003B0DAF" w:rsidP="00025BFE">
            <w:pPr>
              <w:spacing w:line="276" w:lineRule="auto"/>
              <w:jc w:val="center"/>
              <w:rPr>
                <w:rFonts w:eastAsia="Calibri" w:cs="Arial"/>
                <w:b/>
                <w:bCs/>
                <w:color w:val="000000" w:themeColor="text1"/>
              </w:rPr>
            </w:pPr>
            <w:r>
              <w:rPr>
                <w:b/>
                <w:bCs/>
                <w:noProof/>
              </w:rPr>
              <mc:AlternateContent>
                <mc:Choice Requires="wps">
                  <w:drawing>
                    <wp:anchor distT="0" distB="0" distL="114300" distR="114300" simplePos="0" relativeHeight="251673600" behindDoc="0" locked="0" layoutInCell="1" allowOverlap="1" wp14:anchorId="561E38B0" wp14:editId="0684A191">
                      <wp:simplePos x="0" y="0"/>
                      <wp:positionH relativeFrom="column">
                        <wp:posOffset>388620</wp:posOffset>
                      </wp:positionH>
                      <wp:positionV relativeFrom="paragraph">
                        <wp:posOffset>-3175</wp:posOffset>
                      </wp:positionV>
                      <wp:extent cx="228600" cy="205740"/>
                      <wp:effectExtent l="0" t="0" r="12700" b="10160"/>
                      <wp:wrapNone/>
                      <wp:docPr id="1599693547" name="Oval 5"/>
                      <wp:cNvGraphicFramePr/>
                      <a:graphic xmlns:a="http://schemas.openxmlformats.org/drawingml/2006/main">
                        <a:graphicData uri="http://schemas.microsoft.com/office/word/2010/wordprocessingShape">
                          <wps:wsp>
                            <wps:cNvSpPr/>
                            <wps:spPr>
                              <a:xfrm>
                                <a:off x="0" y="0"/>
                                <a:ext cx="228600" cy="20574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DB8FEF" id="Oval 5" o:spid="_x0000_s1026" style="position:absolute;margin-left:30.6pt;margin-top:-.25pt;width:18pt;height:16.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" filled="f" strokecolor="black [3213]" strokeweight="1pt">
                      <v:stroke joinstyle="miter"/>
                    </v:oval>
                  </w:pict>
                </mc:Fallback>
              </mc:AlternateContent>
            </w:r>
            <w:r w:rsidR="000E10FC" w:rsidRPr="00D15D42">
              <w:rPr>
                <w:rFonts w:eastAsia="Calibri" w:cs="Arial"/>
                <w:b/>
                <w:bCs/>
                <w:color w:val="000000" w:themeColor="text1"/>
              </w:rPr>
              <w:t>8</w:t>
            </w:r>
          </w:p>
        </w:tc>
        <w:tc>
          <w:tcPr>
            <w:tcW w:w="1701" w:type="dxa"/>
            <w:shd w:val="clear" w:color="auto" w:fill="FFC000"/>
            <w:vAlign w:val="center"/>
          </w:tcPr>
          <w:p w14:paraId="656581BE" w14:textId="77777777" w:rsidR="000E10FC" w:rsidRPr="00BE1DB4" w:rsidRDefault="000E10FC" w:rsidP="00025BFE">
            <w:pPr>
              <w:spacing w:line="276" w:lineRule="auto"/>
              <w:jc w:val="center"/>
              <w:rPr>
                <w:rFonts w:eastAsia="Calibri" w:cs="Arial"/>
                <w:color w:val="000000" w:themeColor="text1"/>
              </w:rPr>
            </w:pPr>
            <w:r w:rsidRPr="00BE1DB4">
              <w:rPr>
                <w:rFonts w:eastAsia="Calibri" w:cs="Arial"/>
                <w:color w:val="000000" w:themeColor="text1"/>
              </w:rPr>
              <w:t>10</w:t>
            </w:r>
          </w:p>
        </w:tc>
      </w:tr>
      <w:tr w:rsidR="000E10FC" w:rsidRPr="00784D4D" w14:paraId="73D8364A" w14:textId="77777777" w:rsidTr="000E10FC">
        <w:trPr>
          <w:trHeight w:val="255"/>
        </w:trPr>
        <w:tc>
          <w:tcPr>
            <w:tcW w:w="6408" w:type="dxa"/>
            <w:shd w:val="clear" w:color="auto" w:fill="auto"/>
            <w:vAlign w:val="center"/>
          </w:tcPr>
          <w:p w14:paraId="6CC6C3D8"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2054250B"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571DCCDE"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2D49517E"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9</w:t>
            </w:r>
          </w:p>
        </w:tc>
        <w:tc>
          <w:tcPr>
            <w:tcW w:w="1803" w:type="dxa"/>
            <w:shd w:val="clear" w:color="auto" w:fill="FFC000"/>
            <w:vAlign w:val="center"/>
          </w:tcPr>
          <w:p w14:paraId="70C81760" w14:textId="3513724E" w:rsidR="000E10FC" w:rsidRPr="00BE1DB4" w:rsidRDefault="000E10FC" w:rsidP="00025BFE">
            <w:pPr>
              <w:spacing w:line="276" w:lineRule="auto"/>
              <w:jc w:val="center"/>
              <w:rPr>
                <w:rFonts w:eastAsia="Calibri" w:cs="Arial"/>
                <w:color w:val="000000" w:themeColor="text1"/>
              </w:rPr>
            </w:pPr>
            <w:r w:rsidRPr="00BE1DB4">
              <w:rPr>
                <w:rFonts w:eastAsia="Calibri" w:cs="Arial"/>
                <w:color w:val="000000" w:themeColor="text1"/>
              </w:rPr>
              <w:t>12</w:t>
            </w:r>
          </w:p>
        </w:tc>
        <w:tc>
          <w:tcPr>
            <w:tcW w:w="1701" w:type="dxa"/>
            <w:shd w:val="clear" w:color="auto" w:fill="FF0000"/>
            <w:vAlign w:val="center"/>
          </w:tcPr>
          <w:p w14:paraId="4735BE74" w14:textId="77777777" w:rsidR="000E10FC" w:rsidRPr="00246BDF" w:rsidRDefault="000E10FC" w:rsidP="00025BFE">
            <w:pPr>
              <w:spacing w:line="276" w:lineRule="auto"/>
              <w:jc w:val="center"/>
              <w:rPr>
                <w:rFonts w:eastAsia="Calibri" w:cs="Arial"/>
                <w:color w:val="000000" w:themeColor="text1"/>
              </w:rPr>
            </w:pPr>
            <w:r w:rsidRPr="00246BDF">
              <w:rPr>
                <w:rFonts w:eastAsia="Calibri" w:cs="Arial"/>
                <w:color w:val="000000" w:themeColor="text1"/>
              </w:rPr>
              <w:t>15</w:t>
            </w:r>
          </w:p>
        </w:tc>
      </w:tr>
      <w:tr w:rsidR="000E10FC" w:rsidRPr="00784D4D" w14:paraId="1AC931CF" w14:textId="77777777" w:rsidTr="000E10FC">
        <w:trPr>
          <w:trHeight w:val="272"/>
        </w:trPr>
        <w:tc>
          <w:tcPr>
            <w:tcW w:w="6408" w:type="dxa"/>
            <w:shd w:val="clear" w:color="auto" w:fill="auto"/>
            <w:vAlign w:val="center"/>
          </w:tcPr>
          <w:p w14:paraId="48A7A008"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61B32327"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30587D9D"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4DD7BFD5"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12</w:t>
            </w:r>
          </w:p>
        </w:tc>
        <w:tc>
          <w:tcPr>
            <w:tcW w:w="1803" w:type="dxa"/>
            <w:shd w:val="clear" w:color="auto" w:fill="FF0000"/>
            <w:vAlign w:val="center"/>
          </w:tcPr>
          <w:p w14:paraId="68E73960" w14:textId="278AF931" w:rsidR="000E10FC" w:rsidRPr="008A11D3" w:rsidRDefault="000E10FC" w:rsidP="00025BFE">
            <w:pPr>
              <w:spacing w:line="276" w:lineRule="auto"/>
              <w:jc w:val="center"/>
              <w:rPr>
                <w:rFonts w:eastAsia="Calibri" w:cs="Arial"/>
                <w:b/>
                <w:bCs/>
                <w:color w:val="000000" w:themeColor="text1"/>
              </w:rPr>
            </w:pPr>
            <w:r w:rsidRPr="006F7A6A">
              <w:rPr>
                <w:rFonts w:eastAsia="Calibri" w:cs="Arial"/>
                <w:color w:val="000000" w:themeColor="text1"/>
              </w:rPr>
              <w:t>16</w:t>
            </w:r>
          </w:p>
        </w:tc>
        <w:tc>
          <w:tcPr>
            <w:tcW w:w="1701" w:type="dxa"/>
            <w:shd w:val="clear" w:color="auto" w:fill="FF0000"/>
            <w:vAlign w:val="center"/>
          </w:tcPr>
          <w:p w14:paraId="09910067" w14:textId="77777777" w:rsidR="000E10FC" w:rsidRPr="008A11D3" w:rsidRDefault="000E10FC" w:rsidP="00025BFE">
            <w:pPr>
              <w:spacing w:line="276" w:lineRule="auto"/>
              <w:jc w:val="center"/>
              <w:rPr>
                <w:rFonts w:eastAsia="Calibri" w:cs="Arial"/>
                <w:color w:val="000000" w:themeColor="text1"/>
              </w:rPr>
            </w:pPr>
            <w:r w:rsidRPr="008A11D3">
              <w:rPr>
                <w:rFonts w:eastAsia="Calibri" w:cs="Arial"/>
                <w:color w:val="000000" w:themeColor="text1"/>
              </w:rPr>
              <w:t>20</w:t>
            </w:r>
          </w:p>
        </w:tc>
      </w:tr>
      <w:tr w:rsidR="000E10FC" w:rsidRPr="00784D4D" w14:paraId="16E420E5" w14:textId="77777777" w:rsidTr="000E10FC">
        <w:trPr>
          <w:trHeight w:val="255"/>
        </w:trPr>
        <w:tc>
          <w:tcPr>
            <w:tcW w:w="6408" w:type="dxa"/>
            <w:shd w:val="clear" w:color="auto" w:fill="auto"/>
            <w:vAlign w:val="center"/>
          </w:tcPr>
          <w:p w14:paraId="33888321"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171B53EB"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0E6F2A6D" w14:textId="6D7EE770"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59BB5915"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03557165" w14:textId="0D7F0FAD"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7FEBDF58" w14:textId="77777777" w:rsidR="000E10FC" w:rsidRPr="00D15D42" w:rsidRDefault="000E10FC" w:rsidP="00025BFE">
            <w:pPr>
              <w:spacing w:line="276" w:lineRule="auto"/>
              <w:jc w:val="center"/>
              <w:rPr>
                <w:rFonts w:eastAsia="Calibri" w:cs="Arial"/>
                <w:color w:val="000000" w:themeColor="text1"/>
              </w:rPr>
            </w:pPr>
            <w:r w:rsidRPr="00D15D42">
              <w:rPr>
                <w:rFonts w:eastAsia="Calibri" w:cs="Arial"/>
                <w:color w:val="000000" w:themeColor="text1"/>
              </w:rPr>
              <w:t>25</w:t>
            </w:r>
          </w:p>
        </w:tc>
      </w:tr>
    </w:tbl>
    <w:p w14:paraId="3E723AFA" w14:textId="77777777" w:rsidR="000E10FC" w:rsidRDefault="000E10FC" w:rsidP="00025BFE">
      <w:pPr>
        <w:spacing w:line="276" w:lineRule="auto"/>
        <w:rPr>
          <w:b/>
          <w:bCs/>
        </w:rPr>
      </w:pPr>
      <w:r w:rsidRPr="0099728C">
        <w:rPr>
          <w:b/>
          <w:bCs/>
        </w:rPr>
        <w:t>Matrix Before Risk Response</w:t>
      </w:r>
    </w:p>
    <w:p w14:paraId="562CF9D2" w14:textId="77777777" w:rsidR="000E10FC" w:rsidRPr="00784D4D" w:rsidRDefault="000E10FC" w:rsidP="00025BFE">
      <w:pPr>
        <w:spacing w:line="276" w:lineRule="auto"/>
        <w:rPr>
          <w:color w:val="000000" w:themeColor="text1"/>
        </w:rPr>
      </w:pPr>
    </w:p>
    <w:p w14:paraId="3AF1C166" w14:textId="77777777" w:rsidR="000E10FC" w:rsidRDefault="000E10FC" w:rsidP="00025BFE">
      <w:pPr>
        <w:spacing w:line="276" w:lineRule="auto"/>
        <w:rPr>
          <w:color w:val="000000" w:themeColor="text1"/>
        </w:rPr>
      </w:pPr>
    </w:p>
    <w:p w14:paraId="6795266A" w14:textId="77777777" w:rsidR="000E10FC" w:rsidRDefault="000E10FC" w:rsidP="00025BFE">
      <w:pPr>
        <w:spacing w:line="276" w:lineRule="auto"/>
        <w:rPr>
          <w:color w:val="000000" w:themeColor="text1"/>
        </w:rPr>
      </w:pPr>
    </w:p>
    <w:p w14:paraId="5FEFB1D5" w14:textId="77777777" w:rsidR="000E10FC" w:rsidRDefault="000E10FC" w:rsidP="00025BFE">
      <w:pPr>
        <w:spacing w:line="276" w:lineRule="auto"/>
        <w:rPr>
          <w:color w:val="000000" w:themeColor="text1"/>
        </w:rPr>
      </w:pPr>
    </w:p>
    <w:p w14:paraId="098625DA" w14:textId="77777777" w:rsidR="000E10FC" w:rsidRDefault="000E10FC" w:rsidP="00025BFE">
      <w:pPr>
        <w:spacing w:line="276" w:lineRule="auto"/>
        <w:rPr>
          <w:color w:val="000000" w:themeColor="text1"/>
        </w:rPr>
      </w:pPr>
    </w:p>
    <w:p w14:paraId="61F6C044" w14:textId="77777777" w:rsidR="000E10FC" w:rsidRPr="00784D4D" w:rsidRDefault="000E10FC" w:rsidP="00025BFE">
      <w:pPr>
        <w:spacing w:line="276" w:lineRule="auto"/>
        <w:rPr>
          <w:color w:val="000000" w:themeColor="text1"/>
        </w:rPr>
      </w:pPr>
    </w:p>
    <w:p w14:paraId="523AE5D1" w14:textId="77777777" w:rsidR="000E10FC" w:rsidRPr="00784D4D" w:rsidRDefault="000E10FC" w:rsidP="00025BFE">
      <w:pPr>
        <w:spacing w:line="276" w:lineRule="auto"/>
        <w:rPr>
          <w:color w:val="000000" w:themeColor="text1"/>
        </w:rPr>
      </w:pPr>
    </w:p>
    <w:p w14:paraId="463E20B1" w14:textId="4A9A26C1" w:rsidR="00A93F97" w:rsidRPr="000945B5" w:rsidRDefault="00A93F97" w:rsidP="00A93F97">
      <w:pPr>
        <w:pStyle w:val="Heading2"/>
        <w:rPr>
          <w:sz w:val="24"/>
          <w:szCs w:val="24"/>
        </w:rPr>
      </w:pPr>
    </w:p>
    <w:tbl>
      <w:tblPr>
        <w:tblpPr w:leftFromText="180" w:rightFromText="180" w:vertAnchor="text" w:horzAnchor="margin" w:tblpY="2664"/>
        <w:tblW w:w="1515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6408"/>
        <w:gridCol w:w="1650"/>
        <w:gridCol w:w="1651"/>
        <w:gridCol w:w="1941"/>
        <w:gridCol w:w="1803"/>
        <w:gridCol w:w="1701"/>
      </w:tblGrid>
      <w:tr w:rsidR="000E10FC" w:rsidRPr="00784D4D" w14:paraId="6D4A914D" w14:textId="77777777" w:rsidTr="000E10FC">
        <w:trPr>
          <w:trHeight w:val="68"/>
        </w:trPr>
        <w:tc>
          <w:tcPr>
            <w:tcW w:w="15154" w:type="dxa"/>
            <w:gridSpan w:val="6"/>
            <w:shd w:val="clear" w:color="auto" w:fill="767171" w:themeFill="background2" w:themeFillShade="80"/>
            <w:vAlign w:val="center"/>
          </w:tcPr>
          <w:p w14:paraId="3D547CF5" w14:textId="77777777" w:rsidR="000E10FC" w:rsidRPr="008A11D3" w:rsidRDefault="000E10FC" w:rsidP="00025BFE">
            <w:pPr>
              <w:spacing w:line="276" w:lineRule="auto"/>
              <w:ind w:right="-185" w:hanging="170"/>
              <w:jc w:val="center"/>
              <w:rPr>
                <w:rFonts w:eastAsia="Calibri" w:cs="Arial"/>
                <w:b/>
                <w:bCs/>
                <w:color w:val="000000" w:themeColor="text1"/>
              </w:rPr>
            </w:pPr>
            <w:r w:rsidRPr="008A11D3">
              <w:rPr>
                <w:rFonts w:eastAsia="Calibri" w:cs="Arial"/>
                <w:b/>
                <w:bCs/>
                <w:color w:val="000000" w:themeColor="text1"/>
              </w:rPr>
              <w:t>Consequence:</w:t>
            </w:r>
          </w:p>
        </w:tc>
      </w:tr>
      <w:tr w:rsidR="000E10FC" w:rsidRPr="00784D4D" w14:paraId="3407ACF8" w14:textId="77777777" w:rsidTr="000E10FC">
        <w:trPr>
          <w:trHeight w:val="272"/>
        </w:trPr>
        <w:tc>
          <w:tcPr>
            <w:tcW w:w="6408" w:type="dxa"/>
            <w:shd w:val="clear" w:color="auto" w:fill="AEAAAA" w:themeFill="background2" w:themeFillShade="BF"/>
            <w:vAlign w:val="center"/>
          </w:tcPr>
          <w:p w14:paraId="60B5300E"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Likelihood:</w:t>
            </w:r>
          </w:p>
        </w:tc>
        <w:tc>
          <w:tcPr>
            <w:tcW w:w="1650" w:type="dxa"/>
            <w:shd w:val="clear" w:color="auto" w:fill="AEAAAA" w:themeFill="background2" w:themeFillShade="BF"/>
            <w:vAlign w:val="center"/>
          </w:tcPr>
          <w:p w14:paraId="2201774F" w14:textId="77777777" w:rsidR="000E10FC" w:rsidRPr="00784D4D" w:rsidRDefault="000E10FC" w:rsidP="00025BFE">
            <w:pPr>
              <w:spacing w:line="276" w:lineRule="auto"/>
              <w:ind w:right="-112" w:hanging="41"/>
              <w:jc w:val="center"/>
              <w:rPr>
                <w:rFonts w:eastAsia="Calibri" w:cs="Arial"/>
                <w:color w:val="000000" w:themeColor="text1"/>
              </w:rPr>
            </w:pPr>
            <w:r w:rsidRPr="00784D4D">
              <w:rPr>
                <w:rFonts w:eastAsia="Calibri" w:cs="Arial"/>
                <w:color w:val="000000" w:themeColor="text1"/>
              </w:rPr>
              <w:t>1 Negligible</w:t>
            </w:r>
          </w:p>
        </w:tc>
        <w:tc>
          <w:tcPr>
            <w:tcW w:w="1651" w:type="dxa"/>
            <w:shd w:val="clear" w:color="auto" w:fill="AEAAAA" w:themeFill="background2" w:themeFillShade="BF"/>
            <w:vAlign w:val="center"/>
          </w:tcPr>
          <w:p w14:paraId="2D4ACC98" w14:textId="77777777" w:rsidR="000E10FC" w:rsidRPr="00784D4D" w:rsidRDefault="000E10FC" w:rsidP="00025BFE">
            <w:pPr>
              <w:spacing w:line="276" w:lineRule="auto"/>
              <w:ind w:hanging="88"/>
              <w:jc w:val="center"/>
              <w:rPr>
                <w:rFonts w:eastAsia="Calibri" w:cs="Arial"/>
                <w:color w:val="000000" w:themeColor="text1"/>
              </w:rPr>
            </w:pPr>
            <w:r w:rsidRPr="00784D4D">
              <w:rPr>
                <w:rFonts w:eastAsia="Calibri" w:cs="Arial"/>
                <w:color w:val="000000" w:themeColor="text1"/>
              </w:rPr>
              <w:t>2 Minor</w:t>
            </w:r>
          </w:p>
        </w:tc>
        <w:tc>
          <w:tcPr>
            <w:tcW w:w="1941" w:type="dxa"/>
            <w:shd w:val="clear" w:color="auto" w:fill="AEAAAA" w:themeFill="background2" w:themeFillShade="BF"/>
            <w:vAlign w:val="center"/>
          </w:tcPr>
          <w:p w14:paraId="2997B438" w14:textId="77777777" w:rsidR="000E10FC" w:rsidRPr="00784D4D" w:rsidRDefault="000E10FC" w:rsidP="00025BFE">
            <w:pPr>
              <w:spacing w:line="276" w:lineRule="auto"/>
              <w:ind w:hanging="75"/>
              <w:jc w:val="center"/>
              <w:rPr>
                <w:rFonts w:eastAsia="Calibri" w:cs="Arial"/>
                <w:color w:val="000000" w:themeColor="text1"/>
              </w:rPr>
            </w:pPr>
            <w:r w:rsidRPr="00784D4D">
              <w:rPr>
                <w:rFonts w:eastAsia="Calibri" w:cs="Arial"/>
                <w:color w:val="000000" w:themeColor="text1"/>
              </w:rPr>
              <w:t>3 Moderate</w:t>
            </w:r>
          </w:p>
        </w:tc>
        <w:tc>
          <w:tcPr>
            <w:tcW w:w="1803" w:type="dxa"/>
            <w:shd w:val="clear" w:color="auto" w:fill="AEAAAA" w:themeFill="background2" w:themeFillShade="BF"/>
            <w:vAlign w:val="center"/>
          </w:tcPr>
          <w:p w14:paraId="3BE98962" w14:textId="77777777" w:rsidR="000E10FC" w:rsidRPr="00784D4D" w:rsidRDefault="000E10FC" w:rsidP="00025BFE">
            <w:pPr>
              <w:spacing w:line="276" w:lineRule="auto"/>
              <w:ind w:hanging="123"/>
              <w:jc w:val="center"/>
              <w:rPr>
                <w:rFonts w:eastAsia="Calibri" w:cs="Arial"/>
                <w:color w:val="000000" w:themeColor="text1"/>
              </w:rPr>
            </w:pPr>
            <w:r w:rsidRPr="00784D4D">
              <w:rPr>
                <w:rFonts w:eastAsia="Calibri" w:cs="Arial"/>
                <w:color w:val="000000" w:themeColor="text1"/>
              </w:rPr>
              <w:t>4 Major</w:t>
            </w:r>
          </w:p>
        </w:tc>
        <w:tc>
          <w:tcPr>
            <w:tcW w:w="1701" w:type="dxa"/>
            <w:shd w:val="clear" w:color="auto" w:fill="AEAAAA" w:themeFill="background2" w:themeFillShade="BF"/>
            <w:vAlign w:val="center"/>
          </w:tcPr>
          <w:p w14:paraId="0948418E" w14:textId="77777777" w:rsidR="000E10FC" w:rsidRPr="00784D4D" w:rsidRDefault="000E10FC" w:rsidP="00025BFE">
            <w:pPr>
              <w:spacing w:line="276" w:lineRule="auto"/>
              <w:ind w:right="-185" w:hanging="170"/>
              <w:jc w:val="center"/>
              <w:rPr>
                <w:rFonts w:eastAsia="Calibri" w:cs="Arial"/>
                <w:color w:val="000000" w:themeColor="text1"/>
              </w:rPr>
            </w:pPr>
            <w:r w:rsidRPr="00784D4D">
              <w:rPr>
                <w:rFonts w:eastAsia="Calibri" w:cs="Arial"/>
                <w:color w:val="000000" w:themeColor="text1"/>
              </w:rPr>
              <w:t>5 Catastrophic</w:t>
            </w:r>
          </w:p>
        </w:tc>
      </w:tr>
      <w:tr w:rsidR="000E10FC" w:rsidRPr="00784D4D" w14:paraId="3921BFFE" w14:textId="77777777" w:rsidTr="000E10FC">
        <w:trPr>
          <w:trHeight w:val="255"/>
        </w:trPr>
        <w:tc>
          <w:tcPr>
            <w:tcW w:w="6408" w:type="dxa"/>
            <w:shd w:val="clear" w:color="auto" w:fill="auto"/>
            <w:vAlign w:val="center"/>
          </w:tcPr>
          <w:p w14:paraId="25836B68"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1 Highly Unlikely: Will probably never happen/recur</w:t>
            </w:r>
          </w:p>
        </w:tc>
        <w:tc>
          <w:tcPr>
            <w:tcW w:w="1650" w:type="dxa"/>
            <w:shd w:val="clear" w:color="auto" w:fill="92D050"/>
            <w:vAlign w:val="center"/>
          </w:tcPr>
          <w:p w14:paraId="3DBC28EF"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w:t>
            </w:r>
          </w:p>
        </w:tc>
        <w:tc>
          <w:tcPr>
            <w:tcW w:w="1651" w:type="dxa"/>
            <w:shd w:val="clear" w:color="auto" w:fill="92D050"/>
            <w:vAlign w:val="center"/>
          </w:tcPr>
          <w:p w14:paraId="767B1C7B"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w:t>
            </w:r>
          </w:p>
        </w:tc>
        <w:tc>
          <w:tcPr>
            <w:tcW w:w="1941" w:type="dxa"/>
            <w:shd w:val="clear" w:color="auto" w:fill="92D050"/>
            <w:vAlign w:val="center"/>
          </w:tcPr>
          <w:p w14:paraId="6C009BB5"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3</w:t>
            </w:r>
          </w:p>
        </w:tc>
        <w:tc>
          <w:tcPr>
            <w:tcW w:w="1803" w:type="dxa"/>
            <w:shd w:val="clear" w:color="auto" w:fill="92D050"/>
            <w:vAlign w:val="center"/>
          </w:tcPr>
          <w:p w14:paraId="6E6266DD"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4</w:t>
            </w:r>
          </w:p>
        </w:tc>
        <w:tc>
          <w:tcPr>
            <w:tcW w:w="1701" w:type="dxa"/>
            <w:shd w:val="clear" w:color="auto" w:fill="92D050"/>
            <w:vAlign w:val="center"/>
          </w:tcPr>
          <w:p w14:paraId="50110CB8"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5</w:t>
            </w:r>
          </w:p>
        </w:tc>
      </w:tr>
      <w:tr w:rsidR="000E10FC" w:rsidRPr="00784D4D" w14:paraId="404FB393" w14:textId="77777777" w:rsidTr="000E10FC">
        <w:trPr>
          <w:trHeight w:val="272"/>
        </w:trPr>
        <w:tc>
          <w:tcPr>
            <w:tcW w:w="6408" w:type="dxa"/>
            <w:shd w:val="clear" w:color="auto" w:fill="auto"/>
            <w:vAlign w:val="center"/>
          </w:tcPr>
          <w:p w14:paraId="5ECF423F"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 xml:space="preserve">2 Unlikely: Do not expect it to happen/recur but it is possible </w:t>
            </w:r>
          </w:p>
        </w:tc>
        <w:tc>
          <w:tcPr>
            <w:tcW w:w="1650" w:type="dxa"/>
            <w:shd w:val="clear" w:color="auto" w:fill="92D050"/>
            <w:vAlign w:val="center"/>
          </w:tcPr>
          <w:p w14:paraId="502D55F5"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w:t>
            </w:r>
          </w:p>
        </w:tc>
        <w:tc>
          <w:tcPr>
            <w:tcW w:w="1651" w:type="dxa"/>
            <w:shd w:val="clear" w:color="auto" w:fill="92D050"/>
            <w:vAlign w:val="center"/>
          </w:tcPr>
          <w:p w14:paraId="7647877F" w14:textId="162D54B0" w:rsidR="000E10FC" w:rsidRPr="00D15D42" w:rsidRDefault="003B0DAF" w:rsidP="00025BFE">
            <w:pPr>
              <w:spacing w:line="276" w:lineRule="auto"/>
              <w:jc w:val="center"/>
              <w:rPr>
                <w:rFonts w:eastAsia="Calibri" w:cs="Arial"/>
                <w:b/>
                <w:bCs/>
                <w:color w:val="000000" w:themeColor="text1"/>
              </w:rPr>
            </w:pPr>
            <w:r>
              <w:rPr>
                <w:b/>
                <w:bCs/>
                <w:noProof/>
              </w:rPr>
              <mc:AlternateContent>
                <mc:Choice Requires="wps">
                  <w:drawing>
                    <wp:anchor distT="0" distB="0" distL="114300" distR="114300" simplePos="0" relativeHeight="251674624" behindDoc="0" locked="0" layoutInCell="1" allowOverlap="1" wp14:anchorId="7F6B44A7" wp14:editId="7B33FB7D">
                      <wp:simplePos x="0" y="0"/>
                      <wp:positionH relativeFrom="column">
                        <wp:posOffset>340360</wp:posOffset>
                      </wp:positionH>
                      <wp:positionV relativeFrom="paragraph">
                        <wp:posOffset>-1905</wp:posOffset>
                      </wp:positionV>
                      <wp:extent cx="228600" cy="210820"/>
                      <wp:effectExtent l="0" t="0" r="12700" b="17780"/>
                      <wp:wrapNone/>
                      <wp:docPr id="2129720948" name="Oval 6"/>
                      <wp:cNvGraphicFramePr/>
                      <a:graphic xmlns:a="http://schemas.openxmlformats.org/drawingml/2006/main">
                        <a:graphicData uri="http://schemas.microsoft.com/office/word/2010/wordprocessingShape">
                          <wps:wsp>
                            <wps:cNvSpPr/>
                            <wps:spPr>
                              <a:xfrm>
                                <a:off x="0" y="0"/>
                                <a:ext cx="228600" cy="21082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EF99C9" id="Oval 6" o:spid="_x0000_s1026" style="position:absolute;margin-left:26.8pt;margin-top:-.15pt;width:18pt;height:1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" filled="f" strokecolor="#09101d [484]" strokeweight="1pt">
                      <v:stroke joinstyle="miter"/>
                    </v:oval>
                  </w:pict>
                </mc:Fallback>
              </mc:AlternateContent>
            </w:r>
            <w:r w:rsidR="000E10FC" w:rsidRPr="00D15D42">
              <w:rPr>
                <w:rFonts w:eastAsia="Calibri" w:cs="Arial"/>
                <w:b/>
                <w:bCs/>
                <w:color w:val="000000" w:themeColor="text1"/>
              </w:rPr>
              <w:t>4</w:t>
            </w:r>
          </w:p>
        </w:tc>
        <w:tc>
          <w:tcPr>
            <w:tcW w:w="1941" w:type="dxa"/>
            <w:shd w:val="clear" w:color="auto" w:fill="92D050"/>
            <w:vAlign w:val="center"/>
          </w:tcPr>
          <w:p w14:paraId="3125F7C4" w14:textId="77777777" w:rsidR="000E10FC" w:rsidRPr="00BE1DB4" w:rsidRDefault="000E10FC" w:rsidP="00025BFE">
            <w:pPr>
              <w:spacing w:line="276" w:lineRule="auto"/>
              <w:jc w:val="center"/>
              <w:rPr>
                <w:rFonts w:eastAsia="Calibri" w:cs="Arial"/>
                <w:color w:val="000000" w:themeColor="text1"/>
              </w:rPr>
            </w:pPr>
            <w:r w:rsidRPr="00BE1DB4">
              <w:rPr>
                <w:rFonts w:eastAsia="Calibri" w:cs="Arial"/>
                <w:color w:val="000000" w:themeColor="text1"/>
              </w:rPr>
              <w:t>6</w:t>
            </w:r>
          </w:p>
        </w:tc>
        <w:tc>
          <w:tcPr>
            <w:tcW w:w="1803" w:type="dxa"/>
            <w:shd w:val="clear" w:color="auto" w:fill="FFC000"/>
            <w:vAlign w:val="center"/>
          </w:tcPr>
          <w:p w14:paraId="189EF1F2" w14:textId="77777777" w:rsidR="000E10FC" w:rsidRPr="00BE1DB4" w:rsidRDefault="000E10FC" w:rsidP="00025BFE">
            <w:pPr>
              <w:spacing w:line="276" w:lineRule="auto"/>
              <w:jc w:val="center"/>
              <w:rPr>
                <w:rFonts w:eastAsia="Calibri" w:cs="Arial"/>
                <w:color w:val="000000" w:themeColor="text1"/>
              </w:rPr>
            </w:pPr>
            <w:r w:rsidRPr="00BE1DB4">
              <w:rPr>
                <w:rFonts w:eastAsia="Calibri" w:cs="Arial"/>
                <w:color w:val="000000" w:themeColor="text1"/>
              </w:rPr>
              <w:t>8</w:t>
            </w:r>
          </w:p>
        </w:tc>
        <w:tc>
          <w:tcPr>
            <w:tcW w:w="1701" w:type="dxa"/>
            <w:shd w:val="clear" w:color="auto" w:fill="FFC000"/>
            <w:vAlign w:val="center"/>
          </w:tcPr>
          <w:p w14:paraId="24B49F4B" w14:textId="77777777" w:rsidR="000E10FC" w:rsidRPr="00D15D42" w:rsidRDefault="000E10FC" w:rsidP="00025BFE">
            <w:pPr>
              <w:spacing w:line="276" w:lineRule="auto"/>
              <w:jc w:val="center"/>
              <w:rPr>
                <w:rFonts w:eastAsia="Calibri" w:cs="Arial"/>
                <w:color w:val="000000" w:themeColor="text1"/>
              </w:rPr>
            </w:pPr>
            <w:r w:rsidRPr="00D15D42">
              <w:rPr>
                <w:rFonts w:eastAsia="Calibri" w:cs="Arial"/>
                <w:color w:val="000000" w:themeColor="text1"/>
              </w:rPr>
              <w:t>10</w:t>
            </w:r>
          </w:p>
        </w:tc>
      </w:tr>
      <w:tr w:rsidR="000E10FC" w:rsidRPr="00784D4D" w14:paraId="2050A8D0" w14:textId="77777777" w:rsidTr="000E10FC">
        <w:trPr>
          <w:trHeight w:val="255"/>
        </w:trPr>
        <w:tc>
          <w:tcPr>
            <w:tcW w:w="6408" w:type="dxa"/>
            <w:shd w:val="clear" w:color="auto" w:fill="auto"/>
            <w:vAlign w:val="center"/>
          </w:tcPr>
          <w:p w14:paraId="4CA8D223"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3 Likely: It might happen/recur occasionally</w:t>
            </w:r>
          </w:p>
        </w:tc>
        <w:tc>
          <w:tcPr>
            <w:tcW w:w="1650" w:type="dxa"/>
            <w:shd w:val="clear" w:color="auto" w:fill="92D050"/>
            <w:vAlign w:val="center"/>
          </w:tcPr>
          <w:p w14:paraId="03926A5A"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3</w:t>
            </w:r>
          </w:p>
        </w:tc>
        <w:tc>
          <w:tcPr>
            <w:tcW w:w="1651" w:type="dxa"/>
            <w:shd w:val="clear" w:color="auto" w:fill="92D050"/>
            <w:vAlign w:val="center"/>
          </w:tcPr>
          <w:p w14:paraId="2306A5CF"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6</w:t>
            </w:r>
          </w:p>
        </w:tc>
        <w:tc>
          <w:tcPr>
            <w:tcW w:w="1941" w:type="dxa"/>
            <w:shd w:val="clear" w:color="auto" w:fill="FFC000"/>
            <w:vAlign w:val="center"/>
          </w:tcPr>
          <w:p w14:paraId="5113C8FF" w14:textId="77777777" w:rsidR="000E10FC" w:rsidRPr="00246BDF" w:rsidRDefault="000E10FC" w:rsidP="00025BFE">
            <w:pPr>
              <w:spacing w:line="276" w:lineRule="auto"/>
              <w:jc w:val="center"/>
              <w:rPr>
                <w:rFonts w:eastAsia="Calibri" w:cs="Arial"/>
                <w:color w:val="000000" w:themeColor="text1"/>
              </w:rPr>
            </w:pPr>
            <w:r w:rsidRPr="00246BDF">
              <w:rPr>
                <w:rFonts w:eastAsia="Calibri" w:cs="Arial"/>
                <w:color w:val="000000" w:themeColor="text1"/>
              </w:rPr>
              <w:t>9</w:t>
            </w:r>
          </w:p>
        </w:tc>
        <w:tc>
          <w:tcPr>
            <w:tcW w:w="1803" w:type="dxa"/>
            <w:shd w:val="clear" w:color="auto" w:fill="FFC000"/>
            <w:vAlign w:val="center"/>
          </w:tcPr>
          <w:p w14:paraId="7F12AD75"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12</w:t>
            </w:r>
          </w:p>
        </w:tc>
        <w:tc>
          <w:tcPr>
            <w:tcW w:w="1701" w:type="dxa"/>
            <w:shd w:val="clear" w:color="auto" w:fill="FF0000"/>
            <w:vAlign w:val="center"/>
          </w:tcPr>
          <w:p w14:paraId="0A956502"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15</w:t>
            </w:r>
          </w:p>
        </w:tc>
      </w:tr>
      <w:tr w:rsidR="000E10FC" w:rsidRPr="00784D4D" w14:paraId="7E621B48" w14:textId="77777777" w:rsidTr="000E10FC">
        <w:trPr>
          <w:trHeight w:val="272"/>
        </w:trPr>
        <w:tc>
          <w:tcPr>
            <w:tcW w:w="6408" w:type="dxa"/>
            <w:shd w:val="clear" w:color="auto" w:fill="auto"/>
            <w:vAlign w:val="center"/>
          </w:tcPr>
          <w:p w14:paraId="5168F80C"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4 Highly Likely: Will probably happen/recur, but not a persisting issue</w:t>
            </w:r>
          </w:p>
        </w:tc>
        <w:tc>
          <w:tcPr>
            <w:tcW w:w="1650" w:type="dxa"/>
            <w:shd w:val="clear" w:color="auto" w:fill="92D050"/>
            <w:vAlign w:val="center"/>
          </w:tcPr>
          <w:p w14:paraId="4300BEF3"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4</w:t>
            </w:r>
          </w:p>
        </w:tc>
        <w:tc>
          <w:tcPr>
            <w:tcW w:w="1651" w:type="dxa"/>
            <w:shd w:val="clear" w:color="auto" w:fill="FFC000"/>
            <w:vAlign w:val="center"/>
          </w:tcPr>
          <w:p w14:paraId="0EAA3AE9"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8</w:t>
            </w:r>
          </w:p>
        </w:tc>
        <w:tc>
          <w:tcPr>
            <w:tcW w:w="1941" w:type="dxa"/>
            <w:shd w:val="clear" w:color="auto" w:fill="FFC000"/>
            <w:vAlign w:val="center"/>
          </w:tcPr>
          <w:p w14:paraId="33A2ACD3" w14:textId="77777777" w:rsidR="000E10FC" w:rsidRPr="006F7A6A" w:rsidRDefault="000E10FC" w:rsidP="00025BFE">
            <w:pPr>
              <w:spacing w:line="276" w:lineRule="auto"/>
              <w:jc w:val="center"/>
              <w:rPr>
                <w:rFonts w:eastAsia="Calibri" w:cs="Arial"/>
                <w:color w:val="000000" w:themeColor="text1"/>
              </w:rPr>
            </w:pPr>
            <w:r w:rsidRPr="006F7A6A">
              <w:rPr>
                <w:rFonts w:eastAsia="Calibri" w:cs="Arial"/>
                <w:color w:val="000000" w:themeColor="text1"/>
              </w:rPr>
              <w:t>12</w:t>
            </w:r>
          </w:p>
        </w:tc>
        <w:tc>
          <w:tcPr>
            <w:tcW w:w="1803" w:type="dxa"/>
            <w:shd w:val="clear" w:color="auto" w:fill="FF0000"/>
            <w:vAlign w:val="center"/>
          </w:tcPr>
          <w:p w14:paraId="02CCECA1"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16</w:t>
            </w:r>
          </w:p>
        </w:tc>
        <w:tc>
          <w:tcPr>
            <w:tcW w:w="1701" w:type="dxa"/>
            <w:shd w:val="clear" w:color="auto" w:fill="FF0000"/>
            <w:vAlign w:val="center"/>
          </w:tcPr>
          <w:p w14:paraId="0A9E8507" w14:textId="77777777" w:rsidR="000E10FC" w:rsidRPr="008A11D3" w:rsidRDefault="000E10FC" w:rsidP="00025BFE">
            <w:pPr>
              <w:spacing w:line="276" w:lineRule="auto"/>
              <w:jc w:val="center"/>
              <w:rPr>
                <w:rFonts w:eastAsia="Calibri" w:cs="Arial"/>
                <w:color w:val="000000" w:themeColor="text1"/>
              </w:rPr>
            </w:pPr>
            <w:r w:rsidRPr="008A11D3">
              <w:rPr>
                <w:rFonts w:eastAsia="Calibri" w:cs="Arial"/>
                <w:color w:val="000000" w:themeColor="text1"/>
              </w:rPr>
              <w:t>20</w:t>
            </w:r>
          </w:p>
        </w:tc>
      </w:tr>
      <w:tr w:rsidR="000E10FC" w:rsidRPr="00784D4D" w14:paraId="5645AC67" w14:textId="77777777" w:rsidTr="000E10FC">
        <w:trPr>
          <w:trHeight w:val="255"/>
        </w:trPr>
        <w:tc>
          <w:tcPr>
            <w:tcW w:w="6408" w:type="dxa"/>
            <w:shd w:val="clear" w:color="auto" w:fill="auto"/>
            <w:vAlign w:val="center"/>
          </w:tcPr>
          <w:p w14:paraId="14BDA3C4" w14:textId="77777777" w:rsidR="000E10FC" w:rsidRPr="00784D4D" w:rsidRDefault="000E10FC" w:rsidP="00025BFE">
            <w:pPr>
              <w:spacing w:line="276" w:lineRule="auto"/>
              <w:ind w:hanging="70"/>
              <w:rPr>
                <w:rFonts w:eastAsia="Calibri" w:cs="Arial"/>
                <w:color w:val="000000" w:themeColor="text1"/>
              </w:rPr>
            </w:pPr>
            <w:r w:rsidRPr="00784D4D">
              <w:rPr>
                <w:rFonts w:eastAsia="Calibri" w:cs="Arial"/>
                <w:color w:val="000000" w:themeColor="text1"/>
              </w:rPr>
              <w:t>5 Almost Certain: Will undoubtedly happen/recur, maybe frequently</w:t>
            </w:r>
          </w:p>
        </w:tc>
        <w:tc>
          <w:tcPr>
            <w:tcW w:w="1650" w:type="dxa"/>
            <w:shd w:val="clear" w:color="auto" w:fill="92D050"/>
            <w:vAlign w:val="center"/>
          </w:tcPr>
          <w:p w14:paraId="4A406241"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5</w:t>
            </w:r>
          </w:p>
        </w:tc>
        <w:tc>
          <w:tcPr>
            <w:tcW w:w="1651" w:type="dxa"/>
            <w:shd w:val="clear" w:color="auto" w:fill="FFC000"/>
            <w:vAlign w:val="center"/>
          </w:tcPr>
          <w:p w14:paraId="23063F77"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10</w:t>
            </w:r>
          </w:p>
        </w:tc>
        <w:tc>
          <w:tcPr>
            <w:tcW w:w="1941" w:type="dxa"/>
            <w:shd w:val="clear" w:color="auto" w:fill="FF0000"/>
            <w:vAlign w:val="center"/>
          </w:tcPr>
          <w:p w14:paraId="41BD88A1"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15</w:t>
            </w:r>
          </w:p>
        </w:tc>
        <w:tc>
          <w:tcPr>
            <w:tcW w:w="1803" w:type="dxa"/>
            <w:shd w:val="clear" w:color="auto" w:fill="FF0000"/>
            <w:vAlign w:val="center"/>
          </w:tcPr>
          <w:p w14:paraId="1F2F5E82"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20</w:t>
            </w:r>
          </w:p>
        </w:tc>
        <w:tc>
          <w:tcPr>
            <w:tcW w:w="1701" w:type="dxa"/>
            <w:shd w:val="clear" w:color="auto" w:fill="FF0000"/>
            <w:vAlign w:val="center"/>
          </w:tcPr>
          <w:p w14:paraId="774968C8" w14:textId="77777777" w:rsidR="000E10FC" w:rsidRPr="00784D4D" w:rsidRDefault="000E10FC" w:rsidP="00025BFE">
            <w:pPr>
              <w:spacing w:line="276" w:lineRule="auto"/>
              <w:jc w:val="center"/>
              <w:rPr>
                <w:rFonts w:eastAsia="Calibri" w:cs="Arial"/>
                <w:color w:val="000000" w:themeColor="text1"/>
              </w:rPr>
            </w:pPr>
            <w:r w:rsidRPr="00784D4D">
              <w:rPr>
                <w:rFonts w:eastAsia="Calibri" w:cs="Arial"/>
                <w:color w:val="000000" w:themeColor="text1"/>
              </w:rPr>
              <w:t>25</w:t>
            </w:r>
          </w:p>
        </w:tc>
      </w:tr>
    </w:tbl>
    <w:p w14:paraId="4456931C" w14:textId="77777777" w:rsidR="00874B20" w:rsidRDefault="00874B20" w:rsidP="00025BFE">
      <w:pPr>
        <w:spacing w:line="276" w:lineRule="auto"/>
      </w:pPr>
    </w:p>
    <w:p w14:paraId="35E5E759" w14:textId="3F5C940C" w:rsidR="000E10FC" w:rsidRDefault="000E10FC" w:rsidP="00025BFE">
      <w:pPr>
        <w:spacing w:line="276" w:lineRule="auto"/>
      </w:pPr>
    </w:p>
    <w:p w14:paraId="736ECA7A" w14:textId="3AAC62C1" w:rsidR="000E10FC" w:rsidRDefault="000E10FC" w:rsidP="00025BFE">
      <w:pPr>
        <w:spacing w:line="276" w:lineRule="auto"/>
        <w:rPr>
          <w:b/>
          <w:bCs/>
        </w:rPr>
      </w:pPr>
    </w:p>
    <w:p w14:paraId="391998CC" w14:textId="479782E2" w:rsidR="000E10FC" w:rsidRDefault="000E10FC" w:rsidP="00025BFE">
      <w:pPr>
        <w:spacing w:line="276" w:lineRule="auto"/>
        <w:rPr>
          <w:b/>
          <w:bCs/>
        </w:rPr>
      </w:pPr>
    </w:p>
    <w:p w14:paraId="7CACE7CF" w14:textId="53FE5C24" w:rsidR="000E10FC" w:rsidRDefault="000E10FC" w:rsidP="00025BFE">
      <w:pPr>
        <w:spacing w:line="276" w:lineRule="auto"/>
        <w:rPr>
          <w:b/>
          <w:bCs/>
        </w:rPr>
      </w:pPr>
      <w:r w:rsidRPr="0099728C">
        <w:rPr>
          <w:b/>
          <w:bCs/>
        </w:rPr>
        <w:t xml:space="preserve">Matrix </w:t>
      </w:r>
      <w:r>
        <w:rPr>
          <w:b/>
          <w:bCs/>
        </w:rPr>
        <w:t>After</w:t>
      </w:r>
      <w:r w:rsidRPr="0099728C">
        <w:rPr>
          <w:b/>
          <w:bCs/>
        </w:rPr>
        <w:t xml:space="preserve"> Risk Response</w:t>
      </w:r>
    </w:p>
    <w:p w14:paraId="38ED24E3" w14:textId="66943CB6" w:rsidR="000E10FC" w:rsidRPr="00A70D95" w:rsidRDefault="000E10FC" w:rsidP="00025BFE">
      <w:pPr>
        <w:spacing w:line="276" w:lineRule="auto"/>
      </w:pPr>
    </w:p>
    <w:sectPr w:rsidR="000E10FC" w:rsidRPr="00A70D95" w:rsidSect="00633286">
      <w:type w:val="continuous"/>
      <w:pgSz w:w="16838" w:h="11906" w:orient="landscape" w:code="9"/>
      <w:pgMar w:top="737" w:right="397" w:bottom="737" w:left="737" w:header="0" w:footer="737"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539CE" w14:textId="77777777" w:rsidR="00633286" w:rsidRDefault="00633286" w:rsidP="0044225A">
      <w:r>
        <w:separator/>
      </w:r>
    </w:p>
  </w:endnote>
  <w:endnote w:type="continuationSeparator" w:id="0">
    <w:p w14:paraId="1B310699" w14:textId="77777777" w:rsidR="00633286" w:rsidRDefault="00633286" w:rsidP="0044225A">
      <w:r>
        <w:continuationSeparator/>
      </w:r>
    </w:p>
  </w:endnote>
  <w:endnote w:type="continuationNotice" w:id="1">
    <w:p w14:paraId="46567E2C" w14:textId="77777777" w:rsidR="00633286" w:rsidRDefault="00633286" w:rsidP="004422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venir Next Condensed">
    <w:panose1 w:val="020B0506020202020204"/>
    <w:charset w:val="00"/>
    <w:family w:val="swiss"/>
    <w:pitch w:val="variable"/>
    <w:sig w:usb0="8000002F" w:usb1="5000204A" w:usb2="00000000" w:usb3="00000000" w:csb0="0000009B" w:csb1="00000000"/>
  </w:font>
  <w:font w:name="Avenir Next Condensed Demi Bold">
    <w:panose1 w:val="020B0706020202020204"/>
    <w:charset w:val="00"/>
    <w:family w:val="swiss"/>
    <w:pitch w:val="variable"/>
    <w:sig w:usb0="8000002F" w:usb1="5000204A" w:usb2="00000000" w:usb3="00000000" w:csb0="0000009B" w:csb1="00000000"/>
  </w:font>
  <w:font w:name="Arial">
    <w:panose1 w:val="020B0604020202020204"/>
    <w:charset w:val="00"/>
    <w:family w:val="swiss"/>
    <w:pitch w:val="variable"/>
    <w:sig w:usb0="E0002EFF" w:usb1="C000785B" w:usb2="00000009" w:usb3="00000000" w:csb0="000001FF" w:csb1="00000000"/>
  </w:font>
  <w:font w:name="Avenir Next Condensed Medium">
    <w:panose1 w:val="020B0606020202020204"/>
    <w:charset w:val="00"/>
    <w:family w:val="swiss"/>
    <w:pitch w:val="variable"/>
    <w:sig w:usb0="8000002F" w:usb1="5000204A" w:usb2="00000000" w:usb3="00000000" w:csb0="0000009B"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223803"/>
      <w:docPartObj>
        <w:docPartGallery w:val="Page Numbers (Bottom of Page)"/>
        <w:docPartUnique/>
      </w:docPartObj>
    </w:sdtPr>
    <w:sdtContent>
      <w:p w14:paraId="3E36FC3C" w14:textId="2486DDC7" w:rsidR="00FB181C" w:rsidRDefault="00FB181C" w:rsidP="0044225A">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A64879" w14:textId="77777777" w:rsidR="00FB181C" w:rsidRDefault="00FB181C" w:rsidP="004422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w:hAnsi="Times"/>
        <w:sz w:val="20"/>
        <w:szCs w:val="20"/>
      </w:rPr>
      <w:id w:val="23833869"/>
      <w:docPartObj>
        <w:docPartGallery w:val="Page Numbers (Bottom of Page)"/>
        <w:docPartUnique/>
      </w:docPartObj>
    </w:sdtPr>
    <w:sdtContent>
      <w:p w14:paraId="3A33297C" w14:textId="24C9CCA7" w:rsidR="00FB181C" w:rsidRPr="00FB181C" w:rsidRDefault="00FB181C" w:rsidP="0044225A">
        <w:pPr>
          <w:pStyle w:val="Footer"/>
          <w:rPr>
            <w:rStyle w:val="PageNumber"/>
            <w:rFonts w:ascii="Times" w:hAnsi="Times"/>
            <w:sz w:val="20"/>
            <w:szCs w:val="20"/>
          </w:rPr>
        </w:pPr>
        <w:r w:rsidRPr="00FB181C">
          <w:rPr>
            <w:rStyle w:val="PageNumber"/>
            <w:rFonts w:ascii="Times" w:hAnsi="Times"/>
            <w:sz w:val="20"/>
            <w:szCs w:val="20"/>
          </w:rPr>
          <w:fldChar w:fldCharType="begin"/>
        </w:r>
        <w:r w:rsidRPr="00FB181C">
          <w:rPr>
            <w:rStyle w:val="PageNumber"/>
            <w:rFonts w:ascii="Times" w:hAnsi="Times"/>
            <w:sz w:val="20"/>
            <w:szCs w:val="20"/>
          </w:rPr>
          <w:instrText xml:space="preserve"> PAGE </w:instrText>
        </w:r>
        <w:r w:rsidRPr="00FB181C">
          <w:rPr>
            <w:rStyle w:val="PageNumber"/>
            <w:rFonts w:ascii="Times" w:hAnsi="Times"/>
            <w:sz w:val="20"/>
            <w:szCs w:val="20"/>
          </w:rPr>
          <w:fldChar w:fldCharType="separate"/>
        </w:r>
        <w:r w:rsidRPr="00FB181C">
          <w:rPr>
            <w:rStyle w:val="PageNumber"/>
            <w:rFonts w:ascii="Times" w:hAnsi="Times"/>
            <w:noProof/>
            <w:sz w:val="20"/>
            <w:szCs w:val="20"/>
          </w:rPr>
          <w:t>1</w:t>
        </w:r>
        <w:r w:rsidRPr="00FB181C">
          <w:rPr>
            <w:rStyle w:val="PageNumber"/>
            <w:rFonts w:ascii="Times" w:hAnsi="Times"/>
            <w:sz w:val="20"/>
            <w:szCs w:val="20"/>
          </w:rPr>
          <w:fldChar w:fldCharType="end"/>
        </w:r>
      </w:p>
    </w:sdtContent>
  </w:sdt>
  <w:p w14:paraId="5A7AF5C3" w14:textId="77777777" w:rsidR="00FB181C" w:rsidRDefault="00FB181C" w:rsidP="00442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9676B" w14:textId="77777777" w:rsidR="00633286" w:rsidRDefault="00633286" w:rsidP="0044225A">
      <w:r>
        <w:separator/>
      </w:r>
    </w:p>
  </w:footnote>
  <w:footnote w:type="continuationSeparator" w:id="0">
    <w:p w14:paraId="64F6609F" w14:textId="77777777" w:rsidR="00633286" w:rsidRDefault="00633286" w:rsidP="0044225A">
      <w:r>
        <w:continuationSeparator/>
      </w:r>
    </w:p>
  </w:footnote>
  <w:footnote w:type="continuationNotice" w:id="1">
    <w:p w14:paraId="36AF1980" w14:textId="77777777" w:rsidR="00633286" w:rsidRDefault="00633286" w:rsidP="0044225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B5270"/>
    <w:multiLevelType w:val="hybridMultilevel"/>
    <w:tmpl w:val="B238C62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E1A249D"/>
    <w:multiLevelType w:val="hybridMultilevel"/>
    <w:tmpl w:val="86A4B80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8F50033"/>
    <w:multiLevelType w:val="hybridMultilevel"/>
    <w:tmpl w:val="96BC2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134495"/>
    <w:multiLevelType w:val="hybridMultilevel"/>
    <w:tmpl w:val="924CE4B8"/>
    <w:lvl w:ilvl="0" w:tplc="794A680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9137F5"/>
    <w:multiLevelType w:val="hybridMultilevel"/>
    <w:tmpl w:val="CD48D128"/>
    <w:lvl w:ilvl="0" w:tplc="53BA8586">
      <w:start w:val="1"/>
      <w:numFmt w:val="bullet"/>
      <w:lvlText w:val=""/>
      <w:lvlJc w:val="left"/>
      <w:pPr>
        <w:ind w:left="680" w:hanging="283"/>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C90392"/>
    <w:multiLevelType w:val="hybridMultilevel"/>
    <w:tmpl w:val="2878D666"/>
    <w:lvl w:ilvl="0" w:tplc="794A680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C529A3"/>
    <w:multiLevelType w:val="hybridMultilevel"/>
    <w:tmpl w:val="38B874C4"/>
    <w:lvl w:ilvl="0" w:tplc="53BA8586">
      <w:start w:val="1"/>
      <w:numFmt w:val="bullet"/>
      <w:lvlText w:val=""/>
      <w:lvlJc w:val="left"/>
      <w:pPr>
        <w:ind w:left="680" w:hanging="283"/>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544319">
    <w:abstractNumId w:val="2"/>
  </w:num>
  <w:num w:numId="2" w16cid:durableId="1769304681">
    <w:abstractNumId w:val="4"/>
  </w:num>
  <w:num w:numId="3" w16cid:durableId="358509711">
    <w:abstractNumId w:val="6"/>
  </w:num>
  <w:num w:numId="4" w16cid:durableId="1820730493">
    <w:abstractNumId w:val="0"/>
  </w:num>
  <w:num w:numId="5" w16cid:durableId="1231960219">
    <w:abstractNumId w:val="1"/>
  </w:num>
  <w:num w:numId="6" w16cid:durableId="2050834588">
    <w:abstractNumId w:val="3"/>
  </w:num>
  <w:num w:numId="7" w16cid:durableId="20940830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7A"/>
    <w:rsid w:val="000005AD"/>
    <w:rsid w:val="00000672"/>
    <w:rsid w:val="00000C88"/>
    <w:rsid w:val="00005263"/>
    <w:rsid w:val="000068DB"/>
    <w:rsid w:val="000069DE"/>
    <w:rsid w:val="00007374"/>
    <w:rsid w:val="00007444"/>
    <w:rsid w:val="00012804"/>
    <w:rsid w:val="0001480D"/>
    <w:rsid w:val="000157D5"/>
    <w:rsid w:val="000214A5"/>
    <w:rsid w:val="0002155C"/>
    <w:rsid w:val="00022648"/>
    <w:rsid w:val="000232DA"/>
    <w:rsid w:val="0002493B"/>
    <w:rsid w:val="000249F9"/>
    <w:rsid w:val="00025483"/>
    <w:rsid w:val="00025BFE"/>
    <w:rsid w:val="000260AD"/>
    <w:rsid w:val="00032659"/>
    <w:rsid w:val="00034FBD"/>
    <w:rsid w:val="00036F15"/>
    <w:rsid w:val="00040955"/>
    <w:rsid w:val="00041C24"/>
    <w:rsid w:val="0004263E"/>
    <w:rsid w:val="000431ED"/>
    <w:rsid w:val="0004402C"/>
    <w:rsid w:val="000451DA"/>
    <w:rsid w:val="000459C9"/>
    <w:rsid w:val="00045B5D"/>
    <w:rsid w:val="00047BCE"/>
    <w:rsid w:val="00050CF8"/>
    <w:rsid w:val="0005129E"/>
    <w:rsid w:val="00052C12"/>
    <w:rsid w:val="00053844"/>
    <w:rsid w:val="0005486E"/>
    <w:rsid w:val="00057146"/>
    <w:rsid w:val="00062770"/>
    <w:rsid w:val="00062C3F"/>
    <w:rsid w:val="000635D4"/>
    <w:rsid w:val="00063905"/>
    <w:rsid w:val="0006529E"/>
    <w:rsid w:val="000655E0"/>
    <w:rsid w:val="000663B5"/>
    <w:rsid w:val="00066FAD"/>
    <w:rsid w:val="00073E67"/>
    <w:rsid w:val="00077EFF"/>
    <w:rsid w:val="0008154C"/>
    <w:rsid w:val="0008232E"/>
    <w:rsid w:val="00082ACF"/>
    <w:rsid w:val="0008737B"/>
    <w:rsid w:val="000877D2"/>
    <w:rsid w:val="0009179A"/>
    <w:rsid w:val="00091CD4"/>
    <w:rsid w:val="000932BB"/>
    <w:rsid w:val="00093724"/>
    <w:rsid w:val="000945B5"/>
    <w:rsid w:val="00095C84"/>
    <w:rsid w:val="00097360"/>
    <w:rsid w:val="000A1738"/>
    <w:rsid w:val="000A1E14"/>
    <w:rsid w:val="000A22D6"/>
    <w:rsid w:val="000A457B"/>
    <w:rsid w:val="000A6124"/>
    <w:rsid w:val="000A61AB"/>
    <w:rsid w:val="000A7177"/>
    <w:rsid w:val="000B11E5"/>
    <w:rsid w:val="000B144E"/>
    <w:rsid w:val="000B561A"/>
    <w:rsid w:val="000B5B54"/>
    <w:rsid w:val="000B62D0"/>
    <w:rsid w:val="000B6EB8"/>
    <w:rsid w:val="000B7786"/>
    <w:rsid w:val="000C0A08"/>
    <w:rsid w:val="000C1C2F"/>
    <w:rsid w:val="000C427E"/>
    <w:rsid w:val="000C6486"/>
    <w:rsid w:val="000D2F19"/>
    <w:rsid w:val="000D4103"/>
    <w:rsid w:val="000D4C2F"/>
    <w:rsid w:val="000E10FC"/>
    <w:rsid w:val="000E2968"/>
    <w:rsid w:val="000E3936"/>
    <w:rsid w:val="000E5D88"/>
    <w:rsid w:val="000E6ADF"/>
    <w:rsid w:val="000F3B03"/>
    <w:rsid w:val="000F5116"/>
    <w:rsid w:val="001019B7"/>
    <w:rsid w:val="00105120"/>
    <w:rsid w:val="00105A6F"/>
    <w:rsid w:val="00105BC2"/>
    <w:rsid w:val="001061C8"/>
    <w:rsid w:val="00106264"/>
    <w:rsid w:val="00106A15"/>
    <w:rsid w:val="001126DC"/>
    <w:rsid w:val="001175BF"/>
    <w:rsid w:val="0012090E"/>
    <w:rsid w:val="00121EC8"/>
    <w:rsid w:val="00122041"/>
    <w:rsid w:val="001260F5"/>
    <w:rsid w:val="00131FD7"/>
    <w:rsid w:val="00136FC1"/>
    <w:rsid w:val="001404D0"/>
    <w:rsid w:val="00156516"/>
    <w:rsid w:val="00160F4F"/>
    <w:rsid w:val="00164EE0"/>
    <w:rsid w:val="00165C74"/>
    <w:rsid w:val="00166679"/>
    <w:rsid w:val="00166A8C"/>
    <w:rsid w:val="00171756"/>
    <w:rsid w:val="00174461"/>
    <w:rsid w:val="00174F4C"/>
    <w:rsid w:val="00180B76"/>
    <w:rsid w:val="001815FC"/>
    <w:rsid w:val="001865ED"/>
    <w:rsid w:val="001922BC"/>
    <w:rsid w:val="001A0943"/>
    <w:rsid w:val="001A2110"/>
    <w:rsid w:val="001A4333"/>
    <w:rsid w:val="001A64E2"/>
    <w:rsid w:val="001A7979"/>
    <w:rsid w:val="001B00C2"/>
    <w:rsid w:val="001B0ABE"/>
    <w:rsid w:val="001B233D"/>
    <w:rsid w:val="001B66CE"/>
    <w:rsid w:val="001C0E07"/>
    <w:rsid w:val="001C1B7B"/>
    <w:rsid w:val="001C25DE"/>
    <w:rsid w:val="001C404E"/>
    <w:rsid w:val="001D0729"/>
    <w:rsid w:val="001D19AA"/>
    <w:rsid w:val="001D315B"/>
    <w:rsid w:val="001D3E07"/>
    <w:rsid w:val="001D403A"/>
    <w:rsid w:val="001D60A7"/>
    <w:rsid w:val="001D690E"/>
    <w:rsid w:val="001E3B1F"/>
    <w:rsid w:val="001E4EC5"/>
    <w:rsid w:val="001E6AE0"/>
    <w:rsid w:val="001F0CAE"/>
    <w:rsid w:val="001F14BF"/>
    <w:rsid w:val="001F2284"/>
    <w:rsid w:val="001F2357"/>
    <w:rsid w:val="001F26CF"/>
    <w:rsid w:val="001F27BF"/>
    <w:rsid w:val="001F391A"/>
    <w:rsid w:val="001F3E26"/>
    <w:rsid w:val="001F45E9"/>
    <w:rsid w:val="001F656C"/>
    <w:rsid w:val="001F6C06"/>
    <w:rsid w:val="00203F5A"/>
    <w:rsid w:val="00210B61"/>
    <w:rsid w:val="00212FE6"/>
    <w:rsid w:val="0021481C"/>
    <w:rsid w:val="00214947"/>
    <w:rsid w:val="002242CA"/>
    <w:rsid w:val="00224801"/>
    <w:rsid w:val="00225FB9"/>
    <w:rsid w:val="00226659"/>
    <w:rsid w:val="00226E0B"/>
    <w:rsid w:val="002277C5"/>
    <w:rsid w:val="002310AE"/>
    <w:rsid w:val="00233771"/>
    <w:rsid w:val="00233C80"/>
    <w:rsid w:val="00234E36"/>
    <w:rsid w:val="00235588"/>
    <w:rsid w:val="00235609"/>
    <w:rsid w:val="002378A8"/>
    <w:rsid w:val="00237E68"/>
    <w:rsid w:val="00240069"/>
    <w:rsid w:val="00241CC8"/>
    <w:rsid w:val="00251294"/>
    <w:rsid w:val="00251489"/>
    <w:rsid w:val="00251C96"/>
    <w:rsid w:val="00255708"/>
    <w:rsid w:val="00255E8A"/>
    <w:rsid w:val="0026174A"/>
    <w:rsid w:val="00262236"/>
    <w:rsid w:val="00264ADE"/>
    <w:rsid w:val="00265ABD"/>
    <w:rsid w:val="00267FA1"/>
    <w:rsid w:val="00270032"/>
    <w:rsid w:val="00270335"/>
    <w:rsid w:val="00275E1F"/>
    <w:rsid w:val="002777EC"/>
    <w:rsid w:val="00282B59"/>
    <w:rsid w:val="002861D6"/>
    <w:rsid w:val="00286631"/>
    <w:rsid w:val="002906C6"/>
    <w:rsid w:val="00292818"/>
    <w:rsid w:val="00296441"/>
    <w:rsid w:val="002964B5"/>
    <w:rsid w:val="00296AD5"/>
    <w:rsid w:val="00297EF2"/>
    <w:rsid w:val="002A0683"/>
    <w:rsid w:val="002A4D48"/>
    <w:rsid w:val="002A5DCE"/>
    <w:rsid w:val="002B237C"/>
    <w:rsid w:val="002B3C4C"/>
    <w:rsid w:val="002B50EB"/>
    <w:rsid w:val="002B7020"/>
    <w:rsid w:val="002B79C6"/>
    <w:rsid w:val="002B7E9B"/>
    <w:rsid w:val="002C08E5"/>
    <w:rsid w:val="002C2A19"/>
    <w:rsid w:val="002C389A"/>
    <w:rsid w:val="002C5136"/>
    <w:rsid w:val="002C539D"/>
    <w:rsid w:val="002C622E"/>
    <w:rsid w:val="002C66F8"/>
    <w:rsid w:val="002D2C7D"/>
    <w:rsid w:val="002D4071"/>
    <w:rsid w:val="002D5F22"/>
    <w:rsid w:val="002E1384"/>
    <w:rsid w:val="002E2074"/>
    <w:rsid w:val="002E222F"/>
    <w:rsid w:val="002F0727"/>
    <w:rsid w:val="002F5692"/>
    <w:rsid w:val="002F6BEA"/>
    <w:rsid w:val="0030091D"/>
    <w:rsid w:val="0030092C"/>
    <w:rsid w:val="00300A07"/>
    <w:rsid w:val="00303FA0"/>
    <w:rsid w:val="00306B9A"/>
    <w:rsid w:val="00307EC2"/>
    <w:rsid w:val="00310D2B"/>
    <w:rsid w:val="00311BAD"/>
    <w:rsid w:val="00315F18"/>
    <w:rsid w:val="003167F4"/>
    <w:rsid w:val="00317ECB"/>
    <w:rsid w:val="00322D27"/>
    <w:rsid w:val="00323993"/>
    <w:rsid w:val="00326C74"/>
    <w:rsid w:val="00327CAD"/>
    <w:rsid w:val="00330493"/>
    <w:rsid w:val="0033226F"/>
    <w:rsid w:val="003329DC"/>
    <w:rsid w:val="00333078"/>
    <w:rsid w:val="003331C4"/>
    <w:rsid w:val="0033366A"/>
    <w:rsid w:val="003341F4"/>
    <w:rsid w:val="0034293C"/>
    <w:rsid w:val="00343ADD"/>
    <w:rsid w:val="00343B1A"/>
    <w:rsid w:val="003453AD"/>
    <w:rsid w:val="0034626D"/>
    <w:rsid w:val="0035232F"/>
    <w:rsid w:val="0035251F"/>
    <w:rsid w:val="00352777"/>
    <w:rsid w:val="003558F3"/>
    <w:rsid w:val="00366D67"/>
    <w:rsid w:val="00366FB7"/>
    <w:rsid w:val="0037410C"/>
    <w:rsid w:val="00374281"/>
    <w:rsid w:val="003829B6"/>
    <w:rsid w:val="00386C74"/>
    <w:rsid w:val="003912F7"/>
    <w:rsid w:val="0039146B"/>
    <w:rsid w:val="003916DB"/>
    <w:rsid w:val="00395C2C"/>
    <w:rsid w:val="00396E62"/>
    <w:rsid w:val="00397DD7"/>
    <w:rsid w:val="003B0DAF"/>
    <w:rsid w:val="003B3BD2"/>
    <w:rsid w:val="003B5BAE"/>
    <w:rsid w:val="003B6B07"/>
    <w:rsid w:val="003C1E93"/>
    <w:rsid w:val="003C2A89"/>
    <w:rsid w:val="003C363A"/>
    <w:rsid w:val="003C5B46"/>
    <w:rsid w:val="003C6C65"/>
    <w:rsid w:val="003C7E9D"/>
    <w:rsid w:val="003D2B2F"/>
    <w:rsid w:val="003D332B"/>
    <w:rsid w:val="003D4972"/>
    <w:rsid w:val="003D5403"/>
    <w:rsid w:val="003D5B52"/>
    <w:rsid w:val="003D65D0"/>
    <w:rsid w:val="003E06ED"/>
    <w:rsid w:val="003E2F9F"/>
    <w:rsid w:val="003E545A"/>
    <w:rsid w:val="003F1B21"/>
    <w:rsid w:val="003F226E"/>
    <w:rsid w:val="003F36AD"/>
    <w:rsid w:val="003F7399"/>
    <w:rsid w:val="00401666"/>
    <w:rsid w:val="00401C03"/>
    <w:rsid w:val="00403F38"/>
    <w:rsid w:val="004048D4"/>
    <w:rsid w:val="00405B1C"/>
    <w:rsid w:val="00407D12"/>
    <w:rsid w:val="00410FA8"/>
    <w:rsid w:val="0041229B"/>
    <w:rsid w:val="00413F12"/>
    <w:rsid w:val="00423F7D"/>
    <w:rsid w:val="004251A2"/>
    <w:rsid w:val="00426197"/>
    <w:rsid w:val="00430DFA"/>
    <w:rsid w:val="00432483"/>
    <w:rsid w:val="00432861"/>
    <w:rsid w:val="00436463"/>
    <w:rsid w:val="00440650"/>
    <w:rsid w:val="00441C3A"/>
    <w:rsid w:val="0044225A"/>
    <w:rsid w:val="0044785D"/>
    <w:rsid w:val="004541B0"/>
    <w:rsid w:val="00454E11"/>
    <w:rsid w:val="00455BB8"/>
    <w:rsid w:val="00456BF1"/>
    <w:rsid w:val="004646F2"/>
    <w:rsid w:val="0046633C"/>
    <w:rsid w:val="0046697B"/>
    <w:rsid w:val="00466A24"/>
    <w:rsid w:val="00466B84"/>
    <w:rsid w:val="004704DF"/>
    <w:rsid w:val="00473CD6"/>
    <w:rsid w:val="00473FD8"/>
    <w:rsid w:val="00475A82"/>
    <w:rsid w:val="00485E77"/>
    <w:rsid w:val="0049354B"/>
    <w:rsid w:val="00495333"/>
    <w:rsid w:val="00495A3F"/>
    <w:rsid w:val="00495DAF"/>
    <w:rsid w:val="004966DA"/>
    <w:rsid w:val="004A05F8"/>
    <w:rsid w:val="004A1B8A"/>
    <w:rsid w:val="004A2D60"/>
    <w:rsid w:val="004A3029"/>
    <w:rsid w:val="004A3971"/>
    <w:rsid w:val="004A6BFD"/>
    <w:rsid w:val="004A77A3"/>
    <w:rsid w:val="004A7D0C"/>
    <w:rsid w:val="004B052A"/>
    <w:rsid w:val="004B1C1D"/>
    <w:rsid w:val="004B1CE0"/>
    <w:rsid w:val="004B1F3D"/>
    <w:rsid w:val="004B5C76"/>
    <w:rsid w:val="004B7934"/>
    <w:rsid w:val="004C1D8F"/>
    <w:rsid w:val="004C1FA3"/>
    <w:rsid w:val="004C296D"/>
    <w:rsid w:val="004C3B3C"/>
    <w:rsid w:val="004C4654"/>
    <w:rsid w:val="004C6972"/>
    <w:rsid w:val="004C6B6B"/>
    <w:rsid w:val="004D30C5"/>
    <w:rsid w:val="004D3D52"/>
    <w:rsid w:val="004D404C"/>
    <w:rsid w:val="004D4CC0"/>
    <w:rsid w:val="004D5D34"/>
    <w:rsid w:val="004D64F0"/>
    <w:rsid w:val="004D6E65"/>
    <w:rsid w:val="004D7EC3"/>
    <w:rsid w:val="004E3C09"/>
    <w:rsid w:val="004E5B29"/>
    <w:rsid w:val="004E6601"/>
    <w:rsid w:val="004F036B"/>
    <w:rsid w:val="004F0F85"/>
    <w:rsid w:val="004F2453"/>
    <w:rsid w:val="00501763"/>
    <w:rsid w:val="00501A6F"/>
    <w:rsid w:val="00502569"/>
    <w:rsid w:val="005027DA"/>
    <w:rsid w:val="00502E0E"/>
    <w:rsid w:val="00503ED8"/>
    <w:rsid w:val="005076D5"/>
    <w:rsid w:val="00510AB9"/>
    <w:rsid w:val="00511DC6"/>
    <w:rsid w:val="00511EE0"/>
    <w:rsid w:val="00512335"/>
    <w:rsid w:val="00512891"/>
    <w:rsid w:val="00513451"/>
    <w:rsid w:val="00514C90"/>
    <w:rsid w:val="00523551"/>
    <w:rsid w:val="00523D03"/>
    <w:rsid w:val="00527DA2"/>
    <w:rsid w:val="0053110D"/>
    <w:rsid w:val="005373EC"/>
    <w:rsid w:val="00537BB1"/>
    <w:rsid w:val="005429EA"/>
    <w:rsid w:val="00543848"/>
    <w:rsid w:val="00543BF1"/>
    <w:rsid w:val="0054542F"/>
    <w:rsid w:val="00546919"/>
    <w:rsid w:val="005478D8"/>
    <w:rsid w:val="00551245"/>
    <w:rsid w:val="0055581C"/>
    <w:rsid w:val="00560E1C"/>
    <w:rsid w:val="00561864"/>
    <w:rsid w:val="00562B14"/>
    <w:rsid w:val="00564246"/>
    <w:rsid w:val="00565871"/>
    <w:rsid w:val="00567A44"/>
    <w:rsid w:val="00570E5C"/>
    <w:rsid w:val="00570FD3"/>
    <w:rsid w:val="00572098"/>
    <w:rsid w:val="005724BC"/>
    <w:rsid w:val="0057287A"/>
    <w:rsid w:val="00573713"/>
    <w:rsid w:val="005737AB"/>
    <w:rsid w:val="00575D48"/>
    <w:rsid w:val="005763E7"/>
    <w:rsid w:val="00577F1E"/>
    <w:rsid w:val="00584A0F"/>
    <w:rsid w:val="00587926"/>
    <w:rsid w:val="00592A3C"/>
    <w:rsid w:val="00595391"/>
    <w:rsid w:val="005A373F"/>
    <w:rsid w:val="005A3B89"/>
    <w:rsid w:val="005A47AD"/>
    <w:rsid w:val="005A5417"/>
    <w:rsid w:val="005A551C"/>
    <w:rsid w:val="005B318C"/>
    <w:rsid w:val="005B437A"/>
    <w:rsid w:val="005C1EA2"/>
    <w:rsid w:val="005C3048"/>
    <w:rsid w:val="005C3220"/>
    <w:rsid w:val="005C540A"/>
    <w:rsid w:val="005D020F"/>
    <w:rsid w:val="005D0FC6"/>
    <w:rsid w:val="005D25E4"/>
    <w:rsid w:val="005D2648"/>
    <w:rsid w:val="005D5349"/>
    <w:rsid w:val="005E1AC5"/>
    <w:rsid w:val="005E200E"/>
    <w:rsid w:val="005E4351"/>
    <w:rsid w:val="005E4D8D"/>
    <w:rsid w:val="005F052F"/>
    <w:rsid w:val="005F22C9"/>
    <w:rsid w:val="005F2844"/>
    <w:rsid w:val="005F3776"/>
    <w:rsid w:val="00602EEF"/>
    <w:rsid w:val="006042F7"/>
    <w:rsid w:val="00606784"/>
    <w:rsid w:val="0060736F"/>
    <w:rsid w:val="00610C58"/>
    <w:rsid w:val="0061148E"/>
    <w:rsid w:val="00613847"/>
    <w:rsid w:val="00614F37"/>
    <w:rsid w:val="00616C57"/>
    <w:rsid w:val="00621600"/>
    <w:rsid w:val="00621F89"/>
    <w:rsid w:val="0062203B"/>
    <w:rsid w:val="00623CFF"/>
    <w:rsid w:val="006316C8"/>
    <w:rsid w:val="0063200E"/>
    <w:rsid w:val="00632163"/>
    <w:rsid w:val="00633286"/>
    <w:rsid w:val="0063547A"/>
    <w:rsid w:val="006370B8"/>
    <w:rsid w:val="006433F2"/>
    <w:rsid w:val="00645024"/>
    <w:rsid w:val="0064553A"/>
    <w:rsid w:val="006461CC"/>
    <w:rsid w:val="006461EA"/>
    <w:rsid w:val="00647E04"/>
    <w:rsid w:val="00652288"/>
    <w:rsid w:val="00652B89"/>
    <w:rsid w:val="00661354"/>
    <w:rsid w:val="00662ED1"/>
    <w:rsid w:val="00663179"/>
    <w:rsid w:val="006640F1"/>
    <w:rsid w:val="00665035"/>
    <w:rsid w:val="0066525F"/>
    <w:rsid w:val="00666C3D"/>
    <w:rsid w:val="00670181"/>
    <w:rsid w:val="006719DF"/>
    <w:rsid w:val="00671D26"/>
    <w:rsid w:val="006725AA"/>
    <w:rsid w:val="00672FD9"/>
    <w:rsid w:val="006760FD"/>
    <w:rsid w:val="006760FF"/>
    <w:rsid w:val="00677BB3"/>
    <w:rsid w:val="00680F35"/>
    <w:rsid w:val="00681415"/>
    <w:rsid w:val="006827E5"/>
    <w:rsid w:val="00682984"/>
    <w:rsid w:val="006835CB"/>
    <w:rsid w:val="00683986"/>
    <w:rsid w:val="00685FB4"/>
    <w:rsid w:val="00686B4C"/>
    <w:rsid w:val="00686EDA"/>
    <w:rsid w:val="0069553B"/>
    <w:rsid w:val="006A05D7"/>
    <w:rsid w:val="006A3858"/>
    <w:rsid w:val="006A3DAE"/>
    <w:rsid w:val="006A5DED"/>
    <w:rsid w:val="006A6477"/>
    <w:rsid w:val="006B0102"/>
    <w:rsid w:val="006B2BBC"/>
    <w:rsid w:val="006B2C56"/>
    <w:rsid w:val="006B7CF4"/>
    <w:rsid w:val="006C0066"/>
    <w:rsid w:val="006C187A"/>
    <w:rsid w:val="006C34A7"/>
    <w:rsid w:val="006C48E4"/>
    <w:rsid w:val="006C5068"/>
    <w:rsid w:val="006C6E31"/>
    <w:rsid w:val="006C794D"/>
    <w:rsid w:val="006D085F"/>
    <w:rsid w:val="006D32F6"/>
    <w:rsid w:val="006D7069"/>
    <w:rsid w:val="006E1EC1"/>
    <w:rsid w:val="006E49F5"/>
    <w:rsid w:val="006E5920"/>
    <w:rsid w:val="006E7B87"/>
    <w:rsid w:val="006E7E5F"/>
    <w:rsid w:val="006F164F"/>
    <w:rsid w:val="006F445D"/>
    <w:rsid w:val="006F64BC"/>
    <w:rsid w:val="006F751C"/>
    <w:rsid w:val="00702A30"/>
    <w:rsid w:val="007040BF"/>
    <w:rsid w:val="00705C3A"/>
    <w:rsid w:val="00707740"/>
    <w:rsid w:val="007117EE"/>
    <w:rsid w:val="00714EE9"/>
    <w:rsid w:val="00716344"/>
    <w:rsid w:val="007164EE"/>
    <w:rsid w:val="0071679A"/>
    <w:rsid w:val="00716BDD"/>
    <w:rsid w:val="00720A51"/>
    <w:rsid w:val="007217B4"/>
    <w:rsid w:val="00721C93"/>
    <w:rsid w:val="00722AB0"/>
    <w:rsid w:val="00727AFF"/>
    <w:rsid w:val="00731B96"/>
    <w:rsid w:val="00732E2E"/>
    <w:rsid w:val="00732F6F"/>
    <w:rsid w:val="00735F33"/>
    <w:rsid w:val="00737AA7"/>
    <w:rsid w:val="00742034"/>
    <w:rsid w:val="007429D7"/>
    <w:rsid w:val="007434D6"/>
    <w:rsid w:val="0074397D"/>
    <w:rsid w:val="00744BA0"/>
    <w:rsid w:val="00745177"/>
    <w:rsid w:val="00746A79"/>
    <w:rsid w:val="00747C70"/>
    <w:rsid w:val="00750575"/>
    <w:rsid w:val="00752C7A"/>
    <w:rsid w:val="00755A41"/>
    <w:rsid w:val="00756D41"/>
    <w:rsid w:val="00757027"/>
    <w:rsid w:val="00760E68"/>
    <w:rsid w:val="007617E0"/>
    <w:rsid w:val="0076195A"/>
    <w:rsid w:val="007645F8"/>
    <w:rsid w:val="0076550D"/>
    <w:rsid w:val="00772CCB"/>
    <w:rsid w:val="007739C8"/>
    <w:rsid w:val="007742CC"/>
    <w:rsid w:val="00774701"/>
    <w:rsid w:val="00775348"/>
    <w:rsid w:val="007804BC"/>
    <w:rsid w:val="00786110"/>
    <w:rsid w:val="0078652F"/>
    <w:rsid w:val="007906EF"/>
    <w:rsid w:val="00790A59"/>
    <w:rsid w:val="00796638"/>
    <w:rsid w:val="007977E1"/>
    <w:rsid w:val="007A1730"/>
    <w:rsid w:val="007A2F36"/>
    <w:rsid w:val="007A5874"/>
    <w:rsid w:val="007A7989"/>
    <w:rsid w:val="007B3E7F"/>
    <w:rsid w:val="007B6265"/>
    <w:rsid w:val="007C093F"/>
    <w:rsid w:val="007C0CFA"/>
    <w:rsid w:val="007C39D7"/>
    <w:rsid w:val="007C3B0E"/>
    <w:rsid w:val="007C3C1D"/>
    <w:rsid w:val="007C42FA"/>
    <w:rsid w:val="007C6C68"/>
    <w:rsid w:val="007D47CA"/>
    <w:rsid w:val="007D7EAD"/>
    <w:rsid w:val="007E197A"/>
    <w:rsid w:val="007E5068"/>
    <w:rsid w:val="007E5BB6"/>
    <w:rsid w:val="007E6302"/>
    <w:rsid w:val="007E6423"/>
    <w:rsid w:val="007E75BA"/>
    <w:rsid w:val="007E7923"/>
    <w:rsid w:val="007F2F70"/>
    <w:rsid w:val="007F4D36"/>
    <w:rsid w:val="00803EAB"/>
    <w:rsid w:val="00804F2B"/>
    <w:rsid w:val="00807FCE"/>
    <w:rsid w:val="00812A73"/>
    <w:rsid w:val="00813276"/>
    <w:rsid w:val="00814991"/>
    <w:rsid w:val="00816D87"/>
    <w:rsid w:val="008202B4"/>
    <w:rsid w:val="00821D3A"/>
    <w:rsid w:val="00822F4A"/>
    <w:rsid w:val="0082367B"/>
    <w:rsid w:val="0082403A"/>
    <w:rsid w:val="00825012"/>
    <w:rsid w:val="00827B08"/>
    <w:rsid w:val="008302D3"/>
    <w:rsid w:val="00831642"/>
    <w:rsid w:val="00834EE0"/>
    <w:rsid w:val="00836542"/>
    <w:rsid w:val="0083755C"/>
    <w:rsid w:val="00837F48"/>
    <w:rsid w:val="00843001"/>
    <w:rsid w:val="0084656B"/>
    <w:rsid w:val="0084703A"/>
    <w:rsid w:val="008529CE"/>
    <w:rsid w:val="00853137"/>
    <w:rsid w:val="00854BBA"/>
    <w:rsid w:val="00856F73"/>
    <w:rsid w:val="00857445"/>
    <w:rsid w:val="00857719"/>
    <w:rsid w:val="00860C25"/>
    <w:rsid w:val="00861400"/>
    <w:rsid w:val="00863256"/>
    <w:rsid w:val="0086394B"/>
    <w:rsid w:val="00864F20"/>
    <w:rsid w:val="00865715"/>
    <w:rsid w:val="00865F91"/>
    <w:rsid w:val="0086687E"/>
    <w:rsid w:val="00867024"/>
    <w:rsid w:val="00872C9A"/>
    <w:rsid w:val="00873D9C"/>
    <w:rsid w:val="00874043"/>
    <w:rsid w:val="00874B20"/>
    <w:rsid w:val="008753F4"/>
    <w:rsid w:val="00875FBB"/>
    <w:rsid w:val="00876C3E"/>
    <w:rsid w:val="00877A5B"/>
    <w:rsid w:val="00881AA8"/>
    <w:rsid w:val="0088254A"/>
    <w:rsid w:val="0088595F"/>
    <w:rsid w:val="008859E2"/>
    <w:rsid w:val="00891039"/>
    <w:rsid w:val="00892D10"/>
    <w:rsid w:val="00896696"/>
    <w:rsid w:val="00897199"/>
    <w:rsid w:val="008A05D2"/>
    <w:rsid w:val="008A2236"/>
    <w:rsid w:val="008A3242"/>
    <w:rsid w:val="008A3A87"/>
    <w:rsid w:val="008A4BAB"/>
    <w:rsid w:val="008A7475"/>
    <w:rsid w:val="008A7614"/>
    <w:rsid w:val="008B0163"/>
    <w:rsid w:val="008B0E14"/>
    <w:rsid w:val="008B481A"/>
    <w:rsid w:val="008B6CF6"/>
    <w:rsid w:val="008B7FA9"/>
    <w:rsid w:val="008C1E34"/>
    <w:rsid w:val="008C61BF"/>
    <w:rsid w:val="008C6680"/>
    <w:rsid w:val="008C766A"/>
    <w:rsid w:val="008D0CFA"/>
    <w:rsid w:val="008D34F8"/>
    <w:rsid w:val="008D4581"/>
    <w:rsid w:val="008D6CE4"/>
    <w:rsid w:val="008E1C23"/>
    <w:rsid w:val="008E225F"/>
    <w:rsid w:val="008E3DFF"/>
    <w:rsid w:val="008E475B"/>
    <w:rsid w:val="008E47C1"/>
    <w:rsid w:val="008E578D"/>
    <w:rsid w:val="008E628D"/>
    <w:rsid w:val="008E7150"/>
    <w:rsid w:val="008F19A0"/>
    <w:rsid w:val="008F287E"/>
    <w:rsid w:val="008F42D5"/>
    <w:rsid w:val="00904271"/>
    <w:rsid w:val="00906FBA"/>
    <w:rsid w:val="00910945"/>
    <w:rsid w:val="009116D3"/>
    <w:rsid w:val="00913703"/>
    <w:rsid w:val="00913F1E"/>
    <w:rsid w:val="00915C3E"/>
    <w:rsid w:val="00915E0C"/>
    <w:rsid w:val="009161EB"/>
    <w:rsid w:val="00916C2B"/>
    <w:rsid w:val="0091764C"/>
    <w:rsid w:val="00920A4E"/>
    <w:rsid w:val="00924148"/>
    <w:rsid w:val="00924865"/>
    <w:rsid w:val="00927529"/>
    <w:rsid w:val="009277BE"/>
    <w:rsid w:val="00930190"/>
    <w:rsid w:val="00932687"/>
    <w:rsid w:val="009327EE"/>
    <w:rsid w:val="00932CDC"/>
    <w:rsid w:val="00932F31"/>
    <w:rsid w:val="009373DA"/>
    <w:rsid w:val="00937F1F"/>
    <w:rsid w:val="009419EC"/>
    <w:rsid w:val="00942295"/>
    <w:rsid w:val="00943DE1"/>
    <w:rsid w:val="00944664"/>
    <w:rsid w:val="00944EA6"/>
    <w:rsid w:val="00945235"/>
    <w:rsid w:val="009453B6"/>
    <w:rsid w:val="0094678B"/>
    <w:rsid w:val="00946B86"/>
    <w:rsid w:val="00946F54"/>
    <w:rsid w:val="00953B04"/>
    <w:rsid w:val="00957533"/>
    <w:rsid w:val="00960F87"/>
    <w:rsid w:val="00963526"/>
    <w:rsid w:val="009647C9"/>
    <w:rsid w:val="009666A3"/>
    <w:rsid w:val="009700E8"/>
    <w:rsid w:val="00971F93"/>
    <w:rsid w:val="009739C8"/>
    <w:rsid w:val="009757E6"/>
    <w:rsid w:val="009761A8"/>
    <w:rsid w:val="009816F4"/>
    <w:rsid w:val="0098763D"/>
    <w:rsid w:val="00987DA2"/>
    <w:rsid w:val="00990757"/>
    <w:rsid w:val="00990979"/>
    <w:rsid w:val="00991045"/>
    <w:rsid w:val="00991FDF"/>
    <w:rsid w:val="0099728C"/>
    <w:rsid w:val="009978F6"/>
    <w:rsid w:val="009A0566"/>
    <w:rsid w:val="009A106A"/>
    <w:rsid w:val="009A2CAA"/>
    <w:rsid w:val="009A4B8D"/>
    <w:rsid w:val="009A5E00"/>
    <w:rsid w:val="009B2BBC"/>
    <w:rsid w:val="009B3ADD"/>
    <w:rsid w:val="009C1056"/>
    <w:rsid w:val="009C292F"/>
    <w:rsid w:val="009C32A0"/>
    <w:rsid w:val="009C4EBE"/>
    <w:rsid w:val="009C5B0C"/>
    <w:rsid w:val="009C69CC"/>
    <w:rsid w:val="009C7D8A"/>
    <w:rsid w:val="009C7DC9"/>
    <w:rsid w:val="009D2893"/>
    <w:rsid w:val="009D31E1"/>
    <w:rsid w:val="009D5198"/>
    <w:rsid w:val="009D5ADE"/>
    <w:rsid w:val="009E169E"/>
    <w:rsid w:val="009E268F"/>
    <w:rsid w:val="009E6002"/>
    <w:rsid w:val="009E627E"/>
    <w:rsid w:val="009E6A8F"/>
    <w:rsid w:val="009E71CA"/>
    <w:rsid w:val="009E7EC9"/>
    <w:rsid w:val="009F17F7"/>
    <w:rsid w:val="009F2CF6"/>
    <w:rsid w:val="009F2D64"/>
    <w:rsid w:val="009F3101"/>
    <w:rsid w:val="00A01493"/>
    <w:rsid w:val="00A02CBA"/>
    <w:rsid w:val="00A06552"/>
    <w:rsid w:val="00A06818"/>
    <w:rsid w:val="00A07226"/>
    <w:rsid w:val="00A14DED"/>
    <w:rsid w:val="00A15139"/>
    <w:rsid w:val="00A16179"/>
    <w:rsid w:val="00A16716"/>
    <w:rsid w:val="00A2146F"/>
    <w:rsid w:val="00A21B13"/>
    <w:rsid w:val="00A21F6E"/>
    <w:rsid w:val="00A222DC"/>
    <w:rsid w:val="00A23073"/>
    <w:rsid w:val="00A271A4"/>
    <w:rsid w:val="00A303FA"/>
    <w:rsid w:val="00A31467"/>
    <w:rsid w:val="00A3303A"/>
    <w:rsid w:val="00A33AF3"/>
    <w:rsid w:val="00A34D50"/>
    <w:rsid w:val="00A35D2C"/>
    <w:rsid w:val="00A37997"/>
    <w:rsid w:val="00A37C06"/>
    <w:rsid w:val="00A4246C"/>
    <w:rsid w:val="00A43079"/>
    <w:rsid w:val="00A43DE3"/>
    <w:rsid w:val="00A4455D"/>
    <w:rsid w:val="00A4504B"/>
    <w:rsid w:val="00A4569D"/>
    <w:rsid w:val="00A463F0"/>
    <w:rsid w:val="00A47F41"/>
    <w:rsid w:val="00A56C5E"/>
    <w:rsid w:val="00A57AA4"/>
    <w:rsid w:val="00A605B4"/>
    <w:rsid w:val="00A60BBA"/>
    <w:rsid w:val="00A64A8D"/>
    <w:rsid w:val="00A66CE4"/>
    <w:rsid w:val="00A70D95"/>
    <w:rsid w:val="00A72F83"/>
    <w:rsid w:val="00A73006"/>
    <w:rsid w:val="00A75C94"/>
    <w:rsid w:val="00A76E08"/>
    <w:rsid w:val="00A77F6F"/>
    <w:rsid w:val="00A80936"/>
    <w:rsid w:val="00A83033"/>
    <w:rsid w:val="00A83BA0"/>
    <w:rsid w:val="00A83BA1"/>
    <w:rsid w:val="00A909F6"/>
    <w:rsid w:val="00A91EA3"/>
    <w:rsid w:val="00A92DF8"/>
    <w:rsid w:val="00A93F2C"/>
    <w:rsid w:val="00A93F97"/>
    <w:rsid w:val="00A96FA7"/>
    <w:rsid w:val="00AA169C"/>
    <w:rsid w:val="00AA29C1"/>
    <w:rsid w:val="00AA324C"/>
    <w:rsid w:val="00AA371D"/>
    <w:rsid w:val="00AA4007"/>
    <w:rsid w:val="00AA68FB"/>
    <w:rsid w:val="00AA7673"/>
    <w:rsid w:val="00AA77FF"/>
    <w:rsid w:val="00AB00FF"/>
    <w:rsid w:val="00AB1C52"/>
    <w:rsid w:val="00AB332B"/>
    <w:rsid w:val="00AB4908"/>
    <w:rsid w:val="00AB5F36"/>
    <w:rsid w:val="00AC3A72"/>
    <w:rsid w:val="00AC3ADB"/>
    <w:rsid w:val="00AC5437"/>
    <w:rsid w:val="00AC7257"/>
    <w:rsid w:val="00AD2D73"/>
    <w:rsid w:val="00AD3FCE"/>
    <w:rsid w:val="00AD50FA"/>
    <w:rsid w:val="00AD6573"/>
    <w:rsid w:val="00AE6828"/>
    <w:rsid w:val="00AE79D6"/>
    <w:rsid w:val="00AF04E2"/>
    <w:rsid w:val="00AF0516"/>
    <w:rsid w:val="00AF16B1"/>
    <w:rsid w:val="00AF61EF"/>
    <w:rsid w:val="00AF6F5B"/>
    <w:rsid w:val="00B021EE"/>
    <w:rsid w:val="00B02825"/>
    <w:rsid w:val="00B03167"/>
    <w:rsid w:val="00B05351"/>
    <w:rsid w:val="00B07B10"/>
    <w:rsid w:val="00B11197"/>
    <w:rsid w:val="00B14C1E"/>
    <w:rsid w:val="00B157AF"/>
    <w:rsid w:val="00B15916"/>
    <w:rsid w:val="00B15C9B"/>
    <w:rsid w:val="00B201B8"/>
    <w:rsid w:val="00B23030"/>
    <w:rsid w:val="00B23DA1"/>
    <w:rsid w:val="00B319BA"/>
    <w:rsid w:val="00B31A5A"/>
    <w:rsid w:val="00B357ED"/>
    <w:rsid w:val="00B3606C"/>
    <w:rsid w:val="00B43912"/>
    <w:rsid w:val="00B43A01"/>
    <w:rsid w:val="00B473A8"/>
    <w:rsid w:val="00B47F4E"/>
    <w:rsid w:val="00B52770"/>
    <w:rsid w:val="00B53663"/>
    <w:rsid w:val="00B53F50"/>
    <w:rsid w:val="00B54033"/>
    <w:rsid w:val="00B55A4A"/>
    <w:rsid w:val="00B57466"/>
    <w:rsid w:val="00B60406"/>
    <w:rsid w:val="00B629E1"/>
    <w:rsid w:val="00B6560D"/>
    <w:rsid w:val="00B665DD"/>
    <w:rsid w:val="00B677D7"/>
    <w:rsid w:val="00B67E8F"/>
    <w:rsid w:val="00B70B8D"/>
    <w:rsid w:val="00B76CB5"/>
    <w:rsid w:val="00B779A2"/>
    <w:rsid w:val="00B830DD"/>
    <w:rsid w:val="00B83188"/>
    <w:rsid w:val="00B84556"/>
    <w:rsid w:val="00B907F4"/>
    <w:rsid w:val="00B92B2E"/>
    <w:rsid w:val="00B92B9D"/>
    <w:rsid w:val="00B93E91"/>
    <w:rsid w:val="00B952E5"/>
    <w:rsid w:val="00B95E12"/>
    <w:rsid w:val="00B963FF"/>
    <w:rsid w:val="00B969F7"/>
    <w:rsid w:val="00BA0B00"/>
    <w:rsid w:val="00BA51A2"/>
    <w:rsid w:val="00BA53FD"/>
    <w:rsid w:val="00BA5C28"/>
    <w:rsid w:val="00BA7886"/>
    <w:rsid w:val="00BB0478"/>
    <w:rsid w:val="00BB398B"/>
    <w:rsid w:val="00BB45AB"/>
    <w:rsid w:val="00BB4699"/>
    <w:rsid w:val="00BB4754"/>
    <w:rsid w:val="00BB4ED2"/>
    <w:rsid w:val="00BB52AA"/>
    <w:rsid w:val="00BB54EF"/>
    <w:rsid w:val="00BB61EF"/>
    <w:rsid w:val="00BC0825"/>
    <w:rsid w:val="00BC1216"/>
    <w:rsid w:val="00BC13A8"/>
    <w:rsid w:val="00BC1C83"/>
    <w:rsid w:val="00BC1E6A"/>
    <w:rsid w:val="00BC4634"/>
    <w:rsid w:val="00BC68E9"/>
    <w:rsid w:val="00BC72BE"/>
    <w:rsid w:val="00BC78ED"/>
    <w:rsid w:val="00BD19EE"/>
    <w:rsid w:val="00BD2721"/>
    <w:rsid w:val="00BD2C05"/>
    <w:rsid w:val="00BD2CD5"/>
    <w:rsid w:val="00BD5123"/>
    <w:rsid w:val="00BD52E8"/>
    <w:rsid w:val="00BD6F3C"/>
    <w:rsid w:val="00BE2028"/>
    <w:rsid w:val="00BE24E4"/>
    <w:rsid w:val="00BF0FF8"/>
    <w:rsid w:val="00BF11B2"/>
    <w:rsid w:val="00BF61FA"/>
    <w:rsid w:val="00BF66C4"/>
    <w:rsid w:val="00C00BF2"/>
    <w:rsid w:val="00C01016"/>
    <w:rsid w:val="00C01758"/>
    <w:rsid w:val="00C02CB9"/>
    <w:rsid w:val="00C02D18"/>
    <w:rsid w:val="00C02E9E"/>
    <w:rsid w:val="00C03225"/>
    <w:rsid w:val="00C039BF"/>
    <w:rsid w:val="00C03C68"/>
    <w:rsid w:val="00C04127"/>
    <w:rsid w:val="00C04A41"/>
    <w:rsid w:val="00C050DC"/>
    <w:rsid w:val="00C061FC"/>
    <w:rsid w:val="00C117EE"/>
    <w:rsid w:val="00C12296"/>
    <w:rsid w:val="00C20DFB"/>
    <w:rsid w:val="00C211C1"/>
    <w:rsid w:val="00C21F00"/>
    <w:rsid w:val="00C21F46"/>
    <w:rsid w:val="00C22A4D"/>
    <w:rsid w:val="00C34500"/>
    <w:rsid w:val="00C34DB4"/>
    <w:rsid w:val="00C35E8B"/>
    <w:rsid w:val="00C361A8"/>
    <w:rsid w:val="00C379DB"/>
    <w:rsid w:val="00C41421"/>
    <w:rsid w:val="00C4230C"/>
    <w:rsid w:val="00C42CB2"/>
    <w:rsid w:val="00C43104"/>
    <w:rsid w:val="00C43E30"/>
    <w:rsid w:val="00C44FCE"/>
    <w:rsid w:val="00C47B4D"/>
    <w:rsid w:val="00C508D8"/>
    <w:rsid w:val="00C50A18"/>
    <w:rsid w:val="00C5283E"/>
    <w:rsid w:val="00C53740"/>
    <w:rsid w:val="00C56BEE"/>
    <w:rsid w:val="00C57121"/>
    <w:rsid w:val="00C605F4"/>
    <w:rsid w:val="00C61263"/>
    <w:rsid w:val="00C637F6"/>
    <w:rsid w:val="00C6484E"/>
    <w:rsid w:val="00C757D2"/>
    <w:rsid w:val="00C77727"/>
    <w:rsid w:val="00C819DC"/>
    <w:rsid w:val="00C8684F"/>
    <w:rsid w:val="00C918E9"/>
    <w:rsid w:val="00C93950"/>
    <w:rsid w:val="00CA0162"/>
    <w:rsid w:val="00CA03F5"/>
    <w:rsid w:val="00CA27F0"/>
    <w:rsid w:val="00CA2D82"/>
    <w:rsid w:val="00CA3E90"/>
    <w:rsid w:val="00CA6049"/>
    <w:rsid w:val="00CB1404"/>
    <w:rsid w:val="00CB2517"/>
    <w:rsid w:val="00CB6B5E"/>
    <w:rsid w:val="00CB6E3E"/>
    <w:rsid w:val="00CC1F13"/>
    <w:rsid w:val="00CC20F7"/>
    <w:rsid w:val="00CC2209"/>
    <w:rsid w:val="00CC2EFD"/>
    <w:rsid w:val="00CC30EA"/>
    <w:rsid w:val="00CC3FCD"/>
    <w:rsid w:val="00CC52DF"/>
    <w:rsid w:val="00CD1F4B"/>
    <w:rsid w:val="00CD30B1"/>
    <w:rsid w:val="00CD6CD8"/>
    <w:rsid w:val="00CE19E7"/>
    <w:rsid w:val="00CE286E"/>
    <w:rsid w:val="00CE42CA"/>
    <w:rsid w:val="00CE4585"/>
    <w:rsid w:val="00CE64C3"/>
    <w:rsid w:val="00CF187D"/>
    <w:rsid w:val="00CF6F55"/>
    <w:rsid w:val="00CF77AF"/>
    <w:rsid w:val="00D00837"/>
    <w:rsid w:val="00D0212A"/>
    <w:rsid w:val="00D07667"/>
    <w:rsid w:val="00D07913"/>
    <w:rsid w:val="00D07AE3"/>
    <w:rsid w:val="00D11D33"/>
    <w:rsid w:val="00D12B83"/>
    <w:rsid w:val="00D14926"/>
    <w:rsid w:val="00D1596B"/>
    <w:rsid w:val="00D15E6B"/>
    <w:rsid w:val="00D16FC0"/>
    <w:rsid w:val="00D212E7"/>
    <w:rsid w:val="00D24E11"/>
    <w:rsid w:val="00D2519B"/>
    <w:rsid w:val="00D2702C"/>
    <w:rsid w:val="00D27AD4"/>
    <w:rsid w:val="00D3395A"/>
    <w:rsid w:val="00D33A50"/>
    <w:rsid w:val="00D347B5"/>
    <w:rsid w:val="00D35ACF"/>
    <w:rsid w:val="00D36ED6"/>
    <w:rsid w:val="00D40C31"/>
    <w:rsid w:val="00D410A7"/>
    <w:rsid w:val="00D41363"/>
    <w:rsid w:val="00D4364F"/>
    <w:rsid w:val="00D442F8"/>
    <w:rsid w:val="00D4653A"/>
    <w:rsid w:val="00D46C5B"/>
    <w:rsid w:val="00D518B4"/>
    <w:rsid w:val="00D52A21"/>
    <w:rsid w:val="00D549BD"/>
    <w:rsid w:val="00D559EF"/>
    <w:rsid w:val="00D5605A"/>
    <w:rsid w:val="00D565A4"/>
    <w:rsid w:val="00D644BA"/>
    <w:rsid w:val="00D65A96"/>
    <w:rsid w:val="00D673B6"/>
    <w:rsid w:val="00D67C06"/>
    <w:rsid w:val="00D70D5A"/>
    <w:rsid w:val="00D72503"/>
    <w:rsid w:val="00D72B55"/>
    <w:rsid w:val="00D736DD"/>
    <w:rsid w:val="00D745F9"/>
    <w:rsid w:val="00D7591F"/>
    <w:rsid w:val="00D761D7"/>
    <w:rsid w:val="00D813E3"/>
    <w:rsid w:val="00D8580F"/>
    <w:rsid w:val="00D85EC5"/>
    <w:rsid w:val="00D87475"/>
    <w:rsid w:val="00D90FB9"/>
    <w:rsid w:val="00D93C26"/>
    <w:rsid w:val="00D96F27"/>
    <w:rsid w:val="00DA287C"/>
    <w:rsid w:val="00DA451E"/>
    <w:rsid w:val="00DA45B0"/>
    <w:rsid w:val="00DA4AA7"/>
    <w:rsid w:val="00DA6C0C"/>
    <w:rsid w:val="00DB12E9"/>
    <w:rsid w:val="00DB4689"/>
    <w:rsid w:val="00DB57F1"/>
    <w:rsid w:val="00DB5FE4"/>
    <w:rsid w:val="00DB69EE"/>
    <w:rsid w:val="00DB6D3E"/>
    <w:rsid w:val="00DB7667"/>
    <w:rsid w:val="00DC1302"/>
    <w:rsid w:val="00DC2EA7"/>
    <w:rsid w:val="00DC5510"/>
    <w:rsid w:val="00DC557E"/>
    <w:rsid w:val="00DC55E0"/>
    <w:rsid w:val="00DD0C78"/>
    <w:rsid w:val="00DD16AA"/>
    <w:rsid w:val="00DD430A"/>
    <w:rsid w:val="00DD43FE"/>
    <w:rsid w:val="00DD4818"/>
    <w:rsid w:val="00DD5940"/>
    <w:rsid w:val="00DD5BE4"/>
    <w:rsid w:val="00DD7C3A"/>
    <w:rsid w:val="00DE2933"/>
    <w:rsid w:val="00DE37B3"/>
    <w:rsid w:val="00DE425C"/>
    <w:rsid w:val="00DE7168"/>
    <w:rsid w:val="00DF44DD"/>
    <w:rsid w:val="00DF51DB"/>
    <w:rsid w:val="00E00289"/>
    <w:rsid w:val="00E00845"/>
    <w:rsid w:val="00E06550"/>
    <w:rsid w:val="00E10F7A"/>
    <w:rsid w:val="00E129E3"/>
    <w:rsid w:val="00E12B69"/>
    <w:rsid w:val="00E137AA"/>
    <w:rsid w:val="00E15A43"/>
    <w:rsid w:val="00E17818"/>
    <w:rsid w:val="00E2263E"/>
    <w:rsid w:val="00E23E97"/>
    <w:rsid w:val="00E23EE1"/>
    <w:rsid w:val="00E241DA"/>
    <w:rsid w:val="00E2473F"/>
    <w:rsid w:val="00E24DA3"/>
    <w:rsid w:val="00E278F0"/>
    <w:rsid w:val="00E30BFA"/>
    <w:rsid w:val="00E33C62"/>
    <w:rsid w:val="00E35122"/>
    <w:rsid w:val="00E352BF"/>
    <w:rsid w:val="00E405D5"/>
    <w:rsid w:val="00E42983"/>
    <w:rsid w:val="00E44AD3"/>
    <w:rsid w:val="00E44F0F"/>
    <w:rsid w:val="00E4590D"/>
    <w:rsid w:val="00E46462"/>
    <w:rsid w:val="00E47C60"/>
    <w:rsid w:val="00E50410"/>
    <w:rsid w:val="00E50D70"/>
    <w:rsid w:val="00E52855"/>
    <w:rsid w:val="00E52A40"/>
    <w:rsid w:val="00E534FE"/>
    <w:rsid w:val="00E54C1A"/>
    <w:rsid w:val="00E56406"/>
    <w:rsid w:val="00E577F2"/>
    <w:rsid w:val="00E6203A"/>
    <w:rsid w:val="00E66493"/>
    <w:rsid w:val="00E75264"/>
    <w:rsid w:val="00E764F2"/>
    <w:rsid w:val="00E77A2E"/>
    <w:rsid w:val="00E77B28"/>
    <w:rsid w:val="00E80B93"/>
    <w:rsid w:val="00E80C96"/>
    <w:rsid w:val="00E80FCA"/>
    <w:rsid w:val="00E836E6"/>
    <w:rsid w:val="00E846F3"/>
    <w:rsid w:val="00E84E44"/>
    <w:rsid w:val="00E873F1"/>
    <w:rsid w:val="00E97F45"/>
    <w:rsid w:val="00EA1FAB"/>
    <w:rsid w:val="00EA4749"/>
    <w:rsid w:val="00EA4D07"/>
    <w:rsid w:val="00EA656C"/>
    <w:rsid w:val="00EA6633"/>
    <w:rsid w:val="00EB0405"/>
    <w:rsid w:val="00EB259E"/>
    <w:rsid w:val="00EB3356"/>
    <w:rsid w:val="00EB43D7"/>
    <w:rsid w:val="00EB461E"/>
    <w:rsid w:val="00EC0B84"/>
    <w:rsid w:val="00EC1544"/>
    <w:rsid w:val="00EC287E"/>
    <w:rsid w:val="00EC2C9E"/>
    <w:rsid w:val="00EC5A9B"/>
    <w:rsid w:val="00ED295B"/>
    <w:rsid w:val="00ED5D52"/>
    <w:rsid w:val="00EE0191"/>
    <w:rsid w:val="00EE04A4"/>
    <w:rsid w:val="00EE2401"/>
    <w:rsid w:val="00EE32E7"/>
    <w:rsid w:val="00EE36B0"/>
    <w:rsid w:val="00EE37F9"/>
    <w:rsid w:val="00EF0595"/>
    <w:rsid w:val="00EF07FB"/>
    <w:rsid w:val="00EF08B9"/>
    <w:rsid w:val="00EF213A"/>
    <w:rsid w:val="00EF4456"/>
    <w:rsid w:val="00EF4613"/>
    <w:rsid w:val="00EF7755"/>
    <w:rsid w:val="00F01FB2"/>
    <w:rsid w:val="00F103C2"/>
    <w:rsid w:val="00F10FBC"/>
    <w:rsid w:val="00F1140B"/>
    <w:rsid w:val="00F13DA0"/>
    <w:rsid w:val="00F16CEE"/>
    <w:rsid w:val="00F17519"/>
    <w:rsid w:val="00F17694"/>
    <w:rsid w:val="00F20733"/>
    <w:rsid w:val="00F20C16"/>
    <w:rsid w:val="00F22C26"/>
    <w:rsid w:val="00F22EC7"/>
    <w:rsid w:val="00F230A3"/>
    <w:rsid w:val="00F23758"/>
    <w:rsid w:val="00F254D5"/>
    <w:rsid w:val="00F2625A"/>
    <w:rsid w:val="00F300D5"/>
    <w:rsid w:val="00F30B72"/>
    <w:rsid w:val="00F31037"/>
    <w:rsid w:val="00F33B2A"/>
    <w:rsid w:val="00F419D7"/>
    <w:rsid w:val="00F45272"/>
    <w:rsid w:val="00F4565E"/>
    <w:rsid w:val="00F4611B"/>
    <w:rsid w:val="00F467F2"/>
    <w:rsid w:val="00F50362"/>
    <w:rsid w:val="00F52252"/>
    <w:rsid w:val="00F529F6"/>
    <w:rsid w:val="00F53FA2"/>
    <w:rsid w:val="00F55793"/>
    <w:rsid w:val="00F64D1E"/>
    <w:rsid w:val="00F66D8B"/>
    <w:rsid w:val="00F7097D"/>
    <w:rsid w:val="00F7152A"/>
    <w:rsid w:val="00F7182D"/>
    <w:rsid w:val="00F71B6D"/>
    <w:rsid w:val="00F71BC9"/>
    <w:rsid w:val="00F73542"/>
    <w:rsid w:val="00F73DE2"/>
    <w:rsid w:val="00F76B07"/>
    <w:rsid w:val="00F821C3"/>
    <w:rsid w:val="00F82466"/>
    <w:rsid w:val="00F830E9"/>
    <w:rsid w:val="00F83159"/>
    <w:rsid w:val="00F84789"/>
    <w:rsid w:val="00F853C1"/>
    <w:rsid w:val="00F86578"/>
    <w:rsid w:val="00F8713A"/>
    <w:rsid w:val="00F878FF"/>
    <w:rsid w:val="00F91271"/>
    <w:rsid w:val="00F961F0"/>
    <w:rsid w:val="00FA0A78"/>
    <w:rsid w:val="00FA1889"/>
    <w:rsid w:val="00FA1A38"/>
    <w:rsid w:val="00FA317E"/>
    <w:rsid w:val="00FA4F9E"/>
    <w:rsid w:val="00FA5866"/>
    <w:rsid w:val="00FA5B2A"/>
    <w:rsid w:val="00FA5B94"/>
    <w:rsid w:val="00FA6C6D"/>
    <w:rsid w:val="00FA731D"/>
    <w:rsid w:val="00FA7664"/>
    <w:rsid w:val="00FB181C"/>
    <w:rsid w:val="00FB38DE"/>
    <w:rsid w:val="00FB528E"/>
    <w:rsid w:val="00FB5D75"/>
    <w:rsid w:val="00FC1E30"/>
    <w:rsid w:val="00FC2663"/>
    <w:rsid w:val="00FC77BF"/>
    <w:rsid w:val="00FD29C1"/>
    <w:rsid w:val="00FD3702"/>
    <w:rsid w:val="00FD5072"/>
    <w:rsid w:val="00FD52FD"/>
    <w:rsid w:val="00FD5CF3"/>
    <w:rsid w:val="00FD6B7B"/>
    <w:rsid w:val="00FD7382"/>
    <w:rsid w:val="00FE23F5"/>
    <w:rsid w:val="00FE27A3"/>
    <w:rsid w:val="00FE44D9"/>
    <w:rsid w:val="00FE5204"/>
    <w:rsid w:val="00FE6175"/>
    <w:rsid w:val="00FE738F"/>
    <w:rsid w:val="00FF2DA4"/>
    <w:rsid w:val="00FF3677"/>
    <w:rsid w:val="00FF36EF"/>
    <w:rsid w:val="00FF3824"/>
    <w:rsid w:val="00FF6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1E6C1"/>
  <w15:chartTrackingRefBased/>
  <w15:docId w15:val="{C97083E1-3533-1B45-AA28-867961CE9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25A"/>
    <w:pPr>
      <w:jc w:val="both"/>
    </w:pPr>
    <w:rPr>
      <w:rFonts w:ascii="Avenir Next Condensed" w:eastAsiaTheme="minorEastAsia" w:hAnsi="Avenir Next Condensed"/>
    </w:rPr>
  </w:style>
  <w:style w:type="paragraph" w:styleId="Heading1">
    <w:name w:val="heading 1"/>
    <w:basedOn w:val="Normal"/>
    <w:next w:val="Normal"/>
    <w:link w:val="Heading1Char"/>
    <w:uiPriority w:val="9"/>
    <w:qFormat/>
    <w:rsid w:val="00233C80"/>
    <w:pPr>
      <w:keepNext/>
      <w:keepLines/>
      <w:spacing w:before="240"/>
      <w:outlineLvl w:val="0"/>
    </w:pPr>
    <w:rPr>
      <w:rFonts w:ascii="Avenir Next Condensed Demi Bold" w:eastAsiaTheme="majorEastAsia" w:hAnsi="Avenir Next Condensed Demi Bold" w:cstheme="majorBidi"/>
      <w:b/>
      <w:i/>
      <w:color w:val="000000" w:themeColor="text1"/>
      <w:sz w:val="28"/>
      <w:szCs w:val="32"/>
      <w:u w:val="single"/>
    </w:rPr>
  </w:style>
  <w:style w:type="paragraph" w:styleId="Heading2">
    <w:name w:val="heading 2"/>
    <w:basedOn w:val="Normal"/>
    <w:next w:val="Normal"/>
    <w:link w:val="Heading2Char"/>
    <w:uiPriority w:val="9"/>
    <w:unhideWhenUsed/>
    <w:qFormat/>
    <w:rsid w:val="004B1CE0"/>
    <w:pPr>
      <w:keepNext/>
      <w:keepLines/>
      <w:spacing w:before="4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731B96"/>
    <w:pPr>
      <w:keepNext/>
      <w:keepLines/>
      <w:spacing w:before="40"/>
      <w:outlineLvl w:val="2"/>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287A"/>
    <w:rPr>
      <w:rFonts w:eastAsiaTheme="minorEastAsia"/>
      <w:sz w:val="22"/>
      <w:szCs w:val="22"/>
      <w:lang w:val="en-US" w:eastAsia="zh-CN"/>
    </w:rPr>
  </w:style>
  <w:style w:type="character" w:customStyle="1" w:styleId="NoSpacingChar">
    <w:name w:val="No Spacing Char"/>
    <w:basedOn w:val="DefaultParagraphFont"/>
    <w:link w:val="NoSpacing"/>
    <w:uiPriority w:val="1"/>
    <w:rsid w:val="0057287A"/>
    <w:rPr>
      <w:rFonts w:eastAsiaTheme="minorEastAsia"/>
      <w:sz w:val="22"/>
      <w:szCs w:val="22"/>
      <w:lang w:val="en-US" w:eastAsia="zh-CN"/>
    </w:rPr>
  </w:style>
  <w:style w:type="character" w:customStyle="1" w:styleId="Heading1Char">
    <w:name w:val="Heading 1 Char"/>
    <w:basedOn w:val="DefaultParagraphFont"/>
    <w:link w:val="Heading1"/>
    <w:uiPriority w:val="9"/>
    <w:rsid w:val="00233C80"/>
    <w:rPr>
      <w:rFonts w:ascii="Avenir Next Condensed Demi Bold" w:eastAsiaTheme="majorEastAsia" w:hAnsi="Avenir Next Condensed Demi Bold" w:cstheme="majorBidi"/>
      <w:b/>
      <w:i/>
      <w:color w:val="000000" w:themeColor="text1"/>
      <w:sz w:val="28"/>
      <w:szCs w:val="32"/>
      <w:u w:val="single"/>
    </w:rPr>
  </w:style>
  <w:style w:type="paragraph" w:styleId="TOCHeading">
    <w:name w:val="TOC Heading"/>
    <w:basedOn w:val="Heading1"/>
    <w:next w:val="Normal"/>
    <w:uiPriority w:val="39"/>
    <w:unhideWhenUsed/>
    <w:qFormat/>
    <w:rsid w:val="0057287A"/>
    <w:pPr>
      <w:spacing w:before="480" w:line="276" w:lineRule="auto"/>
      <w:outlineLvl w:val="9"/>
    </w:pPr>
    <w:rPr>
      <w:b w:val="0"/>
      <w:bCs/>
      <w:szCs w:val="28"/>
      <w:lang w:val="en-US"/>
    </w:rPr>
  </w:style>
  <w:style w:type="paragraph" w:styleId="TOC1">
    <w:name w:val="toc 1"/>
    <w:basedOn w:val="Normal"/>
    <w:next w:val="Normal"/>
    <w:autoRedefine/>
    <w:uiPriority w:val="39"/>
    <w:unhideWhenUsed/>
    <w:rsid w:val="0057287A"/>
    <w:pPr>
      <w:spacing w:before="120" w:after="120"/>
    </w:pPr>
    <w:rPr>
      <w:rFonts w:cstheme="minorHAnsi"/>
      <w:b/>
      <w:bCs/>
      <w:caps/>
      <w:sz w:val="20"/>
      <w:szCs w:val="20"/>
    </w:rPr>
  </w:style>
  <w:style w:type="paragraph" w:styleId="TOC2">
    <w:name w:val="toc 2"/>
    <w:basedOn w:val="Normal"/>
    <w:next w:val="Normal"/>
    <w:autoRedefine/>
    <w:uiPriority w:val="39"/>
    <w:unhideWhenUsed/>
    <w:rsid w:val="0057287A"/>
    <w:pPr>
      <w:ind w:left="240"/>
    </w:pPr>
    <w:rPr>
      <w:rFonts w:cstheme="minorHAnsi"/>
      <w:smallCaps/>
      <w:sz w:val="20"/>
      <w:szCs w:val="20"/>
    </w:rPr>
  </w:style>
  <w:style w:type="paragraph" w:styleId="TOC3">
    <w:name w:val="toc 3"/>
    <w:basedOn w:val="Normal"/>
    <w:next w:val="Normal"/>
    <w:autoRedefine/>
    <w:uiPriority w:val="39"/>
    <w:unhideWhenUsed/>
    <w:rsid w:val="0057287A"/>
    <w:pPr>
      <w:ind w:left="480"/>
    </w:pPr>
    <w:rPr>
      <w:rFonts w:cstheme="minorHAnsi"/>
      <w:i/>
      <w:iCs/>
      <w:sz w:val="20"/>
      <w:szCs w:val="20"/>
    </w:rPr>
  </w:style>
  <w:style w:type="paragraph" w:styleId="TOC4">
    <w:name w:val="toc 4"/>
    <w:basedOn w:val="Normal"/>
    <w:next w:val="Normal"/>
    <w:autoRedefine/>
    <w:uiPriority w:val="39"/>
    <w:semiHidden/>
    <w:unhideWhenUsed/>
    <w:rsid w:val="0057287A"/>
    <w:pPr>
      <w:ind w:left="720"/>
    </w:pPr>
    <w:rPr>
      <w:rFonts w:cstheme="minorHAnsi"/>
      <w:sz w:val="18"/>
      <w:szCs w:val="18"/>
    </w:rPr>
  </w:style>
  <w:style w:type="paragraph" w:styleId="TOC5">
    <w:name w:val="toc 5"/>
    <w:basedOn w:val="Normal"/>
    <w:next w:val="Normal"/>
    <w:autoRedefine/>
    <w:uiPriority w:val="39"/>
    <w:semiHidden/>
    <w:unhideWhenUsed/>
    <w:rsid w:val="0057287A"/>
    <w:pPr>
      <w:ind w:left="960"/>
    </w:pPr>
    <w:rPr>
      <w:rFonts w:cstheme="minorHAnsi"/>
      <w:sz w:val="18"/>
      <w:szCs w:val="18"/>
    </w:rPr>
  </w:style>
  <w:style w:type="paragraph" w:styleId="TOC6">
    <w:name w:val="toc 6"/>
    <w:basedOn w:val="Normal"/>
    <w:next w:val="Normal"/>
    <w:autoRedefine/>
    <w:uiPriority w:val="39"/>
    <w:semiHidden/>
    <w:unhideWhenUsed/>
    <w:rsid w:val="0057287A"/>
    <w:pPr>
      <w:ind w:left="1200"/>
    </w:pPr>
    <w:rPr>
      <w:rFonts w:cstheme="minorHAnsi"/>
      <w:sz w:val="18"/>
      <w:szCs w:val="18"/>
    </w:rPr>
  </w:style>
  <w:style w:type="paragraph" w:styleId="TOC7">
    <w:name w:val="toc 7"/>
    <w:basedOn w:val="Normal"/>
    <w:next w:val="Normal"/>
    <w:autoRedefine/>
    <w:uiPriority w:val="39"/>
    <w:semiHidden/>
    <w:unhideWhenUsed/>
    <w:rsid w:val="0057287A"/>
    <w:pPr>
      <w:ind w:left="1440"/>
    </w:pPr>
    <w:rPr>
      <w:rFonts w:cstheme="minorHAnsi"/>
      <w:sz w:val="18"/>
      <w:szCs w:val="18"/>
    </w:rPr>
  </w:style>
  <w:style w:type="paragraph" w:styleId="TOC8">
    <w:name w:val="toc 8"/>
    <w:basedOn w:val="Normal"/>
    <w:next w:val="Normal"/>
    <w:autoRedefine/>
    <w:uiPriority w:val="39"/>
    <w:semiHidden/>
    <w:unhideWhenUsed/>
    <w:rsid w:val="0057287A"/>
    <w:pPr>
      <w:ind w:left="1680"/>
    </w:pPr>
    <w:rPr>
      <w:rFonts w:cstheme="minorHAnsi"/>
      <w:sz w:val="18"/>
      <w:szCs w:val="18"/>
    </w:rPr>
  </w:style>
  <w:style w:type="paragraph" w:styleId="TOC9">
    <w:name w:val="toc 9"/>
    <w:basedOn w:val="Normal"/>
    <w:next w:val="Normal"/>
    <w:autoRedefine/>
    <w:uiPriority w:val="39"/>
    <w:semiHidden/>
    <w:unhideWhenUsed/>
    <w:rsid w:val="0057287A"/>
    <w:pPr>
      <w:ind w:left="1920"/>
    </w:pPr>
    <w:rPr>
      <w:rFonts w:cstheme="minorHAnsi"/>
      <w:sz w:val="18"/>
      <w:szCs w:val="18"/>
    </w:rPr>
  </w:style>
  <w:style w:type="character" w:customStyle="1" w:styleId="Heading2Char">
    <w:name w:val="Heading 2 Char"/>
    <w:basedOn w:val="DefaultParagraphFont"/>
    <w:link w:val="Heading2"/>
    <w:uiPriority w:val="9"/>
    <w:rsid w:val="004B1CE0"/>
    <w:rPr>
      <w:rFonts w:ascii="Avenir Next Condensed" w:eastAsiaTheme="majorEastAsia" w:hAnsi="Avenir Next Condensed" w:cstheme="majorBidi"/>
      <w:color w:val="000000" w:themeColor="text1"/>
      <w:sz w:val="26"/>
      <w:szCs w:val="26"/>
    </w:rPr>
  </w:style>
  <w:style w:type="character" w:styleId="Hyperlink">
    <w:name w:val="Hyperlink"/>
    <w:basedOn w:val="DefaultParagraphFont"/>
    <w:uiPriority w:val="99"/>
    <w:unhideWhenUsed/>
    <w:rsid w:val="008302D3"/>
    <w:rPr>
      <w:color w:val="0563C1" w:themeColor="hyperlink"/>
      <w:u w:val="single"/>
    </w:rPr>
  </w:style>
  <w:style w:type="paragraph" w:styleId="Bibliography">
    <w:name w:val="Bibliography"/>
    <w:basedOn w:val="Normal"/>
    <w:next w:val="Normal"/>
    <w:uiPriority w:val="37"/>
    <w:unhideWhenUsed/>
    <w:rsid w:val="00924148"/>
  </w:style>
  <w:style w:type="character" w:customStyle="1" w:styleId="Heading3Char">
    <w:name w:val="Heading 3 Char"/>
    <w:basedOn w:val="DefaultParagraphFont"/>
    <w:link w:val="Heading3"/>
    <w:uiPriority w:val="9"/>
    <w:rsid w:val="00731B96"/>
    <w:rPr>
      <w:rFonts w:ascii="Avenir Next Condensed" w:eastAsiaTheme="majorEastAsia" w:hAnsi="Avenir Next Condensed" w:cstheme="majorBidi"/>
      <w:i/>
      <w:color w:val="000000" w:themeColor="text1"/>
    </w:rPr>
  </w:style>
  <w:style w:type="paragraph" w:styleId="ListParagraph">
    <w:name w:val="List Paragraph"/>
    <w:basedOn w:val="Normal"/>
    <w:uiPriority w:val="34"/>
    <w:qFormat/>
    <w:rsid w:val="00D72B55"/>
    <w:pPr>
      <w:ind w:left="720"/>
      <w:contextualSpacing/>
    </w:pPr>
  </w:style>
  <w:style w:type="paragraph" w:styleId="Footer">
    <w:name w:val="footer"/>
    <w:basedOn w:val="Normal"/>
    <w:link w:val="FooterChar"/>
    <w:uiPriority w:val="99"/>
    <w:unhideWhenUsed/>
    <w:rsid w:val="00FB181C"/>
    <w:pPr>
      <w:tabs>
        <w:tab w:val="center" w:pos="4513"/>
        <w:tab w:val="right" w:pos="9026"/>
      </w:tabs>
    </w:pPr>
  </w:style>
  <w:style w:type="character" w:customStyle="1" w:styleId="FooterChar">
    <w:name w:val="Footer Char"/>
    <w:basedOn w:val="DefaultParagraphFont"/>
    <w:link w:val="Footer"/>
    <w:uiPriority w:val="99"/>
    <w:rsid w:val="00FB181C"/>
  </w:style>
  <w:style w:type="character" w:styleId="PageNumber">
    <w:name w:val="page number"/>
    <w:basedOn w:val="DefaultParagraphFont"/>
    <w:uiPriority w:val="99"/>
    <w:semiHidden/>
    <w:unhideWhenUsed/>
    <w:rsid w:val="00FB181C"/>
  </w:style>
  <w:style w:type="paragraph" w:styleId="Header">
    <w:name w:val="header"/>
    <w:basedOn w:val="Normal"/>
    <w:link w:val="HeaderChar"/>
    <w:uiPriority w:val="99"/>
    <w:unhideWhenUsed/>
    <w:rsid w:val="00FB181C"/>
    <w:pPr>
      <w:tabs>
        <w:tab w:val="center" w:pos="4513"/>
        <w:tab w:val="right" w:pos="9026"/>
      </w:tabs>
    </w:pPr>
  </w:style>
  <w:style w:type="character" w:customStyle="1" w:styleId="HeaderChar">
    <w:name w:val="Header Char"/>
    <w:basedOn w:val="DefaultParagraphFont"/>
    <w:link w:val="Header"/>
    <w:uiPriority w:val="99"/>
    <w:rsid w:val="00FB181C"/>
  </w:style>
  <w:style w:type="paragraph" w:styleId="Caption">
    <w:name w:val="caption"/>
    <w:basedOn w:val="Normal"/>
    <w:next w:val="Normal"/>
    <w:uiPriority w:val="35"/>
    <w:unhideWhenUsed/>
    <w:qFormat/>
    <w:rsid w:val="00093724"/>
    <w:pPr>
      <w:spacing w:after="200"/>
    </w:pPr>
    <w:rPr>
      <w:i/>
      <w:iCs/>
      <w:color w:val="44546A" w:themeColor="text2"/>
      <w:sz w:val="18"/>
      <w:szCs w:val="18"/>
    </w:rPr>
  </w:style>
  <w:style w:type="paragraph" w:styleId="Revision">
    <w:name w:val="Revision"/>
    <w:hidden/>
    <w:uiPriority w:val="99"/>
    <w:semiHidden/>
    <w:rsid w:val="00A2146F"/>
  </w:style>
  <w:style w:type="paragraph" w:styleId="Subtitle">
    <w:name w:val="Subtitle"/>
    <w:basedOn w:val="Normal"/>
    <w:next w:val="Normal"/>
    <w:link w:val="SubtitleChar"/>
    <w:uiPriority w:val="11"/>
    <w:qFormat/>
    <w:rsid w:val="00E137AA"/>
    <w:pPr>
      <w:numPr>
        <w:ilvl w:val="1"/>
      </w:numPr>
      <w:spacing w:after="160"/>
    </w:pPr>
    <w:rPr>
      <w:rFonts w:asciiTheme="minorHAnsi"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E137AA"/>
    <w:rPr>
      <w:rFonts w:eastAsiaTheme="minorEastAsia"/>
      <w:color w:val="5A5A5A" w:themeColor="text1" w:themeTint="A5"/>
      <w:spacing w:val="15"/>
      <w:sz w:val="22"/>
      <w:szCs w:val="22"/>
    </w:rPr>
  </w:style>
  <w:style w:type="paragraph" w:styleId="Title">
    <w:name w:val="Title"/>
    <w:basedOn w:val="Normal"/>
    <w:next w:val="Normal"/>
    <w:link w:val="TitleChar"/>
    <w:uiPriority w:val="10"/>
    <w:qFormat/>
    <w:rsid w:val="00BD52E8"/>
    <w:pPr>
      <w:contextualSpacing/>
      <w:jc w:val="left"/>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D52E8"/>
    <w:rPr>
      <w:rFonts w:ascii="Avenir Next Condensed" w:eastAsiaTheme="majorEastAsia" w:hAnsi="Avenir Next Condensed" w:cstheme="majorBidi"/>
      <w:b/>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9883">
      <w:bodyDiv w:val="1"/>
      <w:marLeft w:val="0"/>
      <w:marRight w:val="0"/>
      <w:marTop w:val="0"/>
      <w:marBottom w:val="0"/>
      <w:divBdr>
        <w:top w:val="none" w:sz="0" w:space="0" w:color="auto"/>
        <w:left w:val="none" w:sz="0" w:space="0" w:color="auto"/>
        <w:bottom w:val="none" w:sz="0" w:space="0" w:color="auto"/>
        <w:right w:val="none" w:sz="0" w:space="0" w:color="auto"/>
      </w:divBdr>
    </w:div>
    <w:div w:id="8875203">
      <w:bodyDiv w:val="1"/>
      <w:marLeft w:val="0"/>
      <w:marRight w:val="0"/>
      <w:marTop w:val="0"/>
      <w:marBottom w:val="0"/>
      <w:divBdr>
        <w:top w:val="none" w:sz="0" w:space="0" w:color="auto"/>
        <w:left w:val="none" w:sz="0" w:space="0" w:color="auto"/>
        <w:bottom w:val="none" w:sz="0" w:space="0" w:color="auto"/>
        <w:right w:val="none" w:sz="0" w:space="0" w:color="auto"/>
      </w:divBdr>
    </w:div>
    <w:div w:id="9838611">
      <w:bodyDiv w:val="1"/>
      <w:marLeft w:val="0"/>
      <w:marRight w:val="0"/>
      <w:marTop w:val="0"/>
      <w:marBottom w:val="0"/>
      <w:divBdr>
        <w:top w:val="none" w:sz="0" w:space="0" w:color="auto"/>
        <w:left w:val="none" w:sz="0" w:space="0" w:color="auto"/>
        <w:bottom w:val="none" w:sz="0" w:space="0" w:color="auto"/>
        <w:right w:val="none" w:sz="0" w:space="0" w:color="auto"/>
      </w:divBdr>
    </w:div>
    <w:div w:id="12075540">
      <w:bodyDiv w:val="1"/>
      <w:marLeft w:val="0"/>
      <w:marRight w:val="0"/>
      <w:marTop w:val="0"/>
      <w:marBottom w:val="0"/>
      <w:divBdr>
        <w:top w:val="none" w:sz="0" w:space="0" w:color="auto"/>
        <w:left w:val="none" w:sz="0" w:space="0" w:color="auto"/>
        <w:bottom w:val="none" w:sz="0" w:space="0" w:color="auto"/>
        <w:right w:val="none" w:sz="0" w:space="0" w:color="auto"/>
      </w:divBdr>
    </w:div>
    <w:div w:id="13655322">
      <w:bodyDiv w:val="1"/>
      <w:marLeft w:val="0"/>
      <w:marRight w:val="0"/>
      <w:marTop w:val="0"/>
      <w:marBottom w:val="0"/>
      <w:divBdr>
        <w:top w:val="none" w:sz="0" w:space="0" w:color="auto"/>
        <w:left w:val="none" w:sz="0" w:space="0" w:color="auto"/>
        <w:bottom w:val="none" w:sz="0" w:space="0" w:color="auto"/>
        <w:right w:val="none" w:sz="0" w:space="0" w:color="auto"/>
      </w:divBdr>
    </w:div>
    <w:div w:id="13771204">
      <w:bodyDiv w:val="1"/>
      <w:marLeft w:val="0"/>
      <w:marRight w:val="0"/>
      <w:marTop w:val="0"/>
      <w:marBottom w:val="0"/>
      <w:divBdr>
        <w:top w:val="none" w:sz="0" w:space="0" w:color="auto"/>
        <w:left w:val="none" w:sz="0" w:space="0" w:color="auto"/>
        <w:bottom w:val="none" w:sz="0" w:space="0" w:color="auto"/>
        <w:right w:val="none" w:sz="0" w:space="0" w:color="auto"/>
      </w:divBdr>
    </w:div>
    <w:div w:id="15274513">
      <w:bodyDiv w:val="1"/>
      <w:marLeft w:val="0"/>
      <w:marRight w:val="0"/>
      <w:marTop w:val="0"/>
      <w:marBottom w:val="0"/>
      <w:divBdr>
        <w:top w:val="none" w:sz="0" w:space="0" w:color="auto"/>
        <w:left w:val="none" w:sz="0" w:space="0" w:color="auto"/>
        <w:bottom w:val="none" w:sz="0" w:space="0" w:color="auto"/>
        <w:right w:val="none" w:sz="0" w:space="0" w:color="auto"/>
      </w:divBdr>
    </w:div>
    <w:div w:id="16547422">
      <w:bodyDiv w:val="1"/>
      <w:marLeft w:val="0"/>
      <w:marRight w:val="0"/>
      <w:marTop w:val="0"/>
      <w:marBottom w:val="0"/>
      <w:divBdr>
        <w:top w:val="none" w:sz="0" w:space="0" w:color="auto"/>
        <w:left w:val="none" w:sz="0" w:space="0" w:color="auto"/>
        <w:bottom w:val="none" w:sz="0" w:space="0" w:color="auto"/>
        <w:right w:val="none" w:sz="0" w:space="0" w:color="auto"/>
      </w:divBdr>
    </w:div>
    <w:div w:id="16931829">
      <w:bodyDiv w:val="1"/>
      <w:marLeft w:val="0"/>
      <w:marRight w:val="0"/>
      <w:marTop w:val="0"/>
      <w:marBottom w:val="0"/>
      <w:divBdr>
        <w:top w:val="none" w:sz="0" w:space="0" w:color="auto"/>
        <w:left w:val="none" w:sz="0" w:space="0" w:color="auto"/>
        <w:bottom w:val="none" w:sz="0" w:space="0" w:color="auto"/>
        <w:right w:val="none" w:sz="0" w:space="0" w:color="auto"/>
      </w:divBdr>
    </w:div>
    <w:div w:id="19094224">
      <w:bodyDiv w:val="1"/>
      <w:marLeft w:val="0"/>
      <w:marRight w:val="0"/>
      <w:marTop w:val="0"/>
      <w:marBottom w:val="0"/>
      <w:divBdr>
        <w:top w:val="none" w:sz="0" w:space="0" w:color="auto"/>
        <w:left w:val="none" w:sz="0" w:space="0" w:color="auto"/>
        <w:bottom w:val="none" w:sz="0" w:space="0" w:color="auto"/>
        <w:right w:val="none" w:sz="0" w:space="0" w:color="auto"/>
      </w:divBdr>
    </w:div>
    <w:div w:id="25058229">
      <w:bodyDiv w:val="1"/>
      <w:marLeft w:val="0"/>
      <w:marRight w:val="0"/>
      <w:marTop w:val="0"/>
      <w:marBottom w:val="0"/>
      <w:divBdr>
        <w:top w:val="none" w:sz="0" w:space="0" w:color="auto"/>
        <w:left w:val="none" w:sz="0" w:space="0" w:color="auto"/>
        <w:bottom w:val="none" w:sz="0" w:space="0" w:color="auto"/>
        <w:right w:val="none" w:sz="0" w:space="0" w:color="auto"/>
      </w:divBdr>
    </w:div>
    <w:div w:id="25301602">
      <w:bodyDiv w:val="1"/>
      <w:marLeft w:val="0"/>
      <w:marRight w:val="0"/>
      <w:marTop w:val="0"/>
      <w:marBottom w:val="0"/>
      <w:divBdr>
        <w:top w:val="none" w:sz="0" w:space="0" w:color="auto"/>
        <w:left w:val="none" w:sz="0" w:space="0" w:color="auto"/>
        <w:bottom w:val="none" w:sz="0" w:space="0" w:color="auto"/>
        <w:right w:val="none" w:sz="0" w:space="0" w:color="auto"/>
      </w:divBdr>
    </w:div>
    <w:div w:id="28534805">
      <w:bodyDiv w:val="1"/>
      <w:marLeft w:val="0"/>
      <w:marRight w:val="0"/>
      <w:marTop w:val="0"/>
      <w:marBottom w:val="0"/>
      <w:divBdr>
        <w:top w:val="none" w:sz="0" w:space="0" w:color="auto"/>
        <w:left w:val="none" w:sz="0" w:space="0" w:color="auto"/>
        <w:bottom w:val="none" w:sz="0" w:space="0" w:color="auto"/>
        <w:right w:val="none" w:sz="0" w:space="0" w:color="auto"/>
      </w:divBdr>
    </w:div>
    <w:div w:id="33581234">
      <w:bodyDiv w:val="1"/>
      <w:marLeft w:val="0"/>
      <w:marRight w:val="0"/>
      <w:marTop w:val="0"/>
      <w:marBottom w:val="0"/>
      <w:divBdr>
        <w:top w:val="none" w:sz="0" w:space="0" w:color="auto"/>
        <w:left w:val="none" w:sz="0" w:space="0" w:color="auto"/>
        <w:bottom w:val="none" w:sz="0" w:space="0" w:color="auto"/>
        <w:right w:val="none" w:sz="0" w:space="0" w:color="auto"/>
      </w:divBdr>
    </w:div>
    <w:div w:id="33963787">
      <w:bodyDiv w:val="1"/>
      <w:marLeft w:val="0"/>
      <w:marRight w:val="0"/>
      <w:marTop w:val="0"/>
      <w:marBottom w:val="0"/>
      <w:divBdr>
        <w:top w:val="none" w:sz="0" w:space="0" w:color="auto"/>
        <w:left w:val="none" w:sz="0" w:space="0" w:color="auto"/>
        <w:bottom w:val="none" w:sz="0" w:space="0" w:color="auto"/>
        <w:right w:val="none" w:sz="0" w:space="0" w:color="auto"/>
      </w:divBdr>
    </w:div>
    <w:div w:id="35085793">
      <w:bodyDiv w:val="1"/>
      <w:marLeft w:val="0"/>
      <w:marRight w:val="0"/>
      <w:marTop w:val="0"/>
      <w:marBottom w:val="0"/>
      <w:divBdr>
        <w:top w:val="none" w:sz="0" w:space="0" w:color="auto"/>
        <w:left w:val="none" w:sz="0" w:space="0" w:color="auto"/>
        <w:bottom w:val="none" w:sz="0" w:space="0" w:color="auto"/>
        <w:right w:val="none" w:sz="0" w:space="0" w:color="auto"/>
      </w:divBdr>
    </w:div>
    <w:div w:id="36128387">
      <w:bodyDiv w:val="1"/>
      <w:marLeft w:val="0"/>
      <w:marRight w:val="0"/>
      <w:marTop w:val="0"/>
      <w:marBottom w:val="0"/>
      <w:divBdr>
        <w:top w:val="none" w:sz="0" w:space="0" w:color="auto"/>
        <w:left w:val="none" w:sz="0" w:space="0" w:color="auto"/>
        <w:bottom w:val="none" w:sz="0" w:space="0" w:color="auto"/>
        <w:right w:val="none" w:sz="0" w:space="0" w:color="auto"/>
      </w:divBdr>
    </w:div>
    <w:div w:id="37555911">
      <w:bodyDiv w:val="1"/>
      <w:marLeft w:val="0"/>
      <w:marRight w:val="0"/>
      <w:marTop w:val="0"/>
      <w:marBottom w:val="0"/>
      <w:divBdr>
        <w:top w:val="none" w:sz="0" w:space="0" w:color="auto"/>
        <w:left w:val="none" w:sz="0" w:space="0" w:color="auto"/>
        <w:bottom w:val="none" w:sz="0" w:space="0" w:color="auto"/>
        <w:right w:val="none" w:sz="0" w:space="0" w:color="auto"/>
      </w:divBdr>
    </w:div>
    <w:div w:id="44649110">
      <w:bodyDiv w:val="1"/>
      <w:marLeft w:val="0"/>
      <w:marRight w:val="0"/>
      <w:marTop w:val="0"/>
      <w:marBottom w:val="0"/>
      <w:divBdr>
        <w:top w:val="none" w:sz="0" w:space="0" w:color="auto"/>
        <w:left w:val="none" w:sz="0" w:space="0" w:color="auto"/>
        <w:bottom w:val="none" w:sz="0" w:space="0" w:color="auto"/>
        <w:right w:val="none" w:sz="0" w:space="0" w:color="auto"/>
      </w:divBdr>
    </w:div>
    <w:div w:id="45884271">
      <w:bodyDiv w:val="1"/>
      <w:marLeft w:val="0"/>
      <w:marRight w:val="0"/>
      <w:marTop w:val="0"/>
      <w:marBottom w:val="0"/>
      <w:divBdr>
        <w:top w:val="none" w:sz="0" w:space="0" w:color="auto"/>
        <w:left w:val="none" w:sz="0" w:space="0" w:color="auto"/>
        <w:bottom w:val="none" w:sz="0" w:space="0" w:color="auto"/>
        <w:right w:val="none" w:sz="0" w:space="0" w:color="auto"/>
      </w:divBdr>
    </w:div>
    <w:div w:id="49816304">
      <w:bodyDiv w:val="1"/>
      <w:marLeft w:val="0"/>
      <w:marRight w:val="0"/>
      <w:marTop w:val="0"/>
      <w:marBottom w:val="0"/>
      <w:divBdr>
        <w:top w:val="none" w:sz="0" w:space="0" w:color="auto"/>
        <w:left w:val="none" w:sz="0" w:space="0" w:color="auto"/>
        <w:bottom w:val="none" w:sz="0" w:space="0" w:color="auto"/>
        <w:right w:val="none" w:sz="0" w:space="0" w:color="auto"/>
      </w:divBdr>
    </w:div>
    <w:div w:id="50035826">
      <w:bodyDiv w:val="1"/>
      <w:marLeft w:val="0"/>
      <w:marRight w:val="0"/>
      <w:marTop w:val="0"/>
      <w:marBottom w:val="0"/>
      <w:divBdr>
        <w:top w:val="none" w:sz="0" w:space="0" w:color="auto"/>
        <w:left w:val="none" w:sz="0" w:space="0" w:color="auto"/>
        <w:bottom w:val="none" w:sz="0" w:space="0" w:color="auto"/>
        <w:right w:val="none" w:sz="0" w:space="0" w:color="auto"/>
      </w:divBdr>
    </w:div>
    <w:div w:id="51386621">
      <w:bodyDiv w:val="1"/>
      <w:marLeft w:val="0"/>
      <w:marRight w:val="0"/>
      <w:marTop w:val="0"/>
      <w:marBottom w:val="0"/>
      <w:divBdr>
        <w:top w:val="none" w:sz="0" w:space="0" w:color="auto"/>
        <w:left w:val="none" w:sz="0" w:space="0" w:color="auto"/>
        <w:bottom w:val="none" w:sz="0" w:space="0" w:color="auto"/>
        <w:right w:val="none" w:sz="0" w:space="0" w:color="auto"/>
      </w:divBdr>
    </w:div>
    <w:div w:id="51853932">
      <w:bodyDiv w:val="1"/>
      <w:marLeft w:val="0"/>
      <w:marRight w:val="0"/>
      <w:marTop w:val="0"/>
      <w:marBottom w:val="0"/>
      <w:divBdr>
        <w:top w:val="none" w:sz="0" w:space="0" w:color="auto"/>
        <w:left w:val="none" w:sz="0" w:space="0" w:color="auto"/>
        <w:bottom w:val="none" w:sz="0" w:space="0" w:color="auto"/>
        <w:right w:val="none" w:sz="0" w:space="0" w:color="auto"/>
      </w:divBdr>
    </w:div>
    <w:div w:id="54008889">
      <w:bodyDiv w:val="1"/>
      <w:marLeft w:val="0"/>
      <w:marRight w:val="0"/>
      <w:marTop w:val="0"/>
      <w:marBottom w:val="0"/>
      <w:divBdr>
        <w:top w:val="none" w:sz="0" w:space="0" w:color="auto"/>
        <w:left w:val="none" w:sz="0" w:space="0" w:color="auto"/>
        <w:bottom w:val="none" w:sz="0" w:space="0" w:color="auto"/>
        <w:right w:val="none" w:sz="0" w:space="0" w:color="auto"/>
      </w:divBdr>
    </w:div>
    <w:div w:id="55859035">
      <w:bodyDiv w:val="1"/>
      <w:marLeft w:val="0"/>
      <w:marRight w:val="0"/>
      <w:marTop w:val="0"/>
      <w:marBottom w:val="0"/>
      <w:divBdr>
        <w:top w:val="none" w:sz="0" w:space="0" w:color="auto"/>
        <w:left w:val="none" w:sz="0" w:space="0" w:color="auto"/>
        <w:bottom w:val="none" w:sz="0" w:space="0" w:color="auto"/>
        <w:right w:val="none" w:sz="0" w:space="0" w:color="auto"/>
      </w:divBdr>
    </w:div>
    <w:div w:id="58944814">
      <w:bodyDiv w:val="1"/>
      <w:marLeft w:val="0"/>
      <w:marRight w:val="0"/>
      <w:marTop w:val="0"/>
      <w:marBottom w:val="0"/>
      <w:divBdr>
        <w:top w:val="none" w:sz="0" w:space="0" w:color="auto"/>
        <w:left w:val="none" w:sz="0" w:space="0" w:color="auto"/>
        <w:bottom w:val="none" w:sz="0" w:space="0" w:color="auto"/>
        <w:right w:val="none" w:sz="0" w:space="0" w:color="auto"/>
      </w:divBdr>
    </w:div>
    <w:div w:id="59601155">
      <w:bodyDiv w:val="1"/>
      <w:marLeft w:val="0"/>
      <w:marRight w:val="0"/>
      <w:marTop w:val="0"/>
      <w:marBottom w:val="0"/>
      <w:divBdr>
        <w:top w:val="none" w:sz="0" w:space="0" w:color="auto"/>
        <w:left w:val="none" w:sz="0" w:space="0" w:color="auto"/>
        <w:bottom w:val="none" w:sz="0" w:space="0" w:color="auto"/>
        <w:right w:val="none" w:sz="0" w:space="0" w:color="auto"/>
      </w:divBdr>
    </w:div>
    <w:div w:id="61484987">
      <w:bodyDiv w:val="1"/>
      <w:marLeft w:val="0"/>
      <w:marRight w:val="0"/>
      <w:marTop w:val="0"/>
      <w:marBottom w:val="0"/>
      <w:divBdr>
        <w:top w:val="none" w:sz="0" w:space="0" w:color="auto"/>
        <w:left w:val="none" w:sz="0" w:space="0" w:color="auto"/>
        <w:bottom w:val="none" w:sz="0" w:space="0" w:color="auto"/>
        <w:right w:val="none" w:sz="0" w:space="0" w:color="auto"/>
      </w:divBdr>
    </w:div>
    <w:div w:id="67534820">
      <w:bodyDiv w:val="1"/>
      <w:marLeft w:val="0"/>
      <w:marRight w:val="0"/>
      <w:marTop w:val="0"/>
      <w:marBottom w:val="0"/>
      <w:divBdr>
        <w:top w:val="none" w:sz="0" w:space="0" w:color="auto"/>
        <w:left w:val="none" w:sz="0" w:space="0" w:color="auto"/>
        <w:bottom w:val="none" w:sz="0" w:space="0" w:color="auto"/>
        <w:right w:val="none" w:sz="0" w:space="0" w:color="auto"/>
      </w:divBdr>
    </w:div>
    <w:div w:id="74668475">
      <w:bodyDiv w:val="1"/>
      <w:marLeft w:val="0"/>
      <w:marRight w:val="0"/>
      <w:marTop w:val="0"/>
      <w:marBottom w:val="0"/>
      <w:divBdr>
        <w:top w:val="none" w:sz="0" w:space="0" w:color="auto"/>
        <w:left w:val="none" w:sz="0" w:space="0" w:color="auto"/>
        <w:bottom w:val="none" w:sz="0" w:space="0" w:color="auto"/>
        <w:right w:val="none" w:sz="0" w:space="0" w:color="auto"/>
      </w:divBdr>
    </w:div>
    <w:div w:id="75251492">
      <w:bodyDiv w:val="1"/>
      <w:marLeft w:val="0"/>
      <w:marRight w:val="0"/>
      <w:marTop w:val="0"/>
      <w:marBottom w:val="0"/>
      <w:divBdr>
        <w:top w:val="none" w:sz="0" w:space="0" w:color="auto"/>
        <w:left w:val="none" w:sz="0" w:space="0" w:color="auto"/>
        <w:bottom w:val="none" w:sz="0" w:space="0" w:color="auto"/>
        <w:right w:val="none" w:sz="0" w:space="0" w:color="auto"/>
      </w:divBdr>
    </w:div>
    <w:div w:id="75515958">
      <w:bodyDiv w:val="1"/>
      <w:marLeft w:val="0"/>
      <w:marRight w:val="0"/>
      <w:marTop w:val="0"/>
      <w:marBottom w:val="0"/>
      <w:divBdr>
        <w:top w:val="none" w:sz="0" w:space="0" w:color="auto"/>
        <w:left w:val="none" w:sz="0" w:space="0" w:color="auto"/>
        <w:bottom w:val="none" w:sz="0" w:space="0" w:color="auto"/>
        <w:right w:val="none" w:sz="0" w:space="0" w:color="auto"/>
      </w:divBdr>
    </w:div>
    <w:div w:id="86080231">
      <w:bodyDiv w:val="1"/>
      <w:marLeft w:val="0"/>
      <w:marRight w:val="0"/>
      <w:marTop w:val="0"/>
      <w:marBottom w:val="0"/>
      <w:divBdr>
        <w:top w:val="none" w:sz="0" w:space="0" w:color="auto"/>
        <w:left w:val="none" w:sz="0" w:space="0" w:color="auto"/>
        <w:bottom w:val="none" w:sz="0" w:space="0" w:color="auto"/>
        <w:right w:val="none" w:sz="0" w:space="0" w:color="auto"/>
      </w:divBdr>
    </w:div>
    <w:div w:id="87626955">
      <w:bodyDiv w:val="1"/>
      <w:marLeft w:val="0"/>
      <w:marRight w:val="0"/>
      <w:marTop w:val="0"/>
      <w:marBottom w:val="0"/>
      <w:divBdr>
        <w:top w:val="none" w:sz="0" w:space="0" w:color="auto"/>
        <w:left w:val="none" w:sz="0" w:space="0" w:color="auto"/>
        <w:bottom w:val="none" w:sz="0" w:space="0" w:color="auto"/>
        <w:right w:val="none" w:sz="0" w:space="0" w:color="auto"/>
      </w:divBdr>
    </w:div>
    <w:div w:id="94906861">
      <w:bodyDiv w:val="1"/>
      <w:marLeft w:val="0"/>
      <w:marRight w:val="0"/>
      <w:marTop w:val="0"/>
      <w:marBottom w:val="0"/>
      <w:divBdr>
        <w:top w:val="none" w:sz="0" w:space="0" w:color="auto"/>
        <w:left w:val="none" w:sz="0" w:space="0" w:color="auto"/>
        <w:bottom w:val="none" w:sz="0" w:space="0" w:color="auto"/>
        <w:right w:val="none" w:sz="0" w:space="0" w:color="auto"/>
      </w:divBdr>
    </w:div>
    <w:div w:id="96223317">
      <w:bodyDiv w:val="1"/>
      <w:marLeft w:val="0"/>
      <w:marRight w:val="0"/>
      <w:marTop w:val="0"/>
      <w:marBottom w:val="0"/>
      <w:divBdr>
        <w:top w:val="none" w:sz="0" w:space="0" w:color="auto"/>
        <w:left w:val="none" w:sz="0" w:space="0" w:color="auto"/>
        <w:bottom w:val="none" w:sz="0" w:space="0" w:color="auto"/>
        <w:right w:val="none" w:sz="0" w:space="0" w:color="auto"/>
      </w:divBdr>
    </w:div>
    <w:div w:id="102580774">
      <w:bodyDiv w:val="1"/>
      <w:marLeft w:val="0"/>
      <w:marRight w:val="0"/>
      <w:marTop w:val="0"/>
      <w:marBottom w:val="0"/>
      <w:divBdr>
        <w:top w:val="none" w:sz="0" w:space="0" w:color="auto"/>
        <w:left w:val="none" w:sz="0" w:space="0" w:color="auto"/>
        <w:bottom w:val="none" w:sz="0" w:space="0" w:color="auto"/>
        <w:right w:val="none" w:sz="0" w:space="0" w:color="auto"/>
      </w:divBdr>
    </w:div>
    <w:div w:id="110366673">
      <w:bodyDiv w:val="1"/>
      <w:marLeft w:val="0"/>
      <w:marRight w:val="0"/>
      <w:marTop w:val="0"/>
      <w:marBottom w:val="0"/>
      <w:divBdr>
        <w:top w:val="none" w:sz="0" w:space="0" w:color="auto"/>
        <w:left w:val="none" w:sz="0" w:space="0" w:color="auto"/>
        <w:bottom w:val="none" w:sz="0" w:space="0" w:color="auto"/>
        <w:right w:val="none" w:sz="0" w:space="0" w:color="auto"/>
      </w:divBdr>
    </w:div>
    <w:div w:id="120878011">
      <w:bodyDiv w:val="1"/>
      <w:marLeft w:val="0"/>
      <w:marRight w:val="0"/>
      <w:marTop w:val="0"/>
      <w:marBottom w:val="0"/>
      <w:divBdr>
        <w:top w:val="none" w:sz="0" w:space="0" w:color="auto"/>
        <w:left w:val="none" w:sz="0" w:space="0" w:color="auto"/>
        <w:bottom w:val="none" w:sz="0" w:space="0" w:color="auto"/>
        <w:right w:val="none" w:sz="0" w:space="0" w:color="auto"/>
      </w:divBdr>
    </w:div>
    <w:div w:id="121967983">
      <w:bodyDiv w:val="1"/>
      <w:marLeft w:val="0"/>
      <w:marRight w:val="0"/>
      <w:marTop w:val="0"/>
      <w:marBottom w:val="0"/>
      <w:divBdr>
        <w:top w:val="none" w:sz="0" w:space="0" w:color="auto"/>
        <w:left w:val="none" w:sz="0" w:space="0" w:color="auto"/>
        <w:bottom w:val="none" w:sz="0" w:space="0" w:color="auto"/>
        <w:right w:val="none" w:sz="0" w:space="0" w:color="auto"/>
      </w:divBdr>
    </w:div>
    <w:div w:id="130055131">
      <w:bodyDiv w:val="1"/>
      <w:marLeft w:val="0"/>
      <w:marRight w:val="0"/>
      <w:marTop w:val="0"/>
      <w:marBottom w:val="0"/>
      <w:divBdr>
        <w:top w:val="none" w:sz="0" w:space="0" w:color="auto"/>
        <w:left w:val="none" w:sz="0" w:space="0" w:color="auto"/>
        <w:bottom w:val="none" w:sz="0" w:space="0" w:color="auto"/>
        <w:right w:val="none" w:sz="0" w:space="0" w:color="auto"/>
      </w:divBdr>
    </w:div>
    <w:div w:id="143357487">
      <w:bodyDiv w:val="1"/>
      <w:marLeft w:val="0"/>
      <w:marRight w:val="0"/>
      <w:marTop w:val="0"/>
      <w:marBottom w:val="0"/>
      <w:divBdr>
        <w:top w:val="none" w:sz="0" w:space="0" w:color="auto"/>
        <w:left w:val="none" w:sz="0" w:space="0" w:color="auto"/>
        <w:bottom w:val="none" w:sz="0" w:space="0" w:color="auto"/>
        <w:right w:val="none" w:sz="0" w:space="0" w:color="auto"/>
      </w:divBdr>
    </w:div>
    <w:div w:id="152568986">
      <w:bodyDiv w:val="1"/>
      <w:marLeft w:val="0"/>
      <w:marRight w:val="0"/>
      <w:marTop w:val="0"/>
      <w:marBottom w:val="0"/>
      <w:divBdr>
        <w:top w:val="none" w:sz="0" w:space="0" w:color="auto"/>
        <w:left w:val="none" w:sz="0" w:space="0" w:color="auto"/>
        <w:bottom w:val="none" w:sz="0" w:space="0" w:color="auto"/>
        <w:right w:val="none" w:sz="0" w:space="0" w:color="auto"/>
      </w:divBdr>
    </w:div>
    <w:div w:id="159776963">
      <w:bodyDiv w:val="1"/>
      <w:marLeft w:val="0"/>
      <w:marRight w:val="0"/>
      <w:marTop w:val="0"/>
      <w:marBottom w:val="0"/>
      <w:divBdr>
        <w:top w:val="none" w:sz="0" w:space="0" w:color="auto"/>
        <w:left w:val="none" w:sz="0" w:space="0" w:color="auto"/>
        <w:bottom w:val="none" w:sz="0" w:space="0" w:color="auto"/>
        <w:right w:val="none" w:sz="0" w:space="0" w:color="auto"/>
      </w:divBdr>
    </w:div>
    <w:div w:id="160588286">
      <w:bodyDiv w:val="1"/>
      <w:marLeft w:val="0"/>
      <w:marRight w:val="0"/>
      <w:marTop w:val="0"/>
      <w:marBottom w:val="0"/>
      <w:divBdr>
        <w:top w:val="none" w:sz="0" w:space="0" w:color="auto"/>
        <w:left w:val="none" w:sz="0" w:space="0" w:color="auto"/>
        <w:bottom w:val="none" w:sz="0" w:space="0" w:color="auto"/>
        <w:right w:val="none" w:sz="0" w:space="0" w:color="auto"/>
      </w:divBdr>
    </w:div>
    <w:div w:id="160632661">
      <w:bodyDiv w:val="1"/>
      <w:marLeft w:val="0"/>
      <w:marRight w:val="0"/>
      <w:marTop w:val="0"/>
      <w:marBottom w:val="0"/>
      <w:divBdr>
        <w:top w:val="none" w:sz="0" w:space="0" w:color="auto"/>
        <w:left w:val="none" w:sz="0" w:space="0" w:color="auto"/>
        <w:bottom w:val="none" w:sz="0" w:space="0" w:color="auto"/>
        <w:right w:val="none" w:sz="0" w:space="0" w:color="auto"/>
      </w:divBdr>
    </w:div>
    <w:div w:id="162166519">
      <w:bodyDiv w:val="1"/>
      <w:marLeft w:val="0"/>
      <w:marRight w:val="0"/>
      <w:marTop w:val="0"/>
      <w:marBottom w:val="0"/>
      <w:divBdr>
        <w:top w:val="none" w:sz="0" w:space="0" w:color="auto"/>
        <w:left w:val="none" w:sz="0" w:space="0" w:color="auto"/>
        <w:bottom w:val="none" w:sz="0" w:space="0" w:color="auto"/>
        <w:right w:val="none" w:sz="0" w:space="0" w:color="auto"/>
      </w:divBdr>
    </w:div>
    <w:div w:id="162744892">
      <w:bodyDiv w:val="1"/>
      <w:marLeft w:val="0"/>
      <w:marRight w:val="0"/>
      <w:marTop w:val="0"/>
      <w:marBottom w:val="0"/>
      <w:divBdr>
        <w:top w:val="none" w:sz="0" w:space="0" w:color="auto"/>
        <w:left w:val="none" w:sz="0" w:space="0" w:color="auto"/>
        <w:bottom w:val="none" w:sz="0" w:space="0" w:color="auto"/>
        <w:right w:val="none" w:sz="0" w:space="0" w:color="auto"/>
      </w:divBdr>
    </w:div>
    <w:div w:id="163402165">
      <w:bodyDiv w:val="1"/>
      <w:marLeft w:val="0"/>
      <w:marRight w:val="0"/>
      <w:marTop w:val="0"/>
      <w:marBottom w:val="0"/>
      <w:divBdr>
        <w:top w:val="none" w:sz="0" w:space="0" w:color="auto"/>
        <w:left w:val="none" w:sz="0" w:space="0" w:color="auto"/>
        <w:bottom w:val="none" w:sz="0" w:space="0" w:color="auto"/>
        <w:right w:val="none" w:sz="0" w:space="0" w:color="auto"/>
      </w:divBdr>
    </w:div>
    <w:div w:id="164134426">
      <w:bodyDiv w:val="1"/>
      <w:marLeft w:val="0"/>
      <w:marRight w:val="0"/>
      <w:marTop w:val="0"/>
      <w:marBottom w:val="0"/>
      <w:divBdr>
        <w:top w:val="none" w:sz="0" w:space="0" w:color="auto"/>
        <w:left w:val="none" w:sz="0" w:space="0" w:color="auto"/>
        <w:bottom w:val="none" w:sz="0" w:space="0" w:color="auto"/>
        <w:right w:val="none" w:sz="0" w:space="0" w:color="auto"/>
      </w:divBdr>
    </w:div>
    <w:div w:id="165245134">
      <w:bodyDiv w:val="1"/>
      <w:marLeft w:val="0"/>
      <w:marRight w:val="0"/>
      <w:marTop w:val="0"/>
      <w:marBottom w:val="0"/>
      <w:divBdr>
        <w:top w:val="none" w:sz="0" w:space="0" w:color="auto"/>
        <w:left w:val="none" w:sz="0" w:space="0" w:color="auto"/>
        <w:bottom w:val="none" w:sz="0" w:space="0" w:color="auto"/>
        <w:right w:val="none" w:sz="0" w:space="0" w:color="auto"/>
      </w:divBdr>
    </w:div>
    <w:div w:id="166943651">
      <w:bodyDiv w:val="1"/>
      <w:marLeft w:val="0"/>
      <w:marRight w:val="0"/>
      <w:marTop w:val="0"/>
      <w:marBottom w:val="0"/>
      <w:divBdr>
        <w:top w:val="none" w:sz="0" w:space="0" w:color="auto"/>
        <w:left w:val="none" w:sz="0" w:space="0" w:color="auto"/>
        <w:bottom w:val="none" w:sz="0" w:space="0" w:color="auto"/>
        <w:right w:val="none" w:sz="0" w:space="0" w:color="auto"/>
      </w:divBdr>
    </w:div>
    <w:div w:id="171838342">
      <w:bodyDiv w:val="1"/>
      <w:marLeft w:val="0"/>
      <w:marRight w:val="0"/>
      <w:marTop w:val="0"/>
      <w:marBottom w:val="0"/>
      <w:divBdr>
        <w:top w:val="none" w:sz="0" w:space="0" w:color="auto"/>
        <w:left w:val="none" w:sz="0" w:space="0" w:color="auto"/>
        <w:bottom w:val="none" w:sz="0" w:space="0" w:color="auto"/>
        <w:right w:val="none" w:sz="0" w:space="0" w:color="auto"/>
      </w:divBdr>
    </w:div>
    <w:div w:id="173738075">
      <w:bodyDiv w:val="1"/>
      <w:marLeft w:val="0"/>
      <w:marRight w:val="0"/>
      <w:marTop w:val="0"/>
      <w:marBottom w:val="0"/>
      <w:divBdr>
        <w:top w:val="none" w:sz="0" w:space="0" w:color="auto"/>
        <w:left w:val="none" w:sz="0" w:space="0" w:color="auto"/>
        <w:bottom w:val="none" w:sz="0" w:space="0" w:color="auto"/>
        <w:right w:val="none" w:sz="0" w:space="0" w:color="auto"/>
      </w:divBdr>
    </w:div>
    <w:div w:id="175659608">
      <w:bodyDiv w:val="1"/>
      <w:marLeft w:val="0"/>
      <w:marRight w:val="0"/>
      <w:marTop w:val="0"/>
      <w:marBottom w:val="0"/>
      <w:divBdr>
        <w:top w:val="none" w:sz="0" w:space="0" w:color="auto"/>
        <w:left w:val="none" w:sz="0" w:space="0" w:color="auto"/>
        <w:bottom w:val="none" w:sz="0" w:space="0" w:color="auto"/>
        <w:right w:val="none" w:sz="0" w:space="0" w:color="auto"/>
      </w:divBdr>
    </w:div>
    <w:div w:id="180780330">
      <w:bodyDiv w:val="1"/>
      <w:marLeft w:val="0"/>
      <w:marRight w:val="0"/>
      <w:marTop w:val="0"/>
      <w:marBottom w:val="0"/>
      <w:divBdr>
        <w:top w:val="none" w:sz="0" w:space="0" w:color="auto"/>
        <w:left w:val="none" w:sz="0" w:space="0" w:color="auto"/>
        <w:bottom w:val="none" w:sz="0" w:space="0" w:color="auto"/>
        <w:right w:val="none" w:sz="0" w:space="0" w:color="auto"/>
      </w:divBdr>
    </w:div>
    <w:div w:id="182018320">
      <w:bodyDiv w:val="1"/>
      <w:marLeft w:val="0"/>
      <w:marRight w:val="0"/>
      <w:marTop w:val="0"/>
      <w:marBottom w:val="0"/>
      <w:divBdr>
        <w:top w:val="none" w:sz="0" w:space="0" w:color="auto"/>
        <w:left w:val="none" w:sz="0" w:space="0" w:color="auto"/>
        <w:bottom w:val="none" w:sz="0" w:space="0" w:color="auto"/>
        <w:right w:val="none" w:sz="0" w:space="0" w:color="auto"/>
      </w:divBdr>
    </w:div>
    <w:div w:id="182981446">
      <w:bodyDiv w:val="1"/>
      <w:marLeft w:val="0"/>
      <w:marRight w:val="0"/>
      <w:marTop w:val="0"/>
      <w:marBottom w:val="0"/>
      <w:divBdr>
        <w:top w:val="none" w:sz="0" w:space="0" w:color="auto"/>
        <w:left w:val="none" w:sz="0" w:space="0" w:color="auto"/>
        <w:bottom w:val="none" w:sz="0" w:space="0" w:color="auto"/>
        <w:right w:val="none" w:sz="0" w:space="0" w:color="auto"/>
      </w:divBdr>
    </w:div>
    <w:div w:id="184488602">
      <w:bodyDiv w:val="1"/>
      <w:marLeft w:val="0"/>
      <w:marRight w:val="0"/>
      <w:marTop w:val="0"/>
      <w:marBottom w:val="0"/>
      <w:divBdr>
        <w:top w:val="none" w:sz="0" w:space="0" w:color="auto"/>
        <w:left w:val="none" w:sz="0" w:space="0" w:color="auto"/>
        <w:bottom w:val="none" w:sz="0" w:space="0" w:color="auto"/>
        <w:right w:val="none" w:sz="0" w:space="0" w:color="auto"/>
      </w:divBdr>
    </w:div>
    <w:div w:id="184947283">
      <w:bodyDiv w:val="1"/>
      <w:marLeft w:val="0"/>
      <w:marRight w:val="0"/>
      <w:marTop w:val="0"/>
      <w:marBottom w:val="0"/>
      <w:divBdr>
        <w:top w:val="none" w:sz="0" w:space="0" w:color="auto"/>
        <w:left w:val="none" w:sz="0" w:space="0" w:color="auto"/>
        <w:bottom w:val="none" w:sz="0" w:space="0" w:color="auto"/>
        <w:right w:val="none" w:sz="0" w:space="0" w:color="auto"/>
      </w:divBdr>
    </w:div>
    <w:div w:id="185599208">
      <w:bodyDiv w:val="1"/>
      <w:marLeft w:val="0"/>
      <w:marRight w:val="0"/>
      <w:marTop w:val="0"/>
      <w:marBottom w:val="0"/>
      <w:divBdr>
        <w:top w:val="none" w:sz="0" w:space="0" w:color="auto"/>
        <w:left w:val="none" w:sz="0" w:space="0" w:color="auto"/>
        <w:bottom w:val="none" w:sz="0" w:space="0" w:color="auto"/>
        <w:right w:val="none" w:sz="0" w:space="0" w:color="auto"/>
      </w:divBdr>
    </w:div>
    <w:div w:id="185604720">
      <w:bodyDiv w:val="1"/>
      <w:marLeft w:val="0"/>
      <w:marRight w:val="0"/>
      <w:marTop w:val="0"/>
      <w:marBottom w:val="0"/>
      <w:divBdr>
        <w:top w:val="none" w:sz="0" w:space="0" w:color="auto"/>
        <w:left w:val="none" w:sz="0" w:space="0" w:color="auto"/>
        <w:bottom w:val="none" w:sz="0" w:space="0" w:color="auto"/>
        <w:right w:val="none" w:sz="0" w:space="0" w:color="auto"/>
      </w:divBdr>
    </w:div>
    <w:div w:id="185951133">
      <w:bodyDiv w:val="1"/>
      <w:marLeft w:val="0"/>
      <w:marRight w:val="0"/>
      <w:marTop w:val="0"/>
      <w:marBottom w:val="0"/>
      <w:divBdr>
        <w:top w:val="none" w:sz="0" w:space="0" w:color="auto"/>
        <w:left w:val="none" w:sz="0" w:space="0" w:color="auto"/>
        <w:bottom w:val="none" w:sz="0" w:space="0" w:color="auto"/>
        <w:right w:val="none" w:sz="0" w:space="0" w:color="auto"/>
      </w:divBdr>
    </w:div>
    <w:div w:id="186718511">
      <w:bodyDiv w:val="1"/>
      <w:marLeft w:val="0"/>
      <w:marRight w:val="0"/>
      <w:marTop w:val="0"/>
      <w:marBottom w:val="0"/>
      <w:divBdr>
        <w:top w:val="none" w:sz="0" w:space="0" w:color="auto"/>
        <w:left w:val="none" w:sz="0" w:space="0" w:color="auto"/>
        <w:bottom w:val="none" w:sz="0" w:space="0" w:color="auto"/>
        <w:right w:val="none" w:sz="0" w:space="0" w:color="auto"/>
      </w:divBdr>
    </w:div>
    <w:div w:id="189880292">
      <w:bodyDiv w:val="1"/>
      <w:marLeft w:val="0"/>
      <w:marRight w:val="0"/>
      <w:marTop w:val="0"/>
      <w:marBottom w:val="0"/>
      <w:divBdr>
        <w:top w:val="none" w:sz="0" w:space="0" w:color="auto"/>
        <w:left w:val="none" w:sz="0" w:space="0" w:color="auto"/>
        <w:bottom w:val="none" w:sz="0" w:space="0" w:color="auto"/>
        <w:right w:val="none" w:sz="0" w:space="0" w:color="auto"/>
      </w:divBdr>
    </w:div>
    <w:div w:id="193226990">
      <w:bodyDiv w:val="1"/>
      <w:marLeft w:val="0"/>
      <w:marRight w:val="0"/>
      <w:marTop w:val="0"/>
      <w:marBottom w:val="0"/>
      <w:divBdr>
        <w:top w:val="none" w:sz="0" w:space="0" w:color="auto"/>
        <w:left w:val="none" w:sz="0" w:space="0" w:color="auto"/>
        <w:bottom w:val="none" w:sz="0" w:space="0" w:color="auto"/>
        <w:right w:val="none" w:sz="0" w:space="0" w:color="auto"/>
      </w:divBdr>
    </w:div>
    <w:div w:id="193232174">
      <w:bodyDiv w:val="1"/>
      <w:marLeft w:val="0"/>
      <w:marRight w:val="0"/>
      <w:marTop w:val="0"/>
      <w:marBottom w:val="0"/>
      <w:divBdr>
        <w:top w:val="none" w:sz="0" w:space="0" w:color="auto"/>
        <w:left w:val="none" w:sz="0" w:space="0" w:color="auto"/>
        <w:bottom w:val="none" w:sz="0" w:space="0" w:color="auto"/>
        <w:right w:val="none" w:sz="0" w:space="0" w:color="auto"/>
      </w:divBdr>
    </w:div>
    <w:div w:id="198129126">
      <w:bodyDiv w:val="1"/>
      <w:marLeft w:val="0"/>
      <w:marRight w:val="0"/>
      <w:marTop w:val="0"/>
      <w:marBottom w:val="0"/>
      <w:divBdr>
        <w:top w:val="none" w:sz="0" w:space="0" w:color="auto"/>
        <w:left w:val="none" w:sz="0" w:space="0" w:color="auto"/>
        <w:bottom w:val="none" w:sz="0" w:space="0" w:color="auto"/>
        <w:right w:val="none" w:sz="0" w:space="0" w:color="auto"/>
      </w:divBdr>
    </w:div>
    <w:div w:id="199708261">
      <w:bodyDiv w:val="1"/>
      <w:marLeft w:val="0"/>
      <w:marRight w:val="0"/>
      <w:marTop w:val="0"/>
      <w:marBottom w:val="0"/>
      <w:divBdr>
        <w:top w:val="none" w:sz="0" w:space="0" w:color="auto"/>
        <w:left w:val="none" w:sz="0" w:space="0" w:color="auto"/>
        <w:bottom w:val="none" w:sz="0" w:space="0" w:color="auto"/>
        <w:right w:val="none" w:sz="0" w:space="0" w:color="auto"/>
      </w:divBdr>
    </w:div>
    <w:div w:id="206188491">
      <w:bodyDiv w:val="1"/>
      <w:marLeft w:val="0"/>
      <w:marRight w:val="0"/>
      <w:marTop w:val="0"/>
      <w:marBottom w:val="0"/>
      <w:divBdr>
        <w:top w:val="none" w:sz="0" w:space="0" w:color="auto"/>
        <w:left w:val="none" w:sz="0" w:space="0" w:color="auto"/>
        <w:bottom w:val="none" w:sz="0" w:space="0" w:color="auto"/>
        <w:right w:val="none" w:sz="0" w:space="0" w:color="auto"/>
      </w:divBdr>
    </w:div>
    <w:div w:id="207188253">
      <w:bodyDiv w:val="1"/>
      <w:marLeft w:val="0"/>
      <w:marRight w:val="0"/>
      <w:marTop w:val="0"/>
      <w:marBottom w:val="0"/>
      <w:divBdr>
        <w:top w:val="none" w:sz="0" w:space="0" w:color="auto"/>
        <w:left w:val="none" w:sz="0" w:space="0" w:color="auto"/>
        <w:bottom w:val="none" w:sz="0" w:space="0" w:color="auto"/>
        <w:right w:val="none" w:sz="0" w:space="0" w:color="auto"/>
      </w:divBdr>
    </w:div>
    <w:div w:id="216480746">
      <w:bodyDiv w:val="1"/>
      <w:marLeft w:val="0"/>
      <w:marRight w:val="0"/>
      <w:marTop w:val="0"/>
      <w:marBottom w:val="0"/>
      <w:divBdr>
        <w:top w:val="none" w:sz="0" w:space="0" w:color="auto"/>
        <w:left w:val="none" w:sz="0" w:space="0" w:color="auto"/>
        <w:bottom w:val="none" w:sz="0" w:space="0" w:color="auto"/>
        <w:right w:val="none" w:sz="0" w:space="0" w:color="auto"/>
      </w:divBdr>
    </w:div>
    <w:div w:id="221062288">
      <w:bodyDiv w:val="1"/>
      <w:marLeft w:val="0"/>
      <w:marRight w:val="0"/>
      <w:marTop w:val="0"/>
      <w:marBottom w:val="0"/>
      <w:divBdr>
        <w:top w:val="none" w:sz="0" w:space="0" w:color="auto"/>
        <w:left w:val="none" w:sz="0" w:space="0" w:color="auto"/>
        <w:bottom w:val="none" w:sz="0" w:space="0" w:color="auto"/>
        <w:right w:val="none" w:sz="0" w:space="0" w:color="auto"/>
      </w:divBdr>
    </w:div>
    <w:div w:id="222839083">
      <w:bodyDiv w:val="1"/>
      <w:marLeft w:val="0"/>
      <w:marRight w:val="0"/>
      <w:marTop w:val="0"/>
      <w:marBottom w:val="0"/>
      <w:divBdr>
        <w:top w:val="none" w:sz="0" w:space="0" w:color="auto"/>
        <w:left w:val="none" w:sz="0" w:space="0" w:color="auto"/>
        <w:bottom w:val="none" w:sz="0" w:space="0" w:color="auto"/>
        <w:right w:val="none" w:sz="0" w:space="0" w:color="auto"/>
      </w:divBdr>
    </w:div>
    <w:div w:id="227884025">
      <w:bodyDiv w:val="1"/>
      <w:marLeft w:val="0"/>
      <w:marRight w:val="0"/>
      <w:marTop w:val="0"/>
      <w:marBottom w:val="0"/>
      <w:divBdr>
        <w:top w:val="none" w:sz="0" w:space="0" w:color="auto"/>
        <w:left w:val="none" w:sz="0" w:space="0" w:color="auto"/>
        <w:bottom w:val="none" w:sz="0" w:space="0" w:color="auto"/>
        <w:right w:val="none" w:sz="0" w:space="0" w:color="auto"/>
      </w:divBdr>
    </w:div>
    <w:div w:id="229388332">
      <w:bodyDiv w:val="1"/>
      <w:marLeft w:val="0"/>
      <w:marRight w:val="0"/>
      <w:marTop w:val="0"/>
      <w:marBottom w:val="0"/>
      <w:divBdr>
        <w:top w:val="none" w:sz="0" w:space="0" w:color="auto"/>
        <w:left w:val="none" w:sz="0" w:space="0" w:color="auto"/>
        <w:bottom w:val="none" w:sz="0" w:space="0" w:color="auto"/>
        <w:right w:val="none" w:sz="0" w:space="0" w:color="auto"/>
      </w:divBdr>
    </w:div>
    <w:div w:id="230623663">
      <w:bodyDiv w:val="1"/>
      <w:marLeft w:val="0"/>
      <w:marRight w:val="0"/>
      <w:marTop w:val="0"/>
      <w:marBottom w:val="0"/>
      <w:divBdr>
        <w:top w:val="none" w:sz="0" w:space="0" w:color="auto"/>
        <w:left w:val="none" w:sz="0" w:space="0" w:color="auto"/>
        <w:bottom w:val="none" w:sz="0" w:space="0" w:color="auto"/>
        <w:right w:val="none" w:sz="0" w:space="0" w:color="auto"/>
      </w:divBdr>
    </w:div>
    <w:div w:id="235172583">
      <w:bodyDiv w:val="1"/>
      <w:marLeft w:val="0"/>
      <w:marRight w:val="0"/>
      <w:marTop w:val="0"/>
      <w:marBottom w:val="0"/>
      <w:divBdr>
        <w:top w:val="none" w:sz="0" w:space="0" w:color="auto"/>
        <w:left w:val="none" w:sz="0" w:space="0" w:color="auto"/>
        <w:bottom w:val="none" w:sz="0" w:space="0" w:color="auto"/>
        <w:right w:val="none" w:sz="0" w:space="0" w:color="auto"/>
      </w:divBdr>
    </w:div>
    <w:div w:id="236328172">
      <w:bodyDiv w:val="1"/>
      <w:marLeft w:val="0"/>
      <w:marRight w:val="0"/>
      <w:marTop w:val="0"/>
      <w:marBottom w:val="0"/>
      <w:divBdr>
        <w:top w:val="none" w:sz="0" w:space="0" w:color="auto"/>
        <w:left w:val="none" w:sz="0" w:space="0" w:color="auto"/>
        <w:bottom w:val="none" w:sz="0" w:space="0" w:color="auto"/>
        <w:right w:val="none" w:sz="0" w:space="0" w:color="auto"/>
      </w:divBdr>
    </w:div>
    <w:div w:id="237517302">
      <w:bodyDiv w:val="1"/>
      <w:marLeft w:val="0"/>
      <w:marRight w:val="0"/>
      <w:marTop w:val="0"/>
      <w:marBottom w:val="0"/>
      <w:divBdr>
        <w:top w:val="none" w:sz="0" w:space="0" w:color="auto"/>
        <w:left w:val="none" w:sz="0" w:space="0" w:color="auto"/>
        <w:bottom w:val="none" w:sz="0" w:space="0" w:color="auto"/>
        <w:right w:val="none" w:sz="0" w:space="0" w:color="auto"/>
      </w:divBdr>
    </w:div>
    <w:div w:id="251622746">
      <w:bodyDiv w:val="1"/>
      <w:marLeft w:val="0"/>
      <w:marRight w:val="0"/>
      <w:marTop w:val="0"/>
      <w:marBottom w:val="0"/>
      <w:divBdr>
        <w:top w:val="none" w:sz="0" w:space="0" w:color="auto"/>
        <w:left w:val="none" w:sz="0" w:space="0" w:color="auto"/>
        <w:bottom w:val="none" w:sz="0" w:space="0" w:color="auto"/>
        <w:right w:val="none" w:sz="0" w:space="0" w:color="auto"/>
      </w:divBdr>
    </w:div>
    <w:div w:id="259023144">
      <w:bodyDiv w:val="1"/>
      <w:marLeft w:val="0"/>
      <w:marRight w:val="0"/>
      <w:marTop w:val="0"/>
      <w:marBottom w:val="0"/>
      <w:divBdr>
        <w:top w:val="none" w:sz="0" w:space="0" w:color="auto"/>
        <w:left w:val="none" w:sz="0" w:space="0" w:color="auto"/>
        <w:bottom w:val="none" w:sz="0" w:space="0" w:color="auto"/>
        <w:right w:val="none" w:sz="0" w:space="0" w:color="auto"/>
      </w:divBdr>
    </w:div>
    <w:div w:id="260264521">
      <w:bodyDiv w:val="1"/>
      <w:marLeft w:val="0"/>
      <w:marRight w:val="0"/>
      <w:marTop w:val="0"/>
      <w:marBottom w:val="0"/>
      <w:divBdr>
        <w:top w:val="none" w:sz="0" w:space="0" w:color="auto"/>
        <w:left w:val="none" w:sz="0" w:space="0" w:color="auto"/>
        <w:bottom w:val="none" w:sz="0" w:space="0" w:color="auto"/>
        <w:right w:val="none" w:sz="0" w:space="0" w:color="auto"/>
      </w:divBdr>
    </w:div>
    <w:div w:id="272979468">
      <w:bodyDiv w:val="1"/>
      <w:marLeft w:val="0"/>
      <w:marRight w:val="0"/>
      <w:marTop w:val="0"/>
      <w:marBottom w:val="0"/>
      <w:divBdr>
        <w:top w:val="none" w:sz="0" w:space="0" w:color="auto"/>
        <w:left w:val="none" w:sz="0" w:space="0" w:color="auto"/>
        <w:bottom w:val="none" w:sz="0" w:space="0" w:color="auto"/>
        <w:right w:val="none" w:sz="0" w:space="0" w:color="auto"/>
      </w:divBdr>
    </w:div>
    <w:div w:id="273750996">
      <w:bodyDiv w:val="1"/>
      <w:marLeft w:val="0"/>
      <w:marRight w:val="0"/>
      <w:marTop w:val="0"/>
      <w:marBottom w:val="0"/>
      <w:divBdr>
        <w:top w:val="none" w:sz="0" w:space="0" w:color="auto"/>
        <w:left w:val="none" w:sz="0" w:space="0" w:color="auto"/>
        <w:bottom w:val="none" w:sz="0" w:space="0" w:color="auto"/>
        <w:right w:val="none" w:sz="0" w:space="0" w:color="auto"/>
      </w:divBdr>
    </w:div>
    <w:div w:id="289944708">
      <w:bodyDiv w:val="1"/>
      <w:marLeft w:val="0"/>
      <w:marRight w:val="0"/>
      <w:marTop w:val="0"/>
      <w:marBottom w:val="0"/>
      <w:divBdr>
        <w:top w:val="none" w:sz="0" w:space="0" w:color="auto"/>
        <w:left w:val="none" w:sz="0" w:space="0" w:color="auto"/>
        <w:bottom w:val="none" w:sz="0" w:space="0" w:color="auto"/>
        <w:right w:val="none" w:sz="0" w:space="0" w:color="auto"/>
      </w:divBdr>
    </w:div>
    <w:div w:id="291400853">
      <w:bodyDiv w:val="1"/>
      <w:marLeft w:val="0"/>
      <w:marRight w:val="0"/>
      <w:marTop w:val="0"/>
      <w:marBottom w:val="0"/>
      <w:divBdr>
        <w:top w:val="none" w:sz="0" w:space="0" w:color="auto"/>
        <w:left w:val="none" w:sz="0" w:space="0" w:color="auto"/>
        <w:bottom w:val="none" w:sz="0" w:space="0" w:color="auto"/>
        <w:right w:val="none" w:sz="0" w:space="0" w:color="auto"/>
      </w:divBdr>
    </w:div>
    <w:div w:id="296449117">
      <w:bodyDiv w:val="1"/>
      <w:marLeft w:val="0"/>
      <w:marRight w:val="0"/>
      <w:marTop w:val="0"/>
      <w:marBottom w:val="0"/>
      <w:divBdr>
        <w:top w:val="none" w:sz="0" w:space="0" w:color="auto"/>
        <w:left w:val="none" w:sz="0" w:space="0" w:color="auto"/>
        <w:bottom w:val="none" w:sz="0" w:space="0" w:color="auto"/>
        <w:right w:val="none" w:sz="0" w:space="0" w:color="auto"/>
      </w:divBdr>
    </w:div>
    <w:div w:id="298268060">
      <w:bodyDiv w:val="1"/>
      <w:marLeft w:val="0"/>
      <w:marRight w:val="0"/>
      <w:marTop w:val="0"/>
      <w:marBottom w:val="0"/>
      <w:divBdr>
        <w:top w:val="none" w:sz="0" w:space="0" w:color="auto"/>
        <w:left w:val="none" w:sz="0" w:space="0" w:color="auto"/>
        <w:bottom w:val="none" w:sz="0" w:space="0" w:color="auto"/>
        <w:right w:val="none" w:sz="0" w:space="0" w:color="auto"/>
      </w:divBdr>
    </w:div>
    <w:div w:id="303852026">
      <w:bodyDiv w:val="1"/>
      <w:marLeft w:val="0"/>
      <w:marRight w:val="0"/>
      <w:marTop w:val="0"/>
      <w:marBottom w:val="0"/>
      <w:divBdr>
        <w:top w:val="none" w:sz="0" w:space="0" w:color="auto"/>
        <w:left w:val="none" w:sz="0" w:space="0" w:color="auto"/>
        <w:bottom w:val="none" w:sz="0" w:space="0" w:color="auto"/>
        <w:right w:val="none" w:sz="0" w:space="0" w:color="auto"/>
      </w:divBdr>
    </w:div>
    <w:div w:id="304549064">
      <w:bodyDiv w:val="1"/>
      <w:marLeft w:val="0"/>
      <w:marRight w:val="0"/>
      <w:marTop w:val="0"/>
      <w:marBottom w:val="0"/>
      <w:divBdr>
        <w:top w:val="none" w:sz="0" w:space="0" w:color="auto"/>
        <w:left w:val="none" w:sz="0" w:space="0" w:color="auto"/>
        <w:bottom w:val="none" w:sz="0" w:space="0" w:color="auto"/>
        <w:right w:val="none" w:sz="0" w:space="0" w:color="auto"/>
      </w:divBdr>
    </w:div>
    <w:div w:id="307978265">
      <w:bodyDiv w:val="1"/>
      <w:marLeft w:val="0"/>
      <w:marRight w:val="0"/>
      <w:marTop w:val="0"/>
      <w:marBottom w:val="0"/>
      <w:divBdr>
        <w:top w:val="none" w:sz="0" w:space="0" w:color="auto"/>
        <w:left w:val="none" w:sz="0" w:space="0" w:color="auto"/>
        <w:bottom w:val="none" w:sz="0" w:space="0" w:color="auto"/>
        <w:right w:val="none" w:sz="0" w:space="0" w:color="auto"/>
      </w:divBdr>
    </w:div>
    <w:div w:id="308217772">
      <w:bodyDiv w:val="1"/>
      <w:marLeft w:val="0"/>
      <w:marRight w:val="0"/>
      <w:marTop w:val="0"/>
      <w:marBottom w:val="0"/>
      <w:divBdr>
        <w:top w:val="none" w:sz="0" w:space="0" w:color="auto"/>
        <w:left w:val="none" w:sz="0" w:space="0" w:color="auto"/>
        <w:bottom w:val="none" w:sz="0" w:space="0" w:color="auto"/>
        <w:right w:val="none" w:sz="0" w:space="0" w:color="auto"/>
      </w:divBdr>
    </w:div>
    <w:div w:id="308366484">
      <w:bodyDiv w:val="1"/>
      <w:marLeft w:val="0"/>
      <w:marRight w:val="0"/>
      <w:marTop w:val="0"/>
      <w:marBottom w:val="0"/>
      <w:divBdr>
        <w:top w:val="none" w:sz="0" w:space="0" w:color="auto"/>
        <w:left w:val="none" w:sz="0" w:space="0" w:color="auto"/>
        <w:bottom w:val="none" w:sz="0" w:space="0" w:color="auto"/>
        <w:right w:val="none" w:sz="0" w:space="0" w:color="auto"/>
      </w:divBdr>
    </w:div>
    <w:div w:id="312375874">
      <w:bodyDiv w:val="1"/>
      <w:marLeft w:val="0"/>
      <w:marRight w:val="0"/>
      <w:marTop w:val="0"/>
      <w:marBottom w:val="0"/>
      <w:divBdr>
        <w:top w:val="none" w:sz="0" w:space="0" w:color="auto"/>
        <w:left w:val="none" w:sz="0" w:space="0" w:color="auto"/>
        <w:bottom w:val="none" w:sz="0" w:space="0" w:color="auto"/>
        <w:right w:val="none" w:sz="0" w:space="0" w:color="auto"/>
      </w:divBdr>
    </w:div>
    <w:div w:id="317348018">
      <w:bodyDiv w:val="1"/>
      <w:marLeft w:val="0"/>
      <w:marRight w:val="0"/>
      <w:marTop w:val="0"/>
      <w:marBottom w:val="0"/>
      <w:divBdr>
        <w:top w:val="none" w:sz="0" w:space="0" w:color="auto"/>
        <w:left w:val="none" w:sz="0" w:space="0" w:color="auto"/>
        <w:bottom w:val="none" w:sz="0" w:space="0" w:color="auto"/>
        <w:right w:val="none" w:sz="0" w:space="0" w:color="auto"/>
      </w:divBdr>
    </w:div>
    <w:div w:id="317461979">
      <w:bodyDiv w:val="1"/>
      <w:marLeft w:val="0"/>
      <w:marRight w:val="0"/>
      <w:marTop w:val="0"/>
      <w:marBottom w:val="0"/>
      <w:divBdr>
        <w:top w:val="none" w:sz="0" w:space="0" w:color="auto"/>
        <w:left w:val="none" w:sz="0" w:space="0" w:color="auto"/>
        <w:bottom w:val="none" w:sz="0" w:space="0" w:color="auto"/>
        <w:right w:val="none" w:sz="0" w:space="0" w:color="auto"/>
      </w:divBdr>
    </w:div>
    <w:div w:id="318703386">
      <w:bodyDiv w:val="1"/>
      <w:marLeft w:val="0"/>
      <w:marRight w:val="0"/>
      <w:marTop w:val="0"/>
      <w:marBottom w:val="0"/>
      <w:divBdr>
        <w:top w:val="none" w:sz="0" w:space="0" w:color="auto"/>
        <w:left w:val="none" w:sz="0" w:space="0" w:color="auto"/>
        <w:bottom w:val="none" w:sz="0" w:space="0" w:color="auto"/>
        <w:right w:val="none" w:sz="0" w:space="0" w:color="auto"/>
      </w:divBdr>
    </w:div>
    <w:div w:id="327443706">
      <w:bodyDiv w:val="1"/>
      <w:marLeft w:val="0"/>
      <w:marRight w:val="0"/>
      <w:marTop w:val="0"/>
      <w:marBottom w:val="0"/>
      <w:divBdr>
        <w:top w:val="none" w:sz="0" w:space="0" w:color="auto"/>
        <w:left w:val="none" w:sz="0" w:space="0" w:color="auto"/>
        <w:bottom w:val="none" w:sz="0" w:space="0" w:color="auto"/>
        <w:right w:val="none" w:sz="0" w:space="0" w:color="auto"/>
      </w:divBdr>
    </w:div>
    <w:div w:id="328950854">
      <w:bodyDiv w:val="1"/>
      <w:marLeft w:val="0"/>
      <w:marRight w:val="0"/>
      <w:marTop w:val="0"/>
      <w:marBottom w:val="0"/>
      <w:divBdr>
        <w:top w:val="none" w:sz="0" w:space="0" w:color="auto"/>
        <w:left w:val="none" w:sz="0" w:space="0" w:color="auto"/>
        <w:bottom w:val="none" w:sz="0" w:space="0" w:color="auto"/>
        <w:right w:val="none" w:sz="0" w:space="0" w:color="auto"/>
      </w:divBdr>
    </w:div>
    <w:div w:id="336734358">
      <w:bodyDiv w:val="1"/>
      <w:marLeft w:val="0"/>
      <w:marRight w:val="0"/>
      <w:marTop w:val="0"/>
      <w:marBottom w:val="0"/>
      <w:divBdr>
        <w:top w:val="none" w:sz="0" w:space="0" w:color="auto"/>
        <w:left w:val="none" w:sz="0" w:space="0" w:color="auto"/>
        <w:bottom w:val="none" w:sz="0" w:space="0" w:color="auto"/>
        <w:right w:val="none" w:sz="0" w:space="0" w:color="auto"/>
      </w:divBdr>
    </w:div>
    <w:div w:id="338389641">
      <w:bodyDiv w:val="1"/>
      <w:marLeft w:val="0"/>
      <w:marRight w:val="0"/>
      <w:marTop w:val="0"/>
      <w:marBottom w:val="0"/>
      <w:divBdr>
        <w:top w:val="none" w:sz="0" w:space="0" w:color="auto"/>
        <w:left w:val="none" w:sz="0" w:space="0" w:color="auto"/>
        <w:bottom w:val="none" w:sz="0" w:space="0" w:color="auto"/>
        <w:right w:val="none" w:sz="0" w:space="0" w:color="auto"/>
      </w:divBdr>
    </w:div>
    <w:div w:id="346100805">
      <w:bodyDiv w:val="1"/>
      <w:marLeft w:val="0"/>
      <w:marRight w:val="0"/>
      <w:marTop w:val="0"/>
      <w:marBottom w:val="0"/>
      <w:divBdr>
        <w:top w:val="none" w:sz="0" w:space="0" w:color="auto"/>
        <w:left w:val="none" w:sz="0" w:space="0" w:color="auto"/>
        <w:bottom w:val="none" w:sz="0" w:space="0" w:color="auto"/>
        <w:right w:val="none" w:sz="0" w:space="0" w:color="auto"/>
      </w:divBdr>
    </w:div>
    <w:div w:id="350227684">
      <w:bodyDiv w:val="1"/>
      <w:marLeft w:val="0"/>
      <w:marRight w:val="0"/>
      <w:marTop w:val="0"/>
      <w:marBottom w:val="0"/>
      <w:divBdr>
        <w:top w:val="none" w:sz="0" w:space="0" w:color="auto"/>
        <w:left w:val="none" w:sz="0" w:space="0" w:color="auto"/>
        <w:bottom w:val="none" w:sz="0" w:space="0" w:color="auto"/>
        <w:right w:val="none" w:sz="0" w:space="0" w:color="auto"/>
      </w:divBdr>
    </w:div>
    <w:div w:id="360667478">
      <w:bodyDiv w:val="1"/>
      <w:marLeft w:val="0"/>
      <w:marRight w:val="0"/>
      <w:marTop w:val="0"/>
      <w:marBottom w:val="0"/>
      <w:divBdr>
        <w:top w:val="none" w:sz="0" w:space="0" w:color="auto"/>
        <w:left w:val="none" w:sz="0" w:space="0" w:color="auto"/>
        <w:bottom w:val="none" w:sz="0" w:space="0" w:color="auto"/>
        <w:right w:val="none" w:sz="0" w:space="0" w:color="auto"/>
      </w:divBdr>
    </w:div>
    <w:div w:id="362632904">
      <w:bodyDiv w:val="1"/>
      <w:marLeft w:val="0"/>
      <w:marRight w:val="0"/>
      <w:marTop w:val="0"/>
      <w:marBottom w:val="0"/>
      <w:divBdr>
        <w:top w:val="none" w:sz="0" w:space="0" w:color="auto"/>
        <w:left w:val="none" w:sz="0" w:space="0" w:color="auto"/>
        <w:bottom w:val="none" w:sz="0" w:space="0" w:color="auto"/>
        <w:right w:val="none" w:sz="0" w:space="0" w:color="auto"/>
      </w:divBdr>
    </w:div>
    <w:div w:id="372342184">
      <w:bodyDiv w:val="1"/>
      <w:marLeft w:val="0"/>
      <w:marRight w:val="0"/>
      <w:marTop w:val="0"/>
      <w:marBottom w:val="0"/>
      <w:divBdr>
        <w:top w:val="none" w:sz="0" w:space="0" w:color="auto"/>
        <w:left w:val="none" w:sz="0" w:space="0" w:color="auto"/>
        <w:bottom w:val="none" w:sz="0" w:space="0" w:color="auto"/>
        <w:right w:val="none" w:sz="0" w:space="0" w:color="auto"/>
      </w:divBdr>
    </w:div>
    <w:div w:id="374085292">
      <w:bodyDiv w:val="1"/>
      <w:marLeft w:val="0"/>
      <w:marRight w:val="0"/>
      <w:marTop w:val="0"/>
      <w:marBottom w:val="0"/>
      <w:divBdr>
        <w:top w:val="none" w:sz="0" w:space="0" w:color="auto"/>
        <w:left w:val="none" w:sz="0" w:space="0" w:color="auto"/>
        <w:bottom w:val="none" w:sz="0" w:space="0" w:color="auto"/>
        <w:right w:val="none" w:sz="0" w:space="0" w:color="auto"/>
      </w:divBdr>
    </w:div>
    <w:div w:id="382871578">
      <w:bodyDiv w:val="1"/>
      <w:marLeft w:val="0"/>
      <w:marRight w:val="0"/>
      <w:marTop w:val="0"/>
      <w:marBottom w:val="0"/>
      <w:divBdr>
        <w:top w:val="none" w:sz="0" w:space="0" w:color="auto"/>
        <w:left w:val="none" w:sz="0" w:space="0" w:color="auto"/>
        <w:bottom w:val="none" w:sz="0" w:space="0" w:color="auto"/>
        <w:right w:val="none" w:sz="0" w:space="0" w:color="auto"/>
      </w:divBdr>
    </w:div>
    <w:div w:id="392966289">
      <w:bodyDiv w:val="1"/>
      <w:marLeft w:val="0"/>
      <w:marRight w:val="0"/>
      <w:marTop w:val="0"/>
      <w:marBottom w:val="0"/>
      <w:divBdr>
        <w:top w:val="none" w:sz="0" w:space="0" w:color="auto"/>
        <w:left w:val="none" w:sz="0" w:space="0" w:color="auto"/>
        <w:bottom w:val="none" w:sz="0" w:space="0" w:color="auto"/>
        <w:right w:val="none" w:sz="0" w:space="0" w:color="auto"/>
      </w:divBdr>
    </w:div>
    <w:div w:id="399131878">
      <w:bodyDiv w:val="1"/>
      <w:marLeft w:val="0"/>
      <w:marRight w:val="0"/>
      <w:marTop w:val="0"/>
      <w:marBottom w:val="0"/>
      <w:divBdr>
        <w:top w:val="none" w:sz="0" w:space="0" w:color="auto"/>
        <w:left w:val="none" w:sz="0" w:space="0" w:color="auto"/>
        <w:bottom w:val="none" w:sz="0" w:space="0" w:color="auto"/>
        <w:right w:val="none" w:sz="0" w:space="0" w:color="auto"/>
      </w:divBdr>
    </w:div>
    <w:div w:id="399253785">
      <w:bodyDiv w:val="1"/>
      <w:marLeft w:val="0"/>
      <w:marRight w:val="0"/>
      <w:marTop w:val="0"/>
      <w:marBottom w:val="0"/>
      <w:divBdr>
        <w:top w:val="none" w:sz="0" w:space="0" w:color="auto"/>
        <w:left w:val="none" w:sz="0" w:space="0" w:color="auto"/>
        <w:bottom w:val="none" w:sz="0" w:space="0" w:color="auto"/>
        <w:right w:val="none" w:sz="0" w:space="0" w:color="auto"/>
      </w:divBdr>
    </w:div>
    <w:div w:id="401877459">
      <w:bodyDiv w:val="1"/>
      <w:marLeft w:val="0"/>
      <w:marRight w:val="0"/>
      <w:marTop w:val="0"/>
      <w:marBottom w:val="0"/>
      <w:divBdr>
        <w:top w:val="none" w:sz="0" w:space="0" w:color="auto"/>
        <w:left w:val="none" w:sz="0" w:space="0" w:color="auto"/>
        <w:bottom w:val="none" w:sz="0" w:space="0" w:color="auto"/>
        <w:right w:val="none" w:sz="0" w:space="0" w:color="auto"/>
      </w:divBdr>
    </w:div>
    <w:div w:id="403841651">
      <w:bodyDiv w:val="1"/>
      <w:marLeft w:val="0"/>
      <w:marRight w:val="0"/>
      <w:marTop w:val="0"/>
      <w:marBottom w:val="0"/>
      <w:divBdr>
        <w:top w:val="none" w:sz="0" w:space="0" w:color="auto"/>
        <w:left w:val="none" w:sz="0" w:space="0" w:color="auto"/>
        <w:bottom w:val="none" w:sz="0" w:space="0" w:color="auto"/>
        <w:right w:val="none" w:sz="0" w:space="0" w:color="auto"/>
      </w:divBdr>
    </w:div>
    <w:div w:id="406538955">
      <w:bodyDiv w:val="1"/>
      <w:marLeft w:val="0"/>
      <w:marRight w:val="0"/>
      <w:marTop w:val="0"/>
      <w:marBottom w:val="0"/>
      <w:divBdr>
        <w:top w:val="none" w:sz="0" w:space="0" w:color="auto"/>
        <w:left w:val="none" w:sz="0" w:space="0" w:color="auto"/>
        <w:bottom w:val="none" w:sz="0" w:space="0" w:color="auto"/>
        <w:right w:val="none" w:sz="0" w:space="0" w:color="auto"/>
      </w:divBdr>
    </w:div>
    <w:div w:id="409501011">
      <w:bodyDiv w:val="1"/>
      <w:marLeft w:val="0"/>
      <w:marRight w:val="0"/>
      <w:marTop w:val="0"/>
      <w:marBottom w:val="0"/>
      <w:divBdr>
        <w:top w:val="none" w:sz="0" w:space="0" w:color="auto"/>
        <w:left w:val="none" w:sz="0" w:space="0" w:color="auto"/>
        <w:bottom w:val="none" w:sz="0" w:space="0" w:color="auto"/>
        <w:right w:val="none" w:sz="0" w:space="0" w:color="auto"/>
      </w:divBdr>
    </w:div>
    <w:div w:id="411705155">
      <w:bodyDiv w:val="1"/>
      <w:marLeft w:val="0"/>
      <w:marRight w:val="0"/>
      <w:marTop w:val="0"/>
      <w:marBottom w:val="0"/>
      <w:divBdr>
        <w:top w:val="none" w:sz="0" w:space="0" w:color="auto"/>
        <w:left w:val="none" w:sz="0" w:space="0" w:color="auto"/>
        <w:bottom w:val="none" w:sz="0" w:space="0" w:color="auto"/>
        <w:right w:val="none" w:sz="0" w:space="0" w:color="auto"/>
      </w:divBdr>
    </w:div>
    <w:div w:id="416290682">
      <w:bodyDiv w:val="1"/>
      <w:marLeft w:val="0"/>
      <w:marRight w:val="0"/>
      <w:marTop w:val="0"/>
      <w:marBottom w:val="0"/>
      <w:divBdr>
        <w:top w:val="none" w:sz="0" w:space="0" w:color="auto"/>
        <w:left w:val="none" w:sz="0" w:space="0" w:color="auto"/>
        <w:bottom w:val="none" w:sz="0" w:space="0" w:color="auto"/>
        <w:right w:val="none" w:sz="0" w:space="0" w:color="auto"/>
      </w:divBdr>
    </w:div>
    <w:div w:id="427383674">
      <w:bodyDiv w:val="1"/>
      <w:marLeft w:val="0"/>
      <w:marRight w:val="0"/>
      <w:marTop w:val="0"/>
      <w:marBottom w:val="0"/>
      <w:divBdr>
        <w:top w:val="none" w:sz="0" w:space="0" w:color="auto"/>
        <w:left w:val="none" w:sz="0" w:space="0" w:color="auto"/>
        <w:bottom w:val="none" w:sz="0" w:space="0" w:color="auto"/>
        <w:right w:val="none" w:sz="0" w:space="0" w:color="auto"/>
      </w:divBdr>
    </w:div>
    <w:div w:id="427848509">
      <w:bodyDiv w:val="1"/>
      <w:marLeft w:val="0"/>
      <w:marRight w:val="0"/>
      <w:marTop w:val="0"/>
      <w:marBottom w:val="0"/>
      <w:divBdr>
        <w:top w:val="none" w:sz="0" w:space="0" w:color="auto"/>
        <w:left w:val="none" w:sz="0" w:space="0" w:color="auto"/>
        <w:bottom w:val="none" w:sz="0" w:space="0" w:color="auto"/>
        <w:right w:val="none" w:sz="0" w:space="0" w:color="auto"/>
      </w:divBdr>
    </w:div>
    <w:div w:id="429815088">
      <w:bodyDiv w:val="1"/>
      <w:marLeft w:val="0"/>
      <w:marRight w:val="0"/>
      <w:marTop w:val="0"/>
      <w:marBottom w:val="0"/>
      <w:divBdr>
        <w:top w:val="none" w:sz="0" w:space="0" w:color="auto"/>
        <w:left w:val="none" w:sz="0" w:space="0" w:color="auto"/>
        <w:bottom w:val="none" w:sz="0" w:space="0" w:color="auto"/>
        <w:right w:val="none" w:sz="0" w:space="0" w:color="auto"/>
      </w:divBdr>
    </w:div>
    <w:div w:id="432937818">
      <w:bodyDiv w:val="1"/>
      <w:marLeft w:val="0"/>
      <w:marRight w:val="0"/>
      <w:marTop w:val="0"/>
      <w:marBottom w:val="0"/>
      <w:divBdr>
        <w:top w:val="none" w:sz="0" w:space="0" w:color="auto"/>
        <w:left w:val="none" w:sz="0" w:space="0" w:color="auto"/>
        <w:bottom w:val="none" w:sz="0" w:space="0" w:color="auto"/>
        <w:right w:val="none" w:sz="0" w:space="0" w:color="auto"/>
      </w:divBdr>
    </w:div>
    <w:div w:id="434640618">
      <w:bodyDiv w:val="1"/>
      <w:marLeft w:val="0"/>
      <w:marRight w:val="0"/>
      <w:marTop w:val="0"/>
      <w:marBottom w:val="0"/>
      <w:divBdr>
        <w:top w:val="none" w:sz="0" w:space="0" w:color="auto"/>
        <w:left w:val="none" w:sz="0" w:space="0" w:color="auto"/>
        <w:bottom w:val="none" w:sz="0" w:space="0" w:color="auto"/>
        <w:right w:val="none" w:sz="0" w:space="0" w:color="auto"/>
      </w:divBdr>
    </w:div>
    <w:div w:id="434910749">
      <w:bodyDiv w:val="1"/>
      <w:marLeft w:val="0"/>
      <w:marRight w:val="0"/>
      <w:marTop w:val="0"/>
      <w:marBottom w:val="0"/>
      <w:divBdr>
        <w:top w:val="none" w:sz="0" w:space="0" w:color="auto"/>
        <w:left w:val="none" w:sz="0" w:space="0" w:color="auto"/>
        <w:bottom w:val="none" w:sz="0" w:space="0" w:color="auto"/>
        <w:right w:val="none" w:sz="0" w:space="0" w:color="auto"/>
      </w:divBdr>
    </w:div>
    <w:div w:id="438187605">
      <w:bodyDiv w:val="1"/>
      <w:marLeft w:val="0"/>
      <w:marRight w:val="0"/>
      <w:marTop w:val="0"/>
      <w:marBottom w:val="0"/>
      <w:divBdr>
        <w:top w:val="none" w:sz="0" w:space="0" w:color="auto"/>
        <w:left w:val="none" w:sz="0" w:space="0" w:color="auto"/>
        <w:bottom w:val="none" w:sz="0" w:space="0" w:color="auto"/>
        <w:right w:val="none" w:sz="0" w:space="0" w:color="auto"/>
      </w:divBdr>
    </w:div>
    <w:div w:id="438377766">
      <w:bodyDiv w:val="1"/>
      <w:marLeft w:val="0"/>
      <w:marRight w:val="0"/>
      <w:marTop w:val="0"/>
      <w:marBottom w:val="0"/>
      <w:divBdr>
        <w:top w:val="none" w:sz="0" w:space="0" w:color="auto"/>
        <w:left w:val="none" w:sz="0" w:space="0" w:color="auto"/>
        <w:bottom w:val="none" w:sz="0" w:space="0" w:color="auto"/>
        <w:right w:val="none" w:sz="0" w:space="0" w:color="auto"/>
      </w:divBdr>
    </w:div>
    <w:div w:id="439182664">
      <w:bodyDiv w:val="1"/>
      <w:marLeft w:val="0"/>
      <w:marRight w:val="0"/>
      <w:marTop w:val="0"/>
      <w:marBottom w:val="0"/>
      <w:divBdr>
        <w:top w:val="none" w:sz="0" w:space="0" w:color="auto"/>
        <w:left w:val="none" w:sz="0" w:space="0" w:color="auto"/>
        <w:bottom w:val="none" w:sz="0" w:space="0" w:color="auto"/>
        <w:right w:val="none" w:sz="0" w:space="0" w:color="auto"/>
      </w:divBdr>
    </w:div>
    <w:div w:id="442924315">
      <w:bodyDiv w:val="1"/>
      <w:marLeft w:val="0"/>
      <w:marRight w:val="0"/>
      <w:marTop w:val="0"/>
      <w:marBottom w:val="0"/>
      <w:divBdr>
        <w:top w:val="none" w:sz="0" w:space="0" w:color="auto"/>
        <w:left w:val="none" w:sz="0" w:space="0" w:color="auto"/>
        <w:bottom w:val="none" w:sz="0" w:space="0" w:color="auto"/>
        <w:right w:val="none" w:sz="0" w:space="0" w:color="auto"/>
      </w:divBdr>
    </w:div>
    <w:div w:id="445464096">
      <w:bodyDiv w:val="1"/>
      <w:marLeft w:val="0"/>
      <w:marRight w:val="0"/>
      <w:marTop w:val="0"/>
      <w:marBottom w:val="0"/>
      <w:divBdr>
        <w:top w:val="none" w:sz="0" w:space="0" w:color="auto"/>
        <w:left w:val="none" w:sz="0" w:space="0" w:color="auto"/>
        <w:bottom w:val="none" w:sz="0" w:space="0" w:color="auto"/>
        <w:right w:val="none" w:sz="0" w:space="0" w:color="auto"/>
      </w:divBdr>
    </w:div>
    <w:div w:id="447311479">
      <w:bodyDiv w:val="1"/>
      <w:marLeft w:val="0"/>
      <w:marRight w:val="0"/>
      <w:marTop w:val="0"/>
      <w:marBottom w:val="0"/>
      <w:divBdr>
        <w:top w:val="none" w:sz="0" w:space="0" w:color="auto"/>
        <w:left w:val="none" w:sz="0" w:space="0" w:color="auto"/>
        <w:bottom w:val="none" w:sz="0" w:space="0" w:color="auto"/>
        <w:right w:val="none" w:sz="0" w:space="0" w:color="auto"/>
      </w:divBdr>
    </w:div>
    <w:div w:id="451216655">
      <w:bodyDiv w:val="1"/>
      <w:marLeft w:val="0"/>
      <w:marRight w:val="0"/>
      <w:marTop w:val="0"/>
      <w:marBottom w:val="0"/>
      <w:divBdr>
        <w:top w:val="none" w:sz="0" w:space="0" w:color="auto"/>
        <w:left w:val="none" w:sz="0" w:space="0" w:color="auto"/>
        <w:bottom w:val="none" w:sz="0" w:space="0" w:color="auto"/>
        <w:right w:val="none" w:sz="0" w:space="0" w:color="auto"/>
      </w:divBdr>
    </w:div>
    <w:div w:id="451941776">
      <w:bodyDiv w:val="1"/>
      <w:marLeft w:val="0"/>
      <w:marRight w:val="0"/>
      <w:marTop w:val="0"/>
      <w:marBottom w:val="0"/>
      <w:divBdr>
        <w:top w:val="none" w:sz="0" w:space="0" w:color="auto"/>
        <w:left w:val="none" w:sz="0" w:space="0" w:color="auto"/>
        <w:bottom w:val="none" w:sz="0" w:space="0" w:color="auto"/>
        <w:right w:val="none" w:sz="0" w:space="0" w:color="auto"/>
      </w:divBdr>
    </w:div>
    <w:div w:id="459110405">
      <w:bodyDiv w:val="1"/>
      <w:marLeft w:val="0"/>
      <w:marRight w:val="0"/>
      <w:marTop w:val="0"/>
      <w:marBottom w:val="0"/>
      <w:divBdr>
        <w:top w:val="none" w:sz="0" w:space="0" w:color="auto"/>
        <w:left w:val="none" w:sz="0" w:space="0" w:color="auto"/>
        <w:bottom w:val="none" w:sz="0" w:space="0" w:color="auto"/>
        <w:right w:val="none" w:sz="0" w:space="0" w:color="auto"/>
      </w:divBdr>
    </w:div>
    <w:div w:id="464466825">
      <w:bodyDiv w:val="1"/>
      <w:marLeft w:val="0"/>
      <w:marRight w:val="0"/>
      <w:marTop w:val="0"/>
      <w:marBottom w:val="0"/>
      <w:divBdr>
        <w:top w:val="none" w:sz="0" w:space="0" w:color="auto"/>
        <w:left w:val="none" w:sz="0" w:space="0" w:color="auto"/>
        <w:bottom w:val="none" w:sz="0" w:space="0" w:color="auto"/>
        <w:right w:val="none" w:sz="0" w:space="0" w:color="auto"/>
      </w:divBdr>
    </w:div>
    <w:div w:id="478763855">
      <w:bodyDiv w:val="1"/>
      <w:marLeft w:val="0"/>
      <w:marRight w:val="0"/>
      <w:marTop w:val="0"/>
      <w:marBottom w:val="0"/>
      <w:divBdr>
        <w:top w:val="none" w:sz="0" w:space="0" w:color="auto"/>
        <w:left w:val="none" w:sz="0" w:space="0" w:color="auto"/>
        <w:bottom w:val="none" w:sz="0" w:space="0" w:color="auto"/>
        <w:right w:val="none" w:sz="0" w:space="0" w:color="auto"/>
      </w:divBdr>
    </w:div>
    <w:div w:id="481502247">
      <w:bodyDiv w:val="1"/>
      <w:marLeft w:val="0"/>
      <w:marRight w:val="0"/>
      <w:marTop w:val="0"/>
      <w:marBottom w:val="0"/>
      <w:divBdr>
        <w:top w:val="none" w:sz="0" w:space="0" w:color="auto"/>
        <w:left w:val="none" w:sz="0" w:space="0" w:color="auto"/>
        <w:bottom w:val="none" w:sz="0" w:space="0" w:color="auto"/>
        <w:right w:val="none" w:sz="0" w:space="0" w:color="auto"/>
      </w:divBdr>
    </w:div>
    <w:div w:id="491917856">
      <w:bodyDiv w:val="1"/>
      <w:marLeft w:val="0"/>
      <w:marRight w:val="0"/>
      <w:marTop w:val="0"/>
      <w:marBottom w:val="0"/>
      <w:divBdr>
        <w:top w:val="none" w:sz="0" w:space="0" w:color="auto"/>
        <w:left w:val="none" w:sz="0" w:space="0" w:color="auto"/>
        <w:bottom w:val="none" w:sz="0" w:space="0" w:color="auto"/>
        <w:right w:val="none" w:sz="0" w:space="0" w:color="auto"/>
      </w:divBdr>
    </w:div>
    <w:div w:id="494079437">
      <w:bodyDiv w:val="1"/>
      <w:marLeft w:val="0"/>
      <w:marRight w:val="0"/>
      <w:marTop w:val="0"/>
      <w:marBottom w:val="0"/>
      <w:divBdr>
        <w:top w:val="none" w:sz="0" w:space="0" w:color="auto"/>
        <w:left w:val="none" w:sz="0" w:space="0" w:color="auto"/>
        <w:bottom w:val="none" w:sz="0" w:space="0" w:color="auto"/>
        <w:right w:val="none" w:sz="0" w:space="0" w:color="auto"/>
      </w:divBdr>
    </w:div>
    <w:div w:id="499127298">
      <w:bodyDiv w:val="1"/>
      <w:marLeft w:val="0"/>
      <w:marRight w:val="0"/>
      <w:marTop w:val="0"/>
      <w:marBottom w:val="0"/>
      <w:divBdr>
        <w:top w:val="none" w:sz="0" w:space="0" w:color="auto"/>
        <w:left w:val="none" w:sz="0" w:space="0" w:color="auto"/>
        <w:bottom w:val="none" w:sz="0" w:space="0" w:color="auto"/>
        <w:right w:val="none" w:sz="0" w:space="0" w:color="auto"/>
      </w:divBdr>
    </w:div>
    <w:div w:id="505437742">
      <w:bodyDiv w:val="1"/>
      <w:marLeft w:val="0"/>
      <w:marRight w:val="0"/>
      <w:marTop w:val="0"/>
      <w:marBottom w:val="0"/>
      <w:divBdr>
        <w:top w:val="none" w:sz="0" w:space="0" w:color="auto"/>
        <w:left w:val="none" w:sz="0" w:space="0" w:color="auto"/>
        <w:bottom w:val="none" w:sz="0" w:space="0" w:color="auto"/>
        <w:right w:val="none" w:sz="0" w:space="0" w:color="auto"/>
      </w:divBdr>
    </w:div>
    <w:div w:id="508567288">
      <w:bodyDiv w:val="1"/>
      <w:marLeft w:val="0"/>
      <w:marRight w:val="0"/>
      <w:marTop w:val="0"/>
      <w:marBottom w:val="0"/>
      <w:divBdr>
        <w:top w:val="none" w:sz="0" w:space="0" w:color="auto"/>
        <w:left w:val="none" w:sz="0" w:space="0" w:color="auto"/>
        <w:bottom w:val="none" w:sz="0" w:space="0" w:color="auto"/>
        <w:right w:val="none" w:sz="0" w:space="0" w:color="auto"/>
      </w:divBdr>
    </w:div>
    <w:div w:id="508953447">
      <w:bodyDiv w:val="1"/>
      <w:marLeft w:val="0"/>
      <w:marRight w:val="0"/>
      <w:marTop w:val="0"/>
      <w:marBottom w:val="0"/>
      <w:divBdr>
        <w:top w:val="none" w:sz="0" w:space="0" w:color="auto"/>
        <w:left w:val="none" w:sz="0" w:space="0" w:color="auto"/>
        <w:bottom w:val="none" w:sz="0" w:space="0" w:color="auto"/>
        <w:right w:val="none" w:sz="0" w:space="0" w:color="auto"/>
      </w:divBdr>
    </w:div>
    <w:div w:id="512493261">
      <w:bodyDiv w:val="1"/>
      <w:marLeft w:val="0"/>
      <w:marRight w:val="0"/>
      <w:marTop w:val="0"/>
      <w:marBottom w:val="0"/>
      <w:divBdr>
        <w:top w:val="none" w:sz="0" w:space="0" w:color="auto"/>
        <w:left w:val="none" w:sz="0" w:space="0" w:color="auto"/>
        <w:bottom w:val="none" w:sz="0" w:space="0" w:color="auto"/>
        <w:right w:val="none" w:sz="0" w:space="0" w:color="auto"/>
      </w:divBdr>
    </w:div>
    <w:div w:id="516040812">
      <w:bodyDiv w:val="1"/>
      <w:marLeft w:val="0"/>
      <w:marRight w:val="0"/>
      <w:marTop w:val="0"/>
      <w:marBottom w:val="0"/>
      <w:divBdr>
        <w:top w:val="none" w:sz="0" w:space="0" w:color="auto"/>
        <w:left w:val="none" w:sz="0" w:space="0" w:color="auto"/>
        <w:bottom w:val="none" w:sz="0" w:space="0" w:color="auto"/>
        <w:right w:val="none" w:sz="0" w:space="0" w:color="auto"/>
      </w:divBdr>
    </w:div>
    <w:div w:id="523514873">
      <w:bodyDiv w:val="1"/>
      <w:marLeft w:val="0"/>
      <w:marRight w:val="0"/>
      <w:marTop w:val="0"/>
      <w:marBottom w:val="0"/>
      <w:divBdr>
        <w:top w:val="none" w:sz="0" w:space="0" w:color="auto"/>
        <w:left w:val="none" w:sz="0" w:space="0" w:color="auto"/>
        <w:bottom w:val="none" w:sz="0" w:space="0" w:color="auto"/>
        <w:right w:val="none" w:sz="0" w:space="0" w:color="auto"/>
      </w:divBdr>
    </w:div>
    <w:div w:id="526065080">
      <w:bodyDiv w:val="1"/>
      <w:marLeft w:val="0"/>
      <w:marRight w:val="0"/>
      <w:marTop w:val="0"/>
      <w:marBottom w:val="0"/>
      <w:divBdr>
        <w:top w:val="none" w:sz="0" w:space="0" w:color="auto"/>
        <w:left w:val="none" w:sz="0" w:space="0" w:color="auto"/>
        <w:bottom w:val="none" w:sz="0" w:space="0" w:color="auto"/>
        <w:right w:val="none" w:sz="0" w:space="0" w:color="auto"/>
      </w:divBdr>
    </w:div>
    <w:div w:id="530387576">
      <w:bodyDiv w:val="1"/>
      <w:marLeft w:val="0"/>
      <w:marRight w:val="0"/>
      <w:marTop w:val="0"/>
      <w:marBottom w:val="0"/>
      <w:divBdr>
        <w:top w:val="none" w:sz="0" w:space="0" w:color="auto"/>
        <w:left w:val="none" w:sz="0" w:space="0" w:color="auto"/>
        <w:bottom w:val="none" w:sz="0" w:space="0" w:color="auto"/>
        <w:right w:val="none" w:sz="0" w:space="0" w:color="auto"/>
      </w:divBdr>
    </w:div>
    <w:div w:id="534539630">
      <w:bodyDiv w:val="1"/>
      <w:marLeft w:val="0"/>
      <w:marRight w:val="0"/>
      <w:marTop w:val="0"/>
      <w:marBottom w:val="0"/>
      <w:divBdr>
        <w:top w:val="none" w:sz="0" w:space="0" w:color="auto"/>
        <w:left w:val="none" w:sz="0" w:space="0" w:color="auto"/>
        <w:bottom w:val="none" w:sz="0" w:space="0" w:color="auto"/>
        <w:right w:val="none" w:sz="0" w:space="0" w:color="auto"/>
      </w:divBdr>
    </w:div>
    <w:div w:id="535849261">
      <w:bodyDiv w:val="1"/>
      <w:marLeft w:val="0"/>
      <w:marRight w:val="0"/>
      <w:marTop w:val="0"/>
      <w:marBottom w:val="0"/>
      <w:divBdr>
        <w:top w:val="none" w:sz="0" w:space="0" w:color="auto"/>
        <w:left w:val="none" w:sz="0" w:space="0" w:color="auto"/>
        <w:bottom w:val="none" w:sz="0" w:space="0" w:color="auto"/>
        <w:right w:val="none" w:sz="0" w:space="0" w:color="auto"/>
      </w:divBdr>
    </w:div>
    <w:div w:id="535851720">
      <w:bodyDiv w:val="1"/>
      <w:marLeft w:val="0"/>
      <w:marRight w:val="0"/>
      <w:marTop w:val="0"/>
      <w:marBottom w:val="0"/>
      <w:divBdr>
        <w:top w:val="none" w:sz="0" w:space="0" w:color="auto"/>
        <w:left w:val="none" w:sz="0" w:space="0" w:color="auto"/>
        <w:bottom w:val="none" w:sz="0" w:space="0" w:color="auto"/>
        <w:right w:val="none" w:sz="0" w:space="0" w:color="auto"/>
      </w:divBdr>
    </w:div>
    <w:div w:id="540174200">
      <w:bodyDiv w:val="1"/>
      <w:marLeft w:val="0"/>
      <w:marRight w:val="0"/>
      <w:marTop w:val="0"/>
      <w:marBottom w:val="0"/>
      <w:divBdr>
        <w:top w:val="none" w:sz="0" w:space="0" w:color="auto"/>
        <w:left w:val="none" w:sz="0" w:space="0" w:color="auto"/>
        <w:bottom w:val="none" w:sz="0" w:space="0" w:color="auto"/>
        <w:right w:val="none" w:sz="0" w:space="0" w:color="auto"/>
      </w:divBdr>
    </w:div>
    <w:div w:id="540820719">
      <w:bodyDiv w:val="1"/>
      <w:marLeft w:val="0"/>
      <w:marRight w:val="0"/>
      <w:marTop w:val="0"/>
      <w:marBottom w:val="0"/>
      <w:divBdr>
        <w:top w:val="none" w:sz="0" w:space="0" w:color="auto"/>
        <w:left w:val="none" w:sz="0" w:space="0" w:color="auto"/>
        <w:bottom w:val="none" w:sz="0" w:space="0" w:color="auto"/>
        <w:right w:val="none" w:sz="0" w:space="0" w:color="auto"/>
      </w:divBdr>
    </w:div>
    <w:div w:id="541944911">
      <w:bodyDiv w:val="1"/>
      <w:marLeft w:val="0"/>
      <w:marRight w:val="0"/>
      <w:marTop w:val="0"/>
      <w:marBottom w:val="0"/>
      <w:divBdr>
        <w:top w:val="none" w:sz="0" w:space="0" w:color="auto"/>
        <w:left w:val="none" w:sz="0" w:space="0" w:color="auto"/>
        <w:bottom w:val="none" w:sz="0" w:space="0" w:color="auto"/>
        <w:right w:val="none" w:sz="0" w:space="0" w:color="auto"/>
      </w:divBdr>
    </w:div>
    <w:div w:id="551814505">
      <w:bodyDiv w:val="1"/>
      <w:marLeft w:val="0"/>
      <w:marRight w:val="0"/>
      <w:marTop w:val="0"/>
      <w:marBottom w:val="0"/>
      <w:divBdr>
        <w:top w:val="none" w:sz="0" w:space="0" w:color="auto"/>
        <w:left w:val="none" w:sz="0" w:space="0" w:color="auto"/>
        <w:bottom w:val="none" w:sz="0" w:space="0" w:color="auto"/>
        <w:right w:val="none" w:sz="0" w:space="0" w:color="auto"/>
      </w:divBdr>
    </w:div>
    <w:div w:id="553615236">
      <w:bodyDiv w:val="1"/>
      <w:marLeft w:val="0"/>
      <w:marRight w:val="0"/>
      <w:marTop w:val="0"/>
      <w:marBottom w:val="0"/>
      <w:divBdr>
        <w:top w:val="none" w:sz="0" w:space="0" w:color="auto"/>
        <w:left w:val="none" w:sz="0" w:space="0" w:color="auto"/>
        <w:bottom w:val="none" w:sz="0" w:space="0" w:color="auto"/>
        <w:right w:val="none" w:sz="0" w:space="0" w:color="auto"/>
      </w:divBdr>
    </w:div>
    <w:div w:id="555627010">
      <w:bodyDiv w:val="1"/>
      <w:marLeft w:val="0"/>
      <w:marRight w:val="0"/>
      <w:marTop w:val="0"/>
      <w:marBottom w:val="0"/>
      <w:divBdr>
        <w:top w:val="none" w:sz="0" w:space="0" w:color="auto"/>
        <w:left w:val="none" w:sz="0" w:space="0" w:color="auto"/>
        <w:bottom w:val="none" w:sz="0" w:space="0" w:color="auto"/>
        <w:right w:val="none" w:sz="0" w:space="0" w:color="auto"/>
      </w:divBdr>
    </w:div>
    <w:div w:id="556285426">
      <w:bodyDiv w:val="1"/>
      <w:marLeft w:val="0"/>
      <w:marRight w:val="0"/>
      <w:marTop w:val="0"/>
      <w:marBottom w:val="0"/>
      <w:divBdr>
        <w:top w:val="none" w:sz="0" w:space="0" w:color="auto"/>
        <w:left w:val="none" w:sz="0" w:space="0" w:color="auto"/>
        <w:bottom w:val="none" w:sz="0" w:space="0" w:color="auto"/>
        <w:right w:val="none" w:sz="0" w:space="0" w:color="auto"/>
      </w:divBdr>
    </w:div>
    <w:div w:id="557522304">
      <w:bodyDiv w:val="1"/>
      <w:marLeft w:val="0"/>
      <w:marRight w:val="0"/>
      <w:marTop w:val="0"/>
      <w:marBottom w:val="0"/>
      <w:divBdr>
        <w:top w:val="none" w:sz="0" w:space="0" w:color="auto"/>
        <w:left w:val="none" w:sz="0" w:space="0" w:color="auto"/>
        <w:bottom w:val="none" w:sz="0" w:space="0" w:color="auto"/>
        <w:right w:val="none" w:sz="0" w:space="0" w:color="auto"/>
      </w:divBdr>
    </w:div>
    <w:div w:id="561528897">
      <w:bodyDiv w:val="1"/>
      <w:marLeft w:val="0"/>
      <w:marRight w:val="0"/>
      <w:marTop w:val="0"/>
      <w:marBottom w:val="0"/>
      <w:divBdr>
        <w:top w:val="none" w:sz="0" w:space="0" w:color="auto"/>
        <w:left w:val="none" w:sz="0" w:space="0" w:color="auto"/>
        <w:bottom w:val="none" w:sz="0" w:space="0" w:color="auto"/>
        <w:right w:val="none" w:sz="0" w:space="0" w:color="auto"/>
      </w:divBdr>
    </w:div>
    <w:div w:id="570163750">
      <w:bodyDiv w:val="1"/>
      <w:marLeft w:val="0"/>
      <w:marRight w:val="0"/>
      <w:marTop w:val="0"/>
      <w:marBottom w:val="0"/>
      <w:divBdr>
        <w:top w:val="none" w:sz="0" w:space="0" w:color="auto"/>
        <w:left w:val="none" w:sz="0" w:space="0" w:color="auto"/>
        <w:bottom w:val="none" w:sz="0" w:space="0" w:color="auto"/>
        <w:right w:val="none" w:sz="0" w:space="0" w:color="auto"/>
      </w:divBdr>
    </w:div>
    <w:div w:id="575745577">
      <w:bodyDiv w:val="1"/>
      <w:marLeft w:val="0"/>
      <w:marRight w:val="0"/>
      <w:marTop w:val="0"/>
      <w:marBottom w:val="0"/>
      <w:divBdr>
        <w:top w:val="none" w:sz="0" w:space="0" w:color="auto"/>
        <w:left w:val="none" w:sz="0" w:space="0" w:color="auto"/>
        <w:bottom w:val="none" w:sz="0" w:space="0" w:color="auto"/>
        <w:right w:val="none" w:sz="0" w:space="0" w:color="auto"/>
      </w:divBdr>
    </w:div>
    <w:div w:id="581261741">
      <w:bodyDiv w:val="1"/>
      <w:marLeft w:val="0"/>
      <w:marRight w:val="0"/>
      <w:marTop w:val="0"/>
      <w:marBottom w:val="0"/>
      <w:divBdr>
        <w:top w:val="none" w:sz="0" w:space="0" w:color="auto"/>
        <w:left w:val="none" w:sz="0" w:space="0" w:color="auto"/>
        <w:bottom w:val="none" w:sz="0" w:space="0" w:color="auto"/>
        <w:right w:val="none" w:sz="0" w:space="0" w:color="auto"/>
      </w:divBdr>
    </w:div>
    <w:div w:id="581794132">
      <w:bodyDiv w:val="1"/>
      <w:marLeft w:val="0"/>
      <w:marRight w:val="0"/>
      <w:marTop w:val="0"/>
      <w:marBottom w:val="0"/>
      <w:divBdr>
        <w:top w:val="none" w:sz="0" w:space="0" w:color="auto"/>
        <w:left w:val="none" w:sz="0" w:space="0" w:color="auto"/>
        <w:bottom w:val="none" w:sz="0" w:space="0" w:color="auto"/>
        <w:right w:val="none" w:sz="0" w:space="0" w:color="auto"/>
      </w:divBdr>
    </w:div>
    <w:div w:id="587152011">
      <w:bodyDiv w:val="1"/>
      <w:marLeft w:val="0"/>
      <w:marRight w:val="0"/>
      <w:marTop w:val="0"/>
      <w:marBottom w:val="0"/>
      <w:divBdr>
        <w:top w:val="none" w:sz="0" w:space="0" w:color="auto"/>
        <w:left w:val="none" w:sz="0" w:space="0" w:color="auto"/>
        <w:bottom w:val="none" w:sz="0" w:space="0" w:color="auto"/>
        <w:right w:val="none" w:sz="0" w:space="0" w:color="auto"/>
      </w:divBdr>
    </w:div>
    <w:div w:id="594948549">
      <w:bodyDiv w:val="1"/>
      <w:marLeft w:val="0"/>
      <w:marRight w:val="0"/>
      <w:marTop w:val="0"/>
      <w:marBottom w:val="0"/>
      <w:divBdr>
        <w:top w:val="none" w:sz="0" w:space="0" w:color="auto"/>
        <w:left w:val="none" w:sz="0" w:space="0" w:color="auto"/>
        <w:bottom w:val="none" w:sz="0" w:space="0" w:color="auto"/>
        <w:right w:val="none" w:sz="0" w:space="0" w:color="auto"/>
      </w:divBdr>
    </w:div>
    <w:div w:id="596866877">
      <w:bodyDiv w:val="1"/>
      <w:marLeft w:val="0"/>
      <w:marRight w:val="0"/>
      <w:marTop w:val="0"/>
      <w:marBottom w:val="0"/>
      <w:divBdr>
        <w:top w:val="none" w:sz="0" w:space="0" w:color="auto"/>
        <w:left w:val="none" w:sz="0" w:space="0" w:color="auto"/>
        <w:bottom w:val="none" w:sz="0" w:space="0" w:color="auto"/>
        <w:right w:val="none" w:sz="0" w:space="0" w:color="auto"/>
      </w:divBdr>
    </w:div>
    <w:div w:id="600721637">
      <w:bodyDiv w:val="1"/>
      <w:marLeft w:val="0"/>
      <w:marRight w:val="0"/>
      <w:marTop w:val="0"/>
      <w:marBottom w:val="0"/>
      <w:divBdr>
        <w:top w:val="none" w:sz="0" w:space="0" w:color="auto"/>
        <w:left w:val="none" w:sz="0" w:space="0" w:color="auto"/>
        <w:bottom w:val="none" w:sz="0" w:space="0" w:color="auto"/>
        <w:right w:val="none" w:sz="0" w:space="0" w:color="auto"/>
      </w:divBdr>
    </w:div>
    <w:div w:id="600845575">
      <w:bodyDiv w:val="1"/>
      <w:marLeft w:val="0"/>
      <w:marRight w:val="0"/>
      <w:marTop w:val="0"/>
      <w:marBottom w:val="0"/>
      <w:divBdr>
        <w:top w:val="none" w:sz="0" w:space="0" w:color="auto"/>
        <w:left w:val="none" w:sz="0" w:space="0" w:color="auto"/>
        <w:bottom w:val="none" w:sz="0" w:space="0" w:color="auto"/>
        <w:right w:val="none" w:sz="0" w:space="0" w:color="auto"/>
      </w:divBdr>
    </w:div>
    <w:div w:id="603390071">
      <w:bodyDiv w:val="1"/>
      <w:marLeft w:val="0"/>
      <w:marRight w:val="0"/>
      <w:marTop w:val="0"/>
      <w:marBottom w:val="0"/>
      <w:divBdr>
        <w:top w:val="none" w:sz="0" w:space="0" w:color="auto"/>
        <w:left w:val="none" w:sz="0" w:space="0" w:color="auto"/>
        <w:bottom w:val="none" w:sz="0" w:space="0" w:color="auto"/>
        <w:right w:val="none" w:sz="0" w:space="0" w:color="auto"/>
      </w:divBdr>
    </w:div>
    <w:div w:id="608661883">
      <w:bodyDiv w:val="1"/>
      <w:marLeft w:val="0"/>
      <w:marRight w:val="0"/>
      <w:marTop w:val="0"/>
      <w:marBottom w:val="0"/>
      <w:divBdr>
        <w:top w:val="none" w:sz="0" w:space="0" w:color="auto"/>
        <w:left w:val="none" w:sz="0" w:space="0" w:color="auto"/>
        <w:bottom w:val="none" w:sz="0" w:space="0" w:color="auto"/>
        <w:right w:val="none" w:sz="0" w:space="0" w:color="auto"/>
      </w:divBdr>
    </w:div>
    <w:div w:id="610236330">
      <w:bodyDiv w:val="1"/>
      <w:marLeft w:val="0"/>
      <w:marRight w:val="0"/>
      <w:marTop w:val="0"/>
      <w:marBottom w:val="0"/>
      <w:divBdr>
        <w:top w:val="none" w:sz="0" w:space="0" w:color="auto"/>
        <w:left w:val="none" w:sz="0" w:space="0" w:color="auto"/>
        <w:bottom w:val="none" w:sz="0" w:space="0" w:color="auto"/>
        <w:right w:val="none" w:sz="0" w:space="0" w:color="auto"/>
      </w:divBdr>
    </w:div>
    <w:div w:id="611598758">
      <w:bodyDiv w:val="1"/>
      <w:marLeft w:val="0"/>
      <w:marRight w:val="0"/>
      <w:marTop w:val="0"/>
      <w:marBottom w:val="0"/>
      <w:divBdr>
        <w:top w:val="none" w:sz="0" w:space="0" w:color="auto"/>
        <w:left w:val="none" w:sz="0" w:space="0" w:color="auto"/>
        <w:bottom w:val="none" w:sz="0" w:space="0" w:color="auto"/>
        <w:right w:val="none" w:sz="0" w:space="0" w:color="auto"/>
      </w:divBdr>
    </w:div>
    <w:div w:id="614943983">
      <w:bodyDiv w:val="1"/>
      <w:marLeft w:val="0"/>
      <w:marRight w:val="0"/>
      <w:marTop w:val="0"/>
      <w:marBottom w:val="0"/>
      <w:divBdr>
        <w:top w:val="none" w:sz="0" w:space="0" w:color="auto"/>
        <w:left w:val="none" w:sz="0" w:space="0" w:color="auto"/>
        <w:bottom w:val="none" w:sz="0" w:space="0" w:color="auto"/>
        <w:right w:val="none" w:sz="0" w:space="0" w:color="auto"/>
      </w:divBdr>
    </w:div>
    <w:div w:id="621115880">
      <w:bodyDiv w:val="1"/>
      <w:marLeft w:val="0"/>
      <w:marRight w:val="0"/>
      <w:marTop w:val="0"/>
      <w:marBottom w:val="0"/>
      <w:divBdr>
        <w:top w:val="none" w:sz="0" w:space="0" w:color="auto"/>
        <w:left w:val="none" w:sz="0" w:space="0" w:color="auto"/>
        <w:bottom w:val="none" w:sz="0" w:space="0" w:color="auto"/>
        <w:right w:val="none" w:sz="0" w:space="0" w:color="auto"/>
      </w:divBdr>
    </w:div>
    <w:div w:id="623271728">
      <w:bodyDiv w:val="1"/>
      <w:marLeft w:val="0"/>
      <w:marRight w:val="0"/>
      <w:marTop w:val="0"/>
      <w:marBottom w:val="0"/>
      <w:divBdr>
        <w:top w:val="none" w:sz="0" w:space="0" w:color="auto"/>
        <w:left w:val="none" w:sz="0" w:space="0" w:color="auto"/>
        <w:bottom w:val="none" w:sz="0" w:space="0" w:color="auto"/>
        <w:right w:val="none" w:sz="0" w:space="0" w:color="auto"/>
      </w:divBdr>
    </w:div>
    <w:div w:id="632179182">
      <w:bodyDiv w:val="1"/>
      <w:marLeft w:val="0"/>
      <w:marRight w:val="0"/>
      <w:marTop w:val="0"/>
      <w:marBottom w:val="0"/>
      <w:divBdr>
        <w:top w:val="none" w:sz="0" w:space="0" w:color="auto"/>
        <w:left w:val="none" w:sz="0" w:space="0" w:color="auto"/>
        <w:bottom w:val="none" w:sz="0" w:space="0" w:color="auto"/>
        <w:right w:val="none" w:sz="0" w:space="0" w:color="auto"/>
      </w:divBdr>
    </w:div>
    <w:div w:id="648095406">
      <w:bodyDiv w:val="1"/>
      <w:marLeft w:val="0"/>
      <w:marRight w:val="0"/>
      <w:marTop w:val="0"/>
      <w:marBottom w:val="0"/>
      <w:divBdr>
        <w:top w:val="none" w:sz="0" w:space="0" w:color="auto"/>
        <w:left w:val="none" w:sz="0" w:space="0" w:color="auto"/>
        <w:bottom w:val="none" w:sz="0" w:space="0" w:color="auto"/>
        <w:right w:val="none" w:sz="0" w:space="0" w:color="auto"/>
      </w:divBdr>
    </w:div>
    <w:div w:id="649869433">
      <w:bodyDiv w:val="1"/>
      <w:marLeft w:val="0"/>
      <w:marRight w:val="0"/>
      <w:marTop w:val="0"/>
      <w:marBottom w:val="0"/>
      <w:divBdr>
        <w:top w:val="none" w:sz="0" w:space="0" w:color="auto"/>
        <w:left w:val="none" w:sz="0" w:space="0" w:color="auto"/>
        <w:bottom w:val="none" w:sz="0" w:space="0" w:color="auto"/>
        <w:right w:val="none" w:sz="0" w:space="0" w:color="auto"/>
      </w:divBdr>
    </w:div>
    <w:div w:id="650600246">
      <w:bodyDiv w:val="1"/>
      <w:marLeft w:val="0"/>
      <w:marRight w:val="0"/>
      <w:marTop w:val="0"/>
      <w:marBottom w:val="0"/>
      <w:divBdr>
        <w:top w:val="none" w:sz="0" w:space="0" w:color="auto"/>
        <w:left w:val="none" w:sz="0" w:space="0" w:color="auto"/>
        <w:bottom w:val="none" w:sz="0" w:space="0" w:color="auto"/>
        <w:right w:val="none" w:sz="0" w:space="0" w:color="auto"/>
      </w:divBdr>
    </w:div>
    <w:div w:id="653680951">
      <w:bodyDiv w:val="1"/>
      <w:marLeft w:val="0"/>
      <w:marRight w:val="0"/>
      <w:marTop w:val="0"/>
      <w:marBottom w:val="0"/>
      <w:divBdr>
        <w:top w:val="none" w:sz="0" w:space="0" w:color="auto"/>
        <w:left w:val="none" w:sz="0" w:space="0" w:color="auto"/>
        <w:bottom w:val="none" w:sz="0" w:space="0" w:color="auto"/>
        <w:right w:val="none" w:sz="0" w:space="0" w:color="auto"/>
      </w:divBdr>
    </w:div>
    <w:div w:id="654992215">
      <w:bodyDiv w:val="1"/>
      <w:marLeft w:val="0"/>
      <w:marRight w:val="0"/>
      <w:marTop w:val="0"/>
      <w:marBottom w:val="0"/>
      <w:divBdr>
        <w:top w:val="none" w:sz="0" w:space="0" w:color="auto"/>
        <w:left w:val="none" w:sz="0" w:space="0" w:color="auto"/>
        <w:bottom w:val="none" w:sz="0" w:space="0" w:color="auto"/>
        <w:right w:val="none" w:sz="0" w:space="0" w:color="auto"/>
      </w:divBdr>
    </w:div>
    <w:div w:id="664670165">
      <w:bodyDiv w:val="1"/>
      <w:marLeft w:val="0"/>
      <w:marRight w:val="0"/>
      <w:marTop w:val="0"/>
      <w:marBottom w:val="0"/>
      <w:divBdr>
        <w:top w:val="none" w:sz="0" w:space="0" w:color="auto"/>
        <w:left w:val="none" w:sz="0" w:space="0" w:color="auto"/>
        <w:bottom w:val="none" w:sz="0" w:space="0" w:color="auto"/>
        <w:right w:val="none" w:sz="0" w:space="0" w:color="auto"/>
      </w:divBdr>
    </w:div>
    <w:div w:id="665549385">
      <w:bodyDiv w:val="1"/>
      <w:marLeft w:val="0"/>
      <w:marRight w:val="0"/>
      <w:marTop w:val="0"/>
      <w:marBottom w:val="0"/>
      <w:divBdr>
        <w:top w:val="none" w:sz="0" w:space="0" w:color="auto"/>
        <w:left w:val="none" w:sz="0" w:space="0" w:color="auto"/>
        <w:bottom w:val="none" w:sz="0" w:space="0" w:color="auto"/>
        <w:right w:val="none" w:sz="0" w:space="0" w:color="auto"/>
      </w:divBdr>
    </w:div>
    <w:div w:id="665742276">
      <w:bodyDiv w:val="1"/>
      <w:marLeft w:val="0"/>
      <w:marRight w:val="0"/>
      <w:marTop w:val="0"/>
      <w:marBottom w:val="0"/>
      <w:divBdr>
        <w:top w:val="none" w:sz="0" w:space="0" w:color="auto"/>
        <w:left w:val="none" w:sz="0" w:space="0" w:color="auto"/>
        <w:bottom w:val="none" w:sz="0" w:space="0" w:color="auto"/>
        <w:right w:val="none" w:sz="0" w:space="0" w:color="auto"/>
      </w:divBdr>
    </w:div>
    <w:div w:id="666057708">
      <w:bodyDiv w:val="1"/>
      <w:marLeft w:val="0"/>
      <w:marRight w:val="0"/>
      <w:marTop w:val="0"/>
      <w:marBottom w:val="0"/>
      <w:divBdr>
        <w:top w:val="none" w:sz="0" w:space="0" w:color="auto"/>
        <w:left w:val="none" w:sz="0" w:space="0" w:color="auto"/>
        <w:bottom w:val="none" w:sz="0" w:space="0" w:color="auto"/>
        <w:right w:val="none" w:sz="0" w:space="0" w:color="auto"/>
      </w:divBdr>
    </w:div>
    <w:div w:id="682515829">
      <w:bodyDiv w:val="1"/>
      <w:marLeft w:val="0"/>
      <w:marRight w:val="0"/>
      <w:marTop w:val="0"/>
      <w:marBottom w:val="0"/>
      <w:divBdr>
        <w:top w:val="none" w:sz="0" w:space="0" w:color="auto"/>
        <w:left w:val="none" w:sz="0" w:space="0" w:color="auto"/>
        <w:bottom w:val="none" w:sz="0" w:space="0" w:color="auto"/>
        <w:right w:val="none" w:sz="0" w:space="0" w:color="auto"/>
      </w:divBdr>
    </w:div>
    <w:div w:id="685642055">
      <w:bodyDiv w:val="1"/>
      <w:marLeft w:val="0"/>
      <w:marRight w:val="0"/>
      <w:marTop w:val="0"/>
      <w:marBottom w:val="0"/>
      <w:divBdr>
        <w:top w:val="none" w:sz="0" w:space="0" w:color="auto"/>
        <w:left w:val="none" w:sz="0" w:space="0" w:color="auto"/>
        <w:bottom w:val="none" w:sz="0" w:space="0" w:color="auto"/>
        <w:right w:val="none" w:sz="0" w:space="0" w:color="auto"/>
      </w:divBdr>
    </w:div>
    <w:div w:id="690182965">
      <w:bodyDiv w:val="1"/>
      <w:marLeft w:val="0"/>
      <w:marRight w:val="0"/>
      <w:marTop w:val="0"/>
      <w:marBottom w:val="0"/>
      <w:divBdr>
        <w:top w:val="none" w:sz="0" w:space="0" w:color="auto"/>
        <w:left w:val="none" w:sz="0" w:space="0" w:color="auto"/>
        <w:bottom w:val="none" w:sz="0" w:space="0" w:color="auto"/>
        <w:right w:val="none" w:sz="0" w:space="0" w:color="auto"/>
      </w:divBdr>
    </w:div>
    <w:div w:id="692610788">
      <w:bodyDiv w:val="1"/>
      <w:marLeft w:val="0"/>
      <w:marRight w:val="0"/>
      <w:marTop w:val="0"/>
      <w:marBottom w:val="0"/>
      <w:divBdr>
        <w:top w:val="none" w:sz="0" w:space="0" w:color="auto"/>
        <w:left w:val="none" w:sz="0" w:space="0" w:color="auto"/>
        <w:bottom w:val="none" w:sz="0" w:space="0" w:color="auto"/>
        <w:right w:val="none" w:sz="0" w:space="0" w:color="auto"/>
      </w:divBdr>
    </w:div>
    <w:div w:id="694967500">
      <w:bodyDiv w:val="1"/>
      <w:marLeft w:val="0"/>
      <w:marRight w:val="0"/>
      <w:marTop w:val="0"/>
      <w:marBottom w:val="0"/>
      <w:divBdr>
        <w:top w:val="none" w:sz="0" w:space="0" w:color="auto"/>
        <w:left w:val="none" w:sz="0" w:space="0" w:color="auto"/>
        <w:bottom w:val="none" w:sz="0" w:space="0" w:color="auto"/>
        <w:right w:val="none" w:sz="0" w:space="0" w:color="auto"/>
      </w:divBdr>
    </w:div>
    <w:div w:id="697396517">
      <w:bodyDiv w:val="1"/>
      <w:marLeft w:val="0"/>
      <w:marRight w:val="0"/>
      <w:marTop w:val="0"/>
      <w:marBottom w:val="0"/>
      <w:divBdr>
        <w:top w:val="none" w:sz="0" w:space="0" w:color="auto"/>
        <w:left w:val="none" w:sz="0" w:space="0" w:color="auto"/>
        <w:bottom w:val="none" w:sz="0" w:space="0" w:color="auto"/>
        <w:right w:val="none" w:sz="0" w:space="0" w:color="auto"/>
      </w:divBdr>
    </w:div>
    <w:div w:id="709763908">
      <w:bodyDiv w:val="1"/>
      <w:marLeft w:val="0"/>
      <w:marRight w:val="0"/>
      <w:marTop w:val="0"/>
      <w:marBottom w:val="0"/>
      <w:divBdr>
        <w:top w:val="none" w:sz="0" w:space="0" w:color="auto"/>
        <w:left w:val="none" w:sz="0" w:space="0" w:color="auto"/>
        <w:bottom w:val="none" w:sz="0" w:space="0" w:color="auto"/>
        <w:right w:val="none" w:sz="0" w:space="0" w:color="auto"/>
      </w:divBdr>
    </w:div>
    <w:div w:id="712536302">
      <w:bodyDiv w:val="1"/>
      <w:marLeft w:val="0"/>
      <w:marRight w:val="0"/>
      <w:marTop w:val="0"/>
      <w:marBottom w:val="0"/>
      <w:divBdr>
        <w:top w:val="none" w:sz="0" w:space="0" w:color="auto"/>
        <w:left w:val="none" w:sz="0" w:space="0" w:color="auto"/>
        <w:bottom w:val="none" w:sz="0" w:space="0" w:color="auto"/>
        <w:right w:val="none" w:sz="0" w:space="0" w:color="auto"/>
      </w:divBdr>
    </w:div>
    <w:div w:id="712969658">
      <w:bodyDiv w:val="1"/>
      <w:marLeft w:val="0"/>
      <w:marRight w:val="0"/>
      <w:marTop w:val="0"/>
      <w:marBottom w:val="0"/>
      <w:divBdr>
        <w:top w:val="none" w:sz="0" w:space="0" w:color="auto"/>
        <w:left w:val="none" w:sz="0" w:space="0" w:color="auto"/>
        <w:bottom w:val="none" w:sz="0" w:space="0" w:color="auto"/>
        <w:right w:val="none" w:sz="0" w:space="0" w:color="auto"/>
      </w:divBdr>
    </w:div>
    <w:div w:id="715928227">
      <w:bodyDiv w:val="1"/>
      <w:marLeft w:val="0"/>
      <w:marRight w:val="0"/>
      <w:marTop w:val="0"/>
      <w:marBottom w:val="0"/>
      <w:divBdr>
        <w:top w:val="none" w:sz="0" w:space="0" w:color="auto"/>
        <w:left w:val="none" w:sz="0" w:space="0" w:color="auto"/>
        <w:bottom w:val="none" w:sz="0" w:space="0" w:color="auto"/>
        <w:right w:val="none" w:sz="0" w:space="0" w:color="auto"/>
      </w:divBdr>
    </w:div>
    <w:div w:id="721948319">
      <w:bodyDiv w:val="1"/>
      <w:marLeft w:val="0"/>
      <w:marRight w:val="0"/>
      <w:marTop w:val="0"/>
      <w:marBottom w:val="0"/>
      <w:divBdr>
        <w:top w:val="none" w:sz="0" w:space="0" w:color="auto"/>
        <w:left w:val="none" w:sz="0" w:space="0" w:color="auto"/>
        <w:bottom w:val="none" w:sz="0" w:space="0" w:color="auto"/>
        <w:right w:val="none" w:sz="0" w:space="0" w:color="auto"/>
      </w:divBdr>
    </w:div>
    <w:div w:id="722560928">
      <w:bodyDiv w:val="1"/>
      <w:marLeft w:val="0"/>
      <w:marRight w:val="0"/>
      <w:marTop w:val="0"/>
      <w:marBottom w:val="0"/>
      <w:divBdr>
        <w:top w:val="none" w:sz="0" w:space="0" w:color="auto"/>
        <w:left w:val="none" w:sz="0" w:space="0" w:color="auto"/>
        <w:bottom w:val="none" w:sz="0" w:space="0" w:color="auto"/>
        <w:right w:val="none" w:sz="0" w:space="0" w:color="auto"/>
      </w:divBdr>
    </w:div>
    <w:div w:id="723721029">
      <w:bodyDiv w:val="1"/>
      <w:marLeft w:val="0"/>
      <w:marRight w:val="0"/>
      <w:marTop w:val="0"/>
      <w:marBottom w:val="0"/>
      <w:divBdr>
        <w:top w:val="none" w:sz="0" w:space="0" w:color="auto"/>
        <w:left w:val="none" w:sz="0" w:space="0" w:color="auto"/>
        <w:bottom w:val="none" w:sz="0" w:space="0" w:color="auto"/>
        <w:right w:val="none" w:sz="0" w:space="0" w:color="auto"/>
      </w:divBdr>
    </w:div>
    <w:div w:id="724304136">
      <w:bodyDiv w:val="1"/>
      <w:marLeft w:val="0"/>
      <w:marRight w:val="0"/>
      <w:marTop w:val="0"/>
      <w:marBottom w:val="0"/>
      <w:divBdr>
        <w:top w:val="none" w:sz="0" w:space="0" w:color="auto"/>
        <w:left w:val="none" w:sz="0" w:space="0" w:color="auto"/>
        <w:bottom w:val="none" w:sz="0" w:space="0" w:color="auto"/>
        <w:right w:val="none" w:sz="0" w:space="0" w:color="auto"/>
      </w:divBdr>
    </w:div>
    <w:div w:id="725026787">
      <w:bodyDiv w:val="1"/>
      <w:marLeft w:val="0"/>
      <w:marRight w:val="0"/>
      <w:marTop w:val="0"/>
      <w:marBottom w:val="0"/>
      <w:divBdr>
        <w:top w:val="none" w:sz="0" w:space="0" w:color="auto"/>
        <w:left w:val="none" w:sz="0" w:space="0" w:color="auto"/>
        <w:bottom w:val="none" w:sz="0" w:space="0" w:color="auto"/>
        <w:right w:val="none" w:sz="0" w:space="0" w:color="auto"/>
      </w:divBdr>
    </w:div>
    <w:div w:id="729885855">
      <w:bodyDiv w:val="1"/>
      <w:marLeft w:val="0"/>
      <w:marRight w:val="0"/>
      <w:marTop w:val="0"/>
      <w:marBottom w:val="0"/>
      <w:divBdr>
        <w:top w:val="none" w:sz="0" w:space="0" w:color="auto"/>
        <w:left w:val="none" w:sz="0" w:space="0" w:color="auto"/>
        <w:bottom w:val="none" w:sz="0" w:space="0" w:color="auto"/>
        <w:right w:val="none" w:sz="0" w:space="0" w:color="auto"/>
      </w:divBdr>
    </w:div>
    <w:div w:id="737172071">
      <w:bodyDiv w:val="1"/>
      <w:marLeft w:val="0"/>
      <w:marRight w:val="0"/>
      <w:marTop w:val="0"/>
      <w:marBottom w:val="0"/>
      <w:divBdr>
        <w:top w:val="none" w:sz="0" w:space="0" w:color="auto"/>
        <w:left w:val="none" w:sz="0" w:space="0" w:color="auto"/>
        <w:bottom w:val="none" w:sz="0" w:space="0" w:color="auto"/>
        <w:right w:val="none" w:sz="0" w:space="0" w:color="auto"/>
      </w:divBdr>
    </w:div>
    <w:div w:id="737947258">
      <w:bodyDiv w:val="1"/>
      <w:marLeft w:val="0"/>
      <w:marRight w:val="0"/>
      <w:marTop w:val="0"/>
      <w:marBottom w:val="0"/>
      <w:divBdr>
        <w:top w:val="none" w:sz="0" w:space="0" w:color="auto"/>
        <w:left w:val="none" w:sz="0" w:space="0" w:color="auto"/>
        <w:bottom w:val="none" w:sz="0" w:space="0" w:color="auto"/>
        <w:right w:val="none" w:sz="0" w:space="0" w:color="auto"/>
      </w:divBdr>
    </w:div>
    <w:div w:id="739062777">
      <w:bodyDiv w:val="1"/>
      <w:marLeft w:val="0"/>
      <w:marRight w:val="0"/>
      <w:marTop w:val="0"/>
      <w:marBottom w:val="0"/>
      <w:divBdr>
        <w:top w:val="none" w:sz="0" w:space="0" w:color="auto"/>
        <w:left w:val="none" w:sz="0" w:space="0" w:color="auto"/>
        <w:bottom w:val="none" w:sz="0" w:space="0" w:color="auto"/>
        <w:right w:val="none" w:sz="0" w:space="0" w:color="auto"/>
      </w:divBdr>
    </w:div>
    <w:div w:id="744645110">
      <w:bodyDiv w:val="1"/>
      <w:marLeft w:val="0"/>
      <w:marRight w:val="0"/>
      <w:marTop w:val="0"/>
      <w:marBottom w:val="0"/>
      <w:divBdr>
        <w:top w:val="none" w:sz="0" w:space="0" w:color="auto"/>
        <w:left w:val="none" w:sz="0" w:space="0" w:color="auto"/>
        <w:bottom w:val="none" w:sz="0" w:space="0" w:color="auto"/>
        <w:right w:val="none" w:sz="0" w:space="0" w:color="auto"/>
      </w:divBdr>
    </w:div>
    <w:div w:id="760639003">
      <w:bodyDiv w:val="1"/>
      <w:marLeft w:val="0"/>
      <w:marRight w:val="0"/>
      <w:marTop w:val="0"/>
      <w:marBottom w:val="0"/>
      <w:divBdr>
        <w:top w:val="none" w:sz="0" w:space="0" w:color="auto"/>
        <w:left w:val="none" w:sz="0" w:space="0" w:color="auto"/>
        <w:bottom w:val="none" w:sz="0" w:space="0" w:color="auto"/>
        <w:right w:val="none" w:sz="0" w:space="0" w:color="auto"/>
      </w:divBdr>
    </w:div>
    <w:div w:id="761952690">
      <w:bodyDiv w:val="1"/>
      <w:marLeft w:val="0"/>
      <w:marRight w:val="0"/>
      <w:marTop w:val="0"/>
      <w:marBottom w:val="0"/>
      <w:divBdr>
        <w:top w:val="none" w:sz="0" w:space="0" w:color="auto"/>
        <w:left w:val="none" w:sz="0" w:space="0" w:color="auto"/>
        <w:bottom w:val="none" w:sz="0" w:space="0" w:color="auto"/>
        <w:right w:val="none" w:sz="0" w:space="0" w:color="auto"/>
      </w:divBdr>
    </w:div>
    <w:div w:id="765883073">
      <w:bodyDiv w:val="1"/>
      <w:marLeft w:val="0"/>
      <w:marRight w:val="0"/>
      <w:marTop w:val="0"/>
      <w:marBottom w:val="0"/>
      <w:divBdr>
        <w:top w:val="none" w:sz="0" w:space="0" w:color="auto"/>
        <w:left w:val="none" w:sz="0" w:space="0" w:color="auto"/>
        <w:bottom w:val="none" w:sz="0" w:space="0" w:color="auto"/>
        <w:right w:val="none" w:sz="0" w:space="0" w:color="auto"/>
      </w:divBdr>
    </w:div>
    <w:div w:id="771170953">
      <w:bodyDiv w:val="1"/>
      <w:marLeft w:val="0"/>
      <w:marRight w:val="0"/>
      <w:marTop w:val="0"/>
      <w:marBottom w:val="0"/>
      <w:divBdr>
        <w:top w:val="none" w:sz="0" w:space="0" w:color="auto"/>
        <w:left w:val="none" w:sz="0" w:space="0" w:color="auto"/>
        <w:bottom w:val="none" w:sz="0" w:space="0" w:color="auto"/>
        <w:right w:val="none" w:sz="0" w:space="0" w:color="auto"/>
      </w:divBdr>
    </w:div>
    <w:div w:id="777913006">
      <w:bodyDiv w:val="1"/>
      <w:marLeft w:val="0"/>
      <w:marRight w:val="0"/>
      <w:marTop w:val="0"/>
      <w:marBottom w:val="0"/>
      <w:divBdr>
        <w:top w:val="none" w:sz="0" w:space="0" w:color="auto"/>
        <w:left w:val="none" w:sz="0" w:space="0" w:color="auto"/>
        <w:bottom w:val="none" w:sz="0" w:space="0" w:color="auto"/>
        <w:right w:val="none" w:sz="0" w:space="0" w:color="auto"/>
      </w:divBdr>
    </w:div>
    <w:div w:id="778374280">
      <w:bodyDiv w:val="1"/>
      <w:marLeft w:val="0"/>
      <w:marRight w:val="0"/>
      <w:marTop w:val="0"/>
      <w:marBottom w:val="0"/>
      <w:divBdr>
        <w:top w:val="none" w:sz="0" w:space="0" w:color="auto"/>
        <w:left w:val="none" w:sz="0" w:space="0" w:color="auto"/>
        <w:bottom w:val="none" w:sz="0" w:space="0" w:color="auto"/>
        <w:right w:val="none" w:sz="0" w:space="0" w:color="auto"/>
      </w:divBdr>
    </w:div>
    <w:div w:id="785348476">
      <w:bodyDiv w:val="1"/>
      <w:marLeft w:val="0"/>
      <w:marRight w:val="0"/>
      <w:marTop w:val="0"/>
      <w:marBottom w:val="0"/>
      <w:divBdr>
        <w:top w:val="none" w:sz="0" w:space="0" w:color="auto"/>
        <w:left w:val="none" w:sz="0" w:space="0" w:color="auto"/>
        <w:bottom w:val="none" w:sz="0" w:space="0" w:color="auto"/>
        <w:right w:val="none" w:sz="0" w:space="0" w:color="auto"/>
      </w:divBdr>
    </w:div>
    <w:div w:id="785586005">
      <w:bodyDiv w:val="1"/>
      <w:marLeft w:val="0"/>
      <w:marRight w:val="0"/>
      <w:marTop w:val="0"/>
      <w:marBottom w:val="0"/>
      <w:divBdr>
        <w:top w:val="none" w:sz="0" w:space="0" w:color="auto"/>
        <w:left w:val="none" w:sz="0" w:space="0" w:color="auto"/>
        <w:bottom w:val="none" w:sz="0" w:space="0" w:color="auto"/>
        <w:right w:val="none" w:sz="0" w:space="0" w:color="auto"/>
      </w:divBdr>
    </w:div>
    <w:div w:id="785612303">
      <w:bodyDiv w:val="1"/>
      <w:marLeft w:val="0"/>
      <w:marRight w:val="0"/>
      <w:marTop w:val="0"/>
      <w:marBottom w:val="0"/>
      <w:divBdr>
        <w:top w:val="none" w:sz="0" w:space="0" w:color="auto"/>
        <w:left w:val="none" w:sz="0" w:space="0" w:color="auto"/>
        <w:bottom w:val="none" w:sz="0" w:space="0" w:color="auto"/>
        <w:right w:val="none" w:sz="0" w:space="0" w:color="auto"/>
      </w:divBdr>
    </w:div>
    <w:div w:id="788933755">
      <w:bodyDiv w:val="1"/>
      <w:marLeft w:val="0"/>
      <w:marRight w:val="0"/>
      <w:marTop w:val="0"/>
      <w:marBottom w:val="0"/>
      <w:divBdr>
        <w:top w:val="none" w:sz="0" w:space="0" w:color="auto"/>
        <w:left w:val="none" w:sz="0" w:space="0" w:color="auto"/>
        <w:bottom w:val="none" w:sz="0" w:space="0" w:color="auto"/>
        <w:right w:val="none" w:sz="0" w:space="0" w:color="auto"/>
      </w:divBdr>
    </w:div>
    <w:div w:id="798844667">
      <w:bodyDiv w:val="1"/>
      <w:marLeft w:val="0"/>
      <w:marRight w:val="0"/>
      <w:marTop w:val="0"/>
      <w:marBottom w:val="0"/>
      <w:divBdr>
        <w:top w:val="none" w:sz="0" w:space="0" w:color="auto"/>
        <w:left w:val="none" w:sz="0" w:space="0" w:color="auto"/>
        <w:bottom w:val="none" w:sz="0" w:space="0" w:color="auto"/>
        <w:right w:val="none" w:sz="0" w:space="0" w:color="auto"/>
      </w:divBdr>
    </w:div>
    <w:div w:id="799956777">
      <w:bodyDiv w:val="1"/>
      <w:marLeft w:val="0"/>
      <w:marRight w:val="0"/>
      <w:marTop w:val="0"/>
      <w:marBottom w:val="0"/>
      <w:divBdr>
        <w:top w:val="none" w:sz="0" w:space="0" w:color="auto"/>
        <w:left w:val="none" w:sz="0" w:space="0" w:color="auto"/>
        <w:bottom w:val="none" w:sz="0" w:space="0" w:color="auto"/>
        <w:right w:val="none" w:sz="0" w:space="0" w:color="auto"/>
      </w:divBdr>
    </w:div>
    <w:div w:id="808549302">
      <w:bodyDiv w:val="1"/>
      <w:marLeft w:val="0"/>
      <w:marRight w:val="0"/>
      <w:marTop w:val="0"/>
      <w:marBottom w:val="0"/>
      <w:divBdr>
        <w:top w:val="none" w:sz="0" w:space="0" w:color="auto"/>
        <w:left w:val="none" w:sz="0" w:space="0" w:color="auto"/>
        <w:bottom w:val="none" w:sz="0" w:space="0" w:color="auto"/>
        <w:right w:val="none" w:sz="0" w:space="0" w:color="auto"/>
      </w:divBdr>
    </w:div>
    <w:div w:id="808860659">
      <w:bodyDiv w:val="1"/>
      <w:marLeft w:val="0"/>
      <w:marRight w:val="0"/>
      <w:marTop w:val="0"/>
      <w:marBottom w:val="0"/>
      <w:divBdr>
        <w:top w:val="none" w:sz="0" w:space="0" w:color="auto"/>
        <w:left w:val="none" w:sz="0" w:space="0" w:color="auto"/>
        <w:bottom w:val="none" w:sz="0" w:space="0" w:color="auto"/>
        <w:right w:val="none" w:sz="0" w:space="0" w:color="auto"/>
      </w:divBdr>
    </w:div>
    <w:div w:id="810950573">
      <w:bodyDiv w:val="1"/>
      <w:marLeft w:val="0"/>
      <w:marRight w:val="0"/>
      <w:marTop w:val="0"/>
      <w:marBottom w:val="0"/>
      <w:divBdr>
        <w:top w:val="none" w:sz="0" w:space="0" w:color="auto"/>
        <w:left w:val="none" w:sz="0" w:space="0" w:color="auto"/>
        <w:bottom w:val="none" w:sz="0" w:space="0" w:color="auto"/>
        <w:right w:val="none" w:sz="0" w:space="0" w:color="auto"/>
      </w:divBdr>
    </w:div>
    <w:div w:id="816916521">
      <w:bodyDiv w:val="1"/>
      <w:marLeft w:val="0"/>
      <w:marRight w:val="0"/>
      <w:marTop w:val="0"/>
      <w:marBottom w:val="0"/>
      <w:divBdr>
        <w:top w:val="none" w:sz="0" w:space="0" w:color="auto"/>
        <w:left w:val="none" w:sz="0" w:space="0" w:color="auto"/>
        <w:bottom w:val="none" w:sz="0" w:space="0" w:color="auto"/>
        <w:right w:val="none" w:sz="0" w:space="0" w:color="auto"/>
      </w:divBdr>
    </w:div>
    <w:div w:id="820000240">
      <w:bodyDiv w:val="1"/>
      <w:marLeft w:val="0"/>
      <w:marRight w:val="0"/>
      <w:marTop w:val="0"/>
      <w:marBottom w:val="0"/>
      <w:divBdr>
        <w:top w:val="none" w:sz="0" w:space="0" w:color="auto"/>
        <w:left w:val="none" w:sz="0" w:space="0" w:color="auto"/>
        <w:bottom w:val="none" w:sz="0" w:space="0" w:color="auto"/>
        <w:right w:val="none" w:sz="0" w:space="0" w:color="auto"/>
      </w:divBdr>
    </w:div>
    <w:div w:id="822894063">
      <w:bodyDiv w:val="1"/>
      <w:marLeft w:val="0"/>
      <w:marRight w:val="0"/>
      <w:marTop w:val="0"/>
      <w:marBottom w:val="0"/>
      <w:divBdr>
        <w:top w:val="none" w:sz="0" w:space="0" w:color="auto"/>
        <w:left w:val="none" w:sz="0" w:space="0" w:color="auto"/>
        <w:bottom w:val="none" w:sz="0" w:space="0" w:color="auto"/>
        <w:right w:val="none" w:sz="0" w:space="0" w:color="auto"/>
      </w:divBdr>
    </w:div>
    <w:div w:id="824859523">
      <w:bodyDiv w:val="1"/>
      <w:marLeft w:val="0"/>
      <w:marRight w:val="0"/>
      <w:marTop w:val="0"/>
      <w:marBottom w:val="0"/>
      <w:divBdr>
        <w:top w:val="none" w:sz="0" w:space="0" w:color="auto"/>
        <w:left w:val="none" w:sz="0" w:space="0" w:color="auto"/>
        <w:bottom w:val="none" w:sz="0" w:space="0" w:color="auto"/>
        <w:right w:val="none" w:sz="0" w:space="0" w:color="auto"/>
      </w:divBdr>
    </w:div>
    <w:div w:id="831986577">
      <w:bodyDiv w:val="1"/>
      <w:marLeft w:val="0"/>
      <w:marRight w:val="0"/>
      <w:marTop w:val="0"/>
      <w:marBottom w:val="0"/>
      <w:divBdr>
        <w:top w:val="none" w:sz="0" w:space="0" w:color="auto"/>
        <w:left w:val="none" w:sz="0" w:space="0" w:color="auto"/>
        <w:bottom w:val="none" w:sz="0" w:space="0" w:color="auto"/>
        <w:right w:val="none" w:sz="0" w:space="0" w:color="auto"/>
      </w:divBdr>
    </w:div>
    <w:div w:id="836531121">
      <w:bodyDiv w:val="1"/>
      <w:marLeft w:val="0"/>
      <w:marRight w:val="0"/>
      <w:marTop w:val="0"/>
      <w:marBottom w:val="0"/>
      <w:divBdr>
        <w:top w:val="none" w:sz="0" w:space="0" w:color="auto"/>
        <w:left w:val="none" w:sz="0" w:space="0" w:color="auto"/>
        <w:bottom w:val="none" w:sz="0" w:space="0" w:color="auto"/>
        <w:right w:val="none" w:sz="0" w:space="0" w:color="auto"/>
      </w:divBdr>
    </w:div>
    <w:div w:id="837113744">
      <w:bodyDiv w:val="1"/>
      <w:marLeft w:val="0"/>
      <w:marRight w:val="0"/>
      <w:marTop w:val="0"/>
      <w:marBottom w:val="0"/>
      <w:divBdr>
        <w:top w:val="none" w:sz="0" w:space="0" w:color="auto"/>
        <w:left w:val="none" w:sz="0" w:space="0" w:color="auto"/>
        <w:bottom w:val="none" w:sz="0" w:space="0" w:color="auto"/>
        <w:right w:val="none" w:sz="0" w:space="0" w:color="auto"/>
      </w:divBdr>
    </w:div>
    <w:div w:id="838887985">
      <w:bodyDiv w:val="1"/>
      <w:marLeft w:val="0"/>
      <w:marRight w:val="0"/>
      <w:marTop w:val="0"/>
      <w:marBottom w:val="0"/>
      <w:divBdr>
        <w:top w:val="none" w:sz="0" w:space="0" w:color="auto"/>
        <w:left w:val="none" w:sz="0" w:space="0" w:color="auto"/>
        <w:bottom w:val="none" w:sz="0" w:space="0" w:color="auto"/>
        <w:right w:val="none" w:sz="0" w:space="0" w:color="auto"/>
      </w:divBdr>
    </w:div>
    <w:div w:id="840437572">
      <w:bodyDiv w:val="1"/>
      <w:marLeft w:val="0"/>
      <w:marRight w:val="0"/>
      <w:marTop w:val="0"/>
      <w:marBottom w:val="0"/>
      <w:divBdr>
        <w:top w:val="none" w:sz="0" w:space="0" w:color="auto"/>
        <w:left w:val="none" w:sz="0" w:space="0" w:color="auto"/>
        <w:bottom w:val="none" w:sz="0" w:space="0" w:color="auto"/>
        <w:right w:val="none" w:sz="0" w:space="0" w:color="auto"/>
      </w:divBdr>
    </w:div>
    <w:div w:id="844907224">
      <w:bodyDiv w:val="1"/>
      <w:marLeft w:val="0"/>
      <w:marRight w:val="0"/>
      <w:marTop w:val="0"/>
      <w:marBottom w:val="0"/>
      <w:divBdr>
        <w:top w:val="none" w:sz="0" w:space="0" w:color="auto"/>
        <w:left w:val="none" w:sz="0" w:space="0" w:color="auto"/>
        <w:bottom w:val="none" w:sz="0" w:space="0" w:color="auto"/>
        <w:right w:val="none" w:sz="0" w:space="0" w:color="auto"/>
      </w:divBdr>
    </w:div>
    <w:div w:id="849150008">
      <w:bodyDiv w:val="1"/>
      <w:marLeft w:val="0"/>
      <w:marRight w:val="0"/>
      <w:marTop w:val="0"/>
      <w:marBottom w:val="0"/>
      <w:divBdr>
        <w:top w:val="none" w:sz="0" w:space="0" w:color="auto"/>
        <w:left w:val="none" w:sz="0" w:space="0" w:color="auto"/>
        <w:bottom w:val="none" w:sz="0" w:space="0" w:color="auto"/>
        <w:right w:val="none" w:sz="0" w:space="0" w:color="auto"/>
      </w:divBdr>
    </w:div>
    <w:div w:id="872038947">
      <w:bodyDiv w:val="1"/>
      <w:marLeft w:val="0"/>
      <w:marRight w:val="0"/>
      <w:marTop w:val="0"/>
      <w:marBottom w:val="0"/>
      <w:divBdr>
        <w:top w:val="none" w:sz="0" w:space="0" w:color="auto"/>
        <w:left w:val="none" w:sz="0" w:space="0" w:color="auto"/>
        <w:bottom w:val="none" w:sz="0" w:space="0" w:color="auto"/>
        <w:right w:val="none" w:sz="0" w:space="0" w:color="auto"/>
      </w:divBdr>
    </w:div>
    <w:div w:id="872962935">
      <w:bodyDiv w:val="1"/>
      <w:marLeft w:val="0"/>
      <w:marRight w:val="0"/>
      <w:marTop w:val="0"/>
      <w:marBottom w:val="0"/>
      <w:divBdr>
        <w:top w:val="none" w:sz="0" w:space="0" w:color="auto"/>
        <w:left w:val="none" w:sz="0" w:space="0" w:color="auto"/>
        <w:bottom w:val="none" w:sz="0" w:space="0" w:color="auto"/>
        <w:right w:val="none" w:sz="0" w:space="0" w:color="auto"/>
      </w:divBdr>
    </w:div>
    <w:div w:id="878512952">
      <w:bodyDiv w:val="1"/>
      <w:marLeft w:val="0"/>
      <w:marRight w:val="0"/>
      <w:marTop w:val="0"/>
      <w:marBottom w:val="0"/>
      <w:divBdr>
        <w:top w:val="none" w:sz="0" w:space="0" w:color="auto"/>
        <w:left w:val="none" w:sz="0" w:space="0" w:color="auto"/>
        <w:bottom w:val="none" w:sz="0" w:space="0" w:color="auto"/>
        <w:right w:val="none" w:sz="0" w:space="0" w:color="auto"/>
      </w:divBdr>
    </w:div>
    <w:div w:id="880828203">
      <w:bodyDiv w:val="1"/>
      <w:marLeft w:val="0"/>
      <w:marRight w:val="0"/>
      <w:marTop w:val="0"/>
      <w:marBottom w:val="0"/>
      <w:divBdr>
        <w:top w:val="none" w:sz="0" w:space="0" w:color="auto"/>
        <w:left w:val="none" w:sz="0" w:space="0" w:color="auto"/>
        <w:bottom w:val="none" w:sz="0" w:space="0" w:color="auto"/>
        <w:right w:val="none" w:sz="0" w:space="0" w:color="auto"/>
      </w:divBdr>
    </w:div>
    <w:div w:id="881675593">
      <w:bodyDiv w:val="1"/>
      <w:marLeft w:val="0"/>
      <w:marRight w:val="0"/>
      <w:marTop w:val="0"/>
      <w:marBottom w:val="0"/>
      <w:divBdr>
        <w:top w:val="none" w:sz="0" w:space="0" w:color="auto"/>
        <w:left w:val="none" w:sz="0" w:space="0" w:color="auto"/>
        <w:bottom w:val="none" w:sz="0" w:space="0" w:color="auto"/>
        <w:right w:val="none" w:sz="0" w:space="0" w:color="auto"/>
      </w:divBdr>
    </w:div>
    <w:div w:id="886571106">
      <w:bodyDiv w:val="1"/>
      <w:marLeft w:val="0"/>
      <w:marRight w:val="0"/>
      <w:marTop w:val="0"/>
      <w:marBottom w:val="0"/>
      <w:divBdr>
        <w:top w:val="none" w:sz="0" w:space="0" w:color="auto"/>
        <w:left w:val="none" w:sz="0" w:space="0" w:color="auto"/>
        <w:bottom w:val="none" w:sz="0" w:space="0" w:color="auto"/>
        <w:right w:val="none" w:sz="0" w:space="0" w:color="auto"/>
      </w:divBdr>
    </w:div>
    <w:div w:id="887883614">
      <w:bodyDiv w:val="1"/>
      <w:marLeft w:val="0"/>
      <w:marRight w:val="0"/>
      <w:marTop w:val="0"/>
      <w:marBottom w:val="0"/>
      <w:divBdr>
        <w:top w:val="none" w:sz="0" w:space="0" w:color="auto"/>
        <w:left w:val="none" w:sz="0" w:space="0" w:color="auto"/>
        <w:bottom w:val="none" w:sz="0" w:space="0" w:color="auto"/>
        <w:right w:val="none" w:sz="0" w:space="0" w:color="auto"/>
      </w:divBdr>
    </w:div>
    <w:div w:id="888998097">
      <w:bodyDiv w:val="1"/>
      <w:marLeft w:val="0"/>
      <w:marRight w:val="0"/>
      <w:marTop w:val="0"/>
      <w:marBottom w:val="0"/>
      <w:divBdr>
        <w:top w:val="none" w:sz="0" w:space="0" w:color="auto"/>
        <w:left w:val="none" w:sz="0" w:space="0" w:color="auto"/>
        <w:bottom w:val="none" w:sz="0" w:space="0" w:color="auto"/>
        <w:right w:val="none" w:sz="0" w:space="0" w:color="auto"/>
      </w:divBdr>
    </w:div>
    <w:div w:id="893154650">
      <w:bodyDiv w:val="1"/>
      <w:marLeft w:val="0"/>
      <w:marRight w:val="0"/>
      <w:marTop w:val="0"/>
      <w:marBottom w:val="0"/>
      <w:divBdr>
        <w:top w:val="none" w:sz="0" w:space="0" w:color="auto"/>
        <w:left w:val="none" w:sz="0" w:space="0" w:color="auto"/>
        <w:bottom w:val="none" w:sz="0" w:space="0" w:color="auto"/>
        <w:right w:val="none" w:sz="0" w:space="0" w:color="auto"/>
      </w:divBdr>
    </w:div>
    <w:div w:id="895244729">
      <w:bodyDiv w:val="1"/>
      <w:marLeft w:val="0"/>
      <w:marRight w:val="0"/>
      <w:marTop w:val="0"/>
      <w:marBottom w:val="0"/>
      <w:divBdr>
        <w:top w:val="none" w:sz="0" w:space="0" w:color="auto"/>
        <w:left w:val="none" w:sz="0" w:space="0" w:color="auto"/>
        <w:bottom w:val="none" w:sz="0" w:space="0" w:color="auto"/>
        <w:right w:val="none" w:sz="0" w:space="0" w:color="auto"/>
      </w:divBdr>
    </w:div>
    <w:div w:id="902447007">
      <w:bodyDiv w:val="1"/>
      <w:marLeft w:val="0"/>
      <w:marRight w:val="0"/>
      <w:marTop w:val="0"/>
      <w:marBottom w:val="0"/>
      <w:divBdr>
        <w:top w:val="none" w:sz="0" w:space="0" w:color="auto"/>
        <w:left w:val="none" w:sz="0" w:space="0" w:color="auto"/>
        <w:bottom w:val="none" w:sz="0" w:space="0" w:color="auto"/>
        <w:right w:val="none" w:sz="0" w:space="0" w:color="auto"/>
      </w:divBdr>
    </w:div>
    <w:div w:id="904606575">
      <w:bodyDiv w:val="1"/>
      <w:marLeft w:val="0"/>
      <w:marRight w:val="0"/>
      <w:marTop w:val="0"/>
      <w:marBottom w:val="0"/>
      <w:divBdr>
        <w:top w:val="none" w:sz="0" w:space="0" w:color="auto"/>
        <w:left w:val="none" w:sz="0" w:space="0" w:color="auto"/>
        <w:bottom w:val="none" w:sz="0" w:space="0" w:color="auto"/>
        <w:right w:val="none" w:sz="0" w:space="0" w:color="auto"/>
      </w:divBdr>
    </w:div>
    <w:div w:id="906038060">
      <w:bodyDiv w:val="1"/>
      <w:marLeft w:val="0"/>
      <w:marRight w:val="0"/>
      <w:marTop w:val="0"/>
      <w:marBottom w:val="0"/>
      <w:divBdr>
        <w:top w:val="none" w:sz="0" w:space="0" w:color="auto"/>
        <w:left w:val="none" w:sz="0" w:space="0" w:color="auto"/>
        <w:bottom w:val="none" w:sz="0" w:space="0" w:color="auto"/>
        <w:right w:val="none" w:sz="0" w:space="0" w:color="auto"/>
      </w:divBdr>
    </w:div>
    <w:div w:id="915675292">
      <w:bodyDiv w:val="1"/>
      <w:marLeft w:val="0"/>
      <w:marRight w:val="0"/>
      <w:marTop w:val="0"/>
      <w:marBottom w:val="0"/>
      <w:divBdr>
        <w:top w:val="none" w:sz="0" w:space="0" w:color="auto"/>
        <w:left w:val="none" w:sz="0" w:space="0" w:color="auto"/>
        <w:bottom w:val="none" w:sz="0" w:space="0" w:color="auto"/>
        <w:right w:val="none" w:sz="0" w:space="0" w:color="auto"/>
      </w:divBdr>
    </w:div>
    <w:div w:id="916744534">
      <w:bodyDiv w:val="1"/>
      <w:marLeft w:val="0"/>
      <w:marRight w:val="0"/>
      <w:marTop w:val="0"/>
      <w:marBottom w:val="0"/>
      <w:divBdr>
        <w:top w:val="none" w:sz="0" w:space="0" w:color="auto"/>
        <w:left w:val="none" w:sz="0" w:space="0" w:color="auto"/>
        <w:bottom w:val="none" w:sz="0" w:space="0" w:color="auto"/>
        <w:right w:val="none" w:sz="0" w:space="0" w:color="auto"/>
      </w:divBdr>
    </w:div>
    <w:div w:id="917179982">
      <w:bodyDiv w:val="1"/>
      <w:marLeft w:val="0"/>
      <w:marRight w:val="0"/>
      <w:marTop w:val="0"/>
      <w:marBottom w:val="0"/>
      <w:divBdr>
        <w:top w:val="none" w:sz="0" w:space="0" w:color="auto"/>
        <w:left w:val="none" w:sz="0" w:space="0" w:color="auto"/>
        <w:bottom w:val="none" w:sz="0" w:space="0" w:color="auto"/>
        <w:right w:val="none" w:sz="0" w:space="0" w:color="auto"/>
      </w:divBdr>
    </w:div>
    <w:div w:id="919144449">
      <w:bodyDiv w:val="1"/>
      <w:marLeft w:val="0"/>
      <w:marRight w:val="0"/>
      <w:marTop w:val="0"/>
      <w:marBottom w:val="0"/>
      <w:divBdr>
        <w:top w:val="none" w:sz="0" w:space="0" w:color="auto"/>
        <w:left w:val="none" w:sz="0" w:space="0" w:color="auto"/>
        <w:bottom w:val="none" w:sz="0" w:space="0" w:color="auto"/>
        <w:right w:val="none" w:sz="0" w:space="0" w:color="auto"/>
      </w:divBdr>
    </w:div>
    <w:div w:id="922253398">
      <w:bodyDiv w:val="1"/>
      <w:marLeft w:val="0"/>
      <w:marRight w:val="0"/>
      <w:marTop w:val="0"/>
      <w:marBottom w:val="0"/>
      <w:divBdr>
        <w:top w:val="none" w:sz="0" w:space="0" w:color="auto"/>
        <w:left w:val="none" w:sz="0" w:space="0" w:color="auto"/>
        <w:bottom w:val="none" w:sz="0" w:space="0" w:color="auto"/>
        <w:right w:val="none" w:sz="0" w:space="0" w:color="auto"/>
      </w:divBdr>
    </w:div>
    <w:div w:id="923955886">
      <w:bodyDiv w:val="1"/>
      <w:marLeft w:val="0"/>
      <w:marRight w:val="0"/>
      <w:marTop w:val="0"/>
      <w:marBottom w:val="0"/>
      <w:divBdr>
        <w:top w:val="none" w:sz="0" w:space="0" w:color="auto"/>
        <w:left w:val="none" w:sz="0" w:space="0" w:color="auto"/>
        <w:bottom w:val="none" w:sz="0" w:space="0" w:color="auto"/>
        <w:right w:val="none" w:sz="0" w:space="0" w:color="auto"/>
      </w:divBdr>
    </w:div>
    <w:div w:id="925579347">
      <w:bodyDiv w:val="1"/>
      <w:marLeft w:val="0"/>
      <w:marRight w:val="0"/>
      <w:marTop w:val="0"/>
      <w:marBottom w:val="0"/>
      <w:divBdr>
        <w:top w:val="none" w:sz="0" w:space="0" w:color="auto"/>
        <w:left w:val="none" w:sz="0" w:space="0" w:color="auto"/>
        <w:bottom w:val="none" w:sz="0" w:space="0" w:color="auto"/>
        <w:right w:val="none" w:sz="0" w:space="0" w:color="auto"/>
      </w:divBdr>
    </w:div>
    <w:div w:id="930119000">
      <w:bodyDiv w:val="1"/>
      <w:marLeft w:val="0"/>
      <w:marRight w:val="0"/>
      <w:marTop w:val="0"/>
      <w:marBottom w:val="0"/>
      <w:divBdr>
        <w:top w:val="none" w:sz="0" w:space="0" w:color="auto"/>
        <w:left w:val="none" w:sz="0" w:space="0" w:color="auto"/>
        <w:bottom w:val="none" w:sz="0" w:space="0" w:color="auto"/>
        <w:right w:val="none" w:sz="0" w:space="0" w:color="auto"/>
      </w:divBdr>
    </w:div>
    <w:div w:id="930164122">
      <w:bodyDiv w:val="1"/>
      <w:marLeft w:val="0"/>
      <w:marRight w:val="0"/>
      <w:marTop w:val="0"/>
      <w:marBottom w:val="0"/>
      <w:divBdr>
        <w:top w:val="none" w:sz="0" w:space="0" w:color="auto"/>
        <w:left w:val="none" w:sz="0" w:space="0" w:color="auto"/>
        <w:bottom w:val="none" w:sz="0" w:space="0" w:color="auto"/>
        <w:right w:val="none" w:sz="0" w:space="0" w:color="auto"/>
      </w:divBdr>
    </w:div>
    <w:div w:id="936250364">
      <w:bodyDiv w:val="1"/>
      <w:marLeft w:val="0"/>
      <w:marRight w:val="0"/>
      <w:marTop w:val="0"/>
      <w:marBottom w:val="0"/>
      <w:divBdr>
        <w:top w:val="none" w:sz="0" w:space="0" w:color="auto"/>
        <w:left w:val="none" w:sz="0" w:space="0" w:color="auto"/>
        <w:bottom w:val="none" w:sz="0" w:space="0" w:color="auto"/>
        <w:right w:val="none" w:sz="0" w:space="0" w:color="auto"/>
      </w:divBdr>
    </w:div>
    <w:div w:id="943339217">
      <w:bodyDiv w:val="1"/>
      <w:marLeft w:val="0"/>
      <w:marRight w:val="0"/>
      <w:marTop w:val="0"/>
      <w:marBottom w:val="0"/>
      <w:divBdr>
        <w:top w:val="none" w:sz="0" w:space="0" w:color="auto"/>
        <w:left w:val="none" w:sz="0" w:space="0" w:color="auto"/>
        <w:bottom w:val="none" w:sz="0" w:space="0" w:color="auto"/>
        <w:right w:val="none" w:sz="0" w:space="0" w:color="auto"/>
      </w:divBdr>
    </w:div>
    <w:div w:id="944535373">
      <w:bodyDiv w:val="1"/>
      <w:marLeft w:val="0"/>
      <w:marRight w:val="0"/>
      <w:marTop w:val="0"/>
      <w:marBottom w:val="0"/>
      <w:divBdr>
        <w:top w:val="none" w:sz="0" w:space="0" w:color="auto"/>
        <w:left w:val="none" w:sz="0" w:space="0" w:color="auto"/>
        <w:bottom w:val="none" w:sz="0" w:space="0" w:color="auto"/>
        <w:right w:val="none" w:sz="0" w:space="0" w:color="auto"/>
      </w:divBdr>
    </w:div>
    <w:div w:id="944652334">
      <w:bodyDiv w:val="1"/>
      <w:marLeft w:val="0"/>
      <w:marRight w:val="0"/>
      <w:marTop w:val="0"/>
      <w:marBottom w:val="0"/>
      <w:divBdr>
        <w:top w:val="none" w:sz="0" w:space="0" w:color="auto"/>
        <w:left w:val="none" w:sz="0" w:space="0" w:color="auto"/>
        <w:bottom w:val="none" w:sz="0" w:space="0" w:color="auto"/>
        <w:right w:val="none" w:sz="0" w:space="0" w:color="auto"/>
      </w:divBdr>
    </w:div>
    <w:div w:id="945117579">
      <w:bodyDiv w:val="1"/>
      <w:marLeft w:val="0"/>
      <w:marRight w:val="0"/>
      <w:marTop w:val="0"/>
      <w:marBottom w:val="0"/>
      <w:divBdr>
        <w:top w:val="none" w:sz="0" w:space="0" w:color="auto"/>
        <w:left w:val="none" w:sz="0" w:space="0" w:color="auto"/>
        <w:bottom w:val="none" w:sz="0" w:space="0" w:color="auto"/>
        <w:right w:val="none" w:sz="0" w:space="0" w:color="auto"/>
      </w:divBdr>
    </w:div>
    <w:div w:id="953175881">
      <w:bodyDiv w:val="1"/>
      <w:marLeft w:val="0"/>
      <w:marRight w:val="0"/>
      <w:marTop w:val="0"/>
      <w:marBottom w:val="0"/>
      <w:divBdr>
        <w:top w:val="none" w:sz="0" w:space="0" w:color="auto"/>
        <w:left w:val="none" w:sz="0" w:space="0" w:color="auto"/>
        <w:bottom w:val="none" w:sz="0" w:space="0" w:color="auto"/>
        <w:right w:val="none" w:sz="0" w:space="0" w:color="auto"/>
      </w:divBdr>
    </w:div>
    <w:div w:id="963344793">
      <w:bodyDiv w:val="1"/>
      <w:marLeft w:val="0"/>
      <w:marRight w:val="0"/>
      <w:marTop w:val="0"/>
      <w:marBottom w:val="0"/>
      <w:divBdr>
        <w:top w:val="none" w:sz="0" w:space="0" w:color="auto"/>
        <w:left w:val="none" w:sz="0" w:space="0" w:color="auto"/>
        <w:bottom w:val="none" w:sz="0" w:space="0" w:color="auto"/>
        <w:right w:val="none" w:sz="0" w:space="0" w:color="auto"/>
      </w:divBdr>
    </w:div>
    <w:div w:id="967007532">
      <w:bodyDiv w:val="1"/>
      <w:marLeft w:val="0"/>
      <w:marRight w:val="0"/>
      <w:marTop w:val="0"/>
      <w:marBottom w:val="0"/>
      <w:divBdr>
        <w:top w:val="none" w:sz="0" w:space="0" w:color="auto"/>
        <w:left w:val="none" w:sz="0" w:space="0" w:color="auto"/>
        <w:bottom w:val="none" w:sz="0" w:space="0" w:color="auto"/>
        <w:right w:val="none" w:sz="0" w:space="0" w:color="auto"/>
      </w:divBdr>
    </w:div>
    <w:div w:id="968163922">
      <w:bodyDiv w:val="1"/>
      <w:marLeft w:val="0"/>
      <w:marRight w:val="0"/>
      <w:marTop w:val="0"/>
      <w:marBottom w:val="0"/>
      <w:divBdr>
        <w:top w:val="none" w:sz="0" w:space="0" w:color="auto"/>
        <w:left w:val="none" w:sz="0" w:space="0" w:color="auto"/>
        <w:bottom w:val="none" w:sz="0" w:space="0" w:color="auto"/>
        <w:right w:val="none" w:sz="0" w:space="0" w:color="auto"/>
      </w:divBdr>
    </w:div>
    <w:div w:id="968776599">
      <w:bodyDiv w:val="1"/>
      <w:marLeft w:val="0"/>
      <w:marRight w:val="0"/>
      <w:marTop w:val="0"/>
      <w:marBottom w:val="0"/>
      <w:divBdr>
        <w:top w:val="none" w:sz="0" w:space="0" w:color="auto"/>
        <w:left w:val="none" w:sz="0" w:space="0" w:color="auto"/>
        <w:bottom w:val="none" w:sz="0" w:space="0" w:color="auto"/>
        <w:right w:val="none" w:sz="0" w:space="0" w:color="auto"/>
      </w:divBdr>
    </w:div>
    <w:div w:id="969015924">
      <w:bodyDiv w:val="1"/>
      <w:marLeft w:val="0"/>
      <w:marRight w:val="0"/>
      <w:marTop w:val="0"/>
      <w:marBottom w:val="0"/>
      <w:divBdr>
        <w:top w:val="none" w:sz="0" w:space="0" w:color="auto"/>
        <w:left w:val="none" w:sz="0" w:space="0" w:color="auto"/>
        <w:bottom w:val="none" w:sz="0" w:space="0" w:color="auto"/>
        <w:right w:val="none" w:sz="0" w:space="0" w:color="auto"/>
      </w:divBdr>
    </w:div>
    <w:div w:id="969557721">
      <w:bodyDiv w:val="1"/>
      <w:marLeft w:val="0"/>
      <w:marRight w:val="0"/>
      <w:marTop w:val="0"/>
      <w:marBottom w:val="0"/>
      <w:divBdr>
        <w:top w:val="none" w:sz="0" w:space="0" w:color="auto"/>
        <w:left w:val="none" w:sz="0" w:space="0" w:color="auto"/>
        <w:bottom w:val="none" w:sz="0" w:space="0" w:color="auto"/>
        <w:right w:val="none" w:sz="0" w:space="0" w:color="auto"/>
      </w:divBdr>
    </w:div>
    <w:div w:id="969746031">
      <w:bodyDiv w:val="1"/>
      <w:marLeft w:val="0"/>
      <w:marRight w:val="0"/>
      <w:marTop w:val="0"/>
      <w:marBottom w:val="0"/>
      <w:divBdr>
        <w:top w:val="none" w:sz="0" w:space="0" w:color="auto"/>
        <w:left w:val="none" w:sz="0" w:space="0" w:color="auto"/>
        <w:bottom w:val="none" w:sz="0" w:space="0" w:color="auto"/>
        <w:right w:val="none" w:sz="0" w:space="0" w:color="auto"/>
      </w:divBdr>
    </w:div>
    <w:div w:id="977415007">
      <w:bodyDiv w:val="1"/>
      <w:marLeft w:val="0"/>
      <w:marRight w:val="0"/>
      <w:marTop w:val="0"/>
      <w:marBottom w:val="0"/>
      <w:divBdr>
        <w:top w:val="none" w:sz="0" w:space="0" w:color="auto"/>
        <w:left w:val="none" w:sz="0" w:space="0" w:color="auto"/>
        <w:bottom w:val="none" w:sz="0" w:space="0" w:color="auto"/>
        <w:right w:val="none" w:sz="0" w:space="0" w:color="auto"/>
      </w:divBdr>
    </w:div>
    <w:div w:id="987631823">
      <w:bodyDiv w:val="1"/>
      <w:marLeft w:val="0"/>
      <w:marRight w:val="0"/>
      <w:marTop w:val="0"/>
      <w:marBottom w:val="0"/>
      <w:divBdr>
        <w:top w:val="none" w:sz="0" w:space="0" w:color="auto"/>
        <w:left w:val="none" w:sz="0" w:space="0" w:color="auto"/>
        <w:bottom w:val="none" w:sz="0" w:space="0" w:color="auto"/>
        <w:right w:val="none" w:sz="0" w:space="0" w:color="auto"/>
      </w:divBdr>
    </w:div>
    <w:div w:id="990911945">
      <w:bodyDiv w:val="1"/>
      <w:marLeft w:val="0"/>
      <w:marRight w:val="0"/>
      <w:marTop w:val="0"/>
      <w:marBottom w:val="0"/>
      <w:divBdr>
        <w:top w:val="none" w:sz="0" w:space="0" w:color="auto"/>
        <w:left w:val="none" w:sz="0" w:space="0" w:color="auto"/>
        <w:bottom w:val="none" w:sz="0" w:space="0" w:color="auto"/>
        <w:right w:val="none" w:sz="0" w:space="0" w:color="auto"/>
      </w:divBdr>
    </w:div>
    <w:div w:id="1002439104">
      <w:bodyDiv w:val="1"/>
      <w:marLeft w:val="0"/>
      <w:marRight w:val="0"/>
      <w:marTop w:val="0"/>
      <w:marBottom w:val="0"/>
      <w:divBdr>
        <w:top w:val="none" w:sz="0" w:space="0" w:color="auto"/>
        <w:left w:val="none" w:sz="0" w:space="0" w:color="auto"/>
        <w:bottom w:val="none" w:sz="0" w:space="0" w:color="auto"/>
        <w:right w:val="none" w:sz="0" w:space="0" w:color="auto"/>
      </w:divBdr>
    </w:div>
    <w:div w:id="1006134889">
      <w:bodyDiv w:val="1"/>
      <w:marLeft w:val="0"/>
      <w:marRight w:val="0"/>
      <w:marTop w:val="0"/>
      <w:marBottom w:val="0"/>
      <w:divBdr>
        <w:top w:val="none" w:sz="0" w:space="0" w:color="auto"/>
        <w:left w:val="none" w:sz="0" w:space="0" w:color="auto"/>
        <w:bottom w:val="none" w:sz="0" w:space="0" w:color="auto"/>
        <w:right w:val="none" w:sz="0" w:space="0" w:color="auto"/>
      </w:divBdr>
    </w:div>
    <w:div w:id="1006591382">
      <w:bodyDiv w:val="1"/>
      <w:marLeft w:val="0"/>
      <w:marRight w:val="0"/>
      <w:marTop w:val="0"/>
      <w:marBottom w:val="0"/>
      <w:divBdr>
        <w:top w:val="none" w:sz="0" w:space="0" w:color="auto"/>
        <w:left w:val="none" w:sz="0" w:space="0" w:color="auto"/>
        <w:bottom w:val="none" w:sz="0" w:space="0" w:color="auto"/>
        <w:right w:val="none" w:sz="0" w:space="0" w:color="auto"/>
      </w:divBdr>
    </w:div>
    <w:div w:id="1006634156">
      <w:bodyDiv w:val="1"/>
      <w:marLeft w:val="0"/>
      <w:marRight w:val="0"/>
      <w:marTop w:val="0"/>
      <w:marBottom w:val="0"/>
      <w:divBdr>
        <w:top w:val="none" w:sz="0" w:space="0" w:color="auto"/>
        <w:left w:val="none" w:sz="0" w:space="0" w:color="auto"/>
        <w:bottom w:val="none" w:sz="0" w:space="0" w:color="auto"/>
        <w:right w:val="none" w:sz="0" w:space="0" w:color="auto"/>
      </w:divBdr>
    </w:div>
    <w:div w:id="1010722577">
      <w:bodyDiv w:val="1"/>
      <w:marLeft w:val="0"/>
      <w:marRight w:val="0"/>
      <w:marTop w:val="0"/>
      <w:marBottom w:val="0"/>
      <w:divBdr>
        <w:top w:val="none" w:sz="0" w:space="0" w:color="auto"/>
        <w:left w:val="none" w:sz="0" w:space="0" w:color="auto"/>
        <w:bottom w:val="none" w:sz="0" w:space="0" w:color="auto"/>
        <w:right w:val="none" w:sz="0" w:space="0" w:color="auto"/>
      </w:divBdr>
    </w:div>
    <w:div w:id="1011838109">
      <w:bodyDiv w:val="1"/>
      <w:marLeft w:val="0"/>
      <w:marRight w:val="0"/>
      <w:marTop w:val="0"/>
      <w:marBottom w:val="0"/>
      <w:divBdr>
        <w:top w:val="none" w:sz="0" w:space="0" w:color="auto"/>
        <w:left w:val="none" w:sz="0" w:space="0" w:color="auto"/>
        <w:bottom w:val="none" w:sz="0" w:space="0" w:color="auto"/>
        <w:right w:val="none" w:sz="0" w:space="0" w:color="auto"/>
      </w:divBdr>
    </w:div>
    <w:div w:id="1013611754">
      <w:bodyDiv w:val="1"/>
      <w:marLeft w:val="0"/>
      <w:marRight w:val="0"/>
      <w:marTop w:val="0"/>
      <w:marBottom w:val="0"/>
      <w:divBdr>
        <w:top w:val="none" w:sz="0" w:space="0" w:color="auto"/>
        <w:left w:val="none" w:sz="0" w:space="0" w:color="auto"/>
        <w:bottom w:val="none" w:sz="0" w:space="0" w:color="auto"/>
        <w:right w:val="none" w:sz="0" w:space="0" w:color="auto"/>
      </w:divBdr>
    </w:div>
    <w:div w:id="1029405929">
      <w:bodyDiv w:val="1"/>
      <w:marLeft w:val="0"/>
      <w:marRight w:val="0"/>
      <w:marTop w:val="0"/>
      <w:marBottom w:val="0"/>
      <w:divBdr>
        <w:top w:val="none" w:sz="0" w:space="0" w:color="auto"/>
        <w:left w:val="none" w:sz="0" w:space="0" w:color="auto"/>
        <w:bottom w:val="none" w:sz="0" w:space="0" w:color="auto"/>
        <w:right w:val="none" w:sz="0" w:space="0" w:color="auto"/>
      </w:divBdr>
    </w:div>
    <w:div w:id="1030180789">
      <w:bodyDiv w:val="1"/>
      <w:marLeft w:val="0"/>
      <w:marRight w:val="0"/>
      <w:marTop w:val="0"/>
      <w:marBottom w:val="0"/>
      <w:divBdr>
        <w:top w:val="none" w:sz="0" w:space="0" w:color="auto"/>
        <w:left w:val="none" w:sz="0" w:space="0" w:color="auto"/>
        <w:bottom w:val="none" w:sz="0" w:space="0" w:color="auto"/>
        <w:right w:val="none" w:sz="0" w:space="0" w:color="auto"/>
      </w:divBdr>
    </w:div>
    <w:div w:id="1033462083">
      <w:bodyDiv w:val="1"/>
      <w:marLeft w:val="0"/>
      <w:marRight w:val="0"/>
      <w:marTop w:val="0"/>
      <w:marBottom w:val="0"/>
      <w:divBdr>
        <w:top w:val="none" w:sz="0" w:space="0" w:color="auto"/>
        <w:left w:val="none" w:sz="0" w:space="0" w:color="auto"/>
        <w:bottom w:val="none" w:sz="0" w:space="0" w:color="auto"/>
        <w:right w:val="none" w:sz="0" w:space="0" w:color="auto"/>
      </w:divBdr>
    </w:div>
    <w:div w:id="1033917468">
      <w:bodyDiv w:val="1"/>
      <w:marLeft w:val="0"/>
      <w:marRight w:val="0"/>
      <w:marTop w:val="0"/>
      <w:marBottom w:val="0"/>
      <w:divBdr>
        <w:top w:val="none" w:sz="0" w:space="0" w:color="auto"/>
        <w:left w:val="none" w:sz="0" w:space="0" w:color="auto"/>
        <w:bottom w:val="none" w:sz="0" w:space="0" w:color="auto"/>
        <w:right w:val="none" w:sz="0" w:space="0" w:color="auto"/>
      </w:divBdr>
    </w:div>
    <w:div w:id="1037509177">
      <w:bodyDiv w:val="1"/>
      <w:marLeft w:val="0"/>
      <w:marRight w:val="0"/>
      <w:marTop w:val="0"/>
      <w:marBottom w:val="0"/>
      <w:divBdr>
        <w:top w:val="none" w:sz="0" w:space="0" w:color="auto"/>
        <w:left w:val="none" w:sz="0" w:space="0" w:color="auto"/>
        <w:bottom w:val="none" w:sz="0" w:space="0" w:color="auto"/>
        <w:right w:val="none" w:sz="0" w:space="0" w:color="auto"/>
      </w:divBdr>
    </w:div>
    <w:div w:id="1041519056">
      <w:bodyDiv w:val="1"/>
      <w:marLeft w:val="0"/>
      <w:marRight w:val="0"/>
      <w:marTop w:val="0"/>
      <w:marBottom w:val="0"/>
      <w:divBdr>
        <w:top w:val="none" w:sz="0" w:space="0" w:color="auto"/>
        <w:left w:val="none" w:sz="0" w:space="0" w:color="auto"/>
        <w:bottom w:val="none" w:sz="0" w:space="0" w:color="auto"/>
        <w:right w:val="none" w:sz="0" w:space="0" w:color="auto"/>
      </w:divBdr>
    </w:div>
    <w:div w:id="1042556396">
      <w:bodyDiv w:val="1"/>
      <w:marLeft w:val="0"/>
      <w:marRight w:val="0"/>
      <w:marTop w:val="0"/>
      <w:marBottom w:val="0"/>
      <w:divBdr>
        <w:top w:val="none" w:sz="0" w:space="0" w:color="auto"/>
        <w:left w:val="none" w:sz="0" w:space="0" w:color="auto"/>
        <w:bottom w:val="none" w:sz="0" w:space="0" w:color="auto"/>
        <w:right w:val="none" w:sz="0" w:space="0" w:color="auto"/>
      </w:divBdr>
    </w:div>
    <w:div w:id="1053626661">
      <w:bodyDiv w:val="1"/>
      <w:marLeft w:val="0"/>
      <w:marRight w:val="0"/>
      <w:marTop w:val="0"/>
      <w:marBottom w:val="0"/>
      <w:divBdr>
        <w:top w:val="none" w:sz="0" w:space="0" w:color="auto"/>
        <w:left w:val="none" w:sz="0" w:space="0" w:color="auto"/>
        <w:bottom w:val="none" w:sz="0" w:space="0" w:color="auto"/>
        <w:right w:val="none" w:sz="0" w:space="0" w:color="auto"/>
      </w:divBdr>
    </w:div>
    <w:div w:id="1060131601">
      <w:bodyDiv w:val="1"/>
      <w:marLeft w:val="0"/>
      <w:marRight w:val="0"/>
      <w:marTop w:val="0"/>
      <w:marBottom w:val="0"/>
      <w:divBdr>
        <w:top w:val="none" w:sz="0" w:space="0" w:color="auto"/>
        <w:left w:val="none" w:sz="0" w:space="0" w:color="auto"/>
        <w:bottom w:val="none" w:sz="0" w:space="0" w:color="auto"/>
        <w:right w:val="none" w:sz="0" w:space="0" w:color="auto"/>
      </w:divBdr>
    </w:div>
    <w:div w:id="1061513543">
      <w:bodyDiv w:val="1"/>
      <w:marLeft w:val="0"/>
      <w:marRight w:val="0"/>
      <w:marTop w:val="0"/>
      <w:marBottom w:val="0"/>
      <w:divBdr>
        <w:top w:val="none" w:sz="0" w:space="0" w:color="auto"/>
        <w:left w:val="none" w:sz="0" w:space="0" w:color="auto"/>
        <w:bottom w:val="none" w:sz="0" w:space="0" w:color="auto"/>
        <w:right w:val="none" w:sz="0" w:space="0" w:color="auto"/>
      </w:divBdr>
    </w:div>
    <w:div w:id="1061564587">
      <w:bodyDiv w:val="1"/>
      <w:marLeft w:val="0"/>
      <w:marRight w:val="0"/>
      <w:marTop w:val="0"/>
      <w:marBottom w:val="0"/>
      <w:divBdr>
        <w:top w:val="none" w:sz="0" w:space="0" w:color="auto"/>
        <w:left w:val="none" w:sz="0" w:space="0" w:color="auto"/>
        <w:bottom w:val="none" w:sz="0" w:space="0" w:color="auto"/>
        <w:right w:val="none" w:sz="0" w:space="0" w:color="auto"/>
      </w:divBdr>
    </w:div>
    <w:div w:id="1061826302">
      <w:bodyDiv w:val="1"/>
      <w:marLeft w:val="0"/>
      <w:marRight w:val="0"/>
      <w:marTop w:val="0"/>
      <w:marBottom w:val="0"/>
      <w:divBdr>
        <w:top w:val="none" w:sz="0" w:space="0" w:color="auto"/>
        <w:left w:val="none" w:sz="0" w:space="0" w:color="auto"/>
        <w:bottom w:val="none" w:sz="0" w:space="0" w:color="auto"/>
        <w:right w:val="none" w:sz="0" w:space="0" w:color="auto"/>
      </w:divBdr>
    </w:div>
    <w:div w:id="1064068000">
      <w:bodyDiv w:val="1"/>
      <w:marLeft w:val="0"/>
      <w:marRight w:val="0"/>
      <w:marTop w:val="0"/>
      <w:marBottom w:val="0"/>
      <w:divBdr>
        <w:top w:val="none" w:sz="0" w:space="0" w:color="auto"/>
        <w:left w:val="none" w:sz="0" w:space="0" w:color="auto"/>
        <w:bottom w:val="none" w:sz="0" w:space="0" w:color="auto"/>
        <w:right w:val="none" w:sz="0" w:space="0" w:color="auto"/>
      </w:divBdr>
    </w:div>
    <w:div w:id="1064328057">
      <w:bodyDiv w:val="1"/>
      <w:marLeft w:val="0"/>
      <w:marRight w:val="0"/>
      <w:marTop w:val="0"/>
      <w:marBottom w:val="0"/>
      <w:divBdr>
        <w:top w:val="none" w:sz="0" w:space="0" w:color="auto"/>
        <w:left w:val="none" w:sz="0" w:space="0" w:color="auto"/>
        <w:bottom w:val="none" w:sz="0" w:space="0" w:color="auto"/>
        <w:right w:val="none" w:sz="0" w:space="0" w:color="auto"/>
      </w:divBdr>
    </w:div>
    <w:div w:id="1065684638">
      <w:bodyDiv w:val="1"/>
      <w:marLeft w:val="0"/>
      <w:marRight w:val="0"/>
      <w:marTop w:val="0"/>
      <w:marBottom w:val="0"/>
      <w:divBdr>
        <w:top w:val="none" w:sz="0" w:space="0" w:color="auto"/>
        <w:left w:val="none" w:sz="0" w:space="0" w:color="auto"/>
        <w:bottom w:val="none" w:sz="0" w:space="0" w:color="auto"/>
        <w:right w:val="none" w:sz="0" w:space="0" w:color="auto"/>
      </w:divBdr>
    </w:div>
    <w:div w:id="1066101308">
      <w:bodyDiv w:val="1"/>
      <w:marLeft w:val="0"/>
      <w:marRight w:val="0"/>
      <w:marTop w:val="0"/>
      <w:marBottom w:val="0"/>
      <w:divBdr>
        <w:top w:val="none" w:sz="0" w:space="0" w:color="auto"/>
        <w:left w:val="none" w:sz="0" w:space="0" w:color="auto"/>
        <w:bottom w:val="none" w:sz="0" w:space="0" w:color="auto"/>
        <w:right w:val="none" w:sz="0" w:space="0" w:color="auto"/>
      </w:divBdr>
    </w:div>
    <w:div w:id="1070736163">
      <w:bodyDiv w:val="1"/>
      <w:marLeft w:val="0"/>
      <w:marRight w:val="0"/>
      <w:marTop w:val="0"/>
      <w:marBottom w:val="0"/>
      <w:divBdr>
        <w:top w:val="none" w:sz="0" w:space="0" w:color="auto"/>
        <w:left w:val="none" w:sz="0" w:space="0" w:color="auto"/>
        <w:bottom w:val="none" w:sz="0" w:space="0" w:color="auto"/>
        <w:right w:val="none" w:sz="0" w:space="0" w:color="auto"/>
      </w:divBdr>
    </w:div>
    <w:div w:id="1072002649">
      <w:bodyDiv w:val="1"/>
      <w:marLeft w:val="0"/>
      <w:marRight w:val="0"/>
      <w:marTop w:val="0"/>
      <w:marBottom w:val="0"/>
      <w:divBdr>
        <w:top w:val="none" w:sz="0" w:space="0" w:color="auto"/>
        <w:left w:val="none" w:sz="0" w:space="0" w:color="auto"/>
        <w:bottom w:val="none" w:sz="0" w:space="0" w:color="auto"/>
        <w:right w:val="none" w:sz="0" w:space="0" w:color="auto"/>
      </w:divBdr>
    </w:div>
    <w:div w:id="1073505391">
      <w:bodyDiv w:val="1"/>
      <w:marLeft w:val="0"/>
      <w:marRight w:val="0"/>
      <w:marTop w:val="0"/>
      <w:marBottom w:val="0"/>
      <w:divBdr>
        <w:top w:val="none" w:sz="0" w:space="0" w:color="auto"/>
        <w:left w:val="none" w:sz="0" w:space="0" w:color="auto"/>
        <w:bottom w:val="none" w:sz="0" w:space="0" w:color="auto"/>
        <w:right w:val="none" w:sz="0" w:space="0" w:color="auto"/>
      </w:divBdr>
    </w:div>
    <w:div w:id="1077555574">
      <w:bodyDiv w:val="1"/>
      <w:marLeft w:val="0"/>
      <w:marRight w:val="0"/>
      <w:marTop w:val="0"/>
      <w:marBottom w:val="0"/>
      <w:divBdr>
        <w:top w:val="none" w:sz="0" w:space="0" w:color="auto"/>
        <w:left w:val="none" w:sz="0" w:space="0" w:color="auto"/>
        <w:bottom w:val="none" w:sz="0" w:space="0" w:color="auto"/>
        <w:right w:val="none" w:sz="0" w:space="0" w:color="auto"/>
      </w:divBdr>
    </w:div>
    <w:div w:id="1079017009">
      <w:bodyDiv w:val="1"/>
      <w:marLeft w:val="0"/>
      <w:marRight w:val="0"/>
      <w:marTop w:val="0"/>
      <w:marBottom w:val="0"/>
      <w:divBdr>
        <w:top w:val="none" w:sz="0" w:space="0" w:color="auto"/>
        <w:left w:val="none" w:sz="0" w:space="0" w:color="auto"/>
        <w:bottom w:val="none" w:sz="0" w:space="0" w:color="auto"/>
        <w:right w:val="none" w:sz="0" w:space="0" w:color="auto"/>
      </w:divBdr>
    </w:div>
    <w:div w:id="1079718385">
      <w:bodyDiv w:val="1"/>
      <w:marLeft w:val="0"/>
      <w:marRight w:val="0"/>
      <w:marTop w:val="0"/>
      <w:marBottom w:val="0"/>
      <w:divBdr>
        <w:top w:val="none" w:sz="0" w:space="0" w:color="auto"/>
        <w:left w:val="none" w:sz="0" w:space="0" w:color="auto"/>
        <w:bottom w:val="none" w:sz="0" w:space="0" w:color="auto"/>
        <w:right w:val="none" w:sz="0" w:space="0" w:color="auto"/>
      </w:divBdr>
    </w:div>
    <w:div w:id="1092120910">
      <w:bodyDiv w:val="1"/>
      <w:marLeft w:val="0"/>
      <w:marRight w:val="0"/>
      <w:marTop w:val="0"/>
      <w:marBottom w:val="0"/>
      <w:divBdr>
        <w:top w:val="none" w:sz="0" w:space="0" w:color="auto"/>
        <w:left w:val="none" w:sz="0" w:space="0" w:color="auto"/>
        <w:bottom w:val="none" w:sz="0" w:space="0" w:color="auto"/>
        <w:right w:val="none" w:sz="0" w:space="0" w:color="auto"/>
      </w:divBdr>
    </w:div>
    <w:div w:id="1095521030">
      <w:bodyDiv w:val="1"/>
      <w:marLeft w:val="0"/>
      <w:marRight w:val="0"/>
      <w:marTop w:val="0"/>
      <w:marBottom w:val="0"/>
      <w:divBdr>
        <w:top w:val="none" w:sz="0" w:space="0" w:color="auto"/>
        <w:left w:val="none" w:sz="0" w:space="0" w:color="auto"/>
        <w:bottom w:val="none" w:sz="0" w:space="0" w:color="auto"/>
        <w:right w:val="none" w:sz="0" w:space="0" w:color="auto"/>
      </w:divBdr>
    </w:div>
    <w:div w:id="1096974245">
      <w:bodyDiv w:val="1"/>
      <w:marLeft w:val="0"/>
      <w:marRight w:val="0"/>
      <w:marTop w:val="0"/>
      <w:marBottom w:val="0"/>
      <w:divBdr>
        <w:top w:val="none" w:sz="0" w:space="0" w:color="auto"/>
        <w:left w:val="none" w:sz="0" w:space="0" w:color="auto"/>
        <w:bottom w:val="none" w:sz="0" w:space="0" w:color="auto"/>
        <w:right w:val="none" w:sz="0" w:space="0" w:color="auto"/>
      </w:divBdr>
    </w:div>
    <w:div w:id="1097092761">
      <w:bodyDiv w:val="1"/>
      <w:marLeft w:val="0"/>
      <w:marRight w:val="0"/>
      <w:marTop w:val="0"/>
      <w:marBottom w:val="0"/>
      <w:divBdr>
        <w:top w:val="none" w:sz="0" w:space="0" w:color="auto"/>
        <w:left w:val="none" w:sz="0" w:space="0" w:color="auto"/>
        <w:bottom w:val="none" w:sz="0" w:space="0" w:color="auto"/>
        <w:right w:val="none" w:sz="0" w:space="0" w:color="auto"/>
      </w:divBdr>
    </w:div>
    <w:div w:id="1098788315">
      <w:bodyDiv w:val="1"/>
      <w:marLeft w:val="0"/>
      <w:marRight w:val="0"/>
      <w:marTop w:val="0"/>
      <w:marBottom w:val="0"/>
      <w:divBdr>
        <w:top w:val="none" w:sz="0" w:space="0" w:color="auto"/>
        <w:left w:val="none" w:sz="0" w:space="0" w:color="auto"/>
        <w:bottom w:val="none" w:sz="0" w:space="0" w:color="auto"/>
        <w:right w:val="none" w:sz="0" w:space="0" w:color="auto"/>
      </w:divBdr>
    </w:div>
    <w:div w:id="1103184062">
      <w:bodyDiv w:val="1"/>
      <w:marLeft w:val="0"/>
      <w:marRight w:val="0"/>
      <w:marTop w:val="0"/>
      <w:marBottom w:val="0"/>
      <w:divBdr>
        <w:top w:val="none" w:sz="0" w:space="0" w:color="auto"/>
        <w:left w:val="none" w:sz="0" w:space="0" w:color="auto"/>
        <w:bottom w:val="none" w:sz="0" w:space="0" w:color="auto"/>
        <w:right w:val="none" w:sz="0" w:space="0" w:color="auto"/>
      </w:divBdr>
    </w:div>
    <w:div w:id="1117143860">
      <w:bodyDiv w:val="1"/>
      <w:marLeft w:val="0"/>
      <w:marRight w:val="0"/>
      <w:marTop w:val="0"/>
      <w:marBottom w:val="0"/>
      <w:divBdr>
        <w:top w:val="none" w:sz="0" w:space="0" w:color="auto"/>
        <w:left w:val="none" w:sz="0" w:space="0" w:color="auto"/>
        <w:bottom w:val="none" w:sz="0" w:space="0" w:color="auto"/>
        <w:right w:val="none" w:sz="0" w:space="0" w:color="auto"/>
      </w:divBdr>
    </w:div>
    <w:div w:id="1121994375">
      <w:bodyDiv w:val="1"/>
      <w:marLeft w:val="0"/>
      <w:marRight w:val="0"/>
      <w:marTop w:val="0"/>
      <w:marBottom w:val="0"/>
      <w:divBdr>
        <w:top w:val="none" w:sz="0" w:space="0" w:color="auto"/>
        <w:left w:val="none" w:sz="0" w:space="0" w:color="auto"/>
        <w:bottom w:val="none" w:sz="0" w:space="0" w:color="auto"/>
        <w:right w:val="none" w:sz="0" w:space="0" w:color="auto"/>
      </w:divBdr>
    </w:div>
    <w:div w:id="1126391357">
      <w:bodyDiv w:val="1"/>
      <w:marLeft w:val="0"/>
      <w:marRight w:val="0"/>
      <w:marTop w:val="0"/>
      <w:marBottom w:val="0"/>
      <w:divBdr>
        <w:top w:val="none" w:sz="0" w:space="0" w:color="auto"/>
        <w:left w:val="none" w:sz="0" w:space="0" w:color="auto"/>
        <w:bottom w:val="none" w:sz="0" w:space="0" w:color="auto"/>
        <w:right w:val="none" w:sz="0" w:space="0" w:color="auto"/>
      </w:divBdr>
    </w:div>
    <w:div w:id="1129201494">
      <w:bodyDiv w:val="1"/>
      <w:marLeft w:val="0"/>
      <w:marRight w:val="0"/>
      <w:marTop w:val="0"/>
      <w:marBottom w:val="0"/>
      <w:divBdr>
        <w:top w:val="none" w:sz="0" w:space="0" w:color="auto"/>
        <w:left w:val="none" w:sz="0" w:space="0" w:color="auto"/>
        <w:bottom w:val="none" w:sz="0" w:space="0" w:color="auto"/>
        <w:right w:val="none" w:sz="0" w:space="0" w:color="auto"/>
      </w:divBdr>
    </w:div>
    <w:div w:id="1139809379">
      <w:bodyDiv w:val="1"/>
      <w:marLeft w:val="0"/>
      <w:marRight w:val="0"/>
      <w:marTop w:val="0"/>
      <w:marBottom w:val="0"/>
      <w:divBdr>
        <w:top w:val="none" w:sz="0" w:space="0" w:color="auto"/>
        <w:left w:val="none" w:sz="0" w:space="0" w:color="auto"/>
        <w:bottom w:val="none" w:sz="0" w:space="0" w:color="auto"/>
        <w:right w:val="none" w:sz="0" w:space="0" w:color="auto"/>
      </w:divBdr>
    </w:div>
    <w:div w:id="1140538337">
      <w:bodyDiv w:val="1"/>
      <w:marLeft w:val="0"/>
      <w:marRight w:val="0"/>
      <w:marTop w:val="0"/>
      <w:marBottom w:val="0"/>
      <w:divBdr>
        <w:top w:val="none" w:sz="0" w:space="0" w:color="auto"/>
        <w:left w:val="none" w:sz="0" w:space="0" w:color="auto"/>
        <w:bottom w:val="none" w:sz="0" w:space="0" w:color="auto"/>
        <w:right w:val="none" w:sz="0" w:space="0" w:color="auto"/>
      </w:divBdr>
    </w:div>
    <w:div w:id="1140808645">
      <w:bodyDiv w:val="1"/>
      <w:marLeft w:val="0"/>
      <w:marRight w:val="0"/>
      <w:marTop w:val="0"/>
      <w:marBottom w:val="0"/>
      <w:divBdr>
        <w:top w:val="none" w:sz="0" w:space="0" w:color="auto"/>
        <w:left w:val="none" w:sz="0" w:space="0" w:color="auto"/>
        <w:bottom w:val="none" w:sz="0" w:space="0" w:color="auto"/>
        <w:right w:val="none" w:sz="0" w:space="0" w:color="auto"/>
      </w:divBdr>
    </w:div>
    <w:div w:id="1144156156">
      <w:bodyDiv w:val="1"/>
      <w:marLeft w:val="0"/>
      <w:marRight w:val="0"/>
      <w:marTop w:val="0"/>
      <w:marBottom w:val="0"/>
      <w:divBdr>
        <w:top w:val="none" w:sz="0" w:space="0" w:color="auto"/>
        <w:left w:val="none" w:sz="0" w:space="0" w:color="auto"/>
        <w:bottom w:val="none" w:sz="0" w:space="0" w:color="auto"/>
        <w:right w:val="none" w:sz="0" w:space="0" w:color="auto"/>
      </w:divBdr>
    </w:div>
    <w:div w:id="1144353289">
      <w:bodyDiv w:val="1"/>
      <w:marLeft w:val="0"/>
      <w:marRight w:val="0"/>
      <w:marTop w:val="0"/>
      <w:marBottom w:val="0"/>
      <w:divBdr>
        <w:top w:val="none" w:sz="0" w:space="0" w:color="auto"/>
        <w:left w:val="none" w:sz="0" w:space="0" w:color="auto"/>
        <w:bottom w:val="none" w:sz="0" w:space="0" w:color="auto"/>
        <w:right w:val="none" w:sz="0" w:space="0" w:color="auto"/>
      </w:divBdr>
    </w:div>
    <w:div w:id="1144541037">
      <w:bodyDiv w:val="1"/>
      <w:marLeft w:val="0"/>
      <w:marRight w:val="0"/>
      <w:marTop w:val="0"/>
      <w:marBottom w:val="0"/>
      <w:divBdr>
        <w:top w:val="none" w:sz="0" w:space="0" w:color="auto"/>
        <w:left w:val="none" w:sz="0" w:space="0" w:color="auto"/>
        <w:bottom w:val="none" w:sz="0" w:space="0" w:color="auto"/>
        <w:right w:val="none" w:sz="0" w:space="0" w:color="auto"/>
      </w:divBdr>
    </w:div>
    <w:div w:id="1144812749">
      <w:bodyDiv w:val="1"/>
      <w:marLeft w:val="0"/>
      <w:marRight w:val="0"/>
      <w:marTop w:val="0"/>
      <w:marBottom w:val="0"/>
      <w:divBdr>
        <w:top w:val="none" w:sz="0" w:space="0" w:color="auto"/>
        <w:left w:val="none" w:sz="0" w:space="0" w:color="auto"/>
        <w:bottom w:val="none" w:sz="0" w:space="0" w:color="auto"/>
        <w:right w:val="none" w:sz="0" w:space="0" w:color="auto"/>
      </w:divBdr>
    </w:div>
    <w:div w:id="1148859405">
      <w:bodyDiv w:val="1"/>
      <w:marLeft w:val="0"/>
      <w:marRight w:val="0"/>
      <w:marTop w:val="0"/>
      <w:marBottom w:val="0"/>
      <w:divBdr>
        <w:top w:val="none" w:sz="0" w:space="0" w:color="auto"/>
        <w:left w:val="none" w:sz="0" w:space="0" w:color="auto"/>
        <w:bottom w:val="none" w:sz="0" w:space="0" w:color="auto"/>
        <w:right w:val="none" w:sz="0" w:space="0" w:color="auto"/>
      </w:divBdr>
    </w:div>
    <w:div w:id="1158305237">
      <w:bodyDiv w:val="1"/>
      <w:marLeft w:val="0"/>
      <w:marRight w:val="0"/>
      <w:marTop w:val="0"/>
      <w:marBottom w:val="0"/>
      <w:divBdr>
        <w:top w:val="none" w:sz="0" w:space="0" w:color="auto"/>
        <w:left w:val="none" w:sz="0" w:space="0" w:color="auto"/>
        <w:bottom w:val="none" w:sz="0" w:space="0" w:color="auto"/>
        <w:right w:val="none" w:sz="0" w:space="0" w:color="auto"/>
      </w:divBdr>
    </w:div>
    <w:div w:id="1163006276">
      <w:bodyDiv w:val="1"/>
      <w:marLeft w:val="0"/>
      <w:marRight w:val="0"/>
      <w:marTop w:val="0"/>
      <w:marBottom w:val="0"/>
      <w:divBdr>
        <w:top w:val="none" w:sz="0" w:space="0" w:color="auto"/>
        <w:left w:val="none" w:sz="0" w:space="0" w:color="auto"/>
        <w:bottom w:val="none" w:sz="0" w:space="0" w:color="auto"/>
        <w:right w:val="none" w:sz="0" w:space="0" w:color="auto"/>
      </w:divBdr>
    </w:div>
    <w:div w:id="1172523673">
      <w:bodyDiv w:val="1"/>
      <w:marLeft w:val="0"/>
      <w:marRight w:val="0"/>
      <w:marTop w:val="0"/>
      <w:marBottom w:val="0"/>
      <w:divBdr>
        <w:top w:val="none" w:sz="0" w:space="0" w:color="auto"/>
        <w:left w:val="none" w:sz="0" w:space="0" w:color="auto"/>
        <w:bottom w:val="none" w:sz="0" w:space="0" w:color="auto"/>
        <w:right w:val="none" w:sz="0" w:space="0" w:color="auto"/>
      </w:divBdr>
    </w:div>
    <w:div w:id="1182474442">
      <w:bodyDiv w:val="1"/>
      <w:marLeft w:val="0"/>
      <w:marRight w:val="0"/>
      <w:marTop w:val="0"/>
      <w:marBottom w:val="0"/>
      <w:divBdr>
        <w:top w:val="none" w:sz="0" w:space="0" w:color="auto"/>
        <w:left w:val="none" w:sz="0" w:space="0" w:color="auto"/>
        <w:bottom w:val="none" w:sz="0" w:space="0" w:color="auto"/>
        <w:right w:val="none" w:sz="0" w:space="0" w:color="auto"/>
      </w:divBdr>
    </w:div>
    <w:div w:id="1185245416">
      <w:bodyDiv w:val="1"/>
      <w:marLeft w:val="0"/>
      <w:marRight w:val="0"/>
      <w:marTop w:val="0"/>
      <w:marBottom w:val="0"/>
      <w:divBdr>
        <w:top w:val="none" w:sz="0" w:space="0" w:color="auto"/>
        <w:left w:val="none" w:sz="0" w:space="0" w:color="auto"/>
        <w:bottom w:val="none" w:sz="0" w:space="0" w:color="auto"/>
        <w:right w:val="none" w:sz="0" w:space="0" w:color="auto"/>
      </w:divBdr>
    </w:div>
    <w:div w:id="1190336002">
      <w:bodyDiv w:val="1"/>
      <w:marLeft w:val="0"/>
      <w:marRight w:val="0"/>
      <w:marTop w:val="0"/>
      <w:marBottom w:val="0"/>
      <w:divBdr>
        <w:top w:val="none" w:sz="0" w:space="0" w:color="auto"/>
        <w:left w:val="none" w:sz="0" w:space="0" w:color="auto"/>
        <w:bottom w:val="none" w:sz="0" w:space="0" w:color="auto"/>
        <w:right w:val="none" w:sz="0" w:space="0" w:color="auto"/>
      </w:divBdr>
    </w:div>
    <w:div w:id="1192452854">
      <w:bodyDiv w:val="1"/>
      <w:marLeft w:val="0"/>
      <w:marRight w:val="0"/>
      <w:marTop w:val="0"/>
      <w:marBottom w:val="0"/>
      <w:divBdr>
        <w:top w:val="none" w:sz="0" w:space="0" w:color="auto"/>
        <w:left w:val="none" w:sz="0" w:space="0" w:color="auto"/>
        <w:bottom w:val="none" w:sz="0" w:space="0" w:color="auto"/>
        <w:right w:val="none" w:sz="0" w:space="0" w:color="auto"/>
      </w:divBdr>
    </w:div>
    <w:div w:id="1194686133">
      <w:bodyDiv w:val="1"/>
      <w:marLeft w:val="0"/>
      <w:marRight w:val="0"/>
      <w:marTop w:val="0"/>
      <w:marBottom w:val="0"/>
      <w:divBdr>
        <w:top w:val="none" w:sz="0" w:space="0" w:color="auto"/>
        <w:left w:val="none" w:sz="0" w:space="0" w:color="auto"/>
        <w:bottom w:val="none" w:sz="0" w:space="0" w:color="auto"/>
        <w:right w:val="none" w:sz="0" w:space="0" w:color="auto"/>
      </w:divBdr>
    </w:div>
    <w:div w:id="1195264832">
      <w:bodyDiv w:val="1"/>
      <w:marLeft w:val="0"/>
      <w:marRight w:val="0"/>
      <w:marTop w:val="0"/>
      <w:marBottom w:val="0"/>
      <w:divBdr>
        <w:top w:val="none" w:sz="0" w:space="0" w:color="auto"/>
        <w:left w:val="none" w:sz="0" w:space="0" w:color="auto"/>
        <w:bottom w:val="none" w:sz="0" w:space="0" w:color="auto"/>
        <w:right w:val="none" w:sz="0" w:space="0" w:color="auto"/>
      </w:divBdr>
    </w:div>
    <w:div w:id="1200166734">
      <w:bodyDiv w:val="1"/>
      <w:marLeft w:val="0"/>
      <w:marRight w:val="0"/>
      <w:marTop w:val="0"/>
      <w:marBottom w:val="0"/>
      <w:divBdr>
        <w:top w:val="none" w:sz="0" w:space="0" w:color="auto"/>
        <w:left w:val="none" w:sz="0" w:space="0" w:color="auto"/>
        <w:bottom w:val="none" w:sz="0" w:space="0" w:color="auto"/>
        <w:right w:val="none" w:sz="0" w:space="0" w:color="auto"/>
      </w:divBdr>
    </w:div>
    <w:div w:id="1205942351">
      <w:bodyDiv w:val="1"/>
      <w:marLeft w:val="0"/>
      <w:marRight w:val="0"/>
      <w:marTop w:val="0"/>
      <w:marBottom w:val="0"/>
      <w:divBdr>
        <w:top w:val="none" w:sz="0" w:space="0" w:color="auto"/>
        <w:left w:val="none" w:sz="0" w:space="0" w:color="auto"/>
        <w:bottom w:val="none" w:sz="0" w:space="0" w:color="auto"/>
        <w:right w:val="none" w:sz="0" w:space="0" w:color="auto"/>
      </w:divBdr>
    </w:div>
    <w:div w:id="1207065699">
      <w:bodyDiv w:val="1"/>
      <w:marLeft w:val="0"/>
      <w:marRight w:val="0"/>
      <w:marTop w:val="0"/>
      <w:marBottom w:val="0"/>
      <w:divBdr>
        <w:top w:val="none" w:sz="0" w:space="0" w:color="auto"/>
        <w:left w:val="none" w:sz="0" w:space="0" w:color="auto"/>
        <w:bottom w:val="none" w:sz="0" w:space="0" w:color="auto"/>
        <w:right w:val="none" w:sz="0" w:space="0" w:color="auto"/>
      </w:divBdr>
    </w:div>
    <w:div w:id="1212578415">
      <w:bodyDiv w:val="1"/>
      <w:marLeft w:val="0"/>
      <w:marRight w:val="0"/>
      <w:marTop w:val="0"/>
      <w:marBottom w:val="0"/>
      <w:divBdr>
        <w:top w:val="none" w:sz="0" w:space="0" w:color="auto"/>
        <w:left w:val="none" w:sz="0" w:space="0" w:color="auto"/>
        <w:bottom w:val="none" w:sz="0" w:space="0" w:color="auto"/>
        <w:right w:val="none" w:sz="0" w:space="0" w:color="auto"/>
      </w:divBdr>
    </w:div>
    <w:div w:id="1214268240">
      <w:bodyDiv w:val="1"/>
      <w:marLeft w:val="0"/>
      <w:marRight w:val="0"/>
      <w:marTop w:val="0"/>
      <w:marBottom w:val="0"/>
      <w:divBdr>
        <w:top w:val="none" w:sz="0" w:space="0" w:color="auto"/>
        <w:left w:val="none" w:sz="0" w:space="0" w:color="auto"/>
        <w:bottom w:val="none" w:sz="0" w:space="0" w:color="auto"/>
        <w:right w:val="none" w:sz="0" w:space="0" w:color="auto"/>
      </w:divBdr>
    </w:div>
    <w:div w:id="1215969521">
      <w:bodyDiv w:val="1"/>
      <w:marLeft w:val="0"/>
      <w:marRight w:val="0"/>
      <w:marTop w:val="0"/>
      <w:marBottom w:val="0"/>
      <w:divBdr>
        <w:top w:val="none" w:sz="0" w:space="0" w:color="auto"/>
        <w:left w:val="none" w:sz="0" w:space="0" w:color="auto"/>
        <w:bottom w:val="none" w:sz="0" w:space="0" w:color="auto"/>
        <w:right w:val="none" w:sz="0" w:space="0" w:color="auto"/>
      </w:divBdr>
    </w:div>
    <w:div w:id="1218123363">
      <w:bodyDiv w:val="1"/>
      <w:marLeft w:val="0"/>
      <w:marRight w:val="0"/>
      <w:marTop w:val="0"/>
      <w:marBottom w:val="0"/>
      <w:divBdr>
        <w:top w:val="none" w:sz="0" w:space="0" w:color="auto"/>
        <w:left w:val="none" w:sz="0" w:space="0" w:color="auto"/>
        <w:bottom w:val="none" w:sz="0" w:space="0" w:color="auto"/>
        <w:right w:val="none" w:sz="0" w:space="0" w:color="auto"/>
      </w:divBdr>
    </w:div>
    <w:div w:id="1219586683">
      <w:bodyDiv w:val="1"/>
      <w:marLeft w:val="0"/>
      <w:marRight w:val="0"/>
      <w:marTop w:val="0"/>
      <w:marBottom w:val="0"/>
      <w:divBdr>
        <w:top w:val="none" w:sz="0" w:space="0" w:color="auto"/>
        <w:left w:val="none" w:sz="0" w:space="0" w:color="auto"/>
        <w:bottom w:val="none" w:sz="0" w:space="0" w:color="auto"/>
        <w:right w:val="none" w:sz="0" w:space="0" w:color="auto"/>
      </w:divBdr>
    </w:div>
    <w:div w:id="1225943850">
      <w:bodyDiv w:val="1"/>
      <w:marLeft w:val="0"/>
      <w:marRight w:val="0"/>
      <w:marTop w:val="0"/>
      <w:marBottom w:val="0"/>
      <w:divBdr>
        <w:top w:val="none" w:sz="0" w:space="0" w:color="auto"/>
        <w:left w:val="none" w:sz="0" w:space="0" w:color="auto"/>
        <w:bottom w:val="none" w:sz="0" w:space="0" w:color="auto"/>
        <w:right w:val="none" w:sz="0" w:space="0" w:color="auto"/>
      </w:divBdr>
    </w:div>
    <w:div w:id="1227255418">
      <w:bodyDiv w:val="1"/>
      <w:marLeft w:val="0"/>
      <w:marRight w:val="0"/>
      <w:marTop w:val="0"/>
      <w:marBottom w:val="0"/>
      <w:divBdr>
        <w:top w:val="none" w:sz="0" w:space="0" w:color="auto"/>
        <w:left w:val="none" w:sz="0" w:space="0" w:color="auto"/>
        <w:bottom w:val="none" w:sz="0" w:space="0" w:color="auto"/>
        <w:right w:val="none" w:sz="0" w:space="0" w:color="auto"/>
      </w:divBdr>
    </w:div>
    <w:div w:id="1227450397">
      <w:bodyDiv w:val="1"/>
      <w:marLeft w:val="0"/>
      <w:marRight w:val="0"/>
      <w:marTop w:val="0"/>
      <w:marBottom w:val="0"/>
      <w:divBdr>
        <w:top w:val="none" w:sz="0" w:space="0" w:color="auto"/>
        <w:left w:val="none" w:sz="0" w:space="0" w:color="auto"/>
        <w:bottom w:val="none" w:sz="0" w:space="0" w:color="auto"/>
        <w:right w:val="none" w:sz="0" w:space="0" w:color="auto"/>
      </w:divBdr>
    </w:div>
    <w:div w:id="1237084670">
      <w:bodyDiv w:val="1"/>
      <w:marLeft w:val="0"/>
      <w:marRight w:val="0"/>
      <w:marTop w:val="0"/>
      <w:marBottom w:val="0"/>
      <w:divBdr>
        <w:top w:val="none" w:sz="0" w:space="0" w:color="auto"/>
        <w:left w:val="none" w:sz="0" w:space="0" w:color="auto"/>
        <w:bottom w:val="none" w:sz="0" w:space="0" w:color="auto"/>
        <w:right w:val="none" w:sz="0" w:space="0" w:color="auto"/>
      </w:divBdr>
    </w:div>
    <w:div w:id="1238781756">
      <w:bodyDiv w:val="1"/>
      <w:marLeft w:val="0"/>
      <w:marRight w:val="0"/>
      <w:marTop w:val="0"/>
      <w:marBottom w:val="0"/>
      <w:divBdr>
        <w:top w:val="none" w:sz="0" w:space="0" w:color="auto"/>
        <w:left w:val="none" w:sz="0" w:space="0" w:color="auto"/>
        <w:bottom w:val="none" w:sz="0" w:space="0" w:color="auto"/>
        <w:right w:val="none" w:sz="0" w:space="0" w:color="auto"/>
      </w:divBdr>
    </w:div>
    <w:div w:id="1241670661">
      <w:bodyDiv w:val="1"/>
      <w:marLeft w:val="0"/>
      <w:marRight w:val="0"/>
      <w:marTop w:val="0"/>
      <w:marBottom w:val="0"/>
      <w:divBdr>
        <w:top w:val="none" w:sz="0" w:space="0" w:color="auto"/>
        <w:left w:val="none" w:sz="0" w:space="0" w:color="auto"/>
        <w:bottom w:val="none" w:sz="0" w:space="0" w:color="auto"/>
        <w:right w:val="none" w:sz="0" w:space="0" w:color="auto"/>
      </w:divBdr>
    </w:div>
    <w:div w:id="1247307832">
      <w:bodyDiv w:val="1"/>
      <w:marLeft w:val="0"/>
      <w:marRight w:val="0"/>
      <w:marTop w:val="0"/>
      <w:marBottom w:val="0"/>
      <w:divBdr>
        <w:top w:val="none" w:sz="0" w:space="0" w:color="auto"/>
        <w:left w:val="none" w:sz="0" w:space="0" w:color="auto"/>
        <w:bottom w:val="none" w:sz="0" w:space="0" w:color="auto"/>
        <w:right w:val="none" w:sz="0" w:space="0" w:color="auto"/>
      </w:divBdr>
    </w:div>
    <w:div w:id="1250852681">
      <w:bodyDiv w:val="1"/>
      <w:marLeft w:val="0"/>
      <w:marRight w:val="0"/>
      <w:marTop w:val="0"/>
      <w:marBottom w:val="0"/>
      <w:divBdr>
        <w:top w:val="none" w:sz="0" w:space="0" w:color="auto"/>
        <w:left w:val="none" w:sz="0" w:space="0" w:color="auto"/>
        <w:bottom w:val="none" w:sz="0" w:space="0" w:color="auto"/>
        <w:right w:val="none" w:sz="0" w:space="0" w:color="auto"/>
      </w:divBdr>
    </w:div>
    <w:div w:id="1251812543">
      <w:bodyDiv w:val="1"/>
      <w:marLeft w:val="0"/>
      <w:marRight w:val="0"/>
      <w:marTop w:val="0"/>
      <w:marBottom w:val="0"/>
      <w:divBdr>
        <w:top w:val="none" w:sz="0" w:space="0" w:color="auto"/>
        <w:left w:val="none" w:sz="0" w:space="0" w:color="auto"/>
        <w:bottom w:val="none" w:sz="0" w:space="0" w:color="auto"/>
        <w:right w:val="none" w:sz="0" w:space="0" w:color="auto"/>
      </w:divBdr>
    </w:div>
    <w:div w:id="1251962337">
      <w:bodyDiv w:val="1"/>
      <w:marLeft w:val="0"/>
      <w:marRight w:val="0"/>
      <w:marTop w:val="0"/>
      <w:marBottom w:val="0"/>
      <w:divBdr>
        <w:top w:val="none" w:sz="0" w:space="0" w:color="auto"/>
        <w:left w:val="none" w:sz="0" w:space="0" w:color="auto"/>
        <w:bottom w:val="none" w:sz="0" w:space="0" w:color="auto"/>
        <w:right w:val="none" w:sz="0" w:space="0" w:color="auto"/>
      </w:divBdr>
    </w:div>
    <w:div w:id="1252161477">
      <w:bodyDiv w:val="1"/>
      <w:marLeft w:val="0"/>
      <w:marRight w:val="0"/>
      <w:marTop w:val="0"/>
      <w:marBottom w:val="0"/>
      <w:divBdr>
        <w:top w:val="none" w:sz="0" w:space="0" w:color="auto"/>
        <w:left w:val="none" w:sz="0" w:space="0" w:color="auto"/>
        <w:bottom w:val="none" w:sz="0" w:space="0" w:color="auto"/>
        <w:right w:val="none" w:sz="0" w:space="0" w:color="auto"/>
      </w:divBdr>
    </w:div>
    <w:div w:id="1255211220">
      <w:bodyDiv w:val="1"/>
      <w:marLeft w:val="0"/>
      <w:marRight w:val="0"/>
      <w:marTop w:val="0"/>
      <w:marBottom w:val="0"/>
      <w:divBdr>
        <w:top w:val="none" w:sz="0" w:space="0" w:color="auto"/>
        <w:left w:val="none" w:sz="0" w:space="0" w:color="auto"/>
        <w:bottom w:val="none" w:sz="0" w:space="0" w:color="auto"/>
        <w:right w:val="none" w:sz="0" w:space="0" w:color="auto"/>
      </w:divBdr>
    </w:div>
    <w:div w:id="1273518102">
      <w:bodyDiv w:val="1"/>
      <w:marLeft w:val="0"/>
      <w:marRight w:val="0"/>
      <w:marTop w:val="0"/>
      <w:marBottom w:val="0"/>
      <w:divBdr>
        <w:top w:val="none" w:sz="0" w:space="0" w:color="auto"/>
        <w:left w:val="none" w:sz="0" w:space="0" w:color="auto"/>
        <w:bottom w:val="none" w:sz="0" w:space="0" w:color="auto"/>
        <w:right w:val="none" w:sz="0" w:space="0" w:color="auto"/>
      </w:divBdr>
    </w:div>
    <w:div w:id="1275483372">
      <w:bodyDiv w:val="1"/>
      <w:marLeft w:val="0"/>
      <w:marRight w:val="0"/>
      <w:marTop w:val="0"/>
      <w:marBottom w:val="0"/>
      <w:divBdr>
        <w:top w:val="none" w:sz="0" w:space="0" w:color="auto"/>
        <w:left w:val="none" w:sz="0" w:space="0" w:color="auto"/>
        <w:bottom w:val="none" w:sz="0" w:space="0" w:color="auto"/>
        <w:right w:val="none" w:sz="0" w:space="0" w:color="auto"/>
      </w:divBdr>
    </w:div>
    <w:div w:id="1279678792">
      <w:bodyDiv w:val="1"/>
      <w:marLeft w:val="0"/>
      <w:marRight w:val="0"/>
      <w:marTop w:val="0"/>
      <w:marBottom w:val="0"/>
      <w:divBdr>
        <w:top w:val="none" w:sz="0" w:space="0" w:color="auto"/>
        <w:left w:val="none" w:sz="0" w:space="0" w:color="auto"/>
        <w:bottom w:val="none" w:sz="0" w:space="0" w:color="auto"/>
        <w:right w:val="none" w:sz="0" w:space="0" w:color="auto"/>
      </w:divBdr>
    </w:div>
    <w:div w:id="1279801016">
      <w:bodyDiv w:val="1"/>
      <w:marLeft w:val="0"/>
      <w:marRight w:val="0"/>
      <w:marTop w:val="0"/>
      <w:marBottom w:val="0"/>
      <w:divBdr>
        <w:top w:val="none" w:sz="0" w:space="0" w:color="auto"/>
        <w:left w:val="none" w:sz="0" w:space="0" w:color="auto"/>
        <w:bottom w:val="none" w:sz="0" w:space="0" w:color="auto"/>
        <w:right w:val="none" w:sz="0" w:space="0" w:color="auto"/>
      </w:divBdr>
    </w:div>
    <w:div w:id="1281382128">
      <w:bodyDiv w:val="1"/>
      <w:marLeft w:val="0"/>
      <w:marRight w:val="0"/>
      <w:marTop w:val="0"/>
      <w:marBottom w:val="0"/>
      <w:divBdr>
        <w:top w:val="none" w:sz="0" w:space="0" w:color="auto"/>
        <w:left w:val="none" w:sz="0" w:space="0" w:color="auto"/>
        <w:bottom w:val="none" w:sz="0" w:space="0" w:color="auto"/>
        <w:right w:val="none" w:sz="0" w:space="0" w:color="auto"/>
      </w:divBdr>
    </w:div>
    <w:div w:id="1281766223">
      <w:bodyDiv w:val="1"/>
      <w:marLeft w:val="0"/>
      <w:marRight w:val="0"/>
      <w:marTop w:val="0"/>
      <w:marBottom w:val="0"/>
      <w:divBdr>
        <w:top w:val="none" w:sz="0" w:space="0" w:color="auto"/>
        <w:left w:val="none" w:sz="0" w:space="0" w:color="auto"/>
        <w:bottom w:val="none" w:sz="0" w:space="0" w:color="auto"/>
        <w:right w:val="none" w:sz="0" w:space="0" w:color="auto"/>
      </w:divBdr>
    </w:div>
    <w:div w:id="1284194987">
      <w:bodyDiv w:val="1"/>
      <w:marLeft w:val="0"/>
      <w:marRight w:val="0"/>
      <w:marTop w:val="0"/>
      <w:marBottom w:val="0"/>
      <w:divBdr>
        <w:top w:val="none" w:sz="0" w:space="0" w:color="auto"/>
        <w:left w:val="none" w:sz="0" w:space="0" w:color="auto"/>
        <w:bottom w:val="none" w:sz="0" w:space="0" w:color="auto"/>
        <w:right w:val="none" w:sz="0" w:space="0" w:color="auto"/>
      </w:divBdr>
    </w:div>
    <w:div w:id="1288194506">
      <w:bodyDiv w:val="1"/>
      <w:marLeft w:val="0"/>
      <w:marRight w:val="0"/>
      <w:marTop w:val="0"/>
      <w:marBottom w:val="0"/>
      <w:divBdr>
        <w:top w:val="none" w:sz="0" w:space="0" w:color="auto"/>
        <w:left w:val="none" w:sz="0" w:space="0" w:color="auto"/>
        <w:bottom w:val="none" w:sz="0" w:space="0" w:color="auto"/>
        <w:right w:val="none" w:sz="0" w:space="0" w:color="auto"/>
      </w:divBdr>
    </w:div>
    <w:div w:id="1293562140">
      <w:bodyDiv w:val="1"/>
      <w:marLeft w:val="0"/>
      <w:marRight w:val="0"/>
      <w:marTop w:val="0"/>
      <w:marBottom w:val="0"/>
      <w:divBdr>
        <w:top w:val="none" w:sz="0" w:space="0" w:color="auto"/>
        <w:left w:val="none" w:sz="0" w:space="0" w:color="auto"/>
        <w:bottom w:val="none" w:sz="0" w:space="0" w:color="auto"/>
        <w:right w:val="none" w:sz="0" w:space="0" w:color="auto"/>
      </w:divBdr>
    </w:div>
    <w:div w:id="1294216229">
      <w:bodyDiv w:val="1"/>
      <w:marLeft w:val="0"/>
      <w:marRight w:val="0"/>
      <w:marTop w:val="0"/>
      <w:marBottom w:val="0"/>
      <w:divBdr>
        <w:top w:val="none" w:sz="0" w:space="0" w:color="auto"/>
        <w:left w:val="none" w:sz="0" w:space="0" w:color="auto"/>
        <w:bottom w:val="none" w:sz="0" w:space="0" w:color="auto"/>
        <w:right w:val="none" w:sz="0" w:space="0" w:color="auto"/>
      </w:divBdr>
    </w:div>
    <w:div w:id="1298536765">
      <w:bodyDiv w:val="1"/>
      <w:marLeft w:val="0"/>
      <w:marRight w:val="0"/>
      <w:marTop w:val="0"/>
      <w:marBottom w:val="0"/>
      <w:divBdr>
        <w:top w:val="none" w:sz="0" w:space="0" w:color="auto"/>
        <w:left w:val="none" w:sz="0" w:space="0" w:color="auto"/>
        <w:bottom w:val="none" w:sz="0" w:space="0" w:color="auto"/>
        <w:right w:val="none" w:sz="0" w:space="0" w:color="auto"/>
      </w:divBdr>
    </w:div>
    <w:div w:id="1304428670">
      <w:bodyDiv w:val="1"/>
      <w:marLeft w:val="0"/>
      <w:marRight w:val="0"/>
      <w:marTop w:val="0"/>
      <w:marBottom w:val="0"/>
      <w:divBdr>
        <w:top w:val="none" w:sz="0" w:space="0" w:color="auto"/>
        <w:left w:val="none" w:sz="0" w:space="0" w:color="auto"/>
        <w:bottom w:val="none" w:sz="0" w:space="0" w:color="auto"/>
        <w:right w:val="none" w:sz="0" w:space="0" w:color="auto"/>
      </w:divBdr>
    </w:div>
    <w:div w:id="1304578610">
      <w:bodyDiv w:val="1"/>
      <w:marLeft w:val="0"/>
      <w:marRight w:val="0"/>
      <w:marTop w:val="0"/>
      <w:marBottom w:val="0"/>
      <w:divBdr>
        <w:top w:val="none" w:sz="0" w:space="0" w:color="auto"/>
        <w:left w:val="none" w:sz="0" w:space="0" w:color="auto"/>
        <w:bottom w:val="none" w:sz="0" w:space="0" w:color="auto"/>
        <w:right w:val="none" w:sz="0" w:space="0" w:color="auto"/>
      </w:divBdr>
    </w:div>
    <w:div w:id="1304889342">
      <w:bodyDiv w:val="1"/>
      <w:marLeft w:val="0"/>
      <w:marRight w:val="0"/>
      <w:marTop w:val="0"/>
      <w:marBottom w:val="0"/>
      <w:divBdr>
        <w:top w:val="none" w:sz="0" w:space="0" w:color="auto"/>
        <w:left w:val="none" w:sz="0" w:space="0" w:color="auto"/>
        <w:bottom w:val="none" w:sz="0" w:space="0" w:color="auto"/>
        <w:right w:val="none" w:sz="0" w:space="0" w:color="auto"/>
      </w:divBdr>
    </w:div>
    <w:div w:id="1308589232">
      <w:bodyDiv w:val="1"/>
      <w:marLeft w:val="0"/>
      <w:marRight w:val="0"/>
      <w:marTop w:val="0"/>
      <w:marBottom w:val="0"/>
      <w:divBdr>
        <w:top w:val="none" w:sz="0" w:space="0" w:color="auto"/>
        <w:left w:val="none" w:sz="0" w:space="0" w:color="auto"/>
        <w:bottom w:val="none" w:sz="0" w:space="0" w:color="auto"/>
        <w:right w:val="none" w:sz="0" w:space="0" w:color="auto"/>
      </w:divBdr>
    </w:div>
    <w:div w:id="1309286395">
      <w:bodyDiv w:val="1"/>
      <w:marLeft w:val="0"/>
      <w:marRight w:val="0"/>
      <w:marTop w:val="0"/>
      <w:marBottom w:val="0"/>
      <w:divBdr>
        <w:top w:val="none" w:sz="0" w:space="0" w:color="auto"/>
        <w:left w:val="none" w:sz="0" w:space="0" w:color="auto"/>
        <w:bottom w:val="none" w:sz="0" w:space="0" w:color="auto"/>
        <w:right w:val="none" w:sz="0" w:space="0" w:color="auto"/>
      </w:divBdr>
    </w:div>
    <w:div w:id="1312710045">
      <w:bodyDiv w:val="1"/>
      <w:marLeft w:val="0"/>
      <w:marRight w:val="0"/>
      <w:marTop w:val="0"/>
      <w:marBottom w:val="0"/>
      <w:divBdr>
        <w:top w:val="none" w:sz="0" w:space="0" w:color="auto"/>
        <w:left w:val="none" w:sz="0" w:space="0" w:color="auto"/>
        <w:bottom w:val="none" w:sz="0" w:space="0" w:color="auto"/>
        <w:right w:val="none" w:sz="0" w:space="0" w:color="auto"/>
      </w:divBdr>
    </w:div>
    <w:div w:id="1318195052">
      <w:bodyDiv w:val="1"/>
      <w:marLeft w:val="0"/>
      <w:marRight w:val="0"/>
      <w:marTop w:val="0"/>
      <w:marBottom w:val="0"/>
      <w:divBdr>
        <w:top w:val="none" w:sz="0" w:space="0" w:color="auto"/>
        <w:left w:val="none" w:sz="0" w:space="0" w:color="auto"/>
        <w:bottom w:val="none" w:sz="0" w:space="0" w:color="auto"/>
        <w:right w:val="none" w:sz="0" w:space="0" w:color="auto"/>
      </w:divBdr>
    </w:div>
    <w:div w:id="1319114332">
      <w:bodyDiv w:val="1"/>
      <w:marLeft w:val="0"/>
      <w:marRight w:val="0"/>
      <w:marTop w:val="0"/>
      <w:marBottom w:val="0"/>
      <w:divBdr>
        <w:top w:val="none" w:sz="0" w:space="0" w:color="auto"/>
        <w:left w:val="none" w:sz="0" w:space="0" w:color="auto"/>
        <w:bottom w:val="none" w:sz="0" w:space="0" w:color="auto"/>
        <w:right w:val="none" w:sz="0" w:space="0" w:color="auto"/>
      </w:divBdr>
    </w:div>
    <w:div w:id="1324815951">
      <w:bodyDiv w:val="1"/>
      <w:marLeft w:val="0"/>
      <w:marRight w:val="0"/>
      <w:marTop w:val="0"/>
      <w:marBottom w:val="0"/>
      <w:divBdr>
        <w:top w:val="none" w:sz="0" w:space="0" w:color="auto"/>
        <w:left w:val="none" w:sz="0" w:space="0" w:color="auto"/>
        <w:bottom w:val="none" w:sz="0" w:space="0" w:color="auto"/>
        <w:right w:val="none" w:sz="0" w:space="0" w:color="auto"/>
      </w:divBdr>
    </w:div>
    <w:div w:id="1326320903">
      <w:bodyDiv w:val="1"/>
      <w:marLeft w:val="0"/>
      <w:marRight w:val="0"/>
      <w:marTop w:val="0"/>
      <w:marBottom w:val="0"/>
      <w:divBdr>
        <w:top w:val="none" w:sz="0" w:space="0" w:color="auto"/>
        <w:left w:val="none" w:sz="0" w:space="0" w:color="auto"/>
        <w:bottom w:val="none" w:sz="0" w:space="0" w:color="auto"/>
        <w:right w:val="none" w:sz="0" w:space="0" w:color="auto"/>
      </w:divBdr>
    </w:div>
    <w:div w:id="1329864310">
      <w:bodyDiv w:val="1"/>
      <w:marLeft w:val="0"/>
      <w:marRight w:val="0"/>
      <w:marTop w:val="0"/>
      <w:marBottom w:val="0"/>
      <w:divBdr>
        <w:top w:val="none" w:sz="0" w:space="0" w:color="auto"/>
        <w:left w:val="none" w:sz="0" w:space="0" w:color="auto"/>
        <w:bottom w:val="none" w:sz="0" w:space="0" w:color="auto"/>
        <w:right w:val="none" w:sz="0" w:space="0" w:color="auto"/>
      </w:divBdr>
    </w:div>
    <w:div w:id="1337878834">
      <w:bodyDiv w:val="1"/>
      <w:marLeft w:val="0"/>
      <w:marRight w:val="0"/>
      <w:marTop w:val="0"/>
      <w:marBottom w:val="0"/>
      <w:divBdr>
        <w:top w:val="none" w:sz="0" w:space="0" w:color="auto"/>
        <w:left w:val="none" w:sz="0" w:space="0" w:color="auto"/>
        <w:bottom w:val="none" w:sz="0" w:space="0" w:color="auto"/>
        <w:right w:val="none" w:sz="0" w:space="0" w:color="auto"/>
      </w:divBdr>
    </w:div>
    <w:div w:id="1338387505">
      <w:bodyDiv w:val="1"/>
      <w:marLeft w:val="0"/>
      <w:marRight w:val="0"/>
      <w:marTop w:val="0"/>
      <w:marBottom w:val="0"/>
      <w:divBdr>
        <w:top w:val="none" w:sz="0" w:space="0" w:color="auto"/>
        <w:left w:val="none" w:sz="0" w:space="0" w:color="auto"/>
        <w:bottom w:val="none" w:sz="0" w:space="0" w:color="auto"/>
        <w:right w:val="none" w:sz="0" w:space="0" w:color="auto"/>
      </w:divBdr>
    </w:div>
    <w:div w:id="1349211592">
      <w:bodyDiv w:val="1"/>
      <w:marLeft w:val="0"/>
      <w:marRight w:val="0"/>
      <w:marTop w:val="0"/>
      <w:marBottom w:val="0"/>
      <w:divBdr>
        <w:top w:val="none" w:sz="0" w:space="0" w:color="auto"/>
        <w:left w:val="none" w:sz="0" w:space="0" w:color="auto"/>
        <w:bottom w:val="none" w:sz="0" w:space="0" w:color="auto"/>
        <w:right w:val="none" w:sz="0" w:space="0" w:color="auto"/>
      </w:divBdr>
    </w:div>
    <w:div w:id="1349402436">
      <w:bodyDiv w:val="1"/>
      <w:marLeft w:val="0"/>
      <w:marRight w:val="0"/>
      <w:marTop w:val="0"/>
      <w:marBottom w:val="0"/>
      <w:divBdr>
        <w:top w:val="none" w:sz="0" w:space="0" w:color="auto"/>
        <w:left w:val="none" w:sz="0" w:space="0" w:color="auto"/>
        <w:bottom w:val="none" w:sz="0" w:space="0" w:color="auto"/>
        <w:right w:val="none" w:sz="0" w:space="0" w:color="auto"/>
      </w:divBdr>
    </w:div>
    <w:div w:id="1352683345">
      <w:bodyDiv w:val="1"/>
      <w:marLeft w:val="0"/>
      <w:marRight w:val="0"/>
      <w:marTop w:val="0"/>
      <w:marBottom w:val="0"/>
      <w:divBdr>
        <w:top w:val="none" w:sz="0" w:space="0" w:color="auto"/>
        <w:left w:val="none" w:sz="0" w:space="0" w:color="auto"/>
        <w:bottom w:val="none" w:sz="0" w:space="0" w:color="auto"/>
        <w:right w:val="none" w:sz="0" w:space="0" w:color="auto"/>
      </w:divBdr>
    </w:div>
    <w:div w:id="1353342200">
      <w:bodyDiv w:val="1"/>
      <w:marLeft w:val="0"/>
      <w:marRight w:val="0"/>
      <w:marTop w:val="0"/>
      <w:marBottom w:val="0"/>
      <w:divBdr>
        <w:top w:val="none" w:sz="0" w:space="0" w:color="auto"/>
        <w:left w:val="none" w:sz="0" w:space="0" w:color="auto"/>
        <w:bottom w:val="none" w:sz="0" w:space="0" w:color="auto"/>
        <w:right w:val="none" w:sz="0" w:space="0" w:color="auto"/>
      </w:divBdr>
    </w:div>
    <w:div w:id="1354988700">
      <w:bodyDiv w:val="1"/>
      <w:marLeft w:val="0"/>
      <w:marRight w:val="0"/>
      <w:marTop w:val="0"/>
      <w:marBottom w:val="0"/>
      <w:divBdr>
        <w:top w:val="none" w:sz="0" w:space="0" w:color="auto"/>
        <w:left w:val="none" w:sz="0" w:space="0" w:color="auto"/>
        <w:bottom w:val="none" w:sz="0" w:space="0" w:color="auto"/>
        <w:right w:val="none" w:sz="0" w:space="0" w:color="auto"/>
      </w:divBdr>
    </w:div>
    <w:div w:id="1364013188">
      <w:bodyDiv w:val="1"/>
      <w:marLeft w:val="0"/>
      <w:marRight w:val="0"/>
      <w:marTop w:val="0"/>
      <w:marBottom w:val="0"/>
      <w:divBdr>
        <w:top w:val="none" w:sz="0" w:space="0" w:color="auto"/>
        <w:left w:val="none" w:sz="0" w:space="0" w:color="auto"/>
        <w:bottom w:val="none" w:sz="0" w:space="0" w:color="auto"/>
        <w:right w:val="none" w:sz="0" w:space="0" w:color="auto"/>
      </w:divBdr>
    </w:div>
    <w:div w:id="1367213790">
      <w:bodyDiv w:val="1"/>
      <w:marLeft w:val="0"/>
      <w:marRight w:val="0"/>
      <w:marTop w:val="0"/>
      <w:marBottom w:val="0"/>
      <w:divBdr>
        <w:top w:val="none" w:sz="0" w:space="0" w:color="auto"/>
        <w:left w:val="none" w:sz="0" w:space="0" w:color="auto"/>
        <w:bottom w:val="none" w:sz="0" w:space="0" w:color="auto"/>
        <w:right w:val="none" w:sz="0" w:space="0" w:color="auto"/>
      </w:divBdr>
    </w:div>
    <w:div w:id="1367562490">
      <w:bodyDiv w:val="1"/>
      <w:marLeft w:val="0"/>
      <w:marRight w:val="0"/>
      <w:marTop w:val="0"/>
      <w:marBottom w:val="0"/>
      <w:divBdr>
        <w:top w:val="none" w:sz="0" w:space="0" w:color="auto"/>
        <w:left w:val="none" w:sz="0" w:space="0" w:color="auto"/>
        <w:bottom w:val="none" w:sz="0" w:space="0" w:color="auto"/>
        <w:right w:val="none" w:sz="0" w:space="0" w:color="auto"/>
      </w:divBdr>
    </w:div>
    <w:div w:id="1376007929">
      <w:bodyDiv w:val="1"/>
      <w:marLeft w:val="0"/>
      <w:marRight w:val="0"/>
      <w:marTop w:val="0"/>
      <w:marBottom w:val="0"/>
      <w:divBdr>
        <w:top w:val="none" w:sz="0" w:space="0" w:color="auto"/>
        <w:left w:val="none" w:sz="0" w:space="0" w:color="auto"/>
        <w:bottom w:val="none" w:sz="0" w:space="0" w:color="auto"/>
        <w:right w:val="none" w:sz="0" w:space="0" w:color="auto"/>
      </w:divBdr>
    </w:div>
    <w:div w:id="1386298638">
      <w:bodyDiv w:val="1"/>
      <w:marLeft w:val="0"/>
      <w:marRight w:val="0"/>
      <w:marTop w:val="0"/>
      <w:marBottom w:val="0"/>
      <w:divBdr>
        <w:top w:val="none" w:sz="0" w:space="0" w:color="auto"/>
        <w:left w:val="none" w:sz="0" w:space="0" w:color="auto"/>
        <w:bottom w:val="none" w:sz="0" w:space="0" w:color="auto"/>
        <w:right w:val="none" w:sz="0" w:space="0" w:color="auto"/>
      </w:divBdr>
    </w:div>
    <w:div w:id="1391269719">
      <w:bodyDiv w:val="1"/>
      <w:marLeft w:val="0"/>
      <w:marRight w:val="0"/>
      <w:marTop w:val="0"/>
      <w:marBottom w:val="0"/>
      <w:divBdr>
        <w:top w:val="none" w:sz="0" w:space="0" w:color="auto"/>
        <w:left w:val="none" w:sz="0" w:space="0" w:color="auto"/>
        <w:bottom w:val="none" w:sz="0" w:space="0" w:color="auto"/>
        <w:right w:val="none" w:sz="0" w:space="0" w:color="auto"/>
      </w:divBdr>
    </w:div>
    <w:div w:id="1402631515">
      <w:bodyDiv w:val="1"/>
      <w:marLeft w:val="0"/>
      <w:marRight w:val="0"/>
      <w:marTop w:val="0"/>
      <w:marBottom w:val="0"/>
      <w:divBdr>
        <w:top w:val="none" w:sz="0" w:space="0" w:color="auto"/>
        <w:left w:val="none" w:sz="0" w:space="0" w:color="auto"/>
        <w:bottom w:val="none" w:sz="0" w:space="0" w:color="auto"/>
        <w:right w:val="none" w:sz="0" w:space="0" w:color="auto"/>
      </w:divBdr>
    </w:div>
    <w:div w:id="1406489374">
      <w:bodyDiv w:val="1"/>
      <w:marLeft w:val="0"/>
      <w:marRight w:val="0"/>
      <w:marTop w:val="0"/>
      <w:marBottom w:val="0"/>
      <w:divBdr>
        <w:top w:val="none" w:sz="0" w:space="0" w:color="auto"/>
        <w:left w:val="none" w:sz="0" w:space="0" w:color="auto"/>
        <w:bottom w:val="none" w:sz="0" w:space="0" w:color="auto"/>
        <w:right w:val="none" w:sz="0" w:space="0" w:color="auto"/>
      </w:divBdr>
    </w:div>
    <w:div w:id="1412432885">
      <w:bodyDiv w:val="1"/>
      <w:marLeft w:val="0"/>
      <w:marRight w:val="0"/>
      <w:marTop w:val="0"/>
      <w:marBottom w:val="0"/>
      <w:divBdr>
        <w:top w:val="none" w:sz="0" w:space="0" w:color="auto"/>
        <w:left w:val="none" w:sz="0" w:space="0" w:color="auto"/>
        <w:bottom w:val="none" w:sz="0" w:space="0" w:color="auto"/>
        <w:right w:val="none" w:sz="0" w:space="0" w:color="auto"/>
      </w:divBdr>
    </w:div>
    <w:div w:id="1413818120">
      <w:bodyDiv w:val="1"/>
      <w:marLeft w:val="0"/>
      <w:marRight w:val="0"/>
      <w:marTop w:val="0"/>
      <w:marBottom w:val="0"/>
      <w:divBdr>
        <w:top w:val="none" w:sz="0" w:space="0" w:color="auto"/>
        <w:left w:val="none" w:sz="0" w:space="0" w:color="auto"/>
        <w:bottom w:val="none" w:sz="0" w:space="0" w:color="auto"/>
        <w:right w:val="none" w:sz="0" w:space="0" w:color="auto"/>
      </w:divBdr>
    </w:div>
    <w:div w:id="1416979937">
      <w:bodyDiv w:val="1"/>
      <w:marLeft w:val="0"/>
      <w:marRight w:val="0"/>
      <w:marTop w:val="0"/>
      <w:marBottom w:val="0"/>
      <w:divBdr>
        <w:top w:val="none" w:sz="0" w:space="0" w:color="auto"/>
        <w:left w:val="none" w:sz="0" w:space="0" w:color="auto"/>
        <w:bottom w:val="none" w:sz="0" w:space="0" w:color="auto"/>
        <w:right w:val="none" w:sz="0" w:space="0" w:color="auto"/>
      </w:divBdr>
    </w:div>
    <w:div w:id="1420784588">
      <w:bodyDiv w:val="1"/>
      <w:marLeft w:val="0"/>
      <w:marRight w:val="0"/>
      <w:marTop w:val="0"/>
      <w:marBottom w:val="0"/>
      <w:divBdr>
        <w:top w:val="none" w:sz="0" w:space="0" w:color="auto"/>
        <w:left w:val="none" w:sz="0" w:space="0" w:color="auto"/>
        <w:bottom w:val="none" w:sz="0" w:space="0" w:color="auto"/>
        <w:right w:val="none" w:sz="0" w:space="0" w:color="auto"/>
      </w:divBdr>
    </w:div>
    <w:div w:id="1421097646">
      <w:bodyDiv w:val="1"/>
      <w:marLeft w:val="0"/>
      <w:marRight w:val="0"/>
      <w:marTop w:val="0"/>
      <w:marBottom w:val="0"/>
      <w:divBdr>
        <w:top w:val="none" w:sz="0" w:space="0" w:color="auto"/>
        <w:left w:val="none" w:sz="0" w:space="0" w:color="auto"/>
        <w:bottom w:val="none" w:sz="0" w:space="0" w:color="auto"/>
        <w:right w:val="none" w:sz="0" w:space="0" w:color="auto"/>
      </w:divBdr>
    </w:div>
    <w:div w:id="1422027614">
      <w:bodyDiv w:val="1"/>
      <w:marLeft w:val="0"/>
      <w:marRight w:val="0"/>
      <w:marTop w:val="0"/>
      <w:marBottom w:val="0"/>
      <w:divBdr>
        <w:top w:val="none" w:sz="0" w:space="0" w:color="auto"/>
        <w:left w:val="none" w:sz="0" w:space="0" w:color="auto"/>
        <w:bottom w:val="none" w:sz="0" w:space="0" w:color="auto"/>
        <w:right w:val="none" w:sz="0" w:space="0" w:color="auto"/>
      </w:divBdr>
    </w:div>
    <w:div w:id="1423145492">
      <w:bodyDiv w:val="1"/>
      <w:marLeft w:val="0"/>
      <w:marRight w:val="0"/>
      <w:marTop w:val="0"/>
      <w:marBottom w:val="0"/>
      <w:divBdr>
        <w:top w:val="none" w:sz="0" w:space="0" w:color="auto"/>
        <w:left w:val="none" w:sz="0" w:space="0" w:color="auto"/>
        <w:bottom w:val="none" w:sz="0" w:space="0" w:color="auto"/>
        <w:right w:val="none" w:sz="0" w:space="0" w:color="auto"/>
      </w:divBdr>
    </w:div>
    <w:div w:id="1426726902">
      <w:bodyDiv w:val="1"/>
      <w:marLeft w:val="0"/>
      <w:marRight w:val="0"/>
      <w:marTop w:val="0"/>
      <w:marBottom w:val="0"/>
      <w:divBdr>
        <w:top w:val="none" w:sz="0" w:space="0" w:color="auto"/>
        <w:left w:val="none" w:sz="0" w:space="0" w:color="auto"/>
        <w:bottom w:val="none" w:sz="0" w:space="0" w:color="auto"/>
        <w:right w:val="none" w:sz="0" w:space="0" w:color="auto"/>
      </w:divBdr>
    </w:div>
    <w:div w:id="1429930162">
      <w:bodyDiv w:val="1"/>
      <w:marLeft w:val="0"/>
      <w:marRight w:val="0"/>
      <w:marTop w:val="0"/>
      <w:marBottom w:val="0"/>
      <w:divBdr>
        <w:top w:val="none" w:sz="0" w:space="0" w:color="auto"/>
        <w:left w:val="none" w:sz="0" w:space="0" w:color="auto"/>
        <w:bottom w:val="none" w:sz="0" w:space="0" w:color="auto"/>
        <w:right w:val="none" w:sz="0" w:space="0" w:color="auto"/>
      </w:divBdr>
    </w:div>
    <w:div w:id="1430009243">
      <w:bodyDiv w:val="1"/>
      <w:marLeft w:val="0"/>
      <w:marRight w:val="0"/>
      <w:marTop w:val="0"/>
      <w:marBottom w:val="0"/>
      <w:divBdr>
        <w:top w:val="none" w:sz="0" w:space="0" w:color="auto"/>
        <w:left w:val="none" w:sz="0" w:space="0" w:color="auto"/>
        <w:bottom w:val="none" w:sz="0" w:space="0" w:color="auto"/>
        <w:right w:val="none" w:sz="0" w:space="0" w:color="auto"/>
      </w:divBdr>
    </w:div>
    <w:div w:id="1431700556">
      <w:bodyDiv w:val="1"/>
      <w:marLeft w:val="0"/>
      <w:marRight w:val="0"/>
      <w:marTop w:val="0"/>
      <w:marBottom w:val="0"/>
      <w:divBdr>
        <w:top w:val="none" w:sz="0" w:space="0" w:color="auto"/>
        <w:left w:val="none" w:sz="0" w:space="0" w:color="auto"/>
        <w:bottom w:val="none" w:sz="0" w:space="0" w:color="auto"/>
        <w:right w:val="none" w:sz="0" w:space="0" w:color="auto"/>
      </w:divBdr>
    </w:div>
    <w:div w:id="1432824087">
      <w:bodyDiv w:val="1"/>
      <w:marLeft w:val="0"/>
      <w:marRight w:val="0"/>
      <w:marTop w:val="0"/>
      <w:marBottom w:val="0"/>
      <w:divBdr>
        <w:top w:val="none" w:sz="0" w:space="0" w:color="auto"/>
        <w:left w:val="none" w:sz="0" w:space="0" w:color="auto"/>
        <w:bottom w:val="none" w:sz="0" w:space="0" w:color="auto"/>
        <w:right w:val="none" w:sz="0" w:space="0" w:color="auto"/>
      </w:divBdr>
    </w:div>
    <w:div w:id="1447768371">
      <w:bodyDiv w:val="1"/>
      <w:marLeft w:val="0"/>
      <w:marRight w:val="0"/>
      <w:marTop w:val="0"/>
      <w:marBottom w:val="0"/>
      <w:divBdr>
        <w:top w:val="none" w:sz="0" w:space="0" w:color="auto"/>
        <w:left w:val="none" w:sz="0" w:space="0" w:color="auto"/>
        <w:bottom w:val="none" w:sz="0" w:space="0" w:color="auto"/>
        <w:right w:val="none" w:sz="0" w:space="0" w:color="auto"/>
      </w:divBdr>
    </w:div>
    <w:div w:id="1449275518">
      <w:bodyDiv w:val="1"/>
      <w:marLeft w:val="0"/>
      <w:marRight w:val="0"/>
      <w:marTop w:val="0"/>
      <w:marBottom w:val="0"/>
      <w:divBdr>
        <w:top w:val="none" w:sz="0" w:space="0" w:color="auto"/>
        <w:left w:val="none" w:sz="0" w:space="0" w:color="auto"/>
        <w:bottom w:val="none" w:sz="0" w:space="0" w:color="auto"/>
        <w:right w:val="none" w:sz="0" w:space="0" w:color="auto"/>
      </w:divBdr>
    </w:div>
    <w:div w:id="1449546894">
      <w:bodyDiv w:val="1"/>
      <w:marLeft w:val="0"/>
      <w:marRight w:val="0"/>
      <w:marTop w:val="0"/>
      <w:marBottom w:val="0"/>
      <w:divBdr>
        <w:top w:val="none" w:sz="0" w:space="0" w:color="auto"/>
        <w:left w:val="none" w:sz="0" w:space="0" w:color="auto"/>
        <w:bottom w:val="none" w:sz="0" w:space="0" w:color="auto"/>
        <w:right w:val="none" w:sz="0" w:space="0" w:color="auto"/>
      </w:divBdr>
    </w:div>
    <w:div w:id="1449933259">
      <w:bodyDiv w:val="1"/>
      <w:marLeft w:val="0"/>
      <w:marRight w:val="0"/>
      <w:marTop w:val="0"/>
      <w:marBottom w:val="0"/>
      <w:divBdr>
        <w:top w:val="none" w:sz="0" w:space="0" w:color="auto"/>
        <w:left w:val="none" w:sz="0" w:space="0" w:color="auto"/>
        <w:bottom w:val="none" w:sz="0" w:space="0" w:color="auto"/>
        <w:right w:val="none" w:sz="0" w:space="0" w:color="auto"/>
      </w:divBdr>
    </w:div>
    <w:div w:id="1456292782">
      <w:bodyDiv w:val="1"/>
      <w:marLeft w:val="0"/>
      <w:marRight w:val="0"/>
      <w:marTop w:val="0"/>
      <w:marBottom w:val="0"/>
      <w:divBdr>
        <w:top w:val="none" w:sz="0" w:space="0" w:color="auto"/>
        <w:left w:val="none" w:sz="0" w:space="0" w:color="auto"/>
        <w:bottom w:val="none" w:sz="0" w:space="0" w:color="auto"/>
        <w:right w:val="none" w:sz="0" w:space="0" w:color="auto"/>
      </w:divBdr>
    </w:div>
    <w:div w:id="1456560429">
      <w:bodyDiv w:val="1"/>
      <w:marLeft w:val="0"/>
      <w:marRight w:val="0"/>
      <w:marTop w:val="0"/>
      <w:marBottom w:val="0"/>
      <w:divBdr>
        <w:top w:val="none" w:sz="0" w:space="0" w:color="auto"/>
        <w:left w:val="none" w:sz="0" w:space="0" w:color="auto"/>
        <w:bottom w:val="none" w:sz="0" w:space="0" w:color="auto"/>
        <w:right w:val="none" w:sz="0" w:space="0" w:color="auto"/>
      </w:divBdr>
    </w:div>
    <w:div w:id="1460537185">
      <w:bodyDiv w:val="1"/>
      <w:marLeft w:val="0"/>
      <w:marRight w:val="0"/>
      <w:marTop w:val="0"/>
      <w:marBottom w:val="0"/>
      <w:divBdr>
        <w:top w:val="none" w:sz="0" w:space="0" w:color="auto"/>
        <w:left w:val="none" w:sz="0" w:space="0" w:color="auto"/>
        <w:bottom w:val="none" w:sz="0" w:space="0" w:color="auto"/>
        <w:right w:val="none" w:sz="0" w:space="0" w:color="auto"/>
      </w:divBdr>
    </w:div>
    <w:div w:id="1461922092">
      <w:bodyDiv w:val="1"/>
      <w:marLeft w:val="0"/>
      <w:marRight w:val="0"/>
      <w:marTop w:val="0"/>
      <w:marBottom w:val="0"/>
      <w:divBdr>
        <w:top w:val="none" w:sz="0" w:space="0" w:color="auto"/>
        <w:left w:val="none" w:sz="0" w:space="0" w:color="auto"/>
        <w:bottom w:val="none" w:sz="0" w:space="0" w:color="auto"/>
        <w:right w:val="none" w:sz="0" w:space="0" w:color="auto"/>
      </w:divBdr>
    </w:div>
    <w:div w:id="1466001434">
      <w:bodyDiv w:val="1"/>
      <w:marLeft w:val="0"/>
      <w:marRight w:val="0"/>
      <w:marTop w:val="0"/>
      <w:marBottom w:val="0"/>
      <w:divBdr>
        <w:top w:val="none" w:sz="0" w:space="0" w:color="auto"/>
        <w:left w:val="none" w:sz="0" w:space="0" w:color="auto"/>
        <w:bottom w:val="none" w:sz="0" w:space="0" w:color="auto"/>
        <w:right w:val="none" w:sz="0" w:space="0" w:color="auto"/>
      </w:divBdr>
    </w:div>
    <w:div w:id="1469207350">
      <w:bodyDiv w:val="1"/>
      <w:marLeft w:val="0"/>
      <w:marRight w:val="0"/>
      <w:marTop w:val="0"/>
      <w:marBottom w:val="0"/>
      <w:divBdr>
        <w:top w:val="none" w:sz="0" w:space="0" w:color="auto"/>
        <w:left w:val="none" w:sz="0" w:space="0" w:color="auto"/>
        <w:bottom w:val="none" w:sz="0" w:space="0" w:color="auto"/>
        <w:right w:val="none" w:sz="0" w:space="0" w:color="auto"/>
      </w:divBdr>
    </w:div>
    <w:div w:id="1475951725">
      <w:bodyDiv w:val="1"/>
      <w:marLeft w:val="0"/>
      <w:marRight w:val="0"/>
      <w:marTop w:val="0"/>
      <w:marBottom w:val="0"/>
      <w:divBdr>
        <w:top w:val="none" w:sz="0" w:space="0" w:color="auto"/>
        <w:left w:val="none" w:sz="0" w:space="0" w:color="auto"/>
        <w:bottom w:val="none" w:sz="0" w:space="0" w:color="auto"/>
        <w:right w:val="none" w:sz="0" w:space="0" w:color="auto"/>
      </w:divBdr>
    </w:div>
    <w:div w:id="1482887156">
      <w:bodyDiv w:val="1"/>
      <w:marLeft w:val="0"/>
      <w:marRight w:val="0"/>
      <w:marTop w:val="0"/>
      <w:marBottom w:val="0"/>
      <w:divBdr>
        <w:top w:val="none" w:sz="0" w:space="0" w:color="auto"/>
        <w:left w:val="none" w:sz="0" w:space="0" w:color="auto"/>
        <w:bottom w:val="none" w:sz="0" w:space="0" w:color="auto"/>
        <w:right w:val="none" w:sz="0" w:space="0" w:color="auto"/>
      </w:divBdr>
    </w:div>
    <w:div w:id="1485925590">
      <w:bodyDiv w:val="1"/>
      <w:marLeft w:val="0"/>
      <w:marRight w:val="0"/>
      <w:marTop w:val="0"/>
      <w:marBottom w:val="0"/>
      <w:divBdr>
        <w:top w:val="none" w:sz="0" w:space="0" w:color="auto"/>
        <w:left w:val="none" w:sz="0" w:space="0" w:color="auto"/>
        <w:bottom w:val="none" w:sz="0" w:space="0" w:color="auto"/>
        <w:right w:val="none" w:sz="0" w:space="0" w:color="auto"/>
      </w:divBdr>
    </w:div>
    <w:div w:id="1487240372">
      <w:bodyDiv w:val="1"/>
      <w:marLeft w:val="0"/>
      <w:marRight w:val="0"/>
      <w:marTop w:val="0"/>
      <w:marBottom w:val="0"/>
      <w:divBdr>
        <w:top w:val="none" w:sz="0" w:space="0" w:color="auto"/>
        <w:left w:val="none" w:sz="0" w:space="0" w:color="auto"/>
        <w:bottom w:val="none" w:sz="0" w:space="0" w:color="auto"/>
        <w:right w:val="none" w:sz="0" w:space="0" w:color="auto"/>
      </w:divBdr>
    </w:div>
    <w:div w:id="1498301436">
      <w:bodyDiv w:val="1"/>
      <w:marLeft w:val="0"/>
      <w:marRight w:val="0"/>
      <w:marTop w:val="0"/>
      <w:marBottom w:val="0"/>
      <w:divBdr>
        <w:top w:val="none" w:sz="0" w:space="0" w:color="auto"/>
        <w:left w:val="none" w:sz="0" w:space="0" w:color="auto"/>
        <w:bottom w:val="none" w:sz="0" w:space="0" w:color="auto"/>
        <w:right w:val="none" w:sz="0" w:space="0" w:color="auto"/>
      </w:divBdr>
    </w:div>
    <w:div w:id="1502701718">
      <w:bodyDiv w:val="1"/>
      <w:marLeft w:val="0"/>
      <w:marRight w:val="0"/>
      <w:marTop w:val="0"/>
      <w:marBottom w:val="0"/>
      <w:divBdr>
        <w:top w:val="none" w:sz="0" w:space="0" w:color="auto"/>
        <w:left w:val="none" w:sz="0" w:space="0" w:color="auto"/>
        <w:bottom w:val="none" w:sz="0" w:space="0" w:color="auto"/>
        <w:right w:val="none" w:sz="0" w:space="0" w:color="auto"/>
      </w:divBdr>
    </w:div>
    <w:div w:id="1502964617">
      <w:bodyDiv w:val="1"/>
      <w:marLeft w:val="0"/>
      <w:marRight w:val="0"/>
      <w:marTop w:val="0"/>
      <w:marBottom w:val="0"/>
      <w:divBdr>
        <w:top w:val="none" w:sz="0" w:space="0" w:color="auto"/>
        <w:left w:val="none" w:sz="0" w:space="0" w:color="auto"/>
        <w:bottom w:val="none" w:sz="0" w:space="0" w:color="auto"/>
        <w:right w:val="none" w:sz="0" w:space="0" w:color="auto"/>
      </w:divBdr>
    </w:div>
    <w:div w:id="1503162643">
      <w:bodyDiv w:val="1"/>
      <w:marLeft w:val="0"/>
      <w:marRight w:val="0"/>
      <w:marTop w:val="0"/>
      <w:marBottom w:val="0"/>
      <w:divBdr>
        <w:top w:val="none" w:sz="0" w:space="0" w:color="auto"/>
        <w:left w:val="none" w:sz="0" w:space="0" w:color="auto"/>
        <w:bottom w:val="none" w:sz="0" w:space="0" w:color="auto"/>
        <w:right w:val="none" w:sz="0" w:space="0" w:color="auto"/>
      </w:divBdr>
    </w:div>
    <w:div w:id="1503810612">
      <w:bodyDiv w:val="1"/>
      <w:marLeft w:val="0"/>
      <w:marRight w:val="0"/>
      <w:marTop w:val="0"/>
      <w:marBottom w:val="0"/>
      <w:divBdr>
        <w:top w:val="none" w:sz="0" w:space="0" w:color="auto"/>
        <w:left w:val="none" w:sz="0" w:space="0" w:color="auto"/>
        <w:bottom w:val="none" w:sz="0" w:space="0" w:color="auto"/>
        <w:right w:val="none" w:sz="0" w:space="0" w:color="auto"/>
      </w:divBdr>
    </w:div>
    <w:div w:id="1505053365">
      <w:bodyDiv w:val="1"/>
      <w:marLeft w:val="0"/>
      <w:marRight w:val="0"/>
      <w:marTop w:val="0"/>
      <w:marBottom w:val="0"/>
      <w:divBdr>
        <w:top w:val="none" w:sz="0" w:space="0" w:color="auto"/>
        <w:left w:val="none" w:sz="0" w:space="0" w:color="auto"/>
        <w:bottom w:val="none" w:sz="0" w:space="0" w:color="auto"/>
        <w:right w:val="none" w:sz="0" w:space="0" w:color="auto"/>
      </w:divBdr>
    </w:div>
    <w:div w:id="1510557147">
      <w:bodyDiv w:val="1"/>
      <w:marLeft w:val="0"/>
      <w:marRight w:val="0"/>
      <w:marTop w:val="0"/>
      <w:marBottom w:val="0"/>
      <w:divBdr>
        <w:top w:val="none" w:sz="0" w:space="0" w:color="auto"/>
        <w:left w:val="none" w:sz="0" w:space="0" w:color="auto"/>
        <w:bottom w:val="none" w:sz="0" w:space="0" w:color="auto"/>
        <w:right w:val="none" w:sz="0" w:space="0" w:color="auto"/>
      </w:divBdr>
    </w:div>
    <w:div w:id="1511025298">
      <w:bodyDiv w:val="1"/>
      <w:marLeft w:val="0"/>
      <w:marRight w:val="0"/>
      <w:marTop w:val="0"/>
      <w:marBottom w:val="0"/>
      <w:divBdr>
        <w:top w:val="none" w:sz="0" w:space="0" w:color="auto"/>
        <w:left w:val="none" w:sz="0" w:space="0" w:color="auto"/>
        <w:bottom w:val="none" w:sz="0" w:space="0" w:color="auto"/>
        <w:right w:val="none" w:sz="0" w:space="0" w:color="auto"/>
      </w:divBdr>
    </w:div>
    <w:div w:id="1528329806">
      <w:bodyDiv w:val="1"/>
      <w:marLeft w:val="0"/>
      <w:marRight w:val="0"/>
      <w:marTop w:val="0"/>
      <w:marBottom w:val="0"/>
      <w:divBdr>
        <w:top w:val="none" w:sz="0" w:space="0" w:color="auto"/>
        <w:left w:val="none" w:sz="0" w:space="0" w:color="auto"/>
        <w:bottom w:val="none" w:sz="0" w:space="0" w:color="auto"/>
        <w:right w:val="none" w:sz="0" w:space="0" w:color="auto"/>
      </w:divBdr>
    </w:div>
    <w:div w:id="1529025981">
      <w:bodyDiv w:val="1"/>
      <w:marLeft w:val="0"/>
      <w:marRight w:val="0"/>
      <w:marTop w:val="0"/>
      <w:marBottom w:val="0"/>
      <w:divBdr>
        <w:top w:val="none" w:sz="0" w:space="0" w:color="auto"/>
        <w:left w:val="none" w:sz="0" w:space="0" w:color="auto"/>
        <w:bottom w:val="none" w:sz="0" w:space="0" w:color="auto"/>
        <w:right w:val="none" w:sz="0" w:space="0" w:color="auto"/>
      </w:divBdr>
    </w:div>
    <w:div w:id="1534919610">
      <w:bodyDiv w:val="1"/>
      <w:marLeft w:val="0"/>
      <w:marRight w:val="0"/>
      <w:marTop w:val="0"/>
      <w:marBottom w:val="0"/>
      <w:divBdr>
        <w:top w:val="none" w:sz="0" w:space="0" w:color="auto"/>
        <w:left w:val="none" w:sz="0" w:space="0" w:color="auto"/>
        <w:bottom w:val="none" w:sz="0" w:space="0" w:color="auto"/>
        <w:right w:val="none" w:sz="0" w:space="0" w:color="auto"/>
      </w:divBdr>
    </w:div>
    <w:div w:id="1535264345">
      <w:bodyDiv w:val="1"/>
      <w:marLeft w:val="0"/>
      <w:marRight w:val="0"/>
      <w:marTop w:val="0"/>
      <w:marBottom w:val="0"/>
      <w:divBdr>
        <w:top w:val="none" w:sz="0" w:space="0" w:color="auto"/>
        <w:left w:val="none" w:sz="0" w:space="0" w:color="auto"/>
        <w:bottom w:val="none" w:sz="0" w:space="0" w:color="auto"/>
        <w:right w:val="none" w:sz="0" w:space="0" w:color="auto"/>
      </w:divBdr>
    </w:div>
    <w:div w:id="1537086713">
      <w:bodyDiv w:val="1"/>
      <w:marLeft w:val="0"/>
      <w:marRight w:val="0"/>
      <w:marTop w:val="0"/>
      <w:marBottom w:val="0"/>
      <w:divBdr>
        <w:top w:val="none" w:sz="0" w:space="0" w:color="auto"/>
        <w:left w:val="none" w:sz="0" w:space="0" w:color="auto"/>
        <w:bottom w:val="none" w:sz="0" w:space="0" w:color="auto"/>
        <w:right w:val="none" w:sz="0" w:space="0" w:color="auto"/>
      </w:divBdr>
    </w:div>
    <w:div w:id="1537158882">
      <w:bodyDiv w:val="1"/>
      <w:marLeft w:val="0"/>
      <w:marRight w:val="0"/>
      <w:marTop w:val="0"/>
      <w:marBottom w:val="0"/>
      <w:divBdr>
        <w:top w:val="none" w:sz="0" w:space="0" w:color="auto"/>
        <w:left w:val="none" w:sz="0" w:space="0" w:color="auto"/>
        <w:bottom w:val="none" w:sz="0" w:space="0" w:color="auto"/>
        <w:right w:val="none" w:sz="0" w:space="0" w:color="auto"/>
      </w:divBdr>
    </w:div>
    <w:div w:id="1541432160">
      <w:bodyDiv w:val="1"/>
      <w:marLeft w:val="0"/>
      <w:marRight w:val="0"/>
      <w:marTop w:val="0"/>
      <w:marBottom w:val="0"/>
      <w:divBdr>
        <w:top w:val="none" w:sz="0" w:space="0" w:color="auto"/>
        <w:left w:val="none" w:sz="0" w:space="0" w:color="auto"/>
        <w:bottom w:val="none" w:sz="0" w:space="0" w:color="auto"/>
        <w:right w:val="none" w:sz="0" w:space="0" w:color="auto"/>
      </w:divBdr>
    </w:div>
    <w:div w:id="1545866059">
      <w:bodyDiv w:val="1"/>
      <w:marLeft w:val="0"/>
      <w:marRight w:val="0"/>
      <w:marTop w:val="0"/>
      <w:marBottom w:val="0"/>
      <w:divBdr>
        <w:top w:val="none" w:sz="0" w:space="0" w:color="auto"/>
        <w:left w:val="none" w:sz="0" w:space="0" w:color="auto"/>
        <w:bottom w:val="none" w:sz="0" w:space="0" w:color="auto"/>
        <w:right w:val="none" w:sz="0" w:space="0" w:color="auto"/>
      </w:divBdr>
    </w:div>
    <w:div w:id="1550385588">
      <w:bodyDiv w:val="1"/>
      <w:marLeft w:val="0"/>
      <w:marRight w:val="0"/>
      <w:marTop w:val="0"/>
      <w:marBottom w:val="0"/>
      <w:divBdr>
        <w:top w:val="none" w:sz="0" w:space="0" w:color="auto"/>
        <w:left w:val="none" w:sz="0" w:space="0" w:color="auto"/>
        <w:bottom w:val="none" w:sz="0" w:space="0" w:color="auto"/>
        <w:right w:val="none" w:sz="0" w:space="0" w:color="auto"/>
      </w:divBdr>
    </w:div>
    <w:div w:id="1552617961">
      <w:bodyDiv w:val="1"/>
      <w:marLeft w:val="0"/>
      <w:marRight w:val="0"/>
      <w:marTop w:val="0"/>
      <w:marBottom w:val="0"/>
      <w:divBdr>
        <w:top w:val="none" w:sz="0" w:space="0" w:color="auto"/>
        <w:left w:val="none" w:sz="0" w:space="0" w:color="auto"/>
        <w:bottom w:val="none" w:sz="0" w:space="0" w:color="auto"/>
        <w:right w:val="none" w:sz="0" w:space="0" w:color="auto"/>
      </w:divBdr>
    </w:div>
    <w:div w:id="1563440413">
      <w:bodyDiv w:val="1"/>
      <w:marLeft w:val="0"/>
      <w:marRight w:val="0"/>
      <w:marTop w:val="0"/>
      <w:marBottom w:val="0"/>
      <w:divBdr>
        <w:top w:val="none" w:sz="0" w:space="0" w:color="auto"/>
        <w:left w:val="none" w:sz="0" w:space="0" w:color="auto"/>
        <w:bottom w:val="none" w:sz="0" w:space="0" w:color="auto"/>
        <w:right w:val="none" w:sz="0" w:space="0" w:color="auto"/>
      </w:divBdr>
    </w:div>
    <w:div w:id="1570650745">
      <w:bodyDiv w:val="1"/>
      <w:marLeft w:val="0"/>
      <w:marRight w:val="0"/>
      <w:marTop w:val="0"/>
      <w:marBottom w:val="0"/>
      <w:divBdr>
        <w:top w:val="none" w:sz="0" w:space="0" w:color="auto"/>
        <w:left w:val="none" w:sz="0" w:space="0" w:color="auto"/>
        <w:bottom w:val="none" w:sz="0" w:space="0" w:color="auto"/>
        <w:right w:val="none" w:sz="0" w:space="0" w:color="auto"/>
      </w:divBdr>
    </w:div>
    <w:div w:id="1573390226">
      <w:bodyDiv w:val="1"/>
      <w:marLeft w:val="0"/>
      <w:marRight w:val="0"/>
      <w:marTop w:val="0"/>
      <w:marBottom w:val="0"/>
      <w:divBdr>
        <w:top w:val="none" w:sz="0" w:space="0" w:color="auto"/>
        <w:left w:val="none" w:sz="0" w:space="0" w:color="auto"/>
        <w:bottom w:val="none" w:sz="0" w:space="0" w:color="auto"/>
        <w:right w:val="none" w:sz="0" w:space="0" w:color="auto"/>
      </w:divBdr>
    </w:div>
    <w:div w:id="1581332687">
      <w:bodyDiv w:val="1"/>
      <w:marLeft w:val="0"/>
      <w:marRight w:val="0"/>
      <w:marTop w:val="0"/>
      <w:marBottom w:val="0"/>
      <w:divBdr>
        <w:top w:val="none" w:sz="0" w:space="0" w:color="auto"/>
        <w:left w:val="none" w:sz="0" w:space="0" w:color="auto"/>
        <w:bottom w:val="none" w:sz="0" w:space="0" w:color="auto"/>
        <w:right w:val="none" w:sz="0" w:space="0" w:color="auto"/>
      </w:divBdr>
    </w:div>
    <w:div w:id="1581527454">
      <w:bodyDiv w:val="1"/>
      <w:marLeft w:val="0"/>
      <w:marRight w:val="0"/>
      <w:marTop w:val="0"/>
      <w:marBottom w:val="0"/>
      <w:divBdr>
        <w:top w:val="none" w:sz="0" w:space="0" w:color="auto"/>
        <w:left w:val="none" w:sz="0" w:space="0" w:color="auto"/>
        <w:bottom w:val="none" w:sz="0" w:space="0" w:color="auto"/>
        <w:right w:val="none" w:sz="0" w:space="0" w:color="auto"/>
      </w:divBdr>
    </w:div>
    <w:div w:id="1585527155">
      <w:bodyDiv w:val="1"/>
      <w:marLeft w:val="0"/>
      <w:marRight w:val="0"/>
      <w:marTop w:val="0"/>
      <w:marBottom w:val="0"/>
      <w:divBdr>
        <w:top w:val="none" w:sz="0" w:space="0" w:color="auto"/>
        <w:left w:val="none" w:sz="0" w:space="0" w:color="auto"/>
        <w:bottom w:val="none" w:sz="0" w:space="0" w:color="auto"/>
        <w:right w:val="none" w:sz="0" w:space="0" w:color="auto"/>
      </w:divBdr>
    </w:div>
    <w:div w:id="1586449885">
      <w:bodyDiv w:val="1"/>
      <w:marLeft w:val="0"/>
      <w:marRight w:val="0"/>
      <w:marTop w:val="0"/>
      <w:marBottom w:val="0"/>
      <w:divBdr>
        <w:top w:val="none" w:sz="0" w:space="0" w:color="auto"/>
        <w:left w:val="none" w:sz="0" w:space="0" w:color="auto"/>
        <w:bottom w:val="none" w:sz="0" w:space="0" w:color="auto"/>
        <w:right w:val="none" w:sz="0" w:space="0" w:color="auto"/>
      </w:divBdr>
    </w:div>
    <w:div w:id="1587614374">
      <w:bodyDiv w:val="1"/>
      <w:marLeft w:val="0"/>
      <w:marRight w:val="0"/>
      <w:marTop w:val="0"/>
      <w:marBottom w:val="0"/>
      <w:divBdr>
        <w:top w:val="none" w:sz="0" w:space="0" w:color="auto"/>
        <w:left w:val="none" w:sz="0" w:space="0" w:color="auto"/>
        <w:bottom w:val="none" w:sz="0" w:space="0" w:color="auto"/>
        <w:right w:val="none" w:sz="0" w:space="0" w:color="auto"/>
      </w:divBdr>
    </w:div>
    <w:div w:id="1588227934">
      <w:bodyDiv w:val="1"/>
      <w:marLeft w:val="0"/>
      <w:marRight w:val="0"/>
      <w:marTop w:val="0"/>
      <w:marBottom w:val="0"/>
      <w:divBdr>
        <w:top w:val="none" w:sz="0" w:space="0" w:color="auto"/>
        <w:left w:val="none" w:sz="0" w:space="0" w:color="auto"/>
        <w:bottom w:val="none" w:sz="0" w:space="0" w:color="auto"/>
        <w:right w:val="none" w:sz="0" w:space="0" w:color="auto"/>
      </w:divBdr>
    </w:div>
    <w:div w:id="1590381505">
      <w:bodyDiv w:val="1"/>
      <w:marLeft w:val="0"/>
      <w:marRight w:val="0"/>
      <w:marTop w:val="0"/>
      <w:marBottom w:val="0"/>
      <w:divBdr>
        <w:top w:val="none" w:sz="0" w:space="0" w:color="auto"/>
        <w:left w:val="none" w:sz="0" w:space="0" w:color="auto"/>
        <w:bottom w:val="none" w:sz="0" w:space="0" w:color="auto"/>
        <w:right w:val="none" w:sz="0" w:space="0" w:color="auto"/>
      </w:divBdr>
    </w:div>
    <w:div w:id="1592009944">
      <w:bodyDiv w:val="1"/>
      <w:marLeft w:val="0"/>
      <w:marRight w:val="0"/>
      <w:marTop w:val="0"/>
      <w:marBottom w:val="0"/>
      <w:divBdr>
        <w:top w:val="none" w:sz="0" w:space="0" w:color="auto"/>
        <w:left w:val="none" w:sz="0" w:space="0" w:color="auto"/>
        <w:bottom w:val="none" w:sz="0" w:space="0" w:color="auto"/>
        <w:right w:val="none" w:sz="0" w:space="0" w:color="auto"/>
      </w:divBdr>
    </w:div>
    <w:div w:id="1593390211">
      <w:bodyDiv w:val="1"/>
      <w:marLeft w:val="0"/>
      <w:marRight w:val="0"/>
      <w:marTop w:val="0"/>
      <w:marBottom w:val="0"/>
      <w:divBdr>
        <w:top w:val="none" w:sz="0" w:space="0" w:color="auto"/>
        <w:left w:val="none" w:sz="0" w:space="0" w:color="auto"/>
        <w:bottom w:val="none" w:sz="0" w:space="0" w:color="auto"/>
        <w:right w:val="none" w:sz="0" w:space="0" w:color="auto"/>
      </w:divBdr>
    </w:div>
    <w:div w:id="1594240745">
      <w:bodyDiv w:val="1"/>
      <w:marLeft w:val="0"/>
      <w:marRight w:val="0"/>
      <w:marTop w:val="0"/>
      <w:marBottom w:val="0"/>
      <w:divBdr>
        <w:top w:val="none" w:sz="0" w:space="0" w:color="auto"/>
        <w:left w:val="none" w:sz="0" w:space="0" w:color="auto"/>
        <w:bottom w:val="none" w:sz="0" w:space="0" w:color="auto"/>
        <w:right w:val="none" w:sz="0" w:space="0" w:color="auto"/>
      </w:divBdr>
    </w:div>
    <w:div w:id="1594390024">
      <w:bodyDiv w:val="1"/>
      <w:marLeft w:val="0"/>
      <w:marRight w:val="0"/>
      <w:marTop w:val="0"/>
      <w:marBottom w:val="0"/>
      <w:divBdr>
        <w:top w:val="none" w:sz="0" w:space="0" w:color="auto"/>
        <w:left w:val="none" w:sz="0" w:space="0" w:color="auto"/>
        <w:bottom w:val="none" w:sz="0" w:space="0" w:color="auto"/>
        <w:right w:val="none" w:sz="0" w:space="0" w:color="auto"/>
      </w:divBdr>
    </w:div>
    <w:div w:id="1598513476">
      <w:bodyDiv w:val="1"/>
      <w:marLeft w:val="0"/>
      <w:marRight w:val="0"/>
      <w:marTop w:val="0"/>
      <w:marBottom w:val="0"/>
      <w:divBdr>
        <w:top w:val="none" w:sz="0" w:space="0" w:color="auto"/>
        <w:left w:val="none" w:sz="0" w:space="0" w:color="auto"/>
        <w:bottom w:val="none" w:sz="0" w:space="0" w:color="auto"/>
        <w:right w:val="none" w:sz="0" w:space="0" w:color="auto"/>
      </w:divBdr>
    </w:div>
    <w:div w:id="1602910349">
      <w:bodyDiv w:val="1"/>
      <w:marLeft w:val="0"/>
      <w:marRight w:val="0"/>
      <w:marTop w:val="0"/>
      <w:marBottom w:val="0"/>
      <w:divBdr>
        <w:top w:val="none" w:sz="0" w:space="0" w:color="auto"/>
        <w:left w:val="none" w:sz="0" w:space="0" w:color="auto"/>
        <w:bottom w:val="none" w:sz="0" w:space="0" w:color="auto"/>
        <w:right w:val="none" w:sz="0" w:space="0" w:color="auto"/>
      </w:divBdr>
    </w:div>
    <w:div w:id="1609190700">
      <w:bodyDiv w:val="1"/>
      <w:marLeft w:val="0"/>
      <w:marRight w:val="0"/>
      <w:marTop w:val="0"/>
      <w:marBottom w:val="0"/>
      <w:divBdr>
        <w:top w:val="none" w:sz="0" w:space="0" w:color="auto"/>
        <w:left w:val="none" w:sz="0" w:space="0" w:color="auto"/>
        <w:bottom w:val="none" w:sz="0" w:space="0" w:color="auto"/>
        <w:right w:val="none" w:sz="0" w:space="0" w:color="auto"/>
      </w:divBdr>
    </w:div>
    <w:div w:id="1609702275">
      <w:bodyDiv w:val="1"/>
      <w:marLeft w:val="0"/>
      <w:marRight w:val="0"/>
      <w:marTop w:val="0"/>
      <w:marBottom w:val="0"/>
      <w:divBdr>
        <w:top w:val="none" w:sz="0" w:space="0" w:color="auto"/>
        <w:left w:val="none" w:sz="0" w:space="0" w:color="auto"/>
        <w:bottom w:val="none" w:sz="0" w:space="0" w:color="auto"/>
        <w:right w:val="none" w:sz="0" w:space="0" w:color="auto"/>
      </w:divBdr>
    </w:div>
    <w:div w:id="1610700887">
      <w:bodyDiv w:val="1"/>
      <w:marLeft w:val="0"/>
      <w:marRight w:val="0"/>
      <w:marTop w:val="0"/>
      <w:marBottom w:val="0"/>
      <w:divBdr>
        <w:top w:val="none" w:sz="0" w:space="0" w:color="auto"/>
        <w:left w:val="none" w:sz="0" w:space="0" w:color="auto"/>
        <w:bottom w:val="none" w:sz="0" w:space="0" w:color="auto"/>
        <w:right w:val="none" w:sz="0" w:space="0" w:color="auto"/>
      </w:divBdr>
    </w:div>
    <w:div w:id="1613710452">
      <w:bodyDiv w:val="1"/>
      <w:marLeft w:val="0"/>
      <w:marRight w:val="0"/>
      <w:marTop w:val="0"/>
      <w:marBottom w:val="0"/>
      <w:divBdr>
        <w:top w:val="none" w:sz="0" w:space="0" w:color="auto"/>
        <w:left w:val="none" w:sz="0" w:space="0" w:color="auto"/>
        <w:bottom w:val="none" w:sz="0" w:space="0" w:color="auto"/>
        <w:right w:val="none" w:sz="0" w:space="0" w:color="auto"/>
      </w:divBdr>
    </w:div>
    <w:div w:id="1618833330">
      <w:bodyDiv w:val="1"/>
      <w:marLeft w:val="0"/>
      <w:marRight w:val="0"/>
      <w:marTop w:val="0"/>
      <w:marBottom w:val="0"/>
      <w:divBdr>
        <w:top w:val="none" w:sz="0" w:space="0" w:color="auto"/>
        <w:left w:val="none" w:sz="0" w:space="0" w:color="auto"/>
        <w:bottom w:val="none" w:sz="0" w:space="0" w:color="auto"/>
        <w:right w:val="none" w:sz="0" w:space="0" w:color="auto"/>
      </w:divBdr>
    </w:div>
    <w:div w:id="1620641297">
      <w:bodyDiv w:val="1"/>
      <w:marLeft w:val="0"/>
      <w:marRight w:val="0"/>
      <w:marTop w:val="0"/>
      <w:marBottom w:val="0"/>
      <w:divBdr>
        <w:top w:val="none" w:sz="0" w:space="0" w:color="auto"/>
        <w:left w:val="none" w:sz="0" w:space="0" w:color="auto"/>
        <w:bottom w:val="none" w:sz="0" w:space="0" w:color="auto"/>
        <w:right w:val="none" w:sz="0" w:space="0" w:color="auto"/>
      </w:divBdr>
    </w:div>
    <w:div w:id="1622029648">
      <w:bodyDiv w:val="1"/>
      <w:marLeft w:val="0"/>
      <w:marRight w:val="0"/>
      <w:marTop w:val="0"/>
      <w:marBottom w:val="0"/>
      <w:divBdr>
        <w:top w:val="none" w:sz="0" w:space="0" w:color="auto"/>
        <w:left w:val="none" w:sz="0" w:space="0" w:color="auto"/>
        <w:bottom w:val="none" w:sz="0" w:space="0" w:color="auto"/>
        <w:right w:val="none" w:sz="0" w:space="0" w:color="auto"/>
      </w:divBdr>
    </w:div>
    <w:div w:id="1633169283">
      <w:bodyDiv w:val="1"/>
      <w:marLeft w:val="0"/>
      <w:marRight w:val="0"/>
      <w:marTop w:val="0"/>
      <w:marBottom w:val="0"/>
      <w:divBdr>
        <w:top w:val="none" w:sz="0" w:space="0" w:color="auto"/>
        <w:left w:val="none" w:sz="0" w:space="0" w:color="auto"/>
        <w:bottom w:val="none" w:sz="0" w:space="0" w:color="auto"/>
        <w:right w:val="none" w:sz="0" w:space="0" w:color="auto"/>
      </w:divBdr>
    </w:div>
    <w:div w:id="1639724723">
      <w:bodyDiv w:val="1"/>
      <w:marLeft w:val="0"/>
      <w:marRight w:val="0"/>
      <w:marTop w:val="0"/>
      <w:marBottom w:val="0"/>
      <w:divBdr>
        <w:top w:val="none" w:sz="0" w:space="0" w:color="auto"/>
        <w:left w:val="none" w:sz="0" w:space="0" w:color="auto"/>
        <w:bottom w:val="none" w:sz="0" w:space="0" w:color="auto"/>
        <w:right w:val="none" w:sz="0" w:space="0" w:color="auto"/>
      </w:divBdr>
    </w:div>
    <w:div w:id="1643150082">
      <w:bodyDiv w:val="1"/>
      <w:marLeft w:val="0"/>
      <w:marRight w:val="0"/>
      <w:marTop w:val="0"/>
      <w:marBottom w:val="0"/>
      <w:divBdr>
        <w:top w:val="none" w:sz="0" w:space="0" w:color="auto"/>
        <w:left w:val="none" w:sz="0" w:space="0" w:color="auto"/>
        <w:bottom w:val="none" w:sz="0" w:space="0" w:color="auto"/>
        <w:right w:val="none" w:sz="0" w:space="0" w:color="auto"/>
      </w:divBdr>
    </w:div>
    <w:div w:id="1644969531">
      <w:bodyDiv w:val="1"/>
      <w:marLeft w:val="0"/>
      <w:marRight w:val="0"/>
      <w:marTop w:val="0"/>
      <w:marBottom w:val="0"/>
      <w:divBdr>
        <w:top w:val="none" w:sz="0" w:space="0" w:color="auto"/>
        <w:left w:val="none" w:sz="0" w:space="0" w:color="auto"/>
        <w:bottom w:val="none" w:sz="0" w:space="0" w:color="auto"/>
        <w:right w:val="none" w:sz="0" w:space="0" w:color="auto"/>
      </w:divBdr>
    </w:div>
    <w:div w:id="1655253178">
      <w:bodyDiv w:val="1"/>
      <w:marLeft w:val="0"/>
      <w:marRight w:val="0"/>
      <w:marTop w:val="0"/>
      <w:marBottom w:val="0"/>
      <w:divBdr>
        <w:top w:val="none" w:sz="0" w:space="0" w:color="auto"/>
        <w:left w:val="none" w:sz="0" w:space="0" w:color="auto"/>
        <w:bottom w:val="none" w:sz="0" w:space="0" w:color="auto"/>
        <w:right w:val="none" w:sz="0" w:space="0" w:color="auto"/>
      </w:divBdr>
    </w:div>
    <w:div w:id="1662269861">
      <w:bodyDiv w:val="1"/>
      <w:marLeft w:val="0"/>
      <w:marRight w:val="0"/>
      <w:marTop w:val="0"/>
      <w:marBottom w:val="0"/>
      <w:divBdr>
        <w:top w:val="none" w:sz="0" w:space="0" w:color="auto"/>
        <w:left w:val="none" w:sz="0" w:space="0" w:color="auto"/>
        <w:bottom w:val="none" w:sz="0" w:space="0" w:color="auto"/>
        <w:right w:val="none" w:sz="0" w:space="0" w:color="auto"/>
      </w:divBdr>
    </w:div>
    <w:div w:id="1665431466">
      <w:bodyDiv w:val="1"/>
      <w:marLeft w:val="0"/>
      <w:marRight w:val="0"/>
      <w:marTop w:val="0"/>
      <w:marBottom w:val="0"/>
      <w:divBdr>
        <w:top w:val="none" w:sz="0" w:space="0" w:color="auto"/>
        <w:left w:val="none" w:sz="0" w:space="0" w:color="auto"/>
        <w:bottom w:val="none" w:sz="0" w:space="0" w:color="auto"/>
        <w:right w:val="none" w:sz="0" w:space="0" w:color="auto"/>
      </w:divBdr>
    </w:div>
    <w:div w:id="1665624096">
      <w:bodyDiv w:val="1"/>
      <w:marLeft w:val="0"/>
      <w:marRight w:val="0"/>
      <w:marTop w:val="0"/>
      <w:marBottom w:val="0"/>
      <w:divBdr>
        <w:top w:val="none" w:sz="0" w:space="0" w:color="auto"/>
        <w:left w:val="none" w:sz="0" w:space="0" w:color="auto"/>
        <w:bottom w:val="none" w:sz="0" w:space="0" w:color="auto"/>
        <w:right w:val="none" w:sz="0" w:space="0" w:color="auto"/>
      </w:divBdr>
    </w:div>
    <w:div w:id="1666275925">
      <w:bodyDiv w:val="1"/>
      <w:marLeft w:val="0"/>
      <w:marRight w:val="0"/>
      <w:marTop w:val="0"/>
      <w:marBottom w:val="0"/>
      <w:divBdr>
        <w:top w:val="none" w:sz="0" w:space="0" w:color="auto"/>
        <w:left w:val="none" w:sz="0" w:space="0" w:color="auto"/>
        <w:bottom w:val="none" w:sz="0" w:space="0" w:color="auto"/>
        <w:right w:val="none" w:sz="0" w:space="0" w:color="auto"/>
      </w:divBdr>
    </w:div>
    <w:div w:id="1671256823">
      <w:bodyDiv w:val="1"/>
      <w:marLeft w:val="0"/>
      <w:marRight w:val="0"/>
      <w:marTop w:val="0"/>
      <w:marBottom w:val="0"/>
      <w:divBdr>
        <w:top w:val="none" w:sz="0" w:space="0" w:color="auto"/>
        <w:left w:val="none" w:sz="0" w:space="0" w:color="auto"/>
        <w:bottom w:val="none" w:sz="0" w:space="0" w:color="auto"/>
        <w:right w:val="none" w:sz="0" w:space="0" w:color="auto"/>
      </w:divBdr>
    </w:div>
    <w:div w:id="1682197006">
      <w:bodyDiv w:val="1"/>
      <w:marLeft w:val="0"/>
      <w:marRight w:val="0"/>
      <w:marTop w:val="0"/>
      <w:marBottom w:val="0"/>
      <w:divBdr>
        <w:top w:val="none" w:sz="0" w:space="0" w:color="auto"/>
        <w:left w:val="none" w:sz="0" w:space="0" w:color="auto"/>
        <w:bottom w:val="none" w:sz="0" w:space="0" w:color="auto"/>
        <w:right w:val="none" w:sz="0" w:space="0" w:color="auto"/>
      </w:divBdr>
    </w:div>
    <w:div w:id="1687977550">
      <w:bodyDiv w:val="1"/>
      <w:marLeft w:val="0"/>
      <w:marRight w:val="0"/>
      <w:marTop w:val="0"/>
      <w:marBottom w:val="0"/>
      <w:divBdr>
        <w:top w:val="none" w:sz="0" w:space="0" w:color="auto"/>
        <w:left w:val="none" w:sz="0" w:space="0" w:color="auto"/>
        <w:bottom w:val="none" w:sz="0" w:space="0" w:color="auto"/>
        <w:right w:val="none" w:sz="0" w:space="0" w:color="auto"/>
      </w:divBdr>
    </w:div>
    <w:div w:id="1689484577">
      <w:bodyDiv w:val="1"/>
      <w:marLeft w:val="0"/>
      <w:marRight w:val="0"/>
      <w:marTop w:val="0"/>
      <w:marBottom w:val="0"/>
      <w:divBdr>
        <w:top w:val="none" w:sz="0" w:space="0" w:color="auto"/>
        <w:left w:val="none" w:sz="0" w:space="0" w:color="auto"/>
        <w:bottom w:val="none" w:sz="0" w:space="0" w:color="auto"/>
        <w:right w:val="none" w:sz="0" w:space="0" w:color="auto"/>
      </w:divBdr>
    </w:div>
    <w:div w:id="1694653587">
      <w:bodyDiv w:val="1"/>
      <w:marLeft w:val="0"/>
      <w:marRight w:val="0"/>
      <w:marTop w:val="0"/>
      <w:marBottom w:val="0"/>
      <w:divBdr>
        <w:top w:val="none" w:sz="0" w:space="0" w:color="auto"/>
        <w:left w:val="none" w:sz="0" w:space="0" w:color="auto"/>
        <w:bottom w:val="none" w:sz="0" w:space="0" w:color="auto"/>
        <w:right w:val="none" w:sz="0" w:space="0" w:color="auto"/>
      </w:divBdr>
    </w:div>
    <w:div w:id="1697079418">
      <w:bodyDiv w:val="1"/>
      <w:marLeft w:val="0"/>
      <w:marRight w:val="0"/>
      <w:marTop w:val="0"/>
      <w:marBottom w:val="0"/>
      <w:divBdr>
        <w:top w:val="none" w:sz="0" w:space="0" w:color="auto"/>
        <w:left w:val="none" w:sz="0" w:space="0" w:color="auto"/>
        <w:bottom w:val="none" w:sz="0" w:space="0" w:color="auto"/>
        <w:right w:val="none" w:sz="0" w:space="0" w:color="auto"/>
      </w:divBdr>
    </w:div>
    <w:div w:id="1698892959">
      <w:bodyDiv w:val="1"/>
      <w:marLeft w:val="0"/>
      <w:marRight w:val="0"/>
      <w:marTop w:val="0"/>
      <w:marBottom w:val="0"/>
      <w:divBdr>
        <w:top w:val="none" w:sz="0" w:space="0" w:color="auto"/>
        <w:left w:val="none" w:sz="0" w:space="0" w:color="auto"/>
        <w:bottom w:val="none" w:sz="0" w:space="0" w:color="auto"/>
        <w:right w:val="none" w:sz="0" w:space="0" w:color="auto"/>
      </w:divBdr>
    </w:div>
    <w:div w:id="1704594185">
      <w:bodyDiv w:val="1"/>
      <w:marLeft w:val="0"/>
      <w:marRight w:val="0"/>
      <w:marTop w:val="0"/>
      <w:marBottom w:val="0"/>
      <w:divBdr>
        <w:top w:val="none" w:sz="0" w:space="0" w:color="auto"/>
        <w:left w:val="none" w:sz="0" w:space="0" w:color="auto"/>
        <w:bottom w:val="none" w:sz="0" w:space="0" w:color="auto"/>
        <w:right w:val="none" w:sz="0" w:space="0" w:color="auto"/>
      </w:divBdr>
    </w:div>
    <w:div w:id="1704986769">
      <w:bodyDiv w:val="1"/>
      <w:marLeft w:val="0"/>
      <w:marRight w:val="0"/>
      <w:marTop w:val="0"/>
      <w:marBottom w:val="0"/>
      <w:divBdr>
        <w:top w:val="none" w:sz="0" w:space="0" w:color="auto"/>
        <w:left w:val="none" w:sz="0" w:space="0" w:color="auto"/>
        <w:bottom w:val="none" w:sz="0" w:space="0" w:color="auto"/>
        <w:right w:val="none" w:sz="0" w:space="0" w:color="auto"/>
      </w:divBdr>
    </w:div>
    <w:div w:id="1713116430">
      <w:bodyDiv w:val="1"/>
      <w:marLeft w:val="0"/>
      <w:marRight w:val="0"/>
      <w:marTop w:val="0"/>
      <w:marBottom w:val="0"/>
      <w:divBdr>
        <w:top w:val="none" w:sz="0" w:space="0" w:color="auto"/>
        <w:left w:val="none" w:sz="0" w:space="0" w:color="auto"/>
        <w:bottom w:val="none" w:sz="0" w:space="0" w:color="auto"/>
        <w:right w:val="none" w:sz="0" w:space="0" w:color="auto"/>
      </w:divBdr>
    </w:div>
    <w:div w:id="1724869809">
      <w:bodyDiv w:val="1"/>
      <w:marLeft w:val="0"/>
      <w:marRight w:val="0"/>
      <w:marTop w:val="0"/>
      <w:marBottom w:val="0"/>
      <w:divBdr>
        <w:top w:val="none" w:sz="0" w:space="0" w:color="auto"/>
        <w:left w:val="none" w:sz="0" w:space="0" w:color="auto"/>
        <w:bottom w:val="none" w:sz="0" w:space="0" w:color="auto"/>
        <w:right w:val="none" w:sz="0" w:space="0" w:color="auto"/>
      </w:divBdr>
    </w:div>
    <w:div w:id="1727072717">
      <w:bodyDiv w:val="1"/>
      <w:marLeft w:val="0"/>
      <w:marRight w:val="0"/>
      <w:marTop w:val="0"/>
      <w:marBottom w:val="0"/>
      <w:divBdr>
        <w:top w:val="none" w:sz="0" w:space="0" w:color="auto"/>
        <w:left w:val="none" w:sz="0" w:space="0" w:color="auto"/>
        <w:bottom w:val="none" w:sz="0" w:space="0" w:color="auto"/>
        <w:right w:val="none" w:sz="0" w:space="0" w:color="auto"/>
      </w:divBdr>
    </w:div>
    <w:div w:id="1729105317">
      <w:bodyDiv w:val="1"/>
      <w:marLeft w:val="0"/>
      <w:marRight w:val="0"/>
      <w:marTop w:val="0"/>
      <w:marBottom w:val="0"/>
      <w:divBdr>
        <w:top w:val="none" w:sz="0" w:space="0" w:color="auto"/>
        <w:left w:val="none" w:sz="0" w:space="0" w:color="auto"/>
        <w:bottom w:val="none" w:sz="0" w:space="0" w:color="auto"/>
        <w:right w:val="none" w:sz="0" w:space="0" w:color="auto"/>
      </w:divBdr>
    </w:div>
    <w:div w:id="1731032853">
      <w:bodyDiv w:val="1"/>
      <w:marLeft w:val="0"/>
      <w:marRight w:val="0"/>
      <w:marTop w:val="0"/>
      <w:marBottom w:val="0"/>
      <w:divBdr>
        <w:top w:val="none" w:sz="0" w:space="0" w:color="auto"/>
        <w:left w:val="none" w:sz="0" w:space="0" w:color="auto"/>
        <w:bottom w:val="none" w:sz="0" w:space="0" w:color="auto"/>
        <w:right w:val="none" w:sz="0" w:space="0" w:color="auto"/>
      </w:divBdr>
    </w:div>
    <w:div w:id="1737701648">
      <w:bodyDiv w:val="1"/>
      <w:marLeft w:val="0"/>
      <w:marRight w:val="0"/>
      <w:marTop w:val="0"/>
      <w:marBottom w:val="0"/>
      <w:divBdr>
        <w:top w:val="none" w:sz="0" w:space="0" w:color="auto"/>
        <w:left w:val="none" w:sz="0" w:space="0" w:color="auto"/>
        <w:bottom w:val="none" w:sz="0" w:space="0" w:color="auto"/>
        <w:right w:val="none" w:sz="0" w:space="0" w:color="auto"/>
      </w:divBdr>
    </w:div>
    <w:div w:id="1739742595">
      <w:bodyDiv w:val="1"/>
      <w:marLeft w:val="0"/>
      <w:marRight w:val="0"/>
      <w:marTop w:val="0"/>
      <w:marBottom w:val="0"/>
      <w:divBdr>
        <w:top w:val="none" w:sz="0" w:space="0" w:color="auto"/>
        <w:left w:val="none" w:sz="0" w:space="0" w:color="auto"/>
        <w:bottom w:val="none" w:sz="0" w:space="0" w:color="auto"/>
        <w:right w:val="none" w:sz="0" w:space="0" w:color="auto"/>
      </w:divBdr>
    </w:div>
    <w:div w:id="1743211589">
      <w:bodyDiv w:val="1"/>
      <w:marLeft w:val="0"/>
      <w:marRight w:val="0"/>
      <w:marTop w:val="0"/>
      <w:marBottom w:val="0"/>
      <w:divBdr>
        <w:top w:val="none" w:sz="0" w:space="0" w:color="auto"/>
        <w:left w:val="none" w:sz="0" w:space="0" w:color="auto"/>
        <w:bottom w:val="none" w:sz="0" w:space="0" w:color="auto"/>
        <w:right w:val="none" w:sz="0" w:space="0" w:color="auto"/>
      </w:divBdr>
    </w:div>
    <w:div w:id="1747534174">
      <w:bodyDiv w:val="1"/>
      <w:marLeft w:val="0"/>
      <w:marRight w:val="0"/>
      <w:marTop w:val="0"/>
      <w:marBottom w:val="0"/>
      <w:divBdr>
        <w:top w:val="none" w:sz="0" w:space="0" w:color="auto"/>
        <w:left w:val="none" w:sz="0" w:space="0" w:color="auto"/>
        <w:bottom w:val="none" w:sz="0" w:space="0" w:color="auto"/>
        <w:right w:val="none" w:sz="0" w:space="0" w:color="auto"/>
      </w:divBdr>
    </w:div>
    <w:div w:id="1751004006">
      <w:bodyDiv w:val="1"/>
      <w:marLeft w:val="0"/>
      <w:marRight w:val="0"/>
      <w:marTop w:val="0"/>
      <w:marBottom w:val="0"/>
      <w:divBdr>
        <w:top w:val="none" w:sz="0" w:space="0" w:color="auto"/>
        <w:left w:val="none" w:sz="0" w:space="0" w:color="auto"/>
        <w:bottom w:val="none" w:sz="0" w:space="0" w:color="auto"/>
        <w:right w:val="none" w:sz="0" w:space="0" w:color="auto"/>
      </w:divBdr>
    </w:div>
    <w:div w:id="1755202646">
      <w:bodyDiv w:val="1"/>
      <w:marLeft w:val="0"/>
      <w:marRight w:val="0"/>
      <w:marTop w:val="0"/>
      <w:marBottom w:val="0"/>
      <w:divBdr>
        <w:top w:val="none" w:sz="0" w:space="0" w:color="auto"/>
        <w:left w:val="none" w:sz="0" w:space="0" w:color="auto"/>
        <w:bottom w:val="none" w:sz="0" w:space="0" w:color="auto"/>
        <w:right w:val="none" w:sz="0" w:space="0" w:color="auto"/>
      </w:divBdr>
    </w:div>
    <w:div w:id="1767726760">
      <w:bodyDiv w:val="1"/>
      <w:marLeft w:val="0"/>
      <w:marRight w:val="0"/>
      <w:marTop w:val="0"/>
      <w:marBottom w:val="0"/>
      <w:divBdr>
        <w:top w:val="none" w:sz="0" w:space="0" w:color="auto"/>
        <w:left w:val="none" w:sz="0" w:space="0" w:color="auto"/>
        <w:bottom w:val="none" w:sz="0" w:space="0" w:color="auto"/>
        <w:right w:val="none" w:sz="0" w:space="0" w:color="auto"/>
      </w:divBdr>
    </w:div>
    <w:div w:id="1768845681">
      <w:bodyDiv w:val="1"/>
      <w:marLeft w:val="0"/>
      <w:marRight w:val="0"/>
      <w:marTop w:val="0"/>
      <w:marBottom w:val="0"/>
      <w:divBdr>
        <w:top w:val="none" w:sz="0" w:space="0" w:color="auto"/>
        <w:left w:val="none" w:sz="0" w:space="0" w:color="auto"/>
        <w:bottom w:val="none" w:sz="0" w:space="0" w:color="auto"/>
        <w:right w:val="none" w:sz="0" w:space="0" w:color="auto"/>
      </w:divBdr>
    </w:div>
    <w:div w:id="1772510215">
      <w:bodyDiv w:val="1"/>
      <w:marLeft w:val="0"/>
      <w:marRight w:val="0"/>
      <w:marTop w:val="0"/>
      <w:marBottom w:val="0"/>
      <w:divBdr>
        <w:top w:val="none" w:sz="0" w:space="0" w:color="auto"/>
        <w:left w:val="none" w:sz="0" w:space="0" w:color="auto"/>
        <w:bottom w:val="none" w:sz="0" w:space="0" w:color="auto"/>
        <w:right w:val="none" w:sz="0" w:space="0" w:color="auto"/>
      </w:divBdr>
    </w:div>
    <w:div w:id="1776904949">
      <w:bodyDiv w:val="1"/>
      <w:marLeft w:val="0"/>
      <w:marRight w:val="0"/>
      <w:marTop w:val="0"/>
      <w:marBottom w:val="0"/>
      <w:divBdr>
        <w:top w:val="none" w:sz="0" w:space="0" w:color="auto"/>
        <w:left w:val="none" w:sz="0" w:space="0" w:color="auto"/>
        <w:bottom w:val="none" w:sz="0" w:space="0" w:color="auto"/>
        <w:right w:val="none" w:sz="0" w:space="0" w:color="auto"/>
      </w:divBdr>
    </w:div>
    <w:div w:id="1780176405">
      <w:bodyDiv w:val="1"/>
      <w:marLeft w:val="0"/>
      <w:marRight w:val="0"/>
      <w:marTop w:val="0"/>
      <w:marBottom w:val="0"/>
      <w:divBdr>
        <w:top w:val="none" w:sz="0" w:space="0" w:color="auto"/>
        <w:left w:val="none" w:sz="0" w:space="0" w:color="auto"/>
        <w:bottom w:val="none" w:sz="0" w:space="0" w:color="auto"/>
        <w:right w:val="none" w:sz="0" w:space="0" w:color="auto"/>
      </w:divBdr>
    </w:div>
    <w:div w:id="1780878187">
      <w:bodyDiv w:val="1"/>
      <w:marLeft w:val="0"/>
      <w:marRight w:val="0"/>
      <w:marTop w:val="0"/>
      <w:marBottom w:val="0"/>
      <w:divBdr>
        <w:top w:val="none" w:sz="0" w:space="0" w:color="auto"/>
        <w:left w:val="none" w:sz="0" w:space="0" w:color="auto"/>
        <w:bottom w:val="none" w:sz="0" w:space="0" w:color="auto"/>
        <w:right w:val="none" w:sz="0" w:space="0" w:color="auto"/>
      </w:divBdr>
    </w:div>
    <w:div w:id="1781299370">
      <w:bodyDiv w:val="1"/>
      <w:marLeft w:val="0"/>
      <w:marRight w:val="0"/>
      <w:marTop w:val="0"/>
      <w:marBottom w:val="0"/>
      <w:divBdr>
        <w:top w:val="none" w:sz="0" w:space="0" w:color="auto"/>
        <w:left w:val="none" w:sz="0" w:space="0" w:color="auto"/>
        <w:bottom w:val="none" w:sz="0" w:space="0" w:color="auto"/>
        <w:right w:val="none" w:sz="0" w:space="0" w:color="auto"/>
      </w:divBdr>
    </w:div>
    <w:div w:id="1781680744">
      <w:bodyDiv w:val="1"/>
      <w:marLeft w:val="0"/>
      <w:marRight w:val="0"/>
      <w:marTop w:val="0"/>
      <w:marBottom w:val="0"/>
      <w:divBdr>
        <w:top w:val="none" w:sz="0" w:space="0" w:color="auto"/>
        <w:left w:val="none" w:sz="0" w:space="0" w:color="auto"/>
        <w:bottom w:val="none" w:sz="0" w:space="0" w:color="auto"/>
        <w:right w:val="none" w:sz="0" w:space="0" w:color="auto"/>
      </w:divBdr>
    </w:div>
    <w:div w:id="1794010740">
      <w:bodyDiv w:val="1"/>
      <w:marLeft w:val="0"/>
      <w:marRight w:val="0"/>
      <w:marTop w:val="0"/>
      <w:marBottom w:val="0"/>
      <w:divBdr>
        <w:top w:val="none" w:sz="0" w:space="0" w:color="auto"/>
        <w:left w:val="none" w:sz="0" w:space="0" w:color="auto"/>
        <w:bottom w:val="none" w:sz="0" w:space="0" w:color="auto"/>
        <w:right w:val="none" w:sz="0" w:space="0" w:color="auto"/>
      </w:divBdr>
    </w:div>
    <w:div w:id="1794785741">
      <w:bodyDiv w:val="1"/>
      <w:marLeft w:val="0"/>
      <w:marRight w:val="0"/>
      <w:marTop w:val="0"/>
      <w:marBottom w:val="0"/>
      <w:divBdr>
        <w:top w:val="none" w:sz="0" w:space="0" w:color="auto"/>
        <w:left w:val="none" w:sz="0" w:space="0" w:color="auto"/>
        <w:bottom w:val="none" w:sz="0" w:space="0" w:color="auto"/>
        <w:right w:val="none" w:sz="0" w:space="0" w:color="auto"/>
      </w:divBdr>
    </w:div>
    <w:div w:id="1802724570">
      <w:bodyDiv w:val="1"/>
      <w:marLeft w:val="0"/>
      <w:marRight w:val="0"/>
      <w:marTop w:val="0"/>
      <w:marBottom w:val="0"/>
      <w:divBdr>
        <w:top w:val="none" w:sz="0" w:space="0" w:color="auto"/>
        <w:left w:val="none" w:sz="0" w:space="0" w:color="auto"/>
        <w:bottom w:val="none" w:sz="0" w:space="0" w:color="auto"/>
        <w:right w:val="none" w:sz="0" w:space="0" w:color="auto"/>
      </w:divBdr>
    </w:div>
    <w:div w:id="1814132722">
      <w:bodyDiv w:val="1"/>
      <w:marLeft w:val="0"/>
      <w:marRight w:val="0"/>
      <w:marTop w:val="0"/>
      <w:marBottom w:val="0"/>
      <w:divBdr>
        <w:top w:val="none" w:sz="0" w:space="0" w:color="auto"/>
        <w:left w:val="none" w:sz="0" w:space="0" w:color="auto"/>
        <w:bottom w:val="none" w:sz="0" w:space="0" w:color="auto"/>
        <w:right w:val="none" w:sz="0" w:space="0" w:color="auto"/>
      </w:divBdr>
    </w:div>
    <w:div w:id="1817725473">
      <w:bodyDiv w:val="1"/>
      <w:marLeft w:val="0"/>
      <w:marRight w:val="0"/>
      <w:marTop w:val="0"/>
      <w:marBottom w:val="0"/>
      <w:divBdr>
        <w:top w:val="none" w:sz="0" w:space="0" w:color="auto"/>
        <w:left w:val="none" w:sz="0" w:space="0" w:color="auto"/>
        <w:bottom w:val="none" w:sz="0" w:space="0" w:color="auto"/>
        <w:right w:val="none" w:sz="0" w:space="0" w:color="auto"/>
      </w:divBdr>
    </w:div>
    <w:div w:id="1836607947">
      <w:bodyDiv w:val="1"/>
      <w:marLeft w:val="0"/>
      <w:marRight w:val="0"/>
      <w:marTop w:val="0"/>
      <w:marBottom w:val="0"/>
      <w:divBdr>
        <w:top w:val="none" w:sz="0" w:space="0" w:color="auto"/>
        <w:left w:val="none" w:sz="0" w:space="0" w:color="auto"/>
        <w:bottom w:val="none" w:sz="0" w:space="0" w:color="auto"/>
        <w:right w:val="none" w:sz="0" w:space="0" w:color="auto"/>
      </w:divBdr>
    </w:div>
    <w:div w:id="1839416221">
      <w:bodyDiv w:val="1"/>
      <w:marLeft w:val="0"/>
      <w:marRight w:val="0"/>
      <w:marTop w:val="0"/>
      <w:marBottom w:val="0"/>
      <w:divBdr>
        <w:top w:val="none" w:sz="0" w:space="0" w:color="auto"/>
        <w:left w:val="none" w:sz="0" w:space="0" w:color="auto"/>
        <w:bottom w:val="none" w:sz="0" w:space="0" w:color="auto"/>
        <w:right w:val="none" w:sz="0" w:space="0" w:color="auto"/>
      </w:divBdr>
    </w:div>
    <w:div w:id="1841500145">
      <w:bodyDiv w:val="1"/>
      <w:marLeft w:val="0"/>
      <w:marRight w:val="0"/>
      <w:marTop w:val="0"/>
      <w:marBottom w:val="0"/>
      <w:divBdr>
        <w:top w:val="none" w:sz="0" w:space="0" w:color="auto"/>
        <w:left w:val="none" w:sz="0" w:space="0" w:color="auto"/>
        <w:bottom w:val="none" w:sz="0" w:space="0" w:color="auto"/>
        <w:right w:val="none" w:sz="0" w:space="0" w:color="auto"/>
      </w:divBdr>
    </w:div>
    <w:div w:id="1851219529">
      <w:bodyDiv w:val="1"/>
      <w:marLeft w:val="0"/>
      <w:marRight w:val="0"/>
      <w:marTop w:val="0"/>
      <w:marBottom w:val="0"/>
      <w:divBdr>
        <w:top w:val="none" w:sz="0" w:space="0" w:color="auto"/>
        <w:left w:val="none" w:sz="0" w:space="0" w:color="auto"/>
        <w:bottom w:val="none" w:sz="0" w:space="0" w:color="auto"/>
        <w:right w:val="none" w:sz="0" w:space="0" w:color="auto"/>
      </w:divBdr>
    </w:div>
    <w:div w:id="1853571803">
      <w:bodyDiv w:val="1"/>
      <w:marLeft w:val="0"/>
      <w:marRight w:val="0"/>
      <w:marTop w:val="0"/>
      <w:marBottom w:val="0"/>
      <w:divBdr>
        <w:top w:val="none" w:sz="0" w:space="0" w:color="auto"/>
        <w:left w:val="none" w:sz="0" w:space="0" w:color="auto"/>
        <w:bottom w:val="none" w:sz="0" w:space="0" w:color="auto"/>
        <w:right w:val="none" w:sz="0" w:space="0" w:color="auto"/>
      </w:divBdr>
    </w:div>
    <w:div w:id="1854146020">
      <w:bodyDiv w:val="1"/>
      <w:marLeft w:val="0"/>
      <w:marRight w:val="0"/>
      <w:marTop w:val="0"/>
      <w:marBottom w:val="0"/>
      <w:divBdr>
        <w:top w:val="none" w:sz="0" w:space="0" w:color="auto"/>
        <w:left w:val="none" w:sz="0" w:space="0" w:color="auto"/>
        <w:bottom w:val="none" w:sz="0" w:space="0" w:color="auto"/>
        <w:right w:val="none" w:sz="0" w:space="0" w:color="auto"/>
      </w:divBdr>
    </w:div>
    <w:div w:id="1859616623">
      <w:bodyDiv w:val="1"/>
      <w:marLeft w:val="0"/>
      <w:marRight w:val="0"/>
      <w:marTop w:val="0"/>
      <w:marBottom w:val="0"/>
      <w:divBdr>
        <w:top w:val="none" w:sz="0" w:space="0" w:color="auto"/>
        <w:left w:val="none" w:sz="0" w:space="0" w:color="auto"/>
        <w:bottom w:val="none" w:sz="0" w:space="0" w:color="auto"/>
        <w:right w:val="none" w:sz="0" w:space="0" w:color="auto"/>
      </w:divBdr>
    </w:div>
    <w:div w:id="1867281701">
      <w:bodyDiv w:val="1"/>
      <w:marLeft w:val="0"/>
      <w:marRight w:val="0"/>
      <w:marTop w:val="0"/>
      <w:marBottom w:val="0"/>
      <w:divBdr>
        <w:top w:val="none" w:sz="0" w:space="0" w:color="auto"/>
        <w:left w:val="none" w:sz="0" w:space="0" w:color="auto"/>
        <w:bottom w:val="none" w:sz="0" w:space="0" w:color="auto"/>
        <w:right w:val="none" w:sz="0" w:space="0" w:color="auto"/>
      </w:divBdr>
    </w:div>
    <w:div w:id="1867861911">
      <w:bodyDiv w:val="1"/>
      <w:marLeft w:val="0"/>
      <w:marRight w:val="0"/>
      <w:marTop w:val="0"/>
      <w:marBottom w:val="0"/>
      <w:divBdr>
        <w:top w:val="none" w:sz="0" w:space="0" w:color="auto"/>
        <w:left w:val="none" w:sz="0" w:space="0" w:color="auto"/>
        <w:bottom w:val="none" w:sz="0" w:space="0" w:color="auto"/>
        <w:right w:val="none" w:sz="0" w:space="0" w:color="auto"/>
      </w:divBdr>
    </w:div>
    <w:div w:id="1867980758">
      <w:bodyDiv w:val="1"/>
      <w:marLeft w:val="0"/>
      <w:marRight w:val="0"/>
      <w:marTop w:val="0"/>
      <w:marBottom w:val="0"/>
      <w:divBdr>
        <w:top w:val="none" w:sz="0" w:space="0" w:color="auto"/>
        <w:left w:val="none" w:sz="0" w:space="0" w:color="auto"/>
        <w:bottom w:val="none" w:sz="0" w:space="0" w:color="auto"/>
        <w:right w:val="none" w:sz="0" w:space="0" w:color="auto"/>
      </w:divBdr>
    </w:div>
    <w:div w:id="1868985725">
      <w:bodyDiv w:val="1"/>
      <w:marLeft w:val="0"/>
      <w:marRight w:val="0"/>
      <w:marTop w:val="0"/>
      <w:marBottom w:val="0"/>
      <w:divBdr>
        <w:top w:val="none" w:sz="0" w:space="0" w:color="auto"/>
        <w:left w:val="none" w:sz="0" w:space="0" w:color="auto"/>
        <w:bottom w:val="none" w:sz="0" w:space="0" w:color="auto"/>
        <w:right w:val="none" w:sz="0" w:space="0" w:color="auto"/>
      </w:divBdr>
    </w:div>
    <w:div w:id="1869025421">
      <w:bodyDiv w:val="1"/>
      <w:marLeft w:val="0"/>
      <w:marRight w:val="0"/>
      <w:marTop w:val="0"/>
      <w:marBottom w:val="0"/>
      <w:divBdr>
        <w:top w:val="none" w:sz="0" w:space="0" w:color="auto"/>
        <w:left w:val="none" w:sz="0" w:space="0" w:color="auto"/>
        <w:bottom w:val="none" w:sz="0" w:space="0" w:color="auto"/>
        <w:right w:val="none" w:sz="0" w:space="0" w:color="auto"/>
      </w:divBdr>
    </w:div>
    <w:div w:id="1877884898">
      <w:bodyDiv w:val="1"/>
      <w:marLeft w:val="0"/>
      <w:marRight w:val="0"/>
      <w:marTop w:val="0"/>
      <w:marBottom w:val="0"/>
      <w:divBdr>
        <w:top w:val="none" w:sz="0" w:space="0" w:color="auto"/>
        <w:left w:val="none" w:sz="0" w:space="0" w:color="auto"/>
        <w:bottom w:val="none" w:sz="0" w:space="0" w:color="auto"/>
        <w:right w:val="none" w:sz="0" w:space="0" w:color="auto"/>
      </w:divBdr>
    </w:div>
    <w:div w:id="1877891913">
      <w:bodyDiv w:val="1"/>
      <w:marLeft w:val="0"/>
      <w:marRight w:val="0"/>
      <w:marTop w:val="0"/>
      <w:marBottom w:val="0"/>
      <w:divBdr>
        <w:top w:val="none" w:sz="0" w:space="0" w:color="auto"/>
        <w:left w:val="none" w:sz="0" w:space="0" w:color="auto"/>
        <w:bottom w:val="none" w:sz="0" w:space="0" w:color="auto"/>
        <w:right w:val="none" w:sz="0" w:space="0" w:color="auto"/>
      </w:divBdr>
    </w:div>
    <w:div w:id="1884630375">
      <w:bodyDiv w:val="1"/>
      <w:marLeft w:val="0"/>
      <w:marRight w:val="0"/>
      <w:marTop w:val="0"/>
      <w:marBottom w:val="0"/>
      <w:divBdr>
        <w:top w:val="none" w:sz="0" w:space="0" w:color="auto"/>
        <w:left w:val="none" w:sz="0" w:space="0" w:color="auto"/>
        <w:bottom w:val="none" w:sz="0" w:space="0" w:color="auto"/>
        <w:right w:val="none" w:sz="0" w:space="0" w:color="auto"/>
      </w:divBdr>
    </w:div>
    <w:div w:id="1890455497">
      <w:bodyDiv w:val="1"/>
      <w:marLeft w:val="0"/>
      <w:marRight w:val="0"/>
      <w:marTop w:val="0"/>
      <w:marBottom w:val="0"/>
      <w:divBdr>
        <w:top w:val="none" w:sz="0" w:space="0" w:color="auto"/>
        <w:left w:val="none" w:sz="0" w:space="0" w:color="auto"/>
        <w:bottom w:val="none" w:sz="0" w:space="0" w:color="auto"/>
        <w:right w:val="none" w:sz="0" w:space="0" w:color="auto"/>
      </w:divBdr>
    </w:div>
    <w:div w:id="1890608677">
      <w:bodyDiv w:val="1"/>
      <w:marLeft w:val="0"/>
      <w:marRight w:val="0"/>
      <w:marTop w:val="0"/>
      <w:marBottom w:val="0"/>
      <w:divBdr>
        <w:top w:val="none" w:sz="0" w:space="0" w:color="auto"/>
        <w:left w:val="none" w:sz="0" w:space="0" w:color="auto"/>
        <w:bottom w:val="none" w:sz="0" w:space="0" w:color="auto"/>
        <w:right w:val="none" w:sz="0" w:space="0" w:color="auto"/>
      </w:divBdr>
    </w:div>
    <w:div w:id="1890913516">
      <w:bodyDiv w:val="1"/>
      <w:marLeft w:val="0"/>
      <w:marRight w:val="0"/>
      <w:marTop w:val="0"/>
      <w:marBottom w:val="0"/>
      <w:divBdr>
        <w:top w:val="none" w:sz="0" w:space="0" w:color="auto"/>
        <w:left w:val="none" w:sz="0" w:space="0" w:color="auto"/>
        <w:bottom w:val="none" w:sz="0" w:space="0" w:color="auto"/>
        <w:right w:val="none" w:sz="0" w:space="0" w:color="auto"/>
      </w:divBdr>
    </w:div>
    <w:div w:id="1911501882">
      <w:bodyDiv w:val="1"/>
      <w:marLeft w:val="0"/>
      <w:marRight w:val="0"/>
      <w:marTop w:val="0"/>
      <w:marBottom w:val="0"/>
      <w:divBdr>
        <w:top w:val="none" w:sz="0" w:space="0" w:color="auto"/>
        <w:left w:val="none" w:sz="0" w:space="0" w:color="auto"/>
        <w:bottom w:val="none" w:sz="0" w:space="0" w:color="auto"/>
        <w:right w:val="none" w:sz="0" w:space="0" w:color="auto"/>
      </w:divBdr>
    </w:div>
    <w:div w:id="1914005618">
      <w:bodyDiv w:val="1"/>
      <w:marLeft w:val="0"/>
      <w:marRight w:val="0"/>
      <w:marTop w:val="0"/>
      <w:marBottom w:val="0"/>
      <w:divBdr>
        <w:top w:val="none" w:sz="0" w:space="0" w:color="auto"/>
        <w:left w:val="none" w:sz="0" w:space="0" w:color="auto"/>
        <w:bottom w:val="none" w:sz="0" w:space="0" w:color="auto"/>
        <w:right w:val="none" w:sz="0" w:space="0" w:color="auto"/>
      </w:divBdr>
    </w:div>
    <w:div w:id="1918782870">
      <w:bodyDiv w:val="1"/>
      <w:marLeft w:val="0"/>
      <w:marRight w:val="0"/>
      <w:marTop w:val="0"/>
      <w:marBottom w:val="0"/>
      <w:divBdr>
        <w:top w:val="none" w:sz="0" w:space="0" w:color="auto"/>
        <w:left w:val="none" w:sz="0" w:space="0" w:color="auto"/>
        <w:bottom w:val="none" w:sz="0" w:space="0" w:color="auto"/>
        <w:right w:val="none" w:sz="0" w:space="0" w:color="auto"/>
      </w:divBdr>
    </w:div>
    <w:div w:id="1919364034">
      <w:bodyDiv w:val="1"/>
      <w:marLeft w:val="0"/>
      <w:marRight w:val="0"/>
      <w:marTop w:val="0"/>
      <w:marBottom w:val="0"/>
      <w:divBdr>
        <w:top w:val="none" w:sz="0" w:space="0" w:color="auto"/>
        <w:left w:val="none" w:sz="0" w:space="0" w:color="auto"/>
        <w:bottom w:val="none" w:sz="0" w:space="0" w:color="auto"/>
        <w:right w:val="none" w:sz="0" w:space="0" w:color="auto"/>
      </w:divBdr>
    </w:div>
    <w:div w:id="1919747385">
      <w:bodyDiv w:val="1"/>
      <w:marLeft w:val="0"/>
      <w:marRight w:val="0"/>
      <w:marTop w:val="0"/>
      <w:marBottom w:val="0"/>
      <w:divBdr>
        <w:top w:val="none" w:sz="0" w:space="0" w:color="auto"/>
        <w:left w:val="none" w:sz="0" w:space="0" w:color="auto"/>
        <w:bottom w:val="none" w:sz="0" w:space="0" w:color="auto"/>
        <w:right w:val="none" w:sz="0" w:space="0" w:color="auto"/>
      </w:divBdr>
    </w:div>
    <w:div w:id="1922983593">
      <w:bodyDiv w:val="1"/>
      <w:marLeft w:val="0"/>
      <w:marRight w:val="0"/>
      <w:marTop w:val="0"/>
      <w:marBottom w:val="0"/>
      <w:divBdr>
        <w:top w:val="none" w:sz="0" w:space="0" w:color="auto"/>
        <w:left w:val="none" w:sz="0" w:space="0" w:color="auto"/>
        <w:bottom w:val="none" w:sz="0" w:space="0" w:color="auto"/>
        <w:right w:val="none" w:sz="0" w:space="0" w:color="auto"/>
      </w:divBdr>
    </w:div>
    <w:div w:id="1924950608">
      <w:bodyDiv w:val="1"/>
      <w:marLeft w:val="0"/>
      <w:marRight w:val="0"/>
      <w:marTop w:val="0"/>
      <w:marBottom w:val="0"/>
      <w:divBdr>
        <w:top w:val="none" w:sz="0" w:space="0" w:color="auto"/>
        <w:left w:val="none" w:sz="0" w:space="0" w:color="auto"/>
        <w:bottom w:val="none" w:sz="0" w:space="0" w:color="auto"/>
        <w:right w:val="none" w:sz="0" w:space="0" w:color="auto"/>
      </w:divBdr>
    </w:div>
    <w:div w:id="1926526743">
      <w:bodyDiv w:val="1"/>
      <w:marLeft w:val="0"/>
      <w:marRight w:val="0"/>
      <w:marTop w:val="0"/>
      <w:marBottom w:val="0"/>
      <w:divBdr>
        <w:top w:val="none" w:sz="0" w:space="0" w:color="auto"/>
        <w:left w:val="none" w:sz="0" w:space="0" w:color="auto"/>
        <w:bottom w:val="none" w:sz="0" w:space="0" w:color="auto"/>
        <w:right w:val="none" w:sz="0" w:space="0" w:color="auto"/>
      </w:divBdr>
    </w:div>
    <w:div w:id="1928535022">
      <w:bodyDiv w:val="1"/>
      <w:marLeft w:val="0"/>
      <w:marRight w:val="0"/>
      <w:marTop w:val="0"/>
      <w:marBottom w:val="0"/>
      <w:divBdr>
        <w:top w:val="none" w:sz="0" w:space="0" w:color="auto"/>
        <w:left w:val="none" w:sz="0" w:space="0" w:color="auto"/>
        <w:bottom w:val="none" w:sz="0" w:space="0" w:color="auto"/>
        <w:right w:val="none" w:sz="0" w:space="0" w:color="auto"/>
      </w:divBdr>
    </w:div>
    <w:div w:id="1933202974">
      <w:bodyDiv w:val="1"/>
      <w:marLeft w:val="0"/>
      <w:marRight w:val="0"/>
      <w:marTop w:val="0"/>
      <w:marBottom w:val="0"/>
      <w:divBdr>
        <w:top w:val="none" w:sz="0" w:space="0" w:color="auto"/>
        <w:left w:val="none" w:sz="0" w:space="0" w:color="auto"/>
        <w:bottom w:val="none" w:sz="0" w:space="0" w:color="auto"/>
        <w:right w:val="none" w:sz="0" w:space="0" w:color="auto"/>
      </w:divBdr>
    </w:div>
    <w:div w:id="1933901849">
      <w:bodyDiv w:val="1"/>
      <w:marLeft w:val="0"/>
      <w:marRight w:val="0"/>
      <w:marTop w:val="0"/>
      <w:marBottom w:val="0"/>
      <w:divBdr>
        <w:top w:val="none" w:sz="0" w:space="0" w:color="auto"/>
        <w:left w:val="none" w:sz="0" w:space="0" w:color="auto"/>
        <w:bottom w:val="none" w:sz="0" w:space="0" w:color="auto"/>
        <w:right w:val="none" w:sz="0" w:space="0" w:color="auto"/>
      </w:divBdr>
    </w:div>
    <w:div w:id="1935237463">
      <w:bodyDiv w:val="1"/>
      <w:marLeft w:val="0"/>
      <w:marRight w:val="0"/>
      <w:marTop w:val="0"/>
      <w:marBottom w:val="0"/>
      <w:divBdr>
        <w:top w:val="none" w:sz="0" w:space="0" w:color="auto"/>
        <w:left w:val="none" w:sz="0" w:space="0" w:color="auto"/>
        <w:bottom w:val="none" w:sz="0" w:space="0" w:color="auto"/>
        <w:right w:val="none" w:sz="0" w:space="0" w:color="auto"/>
      </w:divBdr>
    </w:div>
    <w:div w:id="1945654306">
      <w:bodyDiv w:val="1"/>
      <w:marLeft w:val="0"/>
      <w:marRight w:val="0"/>
      <w:marTop w:val="0"/>
      <w:marBottom w:val="0"/>
      <w:divBdr>
        <w:top w:val="none" w:sz="0" w:space="0" w:color="auto"/>
        <w:left w:val="none" w:sz="0" w:space="0" w:color="auto"/>
        <w:bottom w:val="none" w:sz="0" w:space="0" w:color="auto"/>
        <w:right w:val="none" w:sz="0" w:space="0" w:color="auto"/>
      </w:divBdr>
    </w:div>
    <w:div w:id="1948004913">
      <w:bodyDiv w:val="1"/>
      <w:marLeft w:val="0"/>
      <w:marRight w:val="0"/>
      <w:marTop w:val="0"/>
      <w:marBottom w:val="0"/>
      <w:divBdr>
        <w:top w:val="none" w:sz="0" w:space="0" w:color="auto"/>
        <w:left w:val="none" w:sz="0" w:space="0" w:color="auto"/>
        <w:bottom w:val="none" w:sz="0" w:space="0" w:color="auto"/>
        <w:right w:val="none" w:sz="0" w:space="0" w:color="auto"/>
      </w:divBdr>
    </w:div>
    <w:div w:id="1950426111">
      <w:bodyDiv w:val="1"/>
      <w:marLeft w:val="0"/>
      <w:marRight w:val="0"/>
      <w:marTop w:val="0"/>
      <w:marBottom w:val="0"/>
      <w:divBdr>
        <w:top w:val="none" w:sz="0" w:space="0" w:color="auto"/>
        <w:left w:val="none" w:sz="0" w:space="0" w:color="auto"/>
        <w:bottom w:val="none" w:sz="0" w:space="0" w:color="auto"/>
        <w:right w:val="none" w:sz="0" w:space="0" w:color="auto"/>
      </w:divBdr>
    </w:div>
    <w:div w:id="1959335915">
      <w:bodyDiv w:val="1"/>
      <w:marLeft w:val="0"/>
      <w:marRight w:val="0"/>
      <w:marTop w:val="0"/>
      <w:marBottom w:val="0"/>
      <w:divBdr>
        <w:top w:val="none" w:sz="0" w:space="0" w:color="auto"/>
        <w:left w:val="none" w:sz="0" w:space="0" w:color="auto"/>
        <w:bottom w:val="none" w:sz="0" w:space="0" w:color="auto"/>
        <w:right w:val="none" w:sz="0" w:space="0" w:color="auto"/>
      </w:divBdr>
    </w:div>
    <w:div w:id="1963418342">
      <w:bodyDiv w:val="1"/>
      <w:marLeft w:val="0"/>
      <w:marRight w:val="0"/>
      <w:marTop w:val="0"/>
      <w:marBottom w:val="0"/>
      <w:divBdr>
        <w:top w:val="none" w:sz="0" w:space="0" w:color="auto"/>
        <w:left w:val="none" w:sz="0" w:space="0" w:color="auto"/>
        <w:bottom w:val="none" w:sz="0" w:space="0" w:color="auto"/>
        <w:right w:val="none" w:sz="0" w:space="0" w:color="auto"/>
      </w:divBdr>
    </w:div>
    <w:div w:id="1964841883">
      <w:bodyDiv w:val="1"/>
      <w:marLeft w:val="0"/>
      <w:marRight w:val="0"/>
      <w:marTop w:val="0"/>
      <w:marBottom w:val="0"/>
      <w:divBdr>
        <w:top w:val="none" w:sz="0" w:space="0" w:color="auto"/>
        <w:left w:val="none" w:sz="0" w:space="0" w:color="auto"/>
        <w:bottom w:val="none" w:sz="0" w:space="0" w:color="auto"/>
        <w:right w:val="none" w:sz="0" w:space="0" w:color="auto"/>
      </w:divBdr>
    </w:div>
    <w:div w:id="1977682080">
      <w:bodyDiv w:val="1"/>
      <w:marLeft w:val="0"/>
      <w:marRight w:val="0"/>
      <w:marTop w:val="0"/>
      <w:marBottom w:val="0"/>
      <w:divBdr>
        <w:top w:val="none" w:sz="0" w:space="0" w:color="auto"/>
        <w:left w:val="none" w:sz="0" w:space="0" w:color="auto"/>
        <w:bottom w:val="none" w:sz="0" w:space="0" w:color="auto"/>
        <w:right w:val="none" w:sz="0" w:space="0" w:color="auto"/>
      </w:divBdr>
    </w:div>
    <w:div w:id="1978417765">
      <w:bodyDiv w:val="1"/>
      <w:marLeft w:val="0"/>
      <w:marRight w:val="0"/>
      <w:marTop w:val="0"/>
      <w:marBottom w:val="0"/>
      <w:divBdr>
        <w:top w:val="none" w:sz="0" w:space="0" w:color="auto"/>
        <w:left w:val="none" w:sz="0" w:space="0" w:color="auto"/>
        <w:bottom w:val="none" w:sz="0" w:space="0" w:color="auto"/>
        <w:right w:val="none" w:sz="0" w:space="0" w:color="auto"/>
      </w:divBdr>
    </w:div>
    <w:div w:id="1981763422">
      <w:bodyDiv w:val="1"/>
      <w:marLeft w:val="0"/>
      <w:marRight w:val="0"/>
      <w:marTop w:val="0"/>
      <w:marBottom w:val="0"/>
      <w:divBdr>
        <w:top w:val="none" w:sz="0" w:space="0" w:color="auto"/>
        <w:left w:val="none" w:sz="0" w:space="0" w:color="auto"/>
        <w:bottom w:val="none" w:sz="0" w:space="0" w:color="auto"/>
        <w:right w:val="none" w:sz="0" w:space="0" w:color="auto"/>
      </w:divBdr>
    </w:div>
    <w:div w:id="1986423886">
      <w:bodyDiv w:val="1"/>
      <w:marLeft w:val="0"/>
      <w:marRight w:val="0"/>
      <w:marTop w:val="0"/>
      <w:marBottom w:val="0"/>
      <w:divBdr>
        <w:top w:val="none" w:sz="0" w:space="0" w:color="auto"/>
        <w:left w:val="none" w:sz="0" w:space="0" w:color="auto"/>
        <w:bottom w:val="none" w:sz="0" w:space="0" w:color="auto"/>
        <w:right w:val="none" w:sz="0" w:space="0" w:color="auto"/>
      </w:divBdr>
    </w:div>
    <w:div w:id="1986541182">
      <w:bodyDiv w:val="1"/>
      <w:marLeft w:val="0"/>
      <w:marRight w:val="0"/>
      <w:marTop w:val="0"/>
      <w:marBottom w:val="0"/>
      <w:divBdr>
        <w:top w:val="none" w:sz="0" w:space="0" w:color="auto"/>
        <w:left w:val="none" w:sz="0" w:space="0" w:color="auto"/>
        <w:bottom w:val="none" w:sz="0" w:space="0" w:color="auto"/>
        <w:right w:val="none" w:sz="0" w:space="0" w:color="auto"/>
      </w:divBdr>
    </w:div>
    <w:div w:id="1994287086">
      <w:bodyDiv w:val="1"/>
      <w:marLeft w:val="0"/>
      <w:marRight w:val="0"/>
      <w:marTop w:val="0"/>
      <w:marBottom w:val="0"/>
      <w:divBdr>
        <w:top w:val="none" w:sz="0" w:space="0" w:color="auto"/>
        <w:left w:val="none" w:sz="0" w:space="0" w:color="auto"/>
        <w:bottom w:val="none" w:sz="0" w:space="0" w:color="auto"/>
        <w:right w:val="none" w:sz="0" w:space="0" w:color="auto"/>
      </w:divBdr>
    </w:div>
    <w:div w:id="1995840381">
      <w:bodyDiv w:val="1"/>
      <w:marLeft w:val="0"/>
      <w:marRight w:val="0"/>
      <w:marTop w:val="0"/>
      <w:marBottom w:val="0"/>
      <w:divBdr>
        <w:top w:val="none" w:sz="0" w:space="0" w:color="auto"/>
        <w:left w:val="none" w:sz="0" w:space="0" w:color="auto"/>
        <w:bottom w:val="none" w:sz="0" w:space="0" w:color="auto"/>
        <w:right w:val="none" w:sz="0" w:space="0" w:color="auto"/>
      </w:divBdr>
    </w:div>
    <w:div w:id="1998806374">
      <w:bodyDiv w:val="1"/>
      <w:marLeft w:val="0"/>
      <w:marRight w:val="0"/>
      <w:marTop w:val="0"/>
      <w:marBottom w:val="0"/>
      <w:divBdr>
        <w:top w:val="none" w:sz="0" w:space="0" w:color="auto"/>
        <w:left w:val="none" w:sz="0" w:space="0" w:color="auto"/>
        <w:bottom w:val="none" w:sz="0" w:space="0" w:color="auto"/>
        <w:right w:val="none" w:sz="0" w:space="0" w:color="auto"/>
      </w:divBdr>
    </w:div>
    <w:div w:id="2006392808">
      <w:bodyDiv w:val="1"/>
      <w:marLeft w:val="0"/>
      <w:marRight w:val="0"/>
      <w:marTop w:val="0"/>
      <w:marBottom w:val="0"/>
      <w:divBdr>
        <w:top w:val="none" w:sz="0" w:space="0" w:color="auto"/>
        <w:left w:val="none" w:sz="0" w:space="0" w:color="auto"/>
        <w:bottom w:val="none" w:sz="0" w:space="0" w:color="auto"/>
        <w:right w:val="none" w:sz="0" w:space="0" w:color="auto"/>
      </w:divBdr>
    </w:div>
    <w:div w:id="2006782553">
      <w:bodyDiv w:val="1"/>
      <w:marLeft w:val="0"/>
      <w:marRight w:val="0"/>
      <w:marTop w:val="0"/>
      <w:marBottom w:val="0"/>
      <w:divBdr>
        <w:top w:val="none" w:sz="0" w:space="0" w:color="auto"/>
        <w:left w:val="none" w:sz="0" w:space="0" w:color="auto"/>
        <w:bottom w:val="none" w:sz="0" w:space="0" w:color="auto"/>
        <w:right w:val="none" w:sz="0" w:space="0" w:color="auto"/>
      </w:divBdr>
    </w:div>
    <w:div w:id="2009941342">
      <w:bodyDiv w:val="1"/>
      <w:marLeft w:val="0"/>
      <w:marRight w:val="0"/>
      <w:marTop w:val="0"/>
      <w:marBottom w:val="0"/>
      <w:divBdr>
        <w:top w:val="none" w:sz="0" w:space="0" w:color="auto"/>
        <w:left w:val="none" w:sz="0" w:space="0" w:color="auto"/>
        <w:bottom w:val="none" w:sz="0" w:space="0" w:color="auto"/>
        <w:right w:val="none" w:sz="0" w:space="0" w:color="auto"/>
      </w:divBdr>
    </w:div>
    <w:div w:id="2015496369">
      <w:bodyDiv w:val="1"/>
      <w:marLeft w:val="0"/>
      <w:marRight w:val="0"/>
      <w:marTop w:val="0"/>
      <w:marBottom w:val="0"/>
      <w:divBdr>
        <w:top w:val="none" w:sz="0" w:space="0" w:color="auto"/>
        <w:left w:val="none" w:sz="0" w:space="0" w:color="auto"/>
        <w:bottom w:val="none" w:sz="0" w:space="0" w:color="auto"/>
        <w:right w:val="none" w:sz="0" w:space="0" w:color="auto"/>
      </w:divBdr>
    </w:div>
    <w:div w:id="2015568815">
      <w:bodyDiv w:val="1"/>
      <w:marLeft w:val="0"/>
      <w:marRight w:val="0"/>
      <w:marTop w:val="0"/>
      <w:marBottom w:val="0"/>
      <w:divBdr>
        <w:top w:val="none" w:sz="0" w:space="0" w:color="auto"/>
        <w:left w:val="none" w:sz="0" w:space="0" w:color="auto"/>
        <w:bottom w:val="none" w:sz="0" w:space="0" w:color="auto"/>
        <w:right w:val="none" w:sz="0" w:space="0" w:color="auto"/>
      </w:divBdr>
    </w:div>
    <w:div w:id="2018195379">
      <w:bodyDiv w:val="1"/>
      <w:marLeft w:val="0"/>
      <w:marRight w:val="0"/>
      <w:marTop w:val="0"/>
      <w:marBottom w:val="0"/>
      <w:divBdr>
        <w:top w:val="none" w:sz="0" w:space="0" w:color="auto"/>
        <w:left w:val="none" w:sz="0" w:space="0" w:color="auto"/>
        <w:bottom w:val="none" w:sz="0" w:space="0" w:color="auto"/>
        <w:right w:val="none" w:sz="0" w:space="0" w:color="auto"/>
      </w:divBdr>
    </w:div>
    <w:div w:id="2019429705">
      <w:bodyDiv w:val="1"/>
      <w:marLeft w:val="0"/>
      <w:marRight w:val="0"/>
      <w:marTop w:val="0"/>
      <w:marBottom w:val="0"/>
      <w:divBdr>
        <w:top w:val="none" w:sz="0" w:space="0" w:color="auto"/>
        <w:left w:val="none" w:sz="0" w:space="0" w:color="auto"/>
        <w:bottom w:val="none" w:sz="0" w:space="0" w:color="auto"/>
        <w:right w:val="none" w:sz="0" w:space="0" w:color="auto"/>
      </w:divBdr>
    </w:div>
    <w:div w:id="2022119525">
      <w:bodyDiv w:val="1"/>
      <w:marLeft w:val="0"/>
      <w:marRight w:val="0"/>
      <w:marTop w:val="0"/>
      <w:marBottom w:val="0"/>
      <w:divBdr>
        <w:top w:val="none" w:sz="0" w:space="0" w:color="auto"/>
        <w:left w:val="none" w:sz="0" w:space="0" w:color="auto"/>
        <w:bottom w:val="none" w:sz="0" w:space="0" w:color="auto"/>
        <w:right w:val="none" w:sz="0" w:space="0" w:color="auto"/>
      </w:divBdr>
    </w:div>
    <w:div w:id="2029019339">
      <w:bodyDiv w:val="1"/>
      <w:marLeft w:val="0"/>
      <w:marRight w:val="0"/>
      <w:marTop w:val="0"/>
      <w:marBottom w:val="0"/>
      <w:divBdr>
        <w:top w:val="none" w:sz="0" w:space="0" w:color="auto"/>
        <w:left w:val="none" w:sz="0" w:space="0" w:color="auto"/>
        <w:bottom w:val="none" w:sz="0" w:space="0" w:color="auto"/>
        <w:right w:val="none" w:sz="0" w:space="0" w:color="auto"/>
      </w:divBdr>
    </w:div>
    <w:div w:id="2030598387">
      <w:bodyDiv w:val="1"/>
      <w:marLeft w:val="0"/>
      <w:marRight w:val="0"/>
      <w:marTop w:val="0"/>
      <w:marBottom w:val="0"/>
      <w:divBdr>
        <w:top w:val="none" w:sz="0" w:space="0" w:color="auto"/>
        <w:left w:val="none" w:sz="0" w:space="0" w:color="auto"/>
        <w:bottom w:val="none" w:sz="0" w:space="0" w:color="auto"/>
        <w:right w:val="none" w:sz="0" w:space="0" w:color="auto"/>
      </w:divBdr>
    </w:div>
    <w:div w:id="2033409812">
      <w:bodyDiv w:val="1"/>
      <w:marLeft w:val="0"/>
      <w:marRight w:val="0"/>
      <w:marTop w:val="0"/>
      <w:marBottom w:val="0"/>
      <w:divBdr>
        <w:top w:val="none" w:sz="0" w:space="0" w:color="auto"/>
        <w:left w:val="none" w:sz="0" w:space="0" w:color="auto"/>
        <w:bottom w:val="none" w:sz="0" w:space="0" w:color="auto"/>
        <w:right w:val="none" w:sz="0" w:space="0" w:color="auto"/>
      </w:divBdr>
    </w:div>
    <w:div w:id="2033451163">
      <w:bodyDiv w:val="1"/>
      <w:marLeft w:val="0"/>
      <w:marRight w:val="0"/>
      <w:marTop w:val="0"/>
      <w:marBottom w:val="0"/>
      <w:divBdr>
        <w:top w:val="none" w:sz="0" w:space="0" w:color="auto"/>
        <w:left w:val="none" w:sz="0" w:space="0" w:color="auto"/>
        <w:bottom w:val="none" w:sz="0" w:space="0" w:color="auto"/>
        <w:right w:val="none" w:sz="0" w:space="0" w:color="auto"/>
      </w:divBdr>
    </w:div>
    <w:div w:id="2034379577">
      <w:bodyDiv w:val="1"/>
      <w:marLeft w:val="0"/>
      <w:marRight w:val="0"/>
      <w:marTop w:val="0"/>
      <w:marBottom w:val="0"/>
      <w:divBdr>
        <w:top w:val="none" w:sz="0" w:space="0" w:color="auto"/>
        <w:left w:val="none" w:sz="0" w:space="0" w:color="auto"/>
        <w:bottom w:val="none" w:sz="0" w:space="0" w:color="auto"/>
        <w:right w:val="none" w:sz="0" w:space="0" w:color="auto"/>
      </w:divBdr>
    </w:div>
    <w:div w:id="2036691338">
      <w:bodyDiv w:val="1"/>
      <w:marLeft w:val="0"/>
      <w:marRight w:val="0"/>
      <w:marTop w:val="0"/>
      <w:marBottom w:val="0"/>
      <w:divBdr>
        <w:top w:val="none" w:sz="0" w:space="0" w:color="auto"/>
        <w:left w:val="none" w:sz="0" w:space="0" w:color="auto"/>
        <w:bottom w:val="none" w:sz="0" w:space="0" w:color="auto"/>
        <w:right w:val="none" w:sz="0" w:space="0" w:color="auto"/>
      </w:divBdr>
    </w:div>
    <w:div w:id="2038657244">
      <w:bodyDiv w:val="1"/>
      <w:marLeft w:val="0"/>
      <w:marRight w:val="0"/>
      <w:marTop w:val="0"/>
      <w:marBottom w:val="0"/>
      <w:divBdr>
        <w:top w:val="none" w:sz="0" w:space="0" w:color="auto"/>
        <w:left w:val="none" w:sz="0" w:space="0" w:color="auto"/>
        <w:bottom w:val="none" w:sz="0" w:space="0" w:color="auto"/>
        <w:right w:val="none" w:sz="0" w:space="0" w:color="auto"/>
      </w:divBdr>
    </w:div>
    <w:div w:id="2044397146">
      <w:bodyDiv w:val="1"/>
      <w:marLeft w:val="0"/>
      <w:marRight w:val="0"/>
      <w:marTop w:val="0"/>
      <w:marBottom w:val="0"/>
      <w:divBdr>
        <w:top w:val="none" w:sz="0" w:space="0" w:color="auto"/>
        <w:left w:val="none" w:sz="0" w:space="0" w:color="auto"/>
        <w:bottom w:val="none" w:sz="0" w:space="0" w:color="auto"/>
        <w:right w:val="none" w:sz="0" w:space="0" w:color="auto"/>
      </w:divBdr>
    </w:div>
    <w:div w:id="2056201061">
      <w:bodyDiv w:val="1"/>
      <w:marLeft w:val="0"/>
      <w:marRight w:val="0"/>
      <w:marTop w:val="0"/>
      <w:marBottom w:val="0"/>
      <w:divBdr>
        <w:top w:val="none" w:sz="0" w:space="0" w:color="auto"/>
        <w:left w:val="none" w:sz="0" w:space="0" w:color="auto"/>
        <w:bottom w:val="none" w:sz="0" w:space="0" w:color="auto"/>
        <w:right w:val="none" w:sz="0" w:space="0" w:color="auto"/>
      </w:divBdr>
    </w:div>
    <w:div w:id="2061860779">
      <w:bodyDiv w:val="1"/>
      <w:marLeft w:val="0"/>
      <w:marRight w:val="0"/>
      <w:marTop w:val="0"/>
      <w:marBottom w:val="0"/>
      <w:divBdr>
        <w:top w:val="none" w:sz="0" w:space="0" w:color="auto"/>
        <w:left w:val="none" w:sz="0" w:space="0" w:color="auto"/>
        <w:bottom w:val="none" w:sz="0" w:space="0" w:color="auto"/>
        <w:right w:val="none" w:sz="0" w:space="0" w:color="auto"/>
      </w:divBdr>
    </w:div>
    <w:div w:id="2074811983">
      <w:bodyDiv w:val="1"/>
      <w:marLeft w:val="0"/>
      <w:marRight w:val="0"/>
      <w:marTop w:val="0"/>
      <w:marBottom w:val="0"/>
      <w:divBdr>
        <w:top w:val="none" w:sz="0" w:space="0" w:color="auto"/>
        <w:left w:val="none" w:sz="0" w:space="0" w:color="auto"/>
        <w:bottom w:val="none" w:sz="0" w:space="0" w:color="auto"/>
        <w:right w:val="none" w:sz="0" w:space="0" w:color="auto"/>
      </w:divBdr>
    </w:div>
    <w:div w:id="2076733658">
      <w:bodyDiv w:val="1"/>
      <w:marLeft w:val="0"/>
      <w:marRight w:val="0"/>
      <w:marTop w:val="0"/>
      <w:marBottom w:val="0"/>
      <w:divBdr>
        <w:top w:val="none" w:sz="0" w:space="0" w:color="auto"/>
        <w:left w:val="none" w:sz="0" w:space="0" w:color="auto"/>
        <w:bottom w:val="none" w:sz="0" w:space="0" w:color="auto"/>
        <w:right w:val="none" w:sz="0" w:space="0" w:color="auto"/>
      </w:divBdr>
    </w:div>
    <w:div w:id="2082363762">
      <w:bodyDiv w:val="1"/>
      <w:marLeft w:val="0"/>
      <w:marRight w:val="0"/>
      <w:marTop w:val="0"/>
      <w:marBottom w:val="0"/>
      <w:divBdr>
        <w:top w:val="none" w:sz="0" w:space="0" w:color="auto"/>
        <w:left w:val="none" w:sz="0" w:space="0" w:color="auto"/>
        <w:bottom w:val="none" w:sz="0" w:space="0" w:color="auto"/>
        <w:right w:val="none" w:sz="0" w:space="0" w:color="auto"/>
      </w:divBdr>
    </w:div>
    <w:div w:id="2082946069">
      <w:bodyDiv w:val="1"/>
      <w:marLeft w:val="0"/>
      <w:marRight w:val="0"/>
      <w:marTop w:val="0"/>
      <w:marBottom w:val="0"/>
      <w:divBdr>
        <w:top w:val="none" w:sz="0" w:space="0" w:color="auto"/>
        <w:left w:val="none" w:sz="0" w:space="0" w:color="auto"/>
        <w:bottom w:val="none" w:sz="0" w:space="0" w:color="auto"/>
        <w:right w:val="none" w:sz="0" w:space="0" w:color="auto"/>
      </w:divBdr>
    </w:div>
    <w:div w:id="2085909949">
      <w:bodyDiv w:val="1"/>
      <w:marLeft w:val="0"/>
      <w:marRight w:val="0"/>
      <w:marTop w:val="0"/>
      <w:marBottom w:val="0"/>
      <w:divBdr>
        <w:top w:val="none" w:sz="0" w:space="0" w:color="auto"/>
        <w:left w:val="none" w:sz="0" w:space="0" w:color="auto"/>
        <w:bottom w:val="none" w:sz="0" w:space="0" w:color="auto"/>
        <w:right w:val="none" w:sz="0" w:space="0" w:color="auto"/>
      </w:divBdr>
    </w:div>
    <w:div w:id="2086800757">
      <w:bodyDiv w:val="1"/>
      <w:marLeft w:val="0"/>
      <w:marRight w:val="0"/>
      <w:marTop w:val="0"/>
      <w:marBottom w:val="0"/>
      <w:divBdr>
        <w:top w:val="none" w:sz="0" w:space="0" w:color="auto"/>
        <w:left w:val="none" w:sz="0" w:space="0" w:color="auto"/>
        <w:bottom w:val="none" w:sz="0" w:space="0" w:color="auto"/>
        <w:right w:val="none" w:sz="0" w:space="0" w:color="auto"/>
      </w:divBdr>
    </w:div>
    <w:div w:id="2102141019">
      <w:bodyDiv w:val="1"/>
      <w:marLeft w:val="0"/>
      <w:marRight w:val="0"/>
      <w:marTop w:val="0"/>
      <w:marBottom w:val="0"/>
      <w:divBdr>
        <w:top w:val="none" w:sz="0" w:space="0" w:color="auto"/>
        <w:left w:val="none" w:sz="0" w:space="0" w:color="auto"/>
        <w:bottom w:val="none" w:sz="0" w:space="0" w:color="auto"/>
        <w:right w:val="none" w:sz="0" w:space="0" w:color="auto"/>
      </w:divBdr>
    </w:div>
    <w:div w:id="2102291480">
      <w:bodyDiv w:val="1"/>
      <w:marLeft w:val="0"/>
      <w:marRight w:val="0"/>
      <w:marTop w:val="0"/>
      <w:marBottom w:val="0"/>
      <w:divBdr>
        <w:top w:val="none" w:sz="0" w:space="0" w:color="auto"/>
        <w:left w:val="none" w:sz="0" w:space="0" w:color="auto"/>
        <w:bottom w:val="none" w:sz="0" w:space="0" w:color="auto"/>
        <w:right w:val="none" w:sz="0" w:space="0" w:color="auto"/>
      </w:divBdr>
    </w:div>
    <w:div w:id="2103335009">
      <w:bodyDiv w:val="1"/>
      <w:marLeft w:val="0"/>
      <w:marRight w:val="0"/>
      <w:marTop w:val="0"/>
      <w:marBottom w:val="0"/>
      <w:divBdr>
        <w:top w:val="none" w:sz="0" w:space="0" w:color="auto"/>
        <w:left w:val="none" w:sz="0" w:space="0" w:color="auto"/>
        <w:bottom w:val="none" w:sz="0" w:space="0" w:color="auto"/>
        <w:right w:val="none" w:sz="0" w:space="0" w:color="auto"/>
      </w:divBdr>
    </w:div>
    <w:div w:id="2105610938">
      <w:bodyDiv w:val="1"/>
      <w:marLeft w:val="0"/>
      <w:marRight w:val="0"/>
      <w:marTop w:val="0"/>
      <w:marBottom w:val="0"/>
      <w:divBdr>
        <w:top w:val="none" w:sz="0" w:space="0" w:color="auto"/>
        <w:left w:val="none" w:sz="0" w:space="0" w:color="auto"/>
        <w:bottom w:val="none" w:sz="0" w:space="0" w:color="auto"/>
        <w:right w:val="none" w:sz="0" w:space="0" w:color="auto"/>
      </w:divBdr>
    </w:div>
    <w:div w:id="2108575505">
      <w:bodyDiv w:val="1"/>
      <w:marLeft w:val="0"/>
      <w:marRight w:val="0"/>
      <w:marTop w:val="0"/>
      <w:marBottom w:val="0"/>
      <w:divBdr>
        <w:top w:val="none" w:sz="0" w:space="0" w:color="auto"/>
        <w:left w:val="none" w:sz="0" w:space="0" w:color="auto"/>
        <w:bottom w:val="none" w:sz="0" w:space="0" w:color="auto"/>
        <w:right w:val="none" w:sz="0" w:space="0" w:color="auto"/>
      </w:divBdr>
    </w:div>
    <w:div w:id="2112509626">
      <w:bodyDiv w:val="1"/>
      <w:marLeft w:val="0"/>
      <w:marRight w:val="0"/>
      <w:marTop w:val="0"/>
      <w:marBottom w:val="0"/>
      <w:divBdr>
        <w:top w:val="none" w:sz="0" w:space="0" w:color="auto"/>
        <w:left w:val="none" w:sz="0" w:space="0" w:color="auto"/>
        <w:bottom w:val="none" w:sz="0" w:space="0" w:color="auto"/>
        <w:right w:val="none" w:sz="0" w:space="0" w:color="auto"/>
      </w:divBdr>
    </w:div>
    <w:div w:id="2120837009">
      <w:bodyDiv w:val="1"/>
      <w:marLeft w:val="0"/>
      <w:marRight w:val="0"/>
      <w:marTop w:val="0"/>
      <w:marBottom w:val="0"/>
      <w:divBdr>
        <w:top w:val="none" w:sz="0" w:space="0" w:color="auto"/>
        <w:left w:val="none" w:sz="0" w:space="0" w:color="auto"/>
        <w:bottom w:val="none" w:sz="0" w:space="0" w:color="auto"/>
        <w:right w:val="none" w:sz="0" w:space="0" w:color="auto"/>
      </w:divBdr>
    </w:div>
    <w:div w:id="2125728589">
      <w:bodyDiv w:val="1"/>
      <w:marLeft w:val="0"/>
      <w:marRight w:val="0"/>
      <w:marTop w:val="0"/>
      <w:marBottom w:val="0"/>
      <w:divBdr>
        <w:top w:val="none" w:sz="0" w:space="0" w:color="auto"/>
        <w:left w:val="none" w:sz="0" w:space="0" w:color="auto"/>
        <w:bottom w:val="none" w:sz="0" w:space="0" w:color="auto"/>
        <w:right w:val="none" w:sz="0" w:space="0" w:color="auto"/>
      </w:divBdr>
    </w:div>
    <w:div w:id="2131584324">
      <w:bodyDiv w:val="1"/>
      <w:marLeft w:val="0"/>
      <w:marRight w:val="0"/>
      <w:marTop w:val="0"/>
      <w:marBottom w:val="0"/>
      <w:divBdr>
        <w:top w:val="none" w:sz="0" w:space="0" w:color="auto"/>
        <w:left w:val="none" w:sz="0" w:space="0" w:color="auto"/>
        <w:bottom w:val="none" w:sz="0" w:space="0" w:color="auto"/>
        <w:right w:val="none" w:sz="0" w:space="0" w:color="auto"/>
      </w:divBdr>
    </w:div>
    <w:div w:id="2136633802">
      <w:bodyDiv w:val="1"/>
      <w:marLeft w:val="0"/>
      <w:marRight w:val="0"/>
      <w:marTop w:val="0"/>
      <w:marBottom w:val="0"/>
      <w:divBdr>
        <w:top w:val="none" w:sz="0" w:space="0" w:color="auto"/>
        <w:left w:val="none" w:sz="0" w:space="0" w:color="auto"/>
        <w:bottom w:val="none" w:sz="0" w:space="0" w:color="auto"/>
        <w:right w:val="none" w:sz="0" w:space="0" w:color="auto"/>
      </w:divBdr>
    </w:div>
    <w:div w:id="2137678835">
      <w:bodyDiv w:val="1"/>
      <w:marLeft w:val="0"/>
      <w:marRight w:val="0"/>
      <w:marTop w:val="0"/>
      <w:marBottom w:val="0"/>
      <w:divBdr>
        <w:top w:val="none" w:sz="0" w:space="0" w:color="auto"/>
        <w:left w:val="none" w:sz="0" w:space="0" w:color="auto"/>
        <w:bottom w:val="none" w:sz="0" w:space="0" w:color="auto"/>
        <w:right w:val="none" w:sz="0" w:space="0" w:color="auto"/>
      </w:divBdr>
    </w:div>
    <w:div w:id="2139178522">
      <w:bodyDiv w:val="1"/>
      <w:marLeft w:val="0"/>
      <w:marRight w:val="0"/>
      <w:marTop w:val="0"/>
      <w:marBottom w:val="0"/>
      <w:divBdr>
        <w:top w:val="none" w:sz="0" w:space="0" w:color="auto"/>
        <w:left w:val="none" w:sz="0" w:space="0" w:color="auto"/>
        <w:bottom w:val="none" w:sz="0" w:space="0" w:color="auto"/>
        <w:right w:val="none" w:sz="0" w:space="0" w:color="auto"/>
      </w:divBdr>
    </w:div>
    <w:div w:id="2140561394">
      <w:bodyDiv w:val="1"/>
      <w:marLeft w:val="0"/>
      <w:marRight w:val="0"/>
      <w:marTop w:val="0"/>
      <w:marBottom w:val="0"/>
      <w:divBdr>
        <w:top w:val="none" w:sz="0" w:space="0" w:color="auto"/>
        <w:left w:val="none" w:sz="0" w:space="0" w:color="auto"/>
        <w:bottom w:val="none" w:sz="0" w:space="0" w:color="auto"/>
        <w:right w:val="none" w:sz="0" w:space="0" w:color="auto"/>
      </w:divBdr>
    </w:div>
    <w:div w:id="2140873650">
      <w:bodyDiv w:val="1"/>
      <w:marLeft w:val="0"/>
      <w:marRight w:val="0"/>
      <w:marTop w:val="0"/>
      <w:marBottom w:val="0"/>
      <w:divBdr>
        <w:top w:val="none" w:sz="0" w:space="0" w:color="auto"/>
        <w:left w:val="none" w:sz="0" w:space="0" w:color="auto"/>
        <w:bottom w:val="none" w:sz="0" w:space="0" w:color="auto"/>
        <w:right w:val="none" w:sz="0" w:space="0" w:color="auto"/>
      </w:divBdr>
    </w:div>
    <w:div w:id="2143619741">
      <w:bodyDiv w:val="1"/>
      <w:marLeft w:val="0"/>
      <w:marRight w:val="0"/>
      <w:marTop w:val="0"/>
      <w:marBottom w:val="0"/>
      <w:divBdr>
        <w:top w:val="none" w:sz="0" w:space="0" w:color="auto"/>
        <w:left w:val="none" w:sz="0" w:space="0" w:color="auto"/>
        <w:bottom w:val="none" w:sz="0" w:space="0" w:color="auto"/>
        <w:right w:val="none" w:sz="0" w:space="0" w:color="auto"/>
      </w:divBdr>
    </w:div>
    <w:div w:id="214488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1.wd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on the introduction of ‘Living Walls’ to a coastal city. Its effects on the architecture, residents, and the productivity of this construction method. </Abstract>
  <CompanyAddress>Masters Project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Pri22</b:Tag>
    <b:SourceType>InternetSite</b:SourceType>
    <b:Guid>{7C2A5CC2-FA01-9D45-AABA-366963D36C26}</b:Guid>
    <b:Author>
      <b:Author>
        <b:Corporate>Pritchard &amp; Pritchard</b:Corporate>
      </b:Author>
    </b:Author>
    <b:Title>Happy 130th Birthday Stanley Hart White, the inventor of the living wall. Celebrate on #GreenWallDay, February 15th</b:Title>
    <b:URL>https://green-roofs.co.uk/stanley-hart-white-greenwallday-inventor-of-the-living-wall-february-15th/</b:URL>
    <b:Year>2022</b:Year>
    <b:YearAccessed>2022</b:YearAccessed>
    <b:MonthAccessed>January</b:MonthAccessed>
    <b:DayAccessed>25</b:DayAccessed>
    <b:RefOrder>74</b:RefOrder>
  </b:Source>
  <b:Source>
    <b:Tag>Hin12</b:Tag>
    <b:SourceType>JournalArticle</b:SourceType>
    <b:Guid>{35A40729-CA3B-BB46-839E-E0CB1984535C}</b:Guid>
    <b:Title>A vertical garden: origins of the Vegetation-Bearing Architectonic Structure and System (1938)</b:Title>
    <b:Year>2012</b:Year>
    <b:Author>
      <b:Author>
        <b:NameList>
          <b:Person>
            <b:Last>Hindle</b:Last>
            <b:First>Richard</b:First>
            <b:Middle>L</b:Middle>
          </b:Person>
        </b:NameList>
      </b:Author>
    </b:Author>
    <b:JournalName>Studies in the History of Gardens &amp; Designed Landscapes: An International Quarterly</b:JournalName>
    <b:Volume>32</b:Volume>
    <b:Issue>2</b:Issue>
    <b:Pages>99-110</b:Pages>
    <b:RefOrder>75</b:RefOrder>
  </b:Source>
  <b:Source>
    <b:Tag>Res20</b:Tag>
    <b:SourceType>InternetSite</b:SourceType>
    <b:Guid>{9068169E-B589-FC4C-846E-1680657BC727}</b:Guid>
    <b:Title>Living Walls: A Visiual History</b:Title>
    <b:Year>2020</b:Year>
    <b:Author>
      <b:Author>
        <b:Corporate>Respira</b:Corporate>
      </b:Author>
    </b:Author>
    <b:URL>https://www.respira.ca/blogs/news/living-walls-a-visual-history</b:URL>
    <b:YearAccessed>2022</b:YearAccessed>
    <b:MonthAccessed>January</b:MonthAccessed>
    <b:DayAccessed>25</b:DayAccessed>
    <b:RefOrder>76</b:RefOrder>
  </b:Source>
  <b:Source>
    <b:Tag>Adi17</b:Tag>
    <b:SourceType>InternetSite</b:SourceType>
    <b:Guid>{60BB9F7A-0DB1-D54E-9408-04DF4422C905}</b:Guid>
    <b:Author>
      <b:Author>
        <b:NameList>
          <b:Person>
            <b:Last>Gaskell</b:Last>
            <b:First>Adi</b:First>
          </b:Person>
        </b:NameList>
      </b:Author>
    </b:Author>
    <b:Title>A Green Office Equals A Productive Office</b:Title>
    <b:URL>https://www.forbes.com/sites/adigaskell/2017/02/15/a-green-office-equals-a-productive-office/?sh=43f107b97ca5</b:URL>
    <b:Year>2017</b:Year>
    <b:YearAccessed>2022</b:YearAccessed>
    <b:MonthAccessed>January</b:MonthAccessed>
    <b:DayAccessed>25</b:DayAccessed>
    <b:RefOrder>77</b:RefOrder>
  </b:Source>
  <b:Source>
    <b:Tag>Uni14</b:Tag>
    <b:SourceType>InternetSite</b:SourceType>
    <b:Guid>{E29FDA56-B117-6E43-B89A-2F8F7E23CAF7}</b:Guid>
    <b:Author>
      <b:Author>
        <b:Corporate>University of Exeter</b:Corporate>
      </b:Author>
    </b:Author>
    <b:Title>Why plants in the office make us more productive</b:Title>
    <b:URL>https://www.exeter.ac.uk/news/featurednews/title_409094_en.html</b:URL>
    <b:Year>2014</b:Year>
    <b:YearAccessed>2022</b:YearAccessed>
    <b:MonthAccessed>January</b:MonthAccessed>
    <b:DayAccessed>25</b:DayAccessed>
    <b:RefOrder>78</b:RefOrder>
  </b:Source>
  <b:Source>
    <b:Tag>Nie14</b:Tag>
    <b:SourceType>JournalArticle</b:SourceType>
    <b:Guid>{16A9C74F-38E1-EA47-869C-CD60BCC640A6}</b:Guid>
    <b:Title>The Relative Benefits of Green Versus Lean Office Space: Three Field Experiments</b:Title>
    <b:Year>2014</b:Year>
    <b:JournalName>Journal of Experimental Psychology Applied</b:JournalName>
    <b:Volume>20</b:Volume>
    <b:Author>
      <b:Author>
        <b:NameList>
          <b:Person>
            <b:Last>Nieuwenhuis</b:Last>
            <b:First>Marlon</b:First>
          </b:Person>
          <b:Person>
            <b:Last>Knight</b:Last>
            <b:First>Craig</b:First>
          </b:Person>
          <b:Person>
            <b:Last>Postmes</b:Last>
            <b:First>Tom</b:First>
          </b:Person>
          <b:Person>
            <b:Last>Haslam</b:Last>
            <b:Middle>Alexander</b:Middle>
            <b:First>S</b:First>
          </b:Person>
        </b:NameList>
      </b:Author>
    </b:Author>
    <b:RefOrder>79</b:RefOrder>
  </b:Source>
  <b:Source>
    <b:Tag>Emi19</b:Tag>
    <b:SourceType>InternetSite</b:SourceType>
    <b:Guid>{692B406D-44C9-F142-9DC9-FA9F8B31F99C}</b:Guid>
    <b:Title>Time to Grow Up: 10 of London's Greenest Living Walls</b:Title>
    <b:Year>2019</b:Year>
    <b:Author>
      <b:Author>
        <b:NameList>
          <b:Person>
            <b:Last>Gray</b:Last>
            <b:First>Emily</b:First>
          </b:Person>
        </b:NameList>
      </b:Author>
    </b:Author>
    <b:URL>https://www.thehandbook.com/london-guidebook/time-to-grow-up-10-of-londons-greenest-living-walls/</b:URL>
    <b:YearAccessed>2022</b:YearAccessed>
    <b:MonthAccessed>January</b:MonthAccessed>
    <b:DayAccessed>26</b:DayAccessed>
    <b:RefOrder>80</b:RefOrder>
  </b:Source>
  <b:Source>
    <b:Tag>Goo22</b:Tag>
    <b:SourceType>InternetSite</b:SourceType>
    <b:Guid>{A9C041C7-EBAF-4340-9FFB-0F1594AC49CC}</b:Guid>
    <b:Author>
      <b:Author>
        <b:Corporate>Google</b:Corporate>
      </b:Author>
    </b:Author>
    <b:Title>Google Maps</b:Title>
    <b:URL>https://www.google.co.uk/maps/place/Swansea/@51.6851761,-3.2031431,7.94z/data=!4m22!1m16!4m15!1m6!1m2!1s0x47d8a00baf21de75:0x52963a5addd52a99!2sLondon!2m2!1d-0.1275862!2d51.5072178!1m6!1m2!1s0x486e45555a4e97b1:0x3d77128e2fe7cb74!2sSwansea!2m2!1d-3.943646!</b:URL>
    <b:Year>2022</b:Year>
    <b:YearAccessed>2022</b:YearAccessed>
    <b:MonthAccessed>January</b:MonthAccessed>
    <b:DayAccessed>26</b:DayAccessed>
    <b:RefOrder>81</b:RefOrder>
  </b:Source>
  <b:Source>
    <b:Tag>Qua22</b:Tag>
    <b:SourceType>InternetSite</b:SourceType>
    <b:Guid>{EF4CD79D-1F1E-7142-82DA-82DF2B6E87DE}</b:Guid>
    <b:Author>
      <b:Author>
        <b:Corporate>Qualtrics</b:Corporate>
      </b:Author>
    </b:Author>
    <b:Title>How to write good survey questions</b:Title>
    <b:URL>https://www.qualtrics.com/uk/experience-management/research/survey-questions/</b:URL>
    <b:Year>2022</b:Year>
    <b:YearAccessed>2022</b:YearAccessed>
    <b:MonthAccessed>February</b:MonthAccessed>
    <b:DayAccessed>27</b:DayAccessed>
    <b:RefOrder>82</b:RefOrder>
  </b:Source>
  <b:Source>
    <b:Tag>Sau18</b:Tag>
    <b:SourceType>InternetSite</b:SourceType>
    <b:Guid>{C6EF78AE-A41F-2040-888F-3C5EA4BF00A0}</b:Guid>
    <b:Author>
      <b:Author>
        <b:NameList>
          <b:Person>
            <b:Last>McLoed</b:Last>
            <b:First>Saul</b:First>
          </b:Person>
        </b:NameList>
      </b:Author>
    </b:Author>
    <b:Title>Questionnaire: Definition, Examples, Design and Types</b:Title>
    <b:URL>https://www.simplypsychology.org/questionnaires.html</b:URL>
    <b:Year>2018</b:Year>
    <b:YearAccessed>2021</b:YearAccessed>
    <b:MonthAccessed>December</b:MonthAccessed>
    <b:DayAccessed>8</b:DayAccessed>
    <b:RefOrder>83</b:RefOrder>
  </b:Source>
  <b:Source>
    <b:Tag>Wik22</b:Tag>
    <b:SourceType>InternetSite</b:SourceType>
    <b:Guid>{9A96C859-7973-B246-8589-F89EA9C88E72}</b:Guid>
    <b:Author>
      <b:Author>
        <b:Corporate>Wikipedia</b:Corporate>
      </b:Author>
    </b:Author>
    <b:Title>Green Wall</b:Title>
    <b:URL>https://en.wikipedia.org/wiki/Green_wall</b:URL>
    <b:Year>2022</b:Year>
    <b:YearAccessed>2022</b:YearAccessed>
    <b:MonthAccessed>February</b:MonthAccessed>
    <b:DayAccessed>10</b:DayAccessed>
    <b:RefOrder>84</b:RefOrder>
  </b:Source>
  <b:Source>
    <b:Tag>Jil14</b:Tag>
    <b:SourceType>DocumentFromInternetSite</b:SourceType>
    <b:Guid>{1A71D3F7-39D8-E941-A7E5-8C0A95A41AC2}</b:Guid>
    <b:Title>Green walls: price of perfection?</b:Title>
    <b:URL>http://www.styleseed.co.uk/2014/09/06/green-walls-price/</b:URL>
    <b:Year>2014</b:Year>
    <b:YearAccessed>2022</b:YearAccessed>
    <b:MonthAccessed>February</b:MonthAccessed>
    <b:DayAccessed>10</b:DayAccessed>
    <b:Author>
      <b:Author>
        <b:NameList>
          <b:Person>
            <b:Last>Jilly</b:Last>
          </b:Person>
        </b:NameList>
      </b:Author>
    </b:Author>
    <b:Month>September</b:Month>
    <b:Day>6</b:Day>
    <b:RefOrder>85</b:RefOrder>
  </b:Source>
  <b:Source>
    <b:Tag>Sur22</b:Tag>
    <b:SourceType>InternetSite</b:SourceType>
    <b:Guid>{EE4B7598-0A69-3441-AB40-A50A3FEB7EE2}</b:Guid>
    <b:URL>https://www.surveymonkey.com/dashboard/</b:URL>
    <b:Year>2022</b:Year>
    <b:YearAccessed>2022</b:YearAccessed>
    <b:MonthAccessed>March</b:MonthAccessed>
    <b:DayAccessed>16</b:DayAccessed>
    <b:Author>
      <b:Author>
        <b:Corporate>SurveyMonkey</b:Corporate>
      </b:Author>
    </b:Author>
    <b:RefOrder>86</b:RefOrder>
  </b:Source>
  <b:Source>
    <b:Tag>Fra21</b:Tag>
    <b:SourceType>ArticleInAPeriodical</b:SourceType>
    <b:Guid>{982E90FF-8960-C44E-8BFE-E469375E7844}</b:Guid>
    <b:Title>Quarter of workers were furloughed during pandemic, official figures show</b:Title>
    <b:Year>2021</b:Year>
    <b:Author>
      <b:Author>
        <b:NameList>
          <b:Person>
            <b:Last>Churchill</b:Last>
            <b:First>Francic</b:First>
          </b:Person>
        </b:NameList>
      </b:Author>
    </b:Author>
    <b:PeriodicalTitle>People Management</b:PeriodicalTitle>
    <b:Month>October</b:Month>
    <b:Day>4</b:Day>
    <b:Pages>1</b:Pages>
    <b:RefOrder>87</b:RefOrder>
  </b:Source>
  <b:Source>
    <b:Tag>GOV20</b:Tag>
    <b:SourceType>InternetSite</b:SourceType>
    <b:Guid>{0F5C29AC-2990-EC49-8F4D-1DF7CBBB3AC3}</b:Guid>
    <b:Title>Coronavirus and how people spent their time under lockdown: 28 March to 26 April 2020</b:Title>
    <b:Year>2020</b:Year>
    <b:Author>
      <b:Author>
        <b:Corporate>GOV.uk</b:Corporate>
      </b:Author>
    </b:Author>
    <b:URL>https://www.ons.gov.uk/economy/nationalaccounts/satelliteaccounts/bulletins/coronavirusandhowpeoplespenttheirtimeunderrestrictions/28marchto26april2020</b:URL>
    <b:YearAccessed>2022</b:YearAccessed>
    <b:MonthAccessed>April</b:MonthAccessed>
    <b:DayAccessed>18</b:DayAccessed>
    <b:RefOrder>88</b:RefOrder>
  </b:Source>
  <b:Source>
    <b:Tag>Sar21</b:Tag>
    <b:SourceType>InternetSite</b:SourceType>
    <b:Guid>{A85910A0-5E04-534D-98A7-1BBD7E08E833}</b:Guid>
    <b:Author>
      <b:Author>
        <b:NameList>
          <b:Person>
            <b:Last>Lee</b:Last>
            <b:First>Sarah</b:First>
          </b:Person>
        </b:NameList>
      </b:Author>
    </b:Author>
    <b:Title>Lockdown houseplant trend captured by London photographer</b:Title>
    <b:URL>https://www.bbc.co.uk/news/uk-england-london-56677607</b:URL>
    <b:Year>2021</b:Year>
    <b:YearAccessed>2022</b:YearAccessed>
    <b:MonthAccessed>April</b:MonthAccessed>
    <b:DayAccessed>18</b:DayAccessed>
    <b:RefOrder>89</b:RefOrder>
  </b:Source>
  <b:Source>
    <b:Tag>Ali21</b:Tag>
    <b:SourceType>InternetSite</b:SourceType>
    <b:Guid>{FB168724-0B60-F54E-9672-2B2D266DD482}</b:Guid>
    <b:Author>
      <b:Author>
        <b:NameList>
          <b:Person>
            <b:Last>Hughes</b:Last>
            <b:First>Alice</b:First>
          </b:Person>
        </b:NameList>
      </b:Author>
    </b:Author>
    <b:Title>New Hobbies Taken Up In The UK During Lockdown</b:Title>
    <b:URL>https://www.independent.co.uk/life-style/uk-lockdown-new-hobbies-pandemic-b1820506.html</b:URL>
    <b:Year>2021</b:Year>
    <b:YearAccessed>2022</b:YearAccessed>
    <b:MonthAccessed>April</b:MonthAccessed>
    <b:DayAccessed>18</b:DayAccessed>
    <b:RefOrder>90</b:RefOrder>
  </b:Source>
  <b:Source>
    <b:Tag>Mar20</b:Tag>
    <b:SourceType>InternetSite</b:SourceType>
    <b:Guid>{1A3B79D0-043B-B44C-B7DD-7E49312D6EF6}</b:Guid>
    <b:Author>
      <b:Author>
        <b:NameList>
          <b:Person>
            <b:Last>McCain</b:Last>
            <b:First>Maria</b:First>
          </b:Person>
        </b:NameList>
      </b:Author>
    </b:Author>
    <b:Title>Bringing the Outdoors In: The Benefits of Biophilia</b:Title>
    <b:URL>https://www.nrdc.org/experts/maria-mccain/bringing-outdoors-benefits-biophilia</b:URL>
    <b:Year>2020</b:Year>
    <b:YearAccessed>2022</b:YearAccessed>
    <b:MonthAccessed>April</b:MonthAccessed>
    <b:DayAccessed>23</b:DayAccessed>
    <b:RefOrder>91</b:RefOrder>
  </b:Source>
  <b:Source>
    <b:Tag>Rob20</b:Tag>
    <b:SourceType>InternetSite</b:SourceType>
    <b:Guid>{E723E129-8DCF-494F-8C31-277151365F7D}</b:Guid>
    <b:Author>
      <b:Author>
        <b:NameList>
          <b:Person>
            <b:Last>Foyster</b:Last>
            <b:First>Robyn</b:First>
          </b:Person>
        </b:NameList>
      </b:Author>
    </b:Author>
    <b:Title>The Science Behind Our Innate Connection With Plants</b:Title>
    <b:URL>https://womenlovetech.com/the-science-behind-our-innate-connection-with-plants/</b:URL>
    <b:Year>2020</b:Year>
    <b:YearAccessed>2022</b:YearAccessed>
    <b:MonthAccessed>April</b:MonthAccessed>
    <b:DayAccessed>23</b:DayAccessed>
    <b:RefOrder>92</b:RefOrder>
  </b:Source>
  <b:Source>
    <b:Tag>Pau21</b:Tag>
    <b:SourceType>InternetSite</b:SourceType>
    <b:Guid>{21BB6C85-DE13-D74E-8BAB-41071AA68B3B}</b:Guid>
    <b:Title>Coronavirus: Financial impact on higher education</b:Title>
    <b:Year>2021</b:Year>
    <b:Author>
      <b:Author>
        <b:NameList>
          <b:Person>
            <b:Last>Paul Bolton</b:Last>
            <b:First>Susan</b:First>
            <b:Middle>Hubble</b:Middle>
          </b:Person>
        </b:NameList>
      </b:Author>
    </b:Author>
    <b:URL>https://commonslibrary.parliament.uk/research-briefings/cbp-8954/</b:URL>
    <b:YearAccessed>2024</b:YearAccessed>
    <b:MonthAccessed>April</b:MonthAccessed>
    <b:DayAccessed>16</b:DayAccessed>
    <b:RefOrder>10</b:RefOrder>
  </b:Source>
  <b:Source>
    <b:Tag>Gov21</b:Tag>
    <b:SourceType>InternetSite</b:SourceType>
    <b:Guid>{CF9E00D7-90B5-8141-B704-E01ED4DA28BC}</b:Guid>
    <b:Title>Admissions and the Impact of Covid-19: A UCAS Viewpoint</b:Title>
    <b:URL>https://www.governmentevents.co.uk/admissions-and-the-impact-of-covid-19-a-ucas-viewpoint/#:~:text=While%20applications%20did%20not%20decrease,solely%20applying%20to%20local%20universities.</b:URL>
    <b:Year>2021</b:Year>
    <b:YearAccessed>2024</b:YearAccessed>
    <b:MonthAccessed>April</b:MonthAccessed>
    <b:DayAccessed>10</b:DayAccessed>
    <b:Author>
      <b:Author>
        <b:Corporate>Government Events</b:Corporate>
      </b:Author>
    </b:Author>
    <b:Month>July</b:Month>
    <b:RefOrder>11</b:RefOrder>
  </b:Source>
  <b:Source>
    <b:Tag>Ket24</b:Tag>
    <b:SourceType>Report</b:SourceType>
    <b:Guid>{0D82F984-C4CE-2740-A550-D2D88C137102}</b:Guid>
    <b:Author>
      <b:Author>
        <b:NameList>
          <b:Person>
            <b:Last>Kett</b:Last>
            <b:First>Paul</b:First>
          </b:Person>
          <b:Person>
            <b:Last>Ashford</b:Last>
            <b:First>Damien</b:First>
          </b:Person>
          <b:Person>
            <b:Last>Best</b:Last>
            <b:First>Karen</b:First>
          </b:Person>
          <b:Person>
            <b:Last>Armstrong</b:Last>
            <b:First>Tim</b:First>
          </b:Person>
          <b:Person>
            <b:Last>Owen</b:Last>
            <b:First>Sheena</b:First>
          </b:Person>
          <b:Person>
            <b:Last>Kent</b:Last>
            <b:First>Kitty</b:First>
          </b:Person>
          <b:Person>
            <b:Last>Moss</b:Last>
            <b:First>Georgia</b:First>
          </b:Person>
          <b:Person>
            <b:Last>MacKinnon</b:Last>
            <b:First>Angus</b:First>
          </b:Person>
        </b:NameList>
      </b:Author>
    </b:Author>
    <b:Title>UK Higher Education Financial Sustainability Report</b:Title>
    <b:Year>2024</b:Year>
    <b:Publisher>PwC</b:Publisher>
    <b:RefOrder>9</b:RefOrder>
  </b:Source>
  <b:Source>
    <b:Tag>Sar</b:Tag>
    <b:SourceType>InternetSite</b:SourceType>
    <b:Guid>{727AE6FF-D687-8047-9ECC-8EC60567E6EC}</b:Guid>
    <b:Author>
      <b:Author>
        <b:NameList>
          <b:Person>
            <b:Last>Bevan</b:Last>
            <b:First>Sarah</b:First>
          </b:Person>
        </b:NameList>
      </b:Author>
    </b:Author>
    <b:URL>https://www.universitiesuk.ac.uk/what-we-do/policy-and-research/publications/financial-sustainability-uk-universities</b:URL>
    <b:Title>Financial sustainability of UK universities: PwC findings</b:Title>
    <b:Year>2024</b:Year>
    <b:YearAccessed>2024</b:YearAccessed>
    <b:MonthAccessed>April</b:MonthAccessed>
    <b:DayAccessed>10</b:DayAccessed>
    <b:RefOrder>8</b:RefOrder>
  </b:Source>
  <b:Source>
    <b:Tag>Bar24</b:Tag>
    <b:SourceType>InternetSite</b:SourceType>
    <b:Guid>{599F5B70-3D9F-C840-9841-645CC7B441B7}</b:Guid>
    <b:Author>
      <b:Author>
        <b:Corporate>Barclays</b:Corporate>
      </b:Author>
    </b:Author>
    <b:URL>https://www.barclayscorporate.com/insights/fraud-protection/education-sector-financial-crime/#:~:text=Due%20diligence%20processes%2C%20audit%20trails,to%20help%20mitigate%20these%20risks.</b:URL>
    <b:Year>2024</b:Year>
    <b:YearAccessed>2024</b:YearAccessed>
    <b:MonthAccessed>April</b:MonthAccessed>
    <b:DayAccessed>16</b:DayAccessed>
    <b:RefOrder>12</b:RefOrder>
  </b:Source>
  <b:Source>
    <b:Tag>Ris24</b:Tag>
    <b:SourceType>InternetSite</b:SourceType>
    <b:Guid>{524872BB-E605-4341-9FFC-4254F1E13F02}</b:Guid>
    <b:Author>
      <b:Author>
        <b:Corporate>Risk.net</b:Corporate>
      </b:Author>
    </b:Author>
    <b:Title>Risk.net</b:Title>
    <b:URL>https://www.risk.net/definition/operational-risk</b:URL>
    <b:Year>2024</b:Year>
    <b:YearAccessed>2024</b:YearAccessed>
    <b:MonthAccessed>March</b:MonthAccessed>
    <b:DayAccessed>24</b:DayAccessed>
    <b:RefOrder>29</b:RefOrder>
  </b:Source>
  <b:Source>
    <b:Tag>UoP24</b:Tag>
    <b:SourceType>InternetSite</b:SourceType>
    <b:Guid>{97B2E7E3-64DA-6946-86F6-3A025C572C08}</b:Guid>
    <b:Author>
      <b:Author>
        <b:Corporate>UoP</b:Corporate>
      </b:Author>
    </b:Author>
    <b:Title>How to help your child choose a university and course</b:Title>
    <b:URL>https://www.port.ac.uk/student-life/help-and-advice/for-parents-and-supporters/how-to-help-your-child-choose-a-university-and-course</b:URL>
    <b:Year>2024</b:Year>
    <b:YearAccessed>2024</b:YearAccessed>
    <b:MonthAccessed>April</b:MonthAccessed>
    <b:DayAccessed>16</b:DayAccessed>
    <b:RefOrder>34</b:RefOrder>
  </b:Source>
  <b:Source>
    <b:Tag>Sam23</b:Tag>
    <b:SourceType>ArticleInAPeriodical</b:SourceType>
    <b:Guid>{18C67693-BC8D-B645-9F75-FB2DFC5D632B}</b:Guid>
    <b:Title>20 things to compare when looking at unis</b:Title>
    <b:Year>2023</b:Year>
    <b:Author>
      <b:Author>
        <b:NameList>
          <b:Person>
            <b:Last>Smith</b:Last>
            <b:First>Sam</b:First>
          </b:Person>
        </b:NameList>
      </b:Author>
    </b:Author>
    <b:PeriodicalTitle>What Uni?</b:PeriodicalTitle>
    <b:Month>November</b:Month>
    <b:Day>10</b:Day>
    <b:RefOrder>35</b:RefOrder>
  </b:Source>
  <b:Source>
    <b:Tag>Tro24</b:Tag>
    <b:SourceType>ArticleInAPeriodical</b:SourceType>
    <b:Guid>{C35214EE-C4C6-B54E-BB68-99ACAD35D7B7}</b:Guid>
    <b:Author>
      <b:Author>
        <b:NameList>
          <b:Person>
            <b:Last>Segal</b:Last>
            <b:First>Troy</b:First>
          </b:Person>
        </b:NameList>
      </b:Author>
    </b:Author>
    <b:Title>Operational Risk: Overview, Importance, and Examples</b:Title>
    <b:PeriodicalTitle>Business Essentials</b:PeriodicalTitle>
    <b:Year>2024</b:Year>
    <b:Month>March</b:Month>
    <b:Day>03</b:Day>
    <b:RefOrder>36</b:RefOrder>
  </b:Source>
  <b:Source>
    <b:Tag>Vic24</b:Tag>
    <b:SourceType>ArticleInAPeriodical</b:SourceType>
    <b:Guid>{3E205B11-5A2C-4141-A4EF-F005C2EA0829}</b:Guid>
    <b:Author>
      <b:Author>
        <b:NameList>
          <b:Person>
            <b:Last>Vicente</b:Last>
            <b:First>Vice</b:First>
          </b:Person>
        </b:NameList>
      </b:Author>
    </b:Author>
    <b:Title>Operational Risk Management: Overview and Guide</b:Title>
    <b:PeriodicalTitle>Risk</b:PeriodicalTitle>
    <b:Year>2024</b:Year>
    <b:Month>February</b:Month>
    <b:Day>16</b:Day>
    <b:RefOrder>30</b:RefOrder>
  </b:Source>
  <b:Source>
    <b:Tag>Del24</b:Tag>
    <b:SourceType>InternetSite</b:SourceType>
    <b:Guid>{707274DF-747F-174C-B9C0-03113F380E55}</b:Guid>
    <b:Author>
      <b:Author>
        <b:Corporate>Deloitte</b:Corporate>
      </b:Author>
    </b:Author>
    <b:Title>Top risks in higher education</b:Title>
    <b:Year>2024</b:Year>
    <b:URL>https://www2.deloitte.com/us/en/pages/public-sector/articles/higher-education-issues-and-enterprise-risk-management.html</b:URL>
    <b:YearAccessed>2024</b:YearAccessed>
    <b:MonthAccessed>March</b:MonthAccessed>
    <b:DayAccessed>16</b:DayAccessed>
    <b:RefOrder>31</b:RefOrder>
  </b:Source>
  <b:Source>
    <b:Tag>Ush18</b:Tag>
    <b:SourceType>ArticleInAPeriodical</b:SourceType>
    <b:Guid>{07DF37CA-6996-0943-8D5A-293B1133A905}</b:Guid>
    <b:Author>
      <b:Author>
        <b:NameList>
          <b:Person>
            <b:Last>Usher</b:Last>
            <b:First>Alex</b:First>
          </b:Person>
        </b:NameList>
      </b:Author>
    </b:Author>
    <b:Title>Risk (Operational)</b:Title>
    <b:Year>2018</b:Year>
    <b:PeriodicalTitle>High Education Strategy Associates</b:PeriodicalTitle>
    <b:Month>April</b:Month>
    <b:Day>18</b:Day>
    <b:RefOrder>32</b:RefOrder>
  </b:Source>
  <b:Source>
    <b:Tag>rya19</b:Tag>
    <b:SourceType>ArticleInAPeriodical</b:SourceType>
    <b:Guid>{0465D537-4C19-3A44-B6F9-1010DCED3777}</b:Guid>
    <b:Author>
      <b:Author>
        <b:NameList>
          <b:Person>
            <b:Last>Brooks</b:Last>
            <b:First>ryan</b:First>
          </b:Person>
        </b:NameList>
      </b:Author>
    </b:Author>
    <b:Title>IT Risks in the Education Sector: Real Threats vs. Expectations</b:Title>
    <b:PeriodicalTitle>Cybersecurity</b:PeriodicalTitle>
    <b:Year>2019</b:Year>
    <b:Month>February</b:Month>
    <b:Day>28</b:Day>
    <b:RefOrder>33</b:RefOrder>
  </b:Source>
  <b:Source>
    <b:Tag>Pau19</b:Tag>
    <b:SourceType>ArticleInAPeriodical</b:SourceType>
    <b:Guid>{FA11CB90-3E87-EF4F-9538-3CF27811D210}</b:Guid>
    <b:Title>Construction Management Procurement</b:Title>
    <b:Year>2019</b:Year>
    <b:Author>
      <b:Author>
        <b:NameList>
          <b:Person>
            <b:Last>Heming</b:Last>
            <b:First>Paul</b:First>
          </b:Person>
        </b:NameList>
      </b:Author>
    </b:Author>
    <b:PeriodicalTitle>Cemmerical Management</b:PeriodicalTitle>
    <b:Month>April</b:Month>
    <b:Day>11</b:Day>
    <b:RefOrder>61</b:RefOrder>
  </b:Source>
  <b:Source>
    <b:Tag>Bui23</b:Tag>
    <b:SourceType>InternetSite</b:SourceType>
    <b:Guid>{528067C9-BCD9-1D40-92EC-13EF8C322AE0}</b:Guid>
    <b:Author>
      <b:Author>
        <b:Corporate>Built Interiors</b:Corporate>
      </b:Author>
    </b:Author>
    <b:Title>The Pros and Cons of Traditional Procurement Explained</b:Title>
    <b:Year>2023</b:Year>
    <b:Month>April</b:Month>
    <b:Day>4</b:Day>
    <b:URL>https://www.linkedin.com/pulse/pros-cons-traditional-procurement-explained-built-interiors/</b:URL>
    <b:YearAccessed>2024</b:YearAccessed>
    <b:MonthAccessed>April</b:MonthAccessed>
    <b:DayAccessed>5</b:DayAccessed>
    <b:RefOrder>59</b:RefOrder>
  </b:Source>
  <b:Source>
    <b:Tag>Stu23</b:Tag>
    <b:SourceType>InternetSite</b:SourceType>
    <b:Guid>{1CC3B955-BC54-5B4A-8D3D-1EEAA9726F8B}</b:Guid>
    <b:Author>
      <b:Author>
        <b:NameList>
          <b:Person>
            <b:Last>Bosley</b:Last>
            <b:First>Stuart</b:First>
          </b:Person>
        </b:NameList>
      </b:Author>
    </b:Author>
    <b:Title>Understanding the Fundamental Differences Between NEC and JCT</b:Title>
    <b:URL>https://www.linkedin.com/pulse/understanding-fundamental-differences-between-nec-jct-stuart/</b:URL>
    <b:Year>2023</b:Year>
    <b:YearAccessed>2024</b:YearAccessed>
    <b:MonthAccessed>April</b:MonthAccessed>
    <b:DayAccessed>22</b:DayAccessed>
    <b:RefOrder>72</b:RefOrder>
  </b:Source>
  <b:Source>
    <b:Tag>Cha22</b:Tag>
    <b:SourceType>InternetSite</b:SourceType>
    <b:Guid>{9C1EF54D-6599-A34C-AE9C-A1B982A662DA}</b:Guid>
    <b:Author>
      <b:Author>
        <b:Corporate>Charles Russell Speechlys</b:Corporate>
      </b:Author>
    </b:Author>
    <b:Title>JCT v NEC: Which contract is right for your project?</b:Title>
    <b:URL>https://www.charlesrussellspeechlys.com/en/insights/expert-insights/construction-engineering-and-projects/2022/jct-v-nec-which-contract-is-right-for-your-project/#:~:text=In%20this%20article%2C%20we%20examine,can%20be%20adapted%20for%20both.</b:URL>
    <b:Year>2022</b:Year>
    <b:YearAccessed>2024</b:YearAccessed>
    <b:MonthAccessed>April</b:MonthAccessed>
    <b:DayAccessed>22</b:DayAccessed>
    <b:RefOrder>71</b:RefOrder>
  </b:Source>
  <b:Source>
    <b:Tag>Sta24</b:Tag>
    <b:SourceType>InternetSite</b:SourceType>
    <b:Guid>{87E8B4AE-93BE-9042-BCF5-A1FE66B04D3A}</b:Guid>
    <b:Author>
      <b:Author>
        <b:Corporate>Stanford University</b:Corporate>
      </b:Author>
    </b:Author>
    <b:Title>Definition of Risk Response</b:Title>
    <b:URL>https://ocro.stanford.edu/enterprise-risk-management-erm/key-definitions/definition-risk-response</b:URL>
    <b:Year>2024</b:Year>
    <b:YearAccessed>2024</b:YearAccessed>
    <b:MonthAccessed>April</b:MonthAccessed>
    <b:DayAccessed>10</b:DayAccessed>
    <b:RefOrder>52</b:RefOrder>
  </b:Source>
  <b:Source>
    <b:Tag>Pat09</b:Tag>
    <b:SourceType>JournalArticle</b:SourceType>
    <b:Guid>{ADFDD5F7-AEBB-8940-BAC3-36A8CD1A0177}</b:Guid>
    <b:Title>Using NEC contracts to manage risk</b:Title>
    <b:Year>2009</b:Year>
    <b:Author>
      <b:Author>
        <b:NameList>
          <b:Person>
            <b:Last>Patterson</b:Last>
            <b:First>Richard</b:First>
          </b:Person>
        </b:NameList>
      </b:Author>
    </b:Author>
    <b:JournalName>Management, Procurement and Law 162</b:JournalName>
    <b:Issue>MP4</b:Issue>
    <b:Pages>157-167</b:Pages>
    <b:RefOrder>73</b:RefOrder>
  </b:Source>
  <b:Source>
    <b:Tag>ICE24</b:Tag>
    <b:SourceType>InternetSite</b:SourceType>
    <b:Guid>{112EA653-17E2-2045-9C72-502098A9FC35}</b:Guid>
    <b:Author>
      <b:Author>
        <b:Corporate>ICE</b:Corporate>
      </b:Author>
    </b:Author>
    <b:Title>NEC Contracts</b:Title>
    <b:Year>2024</b:Year>
    <b:URL>https://www.ice.org.uk/engineering-resources/our-services/nec-contracts</b:URL>
    <b:YearAccessed>2024</b:YearAccessed>
    <b:MonthAccessed>March</b:MonthAccessed>
    <b:DayAccessed>24</b:DayAccessed>
    <b:RefOrder>65</b:RefOrder>
  </b:Source>
  <b:Source>
    <b:Tag>Cau23</b:Tag>
    <b:SourceType>InternetSite</b:SourceType>
    <b:Guid>{4B819744-FD2A-D847-A50D-2BF852F58C8F}</b:Guid>
    <b:Author>
      <b:Author>
        <b:Corporate>Causeway</b:Corporate>
      </b:Author>
    </b:Author>
    <b:Title>NEC Contracts Explained</b:Title>
    <b:URL>https://www.ice.org.uk/engineering-resources/our-services/nec-contracts</b:URL>
    <b:Year>2023</b:Year>
    <b:YearAccessed>2024</b:YearAccessed>
    <b:MonthAccessed>March </b:MonthAccessed>
    <b:DayAccessed>24</b:DayAccessed>
    <b:RefOrder>66</b:RefOrder>
  </b:Source>
  <b:Source>
    <b:Tag>Arb24</b:Tag>
    <b:SourceType>InternetSite</b:SourceType>
    <b:Guid>{FCB29E71-8AF0-9E45-AA87-FA2918E766F1}</b:Guid>
    <b:Author>
      <b:Author>
        <b:Corporate>Arbicon</b:Corporate>
      </b:Author>
    </b:Author>
    <b:Title>NEC Contracts Explained</b:Title>
    <b:URL>https://arbicon.co.uk/services/construction-contracts/nec-contracts-explained</b:URL>
    <b:Year>2024</b:Year>
    <b:YearAccessed>2024</b:YearAccessed>
    <b:MonthAccessed>March</b:MonthAccessed>
    <b:DayAccessed>24</b:DayAccessed>
    <b:RefOrder>67</b:RefOrder>
  </b:Source>
  <b:Source>
    <b:Tag>BEB22</b:Tag>
    <b:SourceType>ArticleInAPeriodical</b:SourceType>
    <b:Guid>{D69828CC-A13C-7243-83BB-145BFA3030DD}</b:Guid>
    <b:Title>The Fundamentals of JCT Contracts</b:Title>
    <b:Year>2022</b:Year>
    <b:Author>
      <b:Author>
        <b:Corporate>BEB Consultancy</b:Corporate>
      </b:Author>
    </b:Author>
    <b:PeriodicalTitle>Construction Contracts</b:PeriodicalTitle>
    <b:Month>January</b:Month>
    <b:Day>26</b:Day>
    <b:RefOrder>70</b:RefOrder>
  </b:Source>
  <b:Source>
    <b:Tag>Cat22</b:Tag>
    <b:SourceType>ArticleInAPeriodical</b:SourceType>
    <b:Guid>{47121B2A-471E-8149-8372-297139FAFE36}</b:Guid>
    <b:Author>
      <b:Author>
        <b:NameList>
          <b:Person>
            <b:Last>Ripley</b:Last>
            <b:First>Catherine</b:First>
          </b:Person>
        </b:NameList>
      </b:Author>
    </b:Author>
    <b:Title>JCT v NEC – which is the right contract choice for your project?</b:Title>
    <b:Year>2022</b:Year>
    <b:Month>February</b:Month>
    <b:Day>15</b:Day>
    <b:RefOrder>69</b:RefOrder>
  </b:Source>
  <b:Source>
    <b:Tag>JCT24</b:Tag>
    <b:SourceType>InternetSite</b:SourceType>
    <b:Guid>{4098A8DF-76BB-184D-A093-0E034BF55183}</b:Guid>
    <b:Author>
      <b:Author>
        <b:Corporate>JCT</b:Corporate>
      </b:Author>
    </b:Author>
    <b:Title>Our History</b:Title>
    <b:Year>2024</b:Year>
    <b:URL>https://corporate.jctltd.co.uk/about-us/our-history/#:~:text=In%201931%20the%20Joint%20Contracts,version%20was%20published%20in%201937.</b:URL>
    <b:YearAccessed>2024</b:YearAccessed>
    <b:MonthAccessed>April</b:MonthAccessed>
    <b:DayAccessed>2</b:DayAccessed>
    <b:RefOrder>68</b:RefOrder>
  </b:Source>
  <b:Source>
    <b:Tag>Wil21</b:Tag>
    <b:SourceType>ArticleInAPeriodical</b:SourceType>
    <b:Guid>{91F7DA39-6191-D94E-8AC1-A51774B04252}</b:Guid>
    <b:Author>
      <b:Author>
        <b:NameList>
          <b:Person>
            <b:Last>Williams</b:Last>
            <b:First>Carol</b:First>
          </b:Person>
        </b:NameList>
      </b:Author>
    </b:Author>
    <b:Title>5 Risk Response Strategies You Will Have to Consider After Assessing Risks</b:Title>
    <b:Year>2021</b:Year>
    <b:PeriodicalTitle>Strategic Decisions Solutions</b:PeriodicalTitle>
    <b:Month>June</b:Month>
    <b:Day>28</b:Day>
    <b:RefOrder>53</b:RefOrder>
  </b:Source>
  <b:Source>
    <b:Tag>TWP24</b:Tag>
    <b:SourceType>InternetSite</b:SourceType>
    <b:Guid>{E6F3BE1B-8373-9F41-8E81-F812E96081C9}</b:Guid>
    <b:Title>Risk response strategies: mitigation, transfer, avoidance, acceptance</b:Title>
    <b:Year>2024</b:Year>
    <b:Author>
      <b:Author>
        <b:Corporate>TWProject</b:Corporate>
      </b:Author>
    </b:Author>
    <b:URL>https://twproject.com/blog/risk-response-strategies-mitigation-transfer-avoidance-acceptance/</b:URL>
    <b:YearAccessed>2024</b:YearAccessed>
    <b:MonthAccessed>April</b:MonthAccessed>
    <b:DayAccessed>28</b:DayAccessed>
    <b:RefOrder>55</b:RefOrder>
  </b:Source>
  <b:Source>
    <b:Tag>Jac23</b:Tag>
    <b:SourceType>InternetSite</b:SourceType>
    <b:Guid>{428795DB-26AF-614E-A55C-BDB3CDC05C10}</b:Guid>
    <b:Title>Risk Sharing Strategies &amp; Overview | What is the Purpose of Risk Sharing?</b:Title>
    <b:URL>https://study.com/academy/lesson/risk-sharing-definition-strategies-examples.html#:~:text=The%20two%20most%20common%20risk,most%20common%20risk%20sharing%20strategy.</b:URL>
    <b:Year>2023</b:Year>
    <b:YearAccessed>2024</b:YearAccessed>
    <b:MonthAccessed>April</b:MonthAccessed>
    <b:DayAccessed>20</b:DayAccessed>
    <b:Author>
      <b:Author>
        <b:NameList>
          <b:Person>
            <b:Last>Woerner</b:Last>
            <b:First>Jack</b:First>
          </b:Person>
          <b:Person>
            <b:Last>Tuning</b:Last>
            <b:First>Scott</b:First>
          </b:Person>
        </b:NameList>
      </b:Author>
    </b:Author>
    <b:RefOrder>56</b:RefOrder>
  </b:Source>
  <b:Source>
    <b:Tag>Ken22</b:Tag>
    <b:SourceType>ArticleInAPeriodical</b:SourceType>
    <b:Guid>{B01B7B6B-2995-934F-AA3C-A9ACE0A15C22}</b:Guid>
    <b:Author>
      <b:Author>
        <b:NameList>
          <b:Person>
            <b:Last>Kenton</b:Last>
            <b:First>Will</b:First>
          </b:Person>
        </b:NameList>
      </b:Author>
    </b:Author>
    <b:Title>Accepting Risk: Definition, How It Works, and Alternatives</b:Title>
    <b:Year>2022</b:Year>
    <b:PeriodicalTitle>Risk Management</b:PeriodicalTitle>
    <b:Month>September</b:Month>
    <b:Day>29</b:Day>
    <b:RefOrder>58</b:RefOrder>
  </b:Source>
  <b:Source>
    <b:Tag>Sus14</b:Tag>
    <b:SourceType>Book</b:SourceType>
    <b:Guid>{B29A97FB-4C91-D349-A1C4-7083CCCE679C}</b:Guid>
    <b:Title>Business Continuity and Disaster Recovery Planning for IT Professionals</b:Title>
    <b:Year>2014</b:Year>
    <b:JournalName>Risk Acceptance</b:JournalName>
    <b:Author>
      <b:Author>
        <b:NameList>
          <b:Person>
            <b:Last>Snedaker</b:Last>
            <b:First>Susan</b:First>
          </b:Person>
          <b:Person>
            <b:Last>Rima</b:Last>
            <b:First>Chris</b:First>
          </b:Person>
        </b:NameList>
      </b:Author>
    </b:Author>
    <b:Edition>Second Edition</b:Edition>
    <b:RefOrder>57</b:RefOrder>
  </b:Source>
  <b:Source>
    <b:Tag>Mal21</b:Tag>
    <b:SourceType>ArticleInAPeriodical</b:SourceType>
    <b:Guid>{F1798B97-F862-3848-9028-F0BECEDA4AA6}</b:Guid>
    <b:Author>
      <b:Author>
        <b:NameList>
          <b:Person>
            <b:Last>Malsom</b:Last>
            <b:First>William</b:First>
          </b:Person>
        </b:NameList>
      </b:Author>
    </b:Author>
    <b:Title>Risk Response Plan in Project Management: Key Strategies &amp; Tips</b:Title>
    <b:Year>2021</b:Year>
    <b:PeriodicalTitle>Project Management, Risk Management</b:PeriodicalTitle>
    <b:Month>October</b:Month>
    <b:Day>20</b:Day>
    <b:RefOrder>54</b:RefOrder>
  </b:Source>
  <b:Source>
    <b:Tag>Cal24</b:Tag>
    <b:SourceType>InternetSite</b:SourceType>
    <b:Guid>{2C49EFC5-7B4F-A247-AE9A-A54035D4F311}</b:Guid>
    <b:Title>Which workplace procurement method will work best for you?</b:Title>
    <b:Year>2024</b:Year>
    <b:Author>
      <b:Author>
        <b:Corporate>Calibro</b:Corporate>
      </b:Author>
    </b:Author>
    <b:URL>https://calibroworkspace.com/traditional-vs-design-build-the-benefits-and-drawbacks/#:~:text=Design%20and%20build%20is%20a,responsibility%20for%20delivering%20the%20project.</b:URL>
    <b:YearAccessed>2024</b:YearAccessed>
    <b:MonthAccessed>April</b:MonthAccessed>
    <b:DayAccessed>28</b:DayAccessed>
    <b:RefOrder>60</b:RefOrder>
  </b:Source>
  <b:Source>
    <b:Tag>Kah24</b:Tag>
    <b:SourceType>InternetSite</b:SourceType>
    <b:Guid>{B4577913-590D-5A40-894D-3EEE2AE7651B}</b:Guid>
    <b:Author>
      <b:Author>
        <b:Corporate>Kahootz</b:Corporate>
      </b:Author>
    </b:Author>
    <b:Title>6 Advantages of Collaborative Procurement</b:Title>
    <b:URL>https://www.kahootz.com/advantages-of-collaborative-procurement/#:~:text=Collaborative%20procurement%20empowers%20organisations%20to,of%20knowledge%20sharing%20and%20innovation.</b:URL>
    <b:Year>2024</b:Year>
    <b:YearAccessed>2024</b:YearAccessed>
    <b:MonthAccessed>April</b:MonthAccessed>
    <b:DayAccessed>28</b:DayAccessed>
    <b:RefOrder>64</b:RefOrder>
  </b:Source>
  <b:Source>
    <b:Tag>UWT24</b:Tag>
    <b:SourceType>InternetSite</b:SourceType>
    <b:Guid>{9585CC59-0312-F444-889C-D152A36EB1C0}</b:Guid>
    <b:Author>
      <b:Author>
        <b:Corporate>UWTSD</b:Corporate>
      </b:Author>
    </b:Author>
    <b:Title>Open Days</b:Title>
    <b:URL>https://www.uwtsd.ac.uk/lampeter/open-day?utm_campaign=nn-202324-open-days&amp;utm_source=google&amp;utm_medium=cpc&amp;utm_content=590673&amp;utm_term=uwtsd%20lampeter%20campus&amp;campaign_id=20976585481&amp;gad_source=1&amp;gclid=CjwKCAjwouexBhAuEiwAtW_Zx1OQYsuuvRmzICyjvWpPIOLm6L</b:URL>
    <b:Year>2024</b:Year>
    <b:YearAccessed>2024</b:YearAccessed>
    <b:MonthAccessed>May</b:MonthAccessed>
    <b:DayAccessed>7</b:DayAccessed>
    <b:RefOrder>3</b:RefOrder>
  </b:Source>
  <b:Source>
    <b:Tag>UWT241</b:Tag>
    <b:SourceType>InternetSite</b:SourceType>
    <b:Guid>{61A0008F-425A-7B43-8C7A-5D6B85DA94B8}</b:Guid>
    <b:Author>
      <b:Author>
        <b:Corporate>UWTSD</b:Corporate>
      </b:Author>
    </b:Author>
    <b:Title>About The University</b:Title>
    <b:URL>https://www.uwtsd.ac.uk/about#:~:text=The%20University's%20history%20began%20in,of%20any%20university%20in%20Wales.</b:URL>
    <b:Year>2024</b:Year>
    <b:YearAccessed>2024</b:YearAccessed>
    <b:MonthAccessed>May</b:MonthAccessed>
    <b:DayAccessed>7</b:DayAccessed>
    <b:RefOrder>93</b:RefOrder>
  </b:Source>
  <b:Source>
    <b:Tag>UWT242</b:Tag>
    <b:SourceType>InternetSite</b:SourceType>
    <b:Guid>{1B14A58E-ADBA-6442-A244-18363ED7B959}</b:Guid>
    <b:Author>
      <b:Author>
        <b:NameList>
          <b:Person>
            <b:Last>UWTSD</b:Last>
          </b:Person>
        </b:NameList>
      </b:Author>
    </b:Author>
    <b:Title>History and Timeline</b:Title>
    <b:URL>https://www.uwtsd.ac.uk/about/history-and-timeline</b:URL>
    <b:Year>2024</b:Year>
    <b:YearAccessed>2024</b:YearAccessed>
    <b:MonthAccessed>May</b:MonthAccessed>
    <b:DayAccessed>7</b:DayAccessed>
    <b:RefOrder>2</b:RefOrder>
  </b:Source>
  <b:Source>
    <b:Tag>UWT22</b:Tag>
    <b:SourceType>DocumentFromInternetSite</b:SourceType>
    <b:Guid>{F6997E0D-98A3-1342-832B-27E0FC1208A6}</b:Guid>
    <b:Title>Map Campws Llambed/Lampeter Campus Map</b:Title>
    <b:URL>https://issuu.com/trinitysaintdavid/docs/lampeter-campus-map</b:URL>
    <b:Year>2022</b:Year>
    <b:YearAccessed>2024</b:YearAccessed>
    <b:MonthAccessed>May</b:MonthAccessed>
    <b:DayAccessed>7</b:DayAccessed>
    <b:Author>
      <b:Author>
        <b:Corporate>UWTSD</b:Corporate>
      </b:Author>
    </b:Author>
    <b:Month>April</b:Month>
    <b:Day>14</b:Day>
    <b:RefOrder>1</b:RefOrder>
  </b:Source>
  <b:Source>
    <b:Tag>PNC23</b:Tag>
    <b:SourceType>InternetSite</b:SourceType>
    <b:Guid>{68A51BFA-2CE9-684D-A4C4-582855CEA7E0}</b:Guid>
    <b:Title>External Risks: How to Define Them. How to Fight Them.</b:Title>
    <b:URL>https://www.pnc.com/insights/corporate-institutional/gain-market-insight/external-risks-how-to-define-them-how-to-fight-them.html</b:URL>
    <b:Year>2023</b:Year>
    <b:YearAccessed>2024</b:YearAccessed>
    <b:MonthAccessed>April</b:MonthAccessed>
    <b:DayAccessed>12</b:DayAccessed>
    <b:Author>
      <b:Author>
        <b:Corporate>PNC</b:Corporate>
      </b:Author>
    </b:Author>
    <b:RefOrder>4</b:RefOrder>
  </b:Source>
  <b:Source>
    <b:Tag>Mes24</b:Tag>
    <b:SourceType>ArticleInAPeriodical</b:SourceType>
    <b:Guid>{1ADB7FE1-3E11-4F46-9F42-2400DCA108DD}</b:Guid>
    <b:Author>
      <b:Author>
        <b:NameList>
          <b:Person>
            <b:Last>Messineo</b:Last>
            <b:First>RJ</b:First>
          </b:Person>
        </b:NameList>
      </b:Author>
    </b:Author>
    <b:Title>How To Identify External Factors That May Affect Your Strategic Plan</b:Title>
    <b:Year>2024</b:Year>
    <b:PeriodicalTitle>Strategic Planning</b:PeriodicalTitle>
    <b:Month>March</b:Month>
    <b:Day>14</b:Day>
    <b:RefOrder>5</b:RefOrder>
  </b:Source>
  <b:Source>
    <b:Tag>CIP24</b:Tag>
    <b:SourceType>InternetSite</b:SourceType>
    <b:Guid>{BD5B271C-A6CB-8848-BD1C-EDF71E490645}</b:Guid>
    <b:Title>Contract management benefits</b:Title>
    <b:Year>2024</b:Year>
    <b:Author>
      <b:Author>
        <b:Corporate>CIPS</b:Corporate>
      </b:Author>
    </b:Author>
    <b:URL>https://www.cips.org/intelligence-hub/contract-management/benefits#:~:text=It%20ensures%20compliance%20at%20each,management%20is%20a%20vital%20process.</b:URL>
    <b:YearAccessed>2024</b:YearAccessed>
    <b:MonthAccessed>May</b:MonthAccessed>
    <b:DayAccessed>1</b:DayAccessed>
    <b:RefOrder>62</b:RefOrder>
  </b:Source>
  <b:Source>
    <b:Tag>Qua24</b:Tag>
    <b:SourceType>InternetSite</b:SourceType>
    <b:Guid>{33FCC652-81ED-654C-9E20-0662BB9B8DB6}</b:Guid>
    <b:Author>
      <b:Author>
        <b:Corporate>Quantity Surveyor Blog</b:Corporate>
      </b:Author>
    </b:Author>
    <b:Title>Management contracting</b:Title>
    <b:URL>https://quantitysurveyor.blog/2020/03/18/management-contracting/</b:URL>
    <b:Year>2024</b:Year>
    <b:YearAccessed>2024</b:YearAccessed>
    <b:MonthAccessed>April</b:MonthAccessed>
    <b:DayAccessed>28</b:DayAccessed>
    <b:RefOrder>63</b:RefOrder>
  </b:Source>
  <b:Source>
    <b:Tag>Reb23</b:Tag>
    <b:SourceType>ArticleInAPeriodical</b:SourceType>
    <b:Guid>{671D17A5-A10F-EB40-B78C-C6885639C2BB}</b:Guid>
    <b:Title>How Colleges Make Money</b:Title>
    <b:Year>2023</b:Year>
    <b:Author>
      <b:Author>
        <b:NameList>
          <b:Person>
            <b:Last>Lake</b:Last>
            <b:First>Rebecca</b:First>
          </b:Person>
        </b:NameList>
      </b:Author>
    </b:Author>
    <b:PeriodicalTitle>investopedia</b:PeriodicalTitle>
    <b:Month>August</b:Month>
    <b:Day>9</b:Day>
    <b:RefOrder>7</b:RefOrder>
  </b:Source>
  <b:Source>
    <b:Tag>HES23</b:Tag>
    <b:SourceType>DocumentFromInternetSite</b:SourceType>
    <b:Guid>{7A06F263-26D8-A543-8139-7316E80C1C16}</b:Guid>
    <b:Author>
      <b:Author>
        <b:Corporate>HESA</b:Corporate>
      </b:Author>
    </b:Author>
    <b:Title>Income analysed by source, HE provider and academic year</b:Title>
    <b:Year>2023</b:Year>
    <b:Month>November</b:Month>
    <b:URL>https://www.hesa.ac.uk/data-and-analysis/finances/table-7#:~:text=These%20are%20funding%20body%20grants,level%20and%20source%20of%20funding.</b:URL>
    <b:YearAccessed>2024</b:YearAccessed>
    <b:MonthAccessed>March</b:MonthAccessed>
    <b:DayAccessed>18</b:DayAccessed>
    <b:RefOrder>6</b:RefOrder>
  </b:Source>
  <b:Source>
    <b:Tag>Rya24</b:Tag>
    <b:SourceType>DocumentFromInternetSite</b:SourceType>
    <b:Guid>{1E440AB7-BD01-0A48-876D-54D3CB041312}</b:Guid>
    <b:Author>
      <b:Author>
        <b:NameList>
          <b:Person>
            <b:Last>Kmetz</b:Last>
            <b:First>Ryan</b:First>
          </b:Person>
        </b:NameList>
      </b:Author>
    </b:Author>
    <b:Title>Embracing ESG: Navigating Sustainability in US Higher Education</b:Title>
    <b:URL>https://ryankmetz.medium.com/embracing-esg-navigating-sustainability-in-us-higher-education-5047cb0afa28#:~:text=Defining%20ESG%20and%20Its%20Significance,image%20and%20appeal%20of%20institutions.</b:URL>
    <b:Year>2024</b:Year>
    <b:Month>January</b:Month>
    <b:Day>5</b:Day>
    <b:YearAccessed>2024</b:YearAccessed>
    <b:MonthAccessed>March</b:MonthAccessed>
    <b:DayAccessed>18</b:DayAccessed>
    <b:RefOrder>18</b:RefOrder>
  </b:Source>
  <b:Source>
    <b:Tag>UCE23</b:Tag>
    <b:SourceType>ArticleInAPeriodical</b:SourceType>
    <b:Guid>{005D2137-0913-5841-A069-EF4A49B663BE}</b:Guid>
    <b:Title>A guide to ESG: what is it and why does it matter?</b:Title>
    <b:Year>2023</b:Year>
    <b:Month>November</b:Month>
    <b:Day>27</b:Day>
    <b:Author>
      <b:Author>
        <b:Corporate>UCEM</b:Corporate>
      </b:Author>
    </b:Author>
    <b:PeriodicalTitle>UCEM Articles</b:PeriodicalTitle>
    <b:RefOrder>17</b:RefOrder>
  </b:Source>
  <b:Source>
    <b:Tag>Ale23</b:Tag>
    <b:SourceType>ArticleInAPeriodical</b:SourceType>
    <b:Guid>{AD08E732-A8F8-864B-B257-0073EB198182}</b:Guid>
    <b:Author>
      <b:Author>
        <b:NameList>
          <b:Person>
            <b:Last>Alex Harring</b:Last>
            <b:First>Hakyung</b:First>
            <b:Middle>Kim</b:Middle>
          </b:Person>
        </b:NameList>
      </b:Author>
    </b:Author>
    <b:Title>‘Not just money and math’: Young people are willing to sacrifice returns for ESG</b:Title>
    <b:PeriodicalTitle>Investing</b:PeriodicalTitle>
    <b:Year>2023</b:Year>
    <b:Month>August</b:Month>
    <b:Day>27</b:Day>
    <b:RefOrder>19</b:RefOrder>
  </b:Source>
  <b:Source>
    <b:Tag>Max24</b:Tag>
    <b:SourceType>ArticleInAPeriodical</b:SourceType>
    <b:Guid>{E2A9DE84-8259-124F-ABC6-7E539A7CA7AF}</b:Guid>
    <b:Author>
      <b:Author>
        <b:NameList>
          <b:Person>
            <b:Last>Matza</b:Last>
            <b:First>Max</b:First>
          </b:Person>
        </b:NameList>
      </b:Author>
    </b:Author>
    <b:Title>Major Gaza protests at US universities</b:Title>
    <b:PeriodicalTitle>BBC</b:PeriodicalTitle>
    <b:Year>2024</b:Year>
    <b:Month>April</b:Month>
    <b:Day>26</b:Day>
    <b:RefOrder>20</b:RefOrder>
  </b:Source>
  <b:Source>
    <b:Tag>Nea24</b:Tag>
    <b:SourceType>ArticleInAPeriodical</b:SourceType>
    <b:Guid>{5ADAFD8D-9D5A-0948-A571-CA373C7CC28A}</b:Guid>
    <b:Author>
      <b:Author>
        <b:NameList>
          <b:Person>
            <b:Last>Riley</b:Last>
            <b:First>Neal</b:First>
          </b:Person>
        </b:NameList>
      </b:Author>
    </b:Author>
    <b:Title>Harvard University students begin Pro-Palestinian protests, pitching tents on Harvard Yard</b:Title>
    <b:PeriodicalTitle>CBS News</b:PeriodicalTitle>
    <b:Year>2024</b:Year>
    <b:Month>April</b:Month>
    <b:Day>24</b:Day>
    <b:RefOrder>21</b:RefOrder>
  </b:Source>
  <b:Source>
    <b:Tag>Apr24</b:Tag>
    <b:SourceType>ArticleInAPeriodical</b:SourceType>
    <b:Guid>{914B4331-65A7-8F46-ABCC-9A74374CBDD1}</b:Guid>
    <b:Author>
      <b:Author>
        <b:NameList>
          <b:Person>
            <b:Last>Rubin</b:Last>
            <b:First>April</b:First>
          </b:Person>
        </b:NameList>
      </b:Author>
    </b:Author>
    <b:Title>Harvard threatens "involuntary leave" for pro-Palestinian student protesters</b:Title>
    <b:PeriodicalTitle>Politics &amp; Policy</b:PeriodicalTitle>
    <b:Year>2024</b:Year>
    <b:Month>May</b:Month>
    <b:Day>6</b:Day>
    <b:RefOrder>22</b:RefOrder>
  </b:Source>
  <b:Source>
    <b:Tag>Pau20</b:Tag>
    <b:SourceType>ArticleInAPeriodical</b:SourceType>
    <b:Guid>{3E6B1A8A-63A1-1E42-98B4-00960D1F1C36}</b:Guid>
    <b:Author>
      <b:Author>
        <b:NameList>
          <b:Person>
            <b:Last>Hymers</b:Last>
            <b:First>Paul</b:First>
          </b:Person>
        </b:NameList>
      </b:Author>
    </b:Author>
    <b:Title>Soundproofing Regulations: Part E</b:Title>
    <b:PeriodicalTitle>Homebuilding&amp;Renovating</b:PeriodicalTitle>
    <b:Year>2020</b:Year>
    <b:Month>June</b:Month>
    <b:Day>1</b:Day>
    <b:RefOrder>42</b:RefOrder>
  </b:Source>
  <b:Source>
    <b:Tag>HMG10</b:Tag>
    <b:SourceType>DocumentFromInternetSite</b:SourceType>
    <b:Guid>{BCB9DE61-AF87-0641-B5F9-8112CE02EAE3}</b:Guid>
    <b:Title>The Building Regulations 2010</b:Title>
    <b:Year>2010</b:Year>
    <b:Author>
      <b:Author>
        <b:Corporate>HM Government</b:Corporate>
      </b:Author>
    </b:Author>
    <b:URL>https://www.gov.wales/sites/default/files/publications/2022-04/building-regulations-guidance-part-e-resistance-passage-sound.pdf</b:URL>
    <b:YearAccessed>2024</b:YearAccessed>
    <b:MonthAccessed>April</b:MonthAccessed>
    <b:DayAccessed>29</b:DayAccessed>
    <b:RefOrder>43</b:RefOrder>
  </b:Source>
  <b:Source>
    <b:Tag>Ars16</b:Tag>
    <b:SourceType>InternetSite</b:SourceType>
    <b:Guid>{D6FADD79-4B9E-C84D-A5B6-EF6614BCC3A8}</b:Guid>
    <b:Author>
      <b:Author>
        <b:NameList>
          <b:Person>
            <b:Last>Arsenault</b:Last>
            <b:First>Peter</b:First>
            <b:Middle>J</b:Middle>
          </b:Person>
        </b:NameList>
      </b:Author>
    </b:Author>
    <b:Title>Acoustical Control in Buildings</b:Title>
    <b:URL>https://continuingeducation.bnpmedia.com/courses/certainteed-insulation/acoustical-control-in-buildings/1/#:~:text=Sound%20Transmission,is%20transmitted%20directly%20through%20it.</b:URL>
    <b:Year>2016</b:Year>
    <b:YearAccessed>2024</b:YearAccessed>
    <b:MonthAccessed>April</b:MonthAccessed>
    <b:DayAccessed>20</b:DayAccessed>
    <b:RefOrder>44</b:RefOrder>
  </b:Source>
  <b:Source>
    <b:Tag>Fas23</b:Tag>
    <b:SourceType>InternetSite</b:SourceType>
    <b:Guid>{D3F6A6A5-21B0-3F4E-AD44-1DA4FA859489}</b:Guid>
    <b:Author>
      <b:Author>
        <b:Corporate>Fastbuild Supplies</b:Corporate>
      </b:Author>
    </b:Author>
    <b:Title>Sound Proofing Regulations: Part E Explained</b:Title>
    <b:URL>https://www.fastbuildsupplies.co.uk/knowledge-hub/sound-proofing-regulations-part-e-explained/#:~:text=Document%20E%20has%20clear%20rules,be%20communicated%20with%20Building%20Control.</b:URL>
    <b:Year>2023</b:Year>
    <b:YearAccessed>2024</b:YearAccessed>
    <b:MonthAccessed>May</b:MonthAccessed>
    <b:DayAccessed>6</b:DayAccessed>
    <b:RefOrder>45</b:RefOrder>
  </b:Source>
  <b:Source>
    <b:Tag>Wel17</b:Tag>
    <b:SourceType>DocumentFromInternetSite</b:SourceType>
    <b:Guid>{57E5A097-068C-A84B-98FC-9F4D28695E4D}</b:Guid>
    <b:Title>Building regulations guidance: part E (resistance to the passage of sound)</b:Title>
    <b:URL>https://www.gov.wales/building-regulations-guidance-part-e-resistance-passage-sound</b:URL>
    <b:Year>2017</b:Year>
    <b:YearAccessed>2024</b:YearAccessed>
    <b:MonthAccessed>April</b:MonthAccessed>
    <b:DayAccessed>18</b:DayAccessed>
    <b:Author>
      <b:Author>
        <b:Corporate>Welsh Government</b:Corporate>
      </b:Author>
    </b:Author>
    <b:Month>April</b:Month>
    <b:Day>3</b:Day>
    <b:RefOrder>46</b:RefOrder>
  </b:Source>
  <b:Source>
    <b:Tag>GOV222</b:Tag>
    <b:SourceType>InternetSite</b:SourceType>
    <b:Guid>{DE861F71-EBAD-FA4B-A671-ED820DAB8369}</b:Guid>
    <b:Title>Fire safety: risk prioritisation in existing buildings - summary of responses to the call for evidence</b:Title>
    <b:URL>https://www.gov.uk/government/calls-for-evidence/fire-safety-risk-prioritisation-in-existing-buildings-a-call-for-evidence/outcome/fire-safety-risk-prioritisation-in-existing-buildings-summary-of-responses-to-the-call-for-evidence</b:URL>
    <b:Year>2022</b:Year>
    <b:YearAccessed>2024</b:YearAccessed>
    <b:MonthAccessed>March</b:MonthAccessed>
    <b:DayAccessed>10</b:DayAccessed>
    <b:Author>
      <b:Author>
        <b:Corporate>GOV</b:Corporate>
      </b:Author>
    </b:Author>
    <b:RefOrder>47</b:RefOrder>
  </b:Source>
  <b:Source>
    <b:Tag>MoD17</b:Tag>
    <b:SourceType>Report</b:SourceType>
    <b:Guid>{28280007-59CE-014F-8169-AC9551E9EB97}</b:Guid>
    <b:Title>Defence Infrastructure Fire Standards</b:Title>
    <b:URL>https://assets.publishing.service.gov.uk/media/5a82ccc5ed915d74e6237b30/Defence_InfrastructureFire_Standards-Nov-17.pdf</b:URL>
    <b:Year>2017</b:Year>
    <b:Author>
      <b:Author>
        <b:Corporate>MoD</b:Corporate>
      </b:Author>
    </b:Author>
    <b:Publisher>Ministry of Defence</b:Publisher>
    <b:City>Andover</b:City>
    <b:RefOrder>48</b:RefOrder>
  </b:Source>
  <b:Source>
    <b:Tag>Wel20</b:Tag>
    <b:SourceType>DocumentFromInternetSite</b:SourceType>
    <b:Guid>{0402945B-7310-5244-B1EA-9BF2AF20974C}</b:Guid>
    <b:Title>Approved Document B; Volume 2</b:Title>
    <b:Year>2020</b:Year>
    <b:Author>
      <b:Author>
        <b:Corporate>Welsh Government</b:Corporate>
      </b:Author>
    </b:Author>
    <b:URL>https://www.gov.wales/sites/default/files/publications/2021-12/building-regulations-guidance-part-b-fire-safety-volume-2-buildings-other-than-dwellinghouses.pdf</b:URL>
    <b:YearAccessed>2024</b:YearAccessed>
    <b:MonthAccessed>April</b:MonthAccessed>
    <b:DayAccessed>20</b:DayAccessed>
    <b:RefOrder>49</b:RefOrder>
  </b:Source>
  <b:Source>
    <b:Tag>Teo22</b:Tag>
    <b:SourceType>ArticleInAPeriodical</b:SourceType>
    <b:Guid>{3768DB5E-205A-FF4D-8A77-005623422580}</b:Guid>
    <b:Title>Amendment to the Approved Document B and Building Regulations June 2022</b:Title>
    <b:Year>2022</b:Year>
    <b:Month>June</b:Month>
    <b:Day>29</b:Day>
    <b:Author>
      <b:Author>
        <b:NameList>
          <b:Person>
            <b:Last>Sofroniev</b:Last>
            <b:First>Teodor</b:First>
          </b:Person>
        </b:NameList>
      </b:Author>
    </b:Author>
    <b:PeriodicalTitle>Fire Engineering</b:PeriodicalTitle>
    <b:RefOrder>50</b:RefOrder>
  </b:Source>
  <b:Source>
    <b:Tag>Pan21</b:Tag>
    <b:SourceType>InternetSite</b:SourceType>
    <b:Guid>{25353D95-1114-B74D-B9EA-3E24803C3F73}</b:Guid>
    <b:Author>
      <b:Author>
        <b:NameList>
          <b:Person>
            <b:Last>Paniagua</b:Last>
            <b:First>Al</b:First>
          </b:Person>
        </b:NameList>
      </b:Author>
    </b:Author>
    <b:Title>Six Best Practices for Fire Prevention</b:Title>
    <b:PeriodicalTitle>FacilitiesNet</b:PeriodicalTitle>
    <b:Year>2021</b:Year>
    <b:URL>https://www.facilitiesnet.com/firesafety/article/Six-Best-Practices-for-Fire-Prevention--19290</b:URL>
    <b:YearAccessed>2024</b:YearAccessed>
    <b:MonthAccessed>May</b:MonthAccessed>
    <b:DayAccessed>7</b:DayAccessed>
    <b:RefOrder>51</b:RefOrder>
  </b:Source>
  <b:Source>
    <b:Tag>Rod22</b:Tag>
    <b:SourceType>JournalArticle</b:SourceType>
    <b:Guid>{F5417BE6-283F-ED4B-A149-F11546BEB48B}</b:Guid>
    <b:Title>Response to the COVID-19 Pandemic in Classrooms at the University of the Basque Country through a User-Informed Natural Ventilation Demonstrator</b:Title>
    <b:Year>2022</b:Year>
    <b:Author>
      <b:Author>
        <b:NameList>
          <b:Person>
            <b:Last>Rodríguez-Vidal I</b:Last>
            <b:First>Martín-Garín</b:First>
            <b:Middle>A, González-Quintial F, Rico-Martínez JM, Hernández-Minguillón RJ, Otaegi J.</b:Middle>
          </b:Person>
        </b:NameList>
      </b:Author>
    </b:Author>
    <b:JournalName>Int J Environ Res Public Health</b:JournalName>
    <b:Volume>19</b:Volume>
    <b:Issue>21</b:Issue>
    <b:RefOrder>40</b:RefOrder>
  </b:Source>
  <b:Source>
    <b:Tag>RIC20</b:Tag>
    <b:SourceType>InternetSite</b:SourceType>
    <b:Guid>{22F2CD63-A78E-E34E-92AB-60BB672636D2}</b:Guid>
    <b:Title>Life after lockdown part 1: Changing back repurposed buildings</b:Title>
    <b:Year>2020</b:Year>
    <b:Author>
      <b:Author>
        <b:Corporate>RICS</b:Corporate>
      </b:Author>
    </b:Author>
    <b:URL>https://www.rics.org/news-insights/life-after-lockdown-part-1-how-repurposed-buildings-will-return-to-their-original-use</b:URL>
    <b:YearAccessed>2024</b:YearAccessed>
    <b:MonthAccessed>May</b:MonthAccessed>
    <b:DayAccessed>5</b:DayAccessed>
    <b:RefOrder>41</b:RefOrder>
  </b:Source>
  <b:Source>
    <b:Tag>The24</b:Tag>
    <b:SourceType>InternetSite</b:SourceType>
    <b:Guid>{5DBF9BEE-8736-0945-AD49-354D608B941B}</b:Guid>
    <b:Title>The High severity Impact of Failing To Comply To your Regulatory Compliance Requirements</b:Title>
    <b:URL>https://www.quodorbis.com/the-high-severity-impact-of-failing-to-comply-to-your-regulatory-compliance-requirements/#:~:text=can%20be%20confusing.-,Risk%20Aversion,to%20the%20perception%20of%20complexity.</b:URL>
    <b:Year>2024</b:Year>
    <b:YearAccessed>2024</b:YearAccessed>
    <b:MonthAccessed>May</b:MonthAccessed>
    <b:DayAccessed>7</b:DayAccessed>
    <b:Author>
      <b:Author>
        <b:Corporate>Quod Orbis</b:Corporate>
      </b:Author>
    </b:Author>
    <b:RefOrder>39</b:RefOrder>
  </b:Source>
  <b:Source>
    <b:Tag>NiB24</b:Tag>
    <b:SourceType>InternetSite</b:SourceType>
    <b:Guid>{15AF55EB-F75F-8C4B-898A-87E620A4E022}</b:Guid>
    <b:Author>
      <b:Author>
        <b:Corporate>Ni Business Info</b:Corporate>
      </b:Author>
    </b:Author>
    <b:Title>Risk management</b:Title>
    <b:URL>https://www.nibusinessinfo.co.uk/content/compliance-and-regulatory-risk#:~:text=What%20is%20the%20difference%20between,violate%20existing%20laws%20or%20regulations.</b:URL>
    <b:Year>2024</b:Year>
    <b:YearAccessed>2024</b:YearAccessed>
    <b:MonthAccessed>April</b:MonthAccessed>
    <b:DayAccessed>28</b:DayAccessed>
    <b:RefOrder>37</b:RefOrder>
  </b:Source>
  <b:Source>
    <b:Tag>Stu24</b:Tag>
    <b:SourceType>InternetSite</b:SourceType>
    <b:Guid>{A6743EAA-2893-4D49-998B-67FB03C15F22}</b:Guid>
    <b:Title>University Mental Health: Life in a Pandemic​</b:Title>
    <b:URL>https://www.studentminds.org.uk/lifeinapandemic.html#report</b:URL>
    <b:Year>2024</b:Year>
    <b:YearAccessed>2024</b:YearAccessed>
    <b:MonthAccessed>April</b:MonthAccessed>
    <b:DayAccessed>28</b:DayAccessed>
    <b:Author>
      <b:Author>
        <b:Corporate>Student Minds</b:Corporate>
      </b:Author>
    </b:Author>
    <b:RefOrder>38</b:RefOrder>
  </b:Source>
  <b:Source>
    <b:Tag>iwa23</b:Tag>
    <b:SourceType>InternetSite</b:SourceType>
    <b:Guid>{6246D137-921E-DF47-ADFF-C5F7C7CA1774}</b:Guid>
    <b:Author>
      <b:Author>
        <b:Corporate>iwa</b:Corporate>
      </b:Author>
    </b:Author>
    <b:Title>Wales’ oldest university – and its slavery links with St Vincent, in the Caribbean</b:Title>
    <b:URL>https://www.iwa.wales/agenda/2023/03/wales-oldest-university-and-its-slavery-links-with-st-vincent-in-the-caribbean/</b:URL>
    <b:Year>2023</b:Year>
    <b:YearAccessed>2022</b:YearAccessed>
    <b:MonthAccessed>May</b:MonthAccessed>
    <b:DayAccessed>5</b:DayAccessed>
    <b:RefOrder>15</b:RefOrder>
  </b:Source>
  <b:Source>
    <b:Tag>Mat23</b:Tag>
    <b:SourceType>InternetSite</b:SourceType>
    <b:Guid>{5ED7F6B4-47B6-B34D-9766-558F560FA429}</b:Guid>
    <b:Author>
      <b:Author>
        <b:NameList>
          <b:Person>
            <b:Last>Redsevich</b:Last>
            <b:First>Matlas</b:First>
          </b:Person>
        </b:NameList>
      </b:Author>
    </b:Author>
    <b:Title>CSR and Public Relations [All you need to know]</b:Title>
    <b:URL>https://prlab.co/blog/csr-and-public-relations/#:~:text=The%20benefits%20of%20CSR%20in%20public%20relations&amp;text=Demonstrating%20a%20commitment%20to%20social,also%20fosters%20loyalty%20and%20trust.</b:URL>
    <b:Year>2023</b:Year>
    <b:YearAccessed>2024</b:YearAccessed>
    <b:MonthAccessed>May</b:MonthAccessed>
    <b:DayAccessed>5</b:DayAccessed>
    <b:RefOrder>16</b:RefOrder>
  </b:Source>
  <b:Source>
    <b:Tag>OfS22</b:Tag>
    <b:SourceType>InternetSite</b:SourceType>
    <b:Guid>{388A8367-364F-394D-A00B-5B92452618CF}</b:Guid>
    <b:Author>
      <b:Author>
        <b:Corporate>OfS</b:Corporate>
      </b:Author>
    </b:Author>
    <b:Title>Schools, attainment and the role of higher education</b:Title>
    <b:URL>https://www.officeforstudents.org.uk/publications/schools-attainment-and-the-role-of-higher-education/</b:URL>
    <b:Year>2022</b:Year>
    <b:YearAccessed>2024</b:YearAccessed>
    <b:MonthAccessed>May</b:MonthAccessed>
    <b:DayAccessed>5</b:DayAccessed>
    <b:RefOrder>13</b:RefOrder>
  </b:Source>
  <b:Source>
    <b:Tag>Uni231</b:Tag>
    <b:SourceType>InternetSite</b:SourceType>
    <b:Guid>{7E4AF4F7-6569-9146-8994-F59529C408D4}</b:Guid>
    <b:Author>
      <b:Author>
        <b:Corporate>Universities UK</b:Corporate>
      </b:Author>
    </b:Author>
    <b:Title>Net zero week: What role do universities have?</b:Title>
    <b:URL>https://www.universitiesuk.ac.uk/latest/insights-and-analysis/net-zero-week-what-role-do-universities</b:URL>
    <b:Year>2023</b:Year>
    <b:YearAccessed>2024</b:YearAccessed>
    <b:MonthAccessed>May</b:MonthAccessed>
    <b:DayAccessed>5</b:DayAccessed>
    <b:RefOrder>14</b:RefOrder>
  </b:Source>
  <b:Source>
    <b:Tag>Glo21</b:Tag>
    <b:SourceType>ArticleInAPeriodical</b:SourceType>
    <b:Guid>{D8BD3B1D-1C33-D549-BB66-E295165BF95C}</b:Guid>
    <b:Author>
      <b:Author>
        <b:NameList>
          <b:Person>
            <b:Last>Glossop</b:Last>
            <b:First>Abbie</b:First>
          </b:Person>
        </b:NameList>
      </b:Author>
    </b:Author>
    <b:Title>Strategic risk: a quick guide</b:Title>
    <b:Year>2021</b:Year>
    <b:PeriodicalTitle>Thought Leadership</b:PeriodicalTitle>
    <b:Month>June</b:Month>
    <b:Day>11</b:Day>
    <b:RefOrder>24</b:RefOrder>
  </b:Source>
  <b:Source>
    <b:Tag>MdS17</b:Tag>
    <b:SourceType>ConferenceProceedings</b:SourceType>
    <b:Guid>{16244813-6022-4544-BA7E-AF035E05B1F5}</b:Guid>
    <b:Title>Risk Management in Universities</b:Title>
    <b:Year>2017</b:Year>
    <b:Author>
      <b:Author>
        <b:NameList>
          <b:Person>
            <b:Last>Md.Sum</b:Last>
            <b:First>Rabihah</b:First>
          </b:Person>
          <b:Person>
            <b:Last>Md.Saad</b:Last>
            <b:First>Zurina</b:First>
          </b:Person>
        </b:NameList>
      </b:Author>
    </b:Author>
    <b:RefOrder>23</b:RefOrder>
  </b:Source>
  <b:Source>
    <b:Tag>Cha24</b:Tag>
    <b:SourceType>InternetSite</b:SourceType>
    <b:Guid>{AA4B1210-ECA0-C74E-BC99-B0743A6D97A0}</b:Guid>
    <b:Title>Strategic Risk Management</b:Title>
    <b:Year>2024</b:Year>
    <b:Author>
      <b:Author>
        <b:Corporate>Channel Islands</b:Corporate>
      </b:Author>
    </b:Author>
    <b:URL>https://www.csuci.edu/rm/strategic-risk-management.htm</b:URL>
    <b:YearAccessed>2024</b:YearAccessed>
    <b:MonthAccessed>May</b:MonthAccessed>
    <b:DayAccessed>7</b:DayAccessed>
    <b:RefOrder>27</b:RefOrder>
  </b:Source>
  <b:Source>
    <b:Tag>Kez23</b:Tag>
    <b:SourceType>InternetSite</b:SourceType>
    <b:Guid>{15681DBD-212F-4848-8F12-0E476CF48D0C}</b:Guid>
    <b:Author>
      <b:Author>
        <b:NameList>
          <b:Person>
            <b:Last>Farnham</b:Last>
            <b:First>Kezia</b:First>
          </b:Person>
        </b:NameList>
      </b:Author>
    </b:Author>
    <b:Title>9 strategic risk examples and how to successfully tackle them</b:Title>
    <b:URL>https://www.diligent.com/en-gb/resources/blog/strategic-risk-examples</b:URL>
    <b:Year>2023</b:Year>
    <b:YearAccessed>2024</b:YearAccessed>
    <b:MonthAccessed>May</b:MonthAccessed>
    <b:DayAccessed>7</b:DayAccessed>
    <b:RefOrder>28</b:RefOrder>
  </b:Source>
  <b:Source>
    <b:Tag>Moh21</b:Tag>
    <b:SourceType>InternetSite</b:SourceType>
    <b:Guid>{4F618B50-3E11-334D-B636-3DC2CEFAEEB7}</b:Guid>
    <b:Author>
      <b:Author>
        <b:NameList>
          <b:Person>
            <b:Last>El-hussiny</b:Last>
            <b:First>Mohamed</b:First>
          </b:Person>
        </b:NameList>
      </b:Author>
    </b:Author>
    <b:Title>How to do a SWOT analysis toward strategic risk</b:Title>
    <b:URL>https://www.linkedin.com/pulse/how-do-swot-analysis-toward-strategic-risk-mohamed-elhussiny/</b:URL>
    <b:Year>2021</b:Year>
    <b:YearAccessed>2024</b:YearAccessed>
    <b:MonthAccessed>May</b:MonthAccessed>
    <b:DayAccessed>7</b:DayAccessed>
    <b:RefOrder>26</b:RefOrder>
  </b:Source>
  <b:Source>
    <b:Tag>Ram24</b:Tag>
    <b:SourceType>ArticleInAPeriodical</b:SourceType>
    <b:Guid>{767D42B2-99F4-064A-A97F-5A98762817AD}</b:Guid>
    <b:Author>
      <b:Author>
        <b:NameList>
          <b:Person>
            <b:Last>Ramos</b:Last>
            <b:First>Christina</b:First>
          </b:Person>
        </b:NameList>
      </b:Author>
    </b:Author>
    <b:Title>Strategic Risk Management: Overview and Guide</b:Title>
    <b:Year>2024</b:Year>
    <b:PeriodicalTitle>Risk</b:PeriodicalTitle>
    <b:Month>January</b:Month>
    <b:Day>18</b:Day>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76B354-38D5-464D-9622-433A65A6B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TotalTime>
  <Pages>42</Pages>
  <Words>11741</Words>
  <Characters>66926</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MANAGEMENT OF THE INTEGRATED WORKING ENVIRONMENT.</vt:lpstr>
    </vt:vector>
  </TitlesOfParts>
  <Company>UWTSD</Company>
  <LinksUpToDate>false</LinksUpToDate>
  <CharactersWithSpaces>78510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THE INTEGRATED WORKING ENVIRONMENT.</dc:title>
  <dc:subject/>
  <dc:creator>Morgan Lewis (2005946)</dc:creator>
  <cp:keywords/>
  <dc:description/>
  <cp:lastModifiedBy>Morgan Lewis (2005946)</cp:lastModifiedBy>
  <cp:revision>362</cp:revision>
  <dcterms:created xsi:type="dcterms:W3CDTF">2024-05-02T20:23:00Z</dcterms:created>
  <dcterms:modified xsi:type="dcterms:W3CDTF">2024-05-07T21:06:00Z</dcterms:modified>
  <cp:category>Word Based Project ACBA 5009</cp:category>
</cp:coreProperties>
</file>