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872122" w:rsidRDefault="00872122" w:rsidP="00872122">
      <w:pPr>
        <w:jc w:val="both"/>
        <w:rPr>
          <w:b/>
          <w:sz w:val="28"/>
        </w:rPr>
      </w:pPr>
      <w:proofErr w:type="spellStart"/>
      <w:r>
        <w:rPr>
          <w:b/>
          <w:sz w:val="28"/>
        </w:rPr>
        <w:t>Habibur</w:t>
      </w:r>
      <w:proofErr w:type="spellEnd"/>
      <w:r>
        <w:rPr>
          <w:b/>
          <w:sz w:val="28"/>
        </w:rPr>
        <w:t xml:space="preserve"> Rahman</w:t>
      </w:r>
    </w:p>
    <w:p w:rsidR="00872122" w:rsidRDefault="00872122" w:rsidP="00872122">
      <w:pPr>
        <w:jc w:val="both"/>
        <w:rPr>
          <w:b/>
          <w:sz w:val="28"/>
        </w:rPr>
      </w:pPr>
      <w:r>
        <w:rPr>
          <w:b/>
          <w:sz w:val="28"/>
        </w:rPr>
        <w:t xml:space="preserve">Student No: </w:t>
      </w:r>
      <w:r>
        <w:rPr>
          <w:sz w:val="28"/>
        </w:rPr>
        <w:t>1809410</w:t>
      </w:r>
    </w:p>
    <w:p w:rsidR="00872122" w:rsidRDefault="00872122" w:rsidP="00872122">
      <w:pPr>
        <w:rPr>
          <w:sz w:val="28"/>
        </w:rPr>
      </w:pPr>
      <w:r>
        <w:rPr>
          <w:b/>
          <w:sz w:val="28"/>
        </w:rPr>
        <w:t xml:space="preserve">Module Title: </w:t>
      </w:r>
      <w:r w:rsidR="00111309">
        <w:rPr>
          <w:sz w:val="28"/>
        </w:rPr>
        <w:t>BMSW5104 Managing Projects in the Organisation</w:t>
      </w:r>
    </w:p>
    <w:p w:rsidR="00872122" w:rsidRDefault="00872122" w:rsidP="00872122">
      <w:pPr>
        <w:spacing w:after="0"/>
        <w:jc w:val="both"/>
        <w:rPr>
          <w:sz w:val="28"/>
        </w:rPr>
      </w:pPr>
      <w:r>
        <w:rPr>
          <w:b/>
          <w:sz w:val="28"/>
        </w:rPr>
        <w:t>Assignment Title:</w:t>
      </w:r>
      <w:r w:rsidR="00111309">
        <w:rPr>
          <w:sz w:val="28"/>
        </w:rPr>
        <w:t xml:space="preserve"> Managing Projects in the Organisation </w:t>
      </w:r>
      <w:r>
        <w:rPr>
          <w:sz w:val="28"/>
        </w:rPr>
        <w:t>– Choose any specific case study (either a project with your current employer or if not currently working any project of your choice) and:</w:t>
      </w:r>
    </w:p>
    <w:p w:rsidR="00111309" w:rsidRDefault="00872122" w:rsidP="00111309">
      <w:pPr>
        <w:pStyle w:val="ListParagraph"/>
        <w:numPr>
          <w:ilvl w:val="0"/>
          <w:numId w:val="1"/>
        </w:numPr>
        <w:jc w:val="both"/>
        <w:rPr>
          <w:sz w:val="28"/>
        </w:rPr>
      </w:pPr>
      <w:r w:rsidRPr="00872122">
        <w:rPr>
          <w:sz w:val="28"/>
        </w:rPr>
        <w:t xml:space="preserve">Provide </w:t>
      </w:r>
      <w:r w:rsidR="00111309">
        <w:rPr>
          <w:sz w:val="28"/>
        </w:rPr>
        <w:t>a critical assessment of the usefulness of project management tools and techniques.</w:t>
      </w:r>
    </w:p>
    <w:p w:rsidR="00111309" w:rsidRDefault="00111309" w:rsidP="00111309">
      <w:pPr>
        <w:pStyle w:val="ListParagraph"/>
        <w:numPr>
          <w:ilvl w:val="0"/>
          <w:numId w:val="1"/>
        </w:numPr>
        <w:jc w:val="both"/>
        <w:rPr>
          <w:sz w:val="28"/>
        </w:rPr>
      </w:pPr>
      <w:r>
        <w:rPr>
          <w:sz w:val="28"/>
        </w:rPr>
        <w:t>Prepare a plan for the implementation of the project and specify the relevant steps that must be followed and how the plan is going to be implemented. Communicate the project plans with appropriate colleagues and stakeholders.</w:t>
      </w:r>
    </w:p>
    <w:p w:rsidR="00111309" w:rsidRPr="00111309" w:rsidRDefault="00111309" w:rsidP="00111309">
      <w:pPr>
        <w:pStyle w:val="ListParagraph"/>
        <w:numPr>
          <w:ilvl w:val="0"/>
          <w:numId w:val="1"/>
        </w:numPr>
        <w:jc w:val="both"/>
        <w:rPr>
          <w:sz w:val="28"/>
        </w:rPr>
      </w:pPr>
      <w:r>
        <w:rPr>
          <w:sz w:val="28"/>
        </w:rPr>
        <w:t>Critically evaluate your ability to manage a project. Use feedback from others to evaluate your own ability to plan and implement a project, identifying strengths and weaknesses. Create a self-development plan to improve your own performance in managing projects.</w:t>
      </w:r>
    </w:p>
    <w:p w:rsidR="007970DA" w:rsidRPr="007C4A14" w:rsidRDefault="00872122" w:rsidP="007C4A14">
      <w:pPr>
        <w:jc w:val="both"/>
        <w:rPr>
          <w:sz w:val="28"/>
        </w:rPr>
      </w:pPr>
      <w:r w:rsidRPr="00111309">
        <w:rPr>
          <w:b/>
          <w:sz w:val="28"/>
        </w:rPr>
        <w:t xml:space="preserve">Module Lecturer’s Name: </w:t>
      </w:r>
      <w:r w:rsidR="007C4A14" w:rsidRPr="007C4A14">
        <w:rPr>
          <w:sz w:val="28"/>
        </w:rPr>
        <w:t>Dr Kenny Tang</w:t>
      </w:r>
      <w:r w:rsidR="007970DA">
        <w:br w:type="page"/>
      </w:r>
    </w:p>
    <w:p w:rsidR="00FD410C" w:rsidRDefault="00FD410C" w:rsidP="00583775">
      <w:pPr>
        <w:spacing w:after="0"/>
        <w:jc w:val="both"/>
        <w:rPr>
          <w:b/>
          <w:sz w:val="24"/>
        </w:rPr>
      </w:pPr>
      <w:r>
        <w:rPr>
          <w:b/>
          <w:sz w:val="24"/>
        </w:rPr>
        <w:lastRenderedPageBreak/>
        <w:t>Introduction</w:t>
      </w:r>
    </w:p>
    <w:p w:rsidR="00AA0671" w:rsidRPr="000B21E1" w:rsidRDefault="00FD410C" w:rsidP="003F3CA5">
      <w:pPr>
        <w:spacing w:line="360" w:lineRule="auto"/>
        <w:jc w:val="both"/>
        <w:rPr>
          <w:sz w:val="24"/>
        </w:rPr>
      </w:pPr>
      <w:r>
        <w:rPr>
          <w:b/>
          <w:sz w:val="24"/>
        </w:rPr>
        <w:tab/>
      </w:r>
      <w:r>
        <w:rPr>
          <w:sz w:val="24"/>
        </w:rPr>
        <w:t>The aim of the following essay</w:t>
      </w:r>
      <w:r w:rsidR="00A33465">
        <w:rPr>
          <w:sz w:val="24"/>
        </w:rPr>
        <w:t xml:space="preserve"> </w:t>
      </w:r>
      <w:r w:rsidR="00F745AF">
        <w:rPr>
          <w:sz w:val="24"/>
        </w:rPr>
        <w:t>is to present</w:t>
      </w:r>
      <w:r w:rsidR="00D237D3">
        <w:rPr>
          <w:sz w:val="24"/>
        </w:rPr>
        <w:t xml:space="preserve"> a critical assessment of the usefulness of project management tools and techniques. To do this, I explore </w:t>
      </w:r>
      <w:r w:rsidR="00287849">
        <w:rPr>
          <w:sz w:val="24"/>
        </w:rPr>
        <w:t>how projects are carried out in my workplace. For instance, I look at how we usually approach and plan a project, the tools and techniques we use and how well do they work in completing the proje</w:t>
      </w:r>
      <w:r w:rsidR="000B21E1">
        <w:rPr>
          <w:sz w:val="24"/>
        </w:rPr>
        <w:t xml:space="preserve">ct. </w:t>
      </w:r>
      <w:r w:rsidR="00181947">
        <w:rPr>
          <w:sz w:val="24"/>
        </w:rPr>
        <w:t xml:space="preserve">In addition, I prepare and propose a plan for the implementation of the project by outlining the relevant steps that must be followed </w:t>
      </w:r>
      <w:r w:rsidR="001B7B48">
        <w:rPr>
          <w:sz w:val="24"/>
        </w:rPr>
        <w:t xml:space="preserve">and </w:t>
      </w:r>
      <w:r w:rsidR="000B21E1">
        <w:rPr>
          <w:sz w:val="24"/>
        </w:rPr>
        <w:t xml:space="preserve">how the plan will be executed. </w:t>
      </w:r>
      <w:r w:rsidR="00377573">
        <w:rPr>
          <w:sz w:val="24"/>
        </w:rPr>
        <w:t>I draw upon project tools and techniques such as, planning, project appraisal techniques, risk anal</w:t>
      </w:r>
      <w:r w:rsidR="005402AB">
        <w:rPr>
          <w:sz w:val="24"/>
        </w:rPr>
        <w:t xml:space="preserve">ysis and stakeholder analysis. </w:t>
      </w:r>
      <w:r w:rsidR="00840162">
        <w:rPr>
          <w:sz w:val="24"/>
        </w:rPr>
        <w:t xml:space="preserve">Lastly, the essay </w:t>
      </w:r>
      <w:r w:rsidR="001B7B48">
        <w:rPr>
          <w:sz w:val="24"/>
        </w:rPr>
        <w:t>evaluate</w:t>
      </w:r>
      <w:r w:rsidR="00840162">
        <w:rPr>
          <w:sz w:val="24"/>
        </w:rPr>
        <w:t>s</w:t>
      </w:r>
      <w:r w:rsidR="001B7B48">
        <w:rPr>
          <w:sz w:val="24"/>
        </w:rPr>
        <w:t xml:space="preserve"> my ability to mana</w:t>
      </w:r>
      <w:r w:rsidR="00840162">
        <w:rPr>
          <w:sz w:val="24"/>
        </w:rPr>
        <w:t>ge a project. To do this, I</w:t>
      </w:r>
      <w:r w:rsidR="001B7B48">
        <w:rPr>
          <w:sz w:val="24"/>
        </w:rPr>
        <w:t xml:space="preserve"> assess what went well and what did not go so well</w:t>
      </w:r>
      <w:r w:rsidR="000B21E1">
        <w:rPr>
          <w:sz w:val="24"/>
        </w:rPr>
        <w:t xml:space="preserve"> as </w:t>
      </w:r>
      <w:r w:rsidR="001B7B48">
        <w:rPr>
          <w:sz w:val="24"/>
        </w:rPr>
        <w:t>this would allow me to learn and understand what steps I should continue to take in future projects and what I should improve on if I had another opportunit</w:t>
      </w:r>
      <w:r w:rsidR="000B21E1">
        <w:rPr>
          <w:sz w:val="24"/>
        </w:rPr>
        <w:t xml:space="preserve">y to do a project again. </w:t>
      </w:r>
      <w:r w:rsidR="006A0B66">
        <w:rPr>
          <w:sz w:val="24"/>
        </w:rPr>
        <w:t>As par</w:t>
      </w:r>
      <w:r w:rsidR="00840162">
        <w:rPr>
          <w:sz w:val="24"/>
        </w:rPr>
        <w:t>t of my self-evaluation, I</w:t>
      </w:r>
      <w:r w:rsidR="004E6257">
        <w:rPr>
          <w:sz w:val="24"/>
        </w:rPr>
        <w:t xml:space="preserve"> reflect on my performance and look at ways I can improve if I was to manage a project again. </w:t>
      </w:r>
      <w:r w:rsidR="006A0B66">
        <w:rPr>
          <w:sz w:val="24"/>
        </w:rPr>
        <w:t>The plan is also useful as I am able to look back at it when choosing to participate in an upcoming project.</w:t>
      </w:r>
    </w:p>
    <w:p w:rsidR="003F3CA5" w:rsidRPr="003F3CA5" w:rsidRDefault="00FD410C" w:rsidP="00AA0671">
      <w:pPr>
        <w:spacing w:before="240" w:after="0"/>
        <w:jc w:val="both"/>
        <w:rPr>
          <w:sz w:val="24"/>
        </w:rPr>
      </w:pPr>
      <w:r w:rsidRPr="003A303E">
        <w:rPr>
          <w:b/>
          <w:sz w:val="24"/>
          <w:u w:val="single"/>
        </w:rPr>
        <w:t>Usefulness of Project Management Tools &amp; Techniques</w:t>
      </w:r>
    </w:p>
    <w:p w:rsidR="003F3CA5" w:rsidRDefault="003F3CA5" w:rsidP="00AA0671">
      <w:pPr>
        <w:spacing w:line="360" w:lineRule="auto"/>
        <w:ind w:firstLine="720"/>
        <w:jc w:val="both"/>
        <w:rPr>
          <w:sz w:val="24"/>
        </w:rPr>
      </w:pPr>
      <w:r w:rsidRPr="003F3CA5">
        <w:rPr>
          <w:sz w:val="24"/>
        </w:rPr>
        <w:t xml:space="preserve">The project my team and I were working on at Superdrug </w:t>
      </w:r>
      <w:r w:rsidR="00F7565F">
        <w:rPr>
          <w:sz w:val="24"/>
        </w:rPr>
        <w:t xml:space="preserve">was how we could increase the sales of items which are not really selling. Often we are left with a range of products which do not sell as quickly as we like or they are purchased when it is available </w:t>
      </w:r>
      <w:r w:rsidR="00620D75">
        <w:rPr>
          <w:sz w:val="24"/>
        </w:rPr>
        <w:t xml:space="preserve">on offer or promotion. Superdrug works hard to create and bring out its own branded products and therefore, when these items fail to sell as expected it can affect the overall performance and profit of the company. As a result, </w:t>
      </w:r>
      <w:r w:rsidR="00E27F7F">
        <w:rPr>
          <w:sz w:val="24"/>
        </w:rPr>
        <w:t xml:space="preserve">we decided that in order to sell these products it may be a good idea to display them near the innovated and latest products Superdrug has to offer. Also, to boost the sales of these items we decided that if a customer bought any of these items then they could benefit </w:t>
      </w:r>
      <w:r w:rsidR="00AA0671">
        <w:rPr>
          <w:sz w:val="24"/>
        </w:rPr>
        <w:t xml:space="preserve">from savings/discount on our best seller range. By doing this we aimed to increase the sales of products that otherwise would not sell that well and ensure our best seller range remained unaffected. </w:t>
      </w:r>
    </w:p>
    <w:p w:rsidR="00FD410C" w:rsidRDefault="005A480D" w:rsidP="00450844">
      <w:pPr>
        <w:spacing w:after="0"/>
        <w:jc w:val="both"/>
        <w:rPr>
          <w:b/>
          <w:sz w:val="24"/>
        </w:rPr>
      </w:pPr>
      <w:r>
        <w:rPr>
          <w:b/>
          <w:sz w:val="24"/>
        </w:rPr>
        <w:t>Project Risk Management</w:t>
      </w:r>
    </w:p>
    <w:p w:rsidR="005A480D" w:rsidRDefault="00127EB0" w:rsidP="00127EB0">
      <w:pPr>
        <w:spacing w:line="360" w:lineRule="auto"/>
        <w:ind w:firstLine="720"/>
        <w:jc w:val="both"/>
        <w:rPr>
          <w:sz w:val="24"/>
        </w:rPr>
      </w:pPr>
      <w:r>
        <w:rPr>
          <w:sz w:val="24"/>
        </w:rPr>
        <w:t xml:space="preserve">The risk management process in project management is vital because those involved must consider all the potential risks and challenges that they may encounter. According to Ray, risk management planning allows organisations to identify, analyse and respond to </w:t>
      </w:r>
      <w:r>
        <w:rPr>
          <w:sz w:val="24"/>
        </w:rPr>
        <w:lastRenderedPageBreak/>
        <w:t xml:space="preserve">“any risk that arises over the life cycle of a project [to ensure] the project remains on track and meet its goal” (Ray, 2017). It allows the individuals involved to prepare and plan ahead so they are able to control or respond to the risks that </w:t>
      </w:r>
      <w:r w:rsidR="00D34DA2">
        <w:rPr>
          <w:sz w:val="24"/>
        </w:rPr>
        <w:t xml:space="preserve">may occur. As part of the risk management plan, it is necessary to first identify the risk which is usually done at the start of the project as well as during the research process. Thus, risks are often categorised as ‘known’ and ‘unknown’ risks – unknown risks are normally found whilst researching on the project and they also require additional research </w:t>
      </w:r>
      <w:r w:rsidR="00AC0BB7">
        <w:rPr>
          <w:sz w:val="24"/>
        </w:rPr>
        <w:t xml:space="preserve">so the team are better equipped in facing these risks. The potential risks we could have faced during the planning and implementation of our project are: the sales of the items do not increase, decreases the value of the products, negative impact on our overall sales and profit and possibly the loss of loyal customers. Thus, we discussed these risks, categorised them according to importance and how likely it is for them to occur and the response/measure we could offer to minimise the risks. By doing this, we analysed the issues that could affect the success of our project as well as the </w:t>
      </w:r>
      <w:r w:rsidR="007C4A14">
        <w:rPr>
          <w:sz w:val="24"/>
        </w:rPr>
        <w:t>smooth-</w:t>
      </w:r>
      <w:r w:rsidR="00AC0BB7">
        <w:rPr>
          <w:sz w:val="24"/>
        </w:rPr>
        <w:t xml:space="preserve">running </w:t>
      </w:r>
      <w:r w:rsidR="007C4A14">
        <w:rPr>
          <w:sz w:val="24"/>
        </w:rPr>
        <w:t xml:space="preserve">of our company. </w:t>
      </w:r>
      <w:r w:rsidR="00A00C42">
        <w:rPr>
          <w:sz w:val="24"/>
        </w:rPr>
        <w:t xml:space="preserve">The </w:t>
      </w:r>
      <w:r w:rsidR="005A480D">
        <w:rPr>
          <w:sz w:val="24"/>
        </w:rPr>
        <w:t xml:space="preserve">team and I applied quantitative and qualitative risk analysis so we were able to benefit from both processes. It seemed appropriate for our project as we were dealing with value, cost and benefit, but also using subjective evaluation which was quick and easy. Having analysed the potential risks, we explored how we could mitigate and control these risks. </w:t>
      </w:r>
      <w:r w:rsidR="0006569F">
        <w:rPr>
          <w:sz w:val="24"/>
        </w:rPr>
        <w:t>As a result, we devised appropriate measures that would allow us to tackle the risks and increase the chances of a successful project.</w:t>
      </w:r>
    </w:p>
    <w:p w:rsidR="009D1E89" w:rsidRPr="009D1E89" w:rsidRDefault="009D1E89" w:rsidP="009D1E89">
      <w:pPr>
        <w:spacing w:after="0"/>
        <w:jc w:val="both"/>
        <w:rPr>
          <w:b/>
          <w:sz w:val="24"/>
        </w:rPr>
      </w:pPr>
      <w:r w:rsidRPr="009D1E89">
        <w:rPr>
          <w:b/>
          <w:sz w:val="24"/>
        </w:rPr>
        <w:t>Project Time Management</w:t>
      </w:r>
    </w:p>
    <w:p w:rsidR="00690B92" w:rsidRDefault="00335D6A" w:rsidP="00690B92">
      <w:pPr>
        <w:spacing w:line="360" w:lineRule="auto"/>
        <w:ind w:firstLine="720"/>
        <w:jc w:val="both"/>
        <w:rPr>
          <w:sz w:val="24"/>
        </w:rPr>
      </w:pPr>
      <w:r>
        <w:rPr>
          <w:sz w:val="24"/>
        </w:rPr>
        <w:t xml:space="preserve">The </w:t>
      </w:r>
      <w:r w:rsidR="00870096">
        <w:rPr>
          <w:sz w:val="24"/>
        </w:rPr>
        <w:t xml:space="preserve">project time management is crucial in managing projects as it ensures that all team members are aware of when each task needs to be complete. It provides the team with a framework and set deadlines which they can use to monitor their progress. They can also judge whether they are working according to schedule and if they need to introduce any new measures to make sure they are not behind on their responsibilities. In order to have good time management, the team must plan, schedule, monitor and control all tasks and responsibilities related to the project. Thus, the team and I spent quite a lot of time planning the activities and tasks that need to be completed in order for the project to be successful. After that, we allocated each member with certain duties and responsibilities according to their strengths and what they can offer. </w:t>
      </w:r>
      <w:r w:rsidR="00D513A2">
        <w:rPr>
          <w:sz w:val="24"/>
        </w:rPr>
        <w:t xml:space="preserve">Further to this, we explored what </w:t>
      </w:r>
      <w:r w:rsidR="00D513A2">
        <w:rPr>
          <w:sz w:val="24"/>
        </w:rPr>
        <w:lastRenderedPageBreak/>
        <w:t xml:space="preserve">materials and equipment we have available and what we may possibly need at later stages. Having identified possible resources we may need means we could prepare and avoid challenges caused by the lack of resource. As part of the resource planning, we discussed </w:t>
      </w:r>
      <w:r w:rsidR="00A94C4C">
        <w:rPr>
          <w:sz w:val="24"/>
        </w:rPr>
        <w:t xml:space="preserve">the tasks we would need to prioritise, tasks that would require additional research, tasks that require funding and those that do not need funding. This </w:t>
      </w:r>
      <w:r w:rsidR="00690B92">
        <w:rPr>
          <w:sz w:val="24"/>
        </w:rPr>
        <w:t xml:space="preserve">gave us an idea of how much work, time and cost would be needed in completing this project. In addition, we were able to discuss whether the activities planned were feasible and propose a project timeline. Using this timeline, we could track and hit our project milestones and ensure that we are progressing by reaching the goals we had set initially. </w:t>
      </w:r>
      <w:r w:rsidR="00AD5BE1">
        <w:rPr>
          <w:sz w:val="24"/>
        </w:rPr>
        <w:t xml:space="preserve">As we continued to reach milestones, I noticed that it acted as a source of encouragement and motivation as it demonstrated to us that we were getting closer to the completion of our project. By setting milestones we monitored each stage and had more control over expected and unexpected events. </w:t>
      </w:r>
    </w:p>
    <w:p w:rsidR="00FD410C" w:rsidRPr="00054A00" w:rsidRDefault="00290012" w:rsidP="00054A00">
      <w:pPr>
        <w:spacing w:after="0" w:line="360" w:lineRule="auto"/>
        <w:jc w:val="both"/>
        <w:rPr>
          <w:sz w:val="24"/>
        </w:rPr>
      </w:pPr>
      <w:r w:rsidRPr="003A303E">
        <w:rPr>
          <w:b/>
          <w:sz w:val="24"/>
          <w:u w:val="single"/>
        </w:rPr>
        <w:t>Project Implementation</w:t>
      </w:r>
    </w:p>
    <w:p w:rsidR="00FD410C" w:rsidRDefault="00BB6374" w:rsidP="005C7E05">
      <w:pPr>
        <w:spacing w:after="0"/>
        <w:jc w:val="both"/>
        <w:rPr>
          <w:b/>
          <w:sz w:val="24"/>
        </w:rPr>
      </w:pPr>
      <w:r>
        <w:rPr>
          <w:b/>
          <w:sz w:val="24"/>
        </w:rPr>
        <w:t>Kotter’s 8-Step Change Model</w:t>
      </w:r>
    </w:p>
    <w:p w:rsidR="004039DF" w:rsidRDefault="005C7E05" w:rsidP="00891D85">
      <w:pPr>
        <w:spacing w:line="360" w:lineRule="auto"/>
        <w:ind w:firstLine="720"/>
        <w:jc w:val="both"/>
        <w:rPr>
          <w:sz w:val="24"/>
        </w:rPr>
      </w:pPr>
      <w:r w:rsidRPr="005C7E05">
        <w:rPr>
          <w:sz w:val="24"/>
        </w:rPr>
        <w:t xml:space="preserve">As part of project implementation it is important to explore Kotter’s 8 steps. </w:t>
      </w:r>
      <w:r>
        <w:rPr>
          <w:sz w:val="24"/>
        </w:rPr>
        <w:t>The first step is to ‘c</w:t>
      </w:r>
      <w:r w:rsidR="00D11A82">
        <w:rPr>
          <w:sz w:val="24"/>
        </w:rPr>
        <w:t>reate a sense of</w:t>
      </w:r>
      <w:r>
        <w:rPr>
          <w:sz w:val="24"/>
        </w:rPr>
        <w:t xml:space="preserve"> urgency’ </w:t>
      </w:r>
      <w:r w:rsidR="00D11A82">
        <w:rPr>
          <w:sz w:val="24"/>
        </w:rPr>
        <w:t>which is vital in explaining why the team should engage in a particular strategy or project (</w:t>
      </w:r>
      <w:r w:rsidR="00C017DE">
        <w:rPr>
          <w:sz w:val="24"/>
        </w:rPr>
        <w:t>Major-</w:t>
      </w:r>
      <w:r w:rsidR="00D11A82">
        <w:rPr>
          <w:sz w:val="24"/>
        </w:rPr>
        <w:t>Gold</w:t>
      </w:r>
      <w:r w:rsidR="000226F4">
        <w:rPr>
          <w:sz w:val="24"/>
        </w:rPr>
        <w:t xml:space="preserve">smith and </w:t>
      </w:r>
      <w:proofErr w:type="spellStart"/>
      <w:r w:rsidR="000226F4">
        <w:rPr>
          <w:sz w:val="24"/>
        </w:rPr>
        <w:t>Dorst</w:t>
      </w:r>
      <w:proofErr w:type="spellEnd"/>
      <w:r w:rsidR="000226F4">
        <w:rPr>
          <w:sz w:val="24"/>
        </w:rPr>
        <w:t>, 2018). This step</w:t>
      </w:r>
      <w:r w:rsidR="00D11A82">
        <w:rPr>
          <w:sz w:val="24"/>
        </w:rPr>
        <w:t xml:space="preserve"> allows “others to see the need for change through a bold, aspirational opportunity statement that communicates the importance of acting immediately” </w:t>
      </w:r>
      <w:r w:rsidR="00D11A82" w:rsidRPr="00250BC8">
        <w:rPr>
          <w:sz w:val="24"/>
        </w:rPr>
        <w:t>(ibid, p</w:t>
      </w:r>
      <w:r w:rsidR="00250BC8" w:rsidRPr="00250BC8">
        <w:rPr>
          <w:sz w:val="24"/>
        </w:rPr>
        <w:t>129</w:t>
      </w:r>
      <w:r w:rsidR="00D11A82" w:rsidRPr="00250BC8">
        <w:rPr>
          <w:sz w:val="24"/>
        </w:rPr>
        <w:t>).</w:t>
      </w:r>
      <w:r w:rsidR="00D11A82">
        <w:rPr>
          <w:sz w:val="24"/>
        </w:rPr>
        <w:t xml:space="preserve"> In our case, we </w:t>
      </w:r>
      <w:r w:rsidR="00B32736">
        <w:rPr>
          <w:sz w:val="24"/>
        </w:rPr>
        <w:t xml:space="preserve">discussed how our </w:t>
      </w:r>
      <w:r w:rsidR="00AE4D41">
        <w:rPr>
          <w:sz w:val="24"/>
        </w:rPr>
        <w:t xml:space="preserve">own </w:t>
      </w:r>
      <w:r w:rsidR="00B32736">
        <w:rPr>
          <w:sz w:val="24"/>
        </w:rPr>
        <w:t xml:space="preserve">branded products were failing to sell within the timeframe we expected. As a result, we were left in a dilemma of whether we should continue introducing new Superdrug branded products. </w:t>
      </w:r>
      <w:r w:rsidR="00AE4D41">
        <w:rPr>
          <w:sz w:val="24"/>
        </w:rPr>
        <w:t>To increase the sales of our own branded products we display</w:t>
      </w:r>
      <w:r w:rsidR="00765D7C">
        <w:rPr>
          <w:sz w:val="24"/>
        </w:rPr>
        <w:t>ed</w:t>
      </w:r>
      <w:r w:rsidR="00AE4D41">
        <w:rPr>
          <w:sz w:val="24"/>
        </w:rPr>
        <w:t xml:space="preserve"> these items near the bestsellers, as well as offer</w:t>
      </w:r>
      <w:r w:rsidR="00765D7C">
        <w:rPr>
          <w:sz w:val="24"/>
        </w:rPr>
        <w:t>ed</w:t>
      </w:r>
      <w:r w:rsidR="00AE4D41">
        <w:rPr>
          <w:sz w:val="24"/>
        </w:rPr>
        <w:t xml:space="preserve"> savings to the bestsellers if Superdrug branded products were bought. This also provided us with the opportunity to develop the image of our own products and see how successful they are in the market, before we introduce new ranges. </w:t>
      </w:r>
      <w:r w:rsidR="00A17BC2">
        <w:rPr>
          <w:sz w:val="24"/>
        </w:rPr>
        <w:t>The second step is to ‘form a powerful coalition’ which means that a team must be built who are able to address the urgency adequately. It may be beneficial to have a leading member and an assistant who can oversee the whole project and communicate with the team involved, ensuring each member is well informed about each step of the process. It is also useful to give each member feedback on their actions as that would minimise further errors and challenges during the project implemen</w:t>
      </w:r>
      <w:r w:rsidR="00AE4D41">
        <w:rPr>
          <w:sz w:val="24"/>
        </w:rPr>
        <w:t xml:space="preserve">tation process. During our project, the </w:t>
      </w:r>
      <w:r w:rsidR="00AE4D41">
        <w:rPr>
          <w:sz w:val="24"/>
        </w:rPr>
        <w:lastRenderedPageBreak/>
        <w:t>Store Manager and Assistant Manager delegated roles to the team whilst making sure each member was co</w:t>
      </w:r>
      <w:r w:rsidR="00437856">
        <w:rPr>
          <w:sz w:val="24"/>
        </w:rPr>
        <w:t xml:space="preserve">nfident in what they had to do. </w:t>
      </w:r>
      <w:r w:rsidR="00A17BC2">
        <w:rPr>
          <w:sz w:val="24"/>
        </w:rPr>
        <w:t xml:space="preserve">The third step is to ‘create a vision for change’ which can only be done once there is a sense of urgency and a team has been formed to </w:t>
      </w:r>
      <w:r w:rsidR="000516DB">
        <w:rPr>
          <w:sz w:val="24"/>
        </w:rPr>
        <w:t>respond to the matter. In order to develop a vision for change, the team must have several meetings where they will debat</w:t>
      </w:r>
      <w:r w:rsidR="00437856">
        <w:rPr>
          <w:sz w:val="24"/>
        </w:rPr>
        <w:t xml:space="preserve">e and assess the pros and cons. </w:t>
      </w:r>
      <w:r w:rsidR="000516DB">
        <w:rPr>
          <w:sz w:val="24"/>
        </w:rPr>
        <w:t>For Kotter, the vision “clarifies the general direction of the change… motivates individuals to take action in the right direction… [and] coordinates the act</w:t>
      </w:r>
      <w:r w:rsidR="00437856">
        <w:rPr>
          <w:sz w:val="24"/>
        </w:rPr>
        <w:t>ions of everyone involved” (</w:t>
      </w:r>
      <w:proofErr w:type="spellStart"/>
      <w:r w:rsidR="00437856">
        <w:rPr>
          <w:sz w:val="24"/>
        </w:rPr>
        <w:t>Maciver</w:t>
      </w:r>
      <w:proofErr w:type="spellEnd"/>
      <w:r w:rsidR="00437856">
        <w:rPr>
          <w:sz w:val="24"/>
        </w:rPr>
        <w:t>, 2010</w:t>
      </w:r>
      <w:r w:rsidR="000516DB">
        <w:rPr>
          <w:sz w:val="24"/>
        </w:rPr>
        <w:t xml:space="preserve">). In other words, it provides the team with a clear focus and reduces the chance </w:t>
      </w:r>
      <w:r w:rsidR="00437856">
        <w:rPr>
          <w:sz w:val="24"/>
        </w:rPr>
        <w:t xml:space="preserve">of errors and financial damage. </w:t>
      </w:r>
      <w:r w:rsidR="00D84D95">
        <w:rPr>
          <w:sz w:val="24"/>
        </w:rPr>
        <w:t>The fourth step is to</w:t>
      </w:r>
      <w:r w:rsidR="00437856">
        <w:rPr>
          <w:sz w:val="24"/>
        </w:rPr>
        <w:t xml:space="preserve"> ‘communicate the vision’ where the team discuss and finalise what the vision is and how they aim to achieve it. </w:t>
      </w:r>
      <w:r w:rsidR="00D84D95">
        <w:rPr>
          <w:sz w:val="24"/>
        </w:rPr>
        <w:t xml:space="preserve">It would be extremely difficult to achieve a vision that has not been communicated properly as that would pave way for several errors and mistakes because members do not truly understand what the end-result should be. Thus, communicating the vision “creates a shared sense of a desired future and motivates and coordinates action towards the change </w:t>
      </w:r>
      <w:r w:rsidR="0050336B">
        <w:rPr>
          <w:sz w:val="24"/>
        </w:rPr>
        <w:t>outlined in the vision” (ibid).</w:t>
      </w:r>
      <w:r w:rsidR="00891D85">
        <w:rPr>
          <w:sz w:val="24"/>
        </w:rPr>
        <w:t xml:space="preserve"> </w:t>
      </w:r>
      <w:r w:rsidR="00D84D95">
        <w:rPr>
          <w:sz w:val="24"/>
        </w:rPr>
        <w:t xml:space="preserve">The fifth step is to ‘remove obstacles’ </w:t>
      </w:r>
      <w:r w:rsidR="005D4BC5">
        <w:rPr>
          <w:sz w:val="24"/>
        </w:rPr>
        <w:t xml:space="preserve">and that is to respond to any challenges or queries faced within the team. It may mean that certain members of the team do not fully support the ideas </w:t>
      </w:r>
      <w:r w:rsidR="0064362A">
        <w:rPr>
          <w:sz w:val="24"/>
        </w:rPr>
        <w:t xml:space="preserve">put forward by others or that the team lack resources to fulfil the vision in mind. Thus, it is necessary to ensure all members </w:t>
      </w:r>
      <w:r w:rsidR="00437856">
        <w:rPr>
          <w:sz w:val="24"/>
        </w:rPr>
        <w:t xml:space="preserve">participate and have the opportunity to voice any ideas or concerns. This helps the team </w:t>
      </w:r>
      <w:r w:rsidR="0064362A">
        <w:rPr>
          <w:sz w:val="24"/>
        </w:rPr>
        <w:t>to clear any doubts from the start so it does not develop into an obstacle in the later stage of project process. Also, the sooner the team acknowledges that it does not have adequate resources or equipment to fulfil its duties related to the vision, the better as that would give them more time to find alternative resources or funding which would aid them in fulfillin</w:t>
      </w:r>
      <w:r w:rsidR="00437856">
        <w:rPr>
          <w:sz w:val="24"/>
        </w:rPr>
        <w:t xml:space="preserve">g their action plan and vision. </w:t>
      </w:r>
      <w:r w:rsidR="00D84D95">
        <w:rPr>
          <w:sz w:val="24"/>
        </w:rPr>
        <w:t xml:space="preserve">The sixth step is to ‘create short-term wins’ </w:t>
      </w:r>
      <w:r w:rsidR="00FB7A93">
        <w:rPr>
          <w:sz w:val="24"/>
        </w:rPr>
        <w:t>and these wins motivate and encourage the team members to continue with their hard work and dedication. It further pushes and drives them to achieve small milestones which would later lead to the fulfilment of their vision. According to Schenkel, “short-term wins act as a means to keep the bandwagon rolling and to gain support along the way, as well as a mechanism for sceptics to lose ground” (Schenkel, 2014: p23). It demonstrates to the team that their vision is achievable and these wins are sma</w:t>
      </w:r>
      <w:r w:rsidR="00437856">
        <w:rPr>
          <w:sz w:val="24"/>
        </w:rPr>
        <w:t xml:space="preserve">ll steps to their greater goal. </w:t>
      </w:r>
      <w:r w:rsidR="00D84D95">
        <w:rPr>
          <w:sz w:val="24"/>
        </w:rPr>
        <w:t>The seventh step is to ‘build on the change’</w:t>
      </w:r>
      <w:r w:rsidR="009B23BF">
        <w:rPr>
          <w:sz w:val="24"/>
        </w:rPr>
        <w:t xml:space="preserve"> which means to further encourage and achieve more short-term wins as that would demonstrate that the change will happen and </w:t>
      </w:r>
      <w:r w:rsidR="00437856">
        <w:rPr>
          <w:sz w:val="24"/>
        </w:rPr>
        <w:t>it is inevitable (ibid</w:t>
      </w:r>
      <w:r w:rsidR="009B23BF">
        <w:rPr>
          <w:sz w:val="24"/>
        </w:rPr>
        <w:t xml:space="preserve">). For Schenkel, the wins “can be seen as constructing a </w:t>
      </w:r>
      <w:r w:rsidR="009B23BF">
        <w:rPr>
          <w:sz w:val="24"/>
        </w:rPr>
        <w:lastRenderedPageBreak/>
        <w:t>larger whole out of small components” (ibid, p23). Thus, this step aims to build and maintain</w:t>
      </w:r>
      <w:r w:rsidR="00460266">
        <w:rPr>
          <w:sz w:val="24"/>
        </w:rPr>
        <w:t xml:space="preserve"> the momentum, whilst acknowledging the team’s progress. </w:t>
      </w:r>
      <w:r w:rsidR="00D84D95">
        <w:rPr>
          <w:sz w:val="24"/>
        </w:rPr>
        <w:t xml:space="preserve">The eighth step is to ‘anchor the changes in corporate culture’ </w:t>
      </w:r>
      <w:r w:rsidR="00506E63">
        <w:rPr>
          <w:sz w:val="24"/>
        </w:rPr>
        <w:t xml:space="preserve">which requires the team to demonstrate collective action so the changes are ingrained in corporate culture, business processes and worker values </w:t>
      </w:r>
      <w:r w:rsidR="00506E63" w:rsidRPr="000C53C6">
        <w:rPr>
          <w:sz w:val="24"/>
        </w:rPr>
        <w:t>(Adler, 2020).</w:t>
      </w:r>
      <w:r w:rsidR="0053541C">
        <w:rPr>
          <w:sz w:val="24"/>
        </w:rPr>
        <w:t xml:space="preserve"> The positive results from the change should be evident to all employers as that would allow leading members of the team to anchor change quickly and smoothly. </w:t>
      </w:r>
      <w:r w:rsidR="00460266">
        <w:rPr>
          <w:sz w:val="24"/>
        </w:rPr>
        <w:t xml:space="preserve">Thus, at this stage the organisation must begin to institutionalise the change by encouraging stakeholders and workers to change their values, beliefs and behaviour according to the company’s vision. </w:t>
      </w:r>
      <w:r w:rsidR="004039DF">
        <w:rPr>
          <w:sz w:val="24"/>
        </w:rPr>
        <w:t xml:space="preserve">As Jeston and Nelis </w:t>
      </w:r>
      <w:r w:rsidR="0053541C">
        <w:rPr>
          <w:sz w:val="24"/>
        </w:rPr>
        <w:t xml:space="preserve">write, “make continuous efforts to ensure that the change is seen in every aspect of your organisation. This will help give change a solid place in the organisation’s culture” (Jeston and Nelis, 2014: p531). In other words, the change ideals and values should be evident in the daily duties and responsibilities carried out by staff. </w:t>
      </w:r>
    </w:p>
    <w:p w:rsidR="004F618A" w:rsidRDefault="004F618A" w:rsidP="00DA2B63">
      <w:pPr>
        <w:spacing w:after="0"/>
        <w:jc w:val="both"/>
        <w:rPr>
          <w:b/>
          <w:sz w:val="24"/>
        </w:rPr>
      </w:pPr>
      <w:r>
        <w:rPr>
          <w:b/>
          <w:sz w:val="24"/>
        </w:rPr>
        <w:t>Greiner’s Life Cycle Model</w:t>
      </w:r>
    </w:p>
    <w:p w:rsidR="002A47EF" w:rsidRPr="0061428C" w:rsidRDefault="00DA2B63" w:rsidP="00765D7C">
      <w:pPr>
        <w:spacing w:line="360" w:lineRule="auto"/>
        <w:ind w:firstLine="720"/>
        <w:jc w:val="both"/>
        <w:rPr>
          <w:sz w:val="24"/>
        </w:rPr>
      </w:pPr>
      <w:r>
        <w:rPr>
          <w:sz w:val="24"/>
        </w:rPr>
        <w:t>Greiner’</w:t>
      </w:r>
      <w:r w:rsidR="008A0E1F">
        <w:rPr>
          <w:sz w:val="24"/>
        </w:rPr>
        <w:t xml:space="preserve">s model is considered as ‘life cycle’ and ‘dialectical’ because many theorists believe that “change is inevitable… an organisation is like a living organism” (Burke, 2002: p147) that will undergo many changes as it passes through different phases. </w:t>
      </w:r>
      <w:r w:rsidR="00AE68DD">
        <w:rPr>
          <w:sz w:val="24"/>
        </w:rPr>
        <w:t xml:space="preserve">Greiner argued that there are five stages in an organisation’s life cycle </w:t>
      </w:r>
      <w:r w:rsidR="00765D7C">
        <w:rPr>
          <w:sz w:val="24"/>
        </w:rPr>
        <w:t>and that “each phase is at once a result of the previous phase and a cause for the next phase” (Greiner, 1998</w:t>
      </w:r>
      <w:r w:rsidR="000E66B2">
        <w:rPr>
          <w:sz w:val="24"/>
        </w:rPr>
        <w:t>: p6</w:t>
      </w:r>
      <w:r w:rsidR="00765D7C">
        <w:rPr>
          <w:sz w:val="24"/>
        </w:rPr>
        <w:t xml:space="preserve">). </w:t>
      </w:r>
      <w:r w:rsidR="00C74DDD">
        <w:rPr>
          <w:sz w:val="24"/>
        </w:rPr>
        <w:t xml:space="preserve">The first stage of this life cycle model is creativity </w:t>
      </w:r>
      <w:r w:rsidR="00253FA3">
        <w:rPr>
          <w:sz w:val="24"/>
        </w:rPr>
        <w:t xml:space="preserve">where the members of the organisation plan and create the change they wish to introduce. It is “characterised by product development and market growth” (Henry, 2011: p331) and often involves strong communication amongst staff on how they aim to release the product or service into the market. </w:t>
      </w:r>
      <w:r w:rsidR="00C74DDD">
        <w:rPr>
          <w:sz w:val="24"/>
        </w:rPr>
        <w:t>The second stage is direction</w:t>
      </w:r>
      <w:r w:rsidR="000E7CF5">
        <w:rPr>
          <w:sz w:val="24"/>
        </w:rPr>
        <w:t xml:space="preserve"> where individuals of the organisation have formal discussions and explore the pros and cons of their creativity. They also explore whether it is feasible and how they s</w:t>
      </w:r>
      <w:r w:rsidR="00F01EEF">
        <w:rPr>
          <w:sz w:val="24"/>
        </w:rPr>
        <w:t xml:space="preserve">hould divide workload to increase productivity, as well as ensure that all tasks are completely to a high standard in a timely manner. </w:t>
      </w:r>
      <w:r w:rsidR="00BC07BE">
        <w:rPr>
          <w:sz w:val="24"/>
        </w:rPr>
        <w:t>According to Myers et al, in this phase, the organisation introduces “functional organisational structure, increasingly specialised jobs; accounting systems, procedures, and budgets” (Myers et al, 2012: p28). The members of the team begin to outline what they will require, what will need to be done, set deadlines and targets</w:t>
      </w:r>
      <w:r w:rsidR="000B0275">
        <w:rPr>
          <w:sz w:val="24"/>
        </w:rPr>
        <w:t>,</w:t>
      </w:r>
      <w:r w:rsidR="00BC07BE">
        <w:rPr>
          <w:sz w:val="24"/>
        </w:rPr>
        <w:t xml:space="preserve"> as well as map out wh</w:t>
      </w:r>
      <w:r w:rsidR="000B0275">
        <w:rPr>
          <w:sz w:val="24"/>
        </w:rPr>
        <w:t xml:space="preserve">at they wish to achieve with the change – where this progression </w:t>
      </w:r>
      <w:r w:rsidR="000B0275">
        <w:rPr>
          <w:sz w:val="24"/>
        </w:rPr>
        <w:lastRenderedPageBreak/>
        <w:t xml:space="preserve">would lead to. </w:t>
      </w:r>
      <w:r w:rsidR="00C74DDD">
        <w:rPr>
          <w:sz w:val="24"/>
        </w:rPr>
        <w:t>The third stage is delegation</w:t>
      </w:r>
      <w:r w:rsidR="00BC07BE">
        <w:rPr>
          <w:sz w:val="24"/>
        </w:rPr>
        <w:t xml:space="preserve">, </w:t>
      </w:r>
      <w:r w:rsidR="00FC390C">
        <w:rPr>
          <w:sz w:val="24"/>
        </w:rPr>
        <w:t xml:space="preserve">once the individuals within the organisation are aware of the direction they hope to progress towards, they begin to delegate the tasks and responsibilities so that the work is completed quickly and efficiently. This phase involves giving greater responsibility to manager as they are expected to oversee the work of employers and ensure the smooth-running </w:t>
      </w:r>
      <w:r w:rsidR="00144835">
        <w:rPr>
          <w:sz w:val="24"/>
        </w:rPr>
        <w:t>of the company’s growth and development. The delegation phase also encourages managers to motivate their employees by offering them incentives such as, rewards and bonuses. It results to maximised productivity within the workplace and therefore, the company is “able to penetrate larger markets, respond faster to customers, and develop new products” (Greiner, 1998</w:t>
      </w:r>
      <w:r w:rsidR="00602EA1">
        <w:rPr>
          <w:sz w:val="24"/>
        </w:rPr>
        <w:t>: p7</w:t>
      </w:r>
      <w:r w:rsidR="00144835">
        <w:rPr>
          <w:sz w:val="24"/>
        </w:rPr>
        <w:t xml:space="preserve">). </w:t>
      </w:r>
      <w:r w:rsidR="00C74DDD">
        <w:rPr>
          <w:sz w:val="24"/>
        </w:rPr>
        <w:t>The fourth stage is coordination</w:t>
      </w:r>
      <w:r w:rsidR="00E163A0">
        <w:rPr>
          <w:sz w:val="24"/>
        </w:rPr>
        <w:t xml:space="preserve"> </w:t>
      </w:r>
      <w:r w:rsidR="00EF5658">
        <w:rPr>
          <w:sz w:val="24"/>
        </w:rPr>
        <w:t>whereby a company or an organisation introduces several coordination systems such as, formal planning, allocating staff members, technical functions, incentives and profit sharing (ibid). These systems “prove useful for achieving growth through more efficient allocation of a company’s limited resources” (ibid). However, this coordination phase leads to a red-tape crisis which results to slow decision making and inefficiency. The red-tape crisis impacts the overall growth of the organisation as it decreases productivity and paves way for obstacles and challenges to surface</w:t>
      </w:r>
      <w:r w:rsidR="00DB467A">
        <w:rPr>
          <w:sz w:val="24"/>
        </w:rPr>
        <w:t>, negatively impacting the work of employees due to bureaucracy. As a result, organisations enter the final growth phase which Greiner terms collaboration. This phase calls for “a more flexible and behavioural approach to management using team action to solve problems</w:t>
      </w:r>
      <w:r w:rsidR="00DB467A" w:rsidRPr="00602EA1">
        <w:rPr>
          <w:sz w:val="24"/>
        </w:rPr>
        <w:t>”</w:t>
      </w:r>
      <w:r w:rsidR="00087DA6" w:rsidRPr="00602EA1">
        <w:rPr>
          <w:sz w:val="24"/>
        </w:rPr>
        <w:t xml:space="preserve"> (</w:t>
      </w:r>
      <w:proofErr w:type="spellStart"/>
      <w:r w:rsidR="00087DA6" w:rsidRPr="00602EA1">
        <w:rPr>
          <w:sz w:val="24"/>
        </w:rPr>
        <w:t>Caffyn</w:t>
      </w:r>
      <w:proofErr w:type="spellEnd"/>
      <w:r w:rsidR="00087DA6" w:rsidRPr="00602EA1">
        <w:rPr>
          <w:sz w:val="24"/>
        </w:rPr>
        <w:t>, 2010: p203).</w:t>
      </w:r>
      <w:r w:rsidR="003A2624">
        <w:rPr>
          <w:sz w:val="24"/>
        </w:rPr>
        <w:t xml:space="preserve"> At this stage, many companies often rely on other businesses to form partnerships so they are able to turn their losses into success. Greiner writes that companies are forced to collaborate as employees “grow emotionally and physically exhausted by the intensity of teamwork and the heavy pressure for innovative solutions” (</w:t>
      </w:r>
      <w:r w:rsidR="003A2624" w:rsidRPr="00602EA1">
        <w:rPr>
          <w:sz w:val="24"/>
        </w:rPr>
        <w:t>Greiner, 19</w:t>
      </w:r>
      <w:r w:rsidR="00602EA1" w:rsidRPr="00602EA1">
        <w:rPr>
          <w:sz w:val="24"/>
        </w:rPr>
        <w:t>98</w:t>
      </w:r>
      <w:r w:rsidR="003A2624" w:rsidRPr="00602EA1">
        <w:rPr>
          <w:sz w:val="24"/>
        </w:rPr>
        <w:t>: p</w:t>
      </w:r>
      <w:r w:rsidR="00602EA1" w:rsidRPr="00602EA1">
        <w:rPr>
          <w:sz w:val="24"/>
        </w:rPr>
        <w:t>8</w:t>
      </w:r>
      <w:r w:rsidR="003A2624" w:rsidRPr="00602EA1">
        <w:rPr>
          <w:sz w:val="24"/>
        </w:rPr>
        <w:t>)</w:t>
      </w:r>
      <w:r w:rsidR="003A2624">
        <w:rPr>
          <w:sz w:val="24"/>
        </w:rPr>
        <w:t xml:space="preserve"> that they have to build alliances in order to continue the growth and development of their organisation. </w:t>
      </w:r>
    </w:p>
    <w:p w:rsidR="002A47EF" w:rsidRDefault="004F618A" w:rsidP="0050336B">
      <w:pPr>
        <w:tabs>
          <w:tab w:val="left" w:pos="4048"/>
        </w:tabs>
        <w:spacing w:after="0"/>
        <w:jc w:val="both"/>
        <w:rPr>
          <w:b/>
          <w:sz w:val="24"/>
        </w:rPr>
      </w:pPr>
      <w:r>
        <w:rPr>
          <w:b/>
          <w:sz w:val="24"/>
        </w:rPr>
        <w:t>Stakeholder Identification</w:t>
      </w:r>
    </w:p>
    <w:p w:rsidR="00290012" w:rsidRDefault="002A47EF" w:rsidP="002A47EF">
      <w:pPr>
        <w:tabs>
          <w:tab w:val="left" w:pos="4048"/>
        </w:tabs>
        <w:spacing w:line="360" w:lineRule="auto"/>
        <w:ind w:firstLine="709"/>
        <w:jc w:val="both"/>
        <w:rPr>
          <w:sz w:val="24"/>
        </w:rPr>
      </w:pPr>
      <w:r w:rsidRPr="002A47EF">
        <w:rPr>
          <w:sz w:val="24"/>
        </w:rPr>
        <w:t xml:space="preserve">In order to identify </w:t>
      </w:r>
      <w:r>
        <w:rPr>
          <w:sz w:val="24"/>
        </w:rPr>
        <w:t>who the stakeholders are for our project, it is important to understand what a stakeholder is. A stakeholder is usually a person or a group of people who are affected by a project, but they also possess the ability to influence the outcome of the project through their involvement or decision making</w:t>
      </w:r>
      <w:r w:rsidR="00D56C08">
        <w:rPr>
          <w:sz w:val="24"/>
        </w:rPr>
        <w:t xml:space="preserve"> (Friedman and Miles, 2006)</w:t>
      </w:r>
      <w:r>
        <w:rPr>
          <w:sz w:val="24"/>
        </w:rPr>
        <w:t xml:space="preserve">. </w:t>
      </w:r>
      <w:r w:rsidR="002A5A31">
        <w:rPr>
          <w:sz w:val="24"/>
        </w:rPr>
        <w:t xml:space="preserve">Although not all stakeholders will have the power to influence a project nor will the project have the same impact on them, it is generally agreed that stakeholders are important for </w:t>
      </w:r>
      <w:r w:rsidR="002A5A31">
        <w:rPr>
          <w:sz w:val="24"/>
        </w:rPr>
        <w:lastRenderedPageBreak/>
        <w:t xml:space="preserve">any business. Therefore, any project should aim to meet the needs of the stakeholders as it is them who have a significant role in determining the success or failure of one’s business. </w:t>
      </w:r>
      <w:r w:rsidR="00596442">
        <w:rPr>
          <w:sz w:val="24"/>
        </w:rPr>
        <w:t xml:space="preserve"> </w:t>
      </w:r>
      <w:r w:rsidR="00DE68C4">
        <w:rPr>
          <w:sz w:val="24"/>
        </w:rPr>
        <w:t>The stak</w:t>
      </w:r>
      <w:r w:rsidR="00315262">
        <w:rPr>
          <w:sz w:val="24"/>
        </w:rPr>
        <w:t>eholders for our project were: Store Operations Team Leaders, Area Manager, Store M</w:t>
      </w:r>
      <w:r w:rsidR="00DE68C4">
        <w:rPr>
          <w:sz w:val="24"/>
        </w:rPr>
        <w:t>anager,</w:t>
      </w:r>
      <w:r w:rsidR="00315262">
        <w:rPr>
          <w:sz w:val="24"/>
        </w:rPr>
        <w:t xml:space="preserve"> Assistant Manager, Supervisors, Team M</w:t>
      </w:r>
      <w:r w:rsidR="00DE68C4">
        <w:rPr>
          <w:sz w:val="24"/>
        </w:rPr>
        <w:t>embers and Superdrug</w:t>
      </w:r>
      <w:r w:rsidR="009205B1">
        <w:rPr>
          <w:sz w:val="24"/>
        </w:rPr>
        <w:t xml:space="preserve"> Customer Advisors</w:t>
      </w:r>
      <w:r w:rsidR="00E2768F">
        <w:rPr>
          <w:sz w:val="24"/>
        </w:rPr>
        <w:t xml:space="preserve">. We had many stakeholders, some who had direct impact on the project and others who indirectly influenced our project. During our project, it was evident that when stakeholders disagree on a particular issue it can get difficult to make a final decision. Also, as some stakeholders tend to be in a higher position to affect the project’s outcome compared to others, it is important to take their views into consideration </w:t>
      </w:r>
      <w:r w:rsidR="00275A6D">
        <w:rPr>
          <w:sz w:val="24"/>
        </w:rPr>
        <w:t xml:space="preserve">as essentially the success of the project depends on them. </w:t>
      </w:r>
    </w:p>
    <w:p w:rsidR="003356FE" w:rsidRDefault="007B01B7" w:rsidP="00054A00">
      <w:pPr>
        <w:tabs>
          <w:tab w:val="left" w:pos="4048"/>
        </w:tabs>
        <w:spacing w:after="0"/>
        <w:jc w:val="both"/>
        <w:rPr>
          <w:b/>
          <w:sz w:val="24"/>
        </w:rPr>
      </w:pPr>
      <w:r>
        <w:rPr>
          <w:b/>
          <w:sz w:val="24"/>
        </w:rPr>
        <w:t>Stakeholder Mapping (Mendelow’s Matrix)</w:t>
      </w:r>
    </w:p>
    <w:p w:rsidR="00720062" w:rsidRDefault="003356FE" w:rsidP="00720062">
      <w:pPr>
        <w:tabs>
          <w:tab w:val="left" w:pos="4048"/>
        </w:tabs>
        <w:spacing w:line="360" w:lineRule="auto"/>
        <w:ind w:firstLine="709"/>
        <w:jc w:val="both"/>
        <w:rPr>
          <w:b/>
          <w:sz w:val="24"/>
        </w:rPr>
      </w:pPr>
      <w:r>
        <w:rPr>
          <w:sz w:val="24"/>
        </w:rPr>
        <w:t>Once the stakeholders are identified, it is important to categorise them as that would ensure the company’s resources such as time and money are used in the best way possible.</w:t>
      </w:r>
      <w:r w:rsidR="00EB64E6">
        <w:rPr>
          <w:sz w:val="24"/>
        </w:rPr>
        <w:t xml:space="preserve"> The grouping of stakeholders would produce effective results as well as, desired business outcomes. Mendelow’s Matrix is one of the most useful and widely recognised </w:t>
      </w:r>
      <w:proofErr w:type="gramStart"/>
      <w:r w:rsidR="00EB64E6">
        <w:rPr>
          <w:sz w:val="24"/>
        </w:rPr>
        <w:t>tool</w:t>
      </w:r>
      <w:proofErr w:type="gramEnd"/>
      <w:r w:rsidR="00EB64E6">
        <w:rPr>
          <w:sz w:val="24"/>
        </w:rPr>
        <w:t xml:space="preserve"> which allows companies to map, assess and analyse stakeholders </w:t>
      </w:r>
      <w:r w:rsidR="00F40E1E">
        <w:rPr>
          <w:sz w:val="24"/>
        </w:rPr>
        <w:t xml:space="preserve">in relation to any given project. </w:t>
      </w:r>
      <w:r w:rsidR="007B01B7">
        <w:rPr>
          <w:sz w:val="24"/>
        </w:rPr>
        <w:t>As Eriksen-Coats writes, “Mendelow (1991) suggests we analyse our stakeholder groups based on Power (the ability to influence our organisation strategy or project resources) and Interest (how interested they are in the organisation or project succeeding)</w:t>
      </w:r>
      <w:r w:rsidR="007D12DD">
        <w:rPr>
          <w:sz w:val="24"/>
        </w:rPr>
        <w:t>”</w:t>
      </w:r>
      <w:r w:rsidR="007D12DD">
        <w:rPr>
          <w:sz w:val="24"/>
        </w:rPr>
        <w:t xml:space="preserve"> </w:t>
      </w:r>
      <w:r w:rsidR="007B01B7">
        <w:rPr>
          <w:sz w:val="24"/>
        </w:rPr>
        <w:t xml:space="preserve">(Eriksen-Coats, 2018). </w:t>
      </w:r>
      <w:r w:rsidR="00315262">
        <w:rPr>
          <w:sz w:val="24"/>
        </w:rPr>
        <w:t>This is because the amount of power and interest on a given project would vary among stakeholders. In some cases, some stakeholders may possess more power compared to others. Whereas, in other cases some stakeholders may have more interest but not much power to influence the project outcomes. For example, for our project it was evident that the Area Manager was not as interested in the project</w:t>
      </w:r>
      <w:r w:rsidR="00FC1697">
        <w:rPr>
          <w:sz w:val="24"/>
        </w:rPr>
        <w:t>,</w:t>
      </w:r>
      <w:r w:rsidR="00315262">
        <w:rPr>
          <w:sz w:val="24"/>
        </w:rPr>
        <w:t xml:space="preserve"> yet held more power than our Store Manager who demonstrated a high level of interest</w:t>
      </w:r>
      <w:r w:rsidR="00FC1697">
        <w:rPr>
          <w:sz w:val="24"/>
        </w:rPr>
        <w:t>,</w:t>
      </w:r>
      <w:r w:rsidR="00315262">
        <w:rPr>
          <w:sz w:val="24"/>
        </w:rPr>
        <w:t xml:space="preserve"> but could not pass decisions without the approval of our Area Manager. </w:t>
      </w:r>
      <w:r w:rsidR="00CF211E">
        <w:rPr>
          <w:sz w:val="24"/>
        </w:rPr>
        <w:t xml:space="preserve">However, mapping out the stakeholders meant that organisations could “easily identify priority stakeholder audiences and therefore work out a plan to manage communications while keeping all groups satisfied” (ibid). </w:t>
      </w:r>
      <w:r w:rsidR="00621E90">
        <w:rPr>
          <w:sz w:val="24"/>
        </w:rPr>
        <w:t xml:space="preserve">For instance, our Store Manager and Assistant Manager were labelled as high power and highly interested and therefore, they played an integral role in managing the project, ensuring their needs were met. The Store Operations Team Leaders and Area </w:t>
      </w:r>
      <w:r w:rsidR="00621E90">
        <w:rPr>
          <w:sz w:val="24"/>
        </w:rPr>
        <w:lastRenderedPageBreak/>
        <w:t xml:space="preserve">Manager were identified as high power and less interested and as a result, we kept them updated with the project and </w:t>
      </w:r>
      <w:r w:rsidR="002C3CD4">
        <w:rPr>
          <w:sz w:val="24"/>
        </w:rPr>
        <w:t xml:space="preserve">considered any advice or suggestion they may have. This is so we could keep them satisfied as they still were deemed equally important for the success of the project. The Team Members and Customer Advisors were allocated as low power yet highly interested people who supported the planning and managing of the project by providing useful feedback on the ideas and changes that were discussed. They were regularly informed of the project and its plans so that they could help prevent any errors or possible obstacles from surfacing. </w:t>
      </w:r>
      <w:r w:rsidR="00FA457E">
        <w:rPr>
          <w:sz w:val="24"/>
        </w:rPr>
        <w:t xml:space="preserve">The Superdrug Head Office were identified as low power, less interested people as they did not really have any input on how the stores worked or how the store items were displayed or sold. They mainly deal with Superdrug’s paper work and back office and therefore, they had little power to influence how the project should be implemented and did not show much interest either. </w:t>
      </w:r>
    </w:p>
    <w:p w:rsidR="00963BEA" w:rsidRPr="00720062" w:rsidRDefault="00AE1D53" w:rsidP="00720062">
      <w:pPr>
        <w:tabs>
          <w:tab w:val="left" w:pos="4048"/>
        </w:tabs>
        <w:spacing w:after="0" w:line="360" w:lineRule="auto"/>
        <w:jc w:val="both"/>
        <w:rPr>
          <w:sz w:val="24"/>
        </w:rPr>
      </w:pPr>
      <w:r w:rsidRPr="003A303E">
        <w:rPr>
          <w:b/>
          <w:sz w:val="24"/>
          <w:u w:val="single"/>
        </w:rPr>
        <w:t>Personal Development</w:t>
      </w:r>
    </w:p>
    <w:p w:rsidR="00AE1D53" w:rsidRDefault="00F55222" w:rsidP="0050336B">
      <w:pPr>
        <w:spacing w:after="0"/>
        <w:jc w:val="both"/>
        <w:rPr>
          <w:b/>
          <w:sz w:val="24"/>
        </w:rPr>
      </w:pPr>
      <w:r>
        <w:rPr>
          <w:b/>
          <w:sz w:val="24"/>
        </w:rPr>
        <w:t>Gibbs’ Reflective Cycle</w:t>
      </w:r>
    </w:p>
    <w:p w:rsidR="0048346A" w:rsidRDefault="007744C9" w:rsidP="00AD463F">
      <w:pPr>
        <w:spacing w:line="360" w:lineRule="auto"/>
        <w:jc w:val="both"/>
        <w:rPr>
          <w:sz w:val="24"/>
        </w:rPr>
      </w:pPr>
      <w:r>
        <w:rPr>
          <w:sz w:val="24"/>
        </w:rPr>
        <w:tab/>
        <w:t>Gibbs’ Reflective Cycle is key model for perso</w:t>
      </w:r>
      <w:r w:rsidR="000347FA">
        <w:rPr>
          <w:sz w:val="24"/>
        </w:rPr>
        <w:t>nal d</w:t>
      </w:r>
      <w:r w:rsidR="001F5EC6">
        <w:rPr>
          <w:sz w:val="24"/>
        </w:rPr>
        <w:t xml:space="preserve">evelopment and reflection as it encourages individuals to think through all the stages of an experience or activity. The model also pushes individuals </w:t>
      </w:r>
      <w:r w:rsidR="00B47ED0">
        <w:rPr>
          <w:sz w:val="24"/>
        </w:rPr>
        <w:t>to evaluate their actions and think systematically of their ove</w:t>
      </w:r>
      <w:r w:rsidR="00EC1122">
        <w:rPr>
          <w:sz w:val="24"/>
        </w:rPr>
        <w:t>rall experience and end-result. As Gibbs writes, “i</w:t>
      </w:r>
      <w:r w:rsidR="00EC1122" w:rsidRPr="00B00223">
        <w:rPr>
          <w:sz w:val="24"/>
        </w:rPr>
        <w:t>t is not sufficient simply to have an experience in order to learn. Without reflecting upon this experience it may quickly be forgotten, or its learning potential lost. It is from the feelings and thoughts emerging from this reflection that generalisatio</w:t>
      </w:r>
      <w:r w:rsidR="00EC1122">
        <w:rPr>
          <w:sz w:val="24"/>
        </w:rPr>
        <w:t>ns or concepts can be generated. A</w:t>
      </w:r>
      <w:r w:rsidR="00EC1122" w:rsidRPr="00B00223">
        <w:rPr>
          <w:sz w:val="24"/>
        </w:rPr>
        <w:t>nd it is generalisations that allow new situa</w:t>
      </w:r>
      <w:r w:rsidR="00EC1122">
        <w:rPr>
          <w:sz w:val="24"/>
        </w:rPr>
        <w:t xml:space="preserve">tions to be tackled effectively” (Gibbs, 1988: p9). </w:t>
      </w:r>
      <w:r w:rsidR="00091E7B">
        <w:rPr>
          <w:sz w:val="24"/>
        </w:rPr>
        <w:t xml:space="preserve">An engagement with Gibbs’ reflective cycle has allowed me to acknowledge the benefits of personal development and reflection. Using this model I am able to </w:t>
      </w:r>
      <w:r w:rsidR="0048346A">
        <w:rPr>
          <w:sz w:val="24"/>
        </w:rPr>
        <w:t>reflect and evaluate my whole experience, as well as assess and make sense of each stage of the project within my organisation. Applying Gibbs’ reflective cycle has allowed me to identify the strong and weak points of our project and it also means that we are able to recognise what we should improve on when we manage another project. A reflection on my experience has meant that I am fully aware of what went wrong, the obstacles and challenge</w:t>
      </w:r>
      <w:r w:rsidR="00B00223">
        <w:rPr>
          <w:sz w:val="24"/>
        </w:rPr>
        <w:t xml:space="preserve">s faced and therefore, I can ensure that these mistakes do not occur again which would save the time and costs of the organisation. </w:t>
      </w:r>
    </w:p>
    <w:p w:rsidR="005B4CB6" w:rsidRPr="005B4CB6" w:rsidRDefault="005B4CB6" w:rsidP="001161D9">
      <w:pPr>
        <w:spacing w:after="0" w:line="360" w:lineRule="auto"/>
        <w:jc w:val="both"/>
        <w:rPr>
          <w:sz w:val="24"/>
        </w:rPr>
      </w:pPr>
      <w:r w:rsidRPr="005B4CB6">
        <w:rPr>
          <w:b/>
          <w:sz w:val="24"/>
        </w:rPr>
        <w:lastRenderedPageBreak/>
        <w:t>Stage 1 – Description:</w:t>
      </w:r>
      <w:r>
        <w:rPr>
          <w:b/>
          <w:sz w:val="24"/>
        </w:rPr>
        <w:t xml:space="preserve"> </w:t>
      </w:r>
      <w:r w:rsidR="008375C1">
        <w:rPr>
          <w:sz w:val="24"/>
        </w:rPr>
        <w:t xml:space="preserve">My team and I were given the project to increase sales of certain products that are sold in Superdrug. As a team, we had to come up with an idea of how we could do this. The outcome of our project would determine whether we continue to introduce Superdrug branded products such as, Superdrug’s very own vegan range. </w:t>
      </w:r>
    </w:p>
    <w:p w:rsidR="008375C1" w:rsidRDefault="005B4CB6" w:rsidP="001161D9">
      <w:pPr>
        <w:spacing w:after="0" w:line="360" w:lineRule="auto"/>
        <w:jc w:val="both"/>
        <w:rPr>
          <w:sz w:val="24"/>
        </w:rPr>
      </w:pPr>
      <w:r w:rsidRPr="005B4CB6">
        <w:rPr>
          <w:b/>
          <w:sz w:val="24"/>
        </w:rPr>
        <w:t>Stage 2 – Feelings:</w:t>
      </w:r>
      <w:r>
        <w:rPr>
          <w:b/>
          <w:sz w:val="24"/>
        </w:rPr>
        <w:t xml:space="preserve"> </w:t>
      </w:r>
      <w:r>
        <w:rPr>
          <w:sz w:val="24"/>
        </w:rPr>
        <w:t>I felt quite confident as</w:t>
      </w:r>
      <w:r w:rsidR="008375C1">
        <w:rPr>
          <w:sz w:val="24"/>
        </w:rPr>
        <w:t xml:space="preserve"> we spent quite a lot of time planning and making sure that we all understood our roles within the project. This made it easier as we had clear instructions on what was expected and what the end-result should be. </w:t>
      </w:r>
    </w:p>
    <w:p w:rsidR="005B4CB6" w:rsidRPr="005B4CB6" w:rsidRDefault="005B4CB6" w:rsidP="001161D9">
      <w:pPr>
        <w:spacing w:after="0" w:line="360" w:lineRule="auto"/>
        <w:jc w:val="both"/>
        <w:rPr>
          <w:sz w:val="24"/>
        </w:rPr>
      </w:pPr>
      <w:r w:rsidRPr="005B4CB6">
        <w:rPr>
          <w:b/>
          <w:sz w:val="24"/>
        </w:rPr>
        <w:t>Stage 3 – Evaluation:</w:t>
      </w:r>
      <w:r>
        <w:rPr>
          <w:b/>
          <w:sz w:val="24"/>
        </w:rPr>
        <w:t xml:space="preserve"> </w:t>
      </w:r>
      <w:r>
        <w:rPr>
          <w:sz w:val="24"/>
        </w:rPr>
        <w:t>The positive was that we</w:t>
      </w:r>
      <w:r w:rsidR="007B15DD">
        <w:rPr>
          <w:sz w:val="24"/>
        </w:rPr>
        <w:t xml:space="preserve"> came up with a good idea on how to achieve our vision. We all knew that the project had the potential to be a success. I knew clearly what was expected of me and when it needed to be complete. However, we could improve on our teamwork – we were so engrossed with our part of the project that we did not notice if anyone was struggling and we ended up working at different paces. </w:t>
      </w:r>
    </w:p>
    <w:p w:rsidR="005B4CB6" w:rsidRPr="005B4CB6" w:rsidRDefault="005B4CB6" w:rsidP="001161D9">
      <w:pPr>
        <w:spacing w:after="0" w:line="360" w:lineRule="auto"/>
        <w:jc w:val="both"/>
        <w:rPr>
          <w:b/>
          <w:sz w:val="24"/>
        </w:rPr>
      </w:pPr>
      <w:r w:rsidRPr="005B4CB6">
        <w:rPr>
          <w:b/>
          <w:sz w:val="24"/>
        </w:rPr>
        <w:t>Stage 4 – Analysis:</w:t>
      </w:r>
      <w:r>
        <w:rPr>
          <w:b/>
          <w:sz w:val="24"/>
        </w:rPr>
        <w:t xml:space="preserve"> </w:t>
      </w:r>
      <w:r w:rsidR="007B15DD">
        <w:rPr>
          <w:sz w:val="24"/>
        </w:rPr>
        <w:t>I</w:t>
      </w:r>
      <w:r w:rsidR="002C6FE0">
        <w:rPr>
          <w:sz w:val="24"/>
        </w:rPr>
        <w:t xml:space="preserve"> have learnt that it is important to demonstrate good teamwork throughout the project. </w:t>
      </w:r>
      <w:r w:rsidR="00CA6C00">
        <w:rPr>
          <w:sz w:val="24"/>
        </w:rPr>
        <w:t xml:space="preserve">It is not fair to work individually as soon as we have allocated roles as some team members may benefit from the extra support. It is important that we work according to our schedule, but also ensure that we are all working at a similar pace as this prevents any future conflict amongst team members. </w:t>
      </w:r>
    </w:p>
    <w:p w:rsidR="005B4CB6" w:rsidRPr="005B4CB6" w:rsidRDefault="005B4CB6" w:rsidP="001161D9">
      <w:pPr>
        <w:spacing w:after="0" w:line="360" w:lineRule="auto"/>
        <w:jc w:val="both"/>
        <w:rPr>
          <w:b/>
          <w:sz w:val="24"/>
        </w:rPr>
      </w:pPr>
      <w:r w:rsidRPr="005B4CB6">
        <w:rPr>
          <w:b/>
          <w:sz w:val="24"/>
        </w:rPr>
        <w:t>Stage 5 – Conclusion:</w:t>
      </w:r>
      <w:r w:rsidR="00CA6C00">
        <w:rPr>
          <w:b/>
          <w:sz w:val="24"/>
        </w:rPr>
        <w:t xml:space="preserve"> </w:t>
      </w:r>
      <w:r w:rsidR="00CA6C00" w:rsidRPr="00CA6C00">
        <w:rPr>
          <w:sz w:val="24"/>
        </w:rPr>
        <w:t>To conclude, it went well</w:t>
      </w:r>
      <w:r w:rsidR="00CA6C00">
        <w:rPr>
          <w:sz w:val="24"/>
        </w:rPr>
        <w:t xml:space="preserve"> as we were able to achieve our vision and explore how we could increase the sales of our products. To improve, I would work on my confidence so that I am able to put forward my views without any fear that it would end bad. </w:t>
      </w:r>
    </w:p>
    <w:p w:rsidR="00CA6C00" w:rsidRPr="001161D9" w:rsidRDefault="005B4CB6" w:rsidP="001161D9">
      <w:pPr>
        <w:spacing w:line="360" w:lineRule="auto"/>
        <w:jc w:val="both"/>
        <w:rPr>
          <w:sz w:val="24"/>
        </w:rPr>
      </w:pPr>
      <w:r w:rsidRPr="005B4CB6">
        <w:rPr>
          <w:b/>
          <w:sz w:val="24"/>
        </w:rPr>
        <w:t>Stage 6 – Action Plan:</w:t>
      </w:r>
      <w:r w:rsidR="00CA6C00">
        <w:rPr>
          <w:b/>
          <w:sz w:val="24"/>
        </w:rPr>
        <w:t xml:space="preserve"> </w:t>
      </w:r>
      <w:r w:rsidR="00CA6C00" w:rsidRPr="00CA6C00">
        <w:rPr>
          <w:sz w:val="24"/>
        </w:rPr>
        <w:t>If I was to do work on another project, I would ensure that the team are communicating at every stage of the process. I would make sure to participate more and avoi</w:t>
      </w:r>
      <w:r w:rsidR="00CA6C00">
        <w:rPr>
          <w:sz w:val="24"/>
        </w:rPr>
        <w:t>d doubting my skills and ability.</w:t>
      </w:r>
      <w:r w:rsidR="001161D9">
        <w:rPr>
          <w:sz w:val="24"/>
        </w:rPr>
        <w:t xml:space="preserve"> Possibly put myself forward for responsibilities outside of my comfort zone so I can build my confidence and develop my skills further.</w:t>
      </w:r>
    </w:p>
    <w:p w:rsidR="00AE1D53" w:rsidRDefault="00721520" w:rsidP="008375C1">
      <w:pPr>
        <w:spacing w:before="240" w:after="0"/>
        <w:jc w:val="both"/>
        <w:rPr>
          <w:b/>
          <w:sz w:val="24"/>
        </w:rPr>
      </w:pPr>
      <w:r>
        <w:rPr>
          <w:b/>
          <w:sz w:val="24"/>
        </w:rPr>
        <w:t>Belbin’s Team Role Theory</w:t>
      </w:r>
    </w:p>
    <w:p w:rsidR="00020487" w:rsidRPr="0065162F" w:rsidRDefault="00721520" w:rsidP="00AD463F">
      <w:pPr>
        <w:spacing w:line="360" w:lineRule="auto"/>
        <w:jc w:val="both"/>
        <w:rPr>
          <w:sz w:val="24"/>
        </w:rPr>
      </w:pPr>
      <w:r>
        <w:rPr>
          <w:b/>
          <w:sz w:val="24"/>
        </w:rPr>
        <w:tab/>
      </w:r>
      <w:r w:rsidRPr="00721520">
        <w:rPr>
          <w:sz w:val="24"/>
        </w:rPr>
        <w:t xml:space="preserve">An engagement </w:t>
      </w:r>
      <w:r>
        <w:rPr>
          <w:sz w:val="24"/>
        </w:rPr>
        <w:t>with Belbin’s theory of te</w:t>
      </w:r>
      <w:r w:rsidR="00E379F5">
        <w:rPr>
          <w:sz w:val="24"/>
        </w:rPr>
        <w:t xml:space="preserve">amwork is useful as it plays a vital role in understanding what skills exist within a team, who has them and how that affects the behaviour and the role of individuals within the team. </w:t>
      </w:r>
      <w:r w:rsidR="0065162F">
        <w:rPr>
          <w:sz w:val="24"/>
        </w:rPr>
        <w:t xml:space="preserve">When working within a team it is important that the individuals involved familiarise themselves with the project or task and understand what is expected of them. This would ensure that they are fully aware of the </w:t>
      </w:r>
      <w:r w:rsidR="0065162F">
        <w:rPr>
          <w:sz w:val="24"/>
        </w:rPr>
        <w:lastRenderedPageBreak/>
        <w:t xml:space="preserve">workload involve and they can assess whether they can commit to such responsibility. If an individual feels that they lack the skills and experience required to complete the project or task then they should voice their concerns from the beginning. This would allow the team to plan and prepare ahead in order to minimise errors and future challenges. As Belbin writes, “by understanding your role within a particular team, you can develop your strengths and manage your weaknesses as a team member, and so improve how you contribute to the team” (Belbin, n.d.). </w:t>
      </w:r>
      <w:r w:rsidR="00614558">
        <w:rPr>
          <w:sz w:val="24"/>
        </w:rPr>
        <w:t xml:space="preserve">Further, Belbin states that for a team to be successful and demonstrate strong team-work, it is important that the individuals within the team exhibit </w:t>
      </w:r>
      <w:r w:rsidR="00BF46B9">
        <w:rPr>
          <w:sz w:val="24"/>
        </w:rPr>
        <w:t xml:space="preserve">the nine Belbin team role behaviours. However, this does not mean that each individual must display all nine team role behaviours or that every team must have nine people. The individuals within the team have the choice to demonstrate one, two or three team role behaviours depending on what they can offer and how confident they are within the field of work. By allocating team role behaviours means that each individual/team role is given equal importance. It also offers individuals with “greater self-understanding of their strengths, which leads to more effective communication between colleagues and managers” (ibid). As a result, Belbin’s theory does not only increase </w:t>
      </w:r>
      <w:r w:rsidR="00020487">
        <w:rPr>
          <w:sz w:val="24"/>
        </w:rPr>
        <w:t xml:space="preserve">team </w:t>
      </w:r>
      <w:r w:rsidR="00BF46B9">
        <w:rPr>
          <w:sz w:val="24"/>
        </w:rPr>
        <w:t xml:space="preserve">productivity but also makes employees feel </w:t>
      </w:r>
      <w:r w:rsidR="00020487">
        <w:rPr>
          <w:sz w:val="24"/>
        </w:rPr>
        <w:t xml:space="preserve">valued as they strive to make a difference in their workplace. Similarly, we applied the team role behaviours (resource investigator, team worker, coordinator, plant, monitor evaluator, specialist, shaper, implementer and complete finisher) to ensure the roles and responsibilities assigned to us complement our strengths so we can all demonstrate our full potential whilst completing our project. </w:t>
      </w:r>
    </w:p>
    <w:p w:rsidR="00AE1D53" w:rsidRDefault="00244280" w:rsidP="0050336B">
      <w:pPr>
        <w:spacing w:after="0"/>
        <w:jc w:val="both"/>
        <w:rPr>
          <w:b/>
          <w:sz w:val="24"/>
        </w:rPr>
      </w:pPr>
      <w:r>
        <w:rPr>
          <w:b/>
          <w:sz w:val="24"/>
        </w:rPr>
        <w:t>Personal Development Plan</w:t>
      </w:r>
    </w:p>
    <w:p w:rsidR="001B0AA2" w:rsidRDefault="00244280" w:rsidP="00AD463F">
      <w:pPr>
        <w:spacing w:line="360" w:lineRule="auto"/>
        <w:jc w:val="both"/>
        <w:rPr>
          <w:sz w:val="24"/>
        </w:rPr>
      </w:pPr>
      <w:r>
        <w:rPr>
          <w:b/>
          <w:sz w:val="24"/>
        </w:rPr>
        <w:tab/>
      </w:r>
      <w:r>
        <w:rPr>
          <w:sz w:val="24"/>
        </w:rPr>
        <w:t xml:space="preserve">Upon reflection, </w:t>
      </w:r>
      <w:r w:rsidR="001B0AA2">
        <w:rPr>
          <w:sz w:val="24"/>
        </w:rPr>
        <w:t xml:space="preserve">I feel I was not as confident and did not always believe in myself and therefore, I could not demonstrate my full potential. I spent too much time being overly cautious which meant that it took me longer to complete the role and responsibilities assigned to myself. During the project planning and managing process, I noticed that I would seek assurance from other team members and this made it seem like I did not know what I was doing or I had little faith in my skills and knowledge. Thus, if I was to manage a project again I would </w:t>
      </w:r>
      <w:r w:rsidR="002A191C">
        <w:rPr>
          <w:sz w:val="24"/>
        </w:rPr>
        <w:t xml:space="preserve">try to have more confidence and faith in myself as that would allow me to truly learn what I can offer and the skills I possess. I would also push myself to take chances and risks as that would allow me to explore my full potential and whether I am capable of </w:t>
      </w:r>
      <w:r w:rsidR="002A191C">
        <w:rPr>
          <w:sz w:val="24"/>
        </w:rPr>
        <w:lastRenderedPageBreak/>
        <w:t>planning and managing projects. Hence, I would regard myself and my role as equally important as other team members and communicate more with my team so we can all identify our strengths and weaknesses. I realised that we were often working at different paces and that was because we were not communicating as much as we should.</w:t>
      </w:r>
      <w:r w:rsidR="00160DD1">
        <w:rPr>
          <w:sz w:val="24"/>
        </w:rPr>
        <w:t xml:space="preserve"> Therefore, communication is essential</w:t>
      </w:r>
      <w:r w:rsidR="002A191C">
        <w:rPr>
          <w:sz w:val="24"/>
        </w:rPr>
        <w:t xml:space="preserve"> especially as each of our roles </w:t>
      </w:r>
      <w:r w:rsidR="00160DD1">
        <w:rPr>
          <w:sz w:val="24"/>
        </w:rPr>
        <w:t xml:space="preserve">is </w:t>
      </w:r>
      <w:r w:rsidR="002A191C">
        <w:rPr>
          <w:sz w:val="24"/>
        </w:rPr>
        <w:t>link</w:t>
      </w:r>
      <w:r w:rsidR="00160DD1">
        <w:rPr>
          <w:sz w:val="24"/>
        </w:rPr>
        <w:t>ed</w:t>
      </w:r>
      <w:r w:rsidR="002A191C">
        <w:rPr>
          <w:sz w:val="24"/>
        </w:rPr>
        <w:t xml:space="preserve"> to t</w:t>
      </w:r>
      <w:r w:rsidR="00160DD1">
        <w:rPr>
          <w:sz w:val="24"/>
        </w:rPr>
        <w:t xml:space="preserve">he other and so any shortcomings could threaten the performance and potential of the team. </w:t>
      </w:r>
    </w:p>
    <w:p w:rsidR="00C017DE" w:rsidRDefault="00C017DE">
      <w:pPr>
        <w:rPr>
          <w:sz w:val="24"/>
        </w:rPr>
      </w:pPr>
      <w:r>
        <w:rPr>
          <w:sz w:val="24"/>
        </w:rPr>
        <w:br w:type="page"/>
      </w:r>
    </w:p>
    <w:p w:rsidR="00770132" w:rsidRDefault="00770132" w:rsidP="00AD463F">
      <w:pPr>
        <w:spacing w:line="360" w:lineRule="auto"/>
        <w:jc w:val="both"/>
        <w:rPr>
          <w:sz w:val="24"/>
        </w:rPr>
      </w:pPr>
    </w:p>
    <w:p w:rsidR="00770132" w:rsidRDefault="00770132" w:rsidP="00AD463F">
      <w:pPr>
        <w:spacing w:line="360" w:lineRule="auto"/>
        <w:jc w:val="both"/>
        <w:rPr>
          <w:b/>
          <w:sz w:val="24"/>
          <w:u w:val="single"/>
        </w:rPr>
      </w:pPr>
      <w:r w:rsidRPr="00770132">
        <w:rPr>
          <w:b/>
          <w:sz w:val="24"/>
          <w:u w:val="single"/>
        </w:rPr>
        <w:t>Bibliography:</w:t>
      </w:r>
    </w:p>
    <w:p w:rsidR="00E55E4F" w:rsidRPr="00282698" w:rsidRDefault="00E55E4F" w:rsidP="00E55E4F">
      <w:pPr>
        <w:spacing w:line="240" w:lineRule="auto"/>
        <w:rPr>
          <w:rFonts w:eastAsia="Times New Roman" w:cstheme="minorHAnsi"/>
          <w:sz w:val="24"/>
          <w:szCs w:val="24"/>
        </w:rPr>
      </w:pPr>
      <w:r w:rsidRPr="00282698">
        <w:rPr>
          <w:rFonts w:eastAsia="Times New Roman" w:cstheme="minorHAnsi"/>
          <w:color w:val="000000"/>
          <w:sz w:val="24"/>
          <w:szCs w:val="24"/>
        </w:rPr>
        <w:t>Adler, A. (2020). </w:t>
      </w:r>
      <w:r w:rsidRPr="00282698">
        <w:rPr>
          <w:rFonts w:eastAsia="Times New Roman" w:cstheme="minorHAnsi"/>
          <w:i/>
          <w:iCs/>
          <w:color w:val="000000"/>
          <w:sz w:val="24"/>
          <w:szCs w:val="24"/>
        </w:rPr>
        <w:t>Corporate Culture — Leadership Culture to Grow YOUR Business.</w:t>
      </w:r>
      <w:r w:rsidRPr="00282698">
        <w:rPr>
          <w:rFonts w:eastAsia="Times New Roman" w:cstheme="minorHAnsi"/>
          <w:color w:val="000000"/>
          <w:sz w:val="24"/>
          <w:szCs w:val="24"/>
        </w:rPr>
        <w:t> Available: https://www.alan-adler.com/corporate-culture-leadership-culture/. Last accessed 11th May 2020.</w:t>
      </w:r>
    </w:p>
    <w:p w:rsidR="00E55E4F" w:rsidRPr="009253D4" w:rsidRDefault="00E55E4F" w:rsidP="00E55E4F">
      <w:pPr>
        <w:spacing w:before="100" w:beforeAutospacing="1" w:after="100" w:afterAutospacing="1" w:line="240" w:lineRule="auto"/>
        <w:rPr>
          <w:rFonts w:eastAsia="Times New Roman" w:cstheme="minorHAnsi"/>
          <w:color w:val="000000"/>
          <w:sz w:val="24"/>
          <w:szCs w:val="24"/>
        </w:rPr>
      </w:pPr>
      <w:r w:rsidRPr="009253D4">
        <w:rPr>
          <w:rFonts w:eastAsia="Times New Roman" w:cstheme="minorHAnsi"/>
          <w:color w:val="000000"/>
          <w:sz w:val="24"/>
          <w:szCs w:val="24"/>
        </w:rPr>
        <w:t>Belbin, M. (n.d.). How Understanding Team Roles Can Improve Team Performance. Available: http://www.belbin.ie/understanding-team-roles-can-improve-team-performance/. Last accessed 12th May 2020.</w:t>
      </w:r>
    </w:p>
    <w:p w:rsidR="00E55E4F" w:rsidRPr="009253D4" w:rsidRDefault="00E55E4F" w:rsidP="00E55E4F">
      <w:pPr>
        <w:spacing w:before="100" w:beforeAutospacing="1" w:after="100" w:afterAutospacing="1" w:line="240" w:lineRule="auto"/>
        <w:rPr>
          <w:rFonts w:eastAsia="Times New Roman" w:cstheme="minorHAnsi"/>
          <w:color w:val="000000"/>
          <w:sz w:val="24"/>
          <w:szCs w:val="24"/>
        </w:rPr>
      </w:pPr>
      <w:r w:rsidRPr="00247B55">
        <w:rPr>
          <w:rFonts w:eastAsia="Times New Roman" w:cstheme="minorHAnsi"/>
          <w:color w:val="000000"/>
          <w:sz w:val="24"/>
          <w:szCs w:val="24"/>
        </w:rPr>
        <w:t>Burke, W (2002). </w:t>
      </w:r>
      <w:r w:rsidRPr="00247B55">
        <w:rPr>
          <w:rFonts w:eastAsia="Times New Roman" w:cstheme="minorHAnsi"/>
          <w:i/>
          <w:iCs/>
          <w:color w:val="000000"/>
          <w:sz w:val="24"/>
          <w:szCs w:val="24"/>
        </w:rPr>
        <w:t>Organization Change: Theory and Practice</w:t>
      </w:r>
      <w:r w:rsidRPr="00247B55">
        <w:rPr>
          <w:rFonts w:eastAsia="Times New Roman" w:cstheme="minorHAnsi"/>
          <w:color w:val="000000"/>
          <w:sz w:val="24"/>
          <w:szCs w:val="24"/>
        </w:rPr>
        <w:t>. United States: SAGE Publications. p143-150.</w:t>
      </w:r>
    </w:p>
    <w:p w:rsidR="00E55E4F" w:rsidRDefault="00E55E4F" w:rsidP="00E55E4F">
      <w:pPr>
        <w:spacing w:line="240" w:lineRule="auto"/>
        <w:rPr>
          <w:rFonts w:eastAsia="Times New Roman" w:cstheme="minorHAnsi"/>
          <w:color w:val="000000"/>
        </w:rPr>
      </w:pPr>
      <w:proofErr w:type="spellStart"/>
      <w:r w:rsidRPr="001C1108">
        <w:rPr>
          <w:rFonts w:eastAsia="Times New Roman" w:cstheme="minorHAnsi"/>
          <w:color w:val="000000"/>
          <w:sz w:val="24"/>
          <w:szCs w:val="24"/>
        </w:rPr>
        <w:t>Caffyn</w:t>
      </w:r>
      <w:proofErr w:type="spellEnd"/>
      <w:r w:rsidRPr="001C1108">
        <w:rPr>
          <w:rFonts w:eastAsia="Times New Roman" w:cstheme="minorHAnsi"/>
          <w:color w:val="000000"/>
          <w:sz w:val="24"/>
          <w:szCs w:val="24"/>
        </w:rPr>
        <w:t xml:space="preserve">, A. (2010). Is There a Tourism Partnership Life </w:t>
      </w:r>
      <w:proofErr w:type="gramStart"/>
      <w:r w:rsidRPr="001C1108">
        <w:rPr>
          <w:rFonts w:eastAsia="Times New Roman" w:cstheme="minorHAnsi"/>
          <w:color w:val="000000"/>
          <w:sz w:val="24"/>
          <w:szCs w:val="24"/>
        </w:rPr>
        <w:t>Cycle?.</w:t>
      </w:r>
      <w:proofErr w:type="gramEnd"/>
      <w:r w:rsidRPr="001C1108">
        <w:rPr>
          <w:rFonts w:eastAsia="Times New Roman" w:cstheme="minorHAnsi"/>
          <w:color w:val="000000"/>
          <w:sz w:val="24"/>
          <w:szCs w:val="24"/>
        </w:rPr>
        <w:t xml:space="preserve"> In: Bramwell, B and Lane, B </w:t>
      </w:r>
      <w:r w:rsidRPr="001C1108">
        <w:rPr>
          <w:rFonts w:eastAsia="Times New Roman" w:cstheme="minorHAnsi"/>
          <w:i/>
          <w:iCs/>
          <w:color w:val="000000"/>
          <w:sz w:val="24"/>
          <w:szCs w:val="24"/>
        </w:rPr>
        <w:t>Tourism Collaboration and Partnerships: Politics, Practice and Sustainability</w:t>
      </w:r>
      <w:r w:rsidRPr="001C1108">
        <w:rPr>
          <w:rFonts w:eastAsia="Times New Roman" w:cstheme="minorHAnsi"/>
          <w:color w:val="000000"/>
          <w:sz w:val="24"/>
          <w:szCs w:val="24"/>
        </w:rPr>
        <w:t>. United Kingdom: Channel View Publications. p200-230.</w:t>
      </w:r>
    </w:p>
    <w:p w:rsidR="00E55E4F" w:rsidRPr="001C1108" w:rsidRDefault="00E55E4F" w:rsidP="00E55E4F">
      <w:pPr>
        <w:spacing w:line="240" w:lineRule="auto"/>
        <w:rPr>
          <w:rFonts w:eastAsia="Times New Roman" w:cstheme="minorHAnsi"/>
          <w:sz w:val="24"/>
          <w:szCs w:val="24"/>
        </w:rPr>
      </w:pPr>
    </w:p>
    <w:p w:rsidR="00E55E4F" w:rsidRDefault="00E55E4F" w:rsidP="00E55E4F">
      <w:pPr>
        <w:spacing w:line="240" w:lineRule="auto"/>
        <w:rPr>
          <w:rFonts w:eastAsia="Times New Roman" w:cstheme="minorHAnsi"/>
          <w:color w:val="000000"/>
        </w:rPr>
      </w:pPr>
      <w:r w:rsidRPr="00941529">
        <w:rPr>
          <w:rFonts w:eastAsia="Times New Roman" w:cstheme="minorHAnsi"/>
          <w:color w:val="000000"/>
          <w:sz w:val="24"/>
          <w:szCs w:val="24"/>
        </w:rPr>
        <w:t>Eriksen-Coats, F. (2018). </w:t>
      </w:r>
      <w:r w:rsidRPr="00941529">
        <w:rPr>
          <w:rFonts w:eastAsia="Times New Roman" w:cstheme="minorHAnsi"/>
          <w:i/>
          <w:iCs/>
          <w:color w:val="000000"/>
          <w:sz w:val="24"/>
          <w:szCs w:val="24"/>
        </w:rPr>
        <w:t xml:space="preserve">What Is </w:t>
      </w:r>
      <w:proofErr w:type="spellStart"/>
      <w:r w:rsidRPr="00941529">
        <w:rPr>
          <w:rFonts w:eastAsia="Times New Roman" w:cstheme="minorHAnsi"/>
          <w:i/>
          <w:iCs/>
          <w:color w:val="000000"/>
          <w:sz w:val="24"/>
          <w:szCs w:val="24"/>
        </w:rPr>
        <w:t>Mendelow’s</w:t>
      </w:r>
      <w:proofErr w:type="spellEnd"/>
      <w:r w:rsidRPr="00941529">
        <w:rPr>
          <w:rFonts w:eastAsia="Times New Roman" w:cstheme="minorHAnsi"/>
          <w:i/>
          <w:iCs/>
          <w:color w:val="000000"/>
          <w:sz w:val="24"/>
          <w:szCs w:val="24"/>
        </w:rPr>
        <w:t xml:space="preserve"> Matrix And How Is It </w:t>
      </w:r>
      <w:proofErr w:type="gramStart"/>
      <w:r w:rsidRPr="00941529">
        <w:rPr>
          <w:rFonts w:eastAsia="Times New Roman" w:cstheme="minorHAnsi"/>
          <w:i/>
          <w:iCs/>
          <w:color w:val="000000"/>
          <w:sz w:val="24"/>
          <w:szCs w:val="24"/>
        </w:rPr>
        <w:t>Useful?.</w:t>
      </w:r>
      <w:proofErr w:type="gramEnd"/>
      <w:r w:rsidRPr="00941529">
        <w:rPr>
          <w:rFonts w:eastAsia="Times New Roman" w:cstheme="minorHAnsi"/>
          <w:color w:val="000000"/>
          <w:sz w:val="24"/>
          <w:szCs w:val="24"/>
        </w:rPr>
        <w:t> Available: https://blog.oxfordcollegeofmarketing.com/2018/04/23/what-is-mendelows-matrix-and-how-is-it-useful/. Last accessed 10th May 2020.</w:t>
      </w:r>
    </w:p>
    <w:p w:rsidR="00E55E4F" w:rsidRPr="009253D4" w:rsidRDefault="00E55E4F" w:rsidP="00E55E4F">
      <w:pPr>
        <w:spacing w:line="240" w:lineRule="auto"/>
        <w:rPr>
          <w:rFonts w:eastAsia="Times New Roman" w:cstheme="minorHAnsi"/>
          <w:color w:val="000000"/>
          <w:sz w:val="24"/>
          <w:szCs w:val="24"/>
        </w:rPr>
      </w:pPr>
    </w:p>
    <w:p w:rsidR="00E55E4F" w:rsidRDefault="00E55E4F" w:rsidP="00E55E4F">
      <w:pPr>
        <w:spacing w:line="240" w:lineRule="auto"/>
        <w:rPr>
          <w:rFonts w:eastAsia="Times New Roman" w:cstheme="minorHAnsi"/>
          <w:color w:val="000000"/>
        </w:rPr>
      </w:pPr>
      <w:r w:rsidRPr="00987B87">
        <w:rPr>
          <w:rFonts w:eastAsia="Times New Roman" w:cstheme="minorHAnsi"/>
          <w:color w:val="000000"/>
          <w:sz w:val="24"/>
          <w:szCs w:val="24"/>
        </w:rPr>
        <w:t>Friedman, A and Miles, S (2006). </w:t>
      </w:r>
      <w:r w:rsidRPr="00987B87">
        <w:rPr>
          <w:rFonts w:eastAsia="Times New Roman" w:cstheme="minorHAnsi"/>
          <w:i/>
          <w:iCs/>
          <w:color w:val="000000"/>
          <w:sz w:val="24"/>
          <w:szCs w:val="24"/>
        </w:rPr>
        <w:t>Stakeholders: Theory and Practice</w:t>
      </w:r>
      <w:r w:rsidRPr="00987B87">
        <w:rPr>
          <w:rFonts w:eastAsia="Times New Roman" w:cstheme="minorHAnsi"/>
          <w:color w:val="000000"/>
          <w:sz w:val="24"/>
          <w:szCs w:val="24"/>
        </w:rPr>
        <w:t>. New York: Oxford University Press. p1-35.</w:t>
      </w:r>
    </w:p>
    <w:p w:rsidR="00E55E4F" w:rsidRPr="009253D4" w:rsidRDefault="00E55E4F" w:rsidP="00E55E4F">
      <w:pPr>
        <w:rPr>
          <w:rFonts w:eastAsia="Times New Roman" w:cstheme="minorHAnsi"/>
          <w:color w:val="000000"/>
          <w:sz w:val="24"/>
          <w:szCs w:val="24"/>
        </w:rPr>
      </w:pPr>
    </w:p>
    <w:p w:rsidR="00E55E4F" w:rsidRDefault="00E55E4F" w:rsidP="00E55E4F">
      <w:pPr>
        <w:spacing w:line="240" w:lineRule="auto"/>
        <w:rPr>
          <w:rFonts w:eastAsia="Times New Roman" w:cstheme="minorHAnsi"/>
          <w:color w:val="000000"/>
        </w:rPr>
      </w:pPr>
      <w:r w:rsidRPr="00727865">
        <w:rPr>
          <w:rFonts w:eastAsia="Times New Roman" w:cstheme="minorHAnsi"/>
          <w:color w:val="000000"/>
          <w:sz w:val="24"/>
          <w:szCs w:val="24"/>
        </w:rPr>
        <w:t>Gibbs, G (1988). </w:t>
      </w:r>
      <w:r w:rsidRPr="00727865">
        <w:rPr>
          <w:rFonts w:eastAsia="Times New Roman" w:cstheme="minorHAnsi"/>
          <w:i/>
          <w:iCs/>
          <w:color w:val="000000"/>
          <w:sz w:val="24"/>
          <w:szCs w:val="24"/>
        </w:rPr>
        <w:t>Learning by Doing: A Guide to Teaching and Learning Methods</w:t>
      </w:r>
      <w:r w:rsidRPr="00727865">
        <w:rPr>
          <w:rFonts w:eastAsia="Times New Roman" w:cstheme="minorHAnsi"/>
          <w:color w:val="000000"/>
          <w:sz w:val="24"/>
          <w:szCs w:val="24"/>
        </w:rPr>
        <w:t>. United Kingdom: Further Education Unit. p1-15.</w:t>
      </w:r>
    </w:p>
    <w:p w:rsidR="00E55E4F" w:rsidRPr="009253D4" w:rsidRDefault="00E55E4F" w:rsidP="00E55E4F">
      <w:pPr>
        <w:spacing w:line="240" w:lineRule="auto"/>
        <w:rPr>
          <w:rFonts w:eastAsia="Times New Roman" w:cstheme="minorHAnsi"/>
          <w:color w:val="000000"/>
          <w:sz w:val="24"/>
          <w:szCs w:val="24"/>
        </w:rPr>
      </w:pPr>
    </w:p>
    <w:p w:rsidR="00E55E4F" w:rsidRDefault="00E55E4F" w:rsidP="00E55E4F">
      <w:pPr>
        <w:spacing w:line="240" w:lineRule="auto"/>
        <w:rPr>
          <w:rFonts w:eastAsia="Times New Roman" w:cstheme="minorHAnsi"/>
          <w:color w:val="000000"/>
        </w:rPr>
      </w:pPr>
      <w:r w:rsidRPr="00247B55">
        <w:rPr>
          <w:rFonts w:eastAsia="Times New Roman" w:cstheme="minorHAnsi"/>
          <w:color w:val="000000"/>
          <w:sz w:val="24"/>
          <w:szCs w:val="24"/>
        </w:rPr>
        <w:t>Greiner, L. (1998). </w:t>
      </w:r>
      <w:r w:rsidRPr="00247B55">
        <w:rPr>
          <w:rFonts w:eastAsia="Times New Roman" w:cstheme="minorHAnsi"/>
          <w:i/>
          <w:iCs/>
          <w:color w:val="000000"/>
          <w:sz w:val="24"/>
          <w:szCs w:val="24"/>
        </w:rPr>
        <w:t>Evolution and Revolution as Organizations Grow.</w:t>
      </w:r>
      <w:r w:rsidRPr="00247B55">
        <w:rPr>
          <w:rFonts w:eastAsia="Times New Roman" w:cstheme="minorHAnsi"/>
          <w:color w:val="000000"/>
          <w:sz w:val="24"/>
          <w:szCs w:val="24"/>
        </w:rPr>
        <w:t> Available:</w:t>
      </w:r>
      <w:r w:rsidRPr="009253D4">
        <w:rPr>
          <w:rFonts w:cstheme="minorHAnsi"/>
          <w:sz w:val="24"/>
          <w:szCs w:val="24"/>
        </w:rPr>
        <w:t xml:space="preserve"> </w:t>
      </w:r>
      <w:hyperlink r:id="rId5" w:history="1">
        <w:r w:rsidRPr="009253D4">
          <w:rPr>
            <w:rFonts w:eastAsia="Times New Roman" w:cstheme="minorHAnsi"/>
            <w:color w:val="0000FF"/>
            <w:sz w:val="24"/>
            <w:szCs w:val="24"/>
            <w:u w:val="single"/>
          </w:rPr>
          <w:t>https://charlesmcelveen.com/wp-content/uploads/2018/06/Evolution-and-Revolution-as-Organizations-G</w:t>
        </w:r>
        <w:r w:rsidRPr="009253D4">
          <w:rPr>
            <w:rFonts w:eastAsia="Times New Roman" w:cstheme="minorHAnsi"/>
            <w:color w:val="0000FF"/>
            <w:sz w:val="24"/>
            <w:szCs w:val="24"/>
            <w:u w:val="single"/>
          </w:rPr>
          <w:t>r</w:t>
        </w:r>
        <w:r w:rsidRPr="009253D4">
          <w:rPr>
            <w:rFonts w:eastAsia="Times New Roman" w:cstheme="minorHAnsi"/>
            <w:color w:val="0000FF"/>
            <w:sz w:val="24"/>
            <w:szCs w:val="24"/>
            <w:u w:val="single"/>
          </w:rPr>
          <w:t>ow.pdf</w:t>
        </w:r>
      </w:hyperlink>
      <w:r w:rsidRPr="00247B55">
        <w:rPr>
          <w:rFonts w:eastAsia="Times New Roman" w:cstheme="minorHAnsi"/>
          <w:color w:val="000000"/>
          <w:sz w:val="24"/>
          <w:szCs w:val="24"/>
        </w:rPr>
        <w:t>. Last accessed 13th May 2020.</w:t>
      </w:r>
    </w:p>
    <w:p w:rsidR="00E55E4F" w:rsidRPr="009253D4" w:rsidRDefault="00E55E4F" w:rsidP="00E55E4F">
      <w:pPr>
        <w:spacing w:line="240" w:lineRule="auto"/>
        <w:rPr>
          <w:rFonts w:eastAsia="Times New Roman" w:cstheme="minorHAnsi"/>
          <w:color w:val="000000"/>
          <w:sz w:val="24"/>
          <w:szCs w:val="24"/>
        </w:rPr>
      </w:pPr>
    </w:p>
    <w:p w:rsidR="00E55E4F" w:rsidRDefault="00E55E4F" w:rsidP="00E55E4F">
      <w:pPr>
        <w:spacing w:line="240" w:lineRule="auto"/>
        <w:rPr>
          <w:rFonts w:eastAsia="Times New Roman" w:cstheme="minorHAnsi"/>
          <w:color w:val="000000"/>
        </w:rPr>
      </w:pPr>
      <w:r w:rsidRPr="00247B55">
        <w:rPr>
          <w:rFonts w:eastAsia="Times New Roman" w:cstheme="minorHAnsi"/>
          <w:color w:val="000000"/>
          <w:sz w:val="24"/>
          <w:szCs w:val="24"/>
        </w:rPr>
        <w:t>Henry, A (2011). </w:t>
      </w:r>
      <w:r w:rsidRPr="00247B55">
        <w:rPr>
          <w:rFonts w:eastAsia="Times New Roman" w:cstheme="minorHAnsi"/>
          <w:i/>
          <w:iCs/>
          <w:color w:val="000000"/>
          <w:sz w:val="24"/>
          <w:szCs w:val="24"/>
        </w:rPr>
        <w:t>Understanding Strategic Management</w:t>
      </w:r>
      <w:r w:rsidRPr="00247B55">
        <w:rPr>
          <w:rFonts w:eastAsia="Times New Roman" w:cstheme="minorHAnsi"/>
          <w:color w:val="000000"/>
          <w:sz w:val="24"/>
          <w:szCs w:val="24"/>
        </w:rPr>
        <w:t>. 2nd ed. United States: Oxford University Press. p311-432.</w:t>
      </w:r>
    </w:p>
    <w:p w:rsidR="00E55E4F" w:rsidRPr="009253D4" w:rsidRDefault="00E55E4F" w:rsidP="00E55E4F">
      <w:pPr>
        <w:spacing w:line="240" w:lineRule="auto"/>
        <w:rPr>
          <w:rFonts w:eastAsia="Times New Roman" w:cstheme="minorHAnsi"/>
          <w:color w:val="000000"/>
          <w:sz w:val="24"/>
          <w:szCs w:val="24"/>
        </w:rPr>
      </w:pPr>
    </w:p>
    <w:p w:rsidR="00E55E4F" w:rsidRDefault="00E55E4F" w:rsidP="00E55E4F">
      <w:pPr>
        <w:spacing w:line="240" w:lineRule="auto"/>
        <w:rPr>
          <w:rFonts w:eastAsia="Times New Roman" w:cstheme="minorHAnsi"/>
          <w:color w:val="000000"/>
        </w:rPr>
      </w:pPr>
      <w:proofErr w:type="spellStart"/>
      <w:r w:rsidRPr="00282698">
        <w:rPr>
          <w:rFonts w:eastAsia="Times New Roman" w:cstheme="minorHAnsi"/>
          <w:color w:val="000000"/>
          <w:sz w:val="24"/>
          <w:szCs w:val="24"/>
        </w:rPr>
        <w:t>Jeston</w:t>
      </w:r>
      <w:proofErr w:type="spellEnd"/>
      <w:r w:rsidRPr="00282698">
        <w:rPr>
          <w:rFonts w:eastAsia="Times New Roman" w:cstheme="minorHAnsi"/>
          <w:color w:val="000000"/>
          <w:sz w:val="24"/>
          <w:szCs w:val="24"/>
        </w:rPr>
        <w:t xml:space="preserve">, J and </w:t>
      </w:r>
      <w:proofErr w:type="spellStart"/>
      <w:r w:rsidRPr="00282698">
        <w:rPr>
          <w:rFonts w:eastAsia="Times New Roman" w:cstheme="minorHAnsi"/>
          <w:color w:val="000000"/>
          <w:sz w:val="24"/>
          <w:szCs w:val="24"/>
        </w:rPr>
        <w:t>Nelis</w:t>
      </w:r>
      <w:proofErr w:type="spellEnd"/>
      <w:r w:rsidRPr="00282698">
        <w:rPr>
          <w:rFonts w:eastAsia="Times New Roman" w:cstheme="minorHAnsi"/>
          <w:color w:val="000000"/>
          <w:sz w:val="24"/>
          <w:szCs w:val="24"/>
        </w:rPr>
        <w:t>, J (2014). </w:t>
      </w:r>
      <w:r w:rsidRPr="00282698">
        <w:rPr>
          <w:rFonts w:eastAsia="Times New Roman" w:cstheme="minorHAnsi"/>
          <w:i/>
          <w:iCs/>
          <w:color w:val="000000"/>
          <w:sz w:val="24"/>
          <w:szCs w:val="24"/>
        </w:rPr>
        <w:t>Business Process Management</w:t>
      </w:r>
      <w:r w:rsidRPr="00282698">
        <w:rPr>
          <w:rFonts w:eastAsia="Times New Roman" w:cstheme="minorHAnsi"/>
          <w:color w:val="000000"/>
          <w:sz w:val="24"/>
          <w:szCs w:val="24"/>
        </w:rPr>
        <w:t>. 3rd ed. New York: Routledge. p95-573.</w:t>
      </w:r>
    </w:p>
    <w:p w:rsidR="00E55E4F" w:rsidRPr="009253D4" w:rsidRDefault="00E55E4F" w:rsidP="00E55E4F">
      <w:pPr>
        <w:spacing w:line="240" w:lineRule="auto"/>
        <w:rPr>
          <w:rFonts w:eastAsia="Times New Roman" w:cstheme="minorHAnsi"/>
          <w:color w:val="000000"/>
          <w:sz w:val="24"/>
          <w:szCs w:val="24"/>
        </w:rPr>
      </w:pPr>
    </w:p>
    <w:p w:rsidR="00E55E4F" w:rsidRDefault="00E55E4F" w:rsidP="00E55E4F">
      <w:pPr>
        <w:spacing w:line="240" w:lineRule="auto"/>
        <w:rPr>
          <w:rFonts w:eastAsia="Times New Roman" w:cstheme="minorHAnsi"/>
          <w:color w:val="000000"/>
        </w:rPr>
      </w:pPr>
      <w:proofErr w:type="spellStart"/>
      <w:r w:rsidRPr="004D7813">
        <w:rPr>
          <w:rFonts w:eastAsia="Times New Roman" w:cstheme="minorHAnsi"/>
          <w:color w:val="000000"/>
          <w:sz w:val="24"/>
          <w:szCs w:val="24"/>
        </w:rPr>
        <w:t>Maciver</w:t>
      </w:r>
      <w:proofErr w:type="spellEnd"/>
      <w:r w:rsidRPr="004D7813">
        <w:rPr>
          <w:rFonts w:eastAsia="Times New Roman" w:cstheme="minorHAnsi"/>
          <w:color w:val="000000"/>
          <w:sz w:val="24"/>
          <w:szCs w:val="24"/>
        </w:rPr>
        <w:t>, L. (2010). </w:t>
      </w:r>
      <w:r w:rsidRPr="004D7813">
        <w:rPr>
          <w:rFonts w:eastAsia="Times New Roman" w:cstheme="minorHAnsi"/>
          <w:i/>
          <w:iCs/>
          <w:color w:val="000000"/>
          <w:sz w:val="24"/>
          <w:szCs w:val="24"/>
        </w:rPr>
        <w:t>Kotter’s Leading Change Step 3: Creating a Vision.</w:t>
      </w:r>
      <w:r w:rsidRPr="004D7813">
        <w:rPr>
          <w:rFonts w:eastAsia="Times New Roman" w:cstheme="minorHAnsi"/>
          <w:color w:val="000000"/>
          <w:sz w:val="24"/>
          <w:szCs w:val="24"/>
        </w:rPr>
        <w:t> Available: http://www.maciverprojectservices.co.uk/2010/kotters-leading-change-step-3-creating-a-vision/. Last accessed 12th May 2020.</w:t>
      </w:r>
    </w:p>
    <w:p w:rsidR="00E55E4F" w:rsidRPr="004D7813" w:rsidRDefault="00E55E4F" w:rsidP="00E55E4F">
      <w:pPr>
        <w:spacing w:line="240" w:lineRule="auto"/>
        <w:rPr>
          <w:rFonts w:eastAsia="Times New Roman" w:cstheme="minorHAnsi"/>
          <w:sz w:val="24"/>
          <w:szCs w:val="24"/>
        </w:rPr>
      </w:pPr>
    </w:p>
    <w:p w:rsidR="00E55E4F" w:rsidRDefault="00E55E4F" w:rsidP="00E55E4F">
      <w:pPr>
        <w:spacing w:line="240" w:lineRule="auto"/>
        <w:rPr>
          <w:rFonts w:eastAsia="Times New Roman" w:cstheme="minorHAnsi"/>
          <w:color w:val="000000"/>
        </w:rPr>
      </w:pPr>
      <w:r w:rsidRPr="00044DE8">
        <w:rPr>
          <w:rFonts w:eastAsia="Times New Roman" w:cstheme="minorHAnsi"/>
          <w:color w:val="000000"/>
          <w:sz w:val="24"/>
          <w:szCs w:val="24"/>
        </w:rPr>
        <w:t xml:space="preserve">Major-Goldsmith, M and </w:t>
      </w:r>
      <w:proofErr w:type="spellStart"/>
      <w:r w:rsidRPr="00044DE8">
        <w:rPr>
          <w:rFonts w:eastAsia="Times New Roman" w:cstheme="minorHAnsi"/>
          <w:color w:val="000000"/>
          <w:sz w:val="24"/>
          <w:szCs w:val="24"/>
        </w:rPr>
        <w:t>Dorst</w:t>
      </w:r>
      <w:proofErr w:type="spellEnd"/>
      <w:r w:rsidRPr="00044DE8">
        <w:rPr>
          <w:rFonts w:eastAsia="Times New Roman" w:cstheme="minorHAnsi"/>
          <w:color w:val="000000"/>
          <w:sz w:val="24"/>
          <w:szCs w:val="24"/>
        </w:rPr>
        <w:t>, S (2018). </w:t>
      </w:r>
      <w:r w:rsidRPr="00044DE8">
        <w:rPr>
          <w:rFonts w:eastAsia="Times New Roman" w:cstheme="minorHAnsi"/>
          <w:i/>
          <w:iCs/>
          <w:color w:val="000000"/>
          <w:sz w:val="24"/>
          <w:szCs w:val="24"/>
        </w:rPr>
        <w:t>Service Integration and Management Professional Body of Knowledge</w:t>
      </w:r>
      <w:r w:rsidRPr="00044DE8">
        <w:rPr>
          <w:rFonts w:eastAsia="Times New Roman" w:cstheme="minorHAnsi"/>
          <w:color w:val="000000"/>
          <w:sz w:val="24"/>
          <w:szCs w:val="24"/>
        </w:rPr>
        <w:t xml:space="preserve">. Zaltbommel: Van </w:t>
      </w:r>
      <w:proofErr w:type="spellStart"/>
      <w:r w:rsidRPr="00044DE8">
        <w:rPr>
          <w:rFonts w:eastAsia="Times New Roman" w:cstheme="minorHAnsi"/>
          <w:color w:val="000000"/>
          <w:sz w:val="24"/>
          <w:szCs w:val="24"/>
        </w:rPr>
        <w:t>Haren</w:t>
      </w:r>
      <w:proofErr w:type="spellEnd"/>
      <w:r w:rsidRPr="00044DE8">
        <w:rPr>
          <w:rFonts w:eastAsia="Times New Roman" w:cstheme="minorHAnsi"/>
          <w:color w:val="000000"/>
          <w:sz w:val="24"/>
          <w:szCs w:val="24"/>
        </w:rPr>
        <w:t xml:space="preserve"> </w:t>
      </w:r>
      <w:proofErr w:type="gramStart"/>
      <w:r w:rsidRPr="00044DE8">
        <w:rPr>
          <w:rFonts w:eastAsia="Times New Roman" w:cstheme="minorHAnsi"/>
          <w:color w:val="000000"/>
          <w:sz w:val="24"/>
          <w:szCs w:val="24"/>
        </w:rPr>
        <w:t>Publishing .</w:t>
      </w:r>
      <w:proofErr w:type="gramEnd"/>
      <w:r w:rsidRPr="00044DE8">
        <w:rPr>
          <w:rFonts w:eastAsia="Times New Roman" w:cstheme="minorHAnsi"/>
          <w:color w:val="000000"/>
          <w:sz w:val="24"/>
          <w:szCs w:val="24"/>
        </w:rPr>
        <w:t xml:space="preserve"> p1-1</w:t>
      </w:r>
      <w:r w:rsidRPr="009253D4">
        <w:rPr>
          <w:rFonts w:eastAsia="Times New Roman" w:cstheme="minorHAnsi"/>
          <w:color w:val="000000"/>
          <w:sz w:val="24"/>
          <w:szCs w:val="24"/>
        </w:rPr>
        <w:t>40</w:t>
      </w:r>
      <w:r w:rsidRPr="00044DE8">
        <w:rPr>
          <w:rFonts w:eastAsia="Times New Roman" w:cstheme="minorHAnsi"/>
          <w:color w:val="000000"/>
          <w:sz w:val="24"/>
          <w:szCs w:val="24"/>
        </w:rPr>
        <w:t>.</w:t>
      </w:r>
    </w:p>
    <w:p w:rsidR="00E55E4F" w:rsidRPr="009253D4" w:rsidRDefault="00E55E4F" w:rsidP="00E55E4F">
      <w:pPr>
        <w:spacing w:line="240" w:lineRule="auto"/>
        <w:rPr>
          <w:rFonts w:eastAsia="Times New Roman" w:cstheme="minorHAnsi"/>
          <w:color w:val="000000"/>
          <w:sz w:val="24"/>
          <w:szCs w:val="24"/>
        </w:rPr>
      </w:pPr>
    </w:p>
    <w:p w:rsidR="00E55E4F" w:rsidRDefault="00E55E4F" w:rsidP="00E55E4F">
      <w:pPr>
        <w:spacing w:line="240" w:lineRule="auto"/>
        <w:rPr>
          <w:rFonts w:eastAsia="Times New Roman" w:cstheme="minorHAnsi"/>
          <w:color w:val="000000"/>
        </w:rPr>
      </w:pPr>
      <w:r w:rsidRPr="00987B87">
        <w:rPr>
          <w:rFonts w:eastAsia="Times New Roman" w:cstheme="minorHAnsi"/>
          <w:color w:val="000000"/>
          <w:sz w:val="24"/>
          <w:szCs w:val="24"/>
        </w:rPr>
        <w:t>Myers, P., Hulks, S and Wiggins, L (2012). </w:t>
      </w:r>
      <w:r w:rsidRPr="00987B87">
        <w:rPr>
          <w:rFonts w:eastAsia="Times New Roman" w:cstheme="minorHAnsi"/>
          <w:i/>
          <w:iCs/>
          <w:color w:val="000000"/>
          <w:sz w:val="24"/>
          <w:szCs w:val="24"/>
        </w:rPr>
        <w:t>Organizational Change: Perspectives on Theory and Practice</w:t>
      </w:r>
      <w:r w:rsidRPr="00987B87">
        <w:rPr>
          <w:rFonts w:eastAsia="Times New Roman" w:cstheme="minorHAnsi"/>
          <w:color w:val="000000"/>
          <w:sz w:val="24"/>
          <w:szCs w:val="24"/>
        </w:rPr>
        <w:t>. United Kingdom: Oxford University Press. p9-109.</w:t>
      </w:r>
    </w:p>
    <w:p w:rsidR="00E55E4F" w:rsidRPr="00987B87" w:rsidRDefault="00E55E4F" w:rsidP="00E55E4F">
      <w:pPr>
        <w:spacing w:line="240" w:lineRule="auto"/>
        <w:rPr>
          <w:rFonts w:eastAsia="Times New Roman" w:cstheme="minorHAnsi"/>
          <w:sz w:val="24"/>
          <w:szCs w:val="24"/>
        </w:rPr>
      </w:pPr>
    </w:p>
    <w:p w:rsidR="00E55E4F" w:rsidRDefault="00E55E4F" w:rsidP="00E55E4F">
      <w:pPr>
        <w:spacing w:line="240" w:lineRule="auto"/>
        <w:rPr>
          <w:rFonts w:eastAsia="Times New Roman" w:cstheme="minorHAnsi"/>
          <w:color w:val="000000"/>
        </w:rPr>
      </w:pPr>
      <w:r w:rsidRPr="00044DE8">
        <w:rPr>
          <w:rFonts w:eastAsia="Times New Roman" w:cstheme="minorHAnsi"/>
          <w:color w:val="000000"/>
          <w:sz w:val="24"/>
          <w:szCs w:val="24"/>
        </w:rPr>
        <w:t>Ray, S. (2017). </w:t>
      </w:r>
      <w:r w:rsidRPr="00044DE8">
        <w:rPr>
          <w:rFonts w:eastAsia="Times New Roman" w:cstheme="minorHAnsi"/>
          <w:i/>
          <w:iCs/>
          <w:color w:val="000000"/>
          <w:sz w:val="24"/>
          <w:szCs w:val="24"/>
        </w:rPr>
        <w:t>The Risk Management Process in Project Management.</w:t>
      </w:r>
      <w:r w:rsidRPr="00044DE8">
        <w:rPr>
          <w:rFonts w:eastAsia="Times New Roman" w:cstheme="minorHAnsi"/>
          <w:color w:val="000000"/>
          <w:sz w:val="24"/>
          <w:szCs w:val="24"/>
        </w:rPr>
        <w:t> Available: https://www.projectmanager.com/blog/risk-management-process-steps. Last accessed 10th May 2020.</w:t>
      </w:r>
    </w:p>
    <w:p w:rsidR="00E55E4F" w:rsidRPr="00044DE8" w:rsidRDefault="00E55E4F" w:rsidP="00E55E4F">
      <w:pPr>
        <w:spacing w:line="240" w:lineRule="auto"/>
        <w:rPr>
          <w:rFonts w:eastAsia="Times New Roman" w:cstheme="minorHAnsi"/>
          <w:sz w:val="24"/>
          <w:szCs w:val="24"/>
        </w:rPr>
      </w:pPr>
    </w:p>
    <w:p w:rsidR="00E55E4F" w:rsidRPr="004D7813" w:rsidRDefault="00E55E4F" w:rsidP="00E55E4F">
      <w:pPr>
        <w:spacing w:line="240" w:lineRule="auto"/>
        <w:rPr>
          <w:rFonts w:eastAsia="Times New Roman" w:cstheme="minorHAnsi"/>
          <w:sz w:val="24"/>
          <w:szCs w:val="24"/>
        </w:rPr>
      </w:pPr>
      <w:r w:rsidRPr="004D7813">
        <w:rPr>
          <w:rFonts w:eastAsia="Times New Roman" w:cstheme="minorHAnsi"/>
          <w:color w:val="000000"/>
          <w:sz w:val="24"/>
          <w:szCs w:val="24"/>
        </w:rPr>
        <w:t xml:space="preserve">Schenkel, A. (2014). Leading change: an overview of three dominant strategies for </w:t>
      </w:r>
      <w:proofErr w:type="gramStart"/>
      <w:r w:rsidRPr="004D7813">
        <w:rPr>
          <w:rFonts w:eastAsia="Times New Roman" w:cstheme="minorHAnsi"/>
          <w:color w:val="000000"/>
          <w:sz w:val="24"/>
          <w:szCs w:val="24"/>
        </w:rPr>
        <w:t>change .</w:t>
      </w:r>
      <w:proofErr w:type="gramEnd"/>
      <w:r w:rsidRPr="004D7813">
        <w:rPr>
          <w:rFonts w:eastAsia="Times New Roman" w:cstheme="minorHAnsi"/>
          <w:color w:val="000000"/>
          <w:sz w:val="24"/>
          <w:szCs w:val="24"/>
        </w:rPr>
        <w:t xml:space="preserve"> In: Kayden, S., Anderson, P., Freitas, R and Platz, E </w:t>
      </w:r>
      <w:r w:rsidRPr="004D7813">
        <w:rPr>
          <w:rFonts w:eastAsia="Times New Roman" w:cstheme="minorHAnsi"/>
          <w:i/>
          <w:iCs/>
          <w:color w:val="000000"/>
          <w:sz w:val="24"/>
          <w:szCs w:val="24"/>
        </w:rPr>
        <w:t>Emergency Department Leadership and Management</w:t>
      </w:r>
      <w:r w:rsidRPr="004D7813">
        <w:rPr>
          <w:rFonts w:eastAsia="Times New Roman" w:cstheme="minorHAnsi"/>
          <w:color w:val="000000"/>
          <w:sz w:val="24"/>
          <w:szCs w:val="24"/>
        </w:rPr>
        <w:t>. United Kingdom: Cambridge University Press. p1-31.</w:t>
      </w:r>
    </w:p>
    <w:p w:rsidR="00E55E4F" w:rsidRPr="009253D4" w:rsidRDefault="00E55E4F" w:rsidP="00E55E4F">
      <w:pPr>
        <w:spacing w:before="100" w:beforeAutospacing="1" w:after="100" w:afterAutospacing="1" w:line="240" w:lineRule="auto"/>
        <w:rPr>
          <w:rFonts w:ascii="Verdana" w:eastAsia="Times New Roman" w:hAnsi="Verdana" w:cs="Times New Roman"/>
          <w:color w:val="000000"/>
          <w:sz w:val="20"/>
          <w:szCs w:val="20"/>
        </w:rPr>
      </w:pPr>
    </w:p>
    <w:p w:rsidR="00E55E4F" w:rsidRPr="009253D4" w:rsidRDefault="00E55E4F" w:rsidP="00E55E4F">
      <w:pPr>
        <w:spacing w:before="100" w:beforeAutospacing="1" w:after="100" w:afterAutospacing="1" w:line="240" w:lineRule="auto"/>
        <w:rPr>
          <w:rFonts w:ascii="Verdana" w:eastAsia="Times New Roman" w:hAnsi="Verdana" w:cs="Times New Roman"/>
          <w:color w:val="000000"/>
          <w:sz w:val="20"/>
          <w:szCs w:val="20"/>
        </w:rPr>
      </w:pPr>
    </w:p>
    <w:p w:rsidR="00E55E4F" w:rsidRPr="009253D4" w:rsidRDefault="00E55E4F" w:rsidP="00E55E4F">
      <w:pPr>
        <w:spacing w:before="100" w:beforeAutospacing="1" w:after="100" w:afterAutospacing="1" w:line="240" w:lineRule="auto"/>
        <w:rPr>
          <w:rFonts w:ascii="Verdana" w:eastAsia="Times New Roman" w:hAnsi="Verdana" w:cs="Times New Roman"/>
          <w:color w:val="000000"/>
          <w:sz w:val="20"/>
          <w:szCs w:val="20"/>
        </w:rPr>
      </w:pPr>
    </w:p>
    <w:p w:rsidR="00E55E4F" w:rsidRPr="009253D4" w:rsidRDefault="00E55E4F" w:rsidP="00E55E4F">
      <w:pPr>
        <w:spacing w:before="100" w:beforeAutospacing="1" w:after="100" w:afterAutospacing="1" w:line="240" w:lineRule="auto"/>
        <w:rPr>
          <w:rFonts w:ascii="Verdana" w:eastAsia="Times New Roman" w:hAnsi="Verdana" w:cs="Times New Roman"/>
          <w:color w:val="000000"/>
          <w:sz w:val="20"/>
          <w:szCs w:val="20"/>
        </w:rPr>
      </w:pPr>
      <w:r w:rsidRPr="009253D4">
        <w:rPr>
          <w:rFonts w:ascii="Verdana" w:eastAsia="Times New Roman" w:hAnsi="Verdana" w:cs="Times New Roman"/>
          <w:color w:val="000000"/>
          <w:sz w:val="20"/>
          <w:szCs w:val="20"/>
        </w:rPr>
        <w:t xml:space="preserve"> </w:t>
      </w:r>
    </w:p>
    <w:p w:rsidR="00E55E4F" w:rsidRPr="00247B55" w:rsidRDefault="00E55E4F" w:rsidP="00E55E4F">
      <w:pPr>
        <w:spacing w:before="100" w:beforeAutospacing="1" w:after="100" w:afterAutospacing="1"/>
        <w:rPr>
          <w:rFonts w:ascii="Verdana" w:eastAsia="Times New Roman" w:hAnsi="Verdana" w:cs="Times New Roman"/>
          <w:color w:val="000000"/>
          <w:sz w:val="20"/>
          <w:szCs w:val="20"/>
        </w:rPr>
      </w:pPr>
    </w:p>
    <w:p w:rsidR="00E55E4F" w:rsidRPr="00247B55" w:rsidRDefault="00E55E4F" w:rsidP="00E55E4F">
      <w:pPr>
        <w:rPr>
          <w:rFonts w:ascii="Times New Roman" w:eastAsia="Times New Roman" w:hAnsi="Times New Roman" w:cs="Times New Roman"/>
        </w:rPr>
      </w:pPr>
    </w:p>
    <w:p w:rsidR="00E55E4F" w:rsidRDefault="00E55E4F" w:rsidP="00AD463F">
      <w:pPr>
        <w:spacing w:line="360" w:lineRule="auto"/>
        <w:jc w:val="both"/>
        <w:rPr>
          <w:b/>
          <w:sz w:val="24"/>
          <w:u w:val="single"/>
        </w:rPr>
      </w:pPr>
    </w:p>
    <w:p w:rsidR="00770132" w:rsidRPr="00770132" w:rsidRDefault="00770132" w:rsidP="00AD463F">
      <w:pPr>
        <w:spacing w:line="360" w:lineRule="auto"/>
        <w:jc w:val="both"/>
        <w:rPr>
          <w:sz w:val="24"/>
        </w:rPr>
      </w:pPr>
    </w:p>
    <w:sectPr w:rsidR="00770132" w:rsidRPr="00770132" w:rsidSect="00AF27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56E8F"/>
    <w:multiLevelType w:val="hybridMultilevel"/>
    <w:tmpl w:val="63B476EA"/>
    <w:lvl w:ilvl="0" w:tplc="08090011">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EC3AE2"/>
    <w:multiLevelType w:val="hybridMultilevel"/>
    <w:tmpl w:val="63B476EA"/>
    <w:lvl w:ilvl="0" w:tplc="08090011">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3C3341"/>
    <w:multiLevelType w:val="hybridMultilevel"/>
    <w:tmpl w:val="3AB6A938"/>
    <w:lvl w:ilvl="0" w:tplc="DC8C8336">
      <w:numFmt w:val="bullet"/>
      <w:lvlText w:val="-"/>
      <w:lvlJc w:val="left"/>
      <w:pPr>
        <w:ind w:left="720" w:hanging="360"/>
      </w:pPr>
      <w:rPr>
        <w:rFonts w:ascii="Calibri" w:eastAsiaTheme="minorHAns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72122"/>
    <w:rsid w:val="00020487"/>
    <w:rsid w:val="000226F4"/>
    <w:rsid w:val="00027969"/>
    <w:rsid w:val="000347FA"/>
    <w:rsid w:val="0004577A"/>
    <w:rsid w:val="00050F85"/>
    <w:rsid w:val="000516DB"/>
    <w:rsid w:val="00054A00"/>
    <w:rsid w:val="0006569F"/>
    <w:rsid w:val="000712FF"/>
    <w:rsid w:val="00087DA6"/>
    <w:rsid w:val="00091E7B"/>
    <w:rsid w:val="000B0275"/>
    <w:rsid w:val="000B21E1"/>
    <w:rsid w:val="000C53C6"/>
    <w:rsid w:val="000E66B2"/>
    <w:rsid w:val="000E7CF5"/>
    <w:rsid w:val="00111309"/>
    <w:rsid w:val="001161D9"/>
    <w:rsid w:val="00117332"/>
    <w:rsid w:val="00127EB0"/>
    <w:rsid w:val="00144835"/>
    <w:rsid w:val="001469B3"/>
    <w:rsid w:val="00156A72"/>
    <w:rsid w:val="00160DD1"/>
    <w:rsid w:val="00181947"/>
    <w:rsid w:val="001A7DD4"/>
    <w:rsid w:val="001B0AA2"/>
    <w:rsid w:val="001B7B48"/>
    <w:rsid w:val="001F5EC6"/>
    <w:rsid w:val="00216055"/>
    <w:rsid w:val="00244280"/>
    <w:rsid w:val="00250BC8"/>
    <w:rsid w:val="00253FA3"/>
    <w:rsid w:val="00275A6D"/>
    <w:rsid w:val="00280D32"/>
    <w:rsid w:val="00287849"/>
    <w:rsid w:val="00290012"/>
    <w:rsid w:val="002914F7"/>
    <w:rsid w:val="002A191C"/>
    <w:rsid w:val="002A47EF"/>
    <w:rsid w:val="002A5A31"/>
    <w:rsid w:val="002C3CD4"/>
    <w:rsid w:val="002C6FE0"/>
    <w:rsid w:val="00315262"/>
    <w:rsid w:val="00323C1C"/>
    <w:rsid w:val="00327847"/>
    <w:rsid w:val="003356FE"/>
    <w:rsid w:val="00335D6A"/>
    <w:rsid w:val="00377573"/>
    <w:rsid w:val="003A2624"/>
    <w:rsid w:val="003A303E"/>
    <w:rsid w:val="003B6A6C"/>
    <w:rsid w:val="003D4DE8"/>
    <w:rsid w:val="003E70CE"/>
    <w:rsid w:val="003F281E"/>
    <w:rsid w:val="003F3CA5"/>
    <w:rsid w:val="004039DF"/>
    <w:rsid w:val="00437856"/>
    <w:rsid w:val="00443EDF"/>
    <w:rsid w:val="00450844"/>
    <w:rsid w:val="00460266"/>
    <w:rsid w:val="0048346A"/>
    <w:rsid w:val="004B2655"/>
    <w:rsid w:val="004E6257"/>
    <w:rsid w:val="004F618A"/>
    <w:rsid w:val="0050336B"/>
    <w:rsid w:val="00506E63"/>
    <w:rsid w:val="00521A59"/>
    <w:rsid w:val="0053541C"/>
    <w:rsid w:val="005402AB"/>
    <w:rsid w:val="00555550"/>
    <w:rsid w:val="0055786C"/>
    <w:rsid w:val="0056512B"/>
    <w:rsid w:val="00566B53"/>
    <w:rsid w:val="00583775"/>
    <w:rsid w:val="00590A1C"/>
    <w:rsid w:val="00596442"/>
    <w:rsid w:val="005A480D"/>
    <w:rsid w:val="005B4CB6"/>
    <w:rsid w:val="005C7E05"/>
    <w:rsid w:val="005D4BC5"/>
    <w:rsid w:val="005F32DB"/>
    <w:rsid w:val="00602EA1"/>
    <w:rsid w:val="00603317"/>
    <w:rsid w:val="0061428C"/>
    <w:rsid w:val="00614558"/>
    <w:rsid w:val="00620D75"/>
    <w:rsid w:val="00621E90"/>
    <w:rsid w:val="0063666A"/>
    <w:rsid w:val="0064362A"/>
    <w:rsid w:val="0065162F"/>
    <w:rsid w:val="006600CD"/>
    <w:rsid w:val="00690B92"/>
    <w:rsid w:val="00693A11"/>
    <w:rsid w:val="006A0B66"/>
    <w:rsid w:val="006D4D98"/>
    <w:rsid w:val="006F0DAB"/>
    <w:rsid w:val="00720062"/>
    <w:rsid w:val="00721520"/>
    <w:rsid w:val="00722B49"/>
    <w:rsid w:val="007233BA"/>
    <w:rsid w:val="00765D7C"/>
    <w:rsid w:val="007679D2"/>
    <w:rsid w:val="00770132"/>
    <w:rsid w:val="007744C9"/>
    <w:rsid w:val="00777403"/>
    <w:rsid w:val="007970DA"/>
    <w:rsid w:val="007B01B7"/>
    <w:rsid w:val="007B15DD"/>
    <w:rsid w:val="007C4A14"/>
    <w:rsid w:val="007D12DD"/>
    <w:rsid w:val="007E6FC1"/>
    <w:rsid w:val="00807957"/>
    <w:rsid w:val="00816B94"/>
    <w:rsid w:val="00822780"/>
    <w:rsid w:val="008375C1"/>
    <w:rsid w:val="00840162"/>
    <w:rsid w:val="008663C9"/>
    <w:rsid w:val="00870096"/>
    <w:rsid w:val="00872122"/>
    <w:rsid w:val="00882562"/>
    <w:rsid w:val="00891D85"/>
    <w:rsid w:val="008A0E1F"/>
    <w:rsid w:val="008C53EA"/>
    <w:rsid w:val="009205B1"/>
    <w:rsid w:val="00963BEA"/>
    <w:rsid w:val="009B23BF"/>
    <w:rsid w:val="009D1E89"/>
    <w:rsid w:val="00A00C42"/>
    <w:rsid w:val="00A17BC2"/>
    <w:rsid w:val="00A33465"/>
    <w:rsid w:val="00A53947"/>
    <w:rsid w:val="00A6302E"/>
    <w:rsid w:val="00A94C4C"/>
    <w:rsid w:val="00A973A0"/>
    <w:rsid w:val="00AA0671"/>
    <w:rsid w:val="00AC0BB7"/>
    <w:rsid w:val="00AC0F94"/>
    <w:rsid w:val="00AD463F"/>
    <w:rsid w:val="00AD5BE1"/>
    <w:rsid w:val="00AE1D53"/>
    <w:rsid w:val="00AE4D41"/>
    <w:rsid w:val="00AE68DD"/>
    <w:rsid w:val="00AF2797"/>
    <w:rsid w:val="00B00223"/>
    <w:rsid w:val="00B32736"/>
    <w:rsid w:val="00B3647D"/>
    <w:rsid w:val="00B42C42"/>
    <w:rsid w:val="00B47ED0"/>
    <w:rsid w:val="00B6349A"/>
    <w:rsid w:val="00B7465B"/>
    <w:rsid w:val="00BA34E4"/>
    <w:rsid w:val="00BB2852"/>
    <w:rsid w:val="00BB6374"/>
    <w:rsid w:val="00BC07BE"/>
    <w:rsid w:val="00BD6E2C"/>
    <w:rsid w:val="00BE5D32"/>
    <w:rsid w:val="00BE7E32"/>
    <w:rsid w:val="00BF46B9"/>
    <w:rsid w:val="00C017DE"/>
    <w:rsid w:val="00C0375C"/>
    <w:rsid w:val="00C2076C"/>
    <w:rsid w:val="00C35A2B"/>
    <w:rsid w:val="00C45FC7"/>
    <w:rsid w:val="00C67978"/>
    <w:rsid w:val="00C74DDD"/>
    <w:rsid w:val="00C770A0"/>
    <w:rsid w:val="00CA6C00"/>
    <w:rsid w:val="00CB0A24"/>
    <w:rsid w:val="00CB52B5"/>
    <w:rsid w:val="00CF211E"/>
    <w:rsid w:val="00D11A82"/>
    <w:rsid w:val="00D237D3"/>
    <w:rsid w:val="00D34DA2"/>
    <w:rsid w:val="00D513A2"/>
    <w:rsid w:val="00D56C08"/>
    <w:rsid w:val="00D84D95"/>
    <w:rsid w:val="00DA2B63"/>
    <w:rsid w:val="00DB274C"/>
    <w:rsid w:val="00DB467A"/>
    <w:rsid w:val="00DE68C4"/>
    <w:rsid w:val="00E163A0"/>
    <w:rsid w:val="00E2768F"/>
    <w:rsid w:val="00E27F7F"/>
    <w:rsid w:val="00E33BA3"/>
    <w:rsid w:val="00E379F5"/>
    <w:rsid w:val="00E55E4F"/>
    <w:rsid w:val="00E956CD"/>
    <w:rsid w:val="00EB64E6"/>
    <w:rsid w:val="00EC1122"/>
    <w:rsid w:val="00ED47D0"/>
    <w:rsid w:val="00EF5658"/>
    <w:rsid w:val="00F01EEF"/>
    <w:rsid w:val="00F40E1E"/>
    <w:rsid w:val="00F55222"/>
    <w:rsid w:val="00F745AF"/>
    <w:rsid w:val="00F7565F"/>
    <w:rsid w:val="00FA457E"/>
    <w:rsid w:val="00FB7A93"/>
    <w:rsid w:val="00FC1697"/>
    <w:rsid w:val="00FC390C"/>
    <w:rsid w:val="00FD41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8B3AE"/>
  <w15:docId w15:val="{D85EDE76-EF3D-F04F-B01F-72F194974D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0A1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2122"/>
    <w:pPr>
      <w:ind w:left="720"/>
      <w:contextualSpacing/>
    </w:pPr>
  </w:style>
  <w:style w:type="paragraph" w:styleId="NormalWeb">
    <w:name w:val="Normal (Web)"/>
    <w:basedOn w:val="Normal"/>
    <w:uiPriority w:val="99"/>
    <w:semiHidden/>
    <w:unhideWhenUsed/>
    <w:rsid w:val="002A47EF"/>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2A47E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1509262">
      <w:bodyDiv w:val="1"/>
      <w:marLeft w:val="0"/>
      <w:marRight w:val="0"/>
      <w:marTop w:val="0"/>
      <w:marBottom w:val="0"/>
      <w:divBdr>
        <w:top w:val="none" w:sz="0" w:space="0" w:color="auto"/>
        <w:left w:val="none" w:sz="0" w:space="0" w:color="auto"/>
        <w:bottom w:val="none" w:sz="0" w:space="0" w:color="auto"/>
        <w:right w:val="none" w:sz="0" w:space="0" w:color="auto"/>
      </w:divBdr>
    </w:div>
    <w:div w:id="842821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charlesmcelveen.com/wp-content/uploads/2018/06/Evolution-and-Revolution-as-Organizations-Grow.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19</TotalTime>
  <Pages>14</Pages>
  <Words>4540</Words>
  <Characters>25878</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Homerton University Hospital NHS Foundation Trust</Company>
  <LinksUpToDate>false</LinksUpToDate>
  <CharactersWithSpaces>30358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Begum Taslima At Homerton University Hospital</dc:creator>
  <cp:lastModifiedBy>Akhlima Begum</cp:lastModifiedBy>
  <cp:revision>4</cp:revision>
  <dcterms:created xsi:type="dcterms:W3CDTF">2020-05-14T15:45:00Z</dcterms:created>
  <dcterms:modified xsi:type="dcterms:W3CDTF">2020-05-14T17:20:00Z</dcterms:modified>
</cp:coreProperties>
</file>