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D2FA9" w:rsidP="27647E72" w:rsidRDefault="6BA5EC74" w14:paraId="54442CA2" w14:textId="11483FB1">
      <w:pPr>
        <w:pStyle w:val="Heading1"/>
        <w:spacing w:before="322" w:after="322" w:line="360" w:lineRule="auto"/>
        <w:rPr>
          <w:rFonts w:ascii="Arial" w:hAnsi="Arial" w:eastAsia="Arial" w:cs="Arial"/>
          <w:b w:val="1"/>
          <w:bCs w:val="1"/>
          <w:sz w:val="24"/>
          <w:szCs w:val="24"/>
        </w:rPr>
      </w:pPr>
      <w:r w:rsidRPr="27647E72" w:rsidR="521415CA">
        <w:rPr>
          <w:rFonts w:ascii="Arial" w:hAnsi="Arial" w:eastAsia="Arial" w:cs="Arial"/>
          <w:b w:val="1"/>
          <w:bCs w:val="1"/>
          <w:sz w:val="24"/>
          <w:szCs w:val="24"/>
        </w:rPr>
        <w:t>UNIVERSITY OF WALES TRINITY SAINT DAVID</w:t>
      </w:r>
    </w:p>
    <w:p w:rsidR="007D2FA9" w:rsidP="27647E72" w:rsidRDefault="007D2FA9" w14:paraId="3A77CD56" w14:textId="59356F81">
      <w:pPr>
        <w:spacing w:before="240" w:after="240" w:line="360" w:lineRule="auto"/>
        <w:rPr>
          <w:rFonts w:ascii="Arial" w:hAnsi="Arial" w:eastAsia="Arial" w:cs="Arial"/>
          <w:b w:val="1"/>
          <w:bCs w:val="1"/>
          <w:sz w:val="24"/>
          <w:szCs w:val="24"/>
        </w:rPr>
      </w:pPr>
    </w:p>
    <w:p w:rsidR="007D2FA9" w:rsidP="27647E72" w:rsidRDefault="6BA5EC74" w14:paraId="79CD7D92" w14:textId="0A69A4BE">
      <w:pPr>
        <w:spacing w:before="240" w:after="240" w:line="360" w:lineRule="auto"/>
        <w:rPr>
          <w:rFonts w:ascii="Arial" w:hAnsi="Arial" w:eastAsia="Arial" w:cs="Arial"/>
          <w:sz w:val="24"/>
          <w:szCs w:val="24"/>
        </w:rPr>
      </w:pPr>
      <w:r w:rsidRPr="27647E72" w:rsidR="521415CA">
        <w:rPr>
          <w:rFonts w:ascii="Arial" w:hAnsi="Arial" w:eastAsia="Arial" w:cs="Arial"/>
          <w:b w:val="1"/>
          <w:bCs w:val="1"/>
          <w:sz w:val="24"/>
          <w:szCs w:val="24"/>
        </w:rPr>
        <w:t xml:space="preserve"> </w:t>
      </w:r>
      <w:r w:rsidRPr="27647E72" w:rsidR="521415CA">
        <w:rPr>
          <w:rFonts w:ascii="Arial" w:hAnsi="Arial" w:eastAsia="Arial" w:cs="Arial"/>
          <w:sz w:val="24"/>
          <w:szCs w:val="24"/>
        </w:rPr>
        <w:t>LCLM4005 – Employability and Career Development</w:t>
      </w:r>
    </w:p>
    <w:p w:rsidR="007D2FA9" w:rsidP="27647E72" w:rsidRDefault="6BA5EC74" w14:paraId="108EE8F6" w14:textId="5C60BEA4">
      <w:pPr>
        <w:spacing w:before="240" w:after="240" w:line="360" w:lineRule="auto"/>
        <w:rPr>
          <w:rFonts w:ascii="Arial" w:hAnsi="Arial" w:eastAsia="Arial" w:cs="Arial"/>
          <w:sz w:val="24"/>
          <w:szCs w:val="24"/>
        </w:rPr>
      </w:pPr>
      <w:r w:rsidRPr="27647E72" w:rsidR="521415CA">
        <w:rPr>
          <w:rFonts w:ascii="Arial" w:hAnsi="Arial" w:eastAsia="Arial" w:cs="Arial"/>
          <w:b w:val="1"/>
          <w:bCs w:val="1"/>
          <w:sz w:val="24"/>
          <w:szCs w:val="24"/>
        </w:rPr>
        <w:t xml:space="preserve"> </w:t>
      </w:r>
      <w:r w:rsidRPr="27647E72" w:rsidR="521415CA">
        <w:rPr>
          <w:rFonts w:ascii="Arial" w:hAnsi="Arial" w:eastAsia="Arial" w:cs="Arial"/>
          <w:sz w:val="24"/>
          <w:szCs w:val="24"/>
        </w:rPr>
        <w:t xml:space="preserve">Assessment 2: Reflective Portfolio </w:t>
      </w:r>
    </w:p>
    <w:p w:rsidR="007D2FA9" w:rsidP="27647E72" w:rsidRDefault="6BA5EC74" w14:paraId="3B971CBD" w14:textId="6988B9C4">
      <w:pPr>
        <w:spacing w:before="240" w:after="240" w:line="360" w:lineRule="auto"/>
        <w:rPr>
          <w:rFonts w:ascii="Arial" w:hAnsi="Arial" w:eastAsia="Arial" w:cs="Arial"/>
          <w:sz w:val="24"/>
          <w:szCs w:val="24"/>
        </w:rPr>
      </w:pPr>
      <w:r w:rsidRPr="27647E72" w:rsidR="521415CA">
        <w:rPr>
          <w:rFonts w:ascii="Arial" w:hAnsi="Arial" w:eastAsia="Arial" w:cs="Arial"/>
          <w:sz w:val="24"/>
          <w:szCs w:val="24"/>
        </w:rPr>
        <w:t>Bogdan Cristian Radu</w:t>
      </w:r>
    </w:p>
    <w:p w:rsidR="007D2FA9" w:rsidP="27647E72" w:rsidRDefault="6BA5EC74" w14:paraId="126BF95B" w14:textId="4A430E49">
      <w:pPr>
        <w:spacing w:before="240" w:after="240" w:line="360" w:lineRule="auto"/>
        <w:rPr>
          <w:rFonts w:ascii="Arial" w:hAnsi="Arial" w:eastAsia="Arial" w:cs="Arial"/>
          <w:sz w:val="24"/>
          <w:szCs w:val="24"/>
        </w:rPr>
      </w:pPr>
      <w:r w:rsidRPr="27647E72" w:rsidR="521415CA">
        <w:rPr>
          <w:rFonts w:ascii="Arial" w:hAnsi="Arial" w:eastAsia="Arial" w:cs="Arial"/>
          <w:b w:val="1"/>
          <w:bCs w:val="1"/>
          <w:sz w:val="24"/>
          <w:szCs w:val="24"/>
        </w:rPr>
        <w:t>Student ID:</w:t>
      </w:r>
      <w:r w:rsidRPr="27647E72" w:rsidR="521415CA">
        <w:rPr>
          <w:rFonts w:ascii="Arial" w:hAnsi="Arial" w:eastAsia="Arial" w:cs="Arial"/>
          <w:sz w:val="24"/>
          <w:szCs w:val="24"/>
        </w:rPr>
        <w:t xml:space="preserve"> 2439098</w:t>
      </w:r>
    </w:p>
    <w:p w:rsidR="007D2FA9" w:rsidP="27647E72" w:rsidRDefault="6BA5EC74" w14:paraId="1B436FB2" w14:textId="18AFE574">
      <w:pPr>
        <w:spacing w:before="240" w:after="240" w:line="360" w:lineRule="auto"/>
        <w:rPr>
          <w:rFonts w:ascii="Arial" w:hAnsi="Arial" w:eastAsia="Arial" w:cs="Arial"/>
          <w:sz w:val="24"/>
          <w:szCs w:val="24"/>
        </w:rPr>
      </w:pPr>
      <w:r w:rsidRPr="27647E72" w:rsidR="521415CA">
        <w:rPr>
          <w:rFonts w:ascii="Arial" w:hAnsi="Arial" w:eastAsia="Arial" w:cs="Arial"/>
          <w:b w:val="1"/>
          <w:bCs w:val="1"/>
          <w:sz w:val="24"/>
          <w:szCs w:val="24"/>
        </w:rPr>
        <w:t>Lecturer Name:</w:t>
      </w:r>
      <w:r w:rsidRPr="27647E72" w:rsidR="521415CA">
        <w:rPr>
          <w:rFonts w:ascii="Arial" w:hAnsi="Arial" w:eastAsia="Arial" w:cs="Arial"/>
          <w:sz w:val="24"/>
          <w:szCs w:val="24"/>
        </w:rPr>
        <w:t xml:space="preserve"> </w:t>
      </w:r>
      <w:r w:rsidRPr="27647E72" w:rsidR="3E7E7751">
        <w:rPr>
          <w:rFonts w:ascii="Arial" w:hAnsi="Arial" w:eastAsia="Arial" w:cs="Arial"/>
          <w:sz w:val="24"/>
          <w:szCs w:val="24"/>
        </w:rPr>
        <w:t>Vi</w:t>
      </w:r>
      <w:r w:rsidRPr="27647E72" w:rsidR="5E23FB8A">
        <w:rPr>
          <w:rFonts w:ascii="Arial" w:hAnsi="Arial" w:eastAsia="Arial" w:cs="Arial"/>
          <w:sz w:val="24"/>
          <w:szCs w:val="24"/>
        </w:rPr>
        <w:t>c</w:t>
      </w:r>
      <w:r w:rsidRPr="27647E72" w:rsidR="3E7E7751">
        <w:rPr>
          <w:rFonts w:ascii="Arial" w:hAnsi="Arial" w:eastAsia="Arial" w:cs="Arial"/>
          <w:sz w:val="24"/>
          <w:szCs w:val="24"/>
        </w:rPr>
        <w:t>ky Giannaka</w:t>
      </w:r>
    </w:p>
    <w:p w:rsidR="007D2FA9" w:rsidP="27647E72" w:rsidRDefault="6BA5EC74" w14:paraId="5E6C372E" w14:textId="174EB773">
      <w:pPr>
        <w:spacing w:before="240" w:after="240" w:line="360" w:lineRule="auto"/>
        <w:rPr>
          <w:rFonts w:ascii="Arial" w:hAnsi="Arial" w:eastAsia="Arial" w:cs="Arial"/>
          <w:sz w:val="24"/>
          <w:szCs w:val="24"/>
        </w:rPr>
      </w:pPr>
      <w:r w:rsidRPr="27647E72" w:rsidR="521415CA">
        <w:rPr>
          <w:rFonts w:ascii="Arial" w:hAnsi="Arial" w:eastAsia="Arial" w:cs="Arial"/>
          <w:b w:val="1"/>
          <w:bCs w:val="1"/>
          <w:sz w:val="24"/>
          <w:szCs w:val="24"/>
        </w:rPr>
        <w:t>Date:</w:t>
      </w:r>
      <w:r w:rsidRPr="27647E72" w:rsidR="521415CA">
        <w:rPr>
          <w:rFonts w:ascii="Arial" w:hAnsi="Arial" w:eastAsia="Arial" w:cs="Arial"/>
          <w:sz w:val="24"/>
          <w:szCs w:val="24"/>
        </w:rPr>
        <w:t xml:space="preserve"> </w:t>
      </w:r>
      <w:r w:rsidRPr="27647E72" w:rsidR="0E9476A3">
        <w:rPr>
          <w:rFonts w:ascii="Arial" w:hAnsi="Arial" w:eastAsia="Arial" w:cs="Arial"/>
          <w:sz w:val="24"/>
          <w:szCs w:val="24"/>
        </w:rPr>
        <w:t>1</w:t>
      </w:r>
      <w:r w:rsidRPr="27647E72" w:rsidR="0972F075">
        <w:rPr>
          <w:rFonts w:ascii="Arial" w:hAnsi="Arial" w:eastAsia="Arial" w:cs="Arial"/>
          <w:sz w:val="24"/>
          <w:szCs w:val="24"/>
        </w:rPr>
        <w:t>7</w:t>
      </w:r>
      <w:r w:rsidRPr="27647E72" w:rsidR="0E9476A3">
        <w:rPr>
          <w:rFonts w:ascii="Arial" w:hAnsi="Arial" w:eastAsia="Arial" w:cs="Arial"/>
          <w:sz w:val="24"/>
          <w:szCs w:val="24"/>
        </w:rPr>
        <w:t>.08.</w:t>
      </w:r>
      <w:r w:rsidRPr="27647E72" w:rsidR="521415CA">
        <w:rPr>
          <w:rFonts w:ascii="Arial" w:hAnsi="Arial" w:eastAsia="Arial" w:cs="Arial"/>
          <w:sz w:val="24"/>
          <w:szCs w:val="24"/>
        </w:rPr>
        <w:t xml:space="preserve"> 2026</w:t>
      </w:r>
    </w:p>
    <w:p w:rsidR="00BB6741" w:rsidP="27647E72" w:rsidRDefault="00BB6741" w14:paraId="0C46423D" w14:textId="77777777">
      <w:pPr>
        <w:spacing w:before="240" w:after="240" w:line="360" w:lineRule="auto"/>
        <w:rPr>
          <w:rFonts w:ascii="Arial" w:hAnsi="Arial" w:eastAsia="Arial" w:cs="Arial"/>
          <w:sz w:val="24"/>
          <w:szCs w:val="24"/>
        </w:rPr>
      </w:pPr>
    </w:p>
    <w:p w:rsidR="00BB6741" w:rsidP="27647E72" w:rsidRDefault="00BB6741" w14:paraId="704F66F8" w14:textId="77777777">
      <w:pPr>
        <w:spacing w:before="240" w:after="240" w:line="360" w:lineRule="auto"/>
        <w:rPr>
          <w:rFonts w:ascii="Arial" w:hAnsi="Arial" w:eastAsia="Arial" w:cs="Arial"/>
          <w:sz w:val="24"/>
          <w:szCs w:val="24"/>
        </w:rPr>
      </w:pPr>
    </w:p>
    <w:p w:rsidR="00BB6741" w:rsidP="27647E72" w:rsidRDefault="00BB6741" w14:paraId="54A89390" w14:textId="77777777">
      <w:pPr>
        <w:spacing w:before="240" w:after="240" w:line="360" w:lineRule="auto"/>
        <w:rPr>
          <w:rFonts w:ascii="Arial" w:hAnsi="Arial" w:eastAsia="Arial" w:cs="Arial"/>
          <w:sz w:val="24"/>
          <w:szCs w:val="24"/>
        </w:rPr>
      </w:pPr>
    </w:p>
    <w:p w:rsidR="00BB6741" w:rsidP="27647E72" w:rsidRDefault="00BB6741" w14:paraId="2EAB153E" w14:textId="77777777">
      <w:pPr>
        <w:spacing w:before="240" w:after="240" w:line="360" w:lineRule="auto"/>
        <w:rPr>
          <w:rFonts w:ascii="Arial" w:hAnsi="Arial" w:eastAsia="Arial" w:cs="Arial"/>
          <w:sz w:val="24"/>
          <w:szCs w:val="24"/>
        </w:rPr>
      </w:pPr>
    </w:p>
    <w:p w:rsidR="00BB6741" w:rsidP="27647E72" w:rsidRDefault="00BB6741" w14:paraId="599A2F39" w14:textId="77777777">
      <w:pPr>
        <w:spacing w:before="240" w:after="240" w:line="360" w:lineRule="auto"/>
        <w:rPr>
          <w:rFonts w:ascii="Arial" w:hAnsi="Arial" w:eastAsia="Arial" w:cs="Arial"/>
          <w:sz w:val="24"/>
          <w:szCs w:val="24"/>
        </w:rPr>
      </w:pPr>
    </w:p>
    <w:p w:rsidR="00BB6741" w:rsidP="27647E72" w:rsidRDefault="00BB6741" w14:paraId="6041735B" w14:textId="77777777">
      <w:pPr>
        <w:spacing w:before="240" w:after="240" w:line="360" w:lineRule="auto"/>
        <w:rPr>
          <w:rFonts w:ascii="Arial" w:hAnsi="Arial" w:eastAsia="Arial" w:cs="Arial"/>
          <w:sz w:val="24"/>
          <w:szCs w:val="24"/>
        </w:rPr>
      </w:pPr>
    </w:p>
    <w:p w:rsidR="00BB6741" w:rsidP="27647E72" w:rsidRDefault="00BB6741" w14:paraId="15D3D0F8" w14:textId="77777777">
      <w:pPr>
        <w:spacing w:before="240" w:after="240" w:line="360" w:lineRule="auto"/>
        <w:rPr>
          <w:rFonts w:ascii="Arial" w:hAnsi="Arial" w:eastAsia="Arial" w:cs="Arial"/>
          <w:sz w:val="24"/>
          <w:szCs w:val="24"/>
        </w:rPr>
      </w:pPr>
    </w:p>
    <w:p w:rsidR="00BB6741" w:rsidP="27647E72" w:rsidRDefault="00BB6741" w14:paraId="18B83706" w14:textId="77777777">
      <w:pPr>
        <w:spacing w:before="240" w:after="240" w:line="360" w:lineRule="auto"/>
        <w:rPr>
          <w:rFonts w:ascii="Arial" w:hAnsi="Arial" w:eastAsia="Arial" w:cs="Arial"/>
          <w:sz w:val="24"/>
          <w:szCs w:val="24"/>
        </w:rPr>
      </w:pPr>
    </w:p>
    <w:p w:rsidR="00BB6741" w:rsidP="27647E72" w:rsidRDefault="00BB6741" w14:paraId="64EB4FA2" w14:textId="77777777">
      <w:pPr>
        <w:spacing w:before="240" w:after="240" w:line="360" w:lineRule="auto"/>
        <w:rPr>
          <w:rFonts w:ascii="Arial" w:hAnsi="Arial" w:eastAsia="Arial" w:cs="Arial"/>
          <w:sz w:val="24"/>
          <w:szCs w:val="24"/>
        </w:rPr>
      </w:pPr>
    </w:p>
    <w:p w:rsidR="00BB6741" w:rsidP="27647E72" w:rsidRDefault="00BB6741" w14:paraId="65B0CE58" w14:textId="77777777">
      <w:pPr>
        <w:spacing w:before="240" w:after="240" w:line="360" w:lineRule="auto"/>
        <w:rPr>
          <w:rFonts w:ascii="Arial" w:hAnsi="Arial" w:eastAsia="Arial" w:cs="Arial"/>
          <w:sz w:val="24"/>
          <w:szCs w:val="24"/>
        </w:rPr>
      </w:pPr>
    </w:p>
    <w:p w:rsidR="00BB6741" w:rsidP="27647E72" w:rsidRDefault="00BB6741" w14:paraId="664E724C" w14:textId="77777777">
      <w:pPr>
        <w:spacing w:before="240" w:after="240" w:line="360" w:lineRule="auto"/>
        <w:rPr>
          <w:rFonts w:ascii="Arial" w:hAnsi="Arial" w:eastAsia="Arial" w:cs="Arial"/>
          <w:sz w:val="24"/>
          <w:szCs w:val="24"/>
        </w:rPr>
      </w:pPr>
    </w:p>
    <w:p w:rsidR="00BB6741" w:rsidP="27647E72" w:rsidRDefault="00BB6741" w14:paraId="586830B0" w14:textId="77777777">
      <w:pPr>
        <w:spacing w:before="240" w:after="240" w:line="360" w:lineRule="auto"/>
        <w:rPr>
          <w:rFonts w:ascii="Arial" w:hAnsi="Arial" w:eastAsia="Arial" w:cs="Arial"/>
          <w:sz w:val="24"/>
          <w:szCs w:val="24"/>
        </w:rPr>
      </w:pPr>
    </w:p>
    <w:p w:rsidR="00BB6741" w:rsidP="27647E72" w:rsidRDefault="00BB6741" w14:paraId="733D2502" w14:textId="77777777">
      <w:pPr>
        <w:spacing w:before="240" w:after="240" w:line="360" w:lineRule="auto"/>
        <w:rPr>
          <w:rFonts w:ascii="Arial" w:hAnsi="Arial" w:eastAsia="Arial" w:cs="Arial"/>
          <w:sz w:val="24"/>
          <w:szCs w:val="24"/>
        </w:rPr>
      </w:pPr>
    </w:p>
    <w:p w:rsidRPr="00FA4A96" w:rsidR="00FA4A96" w:rsidP="27647E72" w:rsidRDefault="00FA4A96" w14:paraId="040E9C9D" w14:textId="40BF50C3">
      <w:pPr>
        <w:pStyle w:val="Heading3"/>
        <w:spacing w:before="0" w:beforeAutospacing="off" w:after="281" w:afterAutospacing="off" w:line="360" w:lineRule="auto"/>
        <w:rPr>
          <w:rFonts w:ascii="Arial" w:hAnsi="Arial" w:eastAsia="Arial" w:cs="Arial"/>
          <w:b w:val="1"/>
          <w:bCs w:val="1"/>
          <w:noProof w:val="0"/>
          <w:sz w:val="24"/>
          <w:szCs w:val="24"/>
          <w:lang w:val="en-US"/>
        </w:rPr>
      </w:pPr>
      <w:r w:rsidRPr="27647E72" w:rsidR="1F972597">
        <w:rPr>
          <w:rFonts w:ascii="Arial" w:hAnsi="Arial" w:eastAsia="Arial" w:cs="Arial"/>
          <w:b w:val="1"/>
          <w:bCs w:val="1"/>
          <w:noProof w:val="0"/>
          <w:sz w:val="24"/>
          <w:szCs w:val="24"/>
          <w:lang w:val="en-US"/>
        </w:rPr>
        <w:t>Select Job Adverts and Identify Key Skills</w:t>
      </w:r>
    </w:p>
    <w:p w:rsidRPr="00FA4A96" w:rsidR="00FA4A96" w:rsidP="27647E72" w:rsidRDefault="00FA4A96" w14:paraId="41E672BD" w14:textId="4D6C1AFA">
      <w:pPr>
        <w:spacing w:before="0" w:beforeAutospacing="off" w:after="240" w:afterAutospacing="off" w:line="360" w:lineRule="auto"/>
        <w:ind w:firstLine="720"/>
        <w:rPr>
          <w:rFonts w:ascii="Arial" w:hAnsi="Arial" w:eastAsia="Arial" w:cs="Arial"/>
          <w:noProof w:val="0"/>
          <w:sz w:val="24"/>
          <w:szCs w:val="24"/>
          <w:lang w:val="en-US"/>
        </w:rPr>
      </w:pPr>
      <w:r w:rsidRPr="27647E72" w:rsidR="1F972597">
        <w:rPr>
          <w:rFonts w:ascii="Arial" w:hAnsi="Arial" w:eastAsia="Arial" w:cs="Arial"/>
          <w:noProof w:val="0"/>
          <w:sz w:val="24"/>
          <w:szCs w:val="24"/>
          <w:lang w:val="en-US"/>
        </w:rPr>
        <w:t xml:space="preserve">Evaluating contemporary job advertisements provides critical insight into current employer expectations and highlights the core competencies required for modern managerial positions across diverse industries (Cottrell, 2015). For this comparative analysis, two distinct managerial positions were selected: Area Sales Manager at JAB Group, which specializes in passive fire protection materials, and Regional Resolution Manager at Peabody Housing Association. Although these roles operate in completely different commercial sectors, commercial construction supply versus regulated social housing governance, both positions demand robust operational accountability, strategic oversight, and strong cross-functional leadership capabilities. </w:t>
      </w:r>
    </w:p>
    <w:p w:rsidRPr="00FA4A96" w:rsidR="00FA4A96" w:rsidP="27647E72" w:rsidRDefault="00FA4A96" w14:paraId="7C963A9E" w14:textId="2DCE1ACA">
      <w:pPr>
        <w:spacing w:before="0" w:beforeAutospacing="off" w:after="240" w:afterAutospacing="off" w:line="360" w:lineRule="auto"/>
        <w:ind w:firstLine="720"/>
        <w:rPr>
          <w:rFonts w:ascii="Arial" w:hAnsi="Arial" w:eastAsia="Arial" w:cs="Arial"/>
          <w:noProof w:val="0"/>
          <w:sz w:val="24"/>
          <w:szCs w:val="24"/>
          <w:lang w:val="en-US"/>
        </w:rPr>
      </w:pPr>
      <w:r w:rsidRPr="27647E72" w:rsidR="1F972597">
        <w:rPr>
          <w:rFonts w:ascii="Arial" w:hAnsi="Arial" w:eastAsia="Arial" w:cs="Arial"/>
          <w:noProof w:val="0"/>
          <w:sz w:val="24"/>
          <w:szCs w:val="24"/>
          <w:lang w:val="en-US"/>
        </w:rPr>
        <w:t xml:space="preserve">In examining the specific knowledge areas and technical skills </w:t>
      </w:r>
      <w:r w:rsidRPr="27647E72" w:rsidR="1F972597">
        <w:rPr>
          <w:rFonts w:ascii="Arial" w:hAnsi="Arial" w:eastAsia="Arial" w:cs="Arial"/>
          <w:noProof w:val="0"/>
          <w:sz w:val="24"/>
          <w:szCs w:val="24"/>
          <w:lang w:val="en-US"/>
        </w:rPr>
        <w:t>required</w:t>
      </w:r>
      <w:r w:rsidRPr="27647E72" w:rsidR="1F972597">
        <w:rPr>
          <w:rFonts w:ascii="Arial" w:hAnsi="Arial" w:eastAsia="Arial" w:cs="Arial"/>
          <w:noProof w:val="0"/>
          <w:sz w:val="24"/>
          <w:szCs w:val="24"/>
          <w:lang w:val="en-US"/>
        </w:rPr>
        <w:t xml:space="preserve">, the Area Sales Manager role at JAB Group heavily </w:t>
      </w:r>
      <w:r w:rsidRPr="27647E72" w:rsidR="263F348F">
        <w:rPr>
          <w:rFonts w:ascii="Arial" w:hAnsi="Arial" w:eastAsia="Arial" w:cs="Arial"/>
          <w:noProof w:val="0"/>
          <w:sz w:val="24"/>
          <w:szCs w:val="24"/>
          <w:lang w:val="en-US"/>
        </w:rPr>
        <w:t>prioritizes</w:t>
      </w:r>
      <w:r w:rsidRPr="27647E72" w:rsidR="1F972597">
        <w:rPr>
          <w:rFonts w:ascii="Arial" w:hAnsi="Arial" w:eastAsia="Arial" w:cs="Arial"/>
          <w:noProof w:val="0"/>
          <w:sz w:val="24"/>
          <w:szCs w:val="24"/>
          <w:lang w:val="en-US"/>
        </w:rPr>
        <w:t xml:space="preserve"> commercial acumen, proactive territory development, customer relationship acquisition, and specialized product knowledge. The position requires a self-motivated professional capable of </w:t>
      </w:r>
      <w:r w:rsidRPr="27647E72" w:rsidR="1F972597">
        <w:rPr>
          <w:rFonts w:ascii="Arial" w:hAnsi="Arial" w:eastAsia="Arial" w:cs="Arial"/>
          <w:noProof w:val="0"/>
          <w:sz w:val="24"/>
          <w:szCs w:val="24"/>
          <w:lang w:val="en-US"/>
        </w:rPr>
        <w:t>identifying</w:t>
      </w:r>
      <w:r w:rsidRPr="27647E72" w:rsidR="1F972597">
        <w:rPr>
          <w:rFonts w:ascii="Arial" w:hAnsi="Arial" w:eastAsia="Arial" w:cs="Arial"/>
          <w:noProof w:val="0"/>
          <w:sz w:val="24"/>
          <w:szCs w:val="24"/>
          <w:lang w:val="en-US"/>
        </w:rPr>
        <w:t xml:space="preserve"> high-value commercial project opportunities, negotiating directly with specialist sub-contractors and specifiers, and driving profitable revenue growth across London and the South of the UK. Conversely, the Regional Resolution Manager position at Peabody </w:t>
      </w:r>
      <w:r w:rsidRPr="27647E72" w:rsidR="1F3282D6">
        <w:rPr>
          <w:rFonts w:ascii="Arial" w:hAnsi="Arial" w:eastAsia="Arial" w:cs="Arial"/>
          <w:noProof w:val="0"/>
          <w:sz w:val="24"/>
          <w:szCs w:val="24"/>
          <w:lang w:val="en-US"/>
        </w:rPr>
        <w:t>centers</w:t>
      </w:r>
      <w:r w:rsidRPr="27647E72" w:rsidR="1F972597">
        <w:rPr>
          <w:rFonts w:ascii="Arial" w:hAnsi="Arial" w:eastAsia="Arial" w:cs="Arial"/>
          <w:noProof w:val="0"/>
          <w:sz w:val="24"/>
          <w:szCs w:val="24"/>
          <w:lang w:val="en-US"/>
        </w:rPr>
        <w:t xml:space="preserve"> on regulatory governance, complaint resolution, service recovery, and procedural quality control. Essential knowledge domains for this role include comprehensive adherence to the Housing Ombudsman Complaint Handling Code, managing complex escalations from Members of Parliament and local </w:t>
      </w:r>
      <w:r w:rsidRPr="27647E72" w:rsidR="0A9108DE">
        <w:rPr>
          <w:rFonts w:ascii="Arial" w:hAnsi="Arial" w:eastAsia="Arial" w:cs="Arial"/>
          <w:noProof w:val="0"/>
          <w:sz w:val="24"/>
          <w:szCs w:val="24"/>
          <w:lang w:val="en-US"/>
        </w:rPr>
        <w:t>councilors</w:t>
      </w:r>
      <w:r w:rsidRPr="27647E72" w:rsidR="1F972597">
        <w:rPr>
          <w:rFonts w:ascii="Arial" w:hAnsi="Arial" w:eastAsia="Arial" w:cs="Arial"/>
          <w:noProof w:val="0"/>
          <w:sz w:val="24"/>
          <w:szCs w:val="24"/>
          <w:lang w:val="en-US"/>
        </w:rPr>
        <w:t xml:space="preserve">, and conducting detailed root-cause investigations to drive long-term </w:t>
      </w:r>
      <w:r w:rsidRPr="27647E72" w:rsidR="42A0CAA9">
        <w:rPr>
          <w:rFonts w:ascii="Arial" w:hAnsi="Arial" w:eastAsia="Arial" w:cs="Arial"/>
          <w:noProof w:val="0"/>
          <w:sz w:val="24"/>
          <w:szCs w:val="24"/>
          <w:lang w:val="en-US"/>
        </w:rPr>
        <w:t>organizational</w:t>
      </w:r>
      <w:r w:rsidRPr="27647E72" w:rsidR="1F972597">
        <w:rPr>
          <w:rFonts w:ascii="Arial" w:hAnsi="Arial" w:eastAsia="Arial" w:cs="Arial"/>
          <w:noProof w:val="0"/>
          <w:sz w:val="24"/>
          <w:szCs w:val="24"/>
          <w:lang w:val="en-US"/>
        </w:rPr>
        <w:t xml:space="preserve"> service improvement. </w:t>
      </w:r>
    </w:p>
    <w:p w:rsidRPr="00FA4A96" w:rsidR="00FA4A96" w:rsidP="27647E72" w:rsidRDefault="00FA4A96" w14:paraId="7386C808" w14:textId="6F20F484">
      <w:pPr>
        <w:spacing w:before="0" w:beforeAutospacing="off" w:after="240" w:afterAutospacing="off" w:line="360" w:lineRule="auto"/>
        <w:ind w:firstLine="720"/>
        <w:rPr>
          <w:rFonts w:ascii="Arial" w:hAnsi="Arial" w:eastAsia="Arial" w:cs="Arial"/>
          <w:noProof w:val="0"/>
          <w:sz w:val="24"/>
          <w:szCs w:val="24"/>
          <w:lang w:val="en-US"/>
        </w:rPr>
      </w:pPr>
      <w:r w:rsidRPr="27647E72" w:rsidR="1F972597">
        <w:rPr>
          <w:rFonts w:ascii="Arial" w:hAnsi="Arial" w:eastAsia="Arial" w:cs="Arial"/>
          <w:noProof w:val="0"/>
          <w:sz w:val="24"/>
          <w:szCs w:val="24"/>
          <w:lang w:val="en-US"/>
        </w:rPr>
        <w:t xml:space="preserve">Despite these sector-specific operational differences, significant commonalities exist across both job descriptions. Both roles place fundamental importance on strategic stakeholder relationship management, demanding the ability to build and sustain trust with diverse groups including commercial clients, contractors, frontline operational teams, and senior executives. Furthermore, high-level written and verbal communication skills are universally essential, whether negotiating high-stakes commercial tenders or de-escalating sensitive resident grievances. Additionally, both positions require rigorous data analysis, adherence to strict performance deadlines, and the ongoing monitoring of key performance indicators to optimize organizational workflows. </w:t>
      </w:r>
    </w:p>
    <w:p w:rsidRPr="00FA4A96" w:rsidR="00FA4A96" w:rsidP="27647E72" w:rsidRDefault="00FA4A96" w14:paraId="320500EB" w14:textId="54590BCE">
      <w:pPr>
        <w:spacing w:before="0" w:beforeAutospacing="off" w:after="240" w:afterAutospacing="off" w:line="360" w:lineRule="auto"/>
        <w:ind w:firstLine="720"/>
        <w:rPr>
          <w:rFonts w:ascii="Arial" w:hAnsi="Arial" w:eastAsia="Arial" w:cs="Arial"/>
          <w:noProof w:val="0"/>
          <w:sz w:val="24"/>
          <w:szCs w:val="24"/>
          <w:lang w:val="en-US"/>
        </w:rPr>
      </w:pPr>
      <w:r w:rsidRPr="27647E72" w:rsidR="1F972597">
        <w:rPr>
          <w:rFonts w:ascii="Arial" w:hAnsi="Arial" w:eastAsia="Arial" w:cs="Arial"/>
          <w:noProof w:val="0"/>
          <w:sz w:val="24"/>
          <w:szCs w:val="24"/>
          <w:lang w:val="en-US"/>
        </w:rPr>
        <w:t xml:space="preserve">Among these shared capabilities, strategic stakeholder management and conflict resolution </w:t>
      </w:r>
      <w:r w:rsidRPr="27647E72" w:rsidR="2A9BD52C">
        <w:rPr>
          <w:rFonts w:ascii="Arial" w:hAnsi="Arial" w:eastAsia="Arial" w:cs="Arial"/>
          <w:noProof w:val="0"/>
          <w:sz w:val="24"/>
          <w:szCs w:val="24"/>
          <w:lang w:val="en-US"/>
        </w:rPr>
        <w:t>represent</w:t>
      </w:r>
      <w:r w:rsidRPr="27647E72" w:rsidR="1F972597">
        <w:rPr>
          <w:rFonts w:ascii="Arial" w:hAnsi="Arial" w:eastAsia="Arial" w:cs="Arial"/>
          <w:noProof w:val="0"/>
          <w:sz w:val="24"/>
          <w:szCs w:val="24"/>
          <w:lang w:val="en-US"/>
        </w:rPr>
        <w:t xml:space="preserve"> the most crucial skill for my future career progression as a transport and fleet operations manager. In my future leadership role, I will apply this capability to bridge operational divides between frontline drivers, maintenance garages, corporate clients, and regulatory authorities such as Transport for London. Utilizing structured de-escalation frameworks, empathetic communication, and transparent negotiation will enable me to address operational bottlenecks, </w:t>
      </w:r>
      <w:r w:rsidRPr="27647E72" w:rsidR="1F972597">
        <w:rPr>
          <w:rFonts w:ascii="Arial" w:hAnsi="Arial" w:eastAsia="Arial" w:cs="Arial"/>
          <w:noProof w:val="0"/>
          <w:sz w:val="24"/>
          <w:szCs w:val="24"/>
          <w:lang w:val="en-US"/>
        </w:rPr>
        <w:t>establish</w:t>
      </w:r>
      <w:r w:rsidRPr="27647E72" w:rsidR="1F972597">
        <w:rPr>
          <w:rFonts w:ascii="Arial" w:hAnsi="Arial" w:eastAsia="Arial" w:cs="Arial"/>
          <w:noProof w:val="0"/>
          <w:sz w:val="24"/>
          <w:szCs w:val="24"/>
          <w:lang w:val="en-US"/>
        </w:rPr>
        <w:t xml:space="preserve"> clear service-level agreements, and foster a collaborative safety culture. Ultimately, proactively aligning diverse stakeholder expectations will minimize operational disruptions, protect regulatory compliance, and consistently deliver high service standards under demanding schedules.</w:t>
      </w:r>
    </w:p>
    <w:p w:rsidRPr="00FA4A96" w:rsidR="00FA4A96" w:rsidP="27647E72" w:rsidRDefault="00FA4A96" w14:paraId="2BBB2711" w14:textId="6749AF93">
      <w:pPr>
        <w:pStyle w:val="Normal"/>
        <w:spacing w:before="240" w:after="240" w:line="360" w:lineRule="auto"/>
        <w:rPr>
          <w:rFonts w:ascii="Arial" w:hAnsi="Arial" w:eastAsia="Arial" w:cs="Arial"/>
          <w:color w:val="002060"/>
          <w:sz w:val="24"/>
          <w:szCs w:val="24"/>
        </w:rPr>
      </w:pPr>
    </w:p>
    <w:p w:rsidRPr="00BB6741" w:rsidR="007D2FA9" w:rsidP="27647E72" w:rsidRDefault="6BA5EC74" w14:paraId="3E34D820" w14:textId="4E0C14ED">
      <w:pPr>
        <w:pStyle w:val="Heading2"/>
        <w:spacing w:before="299" w:after="299" w:line="360" w:lineRule="auto"/>
        <w:rPr>
          <w:rFonts w:ascii="Arial" w:hAnsi="Arial" w:eastAsia="Arial" w:cs="Arial"/>
          <w:color w:val="000000" w:themeColor="text1"/>
          <w:sz w:val="24"/>
          <w:szCs w:val="24"/>
        </w:rPr>
      </w:pPr>
      <w:r w:rsidRPr="27647E72" w:rsidR="521415CA">
        <w:rPr>
          <w:rFonts w:ascii="Arial" w:hAnsi="Arial" w:eastAsia="Arial" w:cs="Arial"/>
          <w:b w:val="1"/>
          <w:bCs w:val="1"/>
          <w:color w:val="000000" w:themeColor="text1" w:themeTint="FF" w:themeShade="FF"/>
          <w:sz w:val="24"/>
          <w:szCs w:val="24"/>
        </w:rPr>
        <w:t>Self-Assessment and Evidence of Readiness</w:t>
      </w:r>
    </w:p>
    <w:p w:rsidRPr="00BB6741" w:rsidR="007D2FA9" w:rsidP="27647E72" w:rsidRDefault="6BA5EC74" w14:paraId="37AD6218" w14:textId="717F98FE">
      <w:pPr>
        <w:pStyle w:val="Heading3"/>
        <w:spacing w:before="281" w:after="281" w:line="360" w:lineRule="auto"/>
        <w:rPr>
          <w:rFonts w:ascii="Arial" w:hAnsi="Arial" w:eastAsia="Arial" w:cs="Arial"/>
          <w:color w:val="000000" w:themeColor="text1"/>
          <w:sz w:val="24"/>
          <w:szCs w:val="24"/>
        </w:rPr>
      </w:pPr>
      <w:r w:rsidRPr="27647E72" w:rsidR="521415CA">
        <w:rPr>
          <w:rFonts w:ascii="Arial" w:hAnsi="Arial" w:eastAsia="Arial" w:cs="Arial"/>
          <w:b w:val="1"/>
          <w:bCs w:val="1"/>
          <w:color w:val="000000" w:themeColor="text1" w:themeTint="FF" w:themeShade="FF"/>
          <w:sz w:val="24"/>
          <w:szCs w:val="24"/>
        </w:rPr>
        <w:t>1. Self-Assessment (SWOT Analysis)</w:t>
      </w:r>
    </w:p>
    <w:p w:rsidRPr="009D13F8" w:rsidR="007D2FA9" w:rsidP="27647E72" w:rsidRDefault="6BA5EC74" w14:paraId="49E917C2" w14:textId="530D1730">
      <w:pPr>
        <w:spacing w:before="240" w:after="240" w:line="360" w:lineRule="auto"/>
        <w:ind w:firstLine="720"/>
        <w:jc w:val="both"/>
        <w:rPr>
          <w:rFonts w:ascii="Arial" w:hAnsi="Arial" w:eastAsia="Arial" w:cs="Arial"/>
          <w:color w:val="000000" w:themeColor="text1"/>
          <w:sz w:val="24"/>
          <w:szCs w:val="24"/>
        </w:rPr>
      </w:pPr>
      <w:r w:rsidRPr="27647E72" w:rsidR="521415CA">
        <w:rPr>
          <w:rFonts w:ascii="Arial" w:hAnsi="Arial" w:eastAsia="Arial" w:cs="Arial"/>
          <w:color w:val="000000" w:themeColor="text1" w:themeTint="FF" w:themeShade="FF"/>
          <w:sz w:val="24"/>
          <w:szCs w:val="24"/>
        </w:rPr>
        <w:t xml:space="preserve">Self-assessment is a fundamental component of reflective career planning, enabling individuals to evaluate their current capabilities, address developmental gaps, and align personal attributes with market expectations (Cottrell, 2015). To evaluate my current professional standing for management </w:t>
      </w:r>
      <w:r w:rsidRPr="27647E72" w:rsidR="521415CA">
        <w:rPr>
          <w:rFonts w:ascii="Arial" w:hAnsi="Arial" w:eastAsia="Arial" w:cs="Arial"/>
          <w:color w:val="000000" w:themeColor="text1" w:themeTint="FF" w:themeShade="FF"/>
          <w:sz w:val="24"/>
          <w:szCs w:val="24"/>
        </w:rPr>
        <w:t>roles such as Fleet Services Manager (M Group Services) and Transport Operations Manager (GXO Logistics), a comprehensive SWOT analysis was conducted.</w:t>
      </w:r>
    </w:p>
    <w:p w:rsidRPr="00BB6741" w:rsidR="007D2FA9" w:rsidP="27647E72" w:rsidRDefault="1D956C0D" w14:paraId="2DFA9E90" w14:textId="65E3201E">
      <w:pPr>
        <w:pStyle w:val="Heading4"/>
        <w:spacing w:before="319" w:after="319" w:line="360" w:lineRule="auto"/>
        <w:rPr>
          <w:rFonts w:ascii="Arial" w:hAnsi="Arial" w:eastAsia="Arial" w:cs="Arial"/>
          <w:i w:val="0"/>
          <w:iCs w:val="0"/>
          <w:color w:val="000000" w:themeColor="text1"/>
          <w:sz w:val="24"/>
          <w:szCs w:val="24"/>
        </w:rPr>
      </w:pPr>
      <w:r w:rsidRPr="27647E72" w:rsidR="3F8EA726">
        <w:rPr>
          <w:rFonts w:ascii="Arial" w:hAnsi="Arial" w:eastAsia="Arial" w:cs="Arial"/>
          <w:b w:val="1"/>
          <w:bCs w:val="1"/>
          <w:i w:val="0"/>
          <w:iCs w:val="0"/>
          <w:color w:val="000000" w:themeColor="text1" w:themeTint="FF" w:themeShade="FF"/>
          <w:sz w:val="24"/>
          <w:szCs w:val="24"/>
        </w:rPr>
        <w:t>SWOT Evaluation</w:t>
      </w:r>
    </w:p>
    <w:p w:rsidRPr="00BB6741" w:rsidR="00A541F0" w:rsidP="27647E72" w:rsidRDefault="1D956C0D" w14:paraId="0F90AA64" w14:textId="77777777">
      <w:pPr>
        <w:spacing w:before="240" w:after="240" w:line="360" w:lineRule="auto"/>
        <w:jc w:val="both"/>
        <w:rPr>
          <w:rFonts w:ascii="Arial" w:hAnsi="Arial" w:eastAsia="Arial" w:cs="Arial"/>
          <w:b w:val="1"/>
          <w:bCs w:val="1"/>
          <w:color w:val="000000" w:themeColor="text1"/>
          <w:sz w:val="24"/>
          <w:szCs w:val="24"/>
        </w:rPr>
      </w:pPr>
      <w:r w:rsidRPr="27647E72" w:rsidR="3F8EA726">
        <w:rPr>
          <w:rFonts w:ascii="Arial" w:hAnsi="Arial" w:eastAsia="Arial" w:cs="Arial"/>
          <w:b w:val="1"/>
          <w:bCs w:val="1"/>
          <w:color w:val="000000" w:themeColor="text1" w:themeTint="FF" w:themeShade="FF"/>
          <w:sz w:val="24"/>
          <w:szCs w:val="24"/>
        </w:rPr>
        <w:t>Strengths</w:t>
      </w:r>
    </w:p>
    <w:p w:rsidRPr="00BB6741" w:rsidR="007D2FA9" w:rsidP="27647E72" w:rsidRDefault="1D956C0D" w14:paraId="1934D479" w14:textId="50AE1D81">
      <w:pPr>
        <w:spacing w:before="240" w:after="240" w:line="360" w:lineRule="auto"/>
        <w:jc w:val="both"/>
        <w:rPr>
          <w:rFonts w:ascii="Arial" w:hAnsi="Arial" w:eastAsia="Arial" w:cs="Arial"/>
          <w:color w:val="000000" w:themeColor="text1"/>
          <w:sz w:val="24"/>
          <w:szCs w:val="24"/>
        </w:rPr>
      </w:pPr>
      <w:r w:rsidRPr="27647E72" w:rsidR="3F8EA726">
        <w:rPr>
          <w:rFonts w:ascii="Arial" w:hAnsi="Arial" w:eastAsia="Arial" w:cs="Arial"/>
          <w:color w:val="000000" w:themeColor="text1" w:themeTint="FF" w:themeShade="FF"/>
          <w:sz w:val="24"/>
          <w:szCs w:val="24"/>
        </w:rPr>
        <w:t xml:space="preserve"> </w:t>
      </w:r>
      <w:r>
        <w:tab/>
      </w:r>
      <w:r w:rsidRPr="27647E72" w:rsidR="3F8EA726">
        <w:rPr>
          <w:rFonts w:ascii="Arial" w:hAnsi="Arial" w:eastAsia="Arial" w:cs="Arial"/>
          <w:color w:val="000000" w:themeColor="text1" w:themeTint="FF" w:themeShade="FF"/>
          <w:sz w:val="24"/>
          <w:szCs w:val="24"/>
        </w:rPr>
        <w:t xml:space="preserve">My primary strength lies in my extensive operational background within the London transport sector. Serving as Operations &amp; Fleet Manager at LLC Cars London from 2018 to 2024 allowed me to build core competencies in vehicle allocation, driver scheduling, workshop coordination, and strict compliance with Transport for London (TfL) standards. </w:t>
      </w:r>
      <w:r w:rsidRPr="27647E72" w:rsidR="3F8EA726">
        <w:rPr>
          <w:rFonts w:ascii="Arial" w:hAnsi="Arial" w:eastAsia="Arial" w:cs="Arial"/>
          <w:color w:val="000000" w:themeColor="text1" w:themeTint="FF" w:themeShade="FF"/>
          <w:sz w:val="24"/>
          <w:szCs w:val="24"/>
        </w:rPr>
        <w:t>Furthermore, my current role as an Independent Professional Driver provides continuous, hands-on experience in real-time route optimization, fuel efficiency, and daily vehicle safety inspections. This practical knowledge is strongly reinforced by my ongoing BA (Hons) Business and Management degree at UWTSD, bridging operational execution with strategic decision-making (Armstrong and Taylor, 2020).</w:t>
      </w:r>
    </w:p>
    <w:p w:rsidRPr="00BB6741" w:rsidR="00A541F0" w:rsidP="27647E72" w:rsidRDefault="1D956C0D" w14:paraId="57521ECF" w14:textId="77777777">
      <w:pPr>
        <w:spacing w:before="240" w:after="240" w:line="360" w:lineRule="auto"/>
        <w:jc w:val="both"/>
        <w:rPr>
          <w:rFonts w:ascii="Arial" w:hAnsi="Arial" w:eastAsia="Arial" w:cs="Arial"/>
          <w:b w:val="1"/>
          <w:bCs w:val="1"/>
          <w:color w:val="000000" w:themeColor="text1"/>
          <w:sz w:val="24"/>
          <w:szCs w:val="24"/>
        </w:rPr>
      </w:pPr>
      <w:r w:rsidRPr="27647E72" w:rsidR="3F8EA726">
        <w:rPr>
          <w:rFonts w:ascii="Arial" w:hAnsi="Arial" w:eastAsia="Arial" w:cs="Arial"/>
          <w:b w:val="1"/>
          <w:bCs w:val="1"/>
          <w:color w:val="000000" w:themeColor="text1" w:themeTint="FF" w:themeShade="FF"/>
          <w:sz w:val="24"/>
          <w:szCs w:val="24"/>
        </w:rPr>
        <w:t>Weaknesses</w:t>
      </w:r>
    </w:p>
    <w:p w:rsidRPr="00BB6741" w:rsidR="007D2FA9" w:rsidP="27647E72" w:rsidRDefault="1D956C0D" w14:paraId="276A4EA7" w14:textId="5AFA666C">
      <w:pPr>
        <w:spacing w:before="240" w:after="240" w:line="360" w:lineRule="auto"/>
        <w:ind w:firstLine="720"/>
        <w:jc w:val="both"/>
        <w:rPr>
          <w:rFonts w:ascii="Arial" w:hAnsi="Arial" w:eastAsia="Arial" w:cs="Arial"/>
          <w:color w:val="000000" w:themeColor="text1"/>
          <w:sz w:val="24"/>
          <w:szCs w:val="24"/>
        </w:rPr>
      </w:pPr>
      <w:r w:rsidRPr="27647E72" w:rsidR="3F8EA726">
        <w:rPr>
          <w:rFonts w:ascii="Arial" w:hAnsi="Arial" w:eastAsia="Arial" w:cs="Arial"/>
          <w:color w:val="000000" w:themeColor="text1" w:themeTint="FF" w:themeShade="FF"/>
          <w:sz w:val="24"/>
          <w:szCs w:val="24"/>
        </w:rPr>
        <w:t>Reflective practice requires candid recognition of areas needing professional development (Moon, 2004). Historically, my primary weakness has been a tendency toward over-management—striving to oversee every minor operational detail personally rather than delegating tasks. While this ensures immediate quality control, it can create operational bottlenecks during rapid scaling or emergency situations. Additionally, while I hold extensive practical expertise, I currently lack specialized formal certifications such as the International Certificate of Professional Competence (CPC) or NEBOSH health and safety qualifications, which are explicitly highlighted as advantageous in modern transport job advertisements.</w:t>
      </w:r>
    </w:p>
    <w:p w:rsidRPr="00BB6741" w:rsidR="00A541F0" w:rsidP="27647E72" w:rsidRDefault="1D956C0D" w14:paraId="52824F8E" w14:textId="77777777">
      <w:pPr>
        <w:spacing w:before="240" w:after="240" w:line="360" w:lineRule="auto"/>
        <w:rPr>
          <w:rFonts w:ascii="Arial" w:hAnsi="Arial" w:eastAsia="Arial" w:cs="Arial"/>
          <w:b w:val="1"/>
          <w:bCs w:val="1"/>
          <w:color w:val="000000" w:themeColor="text1"/>
          <w:sz w:val="24"/>
          <w:szCs w:val="24"/>
        </w:rPr>
      </w:pPr>
      <w:r w:rsidRPr="27647E72" w:rsidR="3F8EA726">
        <w:rPr>
          <w:rFonts w:ascii="Arial" w:hAnsi="Arial" w:eastAsia="Arial" w:cs="Arial"/>
          <w:b w:val="1"/>
          <w:bCs w:val="1"/>
          <w:color w:val="000000" w:themeColor="text1" w:themeTint="FF" w:themeShade="FF"/>
          <w:sz w:val="24"/>
          <w:szCs w:val="24"/>
        </w:rPr>
        <w:t>Opportunities</w:t>
      </w:r>
    </w:p>
    <w:p w:rsidRPr="00BB6741" w:rsidR="007D2FA9" w:rsidP="27647E72" w:rsidRDefault="1D956C0D" w14:paraId="77DEE173" w14:textId="786A582C">
      <w:pPr>
        <w:spacing w:before="240" w:after="240" w:line="360" w:lineRule="auto"/>
        <w:ind w:firstLine="720"/>
        <w:jc w:val="both"/>
        <w:rPr>
          <w:rFonts w:ascii="Arial" w:hAnsi="Arial" w:eastAsia="Arial" w:cs="Arial"/>
          <w:color w:val="000000" w:themeColor="text1"/>
          <w:sz w:val="24"/>
          <w:szCs w:val="24"/>
        </w:rPr>
      </w:pPr>
      <w:r w:rsidRPr="27647E72" w:rsidR="3F8EA726">
        <w:rPr>
          <w:rFonts w:ascii="Arial" w:hAnsi="Arial" w:eastAsia="Arial" w:cs="Arial"/>
          <w:color w:val="000000" w:themeColor="text1" w:themeTint="FF" w:themeShade="FF"/>
          <w:sz w:val="24"/>
          <w:szCs w:val="24"/>
        </w:rPr>
        <w:t xml:space="preserve">The growing </w:t>
      </w:r>
      <w:r w:rsidRPr="27647E72" w:rsidR="3F8EA726">
        <w:rPr>
          <w:rFonts w:ascii="Arial" w:hAnsi="Arial" w:eastAsia="Arial" w:cs="Arial"/>
          <w:color w:val="000000" w:themeColor="text1" w:themeTint="FF" w:themeShade="FF"/>
          <w:sz w:val="24"/>
          <w:szCs w:val="24"/>
        </w:rPr>
        <w:t>logistics</w:t>
      </w:r>
      <w:r w:rsidRPr="27647E72" w:rsidR="3F8EA726">
        <w:rPr>
          <w:rFonts w:ascii="Arial" w:hAnsi="Arial" w:eastAsia="Arial" w:cs="Arial"/>
          <w:color w:val="000000" w:themeColor="text1" w:themeTint="FF" w:themeShade="FF"/>
          <w:sz w:val="24"/>
          <w:szCs w:val="24"/>
        </w:rPr>
        <w:t xml:space="preserve"> and infrastructure sectors in the Greater London area present substantial opportunities for career progression. Completing my degree at UWTSD will enhance my strategic management capabilities and critical analytical thinking, making me eligible for higher-level management positions. </w:t>
      </w:r>
      <w:r w:rsidRPr="27647E72" w:rsidR="3F8EA726">
        <w:rPr>
          <w:rFonts w:ascii="Arial" w:hAnsi="Arial" w:eastAsia="Arial" w:cs="Arial"/>
          <w:color w:val="000000" w:themeColor="text1" w:themeTint="FF" w:themeShade="FF"/>
          <w:sz w:val="24"/>
          <w:szCs w:val="24"/>
        </w:rPr>
        <w:t>Acquiring</w:t>
      </w:r>
      <w:r w:rsidRPr="27647E72" w:rsidR="3F8EA726">
        <w:rPr>
          <w:rFonts w:ascii="Arial" w:hAnsi="Arial" w:eastAsia="Arial" w:cs="Arial"/>
          <w:color w:val="000000" w:themeColor="text1" w:themeTint="FF" w:themeShade="FF"/>
          <w:sz w:val="24"/>
          <w:szCs w:val="24"/>
        </w:rPr>
        <w:t xml:space="preserve"> </w:t>
      </w:r>
      <w:r w:rsidRPr="27647E72" w:rsidR="3F8EA726">
        <w:rPr>
          <w:rFonts w:ascii="Arial" w:hAnsi="Arial" w:eastAsia="Arial" w:cs="Arial"/>
          <w:color w:val="000000" w:themeColor="text1" w:themeTint="FF" w:themeShade="FF"/>
          <w:sz w:val="24"/>
          <w:szCs w:val="24"/>
        </w:rPr>
        <w:t>additional</w:t>
      </w:r>
      <w:r w:rsidRPr="27647E72" w:rsidR="3F8EA726">
        <w:rPr>
          <w:rFonts w:ascii="Arial" w:hAnsi="Arial" w:eastAsia="Arial" w:cs="Arial"/>
          <w:color w:val="000000" w:themeColor="text1" w:themeTint="FF" w:themeShade="FF"/>
          <w:sz w:val="24"/>
          <w:szCs w:val="24"/>
        </w:rPr>
        <w:t xml:space="preserve"> industry-standard certifications, such as the Transport Manager CPC, </w:t>
      </w:r>
      <w:r w:rsidRPr="27647E72" w:rsidR="3F8EA726">
        <w:rPr>
          <w:rFonts w:ascii="Arial" w:hAnsi="Arial" w:eastAsia="Arial" w:cs="Arial"/>
          <w:color w:val="000000" w:themeColor="text1" w:themeTint="FF" w:themeShade="FF"/>
          <w:sz w:val="24"/>
          <w:szCs w:val="24"/>
        </w:rPr>
        <w:t>represents</w:t>
      </w:r>
      <w:r w:rsidRPr="27647E72" w:rsidR="3F8EA726">
        <w:rPr>
          <w:rFonts w:ascii="Arial" w:hAnsi="Arial" w:eastAsia="Arial" w:cs="Arial"/>
          <w:color w:val="000000" w:themeColor="text1" w:themeTint="FF" w:themeShade="FF"/>
          <w:sz w:val="24"/>
          <w:szCs w:val="24"/>
        </w:rPr>
        <w:t xml:space="preserve"> a key opportunity to </w:t>
      </w:r>
      <w:r w:rsidRPr="27647E72" w:rsidR="3F8EA726">
        <w:rPr>
          <w:rFonts w:ascii="Arial" w:hAnsi="Arial" w:eastAsia="Arial" w:cs="Arial"/>
          <w:color w:val="000000" w:themeColor="text1" w:themeTint="FF" w:themeShade="FF"/>
          <w:sz w:val="24"/>
          <w:szCs w:val="24"/>
        </w:rPr>
        <w:t>validate</w:t>
      </w:r>
      <w:r w:rsidRPr="27647E72" w:rsidR="3F8EA726">
        <w:rPr>
          <w:rFonts w:ascii="Arial" w:hAnsi="Arial" w:eastAsia="Arial" w:cs="Arial"/>
          <w:color w:val="000000" w:themeColor="text1" w:themeTint="FF" w:themeShade="FF"/>
          <w:sz w:val="24"/>
          <w:szCs w:val="24"/>
        </w:rPr>
        <w:t xml:space="preserve"> my hands-on </w:t>
      </w:r>
      <w:r w:rsidRPr="27647E72" w:rsidR="3F8EA726">
        <w:rPr>
          <w:rFonts w:ascii="Arial" w:hAnsi="Arial" w:eastAsia="Arial" w:cs="Arial"/>
          <w:color w:val="000000" w:themeColor="text1" w:themeTint="FF" w:themeShade="FF"/>
          <w:sz w:val="24"/>
          <w:szCs w:val="24"/>
        </w:rPr>
        <w:t>expertise</w:t>
      </w:r>
      <w:r w:rsidRPr="27647E72" w:rsidR="3F8EA726">
        <w:rPr>
          <w:rFonts w:ascii="Arial" w:hAnsi="Arial" w:eastAsia="Arial" w:cs="Arial"/>
          <w:color w:val="000000" w:themeColor="text1" w:themeTint="FF" w:themeShade="FF"/>
          <w:sz w:val="24"/>
          <w:szCs w:val="24"/>
        </w:rPr>
        <w:t xml:space="preserve"> with formal accreditation.</w:t>
      </w:r>
    </w:p>
    <w:p w:rsidRPr="00BB6741" w:rsidR="00A541F0" w:rsidP="27647E72" w:rsidRDefault="1D956C0D" w14:paraId="2BFEB7EF" w14:textId="77777777">
      <w:pPr>
        <w:spacing w:before="240" w:after="240" w:line="360" w:lineRule="auto"/>
        <w:rPr>
          <w:rFonts w:ascii="Arial" w:hAnsi="Arial" w:eastAsia="Arial" w:cs="Arial"/>
          <w:b w:val="1"/>
          <w:bCs w:val="1"/>
          <w:color w:val="000000" w:themeColor="text1"/>
          <w:sz w:val="24"/>
          <w:szCs w:val="24"/>
        </w:rPr>
      </w:pPr>
      <w:r w:rsidRPr="27647E72" w:rsidR="3F8EA726">
        <w:rPr>
          <w:rFonts w:ascii="Arial" w:hAnsi="Arial" w:eastAsia="Arial" w:cs="Arial"/>
          <w:b w:val="1"/>
          <w:bCs w:val="1"/>
          <w:color w:val="000000" w:themeColor="text1" w:themeTint="FF" w:themeShade="FF"/>
          <w:sz w:val="24"/>
          <w:szCs w:val="24"/>
        </w:rPr>
        <w:t>Threats</w:t>
      </w:r>
    </w:p>
    <w:p w:rsidRPr="00BB6741" w:rsidR="007D2FA9" w:rsidP="27647E72" w:rsidRDefault="1D956C0D" w14:paraId="6C14F606" w14:textId="5D92B80C">
      <w:pPr>
        <w:spacing w:before="240" w:after="240" w:line="360" w:lineRule="auto"/>
        <w:ind w:firstLine="720"/>
        <w:jc w:val="both"/>
        <w:rPr>
          <w:rFonts w:ascii="Arial" w:hAnsi="Arial" w:eastAsia="Arial" w:cs="Arial"/>
          <w:color w:val="000000" w:themeColor="text1"/>
          <w:sz w:val="24"/>
          <w:szCs w:val="24"/>
        </w:rPr>
      </w:pPr>
      <w:r w:rsidRPr="27647E72" w:rsidR="3F8EA726">
        <w:rPr>
          <w:rFonts w:ascii="Arial" w:hAnsi="Arial" w:eastAsia="Arial" w:cs="Arial"/>
          <w:color w:val="000000" w:themeColor="text1" w:themeTint="FF" w:themeShade="FF"/>
          <w:sz w:val="24"/>
          <w:szCs w:val="24"/>
        </w:rPr>
        <w:t xml:space="preserve">The rapid </w:t>
      </w:r>
      <w:r w:rsidRPr="27647E72" w:rsidR="7A8C4A48">
        <w:rPr>
          <w:rFonts w:ascii="Arial" w:hAnsi="Arial" w:eastAsia="Arial" w:cs="Arial"/>
          <w:color w:val="000000" w:themeColor="text1" w:themeTint="FF" w:themeShade="FF"/>
          <w:sz w:val="24"/>
          <w:szCs w:val="24"/>
        </w:rPr>
        <w:t>digitization</w:t>
      </w:r>
      <w:r w:rsidRPr="27647E72" w:rsidR="3F8EA726">
        <w:rPr>
          <w:rFonts w:ascii="Arial" w:hAnsi="Arial" w:eastAsia="Arial" w:cs="Arial"/>
          <w:color w:val="000000" w:themeColor="text1" w:themeTint="FF" w:themeShade="FF"/>
          <w:sz w:val="24"/>
          <w:szCs w:val="24"/>
        </w:rPr>
        <w:t xml:space="preserve"> of fleet </w:t>
      </w:r>
      <w:r w:rsidRPr="27647E72" w:rsidR="05DD94F1">
        <w:rPr>
          <w:rFonts w:ascii="Arial" w:hAnsi="Arial" w:eastAsia="Arial" w:cs="Arial"/>
          <w:color w:val="000000" w:themeColor="text1" w:themeTint="FF" w:themeShade="FF"/>
          <w:sz w:val="24"/>
          <w:szCs w:val="24"/>
        </w:rPr>
        <w:t xml:space="preserve">management, </w:t>
      </w:r>
      <w:r w:rsidRPr="27647E72" w:rsidR="3F8EA726">
        <w:rPr>
          <w:rFonts w:ascii="Arial" w:hAnsi="Arial" w:eastAsia="Arial" w:cs="Arial"/>
          <w:color w:val="000000" w:themeColor="text1" w:themeTint="FF" w:themeShade="FF"/>
          <w:sz w:val="24"/>
          <w:szCs w:val="24"/>
        </w:rPr>
        <w:t xml:space="preserve">including advanced telematics, AI-driven scheduling tools, and evolving legal frameworks </w:t>
      </w:r>
      <w:r w:rsidRPr="27647E72" w:rsidR="3F8EA726">
        <w:rPr>
          <w:rFonts w:ascii="Arial" w:hAnsi="Arial" w:eastAsia="Arial" w:cs="Arial"/>
          <w:color w:val="000000" w:themeColor="text1" w:themeTint="FF" w:themeShade="FF"/>
          <w:sz w:val="24"/>
          <w:szCs w:val="24"/>
        </w:rPr>
        <w:t>regarding</w:t>
      </w:r>
      <w:r w:rsidRPr="27647E72" w:rsidR="3F8EA726">
        <w:rPr>
          <w:rFonts w:ascii="Arial" w:hAnsi="Arial" w:eastAsia="Arial" w:cs="Arial"/>
          <w:color w:val="000000" w:themeColor="text1" w:themeTint="FF" w:themeShade="FF"/>
          <w:sz w:val="24"/>
          <w:szCs w:val="24"/>
        </w:rPr>
        <w:t xml:space="preserve"> low-emission zones—</w:t>
      </w:r>
      <w:r w:rsidRPr="27647E72" w:rsidR="3977C17C">
        <w:rPr>
          <w:rFonts w:ascii="Arial" w:hAnsi="Arial" w:eastAsia="Arial" w:cs="Arial"/>
          <w:color w:val="000000" w:themeColor="text1" w:themeTint="FF" w:themeShade="FF"/>
          <w:sz w:val="24"/>
          <w:szCs w:val="24"/>
        </w:rPr>
        <w:t>demand</w:t>
      </w:r>
      <w:r w:rsidRPr="27647E72" w:rsidR="3F8EA726">
        <w:rPr>
          <w:rFonts w:ascii="Arial" w:hAnsi="Arial" w:eastAsia="Arial" w:cs="Arial"/>
          <w:color w:val="000000" w:themeColor="text1" w:themeTint="FF" w:themeShade="FF"/>
          <w:sz w:val="24"/>
          <w:szCs w:val="24"/>
        </w:rPr>
        <w:t xml:space="preserve"> continuous learning. </w:t>
      </w:r>
      <w:r w:rsidRPr="27647E72" w:rsidR="3F8EA726">
        <w:rPr>
          <w:rFonts w:ascii="Arial" w:hAnsi="Arial" w:eastAsia="Arial" w:cs="Arial"/>
          <w:color w:val="000000" w:themeColor="text1" w:themeTint="FF" w:themeShade="FF"/>
          <w:sz w:val="24"/>
          <w:szCs w:val="24"/>
        </w:rPr>
        <w:t>Remaining</w:t>
      </w:r>
      <w:r w:rsidRPr="27647E72" w:rsidR="3F8EA726">
        <w:rPr>
          <w:rFonts w:ascii="Arial" w:hAnsi="Arial" w:eastAsia="Arial" w:cs="Arial"/>
          <w:color w:val="000000" w:themeColor="text1" w:themeTint="FF" w:themeShade="FF"/>
          <w:sz w:val="24"/>
          <w:szCs w:val="24"/>
        </w:rPr>
        <w:t xml:space="preserve"> static risks skill obsolescence in an increasingly competitive job market (Pedler, </w:t>
      </w:r>
      <w:r w:rsidRPr="27647E72" w:rsidR="3F8EA726">
        <w:rPr>
          <w:rFonts w:ascii="Arial" w:hAnsi="Arial" w:eastAsia="Arial" w:cs="Arial"/>
          <w:color w:val="000000" w:themeColor="text1" w:themeTint="FF" w:themeShade="FF"/>
          <w:sz w:val="24"/>
          <w:szCs w:val="24"/>
        </w:rPr>
        <w:t>Burgoyne</w:t>
      </w:r>
      <w:r w:rsidRPr="27647E72" w:rsidR="3F8EA726">
        <w:rPr>
          <w:rFonts w:ascii="Arial" w:hAnsi="Arial" w:eastAsia="Arial" w:cs="Arial"/>
          <w:color w:val="000000" w:themeColor="text1" w:themeTint="FF" w:themeShade="FF"/>
          <w:sz w:val="24"/>
          <w:szCs w:val="24"/>
        </w:rPr>
        <w:t xml:space="preserve"> and Boydell, 2013).</w:t>
      </w:r>
      <w:r w:rsidRPr="27647E72" w:rsidR="3DBCEFF0">
        <w:rPr>
          <w:rFonts w:ascii="Arial" w:hAnsi="Arial" w:eastAsia="Arial" w:cs="Arial"/>
          <w:color w:val="000000" w:themeColor="text1" w:themeTint="FF" w:themeShade="FF"/>
          <w:sz w:val="24"/>
          <w:szCs w:val="24"/>
        </w:rPr>
        <w:t xml:space="preserve"> This suggests that I should keep up with tomorrow’s </w:t>
      </w:r>
      <w:r w:rsidRPr="27647E72" w:rsidR="722EFE07">
        <w:rPr>
          <w:rFonts w:ascii="Arial" w:hAnsi="Arial" w:eastAsia="Arial" w:cs="Arial"/>
          <w:color w:val="000000" w:themeColor="text1" w:themeTint="FF" w:themeShade="FF"/>
          <w:sz w:val="24"/>
          <w:szCs w:val="24"/>
        </w:rPr>
        <w:t>technology</w:t>
      </w:r>
      <w:r w:rsidRPr="27647E72" w:rsidR="3DBCEFF0">
        <w:rPr>
          <w:rFonts w:ascii="Arial" w:hAnsi="Arial" w:eastAsia="Arial" w:cs="Arial"/>
          <w:color w:val="000000" w:themeColor="text1" w:themeTint="FF" w:themeShade="FF"/>
          <w:sz w:val="24"/>
          <w:szCs w:val="24"/>
        </w:rPr>
        <w:t>.</w:t>
      </w:r>
    </w:p>
    <w:p w:rsidRPr="00BB6741" w:rsidR="007D2FA9" w:rsidP="27647E72" w:rsidRDefault="1D956C0D" w14:paraId="71FEBF47" w14:textId="68EDB263">
      <w:pPr>
        <w:pStyle w:val="Heading3"/>
        <w:spacing w:before="281" w:after="281" w:line="360" w:lineRule="auto"/>
        <w:rPr>
          <w:rFonts w:ascii="Arial" w:hAnsi="Arial" w:eastAsia="Arial" w:cs="Arial"/>
          <w:color w:val="000000" w:themeColor="text1"/>
          <w:sz w:val="24"/>
          <w:szCs w:val="24"/>
        </w:rPr>
      </w:pPr>
      <w:r w:rsidRPr="27647E72" w:rsidR="3F8EA726">
        <w:rPr>
          <w:rFonts w:ascii="Arial" w:hAnsi="Arial" w:eastAsia="Arial" w:cs="Arial"/>
          <w:b w:val="1"/>
          <w:bCs w:val="1"/>
          <w:color w:val="000000" w:themeColor="text1" w:themeTint="FF" w:themeShade="FF"/>
          <w:sz w:val="24"/>
          <w:szCs w:val="24"/>
        </w:rPr>
        <w:t>2. Evidence of Readiness for Employability and Personal Advancement</w:t>
      </w:r>
    </w:p>
    <w:p w:rsidRPr="00C00750" w:rsidR="007D2FA9" w:rsidP="27647E72" w:rsidRDefault="1D956C0D" w14:paraId="15F56A15" w14:textId="3EA85610">
      <w:pPr>
        <w:spacing w:before="240" w:after="240" w:line="360" w:lineRule="auto"/>
        <w:ind w:firstLine="720"/>
        <w:jc w:val="both"/>
        <w:rPr>
          <w:rFonts w:ascii="Arial" w:hAnsi="Arial" w:eastAsia="Arial" w:cs="Arial"/>
          <w:color w:val="000000" w:themeColor="text1"/>
          <w:sz w:val="24"/>
          <w:szCs w:val="24"/>
        </w:rPr>
      </w:pPr>
      <w:r w:rsidRPr="27647E72" w:rsidR="3F8EA726">
        <w:rPr>
          <w:rFonts w:ascii="Arial" w:hAnsi="Arial" w:eastAsia="Arial" w:cs="Arial"/>
          <w:color w:val="000000" w:themeColor="text1" w:themeTint="FF" w:themeShade="FF"/>
          <w:sz w:val="24"/>
          <w:szCs w:val="24"/>
        </w:rPr>
        <w:t>Employability extends beyond the mere possession of technical knowledge; it encompasses the capacity to demonstrate transferable skills, professional resilience, and adaptability within complex workplace environments (Yorke, 2006). My readiness for senior fleet management roles is evidenced through a combination of academic progression, documented professional achievements, and practical problem-solving capabilities.</w:t>
      </w:r>
    </w:p>
    <w:p w:rsidRPr="00BB6741" w:rsidR="007D2FA9" w:rsidP="27647E72" w:rsidRDefault="0F078BD5" w14:paraId="0A0FE0C5" w14:textId="63EF82B5">
      <w:pPr>
        <w:pStyle w:val="Heading4"/>
        <w:spacing w:before="240" w:after="240" w:line="360" w:lineRule="auto"/>
        <w:rPr>
          <w:rFonts w:ascii="Arial" w:hAnsi="Arial" w:eastAsia="Arial" w:cs="Arial"/>
          <w:i w:val="0"/>
          <w:iCs w:val="0"/>
          <w:color w:val="000000" w:themeColor="text1"/>
          <w:sz w:val="24"/>
          <w:szCs w:val="24"/>
        </w:rPr>
      </w:pPr>
      <w:r w:rsidRPr="27647E72" w:rsidR="1AAA2992">
        <w:rPr>
          <w:rFonts w:ascii="Arial" w:hAnsi="Arial" w:eastAsia="Arial" w:cs="Arial"/>
          <w:b w:val="1"/>
          <w:bCs w:val="1"/>
          <w:i w:val="0"/>
          <w:iCs w:val="0"/>
          <w:color w:val="000000" w:themeColor="text1" w:themeTint="FF" w:themeShade="FF"/>
          <w:sz w:val="24"/>
          <w:szCs w:val="24"/>
        </w:rPr>
        <w:t>Narrative Evidence of Readiness</w:t>
      </w:r>
    </w:p>
    <w:p w:rsidR="0072464F" w:rsidP="27647E72" w:rsidRDefault="0F078BD5" w14:paraId="60B3E567" w14:textId="77777777">
      <w:pPr>
        <w:spacing w:before="240" w:after="240" w:line="360" w:lineRule="auto"/>
        <w:jc w:val="both"/>
        <w:rPr>
          <w:rFonts w:ascii="Arial" w:hAnsi="Arial" w:eastAsia="Arial" w:cs="Arial"/>
          <w:b w:val="1"/>
          <w:bCs w:val="1"/>
          <w:color w:val="000000" w:themeColor="text1"/>
          <w:sz w:val="24"/>
          <w:szCs w:val="24"/>
        </w:rPr>
      </w:pPr>
      <w:r w:rsidRPr="27647E72" w:rsidR="1AAA2992">
        <w:rPr>
          <w:rFonts w:ascii="Arial" w:hAnsi="Arial" w:eastAsia="Arial" w:cs="Arial"/>
          <w:b w:val="1"/>
          <w:bCs w:val="1"/>
          <w:color w:val="000000" w:themeColor="text1" w:themeTint="FF" w:themeShade="FF"/>
          <w:sz w:val="24"/>
          <w:szCs w:val="24"/>
        </w:rPr>
        <w:t>Work Experience and Operational Mastery</w:t>
      </w:r>
    </w:p>
    <w:p w:rsidRPr="00BB6741" w:rsidR="007D2FA9" w:rsidP="27647E72" w:rsidRDefault="0F078BD5" w14:paraId="201C97D5" w14:textId="31C10027">
      <w:pPr>
        <w:spacing w:before="240" w:after="240" w:line="360" w:lineRule="auto"/>
        <w:ind w:firstLine="720"/>
        <w:jc w:val="both"/>
        <w:rPr>
          <w:rFonts w:ascii="Arial" w:hAnsi="Arial" w:eastAsia="Arial" w:cs="Arial"/>
          <w:color w:val="000000" w:themeColor="text1"/>
          <w:sz w:val="24"/>
          <w:szCs w:val="24"/>
        </w:rPr>
      </w:pPr>
      <w:r w:rsidRPr="27647E72" w:rsidR="1AAA2992">
        <w:rPr>
          <w:rFonts w:ascii="Arial" w:hAnsi="Arial" w:eastAsia="Arial" w:cs="Arial"/>
          <w:color w:val="000000" w:themeColor="text1" w:themeTint="FF" w:themeShade="FF"/>
          <w:sz w:val="24"/>
          <w:szCs w:val="24"/>
        </w:rPr>
        <w:t xml:space="preserve">During my six-year tenure as Operations &amp; Fleet Manager at LLC Cars London, I </w:t>
      </w:r>
      <w:r w:rsidRPr="27647E72" w:rsidR="1AAA2992">
        <w:rPr>
          <w:rFonts w:ascii="Arial" w:hAnsi="Arial" w:eastAsia="Arial" w:cs="Arial"/>
          <w:color w:val="000000" w:themeColor="text1" w:themeTint="FF" w:themeShade="FF"/>
          <w:sz w:val="24"/>
          <w:szCs w:val="24"/>
        </w:rPr>
        <w:t>demonstrated</w:t>
      </w:r>
      <w:r w:rsidRPr="27647E72" w:rsidR="1AAA2992">
        <w:rPr>
          <w:rFonts w:ascii="Arial" w:hAnsi="Arial" w:eastAsia="Arial" w:cs="Arial"/>
          <w:color w:val="000000" w:themeColor="text1" w:themeTint="FF" w:themeShade="FF"/>
          <w:sz w:val="24"/>
          <w:szCs w:val="24"/>
        </w:rPr>
        <w:t xml:space="preserve"> complete oversight of driver timetables, vehicle maintenance, and TfL compliance. For instance, when managing conflicting maintenance schedules during peak operational periods, I implemented structured digital scheduling to coordinate workshop appointments without reducing active fleet availability. This directly reflects the key operational requirements outlined in the M Group and GXO job adverts </w:t>
      </w:r>
      <w:r w:rsidRPr="27647E72" w:rsidR="1AAA2992">
        <w:rPr>
          <w:rFonts w:ascii="Arial" w:hAnsi="Arial" w:eastAsia="Arial" w:cs="Arial"/>
          <w:color w:val="000000" w:themeColor="text1" w:themeTint="FF" w:themeShade="FF"/>
          <w:sz w:val="24"/>
          <w:szCs w:val="24"/>
        </w:rPr>
        <w:t>regarding</w:t>
      </w:r>
      <w:r w:rsidRPr="27647E72" w:rsidR="1AAA2992">
        <w:rPr>
          <w:rFonts w:ascii="Arial" w:hAnsi="Arial" w:eastAsia="Arial" w:cs="Arial"/>
          <w:color w:val="000000" w:themeColor="text1" w:themeTint="FF" w:themeShade="FF"/>
          <w:sz w:val="24"/>
          <w:szCs w:val="24"/>
        </w:rPr>
        <w:t xml:space="preserve"> </w:t>
      </w:r>
      <w:r w:rsidRPr="27647E72" w:rsidR="1AAA2992">
        <w:rPr>
          <w:rFonts w:ascii="Arial" w:hAnsi="Arial" w:eastAsia="Arial" w:cs="Arial"/>
          <w:color w:val="000000" w:themeColor="text1" w:themeTint="FF" w:themeShade="FF"/>
          <w:sz w:val="24"/>
          <w:szCs w:val="24"/>
        </w:rPr>
        <w:t>maintaining</w:t>
      </w:r>
      <w:r w:rsidRPr="27647E72" w:rsidR="1AAA2992">
        <w:rPr>
          <w:rFonts w:ascii="Arial" w:hAnsi="Arial" w:eastAsia="Arial" w:cs="Arial"/>
          <w:color w:val="000000" w:themeColor="text1" w:themeTint="FF" w:themeShade="FF"/>
          <w:sz w:val="24"/>
          <w:szCs w:val="24"/>
        </w:rPr>
        <w:t xml:space="preserve"> high service standards under tight deadlines.</w:t>
      </w:r>
    </w:p>
    <w:p w:rsidR="0072464F" w:rsidP="27647E72" w:rsidRDefault="0F078BD5" w14:paraId="518CAD5C" w14:textId="77777777">
      <w:pPr>
        <w:spacing w:before="240" w:after="240" w:line="360" w:lineRule="auto"/>
        <w:jc w:val="both"/>
        <w:rPr>
          <w:rFonts w:ascii="Arial" w:hAnsi="Arial" w:eastAsia="Arial" w:cs="Arial"/>
          <w:b w:val="1"/>
          <w:bCs w:val="1"/>
          <w:color w:val="000000" w:themeColor="text1"/>
          <w:sz w:val="24"/>
          <w:szCs w:val="24"/>
        </w:rPr>
      </w:pPr>
      <w:r w:rsidRPr="27647E72" w:rsidR="1AAA2992">
        <w:rPr>
          <w:rFonts w:ascii="Arial" w:hAnsi="Arial" w:eastAsia="Arial" w:cs="Arial"/>
          <w:b w:val="1"/>
          <w:bCs w:val="1"/>
          <w:color w:val="000000" w:themeColor="text1" w:themeTint="FF" w:themeShade="FF"/>
          <w:sz w:val="24"/>
          <w:szCs w:val="24"/>
        </w:rPr>
        <w:t>Academic Advancement and Reflective Learning</w:t>
      </w:r>
    </w:p>
    <w:p w:rsidR="007D2FA9" w:rsidP="27647E72" w:rsidRDefault="0F078BD5" w14:paraId="25A98D6E" w14:textId="1CE38195">
      <w:pPr>
        <w:spacing w:before="240" w:after="240" w:line="360" w:lineRule="auto"/>
        <w:ind w:firstLine="720"/>
        <w:jc w:val="both"/>
        <w:rPr>
          <w:rFonts w:ascii="Arial" w:hAnsi="Arial" w:eastAsia="Arial" w:cs="Arial"/>
          <w:color w:val="000000" w:themeColor="text1"/>
          <w:sz w:val="24"/>
          <w:szCs w:val="24"/>
        </w:rPr>
      </w:pPr>
      <w:r w:rsidRPr="27647E72" w:rsidR="1AAA2992">
        <w:rPr>
          <w:rFonts w:ascii="Arial" w:hAnsi="Arial" w:eastAsia="Arial" w:cs="Arial"/>
          <w:color w:val="000000" w:themeColor="text1" w:themeTint="FF" w:themeShade="FF"/>
          <w:sz w:val="24"/>
          <w:szCs w:val="24"/>
        </w:rPr>
        <w:t>My academic journey at UWTSD has provided a strong theoretical foundation that directly complements my operational background. Key modules such as Employability and Career Development, Problem Solving and Decision Making, and Effective Teamworking and Communication have refined my leadership approach. Applying reflective frameworks, such as Gibbs'</w:t>
      </w:r>
      <w:r w:rsidRPr="27647E72" w:rsidR="1AAA2992">
        <w:rPr>
          <w:rFonts w:ascii="Arial" w:hAnsi="Arial" w:eastAsia="Arial" w:cs="Arial"/>
          <w:color w:val="000000" w:themeColor="text1" w:themeTint="FF" w:themeShade="FF"/>
          <w:sz w:val="24"/>
          <w:szCs w:val="24"/>
        </w:rPr>
        <w:t xml:space="preserve"> Reflective Cycle, has enabled me to transition from an autocratic task-execution style to a collaborative, delegative leadership model (Dweck, 2006).</w:t>
      </w:r>
    </w:p>
    <w:p w:rsidR="5C67893F" w:rsidP="27647E72" w:rsidRDefault="5C67893F" w14:paraId="3619F814" w14:textId="14CF44D6">
      <w:pPr>
        <w:pStyle w:val="Normal"/>
        <w:spacing w:before="240" w:after="240" w:line="360" w:lineRule="auto"/>
        <w:ind w:firstLine="720"/>
        <w:jc w:val="both"/>
        <w:rPr>
          <w:rFonts w:ascii="Arial" w:hAnsi="Arial" w:eastAsia="Arial" w:cs="Arial"/>
          <w:noProof w:val="0"/>
          <w:sz w:val="24"/>
          <w:szCs w:val="24"/>
          <w:lang w:val="en-US"/>
        </w:rPr>
      </w:pPr>
      <w:r w:rsidRPr="27647E72" w:rsidR="5C67893F">
        <w:rPr>
          <w:rFonts w:ascii="Arial" w:hAnsi="Arial" w:eastAsia="Arial" w:cs="Arial"/>
          <w:noProof w:val="0"/>
          <w:sz w:val="24"/>
          <w:szCs w:val="24"/>
          <w:lang w:val="en-US"/>
        </w:rPr>
        <w:t>Engaging deeply with business and management theories at UWTSD has significantly enhanced my strategic problem-solving and critical evaluation capabilities within high-pressure operational environments. Applying academic frameworks, such as structured root-cause analysis and evidence-based decision-making models, allows me to assess logistical bottlenecks systematically, optimize fleet resource allocation, and align day-to-day supervisory performance with wider corporate benchmarks. Furthermore, utilizing structured reflective practice enables me to evaluate complex workplace challenges objectively, identify continuous improvement opportunities, and adapt my leadership approach to diverse operational scenarios. This academic progression ensures that my managerial decisions are grounded in sound organizational theory, successfully bridging practical fleet execution with strategic long-term planning, financial sustainability, and ethical corporate governance. Consequently, this theoretical depth reinforces my overall operational competence and prepares me to handle complex, large-scale managerial responsibilities.</w:t>
      </w:r>
    </w:p>
    <w:p w:rsidRPr="00BB6741" w:rsidR="00C00750" w:rsidP="27647E72" w:rsidRDefault="00C00750" w14:paraId="5B35EBEA" w14:textId="77777777">
      <w:pPr>
        <w:spacing w:before="240" w:after="240" w:line="360" w:lineRule="auto"/>
        <w:jc w:val="both"/>
        <w:rPr>
          <w:rFonts w:ascii="Arial" w:hAnsi="Arial" w:eastAsia="Arial" w:cs="Arial"/>
          <w:color w:val="000000" w:themeColor="text1"/>
          <w:sz w:val="24"/>
          <w:szCs w:val="24"/>
        </w:rPr>
      </w:pPr>
    </w:p>
    <w:p w:rsidR="0072464F" w:rsidP="27647E72" w:rsidRDefault="0F078BD5" w14:paraId="19163F4F" w14:textId="77777777">
      <w:pPr>
        <w:spacing w:before="240" w:after="240" w:line="360" w:lineRule="auto"/>
        <w:jc w:val="both"/>
        <w:rPr>
          <w:rFonts w:ascii="Arial" w:hAnsi="Arial" w:eastAsia="Arial" w:cs="Arial"/>
          <w:b w:val="1"/>
          <w:bCs w:val="1"/>
          <w:color w:val="000000" w:themeColor="text1"/>
          <w:sz w:val="24"/>
          <w:szCs w:val="24"/>
        </w:rPr>
      </w:pPr>
      <w:r w:rsidRPr="27647E72" w:rsidR="1AAA2992">
        <w:rPr>
          <w:rFonts w:ascii="Arial" w:hAnsi="Arial" w:eastAsia="Arial" w:cs="Arial"/>
          <w:b w:val="1"/>
          <w:bCs w:val="1"/>
          <w:color w:val="000000" w:themeColor="text1" w:themeTint="FF" w:themeShade="FF"/>
          <w:sz w:val="24"/>
          <w:szCs w:val="24"/>
        </w:rPr>
        <w:t>Leadership, Teamwork, and Crisis Management</w:t>
      </w:r>
    </w:p>
    <w:p w:rsidR="0072464F" w:rsidP="27647E72" w:rsidRDefault="0F078BD5" w14:paraId="19CB0172" w14:textId="77777777">
      <w:pPr>
        <w:spacing w:before="240" w:after="240" w:line="360" w:lineRule="auto"/>
        <w:ind w:firstLine="720"/>
        <w:jc w:val="both"/>
        <w:rPr>
          <w:rFonts w:ascii="Arial" w:hAnsi="Arial" w:eastAsia="Arial" w:cs="Arial"/>
          <w:color w:val="000000" w:themeColor="text1"/>
          <w:sz w:val="24"/>
          <w:szCs w:val="24"/>
        </w:rPr>
      </w:pPr>
      <w:r w:rsidRPr="27647E72" w:rsidR="1AAA2992">
        <w:rPr>
          <w:rFonts w:ascii="Arial" w:hAnsi="Arial" w:eastAsia="Arial" w:cs="Arial"/>
          <w:color w:val="000000" w:themeColor="text1" w:themeTint="FF" w:themeShade="FF"/>
          <w:sz w:val="24"/>
          <w:szCs w:val="24"/>
        </w:rPr>
        <w:t xml:space="preserve">As an Independent Professional Driver in Greater London, I utilize telematics tools, GPS navigation, and daily safety checklists to ensure continuous operational efficiency. Facing unexpected road closures, vehicle defects, or tight delivery windows </w:t>
      </w:r>
      <w:r w:rsidRPr="27647E72" w:rsidR="1AAA2992">
        <w:rPr>
          <w:rFonts w:ascii="Arial" w:hAnsi="Arial" w:eastAsia="Arial" w:cs="Arial"/>
          <w:color w:val="000000" w:themeColor="text1" w:themeTint="FF" w:themeShade="FF"/>
          <w:sz w:val="24"/>
          <w:szCs w:val="24"/>
        </w:rPr>
        <w:t>on a daily basis</w:t>
      </w:r>
      <w:r w:rsidRPr="27647E72" w:rsidR="1AAA2992">
        <w:rPr>
          <w:rFonts w:ascii="Arial" w:hAnsi="Arial" w:eastAsia="Arial" w:cs="Arial"/>
          <w:color w:val="000000" w:themeColor="text1" w:themeTint="FF" w:themeShade="FF"/>
          <w:sz w:val="24"/>
          <w:szCs w:val="24"/>
        </w:rPr>
        <w:t xml:space="preserve"> has strengthened my crisis-management skills and operational agility. Furthermore, my experience coordinating cross-functional teams—comprising drivers, workshop mechanics, and administrative staff—demonstrates my capability to lead diverse teams, resolve interpersonal conflicts, and foster a culture of safety and accountability.</w:t>
      </w:r>
    </w:p>
    <w:p w:rsidRPr="0072464F" w:rsidR="007D2FA9" w:rsidP="27647E72" w:rsidRDefault="0F078BD5" w14:paraId="4837D67C" w14:textId="6890E5C1">
      <w:pPr>
        <w:spacing w:before="240" w:after="240" w:line="360" w:lineRule="auto"/>
        <w:ind w:firstLine="720"/>
        <w:jc w:val="both"/>
        <w:rPr>
          <w:rFonts w:ascii="Arial" w:hAnsi="Arial" w:eastAsia="Arial" w:cs="Arial"/>
          <w:color w:val="000000" w:themeColor="text1"/>
          <w:sz w:val="24"/>
          <w:szCs w:val="24"/>
        </w:rPr>
      </w:pPr>
      <w:r w:rsidRPr="27647E72" w:rsidR="1AAA2992">
        <w:rPr>
          <w:rFonts w:ascii="Arial" w:hAnsi="Arial" w:eastAsia="Arial" w:cs="Arial"/>
          <w:color w:val="000000" w:themeColor="text1" w:themeTint="FF" w:themeShade="FF"/>
          <w:sz w:val="24"/>
          <w:szCs w:val="24"/>
        </w:rPr>
        <w:t>In conclusion, my combination of practical transport management, active higher education, and deep awareness of regulatory frameworks demonstrates strong readiness to step into a Fleet or Transport Operations Manager role.</w:t>
      </w:r>
    </w:p>
    <w:p w:rsidR="0072464F" w:rsidP="27647E72" w:rsidRDefault="0072464F" w14:paraId="41107F25" w14:textId="77777777">
      <w:pPr>
        <w:pStyle w:val="Heading2"/>
        <w:spacing w:before="100" w:beforeAutospacing="on" w:after="100" w:afterAutospacing="on" w:line="360" w:lineRule="auto"/>
        <w:rPr>
          <w:rFonts w:ascii="Arial" w:hAnsi="Arial" w:eastAsia="Arial" w:cs="Arial"/>
          <w:b w:val="1"/>
          <w:bCs w:val="1"/>
          <w:color w:val="000000" w:themeColor="text1"/>
          <w:sz w:val="24"/>
          <w:szCs w:val="24"/>
        </w:rPr>
      </w:pPr>
    </w:p>
    <w:p w:rsidRPr="00FA4A96" w:rsidR="009A5F2E" w:rsidP="27647E72" w:rsidRDefault="009A5F2E" w14:paraId="662A181B" w14:textId="21CC9FD1">
      <w:pPr>
        <w:pStyle w:val="Heading3"/>
        <w:spacing w:before="0" w:beforeAutospacing="off" w:after="281" w:afterAutospacing="off" w:line="360" w:lineRule="auto"/>
        <w:rPr>
          <w:rFonts w:ascii="Arial" w:hAnsi="Arial" w:eastAsia="Arial" w:cs="Arial"/>
          <w:b w:val="1"/>
          <w:bCs w:val="1"/>
          <w:noProof w:val="0"/>
          <w:sz w:val="24"/>
          <w:szCs w:val="24"/>
          <w:lang w:val="en-US"/>
        </w:rPr>
      </w:pPr>
      <w:r w:rsidRPr="27647E72" w:rsidR="39456F1C">
        <w:rPr>
          <w:rFonts w:ascii="Arial" w:hAnsi="Arial" w:eastAsia="Arial" w:cs="Arial"/>
          <w:b w:val="1"/>
          <w:bCs w:val="1"/>
          <w:noProof w:val="0"/>
          <w:sz w:val="24"/>
          <w:szCs w:val="24"/>
          <w:lang w:val="en-US"/>
        </w:rPr>
        <w:t>Set Employment Goals and Personal Development Plan</w:t>
      </w:r>
    </w:p>
    <w:p w:rsidRPr="00FA4A96" w:rsidR="009A5F2E" w:rsidP="27647E72" w:rsidRDefault="009A5F2E" w14:paraId="46D7B01F" w14:textId="4DFDCDCA">
      <w:pPr>
        <w:spacing w:before="0" w:beforeAutospacing="off" w:after="240" w:afterAutospacing="off" w:line="360" w:lineRule="auto"/>
        <w:ind w:firstLine="720"/>
        <w:rPr>
          <w:rFonts w:ascii="Arial" w:hAnsi="Arial" w:eastAsia="Arial" w:cs="Arial"/>
          <w:noProof w:val="0"/>
          <w:sz w:val="24"/>
          <w:szCs w:val="24"/>
          <w:lang w:val="en-US"/>
        </w:rPr>
      </w:pPr>
      <w:r w:rsidRPr="27647E72" w:rsidR="39456F1C">
        <w:rPr>
          <w:rFonts w:ascii="Arial" w:hAnsi="Arial" w:eastAsia="Arial" w:cs="Arial"/>
          <w:noProof w:val="0"/>
          <w:sz w:val="24"/>
          <w:szCs w:val="24"/>
          <w:lang w:val="en-US"/>
        </w:rPr>
        <w:t xml:space="preserve">To systematically address the developmental areas and operational weaknesses </w:t>
      </w:r>
      <w:r w:rsidRPr="27647E72" w:rsidR="39456F1C">
        <w:rPr>
          <w:rFonts w:ascii="Arial" w:hAnsi="Arial" w:eastAsia="Arial" w:cs="Arial"/>
          <w:noProof w:val="0"/>
          <w:sz w:val="24"/>
          <w:szCs w:val="24"/>
          <w:lang w:val="en-US"/>
        </w:rPr>
        <w:t>identified</w:t>
      </w:r>
      <w:r w:rsidRPr="27647E72" w:rsidR="39456F1C">
        <w:rPr>
          <w:rFonts w:ascii="Arial" w:hAnsi="Arial" w:eastAsia="Arial" w:cs="Arial"/>
          <w:noProof w:val="0"/>
          <w:sz w:val="24"/>
          <w:szCs w:val="24"/>
          <w:lang w:val="en-US"/>
        </w:rPr>
        <w:t xml:space="preserve"> in my SWOT analysis, specifically my historical tendency toward over-management, the absence of specialized formal accreditations, and the rapid pace of logistical </w:t>
      </w:r>
      <w:r w:rsidRPr="27647E72" w:rsidR="2DDDFC9D">
        <w:rPr>
          <w:rFonts w:ascii="Arial" w:hAnsi="Arial" w:eastAsia="Arial" w:cs="Arial"/>
          <w:noProof w:val="0"/>
          <w:sz w:val="24"/>
          <w:szCs w:val="24"/>
          <w:lang w:val="en-US"/>
        </w:rPr>
        <w:t>digitization</w:t>
      </w:r>
      <w:r w:rsidRPr="27647E72" w:rsidR="39456F1C">
        <w:rPr>
          <w:rFonts w:ascii="Arial" w:hAnsi="Arial" w:eastAsia="Arial" w:cs="Arial"/>
          <w:noProof w:val="0"/>
          <w:sz w:val="24"/>
          <w:szCs w:val="24"/>
          <w:lang w:val="en-US"/>
        </w:rPr>
        <w:t xml:space="preserve">, I have </w:t>
      </w:r>
      <w:r w:rsidRPr="27647E72" w:rsidR="39456F1C">
        <w:rPr>
          <w:rFonts w:ascii="Arial" w:hAnsi="Arial" w:eastAsia="Arial" w:cs="Arial"/>
          <w:noProof w:val="0"/>
          <w:sz w:val="24"/>
          <w:szCs w:val="24"/>
          <w:lang w:val="en-US"/>
        </w:rPr>
        <w:t>established</w:t>
      </w:r>
      <w:r w:rsidRPr="27647E72" w:rsidR="39456F1C">
        <w:rPr>
          <w:rFonts w:ascii="Arial" w:hAnsi="Arial" w:eastAsia="Arial" w:cs="Arial"/>
          <w:noProof w:val="0"/>
          <w:sz w:val="24"/>
          <w:szCs w:val="24"/>
          <w:lang w:val="en-US"/>
        </w:rPr>
        <w:t xml:space="preserve"> clear employment goals. In the short term, spanning the next six to twelve months, my primary goals are to successfully complete Year 1 of the BA (Hons) Business and Management </w:t>
      </w:r>
      <w:r w:rsidRPr="27647E72" w:rsidR="5A7BFC53">
        <w:rPr>
          <w:rFonts w:ascii="Arial" w:hAnsi="Arial" w:eastAsia="Arial" w:cs="Arial"/>
          <w:noProof w:val="0"/>
          <w:sz w:val="24"/>
          <w:szCs w:val="24"/>
          <w:lang w:val="en-US"/>
        </w:rPr>
        <w:t>programmed</w:t>
      </w:r>
      <w:r w:rsidRPr="27647E72" w:rsidR="39456F1C">
        <w:rPr>
          <w:rFonts w:ascii="Arial" w:hAnsi="Arial" w:eastAsia="Arial" w:cs="Arial"/>
          <w:noProof w:val="0"/>
          <w:sz w:val="24"/>
          <w:szCs w:val="24"/>
          <w:lang w:val="en-US"/>
        </w:rPr>
        <w:t xml:space="preserve"> at UWTSD with high academic standing, to obtain an accredited professional qualification such as the Transport Manager Certificate of Professional Competence or the CMI Level 5 Award, and to implement structured delegation techniques in daily operational tasks to actively eliminate micromanagement habits. In the long term, over a three to five-year timeline, my employment goals involve graduating with a First-Class Honours degree from UWTSD, securing a senior position as a Regional Transport Operations Manager leading multi-site fleets, and fully mastering advanced predictive telematics software, CRM workflow systems, and digital route-</w:t>
      </w:r>
      <w:r w:rsidRPr="27647E72" w:rsidR="3ACEDA3A">
        <w:rPr>
          <w:rFonts w:ascii="Arial" w:hAnsi="Arial" w:eastAsia="Arial" w:cs="Arial"/>
          <w:noProof w:val="0"/>
          <w:sz w:val="24"/>
          <w:szCs w:val="24"/>
          <w:lang w:val="en-US"/>
        </w:rPr>
        <w:t>optimization</w:t>
      </w:r>
      <w:r w:rsidRPr="27647E72" w:rsidR="39456F1C">
        <w:rPr>
          <w:rFonts w:ascii="Arial" w:hAnsi="Arial" w:eastAsia="Arial" w:cs="Arial"/>
          <w:noProof w:val="0"/>
          <w:sz w:val="24"/>
          <w:szCs w:val="24"/>
          <w:lang w:val="en-US"/>
        </w:rPr>
        <w:t xml:space="preserve"> platforms to direct sustainable transport operations. </w:t>
      </w:r>
    </w:p>
    <w:p w:rsidRPr="00FA4A96" w:rsidR="009A5F2E" w:rsidP="27647E72" w:rsidRDefault="009A5F2E" w14:paraId="46680F2D" w14:textId="461559EC">
      <w:pPr>
        <w:spacing w:before="0" w:beforeAutospacing="off" w:after="240" w:afterAutospacing="off" w:line="360" w:lineRule="auto"/>
        <w:ind w:firstLine="720"/>
        <w:rPr>
          <w:rFonts w:ascii="Arial" w:hAnsi="Arial" w:eastAsia="Arial" w:cs="Arial"/>
          <w:noProof w:val="0"/>
          <w:sz w:val="24"/>
          <w:szCs w:val="24"/>
          <w:lang w:val="en-US"/>
        </w:rPr>
      </w:pPr>
      <w:r w:rsidRPr="27647E72" w:rsidR="39456F1C">
        <w:rPr>
          <w:rFonts w:ascii="Arial" w:hAnsi="Arial" w:eastAsia="Arial" w:cs="Arial"/>
          <w:noProof w:val="0"/>
          <w:sz w:val="24"/>
          <w:szCs w:val="24"/>
          <w:lang w:val="en-US"/>
        </w:rPr>
        <w:t xml:space="preserve">These goals are vital for successfully transforming my professional identity from a hands-on, task-focused supervisor into an agile, strategic operational leader capable of managing high-complexity environments (Armstrong and Taylor, 2020). Addressing my over-management tendencies through formalized delegation models is particularly essential, as it </w:t>
      </w:r>
      <w:r w:rsidRPr="27647E72" w:rsidR="39456F1C">
        <w:rPr>
          <w:rFonts w:ascii="Arial" w:hAnsi="Arial" w:eastAsia="Arial" w:cs="Arial"/>
          <w:noProof w:val="0"/>
          <w:sz w:val="24"/>
          <w:szCs w:val="24"/>
          <w:lang w:val="en-US"/>
        </w:rPr>
        <w:t>eliminates</w:t>
      </w:r>
      <w:r w:rsidRPr="27647E72" w:rsidR="39456F1C">
        <w:rPr>
          <w:rFonts w:ascii="Arial" w:hAnsi="Arial" w:eastAsia="Arial" w:cs="Arial"/>
          <w:noProof w:val="0"/>
          <w:sz w:val="24"/>
          <w:szCs w:val="24"/>
          <w:lang w:val="en-US"/>
        </w:rPr>
        <w:t xml:space="preserve"> operational bottlenecks, prevents managerial burnout, and fosters autonomy and mutual trust within cross-functional teams (Pedler, </w:t>
      </w:r>
      <w:r w:rsidRPr="27647E72" w:rsidR="39456F1C">
        <w:rPr>
          <w:rFonts w:ascii="Arial" w:hAnsi="Arial" w:eastAsia="Arial" w:cs="Arial"/>
          <w:noProof w:val="0"/>
          <w:sz w:val="24"/>
          <w:szCs w:val="24"/>
          <w:lang w:val="en-US"/>
        </w:rPr>
        <w:t>Burgoyne</w:t>
      </w:r>
      <w:r w:rsidRPr="27647E72" w:rsidR="39456F1C">
        <w:rPr>
          <w:rFonts w:ascii="Arial" w:hAnsi="Arial" w:eastAsia="Arial" w:cs="Arial"/>
          <w:noProof w:val="0"/>
          <w:sz w:val="24"/>
          <w:szCs w:val="24"/>
          <w:lang w:val="en-US"/>
        </w:rPr>
        <w:t xml:space="preserve"> and </w:t>
      </w:r>
      <w:r w:rsidRPr="27647E72" w:rsidR="39456F1C">
        <w:rPr>
          <w:rFonts w:ascii="Arial" w:hAnsi="Arial" w:eastAsia="Arial" w:cs="Arial"/>
          <w:noProof w:val="0"/>
          <w:sz w:val="24"/>
          <w:szCs w:val="24"/>
          <w:lang w:val="en-US"/>
        </w:rPr>
        <w:t xml:space="preserve">Boydell, 2013). Furthermore, pairing my extensive six-year practical fleet management background with formal academic credentials and industry-recognized certifications directly overcomes the qualification barriers explicitly outlined in contemporary job advertisements. Continuous professional development in </w:t>
      </w:r>
      <w:r w:rsidRPr="27647E72" w:rsidR="39456F1C">
        <w:rPr>
          <w:rFonts w:ascii="Arial" w:hAnsi="Arial" w:eastAsia="Arial" w:cs="Arial"/>
          <w:noProof w:val="0"/>
          <w:sz w:val="24"/>
          <w:szCs w:val="24"/>
          <w:lang w:val="en-US"/>
        </w:rPr>
        <w:t>cutting-edge</w:t>
      </w:r>
      <w:r w:rsidRPr="27647E72" w:rsidR="39456F1C">
        <w:rPr>
          <w:rFonts w:ascii="Arial" w:hAnsi="Arial" w:eastAsia="Arial" w:cs="Arial"/>
          <w:noProof w:val="0"/>
          <w:sz w:val="24"/>
          <w:szCs w:val="24"/>
          <w:lang w:val="en-US"/>
        </w:rPr>
        <w:t xml:space="preserve"> digital </w:t>
      </w:r>
      <w:r w:rsidRPr="27647E72" w:rsidR="39456F1C">
        <w:rPr>
          <w:rFonts w:ascii="Arial" w:hAnsi="Arial" w:eastAsia="Arial" w:cs="Arial"/>
          <w:noProof w:val="0"/>
          <w:sz w:val="24"/>
          <w:szCs w:val="24"/>
          <w:lang w:val="en-US"/>
        </w:rPr>
        <w:t>logistics</w:t>
      </w:r>
      <w:r w:rsidRPr="27647E72" w:rsidR="39456F1C">
        <w:rPr>
          <w:rFonts w:ascii="Arial" w:hAnsi="Arial" w:eastAsia="Arial" w:cs="Arial"/>
          <w:noProof w:val="0"/>
          <w:sz w:val="24"/>
          <w:szCs w:val="24"/>
          <w:lang w:val="en-US"/>
        </w:rPr>
        <w:t xml:space="preserve"> and telematics ensures long-term career resilience and competitive employability, positioning me to lead modern, low-emission fleet operations within the evolving UK transport sector.</w:t>
      </w:r>
    </w:p>
    <w:p w:rsidRPr="00FA4A96" w:rsidR="009A5F2E" w:rsidP="27647E72" w:rsidRDefault="009A5F2E" w14:paraId="45392B60" w14:textId="726B96A1">
      <w:pPr>
        <w:pStyle w:val="Normal"/>
        <w:spacing w:before="0" w:beforeAutospacing="off" w:after="240" w:afterAutospacing="off" w:line="360" w:lineRule="auto"/>
        <w:rPr>
          <w:rFonts w:ascii="Arial" w:hAnsi="Arial" w:eastAsia="Arial" w:cs="Arial"/>
          <w:noProof w:val="0"/>
          <w:sz w:val="24"/>
          <w:szCs w:val="24"/>
          <w:lang w:val="en-US"/>
        </w:rPr>
      </w:pPr>
    </w:p>
    <w:p w:rsidRPr="00FA4A96" w:rsidR="009A5F2E" w:rsidP="27647E72" w:rsidRDefault="009A5F2E" w14:paraId="202AB0A8" w14:textId="4E7BCEE8">
      <w:pPr>
        <w:spacing w:before="0" w:beforeAutospacing="off" w:after="240" w:afterAutospacing="off" w:line="360" w:lineRule="auto"/>
        <w:rPr>
          <w:rFonts w:ascii="Arial" w:hAnsi="Arial" w:eastAsia="Arial" w:cs="Arial"/>
          <w:noProof w:val="0"/>
          <w:sz w:val="24"/>
          <w:szCs w:val="24"/>
          <w:lang w:val="en-US"/>
        </w:rPr>
      </w:pPr>
    </w:p>
    <w:tbl>
      <w:tblPr>
        <w:tblStyle w:val="TableNormal"/>
        <w:bidiVisual w:val="0"/>
        <w:tblW w:w="0" w:type="auto"/>
        <w:tblLook w:val="06A0" w:firstRow="1" w:lastRow="0" w:firstColumn="1" w:lastColumn="0" w:noHBand="1" w:noVBand="1"/>
      </w:tblPr>
      <w:tblGrid>
        <w:gridCol w:w="1920"/>
        <w:gridCol w:w="2430"/>
        <w:gridCol w:w="1365"/>
        <w:gridCol w:w="2175"/>
        <w:gridCol w:w="1590"/>
      </w:tblGrid>
      <w:tr w:rsidR="27647E72" w:rsidTr="27647E72" w14:paraId="6CB117E2">
        <w:trPr>
          <w:trHeight w:val="300"/>
        </w:trPr>
        <w:tc>
          <w:tcPr>
            <w:tcW w:w="1920" w:type="dxa"/>
            <w:tcBorders>
              <w:top w:val="single" w:color="C4C7C5" w:sz="6"/>
              <w:left w:val="single" w:color="C4C7C5" w:sz="6"/>
              <w:bottom w:val="single" w:color="C4C7C5" w:sz="6"/>
              <w:right w:val="single" w:color="C4C7C5" w:sz="6"/>
            </w:tcBorders>
            <w:shd w:val="clear" w:color="auto" w:fill="EFEFEF"/>
            <w:tcMar>
              <w:top w:w="120" w:type="dxa"/>
              <w:left w:w="180" w:type="dxa"/>
              <w:bottom w:w="120" w:type="dxa"/>
              <w:right w:w="180" w:type="dxa"/>
            </w:tcMar>
            <w:vAlign w:val="center"/>
          </w:tcPr>
          <w:p w:rsidR="27647E72" w:rsidP="27647E72" w:rsidRDefault="27647E72" w14:paraId="42EBB73D" w14:textId="33651A84">
            <w:pPr>
              <w:spacing w:before="0" w:beforeAutospacing="off" w:after="0" w:afterAutospacing="off" w:line="360" w:lineRule="auto"/>
              <w:rPr>
                <w:rFonts w:ascii="Arial" w:hAnsi="Arial" w:eastAsia="Arial" w:cs="Arial"/>
                <w:b w:val="1"/>
                <w:bCs w:val="1"/>
                <w:color w:val="1F1F1F"/>
                <w:sz w:val="24"/>
                <w:szCs w:val="24"/>
              </w:rPr>
            </w:pPr>
            <w:r w:rsidRPr="27647E72" w:rsidR="27647E72">
              <w:rPr>
                <w:rFonts w:ascii="Arial" w:hAnsi="Arial" w:eastAsia="Arial" w:cs="Arial"/>
                <w:b w:val="1"/>
                <w:bCs w:val="1"/>
                <w:color w:val="1F1F1F"/>
                <w:sz w:val="24"/>
                <w:szCs w:val="24"/>
              </w:rPr>
              <w:t>Development Need</w:t>
            </w:r>
          </w:p>
        </w:tc>
        <w:tc>
          <w:tcPr>
            <w:tcW w:w="2430" w:type="dxa"/>
            <w:tcBorders>
              <w:top w:val="single" w:color="C4C7C5" w:sz="6"/>
              <w:left w:val="single" w:color="C4C7C5" w:sz="6"/>
              <w:bottom w:val="single" w:color="C4C7C5" w:sz="6"/>
              <w:right w:val="single" w:color="C4C7C5" w:sz="6"/>
            </w:tcBorders>
            <w:shd w:val="clear" w:color="auto" w:fill="EFEFEF"/>
            <w:tcMar>
              <w:top w:w="120" w:type="dxa"/>
              <w:left w:w="180" w:type="dxa"/>
              <w:bottom w:w="120" w:type="dxa"/>
              <w:right w:w="180" w:type="dxa"/>
            </w:tcMar>
            <w:vAlign w:val="center"/>
          </w:tcPr>
          <w:p w:rsidR="27647E72" w:rsidP="27647E72" w:rsidRDefault="27647E72" w14:paraId="48A97BF2" w14:textId="74E5DFAF">
            <w:pPr>
              <w:spacing w:before="0" w:beforeAutospacing="off" w:after="0" w:afterAutospacing="off" w:line="360" w:lineRule="auto"/>
              <w:rPr>
                <w:rFonts w:ascii="Arial" w:hAnsi="Arial" w:eastAsia="Arial" w:cs="Arial"/>
                <w:b w:val="1"/>
                <w:bCs w:val="1"/>
                <w:color w:val="1F1F1F"/>
                <w:sz w:val="24"/>
                <w:szCs w:val="24"/>
              </w:rPr>
            </w:pPr>
            <w:r w:rsidRPr="27647E72" w:rsidR="27647E72">
              <w:rPr>
                <w:rFonts w:ascii="Arial" w:hAnsi="Arial" w:eastAsia="Arial" w:cs="Arial"/>
                <w:b w:val="1"/>
                <w:bCs w:val="1"/>
                <w:color w:val="1F1F1F"/>
                <w:sz w:val="24"/>
                <w:szCs w:val="24"/>
              </w:rPr>
              <w:t>Action</w:t>
            </w:r>
          </w:p>
        </w:tc>
        <w:tc>
          <w:tcPr>
            <w:tcW w:w="1365" w:type="dxa"/>
            <w:tcBorders>
              <w:top w:val="single" w:color="C4C7C5" w:sz="6"/>
              <w:left w:val="single" w:color="C4C7C5" w:sz="6"/>
              <w:bottom w:val="single" w:color="C4C7C5" w:sz="6"/>
              <w:right w:val="single" w:color="C4C7C5" w:sz="6"/>
            </w:tcBorders>
            <w:shd w:val="clear" w:color="auto" w:fill="EFEFEF"/>
            <w:tcMar>
              <w:top w:w="120" w:type="dxa"/>
              <w:left w:w="180" w:type="dxa"/>
              <w:bottom w:w="120" w:type="dxa"/>
              <w:right w:w="180" w:type="dxa"/>
            </w:tcMar>
            <w:vAlign w:val="center"/>
          </w:tcPr>
          <w:p w:rsidR="27647E72" w:rsidP="27647E72" w:rsidRDefault="27647E72" w14:paraId="5420AD0A" w14:textId="507EB662">
            <w:pPr>
              <w:spacing w:before="0" w:beforeAutospacing="off" w:after="0" w:afterAutospacing="off" w:line="360" w:lineRule="auto"/>
              <w:rPr>
                <w:rFonts w:ascii="Arial" w:hAnsi="Arial" w:eastAsia="Arial" w:cs="Arial"/>
                <w:b w:val="1"/>
                <w:bCs w:val="1"/>
                <w:color w:val="1F1F1F"/>
                <w:sz w:val="24"/>
                <w:szCs w:val="24"/>
              </w:rPr>
            </w:pPr>
            <w:r w:rsidRPr="27647E72" w:rsidR="27647E72">
              <w:rPr>
                <w:rFonts w:ascii="Arial" w:hAnsi="Arial" w:eastAsia="Arial" w:cs="Arial"/>
                <w:b w:val="1"/>
                <w:bCs w:val="1"/>
                <w:color w:val="1F1F1F"/>
                <w:sz w:val="24"/>
                <w:szCs w:val="24"/>
              </w:rPr>
              <w:t>Timeline</w:t>
            </w:r>
          </w:p>
        </w:tc>
        <w:tc>
          <w:tcPr>
            <w:tcW w:w="2175" w:type="dxa"/>
            <w:tcBorders>
              <w:top w:val="single" w:color="C4C7C5" w:sz="6"/>
              <w:left w:val="single" w:color="C4C7C5" w:sz="6"/>
              <w:bottom w:val="single" w:color="C4C7C5" w:sz="6"/>
              <w:right w:val="single" w:color="C4C7C5" w:sz="6"/>
            </w:tcBorders>
            <w:shd w:val="clear" w:color="auto" w:fill="EFEFEF"/>
            <w:tcMar>
              <w:top w:w="120" w:type="dxa"/>
              <w:left w:w="180" w:type="dxa"/>
              <w:bottom w:w="120" w:type="dxa"/>
              <w:right w:w="180" w:type="dxa"/>
            </w:tcMar>
            <w:vAlign w:val="center"/>
          </w:tcPr>
          <w:p w:rsidR="27647E72" w:rsidP="27647E72" w:rsidRDefault="27647E72" w14:paraId="5B8C5F42" w14:textId="0CC5F3D8">
            <w:pPr>
              <w:spacing w:before="0" w:beforeAutospacing="off" w:after="0" w:afterAutospacing="off" w:line="360" w:lineRule="auto"/>
              <w:rPr>
                <w:rFonts w:ascii="Arial" w:hAnsi="Arial" w:eastAsia="Arial" w:cs="Arial"/>
                <w:b w:val="1"/>
                <w:bCs w:val="1"/>
                <w:color w:val="1F1F1F"/>
                <w:sz w:val="24"/>
                <w:szCs w:val="24"/>
              </w:rPr>
            </w:pPr>
            <w:r w:rsidRPr="27647E72" w:rsidR="27647E72">
              <w:rPr>
                <w:rFonts w:ascii="Arial" w:hAnsi="Arial" w:eastAsia="Arial" w:cs="Arial"/>
                <w:b w:val="1"/>
                <w:bCs w:val="1"/>
                <w:color w:val="1F1F1F"/>
                <w:sz w:val="24"/>
                <w:szCs w:val="24"/>
              </w:rPr>
              <w:t>Resources</w:t>
            </w:r>
          </w:p>
        </w:tc>
        <w:tc>
          <w:tcPr>
            <w:tcW w:w="1590" w:type="dxa"/>
            <w:tcBorders>
              <w:top w:val="single" w:color="C4C7C5" w:sz="6"/>
              <w:left w:val="single" w:color="C4C7C5" w:sz="6"/>
              <w:bottom w:val="single" w:color="C4C7C5" w:sz="6"/>
              <w:right w:val="single" w:color="C4C7C5" w:sz="6"/>
            </w:tcBorders>
            <w:shd w:val="clear" w:color="auto" w:fill="EFEFEF"/>
            <w:tcMar>
              <w:top w:w="120" w:type="dxa"/>
              <w:left w:w="180" w:type="dxa"/>
              <w:bottom w:w="120" w:type="dxa"/>
              <w:right w:w="180" w:type="dxa"/>
            </w:tcMar>
            <w:vAlign w:val="center"/>
          </w:tcPr>
          <w:p w:rsidR="27647E72" w:rsidP="27647E72" w:rsidRDefault="27647E72" w14:paraId="7A97BA62" w14:textId="02946E4D">
            <w:pPr>
              <w:spacing w:before="0" w:beforeAutospacing="off" w:after="0" w:afterAutospacing="off" w:line="360" w:lineRule="auto"/>
              <w:rPr>
                <w:rFonts w:ascii="Arial" w:hAnsi="Arial" w:eastAsia="Arial" w:cs="Arial"/>
                <w:b w:val="1"/>
                <w:bCs w:val="1"/>
                <w:color w:val="1F1F1F"/>
                <w:sz w:val="24"/>
                <w:szCs w:val="24"/>
              </w:rPr>
            </w:pPr>
            <w:r w:rsidRPr="27647E72" w:rsidR="27647E72">
              <w:rPr>
                <w:rFonts w:ascii="Arial" w:hAnsi="Arial" w:eastAsia="Arial" w:cs="Arial"/>
                <w:b w:val="1"/>
                <w:bCs w:val="1"/>
                <w:color w:val="1F1F1F"/>
                <w:sz w:val="24"/>
                <w:szCs w:val="24"/>
              </w:rPr>
              <w:t>Measures of Success</w:t>
            </w:r>
          </w:p>
        </w:tc>
      </w:tr>
      <w:tr w:rsidR="27647E72" w:rsidTr="27647E72" w14:paraId="266A8082">
        <w:trPr>
          <w:trHeight w:val="300"/>
        </w:trPr>
        <w:tc>
          <w:tcPr>
            <w:tcW w:w="192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7647E72" w:rsidP="27647E72" w:rsidRDefault="27647E72" w14:paraId="50DF0833" w14:textId="2B37B88D">
            <w:pPr>
              <w:spacing w:before="0" w:beforeAutospacing="off" w:after="0" w:afterAutospacing="off" w:line="360" w:lineRule="auto"/>
              <w:rPr>
                <w:rFonts w:ascii="Arial" w:hAnsi="Arial" w:eastAsia="Arial" w:cs="Arial"/>
                <w:b w:val="1"/>
                <w:bCs w:val="1"/>
                <w:color w:val="1F1F1F"/>
                <w:sz w:val="24"/>
                <w:szCs w:val="24"/>
              </w:rPr>
            </w:pPr>
            <w:r w:rsidRPr="27647E72" w:rsidR="27647E72">
              <w:rPr>
                <w:rFonts w:ascii="Arial" w:hAnsi="Arial" w:eastAsia="Arial" w:cs="Arial"/>
                <w:b w:val="1"/>
                <w:bCs w:val="1"/>
                <w:color w:val="1F1F1F"/>
                <w:sz w:val="24"/>
                <w:szCs w:val="24"/>
              </w:rPr>
              <w:t>1. Overcoming Micromanagement &amp; Enhancing Delegation</w:t>
            </w:r>
          </w:p>
        </w:tc>
        <w:tc>
          <w:tcPr>
            <w:tcW w:w="243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7647E72" w:rsidP="27647E72" w:rsidRDefault="27647E72" w14:paraId="315A93BA" w14:textId="14079CB7">
            <w:pPr>
              <w:spacing w:before="0" w:beforeAutospacing="off" w:after="0" w:afterAutospacing="off" w:line="360" w:lineRule="auto"/>
              <w:rPr>
                <w:rFonts w:ascii="Arial" w:hAnsi="Arial" w:eastAsia="Arial" w:cs="Arial"/>
                <w:color w:val="1F1F1F"/>
                <w:sz w:val="24"/>
                <w:szCs w:val="24"/>
              </w:rPr>
            </w:pPr>
            <w:r w:rsidRPr="27647E72" w:rsidR="27647E72">
              <w:rPr>
                <w:rFonts w:ascii="Arial" w:hAnsi="Arial" w:eastAsia="Arial" w:cs="Arial"/>
                <w:color w:val="1F1F1F"/>
                <w:sz w:val="24"/>
                <w:szCs w:val="24"/>
              </w:rPr>
              <w:t xml:space="preserve">Apply structured delegation frameworks (e.g., Tannenbaum-Schmidt Continuum); </w:t>
            </w:r>
            <w:r w:rsidRPr="27647E72" w:rsidR="758A2EF4">
              <w:rPr>
                <w:rFonts w:ascii="Arial" w:hAnsi="Arial" w:eastAsia="Arial" w:cs="Arial"/>
                <w:color w:val="1F1F1F"/>
                <w:sz w:val="24"/>
                <w:szCs w:val="24"/>
              </w:rPr>
              <w:t>utilize</w:t>
            </w:r>
            <w:r w:rsidRPr="27647E72" w:rsidR="27647E72">
              <w:rPr>
                <w:rFonts w:ascii="Arial" w:hAnsi="Arial" w:eastAsia="Arial" w:cs="Arial"/>
                <w:color w:val="1F1F1F"/>
                <w:sz w:val="24"/>
                <w:szCs w:val="24"/>
              </w:rPr>
              <w:t xml:space="preserve"> collaborative management software (Trello/Asana) to assign tasks autonomously without supervising minor details.</w:t>
            </w:r>
          </w:p>
        </w:tc>
        <w:tc>
          <w:tcPr>
            <w:tcW w:w="136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7647E72" w:rsidP="27647E72" w:rsidRDefault="27647E72" w14:paraId="4E59EB82" w14:textId="6E7E06B7">
            <w:pPr>
              <w:spacing w:before="0" w:beforeAutospacing="off" w:after="0" w:afterAutospacing="off" w:line="360" w:lineRule="auto"/>
              <w:rPr>
                <w:rFonts w:ascii="Arial" w:hAnsi="Arial" w:eastAsia="Arial" w:cs="Arial"/>
                <w:color w:val="1F1F1F"/>
                <w:sz w:val="24"/>
                <w:szCs w:val="24"/>
              </w:rPr>
            </w:pPr>
            <w:r w:rsidRPr="27647E72" w:rsidR="27647E72">
              <w:rPr>
                <w:rFonts w:ascii="Arial" w:hAnsi="Arial" w:eastAsia="Arial" w:cs="Arial"/>
                <w:color w:val="1F1F1F"/>
                <w:sz w:val="24"/>
                <w:szCs w:val="24"/>
              </w:rPr>
              <w:t>Months 1–6</w:t>
            </w:r>
          </w:p>
        </w:tc>
        <w:tc>
          <w:tcPr>
            <w:tcW w:w="217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7647E72" w:rsidP="27647E72" w:rsidRDefault="27647E72" w14:paraId="627DF8C0" w14:textId="2A2BB5DD">
            <w:pPr>
              <w:spacing w:before="0" w:beforeAutospacing="off" w:after="0" w:afterAutospacing="off" w:line="360" w:lineRule="auto"/>
              <w:rPr>
                <w:rFonts w:ascii="Arial" w:hAnsi="Arial" w:eastAsia="Arial" w:cs="Arial"/>
                <w:color w:val="1F1F1F"/>
                <w:sz w:val="24"/>
                <w:szCs w:val="24"/>
              </w:rPr>
            </w:pPr>
            <w:r w:rsidRPr="27647E72" w:rsidR="27647E72">
              <w:rPr>
                <w:rFonts w:ascii="Arial" w:hAnsi="Arial" w:eastAsia="Arial" w:cs="Arial"/>
                <w:color w:val="1F1F1F"/>
                <w:sz w:val="24"/>
                <w:szCs w:val="24"/>
              </w:rPr>
              <w:t>UWTSD module resources (</w:t>
            </w:r>
            <w:r w:rsidRPr="27647E72" w:rsidR="27647E72">
              <w:rPr>
                <w:rFonts w:ascii="Arial" w:hAnsi="Arial" w:eastAsia="Arial" w:cs="Arial"/>
                <w:i w:val="1"/>
                <w:iCs w:val="1"/>
                <w:color w:val="1F1F1F"/>
                <w:sz w:val="24"/>
                <w:szCs w:val="24"/>
              </w:rPr>
              <w:t>Effective Teamworking &amp; Communication</w:t>
            </w:r>
            <w:r w:rsidRPr="27647E72" w:rsidR="27647E72">
              <w:rPr>
                <w:rFonts w:ascii="Arial" w:hAnsi="Arial" w:eastAsia="Arial" w:cs="Arial"/>
                <w:color w:val="1F1F1F"/>
                <w:sz w:val="24"/>
                <w:szCs w:val="24"/>
              </w:rPr>
              <w:t xml:space="preserve">); leadership texts (Armstrong &amp; Taylor, 2020). </w:t>
            </w:r>
          </w:p>
          <w:p w:rsidR="27647E72" w:rsidP="27647E72" w:rsidRDefault="27647E72" w14:paraId="52B14677" w14:textId="5EAD27EF">
            <w:pPr>
              <w:spacing w:before="0" w:beforeAutospacing="off" w:after="0" w:afterAutospacing="off" w:line="360" w:lineRule="auto"/>
              <w:rPr>
                <w:rFonts w:ascii="Arial" w:hAnsi="Arial" w:eastAsia="Arial" w:cs="Arial"/>
                <w:sz w:val="24"/>
                <w:szCs w:val="24"/>
              </w:rPr>
            </w:pPr>
          </w:p>
        </w:tc>
        <w:tc>
          <w:tcPr>
            <w:tcW w:w="159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7647E72" w:rsidP="27647E72" w:rsidRDefault="27647E72" w14:paraId="003F53CC" w14:textId="4DA6FFB0">
            <w:pPr>
              <w:spacing w:before="0" w:beforeAutospacing="off" w:after="0" w:afterAutospacing="off" w:line="360" w:lineRule="auto"/>
              <w:rPr>
                <w:rFonts w:ascii="Arial" w:hAnsi="Arial" w:eastAsia="Arial" w:cs="Arial"/>
                <w:color w:val="1F1F1F"/>
                <w:sz w:val="24"/>
                <w:szCs w:val="24"/>
              </w:rPr>
            </w:pPr>
            <w:r w:rsidRPr="27647E72" w:rsidR="27647E72">
              <w:rPr>
                <w:rFonts w:ascii="Arial" w:hAnsi="Arial" w:eastAsia="Arial" w:cs="Arial"/>
                <w:color w:val="1F1F1F"/>
                <w:sz w:val="24"/>
                <w:szCs w:val="24"/>
              </w:rPr>
              <w:t>100% on-time completion of team objectives with at least 35% of daily operational tasks delegated independently.</w:t>
            </w:r>
          </w:p>
        </w:tc>
      </w:tr>
      <w:tr w:rsidR="27647E72" w:rsidTr="27647E72" w14:paraId="26ED8BA1">
        <w:trPr>
          <w:trHeight w:val="300"/>
        </w:trPr>
        <w:tc>
          <w:tcPr>
            <w:tcW w:w="192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7647E72" w:rsidP="27647E72" w:rsidRDefault="27647E72" w14:paraId="382D8BBE" w14:textId="37A3DE9A">
            <w:pPr>
              <w:spacing w:before="0" w:beforeAutospacing="off" w:after="0" w:afterAutospacing="off" w:line="360" w:lineRule="auto"/>
              <w:rPr>
                <w:rFonts w:ascii="Arial" w:hAnsi="Arial" w:eastAsia="Arial" w:cs="Arial"/>
                <w:b w:val="1"/>
                <w:bCs w:val="1"/>
                <w:color w:val="1F1F1F"/>
                <w:sz w:val="24"/>
                <w:szCs w:val="24"/>
              </w:rPr>
            </w:pPr>
            <w:r w:rsidRPr="27647E72" w:rsidR="27647E72">
              <w:rPr>
                <w:rFonts w:ascii="Arial" w:hAnsi="Arial" w:eastAsia="Arial" w:cs="Arial"/>
                <w:b w:val="1"/>
                <w:bCs w:val="1"/>
                <w:color w:val="1F1F1F"/>
                <w:sz w:val="24"/>
                <w:szCs w:val="24"/>
              </w:rPr>
              <w:t>2. Formal Industry Certification &amp; Regulatory Knowledge</w:t>
            </w:r>
          </w:p>
        </w:tc>
        <w:tc>
          <w:tcPr>
            <w:tcW w:w="243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7647E72" w:rsidP="27647E72" w:rsidRDefault="27647E72" w14:paraId="6C4F8B66" w14:textId="2E3DACFB">
            <w:pPr>
              <w:spacing w:before="0" w:beforeAutospacing="off" w:after="0" w:afterAutospacing="off" w:line="360" w:lineRule="auto"/>
              <w:rPr>
                <w:rFonts w:ascii="Arial" w:hAnsi="Arial" w:eastAsia="Arial" w:cs="Arial"/>
                <w:color w:val="1F1F1F"/>
                <w:sz w:val="24"/>
                <w:szCs w:val="24"/>
              </w:rPr>
            </w:pPr>
            <w:r w:rsidRPr="27647E72" w:rsidR="27647E72">
              <w:rPr>
                <w:rFonts w:ascii="Arial" w:hAnsi="Arial" w:eastAsia="Arial" w:cs="Arial"/>
                <w:color w:val="1F1F1F"/>
                <w:sz w:val="24"/>
                <w:szCs w:val="24"/>
              </w:rPr>
              <w:t xml:space="preserve">Register for and complete an accredited qualification (e.g., CMI Level 5 Certificate or Transport </w:t>
            </w:r>
            <w:r w:rsidRPr="27647E72" w:rsidR="300ACBE4">
              <w:rPr>
                <w:rFonts w:ascii="Arial" w:hAnsi="Arial" w:eastAsia="Arial" w:cs="Arial"/>
                <w:color w:val="1F1F1F"/>
                <w:sz w:val="24"/>
                <w:szCs w:val="24"/>
              </w:rPr>
              <w:t>Manager for</w:t>
            </w:r>
            <w:r w:rsidRPr="27647E72" w:rsidR="27647E72">
              <w:rPr>
                <w:rFonts w:ascii="Arial" w:hAnsi="Arial" w:eastAsia="Arial" w:cs="Arial"/>
                <w:color w:val="1F1F1F"/>
                <w:sz w:val="24"/>
                <w:szCs w:val="24"/>
              </w:rPr>
              <w:t xml:space="preserve"> CPC / IOSH Managing Safely). </w:t>
            </w:r>
          </w:p>
          <w:p w:rsidR="27647E72" w:rsidP="27647E72" w:rsidRDefault="27647E72" w14:paraId="454298F5" w14:textId="1509E736">
            <w:pPr>
              <w:spacing w:before="0" w:beforeAutospacing="off" w:after="0" w:afterAutospacing="off" w:line="360" w:lineRule="auto"/>
              <w:rPr>
                <w:rFonts w:ascii="Arial" w:hAnsi="Arial" w:eastAsia="Arial" w:cs="Arial"/>
                <w:sz w:val="24"/>
                <w:szCs w:val="24"/>
              </w:rPr>
            </w:pPr>
          </w:p>
        </w:tc>
        <w:tc>
          <w:tcPr>
            <w:tcW w:w="136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7647E72" w:rsidP="27647E72" w:rsidRDefault="27647E72" w14:paraId="1D6602A3" w14:textId="180196EC">
            <w:pPr>
              <w:spacing w:before="0" w:beforeAutospacing="off" w:after="0" w:afterAutospacing="off" w:line="360" w:lineRule="auto"/>
              <w:rPr>
                <w:rFonts w:ascii="Arial" w:hAnsi="Arial" w:eastAsia="Arial" w:cs="Arial"/>
                <w:color w:val="1F1F1F"/>
                <w:sz w:val="24"/>
                <w:szCs w:val="24"/>
              </w:rPr>
            </w:pPr>
            <w:r w:rsidRPr="27647E72" w:rsidR="27647E72">
              <w:rPr>
                <w:rFonts w:ascii="Arial" w:hAnsi="Arial" w:eastAsia="Arial" w:cs="Arial"/>
                <w:color w:val="1F1F1F"/>
                <w:sz w:val="24"/>
                <w:szCs w:val="24"/>
              </w:rPr>
              <w:t>Months 6–12</w:t>
            </w:r>
          </w:p>
        </w:tc>
        <w:tc>
          <w:tcPr>
            <w:tcW w:w="217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7647E72" w:rsidP="27647E72" w:rsidRDefault="27647E72" w14:paraId="32536598" w14:textId="5D05ECB4">
            <w:pPr>
              <w:spacing w:before="0" w:beforeAutospacing="off" w:after="0" w:afterAutospacing="off" w:line="360" w:lineRule="auto"/>
              <w:rPr>
                <w:rFonts w:ascii="Arial" w:hAnsi="Arial" w:eastAsia="Arial" w:cs="Arial"/>
                <w:color w:val="1F1F1F"/>
                <w:sz w:val="24"/>
                <w:szCs w:val="24"/>
              </w:rPr>
            </w:pPr>
            <w:r w:rsidRPr="27647E72" w:rsidR="27647E72">
              <w:rPr>
                <w:rFonts w:ascii="Arial" w:hAnsi="Arial" w:eastAsia="Arial" w:cs="Arial"/>
                <w:color w:val="1F1F1F"/>
                <w:sz w:val="24"/>
                <w:szCs w:val="24"/>
              </w:rPr>
              <w:t xml:space="preserve">Chartered Management Institute (CMI) materials, vocational training providers, UWTSD academic support. </w:t>
            </w:r>
          </w:p>
          <w:p w:rsidR="27647E72" w:rsidP="27647E72" w:rsidRDefault="27647E72" w14:paraId="38C66CD0" w14:textId="75F524A5">
            <w:pPr>
              <w:spacing w:before="0" w:beforeAutospacing="off" w:after="0" w:afterAutospacing="off" w:line="360" w:lineRule="auto"/>
              <w:rPr>
                <w:rFonts w:ascii="Arial" w:hAnsi="Arial" w:eastAsia="Arial" w:cs="Arial"/>
                <w:sz w:val="24"/>
                <w:szCs w:val="24"/>
              </w:rPr>
            </w:pPr>
          </w:p>
        </w:tc>
        <w:tc>
          <w:tcPr>
            <w:tcW w:w="159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7647E72" w:rsidP="27647E72" w:rsidRDefault="27647E72" w14:paraId="62B36EF8" w14:textId="5FAAB708">
            <w:pPr>
              <w:spacing w:before="0" w:beforeAutospacing="off" w:after="0" w:afterAutospacing="off" w:line="360" w:lineRule="auto"/>
              <w:rPr>
                <w:rFonts w:ascii="Arial" w:hAnsi="Arial" w:eastAsia="Arial" w:cs="Arial"/>
                <w:color w:val="1F1F1F"/>
                <w:sz w:val="24"/>
                <w:szCs w:val="24"/>
              </w:rPr>
            </w:pPr>
            <w:r w:rsidRPr="27647E72" w:rsidR="27647E72">
              <w:rPr>
                <w:rFonts w:ascii="Arial" w:hAnsi="Arial" w:eastAsia="Arial" w:cs="Arial"/>
                <w:color w:val="1F1F1F"/>
                <w:sz w:val="24"/>
                <w:szCs w:val="24"/>
              </w:rPr>
              <w:t>Official certification successfully passed and accredited within 12 months.</w:t>
            </w:r>
          </w:p>
        </w:tc>
      </w:tr>
      <w:tr w:rsidR="27647E72" w:rsidTr="27647E72" w14:paraId="4019C18E">
        <w:trPr>
          <w:trHeight w:val="300"/>
        </w:trPr>
        <w:tc>
          <w:tcPr>
            <w:tcW w:w="192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7647E72" w:rsidP="27647E72" w:rsidRDefault="27647E72" w14:paraId="608287AE" w14:textId="1A9704B2">
            <w:pPr>
              <w:spacing w:before="0" w:beforeAutospacing="off" w:after="0" w:afterAutospacing="off" w:line="360" w:lineRule="auto"/>
              <w:rPr>
                <w:rFonts w:ascii="Arial" w:hAnsi="Arial" w:eastAsia="Arial" w:cs="Arial"/>
                <w:b w:val="1"/>
                <w:bCs w:val="1"/>
                <w:color w:val="1F1F1F"/>
                <w:sz w:val="24"/>
                <w:szCs w:val="24"/>
              </w:rPr>
            </w:pPr>
            <w:r w:rsidRPr="27647E72" w:rsidR="27647E72">
              <w:rPr>
                <w:rFonts w:ascii="Arial" w:hAnsi="Arial" w:eastAsia="Arial" w:cs="Arial"/>
                <w:b w:val="1"/>
                <w:bCs w:val="1"/>
                <w:color w:val="1F1F1F"/>
                <w:sz w:val="24"/>
                <w:szCs w:val="24"/>
              </w:rPr>
              <w:t>3. Digital Data Analysis &amp; Modern Telematics Tools</w:t>
            </w:r>
          </w:p>
        </w:tc>
        <w:tc>
          <w:tcPr>
            <w:tcW w:w="243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7647E72" w:rsidP="27647E72" w:rsidRDefault="27647E72" w14:paraId="62C27F2A" w14:textId="312C3D81">
            <w:pPr>
              <w:spacing w:before="0" w:beforeAutospacing="off" w:after="0" w:afterAutospacing="off" w:line="360" w:lineRule="auto"/>
              <w:rPr>
                <w:rFonts w:ascii="Arial" w:hAnsi="Arial" w:eastAsia="Arial" w:cs="Arial"/>
                <w:color w:val="1F1F1F"/>
                <w:sz w:val="24"/>
                <w:szCs w:val="24"/>
              </w:rPr>
            </w:pPr>
            <w:r w:rsidRPr="27647E72" w:rsidR="27647E72">
              <w:rPr>
                <w:rFonts w:ascii="Arial" w:hAnsi="Arial" w:eastAsia="Arial" w:cs="Arial"/>
                <w:color w:val="1F1F1F"/>
                <w:sz w:val="24"/>
                <w:szCs w:val="24"/>
              </w:rPr>
              <w:t xml:space="preserve">Undertake practical training in enterprise fleet telematics dashboards, predictive maintenance analytics, and CRM workflow software. </w:t>
            </w:r>
          </w:p>
          <w:p w:rsidR="27647E72" w:rsidP="27647E72" w:rsidRDefault="27647E72" w14:paraId="3EFEB6BD" w14:textId="4D4555CC">
            <w:pPr>
              <w:spacing w:before="0" w:beforeAutospacing="off" w:after="0" w:afterAutospacing="off" w:line="360" w:lineRule="auto"/>
              <w:rPr>
                <w:rFonts w:ascii="Arial" w:hAnsi="Arial" w:eastAsia="Arial" w:cs="Arial"/>
                <w:sz w:val="24"/>
                <w:szCs w:val="24"/>
              </w:rPr>
            </w:pPr>
          </w:p>
        </w:tc>
        <w:tc>
          <w:tcPr>
            <w:tcW w:w="136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7647E72" w:rsidP="27647E72" w:rsidRDefault="27647E72" w14:paraId="151778AB" w14:textId="14AF0A7D">
            <w:pPr>
              <w:spacing w:before="0" w:beforeAutospacing="off" w:after="0" w:afterAutospacing="off" w:line="360" w:lineRule="auto"/>
              <w:rPr>
                <w:rFonts w:ascii="Arial" w:hAnsi="Arial" w:eastAsia="Arial" w:cs="Arial"/>
                <w:color w:val="1F1F1F"/>
                <w:sz w:val="24"/>
                <w:szCs w:val="24"/>
              </w:rPr>
            </w:pPr>
            <w:r w:rsidRPr="27647E72" w:rsidR="27647E72">
              <w:rPr>
                <w:rFonts w:ascii="Arial" w:hAnsi="Arial" w:eastAsia="Arial" w:cs="Arial"/>
                <w:color w:val="1F1F1F"/>
                <w:sz w:val="24"/>
                <w:szCs w:val="24"/>
              </w:rPr>
              <w:t>Months 6–18</w:t>
            </w:r>
          </w:p>
        </w:tc>
        <w:tc>
          <w:tcPr>
            <w:tcW w:w="217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7647E72" w:rsidP="27647E72" w:rsidRDefault="27647E72" w14:paraId="32ADED44" w14:textId="61DC719D">
            <w:pPr>
              <w:spacing w:before="0" w:beforeAutospacing="off" w:after="0" w:afterAutospacing="off" w:line="360" w:lineRule="auto"/>
              <w:rPr>
                <w:rFonts w:ascii="Arial" w:hAnsi="Arial" w:eastAsia="Arial" w:cs="Arial"/>
                <w:color w:val="1F1F1F"/>
                <w:sz w:val="24"/>
                <w:szCs w:val="24"/>
              </w:rPr>
            </w:pPr>
            <w:r w:rsidRPr="27647E72" w:rsidR="27647E72">
              <w:rPr>
                <w:rFonts w:ascii="Arial" w:hAnsi="Arial" w:eastAsia="Arial" w:cs="Arial"/>
                <w:color w:val="1F1F1F"/>
                <w:sz w:val="24"/>
                <w:szCs w:val="24"/>
              </w:rPr>
              <w:t xml:space="preserve">Online professional courses (LinkedIn Learning, Advanced Excel for Managers), telematics simulation software. </w:t>
            </w:r>
          </w:p>
        </w:tc>
        <w:tc>
          <w:tcPr>
            <w:tcW w:w="159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7647E72" w:rsidP="27647E72" w:rsidRDefault="27647E72" w14:paraId="23889AC2" w14:textId="2EE6DD02">
            <w:pPr>
              <w:spacing w:before="0" w:beforeAutospacing="off" w:after="0" w:afterAutospacing="off" w:line="360" w:lineRule="auto"/>
              <w:rPr>
                <w:rFonts w:ascii="Arial" w:hAnsi="Arial" w:eastAsia="Arial" w:cs="Arial"/>
                <w:color w:val="1F1F1F"/>
                <w:sz w:val="24"/>
                <w:szCs w:val="24"/>
              </w:rPr>
            </w:pPr>
            <w:r w:rsidRPr="27647E72" w:rsidR="27647E72">
              <w:rPr>
                <w:rFonts w:ascii="Arial" w:hAnsi="Arial" w:eastAsia="Arial" w:cs="Arial"/>
                <w:color w:val="1F1F1F"/>
                <w:sz w:val="24"/>
                <w:szCs w:val="24"/>
              </w:rPr>
              <w:t>Ability to independently produce and present comprehensive monthly KPI performance dashboards and root-cause reports.</w:t>
            </w:r>
          </w:p>
        </w:tc>
      </w:tr>
    </w:tbl>
    <w:p w:rsidRPr="00FA4A96" w:rsidR="009A5F2E" w:rsidP="27647E72" w:rsidRDefault="009A5F2E" w14:paraId="1A88946C" w14:textId="023F06E1">
      <w:pPr>
        <w:spacing w:before="0" w:beforeAutospacing="off" w:after="240" w:afterAutospacing="off" w:line="360" w:lineRule="auto"/>
        <w:rPr>
          <w:rFonts w:ascii="Arial" w:hAnsi="Arial" w:eastAsia="Arial" w:cs="Arial"/>
          <w:noProof w:val="0"/>
          <w:sz w:val="24"/>
          <w:szCs w:val="24"/>
          <w:lang w:val="en-US"/>
        </w:rPr>
      </w:pPr>
    </w:p>
    <w:p w:rsidRPr="00FA4A96" w:rsidR="009A5F2E" w:rsidP="27647E72" w:rsidRDefault="009A5F2E" w14:paraId="4D85AB10" w14:textId="11D9CEB8">
      <w:pPr>
        <w:pStyle w:val="Normal"/>
        <w:spacing w:before="0" w:beforeAutospacing="off" w:after="240" w:afterAutospacing="off" w:line="360" w:lineRule="auto"/>
        <w:rPr>
          <w:rFonts w:ascii="Arial" w:hAnsi="Arial" w:eastAsia="Arial" w:cs="Arial"/>
          <w:b w:val="1"/>
          <w:bCs w:val="1"/>
          <w:sz w:val="24"/>
          <w:szCs w:val="24"/>
        </w:rPr>
      </w:pPr>
    </w:p>
    <w:p w:rsidRPr="00FA4A96" w:rsidR="009A5F2E" w:rsidP="27647E72" w:rsidRDefault="009A5F2E" w14:paraId="5BD2D62D" w14:textId="050E564D">
      <w:pPr>
        <w:pStyle w:val="Normal"/>
        <w:spacing w:before="0" w:beforeAutospacing="off" w:after="240" w:afterAutospacing="off" w:line="360" w:lineRule="auto"/>
        <w:rPr>
          <w:rFonts w:ascii="Arial" w:hAnsi="Arial" w:eastAsia="Arial" w:cs="Arial"/>
          <w:b w:val="1"/>
          <w:bCs w:val="1"/>
          <w:sz w:val="24"/>
          <w:szCs w:val="24"/>
        </w:rPr>
      </w:pPr>
      <w:r w:rsidRPr="27647E72" w:rsidR="2BCD531B">
        <w:rPr>
          <w:rFonts w:ascii="Arial" w:hAnsi="Arial" w:eastAsia="Arial" w:cs="Arial"/>
          <w:b w:val="1"/>
          <w:bCs w:val="1"/>
          <w:sz w:val="24"/>
          <w:szCs w:val="24"/>
        </w:rPr>
        <w:t>Personal Development Plan</w:t>
      </w:r>
    </w:p>
    <w:p w:rsidR="009A5F2E" w:rsidP="27647E72" w:rsidRDefault="009A5F2E" w14:paraId="729D2644" w14:textId="77777777">
      <w:pPr>
        <w:spacing w:before="100" w:beforeAutospacing="on" w:after="100" w:afterAutospacing="on" w:line="360" w:lineRule="auto"/>
        <w:outlineLvl w:val="2"/>
        <w:rPr>
          <w:rFonts w:ascii="Arial" w:hAnsi="Arial" w:eastAsia="Arial" w:cs="Arial"/>
          <w:b w:val="1"/>
          <w:bCs w:val="1"/>
          <w:sz w:val="24"/>
          <w:szCs w:val="24"/>
          <w:lang w:eastAsia="en-GB"/>
        </w:rPr>
      </w:pPr>
    </w:p>
    <w:p w:rsidRPr="009A5F2E" w:rsidR="009A5F2E" w:rsidP="27647E72" w:rsidRDefault="009A5F2E" w14:paraId="38F0B2B0" w14:textId="77777777">
      <w:pPr>
        <w:spacing w:line="360" w:lineRule="auto"/>
        <w:rPr>
          <w:rFonts w:ascii="Arial" w:hAnsi="Arial" w:eastAsia="Arial" w:cs="Arial"/>
          <w:sz w:val="24"/>
          <w:szCs w:val="24"/>
        </w:rPr>
      </w:pPr>
    </w:p>
    <w:tbl>
      <w:tblPr>
        <w:tblW w:w="0" w:type="auto"/>
        <w:tblInd w:w="-150" w:type="dxa"/>
        <w:tblLook w:val="06A0" w:firstRow="1" w:lastRow="0" w:firstColumn="1" w:lastColumn="0" w:noHBand="1" w:noVBand="1"/>
      </w:tblPr>
      <w:tblGrid>
        <w:gridCol w:w="1868"/>
        <w:gridCol w:w="7626"/>
      </w:tblGrid>
      <w:tr w:rsidRPr="00BB6741" w:rsidR="0038428B" w:rsidTr="27647E72" w14:paraId="2CF1866A" w14:textId="77777777">
        <w:trPr>
          <w:trHeight w:val="300"/>
        </w:trPr>
        <w:tc>
          <w:tcPr>
            <w:tcW w:w="1443" w:type="dxa"/>
            <w:tcBorders>
              <w:top w:val="single" w:color="C4C7C5" w:sz="6" w:space="0"/>
              <w:left w:val="single" w:color="C4C7C5" w:sz="6" w:space="0"/>
              <w:bottom w:val="single" w:color="C4C7C5" w:sz="6" w:space="0"/>
              <w:right w:val="single" w:color="C4C7C5" w:sz="6" w:space="0"/>
            </w:tcBorders>
            <w:tcMar>
              <w:top w:w="120" w:type="dxa"/>
              <w:left w:w="180" w:type="dxa"/>
              <w:bottom w:w="120" w:type="dxa"/>
              <w:right w:w="180" w:type="dxa"/>
            </w:tcMar>
            <w:vAlign w:val="center"/>
          </w:tcPr>
          <w:p w:rsidRPr="00BB6741" w:rsidR="0038428B" w:rsidP="27647E72" w:rsidRDefault="0038428B" w14:paraId="1141D54F" w14:textId="77777777">
            <w:pPr>
              <w:spacing w:after="0" w:line="360" w:lineRule="auto"/>
              <w:rPr>
                <w:rFonts w:ascii="Arial" w:hAnsi="Arial" w:eastAsia="Arial" w:cs="Arial"/>
                <w:color w:val="000000" w:themeColor="text1"/>
                <w:sz w:val="24"/>
                <w:szCs w:val="24"/>
              </w:rPr>
            </w:pPr>
            <w:r w:rsidRPr="27647E72" w:rsidR="53FA66B9">
              <w:rPr>
                <w:rFonts w:ascii="Arial" w:hAnsi="Arial" w:eastAsia="Arial" w:cs="Arial"/>
                <w:b w:val="1"/>
                <w:bCs w:val="1"/>
                <w:color w:val="000000" w:themeColor="text1" w:themeTint="FF" w:themeShade="FF"/>
                <w:sz w:val="24"/>
                <w:szCs w:val="24"/>
              </w:rPr>
              <w:t>Evidence Domain</w:t>
            </w:r>
          </w:p>
        </w:tc>
        <w:tc>
          <w:tcPr>
            <w:tcW w:w="8051" w:type="dxa"/>
            <w:tcBorders>
              <w:top w:val="single" w:color="C4C7C5" w:sz="6" w:space="0"/>
              <w:left w:val="single" w:color="C4C7C5" w:sz="6" w:space="0"/>
              <w:bottom w:val="single" w:color="C4C7C5" w:sz="6" w:space="0"/>
              <w:right w:val="single" w:color="C4C7C5" w:sz="6" w:space="0"/>
            </w:tcBorders>
            <w:tcMar>
              <w:top w:w="120" w:type="dxa"/>
              <w:left w:w="180" w:type="dxa"/>
              <w:bottom w:w="120" w:type="dxa"/>
              <w:right w:w="180" w:type="dxa"/>
            </w:tcMar>
            <w:vAlign w:val="center"/>
          </w:tcPr>
          <w:p w:rsidRPr="00BB6741" w:rsidR="0038428B" w:rsidP="27647E72" w:rsidRDefault="0038428B" w14:paraId="25A102B4" w14:textId="77777777">
            <w:pPr>
              <w:spacing w:after="0" w:line="360" w:lineRule="auto"/>
              <w:rPr>
                <w:rFonts w:ascii="Arial" w:hAnsi="Arial" w:eastAsia="Arial" w:cs="Arial"/>
                <w:color w:val="000000" w:themeColor="text1"/>
                <w:sz w:val="24"/>
                <w:szCs w:val="24"/>
              </w:rPr>
            </w:pPr>
            <w:r w:rsidRPr="27647E72" w:rsidR="53FA66B9">
              <w:rPr>
                <w:rFonts w:ascii="Arial" w:hAnsi="Arial" w:eastAsia="Arial" w:cs="Arial"/>
                <w:b w:val="1"/>
                <w:bCs w:val="1"/>
                <w:color w:val="000000" w:themeColor="text1" w:themeTint="FF" w:themeShade="FF"/>
                <w:sz w:val="24"/>
                <w:szCs w:val="24"/>
              </w:rPr>
              <w:t>Key Examples &amp; Practical Achievements</w:t>
            </w:r>
          </w:p>
        </w:tc>
      </w:tr>
      <w:tr w:rsidRPr="00BB6741" w:rsidR="0038428B" w:rsidTr="27647E72" w14:paraId="19734024" w14:textId="77777777">
        <w:trPr>
          <w:trHeight w:val="300"/>
        </w:trPr>
        <w:tc>
          <w:tcPr>
            <w:tcW w:w="1443" w:type="dxa"/>
            <w:tcBorders>
              <w:top w:val="single" w:color="C4C7C5" w:sz="6" w:space="0"/>
              <w:left w:val="single" w:color="C4C7C5" w:sz="6" w:space="0"/>
              <w:bottom w:val="single" w:color="C4C7C5" w:sz="6" w:space="0"/>
              <w:right w:val="single" w:color="C4C7C5" w:sz="6" w:space="0"/>
            </w:tcBorders>
            <w:tcMar>
              <w:top w:w="120" w:type="dxa"/>
              <w:left w:w="180" w:type="dxa"/>
              <w:bottom w:w="120" w:type="dxa"/>
              <w:right w:w="180" w:type="dxa"/>
            </w:tcMar>
            <w:vAlign w:val="center"/>
          </w:tcPr>
          <w:p w:rsidRPr="00BB6741" w:rsidR="0038428B" w:rsidP="27647E72" w:rsidRDefault="0038428B" w14:paraId="48BE4DE0" w14:textId="77777777">
            <w:pPr>
              <w:spacing w:after="0" w:line="360" w:lineRule="auto"/>
              <w:rPr>
                <w:rFonts w:ascii="Arial" w:hAnsi="Arial" w:eastAsia="Arial" w:cs="Arial"/>
                <w:color w:val="000000" w:themeColor="text1"/>
                <w:sz w:val="24"/>
                <w:szCs w:val="24"/>
              </w:rPr>
            </w:pPr>
            <w:r w:rsidRPr="27647E72" w:rsidR="53FA66B9">
              <w:rPr>
                <w:rFonts w:ascii="Arial" w:hAnsi="Arial" w:eastAsia="Arial" w:cs="Arial"/>
                <w:b w:val="1"/>
                <w:bCs w:val="1"/>
                <w:color w:val="000000" w:themeColor="text1" w:themeTint="FF" w:themeShade="FF"/>
                <w:sz w:val="24"/>
                <w:szCs w:val="24"/>
              </w:rPr>
              <w:t>Academic Development</w:t>
            </w:r>
          </w:p>
        </w:tc>
        <w:tc>
          <w:tcPr>
            <w:tcW w:w="8051" w:type="dxa"/>
            <w:tcBorders>
              <w:top w:val="single" w:color="C4C7C5" w:sz="6" w:space="0"/>
              <w:left w:val="single" w:color="C4C7C5" w:sz="6" w:space="0"/>
              <w:bottom w:val="single" w:color="C4C7C5" w:sz="6" w:space="0"/>
              <w:right w:val="single" w:color="C4C7C5" w:sz="6" w:space="0"/>
            </w:tcBorders>
            <w:tcMar>
              <w:top w:w="120" w:type="dxa"/>
              <w:left w:w="180" w:type="dxa"/>
              <w:bottom w:w="120" w:type="dxa"/>
              <w:right w:w="180" w:type="dxa"/>
            </w:tcMar>
            <w:vAlign w:val="center"/>
          </w:tcPr>
          <w:p w:rsidRPr="00BB6741" w:rsidR="0038428B" w:rsidP="27647E72" w:rsidRDefault="0038428B" w14:paraId="47BE5B26" w14:textId="77777777">
            <w:pPr>
              <w:spacing w:after="0" w:line="360" w:lineRule="auto"/>
              <w:rPr>
                <w:rFonts w:ascii="Arial" w:hAnsi="Arial" w:eastAsia="Arial" w:cs="Arial"/>
                <w:color w:val="000000" w:themeColor="text1"/>
                <w:sz w:val="24"/>
                <w:szCs w:val="24"/>
              </w:rPr>
            </w:pPr>
            <w:r w:rsidRPr="27647E72" w:rsidR="53FA66B9">
              <w:rPr>
                <w:rFonts w:ascii="Arial" w:hAnsi="Arial" w:eastAsia="Arial" w:cs="Arial"/>
                <w:color w:val="000000" w:themeColor="text1" w:themeTint="FF" w:themeShade="FF"/>
                <w:sz w:val="24"/>
                <w:szCs w:val="24"/>
              </w:rPr>
              <w:t>• Active enrollment in BA (Hons) Business &amp; Management (UWTSD).</w:t>
            </w:r>
          </w:p>
          <w:p w:rsidRPr="00BB6741" w:rsidR="0038428B" w:rsidP="27647E72" w:rsidRDefault="0038428B" w14:paraId="6CBB934C" w14:textId="77777777">
            <w:pPr>
              <w:spacing w:after="0" w:line="360" w:lineRule="auto"/>
              <w:rPr>
                <w:rFonts w:ascii="Arial" w:hAnsi="Arial" w:eastAsia="Arial" w:cs="Arial"/>
                <w:color w:val="000000" w:themeColor="text1"/>
                <w:sz w:val="24"/>
                <w:szCs w:val="24"/>
              </w:rPr>
            </w:pPr>
          </w:p>
          <w:p w:rsidRPr="00BB6741" w:rsidR="0038428B" w:rsidP="27647E72" w:rsidRDefault="0038428B" w14:paraId="730ECA49" w14:textId="77777777">
            <w:pPr>
              <w:spacing w:after="0" w:line="360" w:lineRule="auto"/>
              <w:rPr>
                <w:rFonts w:ascii="Arial" w:hAnsi="Arial" w:eastAsia="Arial" w:cs="Arial"/>
                <w:color w:val="000000" w:themeColor="text1"/>
                <w:sz w:val="24"/>
                <w:szCs w:val="24"/>
              </w:rPr>
            </w:pPr>
            <w:r w:rsidRPr="27647E72" w:rsidR="53FA66B9">
              <w:rPr>
                <w:rFonts w:ascii="Arial" w:hAnsi="Arial" w:eastAsia="Arial" w:cs="Arial"/>
                <w:color w:val="000000" w:themeColor="text1" w:themeTint="FF" w:themeShade="FF"/>
                <w:sz w:val="24"/>
                <w:szCs w:val="24"/>
              </w:rPr>
              <w:t>• Key Modules: Employability, Teamworking, Decision Making.</w:t>
            </w:r>
          </w:p>
        </w:tc>
      </w:tr>
      <w:tr w:rsidRPr="00BB6741" w:rsidR="0038428B" w:rsidTr="27647E72" w14:paraId="58E6077D" w14:textId="77777777">
        <w:trPr>
          <w:trHeight w:val="300"/>
        </w:trPr>
        <w:tc>
          <w:tcPr>
            <w:tcW w:w="1443" w:type="dxa"/>
            <w:tcBorders>
              <w:top w:val="single" w:color="C4C7C5" w:sz="6" w:space="0"/>
              <w:left w:val="single" w:color="C4C7C5" w:sz="6" w:space="0"/>
              <w:bottom w:val="single" w:color="C4C7C5" w:sz="6" w:space="0"/>
              <w:right w:val="single" w:color="C4C7C5" w:sz="6" w:space="0"/>
            </w:tcBorders>
            <w:tcMar>
              <w:top w:w="120" w:type="dxa"/>
              <w:left w:w="180" w:type="dxa"/>
              <w:bottom w:w="120" w:type="dxa"/>
              <w:right w:w="180" w:type="dxa"/>
            </w:tcMar>
            <w:vAlign w:val="center"/>
          </w:tcPr>
          <w:p w:rsidRPr="00BB6741" w:rsidR="0038428B" w:rsidP="27647E72" w:rsidRDefault="0038428B" w14:paraId="75707506" w14:textId="77777777">
            <w:pPr>
              <w:spacing w:after="0" w:line="360" w:lineRule="auto"/>
              <w:rPr>
                <w:rFonts w:ascii="Arial" w:hAnsi="Arial" w:eastAsia="Arial" w:cs="Arial"/>
                <w:color w:val="000000" w:themeColor="text1"/>
                <w:sz w:val="24"/>
                <w:szCs w:val="24"/>
              </w:rPr>
            </w:pPr>
            <w:r w:rsidRPr="27647E72" w:rsidR="53FA66B9">
              <w:rPr>
                <w:rFonts w:ascii="Arial" w:hAnsi="Arial" w:eastAsia="Arial" w:cs="Arial"/>
                <w:b w:val="1"/>
                <w:bCs w:val="1"/>
                <w:color w:val="000000" w:themeColor="text1" w:themeTint="FF" w:themeShade="FF"/>
                <w:sz w:val="24"/>
                <w:szCs w:val="24"/>
              </w:rPr>
              <w:t>Professional Experience</w:t>
            </w:r>
          </w:p>
        </w:tc>
        <w:tc>
          <w:tcPr>
            <w:tcW w:w="8051" w:type="dxa"/>
            <w:tcBorders>
              <w:top w:val="single" w:color="C4C7C5" w:sz="6" w:space="0"/>
              <w:left w:val="single" w:color="C4C7C5" w:sz="6" w:space="0"/>
              <w:bottom w:val="single" w:color="C4C7C5" w:sz="6" w:space="0"/>
              <w:right w:val="single" w:color="C4C7C5" w:sz="6" w:space="0"/>
            </w:tcBorders>
            <w:tcMar>
              <w:top w:w="120" w:type="dxa"/>
              <w:left w:w="180" w:type="dxa"/>
              <w:bottom w:w="120" w:type="dxa"/>
              <w:right w:w="180" w:type="dxa"/>
            </w:tcMar>
            <w:vAlign w:val="center"/>
          </w:tcPr>
          <w:p w:rsidRPr="00BB6741" w:rsidR="0038428B" w:rsidP="27647E72" w:rsidRDefault="0038428B" w14:paraId="7646601C" w14:textId="77777777">
            <w:pPr>
              <w:spacing w:after="0" w:line="360" w:lineRule="auto"/>
              <w:rPr>
                <w:rFonts w:ascii="Arial" w:hAnsi="Arial" w:eastAsia="Arial" w:cs="Arial"/>
                <w:color w:val="000000" w:themeColor="text1"/>
                <w:sz w:val="24"/>
                <w:szCs w:val="24"/>
              </w:rPr>
            </w:pPr>
            <w:r w:rsidRPr="27647E72" w:rsidR="53FA66B9">
              <w:rPr>
                <w:rFonts w:ascii="Arial" w:hAnsi="Arial" w:eastAsia="Arial" w:cs="Arial"/>
                <w:color w:val="000000" w:themeColor="text1" w:themeTint="FF" w:themeShade="FF"/>
                <w:sz w:val="24"/>
                <w:szCs w:val="24"/>
              </w:rPr>
              <w:t>• Managed multi-vehicle fleet &amp; driver schedules at LLC Cars London (2018–2024).</w:t>
            </w:r>
          </w:p>
          <w:p w:rsidRPr="00BB6741" w:rsidR="0038428B" w:rsidP="27647E72" w:rsidRDefault="0038428B" w14:paraId="04E218F9" w14:textId="77777777">
            <w:pPr>
              <w:spacing w:after="0" w:line="360" w:lineRule="auto"/>
              <w:rPr>
                <w:rFonts w:ascii="Arial" w:hAnsi="Arial" w:eastAsia="Arial" w:cs="Arial"/>
                <w:color w:val="000000" w:themeColor="text1"/>
                <w:sz w:val="24"/>
                <w:szCs w:val="24"/>
              </w:rPr>
            </w:pPr>
          </w:p>
          <w:p w:rsidRPr="00BB6741" w:rsidR="0038428B" w:rsidP="27647E72" w:rsidRDefault="0038428B" w14:paraId="70E4B33D" w14:textId="77777777">
            <w:pPr>
              <w:spacing w:after="0" w:line="360" w:lineRule="auto"/>
              <w:rPr>
                <w:rFonts w:ascii="Arial" w:hAnsi="Arial" w:eastAsia="Arial" w:cs="Arial"/>
                <w:color w:val="000000" w:themeColor="text1"/>
                <w:sz w:val="24"/>
                <w:szCs w:val="24"/>
              </w:rPr>
            </w:pPr>
            <w:r w:rsidRPr="27647E72" w:rsidR="53FA66B9">
              <w:rPr>
                <w:rFonts w:ascii="Arial" w:hAnsi="Arial" w:eastAsia="Arial" w:cs="Arial"/>
                <w:color w:val="000000" w:themeColor="text1" w:themeTint="FF" w:themeShade="FF"/>
                <w:sz w:val="24"/>
                <w:szCs w:val="24"/>
              </w:rPr>
              <w:t>• Enforced 100% compliance with TfL safety &amp; licensing regulations.</w:t>
            </w:r>
          </w:p>
          <w:p w:rsidRPr="00BB6741" w:rsidR="0038428B" w:rsidP="27647E72" w:rsidRDefault="0038428B" w14:paraId="10BD2080" w14:textId="77777777">
            <w:pPr>
              <w:spacing w:after="0" w:line="360" w:lineRule="auto"/>
              <w:rPr>
                <w:rFonts w:ascii="Arial" w:hAnsi="Arial" w:eastAsia="Arial" w:cs="Arial"/>
                <w:color w:val="000000" w:themeColor="text1"/>
                <w:sz w:val="24"/>
                <w:szCs w:val="24"/>
              </w:rPr>
            </w:pPr>
          </w:p>
          <w:p w:rsidRPr="00BB6741" w:rsidR="0038428B" w:rsidP="27647E72" w:rsidRDefault="0038428B" w14:paraId="4294935C" w14:textId="77777777">
            <w:pPr>
              <w:spacing w:after="0" w:line="360" w:lineRule="auto"/>
              <w:rPr>
                <w:rFonts w:ascii="Arial" w:hAnsi="Arial" w:eastAsia="Arial" w:cs="Arial"/>
                <w:color w:val="000000" w:themeColor="text1"/>
                <w:sz w:val="24"/>
                <w:szCs w:val="24"/>
              </w:rPr>
            </w:pPr>
            <w:r w:rsidRPr="27647E72" w:rsidR="53FA66B9">
              <w:rPr>
                <w:rFonts w:ascii="Arial" w:hAnsi="Arial" w:eastAsia="Arial" w:cs="Arial"/>
                <w:color w:val="000000" w:themeColor="text1" w:themeTint="FF" w:themeShade="FF"/>
                <w:sz w:val="24"/>
                <w:szCs w:val="24"/>
              </w:rPr>
              <w:t>• Independent Driver (2024–Present): Practical telematics &amp; route optimization.</w:t>
            </w:r>
          </w:p>
        </w:tc>
      </w:tr>
      <w:tr w:rsidRPr="00BB6741" w:rsidR="0038428B" w:rsidTr="27647E72" w14:paraId="1FA1DD5E" w14:textId="77777777">
        <w:trPr>
          <w:trHeight w:val="300"/>
        </w:trPr>
        <w:tc>
          <w:tcPr>
            <w:tcW w:w="1443" w:type="dxa"/>
            <w:tcBorders>
              <w:top w:val="single" w:color="C4C7C5" w:sz="6" w:space="0"/>
              <w:left w:val="single" w:color="C4C7C5" w:sz="6" w:space="0"/>
              <w:bottom w:val="single" w:color="C4C7C5" w:sz="6" w:space="0"/>
              <w:right w:val="single" w:color="C4C7C5" w:sz="6" w:space="0"/>
            </w:tcBorders>
            <w:tcMar>
              <w:top w:w="120" w:type="dxa"/>
              <w:left w:w="180" w:type="dxa"/>
              <w:bottom w:w="120" w:type="dxa"/>
              <w:right w:w="180" w:type="dxa"/>
            </w:tcMar>
            <w:vAlign w:val="center"/>
          </w:tcPr>
          <w:p w:rsidRPr="00BB6741" w:rsidR="0038428B" w:rsidP="27647E72" w:rsidRDefault="0038428B" w14:paraId="0BBA22CD" w14:textId="77777777">
            <w:pPr>
              <w:spacing w:after="0" w:line="360" w:lineRule="auto"/>
              <w:rPr>
                <w:rFonts w:ascii="Arial" w:hAnsi="Arial" w:eastAsia="Arial" w:cs="Arial"/>
                <w:color w:val="000000" w:themeColor="text1"/>
                <w:sz w:val="24"/>
                <w:szCs w:val="24"/>
              </w:rPr>
            </w:pPr>
            <w:r w:rsidRPr="27647E72" w:rsidR="53FA66B9">
              <w:rPr>
                <w:rFonts w:ascii="Arial" w:hAnsi="Arial" w:eastAsia="Arial" w:cs="Arial"/>
                <w:b w:val="1"/>
                <w:bCs w:val="1"/>
                <w:color w:val="000000" w:themeColor="text1" w:themeTint="FF" w:themeShade="FF"/>
                <w:sz w:val="24"/>
                <w:szCs w:val="24"/>
              </w:rPr>
              <w:t>Leadership &amp; Teamwork</w:t>
            </w:r>
          </w:p>
        </w:tc>
        <w:tc>
          <w:tcPr>
            <w:tcW w:w="8051" w:type="dxa"/>
            <w:tcBorders>
              <w:top w:val="single" w:color="C4C7C5" w:sz="6" w:space="0"/>
              <w:left w:val="single" w:color="C4C7C5" w:sz="6" w:space="0"/>
              <w:bottom w:val="single" w:color="C4C7C5" w:sz="6" w:space="0"/>
              <w:right w:val="single" w:color="C4C7C5" w:sz="6" w:space="0"/>
            </w:tcBorders>
            <w:tcMar>
              <w:top w:w="120" w:type="dxa"/>
              <w:left w:w="180" w:type="dxa"/>
              <w:bottom w:w="120" w:type="dxa"/>
              <w:right w:w="180" w:type="dxa"/>
            </w:tcMar>
            <w:vAlign w:val="center"/>
          </w:tcPr>
          <w:p w:rsidRPr="00BB6741" w:rsidR="0038428B" w:rsidP="27647E72" w:rsidRDefault="0038428B" w14:paraId="7ED5C485" w14:textId="77777777">
            <w:pPr>
              <w:spacing w:after="0" w:line="360" w:lineRule="auto"/>
              <w:rPr>
                <w:rFonts w:ascii="Arial" w:hAnsi="Arial" w:eastAsia="Arial" w:cs="Arial"/>
                <w:color w:val="000000" w:themeColor="text1"/>
                <w:sz w:val="24"/>
                <w:szCs w:val="24"/>
              </w:rPr>
            </w:pPr>
            <w:r w:rsidRPr="27647E72" w:rsidR="53FA66B9">
              <w:rPr>
                <w:rFonts w:ascii="Arial" w:hAnsi="Arial" w:eastAsia="Arial" w:cs="Arial"/>
                <w:color w:val="000000" w:themeColor="text1" w:themeTint="FF" w:themeShade="FF"/>
                <w:sz w:val="24"/>
                <w:szCs w:val="24"/>
              </w:rPr>
              <w:t>• Coordinated cross-functional teams (drivers, mechanics, external workshops).</w:t>
            </w:r>
          </w:p>
          <w:p w:rsidRPr="00BB6741" w:rsidR="0038428B" w:rsidP="27647E72" w:rsidRDefault="0038428B" w14:paraId="69E12F67" w14:textId="77777777">
            <w:pPr>
              <w:spacing w:after="0" w:line="360" w:lineRule="auto"/>
              <w:rPr>
                <w:rFonts w:ascii="Arial" w:hAnsi="Arial" w:eastAsia="Arial" w:cs="Arial"/>
                <w:color w:val="000000" w:themeColor="text1"/>
                <w:sz w:val="24"/>
                <w:szCs w:val="24"/>
              </w:rPr>
            </w:pPr>
          </w:p>
          <w:p w:rsidRPr="00BB6741" w:rsidR="0038428B" w:rsidP="27647E72" w:rsidRDefault="0038428B" w14:paraId="7EE483D1" w14:textId="77777777">
            <w:pPr>
              <w:spacing w:after="0" w:line="360" w:lineRule="auto"/>
              <w:rPr>
                <w:rFonts w:ascii="Arial" w:hAnsi="Arial" w:eastAsia="Arial" w:cs="Arial"/>
                <w:color w:val="000000" w:themeColor="text1"/>
                <w:sz w:val="24"/>
                <w:szCs w:val="24"/>
              </w:rPr>
            </w:pPr>
            <w:r w:rsidRPr="27647E72" w:rsidR="53FA66B9">
              <w:rPr>
                <w:rFonts w:ascii="Arial" w:hAnsi="Arial" w:eastAsia="Arial" w:cs="Arial"/>
                <w:color w:val="000000" w:themeColor="text1" w:themeTint="FF" w:themeShade="FF"/>
                <w:sz w:val="24"/>
                <w:szCs w:val="24"/>
              </w:rPr>
              <w:t>• Successfully resolved emergency vehicle breakdowns under tight operational windows.</w:t>
            </w:r>
          </w:p>
        </w:tc>
      </w:tr>
    </w:tbl>
    <w:p w:rsidR="0072464F" w:rsidP="27647E72" w:rsidRDefault="0072464F" w14:paraId="21839235" w14:textId="77777777">
      <w:pPr>
        <w:spacing w:line="360" w:lineRule="auto"/>
        <w:rPr>
          <w:rFonts w:ascii="Arial" w:hAnsi="Arial" w:eastAsia="Arial" w:cs="Arial"/>
          <w:sz w:val="24"/>
          <w:szCs w:val="24"/>
        </w:rPr>
      </w:pPr>
    </w:p>
    <w:p w:rsidR="0038428B" w:rsidP="27647E72" w:rsidRDefault="0038428B" w14:paraId="2887C3B1" w14:textId="77777777">
      <w:pPr>
        <w:spacing w:line="360" w:lineRule="auto"/>
        <w:rPr>
          <w:rFonts w:ascii="Arial" w:hAnsi="Arial" w:eastAsia="Arial" w:cs="Arial"/>
          <w:sz w:val="24"/>
          <w:szCs w:val="24"/>
        </w:rPr>
      </w:pPr>
    </w:p>
    <w:p w:rsidR="0038428B" w:rsidP="27647E72" w:rsidRDefault="0038428B" w14:paraId="5AE4751C" w14:textId="77777777">
      <w:pPr>
        <w:spacing w:line="360" w:lineRule="auto"/>
        <w:rPr>
          <w:rFonts w:ascii="Arial" w:hAnsi="Arial" w:eastAsia="Arial" w:cs="Arial"/>
          <w:sz w:val="24"/>
          <w:szCs w:val="24"/>
        </w:rPr>
      </w:pPr>
    </w:p>
    <w:p w:rsidRPr="0072464F" w:rsidR="0038428B" w:rsidP="27647E72" w:rsidRDefault="0038428B" w14:paraId="4F454A08" w14:textId="77777777">
      <w:pPr>
        <w:spacing w:line="360" w:lineRule="auto"/>
        <w:rPr>
          <w:rFonts w:ascii="Arial" w:hAnsi="Arial" w:eastAsia="Arial" w:cs="Arial"/>
          <w:sz w:val="24"/>
          <w:szCs w:val="24"/>
        </w:rPr>
      </w:pPr>
    </w:p>
    <w:p w:rsidRPr="00BB6741" w:rsidR="007D2FA9" w:rsidP="27647E72" w:rsidRDefault="0F078BD5" w14:paraId="03713C14" w14:textId="31625BCC">
      <w:pPr>
        <w:pStyle w:val="Heading2"/>
        <w:spacing w:before="100" w:beforeAutospacing="on" w:after="100" w:afterAutospacing="on" w:line="360" w:lineRule="auto"/>
        <w:rPr>
          <w:rFonts w:ascii="Arial" w:hAnsi="Arial" w:eastAsia="Arial" w:cs="Arial"/>
          <w:color w:val="000000" w:themeColor="text1"/>
          <w:sz w:val="24"/>
          <w:szCs w:val="24"/>
        </w:rPr>
      </w:pPr>
      <w:r w:rsidRPr="27647E72" w:rsidR="1AAA2992">
        <w:rPr>
          <w:rFonts w:ascii="Arial" w:hAnsi="Arial" w:eastAsia="Arial" w:cs="Arial"/>
          <w:b w:val="1"/>
          <w:bCs w:val="1"/>
          <w:color w:val="000000" w:themeColor="text1" w:themeTint="FF" w:themeShade="FF"/>
          <w:sz w:val="24"/>
          <w:szCs w:val="24"/>
        </w:rPr>
        <w:t>References</w:t>
      </w:r>
    </w:p>
    <w:p w:rsidRPr="00BB6741" w:rsidR="007D2FA9" w:rsidP="27647E72" w:rsidRDefault="0F078BD5" w14:paraId="4FB4F2CA" w14:textId="23BA0697">
      <w:pPr>
        <w:spacing w:before="240" w:after="240" w:line="360" w:lineRule="auto"/>
        <w:rPr>
          <w:rFonts w:ascii="Arial" w:hAnsi="Arial" w:eastAsia="Arial" w:cs="Arial"/>
          <w:color w:val="000000" w:themeColor="text1"/>
          <w:sz w:val="24"/>
          <w:szCs w:val="24"/>
        </w:rPr>
      </w:pPr>
      <w:r w:rsidRPr="27647E72" w:rsidR="1AAA2992">
        <w:rPr>
          <w:rFonts w:ascii="Arial" w:hAnsi="Arial" w:eastAsia="Arial" w:cs="Arial"/>
          <w:color w:val="000000" w:themeColor="text1" w:themeTint="FF" w:themeShade="FF"/>
          <w:sz w:val="24"/>
          <w:szCs w:val="24"/>
        </w:rPr>
        <w:t xml:space="preserve">Armstrong, M. and Taylor, S., 2020. </w:t>
      </w:r>
      <w:r w:rsidRPr="27647E72" w:rsidR="1AAA2992">
        <w:rPr>
          <w:rFonts w:ascii="Arial" w:hAnsi="Arial" w:eastAsia="Arial" w:cs="Arial"/>
          <w:i w:val="1"/>
          <w:iCs w:val="1"/>
          <w:color w:val="000000" w:themeColor="text1" w:themeTint="FF" w:themeShade="FF"/>
          <w:sz w:val="24"/>
          <w:szCs w:val="24"/>
        </w:rPr>
        <w:t>Armstrong's Handbook of Human Resource Management Practice</w:t>
      </w:r>
      <w:r w:rsidRPr="27647E72" w:rsidR="1AAA2992">
        <w:rPr>
          <w:rFonts w:ascii="Arial" w:hAnsi="Arial" w:eastAsia="Arial" w:cs="Arial"/>
          <w:color w:val="000000" w:themeColor="text1" w:themeTint="FF" w:themeShade="FF"/>
          <w:sz w:val="24"/>
          <w:szCs w:val="24"/>
        </w:rPr>
        <w:t>. 15th ed. London: Kogan Page.</w:t>
      </w:r>
    </w:p>
    <w:p w:rsidRPr="00BB6741" w:rsidR="007D2FA9" w:rsidP="27647E72" w:rsidRDefault="0F078BD5" w14:paraId="0C5BC1E3" w14:textId="79FE4181">
      <w:pPr>
        <w:spacing w:before="240" w:after="240" w:line="360" w:lineRule="auto"/>
        <w:rPr>
          <w:rFonts w:ascii="Arial" w:hAnsi="Arial" w:eastAsia="Arial" w:cs="Arial"/>
          <w:color w:val="000000" w:themeColor="text1"/>
          <w:sz w:val="24"/>
          <w:szCs w:val="24"/>
        </w:rPr>
      </w:pPr>
      <w:r w:rsidRPr="27647E72" w:rsidR="1AAA2992">
        <w:rPr>
          <w:rFonts w:ascii="Arial" w:hAnsi="Arial" w:eastAsia="Arial" w:cs="Arial"/>
          <w:color w:val="000000" w:themeColor="text1" w:themeTint="FF" w:themeShade="FF"/>
          <w:sz w:val="24"/>
          <w:szCs w:val="24"/>
        </w:rPr>
        <w:t xml:space="preserve">Cottrell, S., 2015. </w:t>
      </w:r>
      <w:r w:rsidRPr="27647E72" w:rsidR="1AAA2992">
        <w:rPr>
          <w:rFonts w:ascii="Arial" w:hAnsi="Arial" w:eastAsia="Arial" w:cs="Arial"/>
          <w:i w:val="1"/>
          <w:iCs w:val="1"/>
          <w:color w:val="000000" w:themeColor="text1" w:themeTint="FF" w:themeShade="FF"/>
          <w:sz w:val="24"/>
          <w:szCs w:val="24"/>
        </w:rPr>
        <w:t>Skills for Success: Personal Development and Employability</w:t>
      </w:r>
      <w:r w:rsidRPr="27647E72" w:rsidR="1AAA2992">
        <w:rPr>
          <w:rFonts w:ascii="Arial" w:hAnsi="Arial" w:eastAsia="Arial" w:cs="Arial"/>
          <w:color w:val="000000" w:themeColor="text1" w:themeTint="FF" w:themeShade="FF"/>
          <w:sz w:val="24"/>
          <w:szCs w:val="24"/>
        </w:rPr>
        <w:t>. 3rd ed. London: Palgrave Macmillan.</w:t>
      </w:r>
    </w:p>
    <w:p w:rsidRPr="00BB6741" w:rsidR="007D2FA9" w:rsidP="27647E72" w:rsidRDefault="0F078BD5" w14:paraId="2B6F62F0" w14:textId="292BE918">
      <w:pPr>
        <w:spacing w:before="240" w:after="240" w:line="360" w:lineRule="auto"/>
        <w:rPr>
          <w:rFonts w:ascii="Arial" w:hAnsi="Arial" w:eastAsia="Arial" w:cs="Arial"/>
          <w:color w:val="000000" w:themeColor="text1"/>
          <w:sz w:val="24"/>
          <w:szCs w:val="24"/>
        </w:rPr>
      </w:pPr>
      <w:r w:rsidRPr="27647E72" w:rsidR="1AAA2992">
        <w:rPr>
          <w:rFonts w:ascii="Arial" w:hAnsi="Arial" w:eastAsia="Arial" w:cs="Arial"/>
          <w:color w:val="000000" w:themeColor="text1" w:themeTint="FF" w:themeShade="FF"/>
          <w:sz w:val="24"/>
          <w:szCs w:val="24"/>
        </w:rPr>
        <w:t xml:space="preserve">Dweck, C.S., 2006. </w:t>
      </w:r>
      <w:r w:rsidRPr="27647E72" w:rsidR="1AAA2992">
        <w:rPr>
          <w:rFonts w:ascii="Arial" w:hAnsi="Arial" w:eastAsia="Arial" w:cs="Arial"/>
          <w:i w:val="1"/>
          <w:iCs w:val="1"/>
          <w:color w:val="000000" w:themeColor="text1" w:themeTint="FF" w:themeShade="FF"/>
          <w:sz w:val="24"/>
          <w:szCs w:val="24"/>
        </w:rPr>
        <w:t>Mindset: The New Psychology of Success</w:t>
      </w:r>
      <w:r w:rsidRPr="27647E72" w:rsidR="1AAA2992">
        <w:rPr>
          <w:rFonts w:ascii="Arial" w:hAnsi="Arial" w:eastAsia="Arial" w:cs="Arial"/>
          <w:color w:val="000000" w:themeColor="text1" w:themeTint="FF" w:themeShade="FF"/>
          <w:sz w:val="24"/>
          <w:szCs w:val="24"/>
        </w:rPr>
        <w:t>. New York: Random House.</w:t>
      </w:r>
    </w:p>
    <w:p w:rsidRPr="00BB6741" w:rsidR="007D2FA9" w:rsidP="27647E72" w:rsidRDefault="0F078BD5" w14:paraId="2CEF2900" w14:textId="244F3FEF">
      <w:pPr>
        <w:spacing w:before="240" w:after="240" w:line="360" w:lineRule="auto"/>
        <w:rPr>
          <w:rFonts w:ascii="Arial" w:hAnsi="Arial" w:eastAsia="Arial" w:cs="Arial"/>
          <w:color w:val="000000" w:themeColor="text1"/>
          <w:sz w:val="24"/>
          <w:szCs w:val="24"/>
        </w:rPr>
      </w:pPr>
      <w:r w:rsidRPr="27647E72" w:rsidR="1AAA2992">
        <w:rPr>
          <w:rFonts w:ascii="Arial" w:hAnsi="Arial" w:eastAsia="Arial" w:cs="Arial"/>
          <w:color w:val="000000" w:themeColor="text1" w:themeTint="FF" w:themeShade="FF"/>
          <w:sz w:val="24"/>
          <w:szCs w:val="24"/>
        </w:rPr>
        <w:t xml:space="preserve">Moon, J.A., 2004. </w:t>
      </w:r>
      <w:r w:rsidRPr="27647E72" w:rsidR="1AAA2992">
        <w:rPr>
          <w:rFonts w:ascii="Arial" w:hAnsi="Arial" w:eastAsia="Arial" w:cs="Arial"/>
          <w:i w:val="1"/>
          <w:iCs w:val="1"/>
          <w:color w:val="000000" w:themeColor="text1" w:themeTint="FF" w:themeShade="FF"/>
          <w:sz w:val="24"/>
          <w:szCs w:val="24"/>
        </w:rPr>
        <w:t>A Handbook of Reflective and Experiential Learning: Theory and Practice</w:t>
      </w:r>
      <w:r w:rsidRPr="27647E72" w:rsidR="1AAA2992">
        <w:rPr>
          <w:rFonts w:ascii="Arial" w:hAnsi="Arial" w:eastAsia="Arial" w:cs="Arial"/>
          <w:color w:val="000000" w:themeColor="text1" w:themeTint="FF" w:themeShade="FF"/>
          <w:sz w:val="24"/>
          <w:szCs w:val="24"/>
        </w:rPr>
        <w:t>. London: RoutledgeFalmer.</w:t>
      </w:r>
    </w:p>
    <w:p w:rsidRPr="00BB6741" w:rsidR="007D2FA9" w:rsidP="27647E72" w:rsidRDefault="0F078BD5" w14:paraId="54DC10EC" w14:textId="4F3E3038">
      <w:pPr>
        <w:spacing w:before="240" w:after="240" w:line="360" w:lineRule="auto"/>
        <w:rPr>
          <w:rFonts w:ascii="Arial" w:hAnsi="Arial" w:eastAsia="Arial" w:cs="Arial"/>
          <w:color w:val="000000" w:themeColor="text1"/>
          <w:sz w:val="24"/>
          <w:szCs w:val="24"/>
        </w:rPr>
      </w:pPr>
      <w:r w:rsidRPr="27647E72" w:rsidR="1AAA2992">
        <w:rPr>
          <w:rFonts w:ascii="Arial" w:hAnsi="Arial" w:eastAsia="Arial" w:cs="Arial"/>
          <w:color w:val="000000" w:themeColor="text1" w:themeTint="FF" w:themeShade="FF"/>
          <w:sz w:val="24"/>
          <w:szCs w:val="24"/>
        </w:rPr>
        <w:t xml:space="preserve">Pedler, M., Burgoyne, J. and Boydell, T., 2013. </w:t>
      </w:r>
      <w:r w:rsidRPr="27647E72" w:rsidR="1AAA2992">
        <w:rPr>
          <w:rFonts w:ascii="Arial" w:hAnsi="Arial" w:eastAsia="Arial" w:cs="Arial"/>
          <w:i w:val="1"/>
          <w:iCs w:val="1"/>
          <w:color w:val="000000" w:themeColor="text1" w:themeTint="FF" w:themeShade="FF"/>
          <w:sz w:val="24"/>
          <w:szCs w:val="24"/>
        </w:rPr>
        <w:t>A Manager's Guide to Self-Development</w:t>
      </w:r>
      <w:r w:rsidRPr="27647E72" w:rsidR="1AAA2992">
        <w:rPr>
          <w:rFonts w:ascii="Arial" w:hAnsi="Arial" w:eastAsia="Arial" w:cs="Arial"/>
          <w:color w:val="000000" w:themeColor="text1" w:themeTint="FF" w:themeShade="FF"/>
          <w:sz w:val="24"/>
          <w:szCs w:val="24"/>
        </w:rPr>
        <w:t>. 6th ed. Maidenhead: McGraw-Hill Education.</w:t>
      </w:r>
    </w:p>
    <w:p w:rsidRPr="00BB6741" w:rsidR="007D2FA9" w:rsidP="27647E72" w:rsidRDefault="0F078BD5" w14:paraId="7ED377C9" w14:textId="56F5AE39">
      <w:pPr>
        <w:spacing w:before="240" w:after="240" w:line="360" w:lineRule="auto"/>
        <w:rPr>
          <w:rFonts w:ascii="Arial" w:hAnsi="Arial" w:eastAsia="Arial" w:cs="Arial"/>
          <w:color w:val="000000" w:themeColor="text1"/>
          <w:sz w:val="24"/>
          <w:szCs w:val="24"/>
        </w:rPr>
      </w:pPr>
      <w:r w:rsidRPr="27647E72" w:rsidR="1AAA2992">
        <w:rPr>
          <w:rFonts w:ascii="Arial" w:hAnsi="Arial" w:eastAsia="Arial" w:cs="Arial"/>
          <w:color w:val="000000" w:themeColor="text1" w:themeTint="FF" w:themeShade="FF"/>
          <w:sz w:val="24"/>
          <w:szCs w:val="24"/>
        </w:rPr>
        <w:t xml:space="preserve">Yorke, M., 2006. </w:t>
      </w:r>
      <w:r w:rsidRPr="27647E72" w:rsidR="1AAA2992">
        <w:rPr>
          <w:rFonts w:ascii="Arial" w:hAnsi="Arial" w:eastAsia="Arial" w:cs="Arial"/>
          <w:i w:val="1"/>
          <w:iCs w:val="1"/>
          <w:color w:val="000000" w:themeColor="text1" w:themeTint="FF" w:themeShade="FF"/>
          <w:sz w:val="24"/>
          <w:szCs w:val="24"/>
        </w:rPr>
        <w:t>Employability in Higher Education: What It Is - What It Is Not</w:t>
      </w:r>
      <w:r w:rsidRPr="27647E72" w:rsidR="1AAA2992">
        <w:rPr>
          <w:rFonts w:ascii="Arial" w:hAnsi="Arial" w:eastAsia="Arial" w:cs="Arial"/>
          <w:color w:val="000000" w:themeColor="text1" w:themeTint="FF" w:themeShade="FF"/>
          <w:sz w:val="24"/>
          <w:szCs w:val="24"/>
        </w:rPr>
        <w:t>. York: The Higher Education Academy.</w:t>
      </w:r>
    </w:p>
    <w:p w:rsidRPr="00BB6741" w:rsidR="007D2FA9" w:rsidP="27647E72" w:rsidRDefault="007D2FA9" w14:paraId="2C078E63" w14:textId="791D47C1">
      <w:pPr>
        <w:spacing w:line="360" w:lineRule="auto"/>
        <w:rPr>
          <w:rFonts w:ascii="Arial" w:hAnsi="Arial" w:eastAsia="Arial" w:cs="Arial"/>
          <w:color w:val="000000" w:themeColor="text1"/>
          <w:sz w:val="24"/>
          <w:szCs w:val="24"/>
        </w:rPr>
      </w:pPr>
    </w:p>
    <w:sectPr w:rsidRPr="00BB6741" w:rsidR="007D2FA9">
      <w:footerReference w:type="default" r:id="rId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90A41" w:rsidP="00A541F0" w:rsidRDefault="00B90A41" w14:paraId="51B0EB61" w14:textId="77777777">
      <w:pPr>
        <w:spacing w:after="0" w:line="240" w:lineRule="auto"/>
      </w:pPr>
      <w:r>
        <w:separator/>
      </w:r>
    </w:p>
  </w:endnote>
  <w:endnote w:type="continuationSeparator" w:id="0">
    <w:p w:rsidR="00B90A41" w:rsidP="00A541F0" w:rsidRDefault="00B90A41" w14:paraId="1D24938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0896880"/>
      <w:docPartObj>
        <w:docPartGallery w:val="Page Numbers (Bottom of Page)"/>
        <w:docPartUnique/>
      </w:docPartObj>
    </w:sdtPr>
    <w:sdtContent>
      <w:p w:rsidR="00A541F0" w:rsidRDefault="00A541F0" w14:paraId="18156D43" w14:textId="31C356AD">
        <w:pPr>
          <w:pStyle w:val="Footer"/>
          <w:jc w:val="center"/>
        </w:pPr>
        <w:r>
          <w:fldChar w:fldCharType="begin"/>
        </w:r>
        <w:r>
          <w:instrText>PAGE   \* MERGEFORMAT</w:instrText>
        </w:r>
        <w:r>
          <w:fldChar w:fldCharType="separate"/>
        </w:r>
        <w:r>
          <w:rPr>
            <w:lang w:val="en-GB"/>
          </w:rPr>
          <w:t>2</w:t>
        </w:r>
        <w:r>
          <w:fldChar w:fldCharType="end"/>
        </w:r>
      </w:p>
    </w:sdtContent>
  </w:sdt>
  <w:p w:rsidR="00A541F0" w:rsidRDefault="00A541F0" w14:paraId="78B6304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90A41" w:rsidP="00A541F0" w:rsidRDefault="00B90A41" w14:paraId="0B42EC96" w14:textId="77777777">
      <w:pPr>
        <w:spacing w:after="0" w:line="240" w:lineRule="auto"/>
      </w:pPr>
      <w:r>
        <w:separator/>
      </w:r>
    </w:p>
  </w:footnote>
  <w:footnote w:type="continuationSeparator" w:id="0">
    <w:p w:rsidR="00B90A41" w:rsidP="00A541F0" w:rsidRDefault="00B90A41" w14:paraId="018BB67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5">
    <w:nsid w:val="17a8da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0e5319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c35ae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FDFE47"/>
    <w:multiLevelType w:val="hybridMultilevel"/>
    <w:tmpl w:val="4F0ABB74"/>
    <w:lvl w:ilvl="0" w:tplc="CE2AD35C">
      <w:start w:val="1"/>
      <w:numFmt w:val="decimal"/>
      <w:lvlText w:val="%1."/>
      <w:lvlJc w:val="left"/>
      <w:pPr>
        <w:ind w:left="720" w:hanging="360"/>
      </w:pPr>
    </w:lvl>
    <w:lvl w:ilvl="1" w:tplc="1D780C5A">
      <w:start w:val="1"/>
      <w:numFmt w:val="lowerLetter"/>
      <w:lvlText w:val="%2."/>
      <w:lvlJc w:val="left"/>
      <w:pPr>
        <w:ind w:left="1440" w:hanging="360"/>
      </w:pPr>
    </w:lvl>
    <w:lvl w:ilvl="2" w:tplc="481E3106">
      <w:start w:val="1"/>
      <w:numFmt w:val="lowerRoman"/>
      <w:lvlText w:val="%3."/>
      <w:lvlJc w:val="right"/>
      <w:pPr>
        <w:ind w:left="2160" w:hanging="180"/>
      </w:pPr>
    </w:lvl>
    <w:lvl w:ilvl="3" w:tplc="3D4A8A92">
      <w:start w:val="1"/>
      <w:numFmt w:val="decimal"/>
      <w:lvlText w:val="%4."/>
      <w:lvlJc w:val="left"/>
      <w:pPr>
        <w:ind w:left="2880" w:hanging="360"/>
      </w:pPr>
    </w:lvl>
    <w:lvl w:ilvl="4" w:tplc="9ABA44A8">
      <w:start w:val="1"/>
      <w:numFmt w:val="lowerLetter"/>
      <w:lvlText w:val="%5."/>
      <w:lvlJc w:val="left"/>
      <w:pPr>
        <w:ind w:left="3600" w:hanging="360"/>
      </w:pPr>
    </w:lvl>
    <w:lvl w:ilvl="5" w:tplc="30B63C3A">
      <w:start w:val="1"/>
      <w:numFmt w:val="lowerRoman"/>
      <w:lvlText w:val="%6."/>
      <w:lvlJc w:val="right"/>
      <w:pPr>
        <w:ind w:left="4320" w:hanging="180"/>
      </w:pPr>
    </w:lvl>
    <w:lvl w:ilvl="6" w:tplc="0BBA40FE">
      <w:start w:val="1"/>
      <w:numFmt w:val="decimal"/>
      <w:lvlText w:val="%7."/>
      <w:lvlJc w:val="left"/>
      <w:pPr>
        <w:ind w:left="5040" w:hanging="360"/>
      </w:pPr>
    </w:lvl>
    <w:lvl w:ilvl="7" w:tplc="A9940BF4">
      <w:start w:val="1"/>
      <w:numFmt w:val="lowerLetter"/>
      <w:lvlText w:val="%8."/>
      <w:lvlJc w:val="left"/>
      <w:pPr>
        <w:ind w:left="5760" w:hanging="360"/>
      </w:pPr>
    </w:lvl>
    <w:lvl w:ilvl="8" w:tplc="ED8A47B4">
      <w:start w:val="1"/>
      <w:numFmt w:val="lowerRoman"/>
      <w:lvlText w:val="%9."/>
      <w:lvlJc w:val="right"/>
      <w:pPr>
        <w:ind w:left="6480" w:hanging="180"/>
      </w:pPr>
    </w:lvl>
  </w:abstractNum>
  <w:abstractNum w:abstractNumId="1" w15:restartNumberingAfterBreak="0">
    <w:nsid w:val="38AC883E"/>
    <w:multiLevelType w:val="hybridMultilevel"/>
    <w:tmpl w:val="5D52B06A"/>
    <w:lvl w:ilvl="0" w:tplc="5474420A">
      <w:start w:val="1"/>
      <w:numFmt w:val="bullet"/>
      <w:lvlText w:val=""/>
      <w:lvlJc w:val="left"/>
      <w:pPr>
        <w:ind w:left="720" w:hanging="360"/>
      </w:pPr>
      <w:rPr>
        <w:rFonts w:hint="default" w:ascii="Symbol" w:hAnsi="Symbol"/>
      </w:rPr>
    </w:lvl>
    <w:lvl w:ilvl="1" w:tplc="09E043B0">
      <w:start w:val="1"/>
      <w:numFmt w:val="bullet"/>
      <w:lvlText w:val="o"/>
      <w:lvlJc w:val="left"/>
      <w:pPr>
        <w:ind w:left="1440" w:hanging="360"/>
      </w:pPr>
      <w:rPr>
        <w:rFonts w:hint="default" w:ascii="Courier New" w:hAnsi="Courier New"/>
      </w:rPr>
    </w:lvl>
    <w:lvl w:ilvl="2" w:tplc="36D4C6AE">
      <w:start w:val="1"/>
      <w:numFmt w:val="bullet"/>
      <w:lvlText w:val=""/>
      <w:lvlJc w:val="left"/>
      <w:pPr>
        <w:ind w:left="2160" w:hanging="360"/>
      </w:pPr>
      <w:rPr>
        <w:rFonts w:hint="default" w:ascii="Wingdings" w:hAnsi="Wingdings"/>
      </w:rPr>
    </w:lvl>
    <w:lvl w:ilvl="3" w:tplc="A58EC53C">
      <w:start w:val="1"/>
      <w:numFmt w:val="bullet"/>
      <w:lvlText w:val=""/>
      <w:lvlJc w:val="left"/>
      <w:pPr>
        <w:ind w:left="2880" w:hanging="360"/>
      </w:pPr>
      <w:rPr>
        <w:rFonts w:hint="default" w:ascii="Symbol" w:hAnsi="Symbol"/>
      </w:rPr>
    </w:lvl>
    <w:lvl w:ilvl="4" w:tplc="000C2574">
      <w:start w:val="1"/>
      <w:numFmt w:val="bullet"/>
      <w:lvlText w:val="o"/>
      <w:lvlJc w:val="left"/>
      <w:pPr>
        <w:ind w:left="3600" w:hanging="360"/>
      </w:pPr>
      <w:rPr>
        <w:rFonts w:hint="default" w:ascii="Courier New" w:hAnsi="Courier New"/>
      </w:rPr>
    </w:lvl>
    <w:lvl w:ilvl="5" w:tplc="3E2EFC04">
      <w:start w:val="1"/>
      <w:numFmt w:val="bullet"/>
      <w:lvlText w:val=""/>
      <w:lvlJc w:val="left"/>
      <w:pPr>
        <w:ind w:left="4320" w:hanging="360"/>
      </w:pPr>
      <w:rPr>
        <w:rFonts w:hint="default" w:ascii="Wingdings" w:hAnsi="Wingdings"/>
      </w:rPr>
    </w:lvl>
    <w:lvl w:ilvl="6" w:tplc="C696F726">
      <w:start w:val="1"/>
      <w:numFmt w:val="bullet"/>
      <w:lvlText w:val=""/>
      <w:lvlJc w:val="left"/>
      <w:pPr>
        <w:ind w:left="5040" w:hanging="360"/>
      </w:pPr>
      <w:rPr>
        <w:rFonts w:hint="default" w:ascii="Symbol" w:hAnsi="Symbol"/>
      </w:rPr>
    </w:lvl>
    <w:lvl w:ilvl="7" w:tplc="2806B47E">
      <w:start w:val="1"/>
      <w:numFmt w:val="bullet"/>
      <w:lvlText w:val="o"/>
      <w:lvlJc w:val="left"/>
      <w:pPr>
        <w:ind w:left="5760" w:hanging="360"/>
      </w:pPr>
      <w:rPr>
        <w:rFonts w:hint="default" w:ascii="Courier New" w:hAnsi="Courier New"/>
      </w:rPr>
    </w:lvl>
    <w:lvl w:ilvl="8" w:tplc="E66C5534">
      <w:start w:val="1"/>
      <w:numFmt w:val="bullet"/>
      <w:lvlText w:val=""/>
      <w:lvlJc w:val="left"/>
      <w:pPr>
        <w:ind w:left="6480" w:hanging="360"/>
      </w:pPr>
      <w:rPr>
        <w:rFonts w:hint="default" w:ascii="Wingdings" w:hAnsi="Wingdings"/>
      </w:rPr>
    </w:lvl>
  </w:abstractNum>
  <w:abstractNum w:abstractNumId="2" w15:restartNumberingAfterBreak="0">
    <w:nsid w:val="6307CC7F"/>
    <w:multiLevelType w:val="hybridMultilevel"/>
    <w:tmpl w:val="A95E0534"/>
    <w:lvl w:ilvl="0" w:tplc="1D2EDD66">
      <w:start w:val="1"/>
      <w:numFmt w:val="bullet"/>
      <w:lvlText w:val=""/>
      <w:lvlJc w:val="left"/>
      <w:pPr>
        <w:ind w:left="720" w:hanging="360"/>
      </w:pPr>
      <w:rPr>
        <w:rFonts w:hint="default" w:ascii="Symbol" w:hAnsi="Symbol"/>
      </w:rPr>
    </w:lvl>
    <w:lvl w:ilvl="1" w:tplc="5532AF9C">
      <w:start w:val="1"/>
      <w:numFmt w:val="bullet"/>
      <w:lvlText w:val="o"/>
      <w:lvlJc w:val="left"/>
      <w:pPr>
        <w:ind w:left="1440" w:hanging="360"/>
      </w:pPr>
      <w:rPr>
        <w:rFonts w:hint="default" w:ascii="Courier New" w:hAnsi="Courier New"/>
      </w:rPr>
    </w:lvl>
    <w:lvl w:ilvl="2" w:tplc="9CFAA2F4">
      <w:start w:val="1"/>
      <w:numFmt w:val="bullet"/>
      <w:lvlText w:val=""/>
      <w:lvlJc w:val="left"/>
      <w:pPr>
        <w:ind w:left="2160" w:hanging="360"/>
      </w:pPr>
      <w:rPr>
        <w:rFonts w:hint="default" w:ascii="Wingdings" w:hAnsi="Wingdings"/>
      </w:rPr>
    </w:lvl>
    <w:lvl w:ilvl="3" w:tplc="F0F2F8CC">
      <w:start w:val="1"/>
      <w:numFmt w:val="bullet"/>
      <w:lvlText w:val=""/>
      <w:lvlJc w:val="left"/>
      <w:pPr>
        <w:ind w:left="2880" w:hanging="360"/>
      </w:pPr>
      <w:rPr>
        <w:rFonts w:hint="default" w:ascii="Symbol" w:hAnsi="Symbol"/>
      </w:rPr>
    </w:lvl>
    <w:lvl w:ilvl="4" w:tplc="38408116">
      <w:start w:val="1"/>
      <w:numFmt w:val="bullet"/>
      <w:lvlText w:val="o"/>
      <w:lvlJc w:val="left"/>
      <w:pPr>
        <w:ind w:left="3600" w:hanging="360"/>
      </w:pPr>
      <w:rPr>
        <w:rFonts w:hint="default" w:ascii="Courier New" w:hAnsi="Courier New"/>
      </w:rPr>
    </w:lvl>
    <w:lvl w:ilvl="5" w:tplc="C374CCB0">
      <w:start w:val="1"/>
      <w:numFmt w:val="bullet"/>
      <w:lvlText w:val=""/>
      <w:lvlJc w:val="left"/>
      <w:pPr>
        <w:ind w:left="4320" w:hanging="360"/>
      </w:pPr>
      <w:rPr>
        <w:rFonts w:hint="default" w:ascii="Wingdings" w:hAnsi="Wingdings"/>
      </w:rPr>
    </w:lvl>
    <w:lvl w:ilvl="6" w:tplc="251ABDFC">
      <w:start w:val="1"/>
      <w:numFmt w:val="bullet"/>
      <w:lvlText w:val=""/>
      <w:lvlJc w:val="left"/>
      <w:pPr>
        <w:ind w:left="5040" w:hanging="360"/>
      </w:pPr>
      <w:rPr>
        <w:rFonts w:hint="default" w:ascii="Symbol" w:hAnsi="Symbol"/>
      </w:rPr>
    </w:lvl>
    <w:lvl w:ilvl="7" w:tplc="E8F8EFBC">
      <w:start w:val="1"/>
      <w:numFmt w:val="bullet"/>
      <w:lvlText w:val="o"/>
      <w:lvlJc w:val="left"/>
      <w:pPr>
        <w:ind w:left="5760" w:hanging="360"/>
      </w:pPr>
      <w:rPr>
        <w:rFonts w:hint="default" w:ascii="Courier New" w:hAnsi="Courier New"/>
      </w:rPr>
    </w:lvl>
    <w:lvl w:ilvl="8" w:tplc="7DDE20A6">
      <w:start w:val="1"/>
      <w:numFmt w:val="bullet"/>
      <w:lvlText w:val=""/>
      <w:lvlJc w:val="left"/>
      <w:pPr>
        <w:ind w:left="6480" w:hanging="360"/>
      </w:pPr>
      <w:rPr>
        <w:rFonts w:hint="default" w:ascii="Wingdings" w:hAnsi="Wingdings"/>
      </w:rPr>
    </w:lvl>
  </w:abstractNum>
  <w:num w:numId="6">
    <w:abstractNumId w:val="5"/>
  </w:num>
  <w:num w:numId="5">
    <w:abstractNumId w:val="4"/>
  </w:num>
  <w:num w:numId="4">
    <w:abstractNumId w:val="3"/>
  </w:num>
  <w:num w:numId="1" w16cid:durableId="834346774">
    <w:abstractNumId w:val="1"/>
  </w:num>
  <w:num w:numId="2" w16cid:durableId="2042822944">
    <w:abstractNumId w:val="0"/>
  </w:num>
  <w:num w:numId="3" w16cid:durableId="1225024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C5CFA5"/>
    <w:rsid w:val="00207041"/>
    <w:rsid w:val="0038428B"/>
    <w:rsid w:val="003E2C48"/>
    <w:rsid w:val="0049295B"/>
    <w:rsid w:val="0072464F"/>
    <w:rsid w:val="007D2FA9"/>
    <w:rsid w:val="009A5F2E"/>
    <w:rsid w:val="009D13F8"/>
    <w:rsid w:val="00A541F0"/>
    <w:rsid w:val="00B90A41"/>
    <w:rsid w:val="00BB6741"/>
    <w:rsid w:val="00C00750"/>
    <w:rsid w:val="00E06D6B"/>
    <w:rsid w:val="00FA4A96"/>
    <w:rsid w:val="027A8E2C"/>
    <w:rsid w:val="03967686"/>
    <w:rsid w:val="05DD94F1"/>
    <w:rsid w:val="06094CB0"/>
    <w:rsid w:val="08C3D195"/>
    <w:rsid w:val="0972F075"/>
    <w:rsid w:val="0A9108DE"/>
    <w:rsid w:val="0BBE31B8"/>
    <w:rsid w:val="0C0D2608"/>
    <w:rsid w:val="0CBFAA51"/>
    <w:rsid w:val="0D0F84C2"/>
    <w:rsid w:val="0D6D08CE"/>
    <w:rsid w:val="0E9476A3"/>
    <w:rsid w:val="0F078BD5"/>
    <w:rsid w:val="0F666F3F"/>
    <w:rsid w:val="0F666F3F"/>
    <w:rsid w:val="10702575"/>
    <w:rsid w:val="11161EB5"/>
    <w:rsid w:val="1121C8B2"/>
    <w:rsid w:val="1121C8B2"/>
    <w:rsid w:val="11B87BDB"/>
    <w:rsid w:val="143D701C"/>
    <w:rsid w:val="190DD176"/>
    <w:rsid w:val="19829930"/>
    <w:rsid w:val="1AAA2992"/>
    <w:rsid w:val="1B3DDFB1"/>
    <w:rsid w:val="1B59CA33"/>
    <w:rsid w:val="1BDD6CEF"/>
    <w:rsid w:val="1D956C0D"/>
    <w:rsid w:val="1F3282D6"/>
    <w:rsid w:val="1F972597"/>
    <w:rsid w:val="20824168"/>
    <w:rsid w:val="23317891"/>
    <w:rsid w:val="2346DA21"/>
    <w:rsid w:val="263F348F"/>
    <w:rsid w:val="27647E72"/>
    <w:rsid w:val="28C5CFA5"/>
    <w:rsid w:val="29B9B9F0"/>
    <w:rsid w:val="2A9BD52C"/>
    <w:rsid w:val="2BA485FA"/>
    <w:rsid w:val="2BCD531B"/>
    <w:rsid w:val="2D0DC54C"/>
    <w:rsid w:val="2DDDFC9D"/>
    <w:rsid w:val="300ACBE4"/>
    <w:rsid w:val="31F04A31"/>
    <w:rsid w:val="320DE1F1"/>
    <w:rsid w:val="332AB395"/>
    <w:rsid w:val="368E5A9F"/>
    <w:rsid w:val="380CF803"/>
    <w:rsid w:val="380CF803"/>
    <w:rsid w:val="392A9892"/>
    <w:rsid w:val="39456F1C"/>
    <w:rsid w:val="3977C17C"/>
    <w:rsid w:val="39A5BCA7"/>
    <w:rsid w:val="3ACEDA3A"/>
    <w:rsid w:val="3DBCEFF0"/>
    <w:rsid w:val="3E7E7751"/>
    <w:rsid w:val="3F8EA726"/>
    <w:rsid w:val="40AB3062"/>
    <w:rsid w:val="42A0CAA9"/>
    <w:rsid w:val="42BE0DB7"/>
    <w:rsid w:val="4368CC3C"/>
    <w:rsid w:val="45551E7D"/>
    <w:rsid w:val="45D43C10"/>
    <w:rsid w:val="4613BC05"/>
    <w:rsid w:val="4613BC05"/>
    <w:rsid w:val="491EE502"/>
    <w:rsid w:val="4B8708C6"/>
    <w:rsid w:val="4DF64973"/>
    <w:rsid w:val="521415CA"/>
    <w:rsid w:val="53FA66B9"/>
    <w:rsid w:val="58AD3E99"/>
    <w:rsid w:val="5A7BFC53"/>
    <w:rsid w:val="5C67893F"/>
    <w:rsid w:val="5D8684C1"/>
    <w:rsid w:val="5E23FB8A"/>
    <w:rsid w:val="61601678"/>
    <w:rsid w:val="616BC666"/>
    <w:rsid w:val="61BCDE86"/>
    <w:rsid w:val="61C8BC92"/>
    <w:rsid w:val="636513F5"/>
    <w:rsid w:val="63C83333"/>
    <w:rsid w:val="66D6A06C"/>
    <w:rsid w:val="68863F05"/>
    <w:rsid w:val="6BA5EC74"/>
    <w:rsid w:val="6DD6BFBF"/>
    <w:rsid w:val="6EF263DE"/>
    <w:rsid w:val="6EF263DE"/>
    <w:rsid w:val="722EFE07"/>
    <w:rsid w:val="7299BE4B"/>
    <w:rsid w:val="7299BE4B"/>
    <w:rsid w:val="758A2EF4"/>
    <w:rsid w:val="776CF9F9"/>
    <w:rsid w:val="7A8C4A48"/>
    <w:rsid w:val="7BF2DB20"/>
    <w:rsid w:val="7EFD9E4D"/>
    <w:rsid w:val="7FAB82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F195A"/>
  <w15:chartTrackingRefBased/>
  <w15:docId w15:val="{BC3252A1-819D-447C-9156-AFD92D3CD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7BF2DB2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7BF2DB2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7BF2DB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7BF2DB20"/>
    <w:pPr>
      <w:keepNext/>
      <w:keepLines/>
      <w:spacing w:before="80" w:after="40"/>
      <w:outlineLvl w:val="3"/>
    </w:pPr>
    <w:rPr>
      <w:rFonts w:eastAsiaTheme="majorEastAsia" w:cstheme="majorBidi"/>
      <w:i/>
      <w:iCs/>
      <w:color w:val="0F4761" w:themeColor="accent1" w:themeShade="BF"/>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7BF2DB20"/>
    <w:pPr>
      <w:ind w:left="720"/>
      <w:contextualSpacing/>
    </w:pPr>
  </w:style>
  <w:style w:type="table" w:styleId="TableGrid">
    <w:name w:val="Table Grid"/>
    <w:basedOn w:val="TableNormal"/>
    <w:uiPriority w:val="3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A541F0"/>
    <w:pPr>
      <w:tabs>
        <w:tab w:val="center" w:pos="4513"/>
        <w:tab w:val="right" w:pos="9026"/>
      </w:tabs>
      <w:spacing w:after="0" w:line="240" w:lineRule="auto"/>
    </w:pPr>
  </w:style>
  <w:style w:type="character" w:styleId="HeaderChar" w:customStyle="1">
    <w:name w:val="Header Char"/>
    <w:basedOn w:val="DefaultParagraphFont"/>
    <w:link w:val="Header"/>
    <w:uiPriority w:val="99"/>
    <w:rsid w:val="00A541F0"/>
  </w:style>
  <w:style w:type="paragraph" w:styleId="Footer">
    <w:name w:val="footer"/>
    <w:basedOn w:val="Normal"/>
    <w:link w:val="FooterChar"/>
    <w:uiPriority w:val="99"/>
    <w:unhideWhenUsed/>
    <w:rsid w:val="00A541F0"/>
    <w:pPr>
      <w:tabs>
        <w:tab w:val="center" w:pos="4513"/>
        <w:tab w:val="right" w:pos="9026"/>
      </w:tabs>
      <w:spacing w:after="0" w:line="240" w:lineRule="auto"/>
    </w:pPr>
  </w:style>
  <w:style w:type="character" w:styleId="FooterChar" w:customStyle="1">
    <w:name w:val="Footer Char"/>
    <w:basedOn w:val="DefaultParagraphFont"/>
    <w:link w:val="Footer"/>
    <w:uiPriority w:val="99"/>
    <w:rsid w:val="00A541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Bogdan Radu (2439098)</dc:creator>
  <keywords/>
  <dc:description/>
  <lastModifiedBy>Bogdan Radu (2439098)</lastModifiedBy>
  <revision>13</revision>
  <dcterms:created xsi:type="dcterms:W3CDTF">2026-08-08T22:59:00.0000000Z</dcterms:created>
  <dcterms:modified xsi:type="dcterms:W3CDTF">2026-08-17T11:13:17.6338051Z</dcterms:modified>
</coreProperties>
</file>