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2B0742" w14:textId="566743DE" w:rsidR="00545E7F" w:rsidRPr="00785D90" w:rsidRDefault="00545E7F" w:rsidP="00545E7F">
      <w:pPr>
        <w:suppressAutoHyphens/>
        <w:spacing w:before="0" w:after="0" w:line="360" w:lineRule="auto"/>
        <w:jc w:val="center"/>
        <w:rPr>
          <w:rFonts w:ascii="Arial" w:eastAsia="Aptos" w:hAnsi="Arial" w:cs="Arial"/>
          <w:b/>
          <w:sz w:val="72"/>
          <w:szCs w:val="72"/>
          <w:shd w:val="clear" w:color="auto" w:fill="FFFFFF"/>
        </w:rPr>
      </w:pPr>
      <w:r w:rsidRPr="00785D90">
        <w:rPr>
          <w:rFonts w:ascii="Arial" w:eastAsia="Calibri" w:hAnsi="Arial" w:cs="Arial"/>
          <w:b/>
          <w:noProof/>
          <w:color w:val="000000"/>
          <w:sz w:val="72"/>
          <w:szCs w:val="72"/>
          <w:shd w:val="clear" w:color="auto" w:fill="FFFFFF"/>
          <w:lang w:eastAsia="ar-SA"/>
        </w:rPr>
        <w:drawing>
          <wp:inline distT="0" distB="0" distL="0" distR="0" wp14:anchorId="00CC4D3D" wp14:editId="1EC3BE46">
            <wp:extent cx="2522220" cy="1348740"/>
            <wp:effectExtent l="0" t="0" r="0" b="3810"/>
            <wp:docPr id="1514286181" name="Picture 4" descr="A yellow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yellow and black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1348740"/>
                    </a:xfrm>
                    <a:prstGeom prst="rect">
                      <a:avLst/>
                    </a:prstGeom>
                    <a:noFill/>
                    <a:ln>
                      <a:noFill/>
                    </a:ln>
                  </pic:spPr>
                </pic:pic>
              </a:graphicData>
            </a:graphic>
          </wp:inline>
        </w:drawing>
      </w:r>
    </w:p>
    <w:p w14:paraId="23C22CF2" w14:textId="77777777" w:rsidR="00545E7F" w:rsidRPr="00785D90" w:rsidRDefault="00545E7F" w:rsidP="00545E7F">
      <w:pPr>
        <w:spacing w:before="0" w:after="0" w:line="360" w:lineRule="auto"/>
        <w:ind w:left="360"/>
        <w:contextualSpacing/>
        <w:jc w:val="center"/>
        <w:rPr>
          <w:rFonts w:ascii="Arial" w:eastAsia="Calibri" w:hAnsi="Arial" w:cs="Arial"/>
          <w:b/>
          <w:color w:val="0070C0"/>
          <w:sz w:val="36"/>
          <w:szCs w:val="36"/>
          <w:shd w:val="clear" w:color="auto" w:fill="FFFFFF"/>
          <w:lang w:eastAsia="ar-SA"/>
        </w:rPr>
      </w:pPr>
      <w:r w:rsidRPr="00785D90">
        <w:rPr>
          <w:rFonts w:ascii="Arial" w:eastAsia="Calibri" w:hAnsi="Arial" w:cs="Arial"/>
          <w:b/>
          <w:color w:val="0070C0"/>
          <w:sz w:val="36"/>
          <w:szCs w:val="36"/>
          <w:shd w:val="clear" w:color="auto" w:fill="FFFFFF"/>
          <w:lang w:eastAsia="ar-SA"/>
        </w:rPr>
        <w:t>Managing Projects in Organisations</w:t>
      </w:r>
    </w:p>
    <w:p w14:paraId="6B42FBB4" w14:textId="77777777" w:rsidR="00545E7F" w:rsidRPr="00785D90" w:rsidRDefault="00545E7F" w:rsidP="00545E7F">
      <w:pPr>
        <w:spacing w:before="0" w:after="0" w:line="360" w:lineRule="auto"/>
        <w:ind w:left="360"/>
        <w:contextualSpacing/>
        <w:jc w:val="center"/>
        <w:rPr>
          <w:rFonts w:ascii="Arial" w:eastAsia="Calibri" w:hAnsi="Arial" w:cs="Arial"/>
          <w:b/>
          <w:color w:val="0070C0"/>
          <w:sz w:val="36"/>
          <w:szCs w:val="36"/>
          <w:shd w:val="clear" w:color="auto" w:fill="FFFFFF"/>
          <w:lang w:eastAsia="ar-SA"/>
        </w:rPr>
      </w:pPr>
    </w:p>
    <w:p w14:paraId="03BF26A6" w14:textId="77777777" w:rsidR="00545E7F" w:rsidRPr="00785D90" w:rsidRDefault="00545E7F" w:rsidP="00545E7F">
      <w:pPr>
        <w:spacing w:before="0" w:after="0" w:line="360" w:lineRule="auto"/>
        <w:ind w:left="360"/>
        <w:contextualSpacing/>
        <w:jc w:val="center"/>
        <w:rPr>
          <w:rFonts w:ascii="Arial" w:eastAsia="Calibri" w:hAnsi="Arial" w:cs="Arial"/>
          <w:b/>
          <w:color w:val="0070C0"/>
          <w:sz w:val="36"/>
          <w:szCs w:val="36"/>
          <w:shd w:val="clear" w:color="auto" w:fill="FFFFFF"/>
          <w:lang w:eastAsia="ar-SA"/>
        </w:rPr>
      </w:pPr>
    </w:p>
    <w:p w14:paraId="573A6454" w14:textId="77777777" w:rsidR="00545E7F" w:rsidRPr="00785D90" w:rsidRDefault="00545E7F" w:rsidP="00545E7F">
      <w:pPr>
        <w:spacing w:before="0" w:after="0" w:line="360" w:lineRule="auto"/>
        <w:ind w:left="360"/>
        <w:contextualSpacing/>
        <w:jc w:val="center"/>
        <w:rPr>
          <w:rFonts w:ascii="Arial" w:eastAsia="Calibri" w:hAnsi="Arial" w:cs="Arial"/>
          <w:b/>
          <w:color w:val="000000"/>
          <w:szCs w:val="18"/>
          <w:lang w:eastAsia="ar-SA"/>
        </w:rPr>
      </w:pPr>
    </w:p>
    <w:p w14:paraId="7627C2EE" w14:textId="77777777" w:rsidR="00545E7F" w:rsidRPr="00785D90" w:rsidRDefault="00545E7F" w:rsidP="00545E7F">
      <w:pPr>
        <w:numPr>
          <w:ilvl w:val="0"/>
          <w:numId w:val="3"/>
        </w:numPr>
        <w:suppressAutoHyphens/>
        <w:spacing w:before="0" w:after="0" w:line="360" w:lineRule="auto"/>
        <w:jc w:val="both"/>
        <w:rPr>
          <w:rFonts w:ascii="Arial" w:eastAsia="Calibri" w:hAnsi="Arial" w:cs="Arial"/>
          <w:color w:val="000000"/>
          <w:sz w:val="24"/>
          <w:szCs w:val="22"/>
          <w:lang w:eastAsia="ar-SA"/>
        </w:rPr>
      </w:pPr>
      <w:r w:rsidRPr="00785D90">
        <w:rPr>
          <w:rFonts w:ascii="Arial" w:eastAsia="Calibri" w:hAnsi="Arial" w:cs="Arial"/>
          <w:b/>
          <w:bCs/>
          <w:color w:val="000000"/>
          <w:sz w:val="24"/>
          <w:szCs w:val="22"/>
          <w:lang w:eastAsia="ar-SA"/>
        </w:rPr>
        <w:t>Report Title</w:t>
      </w:r>
      <w:r w:rsidRPr="00785D90">
        <w:rPr>
          <w:rFonts w:ascii="Arial" w:eastAsia="Calibri" w:hAnsi="Arial" w:cs="Arial"/>
          <w:color w:val="000000"/>
          <w:sz w:val="24"/>
          <w:szCs w:val="22"/>
          <w:lang w:eastAsia="ar-SA"/>
        </w:rPr>
        <w:t>: TASK 2- Individual report</w:t>
      </w:r>
    </w:p>
    <w:p w14:paraId="6E6E0B2F" w14:textId="77777777" w:rsidR="00545E7F" w:rsidRPr="00785D90" w:rsidRDefault="00545E7F" w:rsidP="00545E7F">
      <w:pPr>
        <w:numPr>
          <w:ilvl w:val="0"/>
          <w:numId w:val="3"/>
        </w:numPr>
        <w:suppressAutoHyphens/>
        <w:spacing w:before="0" w:after="0" w:line="360" w:lineRule="auto"/>
        <w:jc w:val="both"/>
        <w:rPr>
          <w:rFonts w:ascii="Arial" w:eastAsia="Calibri" w:hAnsi="Arial" w:cs="Arial"/>
          <w:bCs/>
          <w:color w:val="000000"/>
          <w:sz w:val="24"/>
          <w:szCs w:val="22"/>
          <w:lang w:eastAsia="ar-SA"/>
        </w:rPr>
      </w:pPr>
      <w:r w:rsidRPr="00785D90">
        <w:rPr>
          <w:rFonts w:ascii="Arial" w:eastAsia="Calibri" w:hAnsi="Arial" w:cs="Arial"/>
          <w:b/>
          <w:bCs/>
          <w:color w:val="000000"/>
          <w:sz w:val="24"/>
          <w:szCs w:val="22"/>
          <w:lang w:eastAsia="ar-SA"/>
        </w:rPr>
        <w:t>Student Name</w:t>
      </w:r>
      <w:r w:rsidRPr="00785D90">
        <w:rPr>
          <w:rFonts w:ascii="Arial" w:eastAsia="Calibri" w:hAnsi="Arial" w:cs="Arial"/>
          <w:color w:val="000000"/>
          <w:sz w:val="24"/>
          <w:szCs w:val="22"/>
          <w:lang w:eastAsia="ar-SA"/>
        </w:rPr>
        <w:t xml:space="preserve">: </w:t>
      </w:r>
      <w:r w:rsidRPr="00785D90">
        <w:rPr>
          <w:rFonts w:ascii="Arial" w:eastAsia="Calibri" w:hAnsi="Arial" w:cs="Arial"/>
          <w:bCs/>
          <w:color w:val="000000"/>
          <w:sz w:val="24"/>
          <w:szCs w:val="22"/>
          <w:lang w:eastAsia="ar-SA"/>
        </w:rPr>
        <w:t xml:space="preserve">Andreea Tudorie </w:t>
      </w:r>
    </w:p>
    <w:p w14:paraId="0EB00B7B" w14:textId="77777777" w:rsidR="00545E7F" w:rsidRPr="00785D90" w:rsidRDefault="00545E7F" w:rsidP="00545E7F">
      <w:pPr>
        <w:numPr>
          <w:ilvl w:val="0"/>
          <w:numId w:val="3"/>
        </w:numPr>
        <w:suppressAutoHyphens/>
        <w:spacing w:before="0" w:after="0" w:line="360" w:lineRule="auto"/>
        <w:jc w:val="both"/>
        <w:rPr>
          <w:rFonts w:ascii="Arial" w:eastAsia="Calibri" w:hAnsi="Arial" w:cs="Arial"/>
          <w:bCs/>
          <w:color w:val="000000"/>
          <w:sz w:val="24"/>
          <w:szCs w:val="22"/>
          <w:lang w:eastAsia="ar-SA"/>
        </w:rPr>
      </w:pPr>
      <w:r w:rsidRPr="00785D90">
        <w:rPr>
          <w:rFonts w:ascii="Arial" w:eastAsia="Calibri" w:hAnsi="Arial" w:cs="Arial"/>
          <w:b/>
          <w:color w:val="000000"/>
          <w:sz w:val="24"/>
          <w:szCs w:val="22"/>
          <w:lang w:eastAsia="ar-SA"/>
        </w:rPr>
        <w:t xml:space="preserve">Student ID: </w:t>
      </w:r>
      <w:r w:rsidRPr="00785D90">
        <w:rPr>
          <w:rFonts w:ascii="Arial" w:eastAsia="Calibri" w:hAnsi="Arial" w:cs="Arial"/>
          <w:bCs/>
          <w:color w:val="000000"/>
          <w:sz w:val="24"/>
          <w:szCs w:val="22"/>
          <w:lang w:eastAsia="ar-SA"/>
        </w:rPr>
        <w:t>2321488</w:t>
      </w:r>
    </w:p>
    <w:p w14:paraId="12B51579" w14:textId="69CB923C" w:rsidR="00545E7F" w:rsidRPr="00785D90" w:rsidRDefault="00545E7F" w:rsidP="00545E7F">
      <w:pPr>
        <w:numPr>
          <w:ilvl w:val="0"/>
          <w:numId w:val="3"/>
        </w:numPr>
        <w:suppressAutoHyphens/>
        <w:spacing w:before="0" w:after="0" w:line="360" w:lineRule="auto"/>
        <w:jc w:val="both"/>
        <w:rPr>
          <w:rFonts w:ascii="Arial" w:eastAsia="Calibri" w:hAnsi="Arial" w:cs="Arial"/>
          <w:color w:val="000000"/>
          <w:sz w:val="24"/>
          <w:szCs w:val="22"/>
          <w:lang w:eastAsia="ar-SA"/>
        </w:rPr>
      </w:pPr>
      <w:r w:rsidRPr="00785D90">
        <w:rPr>
          <w:rFonts w:ascii="Arial" w:eastAsia="Calibri" w:hAnsi="Arial" w:cs="Arial"/>
          <w:b/>
          <w:bCs/>
          <w:color w:val="000000"/>
          <w:sz w:val="24"/>
          <w:szCs w:val="22"/>
          <w:lang w:eastAsia="ar-SA"/>
        </w:rPr>
        <w:t>Lecturer Name</w:t>
      </w:r>
      <w:r w:rsidRPr="00785D90">
        <w:rPr>
          <w:rFonts w:ascii="Arial" w:eastAsia="Calibri" w:hAnsi="Arial" w:cs="Arial"/>
          <w:color w:val="000000"/>
          <w:sz w:val="24"/>
          <w:szCs w:val="22"/>
          <w:lang w:eastAsia="ar-SA"/>
        </w:rPr>
        <w:t xml:space="preserve">: </w:t>
      </w:r>
      <w:r w:rsidR="00D7787D" w:rsidRPr="00D7787D">
        <w:rPr>
          <w:rFonts w:ascii="Arial" w:eastAsia="Calibri" w:hAnsi="Arial" w:cs="Arial"/>
          <w:color w:val="000000"/>
          <w:sz w:val="24"/>
          <w:szCs w:val="22"/>
          <w:lang w:eastAsia="ar-SA"/>
        </w:rPr>
        <w:t>Lan Zhang</w:t>
      </w:r>
    </w:p>
    <w:p w14:paraId="480587BE" w14:textId="77777777" w:rsidR="00545E7F" w:rsidRPr="00785D90" w:rsidRDefault="00545E7F" w:rsidP="00545E7F">
      <w:pPr>
        <w:suppressAutoHyphens/>
        <w:spacing w:before="0" w:after="0" w:line="360" w:lineRule="auto"/>
        <w:ind w:left="720"/>
        <w:jc w:val="both"/>
        <w:rPr>
          <w:rFonts w:ascii="Arial" w:eastAsia="Calibri" w:hAnsi="Arial" w:cs="Arial"/>
          <w:color w:val="000000"/>
          <w:sz w:val="24"/>
          <w:szCs w:val="22"/>
          <w:lang w:eastAsia="ar-SA"/>
        </w:rPr>
      </w:pPr>
    </w:p>
    <w:p w14:paraId="17355420" w14:textId="77777777" w:rsidR="00545E7F" w:rsidRPr="00785D90" w:rsidRDefault="00545E7F" w:rsidP="00545E7F">
      <w:pPr>
        <w:spacing w:before="0" w:after="0" w:line="360" w:lineRule="auto"/>
        <w:jc w:val="both"/>
        <w:rPr>
          <w:rFonts w:ascii="Arial" w:eastAsia="Calibri" w:hAnsi="Arial" w:cs="Arial"/>
          <w:color w:val="000000"/>
          <w:sz w:val="24"/>
          <w:szCs w:val="22"/>
          <w:lang w:eastAsia="ar-SA"/>
        </w:rPr>
      </w:pPr>
    </w:p>
    <w:p w14:paraId="73E909C4" w14:textId="77777777" w:rsidR="00545E7F" w:rsidRPr="00785D90" w:rsidRDefault="00545E7F" w:rsidP="00545E7F">
      <w:pPr>
        <w:spacing w:before="0" w:after="0" w:line="360" w:lineRule="auto"/>
        <w:jc w:val="both"/>
        <w:rPr>
          <w:rFonts w:ascii="Arial" w:eastAsia="Calibri" w:hAnsi="Arial" w:cs="Arial"/>
          <w:color w:val="000000"/>
          <w:sz w:val="24"/>
          <w:szCs w:val="22"/>
          <w:lang w:eastAsia="ar-SA"/>
        </w:rPr>
      </w:pPr>
      <w:r w:rsidRPr="00785D90">
        <w:rPr>
          <w:rFonts w:ascii="Arial" w:eastAsia="Calibri" w:hAnsi="Arial" w:cs="Arial"/>
          <w:color w:val="000000"/>
          <w:sz w:val="24"/>
          <w:szCs w:val="22"/>
          <w:lang w:eastAsia="ar-SA"/>
        </w:rPr>
        <w:t xml:space="preserve">I confirm that I have not used any AI tools in the research and creation of this </w:t>
      </w:r>
    </w:p>
    <w:p w14:paraId="4E28A29B" w14:textId="77777777" w:rsidR="00545E7F" w:rsidRPr="00785D90" w:rsidRDefault="00545E7F" w:rsidP="00545E7F">
      <w:pPr>
        <w:spacing w:before="0" w:after="0" w:line="360" w:lineRule="auto"/>
        <w:jc w:val="both"/>
        <w:rPr>
          <w:rFonts w:ascii="Arial" w:eastAsia="Calibri" w:hAnsi="Arial" w:cs="Arial"/>
          <w:color w:val="000000"/>
          <w:sz w:val="24"/>
          <w:szCs w:val="22"/>
          <w:lang w:eastAsia="ar-SA"/>
        </w:rPr>
      </w:pPr>
      <w:r w:rsidRPr="00785D90">
        <w:rPr>
          <w:rFonts w:ascii="Arial" w:eastAsia="Calibri" w:hAnsi="Arial" w:cs="Arial"/>
          <w:color w:val="000000"/>
          <w:sz w:val="24"/>
          <w:szCs w:val="22"/>
          <w:lang w:eastAsia="ar-SA"/>
        </w:rPr>
        <w:t>assignment. I confirm that I have not presented any AI generated materials as my own work. I confirm I have copies of my drafts, notes, and other resources I used, which I may be asked to provide in evidence.</w:t>
      </w:r>
    </w:p>
    <w:p w14:paraId="07F2FEA3" w14:textId="77777777" w:rsidR="00545E7F" w:rsidRPr="00785D90" w:rsidRDefault="00545E7F" w:rsidP="00545E7F">
      <w:pPr>
        <w:spacing w:line="360" w:lineRule="auto"/>
        <w:rPr>
          <w:rFonts w:ascii="Arial" w:hAnsi="Arial" w:cs="Arial"/>
          <w:b/>
          <w:i/>
          <w:sz w:val="24"/>
          <w:szCs w:val="24"/>
        </w:rPr>
      </w:pPr>
    </w:p>
    <w:p w14:paraId="101F5D07" w14:textId="77777777" w:rsidR="00545E7F" w:rsidRPr="00785D90" w:rsidRDefault="00545E7F" w:rsidP="00545E7F">
      <w:pPr>
        <w:spacing w:line="360" w:lineRule="auto"/>
        <w:jc w:val="center"/>
        <w:rPr>
          <w:rFonts w:ascii="Arial" w:hAnsi="Arial" w:cs="Arial"/>
          <w:sz w:val="24"/>
          <w:szCs w:val="24"/>
        </w:rPr>
      </w:pPr>
    </w:p>
    <w:p w14:paraId="1E4096A8" w14:textId="77777777" w:rsidR="00545E7F" w:rsidRPr="00785D90" w:rsidRDefault="00545E7F" w:rsidP="00545E7F">
      <w:pPr>
        <w:pStyle w:val="TOC1"/>
        <w:spacing w:line="360" w:lineRule="auto"/>
        <w:rPr>
          <w:rFonts w:ascii="Arial" w:hAnsi="Arial" w:cs="Arial"/>
          <w:sz w:val="24"/>
          <w:szCs w:val="24"/>
        </w:rPr>
      </w:pPr>
    </w:p>
    <w:p w14:paraId="2EE07EF4" w14:textId="77777777" w:rsidR="00545E7F" w:rsidRPr="00785D90" w:rsidRDefault="00545E7F" w:rsidP="00545E7F">
      <w:pPr>
        <w:pStyle w:val="TOC1"/>
        <w:tabs>
          <w:tab w:val="left" w:pos="1245"/>
        </w:tabs>
        <w:spacing w:line="360" w:lineRule="auto"/>
        <w:rPr>
          <w:rFonts w:ascii="Arial" w:hAnsi="Arial" w:cs="Arial"/>
          <w:sz w:val="24"/>
          <w:szCs w:val="24"/>
        </w:rPr>
      </w:pPr>
      <w:r w:rsidRPr="00785D90">
        <w:rPr>
          <w:rFonts w:ascii="Arial" w:hAnsi="Arial" w:cs="Arial"/>
          <w:sz w:val="24"/>
          <w:szCs w:val="24"/>
        </w:rPr>
        <w:tab/>
      </w:r>
    </w:p>
    <w:p w14:paraId="75731AE6" w14:textId="77777777" w:rsidR="00545E7F" w:rsidRPr="00785D90" w:rsidRDefault="00545E7F" w:rsidP="00545E7F">
      <w:pPr>
        <w:pStyle w:val="TOC1"/>
        <w:spacing w:line="360" w:lineRule="auto"/>
        <w:rPr>
          <w:rFonts w:ascii="Arial" w:hAnsi="Arial" w:cs="Arial"/>
          <w:sz w:val="24"/>
          <w:szCs w:val="24"/>
        </w:rPr>
      </w:pPr>
      <w:r w:rsidRPr="00785D90">
        <w:rPr>
          <w:rFonts w:ascii="Arial" w:hAnsi="Arial" w:cs="Arial"/>
          <w:sz w:val="24"/>
          <w:szCs w:val="24"/>
        </w:rPr>
        <w:br w:type="page"/>
      </w:r>
    </w:p>
    <w:p w14:paraId="5BDBD59A" w14:textId="77777777" w:rsidR="00545E7F" w:rsidRPr="00D7787D" w:rsidRDefault="00545E7F" w:rsidP="00D7787D">
      <w:pPr>
        <w:pStyle w:val="TOCHeading"/>
        <w:spacing w:line="360" w:lineRule="auto"/>
        <w:rPr>
          <w:rFonts w:ascii="Arial" w:hAnsi="Arial" w:cs="Arial"/>
          <w:sz w:val="24"/>
          <w:szCs w:val="24"/>
        </w:rPr>
      </w:pPr>
      <w:r w:rsidRPr="00D7787D">
        <w:rPr>
          <w:rFonts w:ascii="Arial" w:hAnsi="Arial" w:cs="Arial"/>
          <w:sz w:val="24"/>
          <w:szCs w:val="24"/>
        </w:rPr>
        <w:lastRenderedPageBreak/>
        <w:t>Table of Contents</w:t>
      </w:r>
    </w:p>
    <w:p w14:paraId="18CC0FAE" w14:textId="5377E717" w:rsidR="00D7787D" w:rsidRPr="00D7787D" w:rsidRDefault="00545E7F" w:rsidP="00D7787D">
      <w:pPr>
        <w:pStyle w:val="TOC1"/>
        <w:tabs>
          <w:tab w:val="right" w:leader="dot" w:pos="9016"/>
        </w:tabs>
        <w:spacing w:line="360" w:lineRule="auto"/>
        <w:rPr>
          <w:rFonts w:ascii="Arial" w:hAnsi="Arial" w:cs="Arial"/>
          <w:noProof/>
          <w:kern w:val="2"/>
          <w:sz w:val="24"/>
          <w:szCs w:val="24"/>
          <w:lang w:eastAsia="en-GB"/>
          <w14:ligatures w14:val="standardContextual"/>
        </w:rPr>
      </w:pPr>
      <w:r w:rsidRPr="00D7787D">
        <w:rPr>
          <w:rFonts w:ascii="Arial" w:hAnsi="Arial" w:cs="Arial"/>
          <w:sz w:val="24"/>
          <w:szCs w:val="24"/>
        </w:rPr>
        <w:fldChar w:fldCharType="begin"/>
      </w:r>
      <w:r w:rsidRPr="00D7787D">
        <w:rPr>
          <w:rFonts w:ascii="Arial" w:hAnsi="Arial" w:cs="Arial"/>
          <w:sz w:val="24"/>
          <w:szCs w:val="24"/>
        </w:rPr>
        <w:instrText xml:space="preserve"> TOC \o "1-3" \h \z \u </w:instrText>
      </w:r>
      <w:r w:rsidRPr="00D7787D">
        <w:rPr>
          <w:rFonts w:ascii="Arial" w:hAnsi="Arial" w:cs="Arial"/>
          <w:sz w:val="24"/>
          <w:szCs w:val="24"/>
        </w:rPr>
        <w:fldChar w:fldCharType="separate"/>
      </w:r>
      <w:hyperlink w:anchor="_Toc234420256" w:history="1">
        <w:r w:rsidR="00D7787D" w:rsidRPr="00D7787D">
          <w:rPr>
            <w:rStyle w:val="Hyperlink"/>
            <w:rFonts w:ascii="Arial" w:hAnsi="Arial" w:cs="Arial"/>
            <w:noProof/>
            <w:sz w:val="24"/>
            <w:szCs w:val="24"/>
          </w:rPr>
          <w:t>Introduction</w:t>
        </w:r>
        <w:r w:rsidR="00D7787D" w:rsidRPr="00D7787D">
          <w:rPr>
            <w:rFonts w:ascii="Arial" w:hAnsi="Arial" w:cs="Arial"/>
            <w:noProof/>
            <w:webHidden/>
            <w:sz w:val="24"/>
            <w:szCs w:val="24"/>
          </w:rPr>
          <w:tab/>
        </w:r>
        <w:r w:rsidR="00D7787D" w:rsidRPr="00D7787D">
          <w:rPr>
            <w:rFonts w:ascii="Arial" w:hAnsi="Arial" w:cs="Arial"/>
            <w:noProof/>
            <w:webHidden/>
            <w:sz w:val="24"/>
            <w:szCs w:val="24"/>
          </w:rPr>
          <w:fldChar w:fldCharType="begin"/>
        </w:r>
        <w:r w:rsidR="00D7787D" w:rsidRPr="00D7787D">
          <w:rPr>
            <w:rFonts w:ascii="Arial" w:hAnsi="Arial" w:cs="Arial"/>
            <w:noProof/>
            <w:webHidden/>
            <w:sz w:val="24"/>
            <w:szCs w:val="24"/>
          </w:rPr>
          <w:instrText xml:space="preserve"> PAGEREF _Toc234420256 \h </w:instrText>
        </w:r>
        <w:r w:rsidR="00D7787D" w:rsidRPr="00D7787D">
          <w:rPr>
            <w:rFonts w:ascii="Arial" w:hAnsi="Arial" w:cs="Arial"/>
            <w:noProof/>
            <w:webHidden/>
            <w:sz w:val="24"/>
            <w:szCs w:val="24"/>
          </w:rPr>
        </w:r>
        <w:r w:rsidR="00D7787D" w:rsidRPr="00D7787D">
          <w:rPr>
            <w:rFonts w:ascii="Arial" w:hAnsi="Arial" w:cs="Arial"/>
            <w:noProof/>
            <w:webHidden/>
            <w:sz w:val="24"/>
            <w:szCs w:val="24"/>
          </w:rPr>
          <w:fldChar w:fldCharType="separate"/>
        </w:r>
        <w:r w:rsidR="00D7787D" w:rsidRPr="00D7787D">
          <w:rPr>
            <w:rFonts w:ascii="Arial" w:hAnsi="Arial" w:cs="Arial"/>
            <w:noProof/>
            <w:webHidden/>
            <w:sz w:val="24"/>
            <w:szCs w:val="24"/>
          </w:rPr>
          <w:t>3</w:t>
        </w:r>
        <w:r w:rsidR="00D7787D" w:rsidRPr="00D7787D">
          <w:rPr>
            <w:rFonts w:ascii="Arial" w:hAnsi="Arial" w:cs="Arial"/>
            <w:noProof/>
            <w:webHidden/>
            <w:sz w:val="24"/>
            <w:szCs w:val="24"/>
          </w:rPr>
          <w:fldChar w:fldCharType="end"/>
        </w:r>
      </w:hyperlink>
    </w:p>
    <w:p w14:paraId="67823FAE" w14:textId="42C0AD4B" w:rsidR="00D7787D" w:rsidRPr="00D7787D" w:rsidRDefault="00D7787D" w:rsidP="00D7787D">
      <w:pPr>
        <w:pStyle w:val="TOC1"/>
        <w:tabs>
          <w:tab w:val="right" w:leader="dot" w:pos="9016"/>
        </w:tabs>
        <w:spacing w:line="360" w:lineRule="auto"/>
        <w:rPr>
          <w:rFonts w:ascii="Arial" w:hAnsi="Arial" w:cs="Arial"/>
          <w:noProof/>
          <w:kern w:val="2"/>
          <w:sz w:val="24"/>
          <w:szCs w:val="24"/>
          <w:lang w:eastAsia="en-GB"/>
          <w14:ligatures w14:val="standardContextual"/>
        </w:rPr>
      </w:pPr>
      <w:hyperlink w:anchor="_Toc234420257" w:history="1">
        <w:r w:rsidRPr="00D7787D">
          <w:rPr>
            <w:rStyle w:val="Hyperlink"/>
            <w:rFonts w:ascii="Arial" w:hAnsi="Arial" w:cs="Arial"/>
            <w:noProof/>
            <w:sz w:val="24"/>
            <w:szCs w:val="24"/>
          </w:rPr>
          <w:t>Critical Evaluation of ArtBridge Project Lifecycle</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_Toc234420257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3</w:t>
        </w:r>
        <w:r w:rsidRPr="00D7787D">
          <w:rPr>
            <w:rFonts w:ascii="Arial" w:hAnsi="Arial" w:cs="Arial"/>
            <w:noProof/>
            <w:webHidden/>
            <w:sz w:val="24"/>
            <w:szCs w:val="24"/>
          </w:rPr>
          <w:fldChar w:fldCharType="end"/>
        </w:r>
      </w:hyperlink>
    </w:p>
    <w:p w14:paraId="0AD1DC44" w14:textId="42666BB9" w:rsidR="00D7787D" w:rsidRPr="00D7787D" w:rsidRDefault="00D7787D" w:rsidP="00D7787D">
      <w:pPr>
        <w:pStyle w:val="TOC2"/>
        <w:tabs>
          <w:tab w:val="right" w:leader="dot" w:pos="9016"/>
        </w:tabs>
        <w:spacing w:line="360" w:lineRule="auto"/>
        <w:rPr>
          <w:rFonts w:ascii="Arial" w:hAnsi="Arial" w:cs="Arial"/>
          <w:noProof/>
          <w:kern w:val="2"/>
          <w:sz w:val="24"/>
          <w:szCs w:val="24"/>
          <w:lang w:eastAsia="en-GB"/>
          <w14:ligatures w14:val="standardContextual"/>
        </w:rPr>
      </w:pPr>
      <w:hyperlink w:anchor="_Toc234420258" w:history="1">
        <w:r w:rsidRPr="00D7787D">
          <w:rPr>
            <w:rStyle w:val="Hyperlink"/>
            <w:rFonts w:ascii="Arial" w:hAnsi="Arial" w:cs="Arial"/>
            <w:b/>
            <w:noProof/>
            <w:sz w:val="24"/>
            <w:szCs w:val="24"/>
          </w:rPr>
          <w:t>Initiation Phase: Establishing Project Purpose and Feasibility</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_Toc234420258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3</w:t>
        </w:r>
        <w:r w:rsidRPr="00D7787D">
          <w:rPr>
            <w:rFonts w:ascii="Arial" w:hAnsi="Arial" w:cs="Arial"/>
            <w:noProof/>
            <w:webHidden/>
            <w:sz w:val="24"/>
            <w:szCs w:val="24"/>
          </w:rPr>
          <w:fldChar w:fldCharType="end"/>
        </w:r>
      </w:hyperlink>
    </w:p>
    <w:p w14:paraId="2FFBDF51" w14:textId="1534AEF2" w:rsidR="00D7787D" w:rsidRPr="00D7787D" w:rsidRDefault="00D7787D" w:rsidP="00D7787D">
      <w:pPr>
        <w:pStyle w:val="TOC2"/>
        <w:tabs>
          <w:tab w:val="right" w:leader="dot" w:pos="9016"/>
        </w:tabs>
        <w:spacing w:line="360" w:lineRule="auto"/>
        <w:rPr>
          <w:rFonts w:ascii="Arial" w:hAnsi="Arial" w:cs="Arial"/>
          <w:noProof/>
          <w:kern w:val="2"/>
          <w:sz w:val="24"/>
          <w:szCs w:val="24"/>
          <w:lang w:eastAsia="en-GB"/>
          <w14:ligatures w14:val="standardContextual"/>
        </w:rPr>
      </w:pPr>
      <w:hyperlink w:anchor="_Toc234420259" w:history="1">
        <w:r w:rsidRPr="00D7787D">
          <w:rPr>
            <w:rStyle w:val="Hyperlink"/>
            <w:rFonts w:ascii="Arial" w:hAnsi="Arial" w:cs="Arial"/>
            <w:b/>
            <w:noProof/>
            <w:sz w:val="24"/>
            <w:szCs w:val="24"/>
          </w:rPr>
          <w:t>Planning Phase: Application of Project Management Tools</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_Toc234420259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4</w:t>
        </w:r>
        <w:r w:rsidRPr="00D7787D">
          <w:rPr>
            <w:rFonts w:ascii="Arial" w:hAnsi="Arial" w:cs="Arial"/>
            <w:noProof/>
            <w:webHidden/>
            <w:sz w:val="24"/>
            <w:szCs w:val="24"/>
          </w:rPr>
          <w:fldChar w:fldCharType="end"/>
        </w:r>
      </w:hyperlink>
    </w:p>
    <w:p w14:paraId="6CB2EC42" w14:textId="1E3C9D2C" w:rsidR="00D7787D" w:rsidRPr="00D7787D" w:rsidRDefault="00D7787D" w:rsidP="00D7787D">
      <w:pPr>
        <w:pStyle w:val="TOC2"/>
        <w:tabs>
          <w:tab w:val="right" w:leader="dot" w:pos="9016"/>
        </w:tabs>
        <w:spacing w:line="360" w:lineRule="auto"/>
        <w:rPr>
          <w:rFonts w:ascii="Arial" w:hAnsi="Arial" w:cs="Arial"/>
          <w:noProof/>
          <w:kern w:val="2"/>
          <w:sz w:val="24"/>
          <w:szCs w:val="24"/>
          <w:lang w:eastAsia="en-GB"/>
          <w14:ligatures w14:val="standardContextual"/>
        </w:rPr>
      </w:pPr>
      <w:hyperlink w:anchor="_Toc234420260" w:history="1">
        <w:r w:rsidRPr="00D7787D">
          <w:rPr>
            <w:rStyle w:val="Hyperlink"/>
            <w:rFonts w:ascii="Arial" w:hAnsi="Arial" w:cs="Arial"/>
            <w:b/>
            <w:noProof/>
            <w:sz w:val="24"/>
            <w:szCs w:val="24"/>
          </w:rPr>
          <w:t>Execution Phase: Delivering Project Outcomes</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_Toc234420260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8</w:t>
        </w:r>
        <w:r w:rsidRPr="00D7787D">
          <w:rPr>
            <w:rFonts w:ascii="Arial" w:hAnsi="Arial" w:cs="Arial"/>
            <w:noProof/>
            <w:webHidden/>
            <w:sz w:val="24"/>
            <w:szCs w:val="24"/>
          </w:rPr>
          <w:fldChar w:fldCharType="end"/>
        </w:r>
      </w:hyperlink>
    </w:p>
    <w:p w14:paraId="271E84E8" w14:textId="73800DF6" w:rsidR="00D7787D" w:rsidRPr="00D7787D" w:rsidRDefault="00D7787D" w:rsidP="00D7787D">
      <w:pPr>
        <w:pStyle w:val="TOC2"/>
        <w:tabs>
          <w:tab w:val="right" w:leader="dot" w:pos="9016"/>
        </w:tabs>
        <w:spacing w:line="360" w:lineRule="auto"/>
        <w:rPr>
          <w:rFonts w:ascii="Arial" w:hAnsi="Arial" w:cs="Arial"/>
          <w:noProof/>
          <w:kern w:val="2"/>
          <w:sz w:val="24"/>
          <w:szCs w:val="24"/>
          <w:lang w:eastAsia="en-GB"/>
          <w14:ligatures w14:val="standardContextual"/>
        </w:rPr>
      </w:pPr>
      <w:hyperlink w:anchor="_Toc234420261" w:history="1">
        <w:r w:rsidRPr="00D7787D">
          <w:rPr>
            <w:rStyle w:val="Hyperlink"/>
            <w:rFonts w:ascii="Arial" w:hAnsi="Arial" w:cs="Arial"/>
            <w:b/>
            <w:noProof/>
            <w:sz w:val="24"/>
            <w:szCs w:val="24"/>
          </w:rPr>
          <w:t>Monitoring and Control Phase: Managing Uncertainty</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_Toc234420261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8</w:t>
        </w:r>
        <w:r w:rsidRPr="00D7787D">
          <w:rPr>
            <w:rFonts w:ascii="Arial" w:hAnsi="Arial" w:cs="Arial"/>
            <w:noProof/>
            <w:webHidden/>
            <w:sz w:val="24"/>
            <w:szCs w:val="24"/>
          </w:rPr>
          <w:fldChar w:fldCharType="end"/>
        </w:r>
      </w:hyperlink>
    </w:p>
    <w:p w14:paraId="58DD8588" w14:textId="4D37478C" w:rsidR="00D7787D" w:rsidRPr="00D7787D" w:rsidRDefault="00D7787D" w:rsidP="00D7787D">
      <w:pPr>
        <w:pStyle w:val="TOC2"/>
        <w:tabs>
          <w:tab w:val="right" w:leader="dot" w:pos="9016"/>
        </w:tabs>
        <w:spacing w:line="360" w:lineRule="auto"/>
        <w:rPr>
          <w:rFonts w:ascii="Arial" w:hAnsi="Arial" w:cs="Arial"/>
          <w:noProof/>
          <w:kern w:val="2"/>
          <w:sz w:val="24"/>
          <w:szCs w:val="24"/>
          <w:lang w:eastAsia="en-GB"/>
          <w14:ligatures w14:val="standardContextual"/>
        </w:rPr>
      </w:pPr>
      <w:hyperlink w:anchor="_Toc234420262" w:history="1">
        <w:r w:rsidRPr="00D7787D">
          <w:rPr>
            <w:rStyle w:val="Hyperlink"/>
            <w:rFonts w:ascii="Arial" w:hAnsi="Arial" w:cs="Arial"/>
            <w:b/>
            <w:noProof/>
            <w:sz w:val="24"/>
            <w:szCs w:val="24"/>
          </w:rPr>
          <w:t>Closure Phase: Measuring Project Success</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_Toc234420262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8</w:t>
        </w:r>
        <w:r w:rsidRPr="00D7787D">
          <w:rPr>
            <w:rFonts w:ascii="Arial" w:hAnsi="Arial" w:cs="Arial"/>
            <w:noProof/>
            <w:webHidden/>
            <w:sz w:val="24"/>
            <w:szCs w:val="24"/>
          </w:rPr>
          <w:fldChar w:fldCharType="end"/>
        </w:r>
      </w:hyperlink>
    </w:p>
    <w:p w14:paraId="455896A9" w14:textId="652B82A7" w:rsidR="00D7787D" w:rsidRPr="00D7787D" w:rsidRDefault="00D7787D" w:rsidP="00D7787D">
      <w:pPr>
        <w:pStyle w:val="TOC1"/>
        <w:tabs>
          <w:tab w:val="right" w:leader="dot" w:pos="9016"/>
        </w:tabs>
        <w:spacing w:line="360" w:lineRule="auto"/>
        <w:rPr>
          <w:rFonts w:ascii="Arial" w:hAnsi="Arial" w:cs="Arial"/>
          <w:noProof/>
          <w:kern w:val="2"/>
          <w:sz w:val="24"/>
          <w:szCs w:val="24"/>
          <w:lang w:eastAsia="en-GB"/>
          <w14:ligatures w14:val="standardContextual"/>
        </w:rPr>
      </w:pPr>
      <w:hyperlink w:anchor="_Toc234420263" w:history="1">
        <w:r w:rsidRPr="00D7787D">
          <w:rPr>
            <w:rStyle w:val="Hyperlink"/>
            <w:rFonts w:ascii="Arial" w:hAnsi="Arial" w:cs="Arial"/>
            <w:noProof/>
            <w:sz w:val="24"/>
            <w:szCs w:val="24"/>
          </w:rPr>
          <w:t>Critical Assessment of Project Management Methodologies and Tools</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_Toc234420263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8</w:t>
        </w:r>
        <w:r w:rsidRPr="00D7787D">
          <w:rPr>
            <w:rFonts w:ascii="Arial" w:hAnsi="Arial" w:cs="Arial"/>
            <w:noProof/>
            <w:webHidden/>
            <w:sz w:val="24"/>
            <w:szCs w:val="24"/>
          </w:rPr>
          <w:fldChar w:fldCharType="end"/>
        </w:r>
      </w:hyperlink>
    </w:p>
    <w:p w14:paraId="7298AC94" w14:textId="27DD6A02" w:rsidR="00D7787D" w:rsidRPr="00D7787D" w:rsidRDefault="00D7787D" w:rsidP="00D7787D">
      <w:pPr>
        <w:pStyle w:val="TOC1"/>
        <w:tabs>
          <w:tab w:val="right" w:leader="dot" w:pos="9016"/>
        </w:tabs>
        <w:spacing w:line="360" w:lineRule="auto"/>
        <w:rPr>
          <w:rFonts w:ascii="Arial" w:hAnsi="Arial" w:cs="Arial"/>
          <w:noProof/>
          <w:kern w:val="2"/>
          <w:sz w:val="24"/>
          <w:szCs w:val="24"/>
          <w:lang w:eastAsia="en-GB"/>
          <w14:ligatures w14:val="standardContextual"/>
        </w:rPr>
      </w:pPr>
      <w:hyperlink w:anchor="_Toc234420264" w:history="1">
        <w:r w:rsidRPr="00D7787D">
          <w:rPr>
            <w:rStyle w:val="Hyperlink"/>
            <w:rFonts w:ascii="Arial" w:hAnsi="Arial" w:cs="Arial"/>
            <w:noProof/>
            <w:sz w:val="24"/>
            <w:szCs w:val="24"/>
          </w:rPr>
          <w:t>Stakeholder Management and Communication Evaluation</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_Toc234420264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10</w:t>
        </w:r>
        <w:r w:rsidRPr="00D7787D">
          <w:rPr>
            <w:rFonts w:ascii="Arial" w:hAnsi="Arial" w:cs="Arial"/>
            <w:noProof/>
            <w:webHidden/>
            <w:sz w:val="24"/>
            <w:szCs w:val="24"/>
          </w:rPr>
          <w:fldChar w:fldCharType="end"/>
        </w:r>
      </w:hyperlink>
    </w:p>
    <w:p w14:paraId="6621AC24" w14:textId="37357312" w:rsidR="00D7787D" w:rsidRPr="00D7787D" w:rsidRDefault="00D7787D" w:rsidP="00D7787D">
      <w:pPr>
        <w:pStyle w:val="TOC1"/>
        <w:tabs>
          <w:tab w:val="right" w:leader="dot" w:pos="9016"/>
        </w:tabs>
        <w:spacing w:line="360" w:lineRule="auto"/>
        <w:rPr>
          <w:rFonts w:ascii="Arial" w:hAnsi="Arial" w:cs="Arial"/>
          <w:noProof/>
          <w:kern w:val="2"/>
          <w:sz w:val="24"/>
          <w:szCs w:val="24"/>
          <w:lang w:eastAsia="en-GB"/>
          <w14:ligatures w14:val="standardContextual"/>
        </w:rPr>
      </w:pPr>
      <w:hyperlink w:anchor="_Toc234420265" w:history="1">
        <w:r w:rsidRPr="00D7787D">
          <w:rPr>
            <w:rStyle w:val="Hyperlink"/>
            <w:rFonts w:ascii="Arial" w:hAnsi="Arial" w:cs="Arial"/>
            <w:noProof/>
            <w:sz w:val="24"/>
            <w:szCs w:val="24"/>
          </w:rPr>
          <w:t>Recommendations for Future Project Improvement</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_Toc234420265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11</w:t>
        </w:r>
        <w:r w:rsidRPr="00D7787D">
          <w:rPr>
            <w:rFonts w:ascii="Arial" w:hAnsi="Arial" w:cs="Arial"/>
            <w:noProof/>
            <w:webHidden/>
            <w:sz w:val="24"/>
            <w:szCs w:val="24"/>
          </w:rPr>
          <w:fldChar w:fldCharType="end"/>
        </w:r>
      </w:hyperlink>
    </w:p>
    <w:p w14:paraId="34D5BD04" w14:textId="5AEBBBF6" w:rsidR="00D7787D" w:rsidRPr="00D7787D" w:rsidRDefault="00D7787D" w:rsidP="00D7787D">
      <w:pPr>
        <w:pStyle w:val="TOC1"/>
        <w:tabs>
          <w:tab w:val="right" w:leader="dot" w:pos="9016"/>
        </w:tabs>
        <w:spacing w:line="360" w:lineRule="auto"/>
        <w:rPr>
          <w:rFonts w:ascii="Arial" w:hAnsi="Arial" w:cs="Arial"/>
          <w:noProof/>
          <w:kern w:val="2"/>
          <w:sz w:val="24"/>
          <w:szCs w:val="24"/>
          <w:lang w:eastAsia="en-GB"/>
          <w14:ligatures w14:val="standardContextual"/>
        </w:rPr>
      </w:pPr>
      <w:hyperlink w:anchor="_Toc234420266" w:history="1">
        <w:r w:rsidRPr="00D7787D">
          <w:rPr>
            <w:rStyle w:val="Hyperlink"/>
            <w:rFonts w:ascii="Arial" w:hAnsi="Arial" w:cs="Arial"/>
            <w:noProof/>
            <w:sz w:val="24"/>
            <w:szCs w:val="24"/>
          </w:rPr>
          <w:t>Personal Evaluation of Project Management Capability</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_Toc234420266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12</w:t>
        </w:r>
        <w:r w:rsidRPr="00D7787D">
          <w:rPr>
            <w:rFonts w:ascii="Arial" w:hAnsi="Arial" w:cs="Arial"/>
            <w:noProof/>
            <w:webHidden/>
            <w:sz w:val="24"/>
            <w:szCs w:val="24"/>
          </w:rPr>
          <w:fldChar w:fldCharType="end"/>
        </w:r>
      </w:hyperlink>
    </w:p>
    <w:p w14:paraId="06C1176D" w14:textId="4EB80DD2" w:rsidR="00D7787D" w:rsidRPr="00D7787D" w:rsidRDefault="00D7787D" w:rsidP="00D7787D">
      <w:pPr>
        <w:pStyle w:val="TOC1"/>
        <w:tabs>
          <w:tab w:val="right" w:leader="dot" w:pos="9016"/>
        </w:tabs>
        <w:spacing w:line="360" w:lineRule="auto"/>
        <w:rPr>
          <w:rFonts w:ascii="Arial" w:hAnsi="Arial" w:cs="Arial"/>
          <w:noProof/>
          <w:kern w:val="2"/>
          <w:sz w:val="24"/>
          <w:szCs w:val="24"/>
          <w:lang w:eastAsia="en-GB"/>
          <w14:ligatures w14:val="standardContextual"/>
        </w:rPr>
      </w:pPr>
      <w:hyperlink w:anchor="_Toc234420267" w:history="1">
        <w:r w:rsidRPr="00D7787D">
          <w:rPr>
            <w:rStyle w:val="Hyperlink"/>
            <w:rFonts w:ascii="Arial" w:hAnsi="Arial" w:cs="Arial"/>
            <w:noProof/>
            <w:sz w:val="24"/>
            <w:szCs w:val="24"/>
          </w:rPr>
          <w:t>Conclusion</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_Toc234420267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12</w:t>
        </w:r>
        <w:r w:rsidRPr="00D7787D">
          <w:rPr>
            <w:rFonts w:ascii="Arial" w:hAnsi="Arial" w:cs="Arial"/>
            <w:noProof/>
            <w:webHidden/>
            <w:sz w:val="24"/>
            <w:szCs w:val="24"/>
          </w:rPr>
          <w:fldChar w:fldCharType="end"/>
        </w:r>
      </w:hyperlink>
    </w:p>
    <w:p w14:paraId="38AC6353" w14:textId="73CE6780" w:rsidR="00D7787D" w:rsidRPr="00D7787D" w:rsidRDefault="00D7787D" w:rsidP="00D7787D">
      <w:pPr>
        <w:pStyle w:val="TOC1"/>
        <w:tabs>
          <w:tab w:val="right" w:leader="dot" w:pos="9016"/>
        </w:tabs>
        <w:spacing w:line="360" w:lineRule="auto"/>
        <w:rPr>
          <w:rFonts w:ascii="Arial" w:hAnsi="Arial" w:cs="Arial"/>
          <w:noProof/>
          <w:kern w:val="2"/>
          <w:sz w:val="24"/>
          <w:szCs w:val="24"/>
          <w:lang w:eastAsia="en-GB"/>
          <w14:ligatures w14:val="standardContextual"/>
        </w:rPr>
      </w:pPr>
      <w:hyperlink w:anchor="_Toc234420268" w:history="1">
        <w:r w:rsidRPr="00D7787D">
          <w:rPr>
            <w:rStyle w:val="Hyperlink"/>
            <w:rFonts w:ascii="Arial" w:hAnsi="Arial" w:cs="Arial"/>
            <w:noProof/>
            <w:sz w:val="24"/>
            <w:szCs w:val="24"/>
          </w:rPr>
          <w:t>References</w:t>
        </w:r>
        <w:r w:rsidRPr="00D7787D">
          <w:rPr>
            <w:rFonts w:ascii="Arial" w:hAnsi="Arial" w:cs="Arial"/>
            <w:noProof/>
            <w:webHidden/>
            <w:sz w:val="24"/>
            <w:szCs w:val="24"/>
          </w:rPr>
          <w:tab/>
        </w:r>
        <w:r w:rsidRPr="00D7787D">
          <w:rPr>
            <w:rFonts w:ascii="Arial" w:hAnsi="Arial" w:cs="Arial"/>
            <w:noProof/>
            <w:webHidden/>
            <w:sz w:val="24"/>
            <w:szCs w:val="24"/>
          </w:rPr>
          <w:fldChar w:fldCharType="begin"/>
        </w:r>
        <w:r w:rsidRPr="00D7787D">
          <w:rPr>
            <w:rFonts w:ascii="Arial" w:hAnsi="Arial" w:cs="Arial"/>
            <w:noProof/>
            <w:webHidden/>
            <w:sz w:val="24"/>
            <w:szCs w:val="24"/>
          </w:rPr>
          <w:instrText xml:space="preserve"> PAGEREF _Toc234420268 \h </w:instrText>
        </w:r>
        <w:r w:rsidRPr="00D7787D">
          <w:rPr>
            <w:rFonts w:ascii="Arial" w:hAnsi="Arial" w:cs="Arial"/>
            <w:noProof/>
            <w:webHidden/>
            <w:sz w:val="24"/>
            <w:szCs w:val="24"/>
          </w:rPr>
        </w:r>
        <w:r w:rsidRPr="00D7787D">
          <w:rPr>
            <w:rFonts w:ascii="Arial" w:hAnsi="Arial" w:cs="Arial"/>
            <w:noProof/>
            <w:webHidden/>
            <w:sz w:val="24"/>
            <w:szCs w:val="24"/>
          </w:rPr>
          <w:fldChar w:fldCharType="separate"/>
        </w:r>
        <w:r w:rsidRPr="00D7787D">
          <w:rPr>
            <w:rFonts w:ascii="Arial" w:hAnsi="Arial" w:cs="Arial"/>
            <w:noProof/>
            <w:webHidden/>
            <w:sz w:val="24"/>
            <w:szCs w:val="24"/>
          </w:rPr>
          <w:t>14</w:t>
        </w:r>
        <w:r w:rsidRPr="00D7787D">
          <w:rPr>
            <w:rFonts w:ascii="Arial" w:hAnsi="Arial" w:cs="Arial"/>
            <w:noProof/>
            <w:webHidden/>
            <w:sz w:val="24"/>
            <w:szCs w:val="24"/>
          </w:rPr>
          <w:fldChar w:fldCharType="end"/>
        </w:r>
      </w:hyperlink>
    </w:p>
    <w:p w14:paraId="2A55CD08" w14:textId="486B3FDE" w:rsidR="00545E7F" w:rsidRPr="00785D90" w:rsidRDefault="00545E7F" w:rsidP="00D7787D">
      <w:pPr>
        <w:spacing w:line="360" w:lineRule="auto"/>
        <w:rPr>
          <w:rFonts w:ascii="Arial" w:hAnsi="Arial" w:cs="Arial"/>
          <w:b/>
          <w:bCs/>
          <w:noProof/>
          <w:sz w:val="24"/>
          <w:szCs w:val="24"/>
        </w:rPr>
      </w:pPr>
      <w:r w:rsidRPr="00D7787D">
        <w:rPr>
          <w:rFonts w:ascii="Arial" w:hAnsi="Arial" w:cs="Arial"/>
          <w:bCs/>
          <w:noProof/>
          <w:sz w:val="24"/>
          <w:szCs w:val="24"/>
        </w:rPr>
        <w:fldChar w:fldCharType="end"/>
      </w:r>
    </w:p>
    <w:p w14:paraId="38A779AF" w14:textId="77777777" w:rsidR="00545E7F" w:rsidRPr="00785D90" w:rsidRDefault="00545E7F" w:rsidP="00545E7F">
      <w:pPr>
        <w:spacing w:line="360" w:lineRule="auto"/>
        <w:rPr>
          <w:rFonts w:ascii="Arial" w:hAnsi="Arial" w:cs="Arial"/>
          <w:b/>
          <w:bCs/>
          <w:noProof/>
          <w:sz w:val="24"/>
          <w:szCs w:val="24"/>
        </w:rPr>
      </w:pPr>
    </w:p>
    <w:p w14:paraId="0BF3F6E2" w14:textId="77777777" w:rsidR="00545E7F" w:rsidRPr="00785D90" w:rsidRDefault="00545E7F" w:rsidP="00545E7F">
      <w:pPr>
        <w:spacing w:line="360" w:lineRule="auto"/>
        <w:rPr>
          <w:rFonts w:ascii="Arial" w:hAnsi="Arial" w:cs="Arial"/>
          <w:sz w:val="24"/>
          <w:szCs w:val="24"/>
        </w:rPr>
      </w:pPr>
      <w:r w:rsidRPr="00785D90">
        <w:rPr>
          <w:rFonts w:ascii="Arial" w:hAnsi="Arial" w:cs="Arial"/>
          <w:b/>
          <w:bCs/>
          <w:noProof/>
          <w:sz w:val="24"/>
          <w:szCs w:val="24"/>
        </w:rPr>
        <w:t>List of Figures</w:t>
      </w:r>
    </w:p>
    <w:p w14:paraId="2952FA72" w14:textId="77777777" w:rsidR="00545E7F" w:rsidRPr="00785D90" w:rsidRDefault="00545E7F" w:rsidP="00545E7F">
      <w:pPr>
        <w:pStyle w:val="TableofFigures"/>
        <w:tabs>
          <w:tab w:val="right" w:leader="dot" w:pos="9350"/>
        </w:tabs>
        <w:spacing w:line="360" w:lineRule="auto"/>
        <w:rPr>
          <w:rFonts w:ascii="Arial" w:eastAsia="Times New Roman" w:hAnsi="Arial" w:cs="Arial"/>
          <w:noProof/>
          <w:sz w:val="24"/>
          <w:szCs w:val="24"/>
        </w:rPr>
      </w:pPr>
      <w:r w:rsidRPr="00785D90">
        <w:rPr>
          <w:rFonts w:ascii="Arial" w:hAnsi="Arial" w:cs="Arial"/>
          <w:sz w:val="24"/>
          <w:szCs w:val="24"/>
        </w:rPr>
        <w:fldChar w:fldCharType="begin"/>
      </w:r>
      <w:r w:rsidRPr="00785D90">
        <w:rPr>
          <w:rFonts w:ascii="Arial" w:hAnsi="Arial" w:cs="Arial"/>
          <w:sz w:val="24"/>
          <w:szCs w:val="24"/>
        </w:rPr>
        <w:instrText xml:space="preserve"> TOC \h \z \c "Figure" </w:instrText>
      </w:r>
      <w:r w:rsidRPr="00785D90">
        <w:rPr>
          <w:rFonts w:ascii="Arial" w:hAnsi="Arial" w:cs="Arial"/>
          <w:sz w:val="24"/>
          <w:szCs w:val="24"/>
        </w:rPr>
        <w:fldChar w:fldCharType="separate"/>
      </w:r>
      <w:hyperlink w:anchor="_Toc234423231" w:history="1">
        <w:r w:rsidRPr="00785D90">
          <w:rPr>
            <w:rStyle w:val="Hyperlink"/>
            <w:rFonts w:ascii="Arial" w:hAnsi="Arial" w:cs="Arial"/>
            <w:noProof/>
            <w:sz w:val="24"/>
            <w:szCs w:val="24"/>
          </w:rPr>
          <w:t>Figure 1: Schedule Table</w:t>
        </w:r>
        <w:r w:rsidRPr="00785D90">
          <w:rPr>
            <w:rFonts w:ascii="Arial" w:hAnsi="Arial" w:cs="Arial"/>
            <w:noProof/>
            <w:webHidden/>
            <w:sz w:val="24"/>
            <w:szCs w:val="24"/>
          </w:rPr>
          <w:tab/>
        </w:r>
        <w:r w:rsidRPr="00785D90">
          <w:rPr>
            <w:rFonts w:ascii="Arial" w:hAnsi="Arial" w:cs="Arial"/>
            <w:noProof/>
            <w:webHidden/>
            <w:sz w:val="24"/>
            <w:szCs w:val="24"/>
          </w:rPr>
          <w:fldChar w:fldCharType="begin"/>
        </w:r>
        <w:r w:rsidRPr="00785D90">
          <w:rPr>
            <w:rFonts w:ascii="Arial" w:hAnsi="Arial" w:cs="Arial"/>
            <w:noProof/>
            <w:webHidden/>
            <w:sz w:val="24"/>
            <w:szCs w:val="24"/>
          </w:rPr>
          <w:instrText xml:space="preserve"> PAGEREF _Toc234423231 \h </w:instrText>
        </w:r>
        <w:r w:rsidRPr="00785D90">
          <w:rPr>
            <w:rFonts w:ascii="Arial" w:hAnsi="Arial" w:cs="Arial"/>
            <w:noProof/>
            <w:webHidden/>
            <w:sz w:val="24"/>
            <w:szCs w:val="24"/>
          </w:rPr>
        </w:r>
        <w:r w:rsidRPr="00785D90">
          <w:rPr>
            <w:rFonts w:ascii="Arial" w:hAnsi="Arial" w:cs="Arial"/>
            <w:noProof/>
            <w:webHidden/>
            <w:sz w:val="24"/>
            <w:szCs w:val="24"/>
          </w:rPr>
          <w:fldChar w:fldCharType="separate"/>
        </w:r>
        <w:r w:rsidRPr="00785D90">
          <w:rPr>
            <w:rFonts w:ascii="Arial" w:hAnsi="Arial" w:cs="Arial"/>
            <w:noProof/>
            <w:webHidden/>
            <w:sz w:val="24"/>
            <w:szCs w:val="24"/>
          </w:rPr>
          <w:t>5</w:t>
        </w:r>
        <w:r w:rsidRPr="00785D90">
          <w:rPr>
            <w:rFonts w:ascii="Arial" w:hAnsi="Arial" w:cs="Arial"/>
            <w:noProof/>
            <w:webHidden/>
            <w:sz w:val="24"/>
            <w:szCs w:val="24"/>
          </w:rPr>
          <w:fldChar w:fldCharType="end"/>
        </w:r>
      </w:hyperlink>
    </w:p>
    <w:p w14:paraId="6F5E9FAF" w14:textId="77777777" w:rsidR="00545E7F" w:rsidRPr="00785D90" w:rsidRDefault="00545E7F" w:rsidP="00545E7F">
      <w:pPr>
        <w:pStyle w:val="TableofFigures"/>
        <w:tabs>
          <w:tab w:val="right" w:leader="dot" w:pos="9350"/>
        </w:tabs>
        <w:spacing w:line="360" w:lineRule="auto"/>
        <w:rPr>
          <w:rFonts w:ascii="Arial" w:eastAsia="Times New Roman" w:hAnsi="Arial" w:cs="Arial"/>
          <w:noProof/>
          <w:sz w:val="24"/>
          <w:szCs w:val="24"/>
        </w:rPr>
      </w:pPr>
      <w:hyperlink w:anchor="_Toc234423232" w:history="1">
        <w:r w:rsidRPr="00785D90">
          <w:rPr>
            <w:rStyle w:val="Hyperlink"/>
            <w:rFonts w:ascii="Arial" w:hAnsi="Arial" w:cs="Arial"/>
            <w:noProof/>
            <w:sz w:val="24"/>
            <w:szCs w:val="24"/>
          </w:rPr>
          <w:t>Figure 2: Gantt Chart</w:t>
        </w:r>
        <w:r w:rsidRPr="00785D90">
          <w:rPr>
            <w:rFonts w:ascii="Arial" w:hAnsi="Arial" w:cs="Arial"/>
            <w:noProof/>
            <w:webHidden/>
            <w:sz w:val="24"/>
            <w:szCs w:val="24"/>
          </w:rPr>
          <w:tab/>
        </w:r>
        <w:r w:rsidRPr="00785D90">
          <w:rPr>
            <w:rFonts w:ascii="Arial" w:hAnsi="Arial" w:cs="Arial"/>
            <w:noProof/>
            <w:webHidden/>
            <w:sz w:val="24"/>
            <w:szCs w:val="24"/>
          </w:rPr>
          <w:fldChar w:fldCharType="begin"/>
        </w:r>
        <w:r w:rsidRPr="00785D90">
          <w:rPr>
            <w:rFonts w:ascii="Arial" w:hAnsi="Arial" w:cs="Arial"/>
            <w:noProof/>
            <w:webHidden/>
            <w:sz w:val="24"/>
            <w:szCs w:val="24"/>
          </w:rPr>
          <w:instrText xml:space="preserve"> PAGEREF _Toc234423232 \h </w:instrText>
        </w:r>
        <w:r w:rsidRPr="00785D90">
          <w:rPr>
            <w:rFonts w:ascii="Arial" w:hAnsi="Arial" w:cs="Arial"/>
            <w:noProof/>
            <w:webHidden/>
            <w:sz w:val="24"/>
            <w:szCs w:val="24"/>
          </w:rPr>
        </w:r>
        <w:r w:rsidRPr="00785D90">
          <w:rPr>
            <w:rFonts w:ascii="Arial" w:hAnsi="Arial" w:cs="Arial"/>
            <w:noProof/>
            <w:webHidden/>
            <w:sz w:val="24"/>
            <w:szCs w:val="24"/>
          </w:rPr>
          <w:fldChar w:fldCharType="separate"/>
        </w:r>
        <w:r w:rsidRPr="00785D90">
          <w:rPr>
            <w:rFonts w:ascii="Arial" w:hAnsi="Arial" w:cs="Arial"/>
            <w:noProof/>
            <w:webHidden/>
            <w:sz w:val="24"/>
            <w:szCs w:val="24"/>
          </w:rPr>
          <w:t>6</w:t>
        </w:r>
        <w:r w:rsidRPr="00785D90">
          <w:rPr>
            <w:rFonts w:ascii="Arial" w:hAnsi="Arial" w:cs="Arial"/>
            <w:noProof/>
            <w:webHidden/>
            <w:sz w:val="24"/>
            <w:szCs w:val="24"/>
          </w:rPr>
          <w:fldChar w:fldCharType="end"/>
        </w:r>
      </w:hyperlink>
    </w:p>
    <w:p w14:paraId="1C20E63A" w14:textId="77777777" w:rsidR="00545E7F" w:rsidRPr="00785D90" w:rsidRDefault="00545E7F" w:rsidP="00545E7F">
      <w:pPr>
        <w:pStyle w:val="TableofFigures"/>
        <w:tabs>
          <w:tab w:val="right" w:leader="dot" w:pos="9350"/>
        </w:tabs>
        <w:spacing w:line="360" w:lineRule="auto"/>
        <w:rPr>
          <w:rFonts w:ascii="Arial" w:eastAsia="Times New Roman" w:hAnsi="Arial" w:cs="Arial"/>
          <w:noProof/>
          <w:sz w:val="24"/>
          <w:szCs w:val="24"/>
        </w:rPr>
      </w:pPr>
      <w:hyperlink w:anchor="_Toc234423233" w:history="1">
        <w:r w:rsidRPr="00785D90">
          <w:rPr>
            <w:rStyle w:val="Hyperlink"/>
            <w:rFonts w:ascii="Arial" w:hAnsi="Arial" w:cs="Arial"/>
            <w:noProof/>
            <w:sz w:val="24"/>
            <w:szCs w:val="24"/>
          </w:rPr>
          <w:t>Figure 3: Network Diagram</w:t>
        </w:r>
        <w:r w:rsidRPr="00785D90">
          <w:rPr>
            <w:rFonts w:ascii="Arial" w:hAnsi="Arial" w:cs="Arial"/>
            <w:noProof/>
            <w:webHidden/>
            <w:sz w:val="24"/>
            <w:szCs w:val="24"/>
          </w:rPr>
          <w:tab/>
        </w:r>
        <w:r w:rsidRPr="00785D90">
          <w:rPr>
            <w:rFonts w:ascii="Arial" w:hAnsi="Arial" w:cs="Arial"/>
            <w:noProof/>
            <w:webHidden/>
            <w:sz w:val="24"/>
            <w:szCs w:val="24"/>
          </w:rPr>
          <w:fldChar w:fldCharType="begin"/>
        </w:r>
        <w:r w:rsidRPr="00785D90">
          <w:rPr>
            <w:rFonts w:ascii="Arial" w:hAnsi="Arial" w:cs="Arial"/>
            <w:noProof/>
            <w:webHidden/>
            <w:sz w:val="24"/>
            <w:szCs w:val="24"/>
          </w:rPr>
          <w:instrText xml:space="preserve"> PAGEREF _Toc234423233 \h </w:instrText>
        </w:r>
        <w:r w:rsidRPr="00785D90">
          <w:rPr>
            <w:rFonts w:ascii="Arial" w:hAnsi="Arial" w:cs="Arial"/>
            <w:noProof/>
            <w:webHidden/>
            <w:sz w:val="24"/>
            <w:szCs w:val="24"/>
          </w:rPr>
        </w:r>
        <w:r w:rsidRPr="00785D90">
          <w:rPr>
            <w:rFonts w:ascii="Arial" w:hAnsi="Arial" w:cs="Arial"/>
            <w:noProof/>
            <w:webHidden/>
            <w:sz w:val="24"/>
            <w:szCs w:val="24"/>
          </w:rPr>
          <w:fldChar w:fldCharType="separate"/>
        </w:r>
        <w:r w:rsidRPr="00785D90">
          <w:rPr>
            <w:rFonts w:ascii="Arial" w:hAnsi="Arial" w:cs="Arial"/>
            <w:noProof/>
            <w:webHidden/>
            <w:sz w:val="24"/>
            <w:szCs w:val="24"/>
          </w:rPr>
          <w:t>6</w:t>
        </w:r>
        <w:r w:rsidRPr="00785D90">
          <w:rPr>
            <w:rFonts w:ascii="Arial" w:hAnsi="Arial" w:cs="Arial"/>
            <w:noProof/>
            <w:webHidden/>
            <w:sz w:val="24"/>
            <w:szCs w:val="24"/>
          </w:rPr>
          <w:fldChar w:fldCharType="end"/>
        </w:r>
      </w:hyperlink>
    </w:p>
    <w:p w14:paraId="352CF70B" w14:textId="77777777" w:rsidR="00545E7F" w:rsidRPr="00785D90" w:rsidRDefault="00545E7F" w:rsidP="00545E7F">
      <w:pPr>
        <w:pStyle w:val="TOC1"/>
        <w:spacing w:line="360" w:lineRule="auto"/>
        <w:rPr>
          <w:rFonts w:ascii="Arial" w:hAnsi="Arial" w:cs="Arial"/>
          <w:sz w:val="24"/>
          <w:szCs w:val="24"/>
        </w:rPr>
      </w:pPr>
      <w:r w:rsidRPr="00785D90">
        <w:rPr>
          <w:rFonts w:ascii="Arial" w:hAnsi="Arial" w:cs="Arial"/>
          <w:sz w:val="24"/>
          <w:szCs w:val="24"/>
        </w:rPr>
        <w:fldChar w:fldCharType="end"/>
      </w:r>
    </w:p>
    <w:p w14:paraId="190E2EC6" w14:textId="77777777" w:rsidR="00545E7F" w:rsidRPr="00785D90" w:rsidRDefault="00545E7F" w:rsidP="00545E7F">
      <w:pPr>
        <w:spacing w:line="360" w:lineRule="auto"/>
        <w:rPr>
          <w:rFonts w:ascii="Arial" w:hAnsi="Arial" w:cs="Arial"/>
          <w:b/>
          <w:sz w:val="24"/>
          <w:szCs w:val="24"/>
        </w:rPr>
      </w:pPr>
      <w:r w:rsidRPr="00785D90">
        <w:rPr>
          <w:rFonts w:ascii="Arial" w:hAnsi="Arial" w:cs="Arial"/>
          <w:b/>
          <w:sz w:val="24"/>
          <w:szCs w:val="24"/>
        </w:rPr>
        <w:t>List of Tables</w:t>
      </w:r>
    </w:p>
    <w:p w14:paraId="50252A3C" w14:textId="77777777" w:rsidR="00545E7F" w:rsidRPr="00785D90" w:rsidRDefault="00545E7F" w:rsidP="00545E7F">
      <w:pPr>
        <w:pStyle w:val="TableofFigures"/>
        <w:tabs>
          <w:tab w:val="right" w:leader="dot" w:pos="9350"/>
        </w:tabs>
        <w:spacing w:line="360" w:lineRule="auto"/>
        <w:rPr>
          <w:rFonts w:ascii="Arial" w:eastAsia="Times New Roman" w:hAnsi="Arial" w:cs="Arial"/>
          <w:noProof/>
          <w:sz w:val="24"/>
          <w:szCs w:val="24"/>
        </w:rPr>
      </w:pPr>
      <w:r w:rsidRPr="00785D90">
        <w:rPr>
          <w:rFonts w:ascii="Arial" w:hAnsi="Arial" w:cs="Arial"/>
          <w:sz w:val="24"/>
          <w:szCs w:val="24"/>
        </w:rPr>
        <w:fldChar w:fldCharType="begin"/>
      </w:r>
      <w:r w:rsidRPr="00785D90">
        <w:rPr>
          <w:rFonts w:ascii="Arial" w:hAnsi="Arial" w:cs="Arial"/>
          <w:sz w:val="24"/>
          <w:szCs w:val="24"/>
        </w:rPr>
        <w:instrText xml:space="preserve"> TOC \h \z \c "Table" </w:instrText>
      </w:r>
      <w:r w:rsidRPr="00785D90">
        <w:rPr>
          <w:rFonts w:ascii="Arial" w:hAnsi="Arial" w:cs="Arial"/>
          <w:sz w:val="24"/>
          <w:szCs w:val="24"/>
        </w:rPr>
        <w:fldChar w:fldCharType="separate"/>
      </w:r>
      <w:hyperlink w:anchor="_Toc234423262" w:history="1">
        <w:r w:rsidRPr="00785D90">
          <w:rPr>
            <w:rStyle w:val="Hyperlink"/>
            <w:rFonts w:ascii="Arial" w:hAnsi="Arial" w:cs="Arial"/>
            <w:noProof/>
            <w:sz w:val="24"/>
            <w:szCs w:val="24"/>
          </w:rPr>
          <w:t>Table 1: Stakeholder Identification</w:t>
        </w:r>
        <w:r w:rsidRPr="00785D90">
          <w:rPr>
            <w:rFonts w:ascii="Arial" w:hAnsi="Arial" w:cs="Arial"/>
            <w:noProof/>
            <w:webHidden/>
            <w:sz w:val="24"/>
            <w:szCs w:val="24"/>
          </w:rPr>
          <w:tab/>
        </w:r>
        <w:r w:rsidRPr="00785D90">
          <w:rPr>
            <w:rFonts w:ascii="Arial" w:hAnsi="Arial" w:cs="Arial"/>
            <w:noProof/>
            <w:webHidden/>
            <w:sz w:val="24"/>
            <w:szCs w:val="24"/>
          </w:rPr>
          <w:fldChar w:fldCharType="begin"/>
        </w:r>
        <w:r w:rsidRPr="00785D90">
          <w:rPr>
            <w:rFonts w:ascii="Arial" w:hAnsi="Arial" w:cs="Arial"/>
            <w:noProof/>
            <w:webHidden/>
            <w:sz w:val="24"/>
            <w:szCs w:val="24"/>
          </w:rPr>
          <w:instrText xml:space="preserve"> PAGEREF _Toc234423262 \h </w:instrText>
        </w:r>
        <w:r w:rsidRPr="00785D90">
          <w:rPr>
            <w:rFonts w:ascii="Arial" w:hAnsi="Arial" w:cs="Arial"/>
            <w:noProof/>
            <w:webHidden/>
            <w:sz w:val="24"/>
            <w:szCs w:val="24"/>
          </w:rPr>
        </w:r>
        <w:r w:rsidRPr="00785D90">
          <w:rPr>
            <w:rFonts w:ascii="Arial" w:hAnsi="Arial" w:cs="Arial"/>
            <w:noProof/>
            <w:webHidden/>
            <w:sz w:val="24"/>
            <w:szCs w:val="24"/>
          </w:rPr>
          <w:fldChar w:fldCharType="separate"/>
        </w:r>
        <w:r w:rsidRPr="00785D90">
          <w:rPr>
            <w:rFonts w:ascii="Arial" w:hAnsi="Arial" w:cs="Arial"/>
            <w:noProof/>
            <w:webHidden/>
            <w:sz w:val="24"/>
            <w:szCs w:val="24"/>
          </w:rPr>
          <w:t>9</w:t>
        </w:r>
        <w:r w:rsidRPr="00785D90">
          <w:rPr>
            <w:rFonts w:ascii="Arial" w:hAnsi="Arial" w:cs="Arial"/>
            <w:noProof/>
            <w:webHidden/>
            <w:sz w:val="24"/>
            <w:szCs w:val="24"/>
          </w:rPr>
          <w:fldChar w:fldCharType="end"/>
        </w:r>
      </w:hyperlink>
    </w:p>
    <w:p w14:paraId="3CD22480"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fldChar w:fldCharType="end"/>
      </w:r>
    </w:p>
    <w:p w14:paraId="64CF2122" w14:textId="77777777" w:rsidR="00545E7F" w:rsidRPr="00785D90" w:rsidRDefault="00545E7F" w:rsidP="00545E7F">
      <w:pPr>
        <w:spacing w:line="360" w:lineRule="auto"/>
        <w:rPr>
          <w:rFonts w:ascii="Arial" w:hAnsi="Arial" w:cs="Arial"/>
          <w:sz w:val="24"/>
          <w:szCs w:val="24"/>
        </w:rPr>
      </w:pPr>
    </w:p>
    <w:p w14:paraId="7936FEFF" w14:textId="77777777" w:rsidR="00545E7F" w:rsidRPr="00785D90" w:rsidRDefault="00545E7F" w:rsidP="00545E7F">
      <w:pPr>
        <w:pStyle w:val="Heading1"/>
        <w:pageBreakBefore/>
        <w:spacing w:line="360" w:lineRule="auto"/>
        <w:rPr>
          <w:rFonts w:ascii="Arial" w:hAnsi="Arial" w:cs="Arial"/>
          <w:sz w:val="24"/>
          <w:szCs w:val="24"/>
        </w:rPr>
      </w:pPr>
      <w:bookmarkStart w:id="0" w:name="__RefHeading___Toc178678981"/>
      <w:bookmarkStart w:id="1" w:name="_Toc234420256"/>
      <w:bookmarkEnd w:id="0"/>
      <w:r w:rsidRPr="00785D90">
        <w:rPr>
          <w:rFonts w:ascii="Arial" w:hAnsi="Arial" w:cs="Arial"/>
          <w:sz w:val="24"/>
          <w:szCs w:val="24"/>
        </w:rPr>
        <w:t>Introduction</w:t>
      </w:r>
      <w:bookmarkEnd w:id="1"/>
    </w:p>
    <w:p w14:paraId="4DE1812F"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ArtBridge is a proposed community arts social enterprise that intends to tackle the lack of access to creative opportunities by disadvantaged youth along with offering emerging artists an accessible platform through which they can present their work. The project brings about social value through workshops that are inclusive, exhibitions, mentoring and community events, which promote participation, creativity and local involvement (Donald, 2026). As a 12-month pilot program, ArtBridge will not be attempting to achieve large-scale commercial expansion but instead take the opportunity to create a sustainable gallery model financially. Its goal is to provide inclusive creative programmes, build collaborations with community organisations, achieve sustainable funding by a wide range of income streams and quantify social impact. This report contends that although structured project management tools are critical in providing necessary control and coordination, ArtBridge should employ flexible and stakeholder-centred management tool to handle uncertainty. The report analyses the project lifecycle, tools of management, stakeholder practices, recommendations and personal development of project management.</w:t>
      </w:r>
    </w:p>
    <w:p w14:paraId="5F25CE5A" w14:textId="77777777" w:rsidR="00545E7F" w:rsidRPr="00785D90" w:rsidRDefault="00545E7F" w:rsidP="00545E7F">
      <w:pPr>
        <w:pStyle w:val="Heading1"/>
        <w:spacing w:line="360" w:lineRule="auto"/>
        <w:rPr>
          <w:rFonts w:ascii="Arial" w:hAnsi="Arial" w:cs="Arial"/>
          <w:sz w:val="24"/>
          <w:szCs w:val="24"/>
        </w:rPr>
      </w:pPr>
      <w:bookmarkStart w:id="2" w:name="_Toc234420257"/>
      <w:r w:rsidRPr="00785D90">
        <w:rPr>
          <w:rFonts w:ascii="Arial" w:hAnsi="Arial" w:cs="Arial"/>
          <w:sz w:val="24"/>
          <w:szCs w:val="24"/>
        </w:rPr>
        <w:t>Critical Evaluation of ArtBridge Project Lifecycle</w:t>
      </w:r>
      <w:bookmarkEnd w:id="2"/>
    </w:p>
    <w:p w14:paraId="486A2A36"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The project management principles in the ArtBridge project lifecycle can be seen as the way in which a community need was converted into a well-organized social enterprise program. There were five major lifecycle phases the project used: initiation, planning, execution, monitoring and control, and closure. Despite the support of coordination and accountability by structured project management methods, the uncertainty of a community-based project meant flexibility, stakeholder participation and regular review.</w:t>
      </w:r>
    </w:p>
    <w:p w14:paraId="2BE23974" w14:textId="77777777" w:rsidR="00545E7F" w:rsidRPr="00785D90" w:rsidRDefault="00545E7F" w:rsidP="00545E7F">
      <w:pPr>
        <w:pStyle w:val="Heading2"/>
        <w:spacing w:line="360" w:lineRule="auto"/>
        <w:rPr>
          <w:rFonts w:ascii="Arial" w:hAnsi="Arial" w:cs="Arial"/>
          <w:b/>
          <w:sz w:val="24"/>
          <w:szCs w:val="24"/>
        </w:rPr>
      </w:pPr>
      <w:bookmarkStart w:id="3" w:name="_Toc234420258"/>
      <w:r w:rsidRPr="00785D90">
        <w:rPr>
          <w:rFonts w:ascii="Arial" w:hAnsi="Arial" w:cs="Arial"/>
          <w:b/>
          <w:sz w:val="24"/>
          <w:szCs w:val="24"/>
        </w:rPr>
        <w:t>Initiation Phase: Establishing Project Purpose and Feasibility</w:t>
      </w:r>
      <w:bookmarkEnd w:id="3"/>
    </w:p>
    <w:p w14:paraId="20C2D6D5"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The start-up phase was devoted to the need recognition, the necessity to have a convenient creative facility with the help of disadvantaged youth and young artists in the area. The project was aware that social isolation and lack of outlets to creative participation affects many youths, and new creators have difficulties with getting access to affordable spaces to exhibit and engage with their community. Thus, ArtBridge was created in order to meet the task of social inclusion, as well as creative development with the help of workshops, exhibitions, mentoring and community events.</w:t>
      </w:r>
    </w:p>
    <w:p w14:paraId="6DB86BFD" w14:textId="77777777" w:rsidR="00545E7F" w:rsidRPr="00785D90" w:rsidRDefault="00545E7F" w:rsidP="00545E7F">
      <w:pPr>
        <w:spacing w:line="360" w:lineRule="auto"/>
        <w:ind w:firstLine="720"/>
        <w:rPr>
          <w:rFonts w:ascii="Arial" w:hAnsi="Arial" w:cs="Arial"/>
          <w:sz w:val="24"/>
          <w:szCs w:val="24"/>
        </w:rPr>
      </w:pPr>
      <w:r w:rsidRPr="00785D90">
        <w:rPr>
          <w:rFonts w:ascii="Arial" w:hAnsi="Arial" w:cs="Arial"/>
          <w:sz w:val="24"/>
          <w:szCs w:val="24"/>
        </w:rPr>
        <w:t>The key asset of the initiation phase was a clear definition of a significant social problem, which resulted in the establishment of a strong purpose of the project and the appropriateness of investment in the initiative. This can be seen as the value creation strategy, which states that projects must create more value, as opposed to merely fulfilling the intended activities (Clegg, Skyttermoen and Vaagaasar, 2020). The project, by making ArtBridge a social enterprise, shown the knowledge of striking a balance between social impact and financial sustainability.</w:t>
      </w:r>
    </w:p>
    <w:p w14:paraId="5713B51B" w14:textId="77777777" w:rsidR="00545E7F" w:rsidRPr="00785D90" w:rsidRDefault="00545E7F" w:rsidP="00545E7F">
      <w:pPr>
        <w:spacing w:line="360" w:lineRule="auto"/>
        <w:ind w:firstLine="720"/>
        <w:rPr>
          <w:rFonts w:ascii="Arial" w:hAnsi="Arial" w:cs="Arial"/>
          <w:sz w:val="24"/>
          <w:szCs w:val="24"/>
        </w:rPr>
      </w:pPr>
      <w:r w:rsidRPr="00785D90">
        <w:rPr>
          <w:rFonts w:ascii="Arial" w:hAnsi="Arial" w:cs="Arial"/>
          <w:sz w:val="24"/>
          <w:szCs w:val="24"/>
        </w:rPr>
        <w:t>The starting stage had its restriction though. Early speculations about the demand of the participants, availability and commitment of the funds and partnership formed some uncertainty. However, the project was able to determine a real need of the community, more robust feasibility analysis, such as earlier consultation with stakeholders, funding analysis and demand analysis, would have enhanced confidence to proceed with the project.</w:t>
      </w:r>
    </w:p>
    <w:p w14:paraId="2A17B1BD" w14:textId="77777777" w:rsidR="00545E7F" w:rsidRPr="00785D90" w:rsidRDefault="00545E7F" w:rsidP="00545E7F">
      <w:pPr>
        <w:pStyle w:val="Heading2"/>
        <w:spacing w:line="360" w:lineRule="auto"/>
        <w:rPr>
          <w:rFonts w:ascii="Arial" w:hAnsi="Arial" w:cs="Arial"/>
          <w:b/>
          <w:sz w:val="24"/>
          <w:szCs w:val="24"/>
        </w:rPr>
      </w:pPr>
      <w:bookmarkStart w:id="4" w:name="_Toc234420259"/>
      <w:r w:rsidRPr="00785D90">
        <w:rPr>
          <w:rFonts w:ascii="Arial" w:hAnsi="Arial" w:cs="Arial"/>
          <w:b/>
          <w:sz w:val="24"/>
          <w:szCs w:val="24"/>
        </w:rPr>
        <w:t>Planning Phase: Application of Project Management Tools</w:t>
      </w:r>
      <w:bookmarkEnd w:id="4"/>
    </w:p>
    <w:p w14:paraId="6A0A6CD6"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The planning phase was very important since it helped to organize the project idea into a proper implementation plan. Some of the project management tools used by ArtBridge included a Work Breakdown Structure (WBS), Gantt Chart as well as scope management processes.</w:t>
      </w:r>
    </w:p>
    <w:p w14:paraId="2CFE2B08"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Work Breakdown Structure (WBS)</w:t>
      </w:r>
    </w:p>
    <w:p w14:paraId="2DC58ADA"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The WBS has broken down the project into eight steps, namely, project planning and organisation; research and stakeholder engagement; funding and partnerships; marketing and promotion; workshop and event planning; delivery preparation; event execution; and evaluation. WBS enhances the control of projects through the development of clear activities, roles and tracking mechanisms (Heagney, 2016).</w:t>
      </w:r>
    </w:p>
    <w:p w14:paraId="0E6CA8D6" w14:textId="77777777" w:rsidR="00545E7F" w:rsidRPr="00785D90" w:rsidRDefault="00545E7F" w:rsidP="00545E7F">
      <w:pPr>
        <w:spacing w:line="360" w:lineRule="auto"/>
        <w:ind w:firstLine="720"/>
        <w:rPr>
          <w:rFonts w:ascii="Arial" w:hAnsi="Arial" w:cs="Arial"/>
          <w:sz w:val="24"/>
          <w:szCs w:val="24"/>
        </w:rPr>
      </w:pPr>
      <w:r w:rsidRPr="00785D90">
        <w:rPr>
          <w:rFonts w:ascii="Arial" w:hAnsi="Arial" w:cs="Arial"/>
          <w:sz w:val="24"/>
          <w:szCs w:val="24"/>
        </w:rPr>
        <w:t>The key benefit of the WBS was enhanced accountability as the team members could learn what they have to do and the role of individual tasks within the wider goals. However, detailed decomposition may turn out to be time consuming and can affect flexibility when requirements of the project are changed. In addition, WBS is a source of structure but lacks explicit uncertainty management. Thus, the WBS was suitable to ArtBridge because it had several interrelated activities, but it needs to be supplemented with adaptive review mechanisms with regard to changes in the expectations of its stakeholders.</w:t>
      </w:r>
    </w:p>
    <w:p w14:paraId="7995D2D6"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Gantt Chart</w:t>
      </w:r>
    </w:p>
    <w:p w14:paraId="03C64552" w14:textId="6EE2EDC7" w:rsidR="00545E7F" w:rsidRPr="00785D90" w:rsidRDefault="00545E7F" w:rsidP="00545E7F">
      <w:pPr>
        <w:keepNext/>
        <w:spacing w:line="360" w:lineRule="auto"/>
        <w:jc w:val="center"/>
        <w:rPr>
          <w:rFonts w:ascii="Arial" w:hAnsi="Arial" w:cs="Arial"/>
          <w:sz w:val="24"/>
          <w:szCs w:val="24"/>
        </w:rPr>
      </w:pPr>
      <w:r w:rsidRPr="00785D90">
        <w:rPr>
          <w:rFonts w:ascii="Arial" w:hAnsi="Arial" w:cs="Arial"/>
          <w:noProof/>
          <w:sz w:val="24"/>
          <w:szCs w:val="24"/>
        </w:rPr>
        <w:drawing>
          <wp:inline distT="0" distB="0" distL="0" distR="0" wp14:anchorId="38BBD236" wp14:editId="7C80A911">
            <wp:extent cx="4853940" cy="6621780"/>
            <wp:effectExtent l="0" t="0" r="3810" b="7620"/>
            <wp:docPr id="258427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3940" cy="6621780"/>
                    </a:xfrm>
                    <a:prstGeom prst="rect">
                      <a:avLst/>
                    </a:prstGeom>
                    <a:noFill/>
                    <a:ln>
                      <a:noFill/>
                    </a:ln>
                  </pic:spPr>
                </pic:pic>
              </a:graphicData>
            </a:graphic>
          </wp:inline>
        </w:drawing>
      </w:r>
    </w:p>
    <w:p w14:paraId="685E0BB7" w14:textId="77777777" w:rsidR="00545E7F" w:rsidRPr="00785D90" w:rsidRDefault="00545E7F" w:rsidP="00545E7F">
      <w:pPr>
        <w:pStyle w:val="Caption"/>
        <w:spacing w:line="360" w:lineRule="auto"/>
        <w:jc w:val="center"/>
        <w:rPr>
          <w:rFonts w:ascii="Arial" w:hAnsi="Arial" w:cs="Arial"/>
          <w:sz w:val="24"/>
          <w:szCs w:val="24"/>
        </w:rPr>
      </w:pPr>
      <w:bookmarkStart w:id="5" w:name="_Toc234423231"/>
      <w:r w:rsidRPr="00785D90">
        <w:rPr>
          <w:rFonts w:ascii="Arial" w:hAnsi="Arial" w:cs="Arial"/>
          <w:sz w:val="24"/>
          <w:szCs w:val="24"/>
        </w:rPr>
        <w:t xml:space="preserve">Figure </w:t>
      </w:r>
      <w:r w:rsidRPr="00785D90">
        <w:rPr>
          <w:rFonts w:ascii="Arial" w:hAnsi="Arial" w:cs="Arial"/>
          <w:sz w:val="24"/>
          <w:szCs w:val="24"/>
        </w:rPr>
        <w:fldChar w:fldCharType="begin"/>
      </w:r>
      <w:r w:rsidRPr="00785D90">
        <w:rPr>
          <w:rFonts w:ascii="Arial" w:hAnsi="Arial" w:cs="Arial"/>
          <w:sz w:val="24"/>
          <w:szCs w:val="24"/>
        </w:rPr>
        <w:instrText xml:space="preserve"> SEQ Figure \* ARABIC </w:instrText>
      </w:r>
      <w:r w:rsidRPr="00785D90">
        <w:rPr>
          <w:rFonts w:ascii="Arial" w:hAnsi="Arial" w:cs="Arial"/>
          <w:sz w:val="24"/>
          <w:szCs w:val="24"/>
        </w:rPr>
        <w:fldChar w:fldCharType="separate"/>
      </w:r>
      <w:r w:rsidRPr="00785D90">
        <w:rPr>
          <w:rFonts w:ascii="Arial" w:hAnsi="Arial" w:cs="Arial"/>
          <w:noProof/>
          <w:sz w:val="24"/>
          <w:szCs w:val="24"/>
        </w:rPr>
        <w:t>1</w:t>
      </w:r>
      <w:r w:rsidRPr="00785D90">
        <w:rPr>
          <w:rFonts w:ascii="Arial" w:hAnsi="Arial" w:cs="Arial"/>
          <w:sz w:val="24"/>
          <w:szCs w:val="24"/>
        </w:rPr>
        <w:fldChar w:fldCharType="end"/>
      </w:r>
      <w:r w:rsidRPr="00785D90">
        <w:rPr>
          <w:rFonts w:ascii="Arial" w:hAnsi="Arial" w:cs="Arial"/>
          <w:sz w:val="24"/>
          <w:szCs w:val="24"/>
        </w:rPr>
        <w:t>: Schedule Table</w:t>
      </w:r>
      <w:bookmarkEnd w:id="5"/>
    </w:p>
    <w:p w14:paraId="7AF45CC5" w14:textId="2BF7BE69" w:rsidR="00545E7F" w:rsidRPr="00785D90" w:rsidRDefault="00545E7F" w:rsidP="00545E7F">
      <w:pPr>
        <w:keepNext/>
        <w:spacing w:line="360" w:lineRule="auto"/>
        <w:jc w:val="center"/>
        <w:rPr>
          <w:rFonts w:ascii="Arial" w:hAnsi="Arial" w:cs="Arial"/>
          <w:sz w:val="24"/>
          <w:szCs w:val="24"/>
        </w:rPr>
      </w:pPr>
      <w:r w:rsidRPr="00785D90">
        <w:rPr>
          <w:rFonts w:ascii="Arial" w:hAnsi="Arial" w:cs="Arial"/>
          <w:noProof/>
          <w:sz w:val="24"/>
          <w:szCs w:val="24"/>
        </w:rPr>
        <w:drawing>
          <wp:inline distT="0" distB="0" distL="0" distR="0" wp14:anchorId="187C2C2D" wp14:editId="5CD67FF5">
            <wp:extent cx="5731510" cy="3980180"/>
            <wp:effectExtent l="0" t="0" r="2540" b="1270"/>
            <wp:docPr id="199452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80180"/>
                    </a:xfrm>
                    <a:prstGeom prst="rect">
                      <a:avLst/>
                    </a:prstGeom>
                    <a:noFill/>
                    <a:ln>
                      <a:noFill/>
                    </a:ln>
                  </pic:spPr>
                </pic:pic>
              </a:graphicData>
            </a:graphic>
          </wp:inline>
        </w:drawing>
      </w:r>
    </w:p>
    <w:p w14:paraId="0B97E3FC" w14:textId="77777777" w:rsidR="00545E7F" w:rsidRPr="00785D90" w:rsidRDefault="00545E7F" w:rsidP="00545E7F">
      <w:pPr>
        <w:pStyle w:val="Caption"/>
        <w:spacing w:line="360" w:lineRule="auto"/>
        <w:jc w:val="center"/>
        <w:rPr>
          <w:rFonts w:ascii="Arial" w:hAnsi="Arial" w:cs="Arial"/>
          <w:sz w:val="24"/>
          <w:szCs w:val="24"/>
        </w:rPr>
      </w:pPr>
      <w:bookmarkStart w:id="6" w:name="_Toc234423232"/>
      <w:r w:rsidRPr="00785D90">
        <w:rPr>
          <w:rFonts w:ascii="Arial" w:hAnsi="Arial" w:cs="Arial"/>
          <w:sz w:val="24"/>
          <w:szCs w:val="24"/>
        </w:rPr>
        <w:t xml:space="preserve">Figure </w:t>
      </w:r>
      <w:r w:rsidRPr="00785D90">
        <w:rPr>
          <w:rFonts w:ascii="Arial" w:hAnsi="Arial" w:cs="Arial"/>
          <w:sz w:val="24"/>
          <w:szCs w:val="24"/>
        </w:rPr>
        <w:fldChar w:fldCharType="begin"/>
      </w:r>
      <w:r w:rsidRPr="00785D90">
        <w:rPr>
          <w:rFonts w:ascii="Arial" w:hAnsi="Arial" w:cs="Arial"/>
          <w:sz w:val="24"/>
          <w:szCs w:val="24"/>
        </w:rPr>
        <w:instrText xml:space="preserve"> SEQ Figure \* ARABIC </w:instrText>
      </w:r>
      <w:r w:rsidRPr="00785D90">
        <w:rPr>
          <w:rFonts w:ascii="Arial" w:hAnsi="Arial" w:cs="Arial"/>
          <w:sz w:val="24"/>
          <w:szCs w:val="24"/>
        </w:rPr>
        <w:fldChar w:fldCharType="separate"/>
      </w:r>
      <w:r w:rsidRPr="00785D90">
        <w:rPr>
          <w:rFonts w:ascii="Arial" w:hAnsi="Arial" w:cs="Arial"/>
          <w:noProof/>
          <w:sz w:val="24"/>
          <w:szCs w:val="24"/>
        </w:rPr>
        <w:t>2</w:t>
      </w:r>
      <w:r w:rsidRPr="00785D90">
        <w:rPr>
          <w:rFonts w:ascii="Arial" w:hAnsi="Arial" w:cs="Arial"/>
          <w:sz w:val="24"/>
          <w:szCs w:val="24"/>
        </w:rPr>
        <w:fldChar w:fldCharType="end"/>
      </w:r>
      <w:r w:rsidRPr="00785D90">
        <w:rPr>
          <w:rFonts w:ascii="Arial" w:hAnsi="Arial" w:cs="Arial"/>
          <w:sz w:val="24"/>
          <w:szCs w:val="24"/>
        </w:rPr>
        <w:t>: Gantt Chart</w:t>
      </w:r>
      <w:bookmarkEnd w:id="6"/>
    </w:p>
    <w:p w14:paraId="5D11FC1C" w14:textId="77777777" w:rsidR="00545E7F" w:rsidRPr="00785D90" w:rsidRDefault="00545E7F" w:rsidP="00545E7F">
      <w:pPr>
        <w:pStyle w:val="Caption"/>
        <w:spacing w:line="360" w:lineRule="auto"/>
        <w:jc w:val="center"/>
        <w:rPr>
          <w:rFonts w:ascii="Arial" w:hAnsi="Arial" w:cs="Arial"/>
          <w:sz w:val="24"/>
          <w:szCs w:val="24"/>
        </w:rPr>
      </w:pPr>
    </w:p>
    <w:p w14:paraId="1601958B" w14:textId="47EC6C54" w:rsidR="00545E7F" w:rsidRPr="00785D90" w:rsidRDefault="00545E7F" w:rsidP="00545E7F">
      <w:pPr>
        <w:keepNext/>
        <w:spacing w:line="360" w:lineRule="auto"/>
        <w:jc w:val="center"/>
        <w:rPr>
          <w:rFonts w:ascii="Arial" w:hAnsi="Arial" w:cs="Arial"/>
          <w:sz w:val="24"/>
          <w:szCs w:val="24"/>
        </w:rPr>
      </w:pPr>
      <w:r w:rsidRPr="00785D90">
        <w:rPr>
          <w:rFonts w:ascii="Arial" w:hAnsi="Arial" w:cs="Arial"/>
          <w:noProof/>
          <w:sz w:val="24"/>
          <w:szCs w:val="24"/>
        </w:rPr>
        <w:drawing>
          <wp:inline distT="0" distB="0" distL="0" distR="0" wp14:anchorId="6EB76F05" wp14:editId="3D0019D9">
            <wp:extent cx="5554980" cy="1043940"/>
            <wp:effectExtent l="0" t="0" r="7620" b="3810"/>
            <wp:docPr id="691634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54980" cy="1043940"/>
                    </a:xfrm>
                    <a:prstGeom prst="rect">
                      <a:avLst/>
                    </a:prstGeom>
                    <a:noFill/>
                    <a:ln>
                      <a:noFill/>
                    </a:ln>
                  </pic:spPr>
                </pic:pic>
              </a:graphicData>
            </a:graphic>
          </wp:inline>
        </w:drawing>
      </w:r>
    </w:p>
    <w:p w14:paraId="55D2A107" w14:textId="77777777" w:rsidR="00545E7F" w:rsidRPr="00785D90" w:rsidRDefault="00545E7F" w:rsidP="00545E7F">
      <w:pPr>
        <w:pStyle w:val="Caption"/>
        <w:spacing w:line="360" w:lineRule="auto"/>
        <w:jc w:val="center"/>
        <w:rPr>
          <w:rFonts w:ascii="Arial" w:hAnsi="Arial" w:cs="Arial"/>
          <w:sz w:val="24"/>
          <w:szCs w:val="24"/>
        </w:rPr>
      </w:pPr>
      <w:bookmarkStart w:id="7" w:name="_Toc234423233"/>
      <w:r w:rsidRPr="00785D90">
        <w:rPr>
          <w:rFonts w:ascii="Arial" w:hAnsi="Arial" w:cs="Arial"/>
          <w:sz w:val="24"/>
          <w:szCs w:val="24"/>
        </w:rPr>
        <w:t xml:space="preserve">Figure </w:t>
      </w:r>
      <w:r w:rsidRPr="00785D90">
        <w:rPr>
          <w:rFonts w:ascii="Arial" w:hAnsi="Arial" w:cs="Arial"/>
          <w:sz w:val="24"/>
          <w:szCs w:val="24"/>
        </w:rPr>
        <w:fldChar w:fldCharType="begin"/>
      </w:r>
      <w:r w:rsidRPr="00785D90">
        <w:rPr>
          <w:rFonts w:ascii="Arial" w:hAnsi="Arial" w:cs="Arial"/>
          <w:sz w:val="24"/>
          <w:szCs w:val="24"/>
        </w:rPr>
        <w:instrText xml:space="preserve"> SEQ Figure \* ARABIC </w:instrText>
      </w:r>
      <w:r w:rsidRPr="00785D90">
        <w:rPr>
          <w:rFonts w:ascii="Arial" w:hAnsi="Arial" w:cs="Arial"/>
          <w:sz w:val="24"/>
          <w:szCs w:val="24"/>
        </w:rPr>
        <w:fldChar w:fldCharType="separate"/>
      </w:r>
      <w:r w:rsidRPr="00785D90">
        <w:rPr>
          <w:rFonts w:ascii="Arial" w:hAnsi="Arial" w:cs="Arial"/>
          <w:noProof/>
          <w:sz w:val="24"/>
          <w:szCs w:val="24"/>
        </w:rPr>
        <w:t>3</w:t>
      </w:r>
      <w:r w:rsidRPr="00785D90">
        <w:rPr>
          <w:rFonts w:ascii="Arial" w:hAnsi="Arial" w:cs="Arial"/>
          <w:sz w:val="24"/>
          <w:szCs w:val="24"/>
        </w:rPr>
        <w:fldChar w:fldCharType="end"/>
      </w:r>
      <w:r w:rsidRPr="00785D90">
        <w:rPr>
          <w:rFonts w:ascii="Arial" w:hAnsi="Arial" w:cs="Arial"/>
          <w:sz w:val="24"/>
          <w:szCs w:val="24"/>
        </w:rPr>
        <w:t>: Network Diagram</w:t>
      </w:r>
      <w:bookmarkEnd w:id="7"/>
    </w:p>
    <w:p w14:paraId="0C7877D7"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Scope Management</w:t>
      </w:r>
    </w:p>
    <w:p w14:paraId="049A34F9"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Project control was also assisted by scope management; included activities (workshops, exhibitions, partnerships and marketing, etc.) and excluded- national expansion, clinical services and large-scale commercial operations (Chen et al., 2024). This assisted in avoiding scope creep as well as guarded quality of the project. Limiting scope can however curtail future development of the project in case it is a successful project.</w:t>
      </w:r>
    </w:p>
    <w:p w14:paraId="2AEEDAF9" w14:textId="77777777" w:rsidR="00545E7F" w:rsidRPr="00785D90" w:rsidRDefault="00545E7F" w:rsidP="00545E7F">
      <w:pPr>
        <w:pStyle w:val="Heading2"/>
        <w:spacing w:line="360" w:lineRule="auto"/>
        <w:rPr>
          <w:rFonts w:ascii="Arial" w:hAnsi="Arial" w:cs="Arial"/>
          <w:b/>
          <w:sz w:val="24"/>
          <w:szCs w:val="24"/>
        </w:rPr>
      </w:pPr>
      <w:bookmarkStart w:id="8" w:name="_Toc234420260"/>
      <w:r w:rsidRPr="00785D90">
        <w:rPr>
          <w:rFonts w:ascii="Arial" w:hAnsi="Arial" w:cs="Arial"/>
          <w:b/>
          <w:sz w:val="24"/>
          <w:szCs w:val="24"/>
        </w:rPr>
        <w:t>Execution Phase: Delivering Project Outcomes</w:t>
      </w:r>
      <w:bookmarkEnd w:id="8"/>
    </w:p>
    <w:p w14:paraId="285343DF"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Throughout the implementation, ArtBridge concentrated on the delivery of the planned activities, such as marketing campaigns, workshops, engagement with partners and community events. Effective project implementation necessitates the coordination of resources, communications, and task completion for desired results (Hollister, 2017). The role of Marketing and Promotion Lead entailed the creation of social media content, promotional material preparation, awareness campaign organisation and tracking the engagement. Stakeholder involvement and project exposure were supported by marketing activities, but alone promotion could not ensure success in market involvement since the engagement relied on the efficient relationships, finance, and partnership.</w:t>
      </w:r>
    </w:p>
    <w:p w14:paraId="1D5F8B72" w14:textId="77777777" w:rsidR="00545E7F" w:rsidRPr="00785D90" w:rsidRDefault="00545E7F" w:rsidP="00545E7F">
      <w:pPr>
        <w:pStyle w:val="Heading2"/>
        <w:spacing w:line="360" w:lineRule="auto"/>
        <w:rPr>
          <w:rFonts w:ascii="Arial" w:hAnsi="Arial" w:cs="Arial"/>
          <w:b/>
          <w:sz w:val="24"/>
          <w:szCs w:val="24"/>
        </w:rPr>
      </w:pPr>
      <w:bookmarkStart w:id="9" w:name="_Toc234420261"/>
      <w:r w:rsidRPr="00785D90">
        <w:rPr>
          <w:rFonts w:ascii="Arial" w:hAnsi="Arial" w:cs="Arial"/>
          <w:b/>
          <w:sz w:val="24"/>
          <w:szCs w:val="24"/>
        </w:rPr>
        <w:t>Monitoring and Control Phase: Managing Uncertainty</w:t>
      </w:r>
      <w:bookmarkEnd w:id="9"/>
    </w:p>
    <w:p w14:paraId="75754830"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The focus of monitoring and control was on the identification and response towards risks such as low attendance of participants, insufficiency of funds, venue and cancellation of facilitators. Risk preparedness was enhanced through risk registers and risk matrices that aided in mitigation planning. However, risks have to be under constant attention since community projects are conducted in the context of uncertainty.</w:t>
      </w:r>
    </w:p>
    <w:p w14:paraId="2F5F46FC" w14:textId="77777777" w:rsidR="00545E7F" w:rsidRPr="00785D90" w:rsidRDefault="00545E7F" w:rsidP="00545E7F">
      <w:pPr>
        <w:pStyle w:val="Heading2"/>
        <w:spacing w:line="360" w:lineRule="auto"/>
        <w:rPr>
          <w:rFonts w:ascii="Arial" w:hAnsi="Arial" w:cs="Arial"/>
          <w:b/>
          <w:sz w:val="24"/>
          <w:szCs w:val="24"/>
        </w:rPr>
      </w:pPr>
      <w:bookmarkStart w:id="10" w:name="_Toc234420262"/>
      <w:r w:rsidRPr="00785D90">
        <w:rPr>
          <w:rFonts w:ascii="Arial" w:hAnsi="Arial" w:cs="Arial"/>
          <w:b/>
          <w:sz w:val="24"/>
          <w:szCs w:val="24"/>
        </w:rPr>
        <w:t>Closure Phase: Measuring Project Success</w:t>
      </w:r>
      <w:bookmarkEnd w:id="10"/>
    </w:p>
    <w:p w14:paraId="7532FA99"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The closure phase measured the success of the project by such indicators as workshop completion, the satisfaction of the participants, the development and social impact of the partnership (Gruenewald and Mueller, 2025). Proper closing allowed capturing the lessons learned and utilizing them to make future improvements. Thus, an evaluation was needed to determine both the short-term and long-term sustainability.</w:t>
      </w:r>
    </w:p>
    <w:p w14:paraId="3FC4C39B" w14:textId="77777777" w:rsidR="00545E7F" w:rsidRPr="00785D90" w:rsidRDefault="00545E7F" w:rsidP="00545E7F">
      <w:pPr>
        <w:pStyle w:val="Heading1"/>
        <w:spacing w:line="360" w:lineRule="auto"/>
        <w:rPr>
          <w:rFonts w:ascii="Arial" w:hAnsi="Arial" w:cs="Arial"/>
          <w:sz w:val="24"/>
          <w:szCs w:val="24"/>
        </w:rPr>
      </w:pPr>
      <w:bookmarkStart w:id="11" w:name="_Toc234420263"/>
      <w:r w:rsidRPr="00785D90">
        <w:rPr>
          <w:rFonts w:ascii="Arial" w:hAnsi="Arial" w:cs="Arial"/>
          <w:sz w:val="24"/>
          <w:szCs w:val="24"/>
        </w:rPr>
        <w:t>Critical Assessment of Project Management Methodologies and Tools</w:t>
      </w:r>
      <w:bookmarkEnd w:id="11"/>
    </w:p>
    <w:p w14:paraId="7A90ED3E"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Traditional Project Management Approach</w:t>
      </w:r>
    </w:p>
    <w:p w14:paraId="24EA5EDB"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ArtBridge is primarily a typical project management methodology in the sense that it has well-defined goals, deliverables that can be measured and a specific timeframe of 12 months pilot project. The Work Breakdown Structure (WBS) and Gantt Chart tools were used to give the planning a structured approach, which means that the activities, responsibilities and deadlines were identified (Gauns, 2025). The key benefits of the practice are tight project control, accountability and monitoring of progress against scheduled goals easier. Nonetheless, conventional techniques may be ineffective in situations where the projects will work in unpredictable conditions as they presuppose consistency in terms of requirements and schedule. In the case of ArtBridge, the shifts in the demand of its participants, the presence of funds or other partners can demand increased flexibility.</w:t>
      </w:r>
    </w:p>
    <w:p w14:paraId="4E45D0CC"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Agile Project Management Approach</w:t>
      </w:r>
    </w:p>
    <w:p w14:paraId="676808C2"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The ArtBridge would be better suited with an Agile approach that would allow it to be more adaptable through feedback and repeated enhancements. An example is the feedback provided by participants that may be used to improve workshop activities and marketing strategies that can be modified based on the outcomes of engagement. Nonetheless, Agile demands the frequent participation of the stakeholders, good communication and adaptive decision-making, which might be difficult in the case of a small-scale social enterprise project</w:t>
      </w:r>
    </w:p>
    <w:p w14:paraId="1D24F4D6"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Critical Comparison and Judgement</w:t>
      </w:r>
    </w:p>
    <w:p w14:paraId="2DD180F9"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The traditional project management is more structured and controlled, and Agile is more flexible and responsive (Fadil Prica and Nenad Bjelic, 2025). Thus, the hybrid approach would be the best choice of ArtBridge. The funding management, allocation of resources and scheduling of projects must be led by traditional methods whereas the stakeholder feedback and involvement to the community must be supported by Agile practices.</w:t>
      </w:r>
    </w:p>
    <w:p w14:paraId="594D9205"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Evaluation of Stakeholder Analysis Tools</w:t>
      </w:r>
    </w:p>
    <w:p w14:paraId="0FE7A130"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The Power-Interest Grid assisted the prioritisation of stakeholders, with high-power/high-interest stakeholders, such as project team members and sponsors identified and closely managed. The young participants and artists, despite their less influential nature, demanded constant involvement owing to their strong interest. Strengths of the tool enhances a better communication planning, but the power of stakeholders might vary during the project lifecycle. This means that stakeholder positions have to be reviewed on a regular basis to ensure effective engagement.</w:t>
      </w:r>
    </w:p>
    <w:p w14:paraId="441F59F9" w14:textId="77777777" w:rsidR="00545E7F" w:rsidRPr="00785D90" w:rsidRDefault="00545E7F" w:rsidP="00545E7F">
      <w:pPr>
        <w:pStyle w:val="Heading1"/>
        <w:spacing w:line="360" w:lineRule="auto"/>
        <w:rPr>
          <w:rFonts w:ascii="Arial" w:hAnsi="Arial" w:cs="Arial"/>
          <w:sz w:val="24"/>
          <w:szCs w:val="24"/>
        </w:rPr>
      </w:pPr>
      <w:bookmarkStart w:id="12" w:name="_Toc234420264"/>
      <w:r w:rsidRPr="00785D90">
        <w:rPr>
          <w:rFonts w:ascii="Arial" w:hAnsi="Arial" w:cs="Arial"/>
          <w:sz w:val="24"/>
          <w:szCs w:val="24"/>
        </w:rPr>
        <w:t>Stakeholder Management and Communication Evaluation</w:t>
      </w:r>
      <w:bookmarkEnd w:id="12"/>
    </w:p>
    <w:p w14:paraId="01CB6D64"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Stakeholder Identification</w:t>
      </w:r>
    </w:p>
    <w:p w14:paraId="74305730"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A proper stakeholder management was crucial to ArtBridge since the success of the project would be determined by the necessity to balance between the expectations of various groups. The project team was a high-influence stakeholder since team members were the individuals who were concerned with planning, coordination and delivery. The other high influence stakeholders were the sponsors since their financial aid had a direct influence on the feasibility of the project and sustainability. Mean medium influence, but high interest, were placed with young participants and upcoming artists since they were the primary beneficiaries of workshops, exhibitions and creative opportunities. The members of the community lacked power yet were significant since they contributed towards the social acceptance and the local participation.</w:t>
      </w:r>
    </w:p>
    <w:p w14:paraId="7D8DBFAD" w14:textId="77777777" w:rsidR="00545E7F" w:rsidRPr="00785D90" w:rsidRDefault="00545E7F" w:rsidP="00545E7F">
      <w:pPr>
        <w:pStyle w:val="Caption"/>
        <w:keepNext/>
        <w:spacing w:line="360" w:lineRule="auto"/>
        <w:rPr>
          <w:rFonts w:ascii="Arial" w:hAnsi="Arial" w:cs="Arial"/>
          <w:sz w:val="24"/>
          <w:szCs w:val="24"/>
        </w:rPr>
      </w:pPr>
      <w:bookmarkStart w:id="13" w:name="_Toc234423262"/>
      <w:r w:rsidRPr="00785D90">
        <w:rPr>
          <w:rFonts w:ascii="Arial" w:hAnsi="Arial" w:cs="Arial"/>
          <w:sz w:val="24"/>
          <w:szCs w:val="24"/>
        </w:rPr>
        <w:t xml:space="preserve">Table </w:t>
      </w:r>
      <w:r w:rsidRPr="00785D90">
        <w:rPr>
          <w:rFonts w:ascii="Arial" w:hAnsi="Arial" w:cs="Arial"/>
          <w:sz w:val="24"/>
          <w:szCs w:val="24"/>
        </w:rPr>
        <w:fldChar w:fldCharType="begin"/>
      </w:r>
      <w:r w:rsidRPr="00785D90">
        <w:rPr>
          <w:rFonts w:ascii="Arial" w:hAnsi="Arial" w:cs="Arial"/>
          <w:sz w:val="24"/>
          <w:szCs w:val="24"/>
        </w:rPr>
        <w:instrText xml:space="preserve"> SEQ Table \* ARABIC </w:instrText>
      </w:r>
      <w:r w:rsidRPr="00785D90">
        <w:rPr>
          <w:rFonts w:ascii="Arial" w:hAnsi="Arial" w:cs="Arial"/>
          <w:sz w:val="24"/>
          <w:szCs w:val="24"/>
        </w:rPr>
        <w:fldChar w:fldCharType="separate"/>
      </w:r>
      <w:r w:rsidRPr="00785D90">
        <w:rPr>
          <w:rFonts w:ascii="Arial" w:hAnsi="Arial" w:cs="Arial"/>
          <w:noProof/>
          <w:sz w:val="24"/>
          <w:szCs w:val="24"/>
        </w:rPr>
        <w:t>1</w:t>
      </w:r>
      <w:r w:rsidRPr="00785D90">
        <w:rPr>
          <w:rFonts w:ascii="Arial" w:hAnsi="Arial" w:cs="Arial"/>
          <w:sz w:val="24"/>
          <w:szCs w:val="24"/>
        </w:rPr>
        <w:fldChar w:fldCharType="end"/>
      </w:r>
      <w:r w:rsidRPr="00785D90">
        <w:rPr>
          <w:rFonts w:ascii="Arial" w:hAnsi="Arial" w:cs="Arial"/>
          <w:sz w:val="24"/>
          <w:szCs w:val="24"/>
        </w:rPr>
        <w:t>: Stakeholder Identification</w:t>
      </w:r>
      <w:bookmarkEnd w:id="1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90"/>
        <w:gridCol w:w="3111"/>
        <w:gridCol w:w="1270"/>
      </w:tblGrid>
      <w:tr w:rsidR="00545E7F" w:rsidRPr="00785D90" w14:paraId="6053BA18" w14:textId="77777777" w:rsidTr="00CE3611">
        <w:trPr>
          <w:jc w:val="center"/>
        </w:trPr>
        <w:tc>
          <w:tcPr>
            <w:tcW w:w="0" w:type="auto"/>
            <w:shd w:val="clear" w:color="auto" w:fill="5B9BD5"/>
            <w:hideMark/>
          </w:tcPr>
          <w:p w14:paraId="41FF4EB4" w14:textId="77777777" w:rsidR="00545E7F" w:rsidRPr="00785D90" w:rsidRDefault="00545E7F" w:rsidP="00CE3611">
            <w:pPr>
              <w:spacing w:line="360" w:lineRule="auto"/>
              <w:jc w:val="center"/>
              <w:rPr>
                <w:rFonts w:ascii="Arial" w:eastAsia="Times New Roman" w:hAnsi="Arial" w:cs="Arial"/>
                <w:b/>
                <w:bCs/>
                <w:sz w:val="24"/>
                <w:szCs w:val="24"/>
                <w:lang w:eastAsia="en-GB"/>
              </w:rPr>
            </w:pPr>
            <w:r w:rsidRPr="00785D90">
              <w:rPr>
                <w:rFonts w:ascii="Arial" w:eastAsia="Times New Roman" w:hAnsi="Arial" w:cs="Arial"/>
                <w:b/>
                <w:bCs/>
                <w:sz w:val="24"/>
                <w:szCs w:val="24"/>
                <w:lang w:eastAsia="en-GB"/>
              </w:rPr>
              <w:t>Stakeholder</w:t>
            </w:r>
          </w:p>
        </w:tc>
        <w:tc>
          <w:tcPr>
            <w:tcW w:w="0" w:type="auto"/>
            <w:shd w:val="clear" w:color="auto" w:fill="5B9BD5"/>
            <w:hideMark/>
          </w:tcPr>
          <w:p w14:paraId="7A7B16CB" w14:textId="77777777" w:rsidR="00545E7F" w:rsidRPr="00785D90" w:rsidRDefault="00545E7F" w:rsidP="00CE3611">
            <w:pPr>
              <w:spacing w:line="360" w:lineRule="auto"/>
              <w:jc w:val="center"/>
              <w:rPr>
                <w:rFonts w:ascii="Arial" w:eastAsia="Times New Roman" w:hAnsi="Arial" w:cs="Arial"/>
                <w:b/>
                <w:bCs/>
                <w:sz w:val="24"/>
                <w:szCs w:val="24"/>
                <w:lang w:eastAsia="en-GB"/>
              </w:rPr>
            </w:pPr>
            <w:r w:rsidRPr="00785D90">
              <w:rPr>
                <w:rFonts w:ascii="Arial" w:eastAsia="Times New Roman" w:hAnsi="Arial" w:cs="Arial"/>
                <w:b/>
                <w:bCs/>
                <w:sz w:val="24"/>
                <w:szCs w:val="24"/>
                <w:lang w:eastAsia="en-GB"/>
              </w:rPr>
              <w:t>Interest</w:t>
            </w:r>
          </w:p>
        </w:tc>
        <w:tc>
          <w:tcPr>
            <w:tcW w:w="0" w:type="auto"/>
            <w:shd w:val="clear" w:color="auto" w:fill="5B9BD5"/>
            <w:hideMark/>
          </w:tcPr>
          <w:p w14:paraId="5F266DEB" w14:textId="77777777" w:rsidR="00545E7F" w:rsidRPr="00785D90" w:rsidRDefault="00545E7F" w:rsidP="00CE3611">
            <w:pPr>
              <w:spacing w:line="360" w:lineRule="auto"/>
              <w:jc w:val="center"/>
              <w:rPr>
                <w:rFonts w:ascii="Arial" w:eastAsia="Times New Roman" w:hAnsi="Arial" w:cs="Arial"/>
                <w:b/>
                <w:bCs/>
                <w:sz w:val="24"/>
                <w:szCs w:val="24"/>
                <w:lang w:eastAsia="en-GB"/>
              </w:rPr>
            </w:pPr>
            <w:r w:rsidRPr="00785D90">
              <w:rPr>
                <w:rFonts w:ascii="Arial" w:eastAsia="Times New Roman" w:hAnsi="Arial" w:cs="Arial"/>
                <w:b/>
                <w:bCs/>
                <w:sz w:val="24"/>
                <w:szCs w:val="24"/>
                <w:lang w:eastAsia="en-GB"/>
              </w:rPr>
              <w:t>Influence</w:t>
            </w:r>
          </w:p>
        </w:tc>
      </w:tr>
      <w:tr w:rsidR="00545E7F" w:rsidRPr="00785D90" w14:paraId="5D105902" w14:textId="77777777" w:rsidTr="00CE3611">
        <w:trPr>
          <w:jc w:val="center"/>
        </w:trPr>
        <w:tc>
          <w:tcPr>
            <w:tcW w:w="0" w:type="auto"/>
            <w:shd w:val="clear" w:color="auto" w:fill="DEEAF6"/>
            <w:hideMark/>
          </w:tcPr>
          <w:p w14:paraId="07170FE0" w14:textId="77777777" w:rsidR="00545E7F" w:rsidRPr="00785D90" w:rsidRDefault="00545E7F" w:rsidP="00CE3611">
            <w:pPr>
              <w:spacing w:line="360" w:lineRule="auto"/>
              <w:rPr>
                <w:rFonts w:ascii="Arial" w:eastAsia="Times New Roman" w:hAnsi="Arial" w:cs="Arial"/>
                <w:b/>
                <w:bCs/>
                <w:sz w:val="24"/>
                <w:szCs w:val="24"/>
                <w:lang w:eastAsia="en-GB"/>
              </w:rPr>
            </w:pPr>
            <w:r w:rsidRPr="00785D90">
              <w:rPr>
                <w:rFonts w:ascii="Arial" w:eastAsia="Times New Roman" w:hAnsi="Arial" w:cs="Arial"/>
                <w:b/>
                <w:bCs/>
                <w:sz w:val="24"/>
                <w:szCs w:val="24"/>
                <w:lang w:eastAsia="en-GB"/>
              </w:rPr>
              <w:t>Project team</w:t>
            </w:r>
          </w:p>
        </w:tc>
        <w:tc>
          <w:tcPr>
            <w:tcW w:w="0" w:type="auto"/>
            <w:shd w:val="clear" w:color="auto" w:fill="DEEAF6"/>
            <w:hideMark/>
          </w:tcPr>
          <w:p w14:paraId="1AC8C018"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Successful delivery</w:t>
            </w:r>
          </w:p>
        </w:tc>
        <w:tc>
          <w:tcPr>
            <w:tcW w:w="0" w:type="auto"/>
            <w:shd w:val="clear" w:color="auto" w:fill="DEEAF6"/>
            <w:hideMark/>
          </w:tcPr>
          <w:p w14:paraId="227E29A5"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High</w:t>
            </w:r>
          </w:p>
        </w:tc>
      </w:tr>
      <w:tr w:rsidR="00545E7F" w:rsidRPr="00785D90" w14:paraId="7DFAAD85" w14:textId="77777777" w:rsidTr="00CE3611">
        <w:trPr>
          <w:jc w:val="center"/>
        </w:trPr>
        <w:tc>
          <w:tcPr>
            <w:tcW w:w="0" w:type="auto"/>
            <w:hideMark/>
          </w:tcPr>
          <w:p w14:paraId="57339929" w14:textId="77777777" w:rsidR="00545E7F" w:rsidRPr="00785D90" w:rsidRDefault="00545E7F" w:rsidP="00CE3611">
            <w:pPr>
              <w:spacing w:line="360" w:lineRule="auto"/>
              <w:rPr>
                <w:rFonts w:ascii="Arial" w:eastAsia="Times New Roman" w:hAnsi="Arial" w:cs="Arial"/>
                <w:b/>
                <w:bCs/>
                <w:sz w:val="24"/>
                <w:szCs w:val="24"/>
                <w:lang w:eastAsia="en-GB"/>
              </w:rPr>
            </w:pPr>
            <w:r w:rsidRPr="00785D90">
              <w:rPr>
                <w:rFonts w:ascii="Arial" w:eastAsia="Times New Roman" w:hAnsi="Arial" w:cs="Arial"/>
                <w:b/>
                <w:bCs/>
                <w:sz w:val="24"/>
                <w:szCs w:val="24"/>
                <w:lang w:eastAsia="en-GB"/>
              </w:rPr>
              <w:t>Sponsors</w:t>
            </w:r>
          </w:p>
        </w:tc>
        <w:tc>
          <w:tcPr>
            <w:tcW w:w="0" w:type="auto"/>
            <w:hideMark/>
          </w:tcPr>
          <w:p w14:paraId="7187A843"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Funding and project impact</w:t>
            </w:r>
          </w:p>
        </w:tc>
        <w:tc>
          <w:tcPr>
            <w:tcW w:w="0" w:type="auto"/>
            <w:hideMark/>
          </w:tcPr>
          <w:p w14:paraId="7C4F0188"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High</w:t>
            </w:r>
          </w:p>
        </w:tc>
      </w:tr>
      <w:tr w:rsidR="00545E7F" w:rsidRPr="00785D90" w14:paraId="288D9A05" w14:textId="77777777" w:rsidTr="00CE3611">
        <w:trPr>
          <w:jc w:val="center"/>
        </w:trPr>
        <w:tc>
          <w:tcPr>
            <w:tcW w:w="0" w:type="auto"/>
            <w:shd w:val="clear" w:color="auto" w:fill="DEEAF6"/>
            <w:hideMark/>
          </w:tcPr>
          <w:p w14:paraId="14DFD5E8" w14:textId="77777777" w:rsidR="00545E7F" w:rsidRPr="00785D90" w:rsidRDefault="00545E7F" w:rsidP="00CE3611">
            <w:pPr>
              <w:spacing w:line="360" w:lineRule="auto"/>
              <w:rPr>
                <w:rFonts w:ascii="Arial" w:eastAsia="Times New Roman" w:hAnsi="Arial" w:cs="Arial"/>
                <w:b/>
                <w:bCs/>
                <w:sz w:val="24"/>
                <w:szCs w:val="24"/>
                <w:lang w:eastAsia="en-GB"/>
              </w:rPr>
            </w:pPr>
            <w:r w:rsidRPr="00785D90">
              <w:rPr>
                <w:rFonts w:ascii="Arial" w:eastAsia="Times New Roman" w:hAnsi="Arial" w:cs="Arial"/>
                <w:b/>
                <w:bCs/>
                <w:sz w:val="24"/>
                <w:szCs w:val="24"/>
                <w:lang w:eastAsia="en-GB"/>
              </w:rPr>
              <w:t>Young participants</w:t>
            </w:r>
          </w:p>
        </w:tc>
        <w:tc>
          <w:tcPr>
            <w:tcW w:w="0" w:type="auto"/>
            <w:shd w:val="clear" w:color="auto" w:fill="DEEAF6"/>
            <w:hideMark/>
          </w:tcPr>
          <w:p w14:paraId="6A1DF23B"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Creative opportunities</w:t>
            </w:r>
          </w:p>
        </w:tc>
        <w:tc>
          <w:tcPr>
            <w:tcW w:w="0" w:type="auto"/>
            <w:shd w:val="clear" w:color="auto" w:fill="DEEAF6"/>
            <w:hideMark/>
          </w:tcPr>
          <w:p w14:paraId="19E2B02E"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Medium</w:t>
            </w:r>
          </w:p>
        </w:tc>
      </w:tr>
      <w:tr w:rsidR="00545E7F" w:rsidRPr="00785D90" w14:paraId="753407B4" w14:textId="77777777" w:rsidTr="00CE3611">
        <w:trPr>
          <w:jc w:val="center"/>
        </w:trPr>
        <w:tc>
          <w:tcPr>
            <w:tcW w:w="0" w:type="auto"/>
            <w:hideMark/>
          </w:tcPr>
          <w:p w14:paraId="5B5A8C54" w14:textId="77777777" w:rsidR="00545E7F" w:rsidRPr="00785D90" w:rsidRDefault="00545E7F" w:rsidP="00CE3611">
            <w:pPr>
              <w:spacing w:line="360" w:lineRule="auto"/>
              <w:rPr>
                <w:rFonts w:ascii="Arial" w:eastAsia="Times New Roman" w:hAnsi="Arial" w:cs="Arial"/>
                <w:b/>
                <w:bCs/>
                <w:sz w:val="24"/>
                <w:szCs w:val="24"/>
                <w:lang w:eastAsia="en-GB"/>
              </w:rPr>
            </w:pPr>
            <w:r w:rsidRPr="00785D90">
              <w:rPr>
                <w:rFonts w:ascii="Arial" w:eastAsia="Times New Roman" w:hAnsi="Arial" w:cs="Arial"/>
                <w:b/>
                <w:bCs/>
                <w:sz w:val="24"/>
                <w:szCs w:val="24"/>
                <w:lang w:eastAsia="en-GB"/>
              </w:rPr>
              <w:t>Artists</w:t>
            </w:r>
          </w:p>
        </w:tc>
        <w:tc>
          <w:tcPr>
            <w:tcW w:w="0" w:type="auto"/>
            <w:hideMark/>
          </w:tcPr>
          <w:p w14:paraId="3BC65C8A"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Exhibition opportunities</w:t>
            </w:r>
          </w:p>
        </w:tc>
        <w:tc>
          <w:tcPr>
            <w:tcW w:w="0" w:type="auto"/>
            <w:hideMark/>
          </w:tcPr>
          <w:p w14:paraId="43D8F4CC"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Medium</w:t>
            </w:r>
          </w:p>
        </w:tc>
      </w:tr>
      <w:tr w:rsidR="00545E7F" w:rsidRPr="00785D90" w14:paraId="29038E7F" w14:textId="77777777" w:rsidTr="00CE3611">
        <w:trPr>
          <w:jc w:val="center"/>
        </w:trPr>
        <w:tc>
          <w:tcPr>
            <w:tcW w:w="0" w:type="auto"/>
            <w:shd w:val="clear" w:color="auto" w:fill="DEEAF6"/>
            <w:hideMark/>
          </w:tcPr>
          <w:p w14:paraId="68187D2C" w14:textId="77777777" w:rsidR="00545E7F" w:rsidRPr="00785D90" w:rsidRDefault="00545E7F" w:rsidP="00CE3611">
            <w:pPr>
              <w:spacing w:line="360" w:lineRule="auto"/>
              <w:rPr>
                <w:rFonts w:ascii="Arial" w:eastAsia="Times New Roman" w:hAnsi="Arial" w:cs="Arial"/>
                <w:b/>
                <w:bCs/>
                <w:sz w:val="24"/>
                <w:szCs w:val="24"/>
                <w:lang w:eastAsia="en-GB"/>
              </w:rPr>
            </w:pPr>
            <w:r w:rsidRPr="00785D90">
              <w:rPr>
                <w:rFonts w:ascii="Arial" w:eastAsia="Times New Roman" w:hAnsi="Arial" w:cs="Arial"/>
                <w:b/>
                <w:bCs/>
                <w:sz w:val="24"/>
                <w:szCs w:val="24"/>
                <w:lang w:eastAsia="en-GB"/>
              </w:rPr>
              <w:t>Community</w:t>
            </w:r>
          </w:p>
        </w:tc>
        <w:tc>
          <w:tcPr>
            <w:tcW w:w="0" w:type="auto"/>
            <w:shd w:val="clear" w:color="auto" w:fill="DEEAF6"/>
            <w:hideMark/>
          </w:tcPr>
          <w:p w14:paraId="0E86F9B2"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Social benefit</w:t>
            </w:r>
          </w:p>
        </w:tc>
        <w:tc>
          <w:tcPr>
            <w:tcW w:w="0" w:type="auto"/>
            <w:shd w:val="clear" w:color="auto" w:fill="DEEAF6"/>
            <w:hideMark/>
          </w:tcPr>
          <w:p w14:paraId="6B25ED0A" w14:textId="77777777" w:rsidR="00545E7F" w:rsidRPr="00785D90" w:rsidRDefault="00545E7F" w:rsidP="00CE3611">
            <w:pPr>
              <w:spacing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Low</w:t>
            </w:r>
          </w:p>
        </w:tc>
      </w:tr>
    </w:tbl>
    <w:p w14:paraId="087E6D57" w14:textId="77777777" w:rsidR="00545E7F" w:rsidRPr="00785D90" w:rsidRDefault="00545E7F" w:rsidP="00545E7F">
      <w:pPr>
        <w:spacing w:line="360" w:lineRule="auto"/>
        <w:rPr>
          <w:rFonts w:ascii="Arial" w:hAnsi="Arial" w:cs="Arial"/>
          <w:sz w:val="24"/>
          <w:szCs w:val="24"/>
        </w:rPr>
      </w:pPr>
    </w:p>
    <w:p w14:paraId="753555DA"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Communication Strategy and Critical Evaluation</w:t>
      </w:r>
    </w:p>
    <w:p w14:paraId="1A2B95B1"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ArtBridge needed various forms of communication based on the needs of stakeholders. Sponsors needed formal reports and meetings to learn about progress, risks and funding needs. To organize actions in the project, the project team needed to communicate every week during meetings and exchange updates shared within them. The social media and promotional materials were used to engage the participants, and the artists were informed via emails and engagement activities.</w:t>
      </w:r>
    </w:p>
    <w:p w14:paraId="151A66C5" w14:textId="77777777" w:rsidR="00545E7F" w:rsidRPr="00785D90" w:rsidRDefault="00545E7F" w:rsidP="00545E7F">
      <w:pPr>
        <w:spacing w:line="360" w:lineRule="auto"/>
        <w:ind w:firstLine="720"/>
        <w:rPr>
          <w:rFonts w:ascii="Arial" w:hAnsi="Arial" w:cs="Arial"/>
          <w:sz w:val="24"/>
          <w:szCs w:val="24"/>
        </w:rPr>
      </w:pPr>
      <w:r w:rsidRPr="00785D90">
        <w:rPr>
          <w:rFonts w:ascii="Arial" w:hAnsi="Arial" w:cs="Arial"/>
          <w:sz w:val="24"/>
          <w:szCs w:val="24"/>
        </w:rPr>
        <w:t>The stakeholder involvement was better as well as the delivery of the project through effective communication, but the communication strategies should be made flexible since stakeholders priorities and influencing powers may vary during the project lifecycle. Consequently, communication audit needs to be conducted on a regular basis to keep everyone involved and hold the project objective within the stakeholder expectations.</w:t>
      </w:r>
    </w:p>
    <w:p w14:paraId="30E54146" w14:textId="77777777" w:rsidR="00545E7F" w:rsidRPr="00785D90" w:rsidRDefault="00545E7F" w:rsidP="00545E7F">
      <w:pPr>
        <w:pStyle w:val="Heading1"/>
        <w:spacing w:line="360" w:lineRule="auto"/>
        <w:rPr>
          <w:rFonts w:ascii="Arial" w:hAnsi="Arial" w:cs="Arial"/>
          <w:sz w:val="24"/>
          <w:szCs w:val="24"/>
        </w:rPr>
      </w:pPr>
      <w:bookmarkStart w:id="14" w:name="_Toc234420265"/>
      <w:r w:rsidRPr="00785D90">
        <w:rPr>
          <w:rFonts w:ascii="Arial" w:hAnsi="Arial" w:cs="Arial"/>
          <w:sz w:val="24"/>
          <w:szCs w:val="24"/>
        </w:rPr>
        <w:t>Recommendations for Future Project Improvement</w:t>
      </w:r>
      <w:bookmarkEnd w:id="14"/>
    </w:p>
    <w:p w14:paraId="6605ECA0"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Adopt Hybrid Project Management Approach</w:t>
      </w:r>
    </w:p>
    <w:p w14:paraId="0C5399EF"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One of the areas of improvement in ArtBridge is to have a hybrid project management approach that integrates both the traditional and Agile approaches (Leech and Hanslo, 2025). Even though the existing methods like the Work Breakdown structure (WBS) and the Gantt chart have been quite successful in structuring work effectively, accountability and timeline management, they lack flexibility when the stakeholder requirements or the project circumstances vary. Thus, integrating these tools with Agile feedback loops would enable the project team to stay in control and be more responsive to the feedback of the participants and evolving community expectations. This would enhance responsiveness and keep on improving the project.</w:t>
      </w:r>
    </w:p>
    <w:p w14:paraId="7E451733"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Introduce Continuous Risk Review</w:t>
      </w:r>
    </w:p>
    <w:p w14:paraId="3B97F444"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ArtBridge needs to create an ongoing risk management due to the uncertainties associated with community-based projects regarding participation, availability of funds and resource constraints. Though the current risk register will help to identify the threats to the first level, monthly risk reviews would guarantee timely recognition of the emerging challenges and control them. Regular updating of risk register and coming up with alternative funding plans would enhance resilience and lessen likelihood of affecting project delivery.</w:t>
      </w:r>
    </w:p>
    <w:p w14:paraId="4F82AE8B" w14:textId="77777777" w:rsidR="00545E7F" w:rsidRPr="00785D90" w:rsidRDefault="00545E7F" w:rsidP="00545E7F">
      <w:pPr>
        <w:spacing w:line="360" w:lineRule="auto"/>
        <w:rPr>
          <w:rFonts w:ascii="Arial" w:hAnsi="Arial" w:cs="Arial"/>
          <w:b/>
          <w:i/>
          <w:sz w:val="24"/>
          <w:szCs w:val="24"/>
        </w:rPr>
      </w:pPr>
      <w:r w:rsidRPr="00785D90">
        <w:rPr>
          <w:rFonts w:ascii="Arial" w:hAnsi="Arial" w:cs="Arial"/>
          <w:b/>
          <w:i/>
          <w:sz w:val="24"/>
          <w:szCs w:val="24"/>
        </w:rPr>
        <w:t>Strengthen Stakeholder Feedback Systems</w:t>
      </w:r>
    </w:p>
    <w:p w14:paraId="636EDC2B"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Enhancing the stakeholder feedback systems would also contribute towards quality and sustainability of the project since ArtBridge relies extensively on participation of the stakeholders. Routine surveys, feedback and review of the partnerships should be introduced in the project to get to know about the experiences of the stakeholders and what they expect (Haque et al., 2026). This would allow a constant upgrade of workshops, communications and activities within the community, so that the project is in line with stakeholder requirements at each phase of its lifecycle.</w:t>
      </w:r>
    </w:p>
    <w:p w14:paraId="2F013703" w14:textId="77777777" w:rsidR="00545E7F" w:rsidRPr="00785D90" w:rsidRDefault="00545E7F" w:rsidP="00545E7F">
      <w:pPr>
        <w:pStyle w:val="Heading1"/>
        <w:spacing w:line="360" w:lineRule="auto"/>
        <w:rPr>
          <w:rFonts w:ascii="Arial" w:hAnsi="Arial" w:cs="Arial"/>
          <w:sz w:val="24"/>
          <w:szCs w:val="24"/>
        </w:rPr>
      </w:pPr>
      <w:bookmarkStart w:id="15" w:name="_Toc234420266"/>
      <w:r w:rsidRPr="00785D90">
        <w:rPr>
          <w:rFonts w:ascii="Arial" w:hAnsi="Arial" w:cs="Arial"/>
          <w:sz w:val="24"/>
          <w:szCs w:val="24"/>
        </w:rPr>
        <w:t>Personal Evaluation of Project Management Capability</w:t>
      </w:r>
      <w:bookmarkEnd w:id="15"/>
    </w:p>
    <w:p w14:paraId="5CA83C50"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My experience in ArtBridge has helped to build my idea of the project management and point out the areas of weaknesses and improvement. Since I was the Marketing and Promotion Lead, marketing communication, teamwork and interaction with stakeholders via promotional planning activities and audience development were my strengths. However, I found the flaws in the accurate estimation of the time spent on the tasks, the handling of the competing priorities and the use of the advanced scheduling methods. To enhance my future project management competency, I will acquire project-scheduling skills within six months, learn risk analysis skills within three months and stakeholder communication skills within six months to enhance professional decision-making (Chatzidaki et al., 2025).</w:t>
      </w:r>
    </w:p>
    <w:p w14:paraId="3D1EBB2E" w14:textId="77777777" w:rsidR="00545E7F" w:rsidRPr="00785D90" w:rsidRDefault="00545E7F" w:rsidP="00545E7F">
      <w:pPr>
        <w:pStyle w:val="Heading1"/>
        <w:spacing w:line="360" w:lineRule="auto"/>
        <w:rPr>
          <w:rFonts w:ascii="Arial" w:hAnsi="Arial" w:cs="Arial"/>
          <w:sz w:val="24"/>
          <w:szCs w:val="24"/>
        </w:rPr>
      </w:pPr>
      <w:bookmarkStart w:id="16" w:name="_Toc234420267"/>
      <w:r w:rsidRPr="00785D90">
        <w:rPr>
          <w:rFonts w:ascii="Arial" w:hAnsi="Arial" w:cs="Arial"/>
          <w:sz w:val="24"/>
          <w:szCs w:val="24"/>
        </w:rPr>
        <w:t>Conclusion</w:t>
      </w:r>
      <w:bookmarkEnd w:id="16"/>
    </w:p>
    <w:p w14:paraId="5EFF9FB0" w14:textId="77777777" w:rsidR="00545E7F" w:rsidRPr="00785D90" w:rsidRDefault="00545E7F" w:rsidP="00545E7F">
      <w:pPr>
        <w:spacing w:line="360" w:lineRule="auto"/>
        <w:rPr>
          <w:rFonts w:ascii="Arial" w:hAnsi="Arial" w:cs="Arial"/>
          <w:sz w:val="24"/>
          <w:szCs w:val="24"/>
        </w:rPr>
      </w:pPr>
      <w:r w:rsidRPr="00785D90">
        <w:rPr>
          <w:rFonts w:ascii="Arial" w:hAnsi="Arial" w:cs="Arial"/>
          <w:sz w:val="24"/>
          <w:szCs w:val="24"/>
        </w:rPr>
        <w:t>ArtBridge exhibits successful planning of its projects in the systematic implementation of the project management principles and tools. Task organisation, assigning responsibilities and controlling the timeline were facilitated with the help of the Work Breakdown Structure (WBS) and Gantt Chart. Strategies to manage the stakeholders enhanced communication and fostered interaction among important constituencies, such as sponsors, participants and artists. However, the conventional project management instruments could not be used to overcome uncertainty that comes with the community-based projects. A mixed management model offers greater capability in the future through its integration of structure and positivity. Another aspect of personal reflection was an area of improvement especially on scheduling, risk management and communication with stakeholders.</w:t>
      </w:r>
    </w:p>
    <w:p w14:paraId="0F9E03D3" w14:textId="77777777" w:rsidR="00545E7F" w:rsidRPr="00785D90" w:rsidRDefault="00545E7F" w:rsidP="00545E7F">
      <w:pPr>
        <w:spacing w:line="360" w:lineRule="auto"/>
        <w:rPr>
          <w:rFonts w:ascii="Arial" w:hAnsi="Arial" w:cs="Arial"/>
          <w:sz w:val="24"/>
          <w:szCs w:val="24"/>
        </w:rPr>
      </w:pPr>
      <w:bookmarkStart w:id="17" w:name="__RefHeading___Toc178678982"/>
      <w:bookmarkEnd w:id="17"/>
    </w:p>
    <w:p w14:paraId="3C0563CF" w14:textId="77777777" w:rsidR="00545E7F" w:rsidRPr="00785D90" w:rsidRDefault="00545E7F" w:rsidP="00545E7F">
      <w:pPr>
        <w:pStyle w:val="Heading1"/>
        <w:pageBreakBefore/>
        <w:spacing w:line="360" w:lineRule="auto"/>
        <w:rPr>
          <w:rFonts w:ascii="Arial" w:hAnsi="Arial" w:cs="Arial"/>
          <w:color w:val="auto"/>
          <w:sz w:val="24"/>
          <w:szCs w:val="24"/>
          <w:u w:val="single"/>
        </w:rPr>
      </w:pPr>
      <w:bookmarkStart w:id="18" w:name="__RefHeading___Toc178678984"/>
      <w:bookmarkStart w:id="19" w:name="_Toc234420268"/>
      <w:r w:rsidRPr="00785D90">
        <w:rPr>
          <w:rFonts w:ascii="Arial" w:hAnsi="Arial" w:cs="Arial"/>
          <w:sz w:val="24"/>
          <w:szCs w:val="24"/>
        </w:rPr>
        <w:t>References</w:t>
      </w:r>
      <w:bookmarkEnd w:id="18"/>
      <w:bookmarkEnd w:id="19"/>
      <w:r w:rsidRPr="00785D90">
        <w:rPr>
          <w:rFonts w:ascii="Arial" w:hAnsi="Arial" w:cs="Arial"/>
          <w:sz w:val="24"/>
          <w:szCs w:val="24"/>
        </w:rPr>
        <w:t xml:space="preserve"> </w:t>
      </w:r>
    </w:p>
    <w:p w14:paraId="35D2D1D8"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 xml:space="preserve">Chatzidaki, E., Papavlasopoulou, S., Jaccheri, L. and Giannakos, M. (2025). Identifying Project Management Skills in Industry-Driven Capstone Projects. </w:t>
      </w:r>
      <w:r w:rsidRPr="00785D90">
        <w:rPr>
          <w:rFonts w:ascii="Arial" w:eastAsia="Times New Roman" w:hAnsi="Arial" w:cs="Arial"/>
          <w:i/>
          <w:iCs/>
          <w:sz w:val="24"/>
          <w:szCs w:val="24"/>
          <w:lang w:eastAsia="en-GB"/>
        </w:rPr>
        <w:t>Proceedings of the 33rd ACM International Conference on the Foundations of Software Engineering</w:t>
      </w:r>
      <w:r w:rsidRPr="00785D90">
        <w:rPr>
          <w:rFonts w:ascii="Arial" w:eastAsia="Times New Roman" w:hAnsi="Arial" w:cs="Arial"/>
          <w:sz w:val="24"/>
          <w:szCs w:val="24"/>
          <w:lang w:eastAsia="en-GB"/>
        </w:rPr>
        <w:t xml:space="preserve">, pp.959–969. doi: 10.1145/3696630.3727252. </w:t>
      </w:r>
    </w:p>
    <w:p w14:paraId="73C9168B"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 xml:space="preserve">Chen, Da L., Kirsi Aaltonen, Lampela, H. and Kujala, J. (2024). The Design and Implementation of an Educational Chatbot with Personalized Adaptive Learning Features for Project Management Training. </w:t>
      </w:r>
      <w:r w:rsidRPr="00785D90">
        <w:rPr>
          <w:rFonts w:ascii="Arial" w:eastAsia="Times New Roman" w:hAnsi="Arial" w:cs="Arial"/>
          <w:i/>
          <w:iCs/>
          <w:sz w:val="24"/>
          <w:szCs w:val="24"/>
          <w:lang w:eastAsia="en-GB"/>
        </w:rPr>
        <w:t>Technology Knowledge and Learning</w:t>
      </w:r>
      <w:r w:rsidRPr="00785D90">
        <w:rPr>
          <w:rFonts w:ascii="Arial" w:eastAsia="Times New Roman" w:hAnsi="Arial" w:cs="Arial"/>
          <w:sz w:val="24"/>
          <w:szCs w:val="24"/>
          <w:lang w:eastAsia="en-GB"/>
        </w:rPr>
        <w:t xml:space="preserve">. doi: 10.1007/s10758-024-09807-5. </w:t>
      </w:r>
    </w:p>
    <w:p w14:paraId="0472D2DA"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hAnsi="Arial" w:cs="Arial"/>
          <w:sz w:val="24"/>
          <w:szCs w:val="24"/>
        </w:rPr>
        <w:t>Clegg, S. R., Skyttermoen, T., and Vaagaasar, A.L. (2020) Project Management: A Value Creation Approach, London: Sage</w:t>
      </w:r>
    </w:p>
    <w:p w14:paraId="440FAE84"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 xml:space="preserve">Donald, W.E. (2026). </w:t>
      </w:r>
      <w:r w:rsidRPr="00785D90">
        <w:rPr>
          <w:rFonts w:ascii="Arial" w:eastAsia="Times New Roman" w:hAnsi="Arial" w:cs="Arial"/>
          <w:i/>
          <w:iCs/>
          <w:sz w:val="24"/>
          <w:szCs w:val="24"/>
          <w:lang w:eastAsia="en-GB"/>
        </w:rPr>
        <w:t>How to Organise Inclusive Conferences and Workshops</w:t>
      </w:r>
      <w:r w:rsidRPr="00785D90">
        <w:rPr>
          <w:rFonts w:ascii="Arial" w:eastAsia="Times New Roman" w:hAnsi="Arial" w:cs="Arial"/>
          <w:sz w:val="24"/>
          <w:szCs w:val="24"/>
          <w:lang w:eastAsia="en-GB"/>
        </w:rPr>
        <w:t>. Edward Elgar Publishing.</w:t>
      </w:r>
    </w:p>
    <w:p w14:paraId="28A6D612"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 xml:space="preserve">Fadil Prica and Nenad Bjelic (2025). Enhancing Project Efficiency: The Role of Agile Project Management in a Dynamic Corporate Landscape. </w:t>
      </w:r>
      <w:r w:rsidRPr="00785D90">
        <w:rPr>
          <w:rFonts w:ascii="Arial" w:eastAsia="Times New Roman" w:hAnsi="Arial" w:cs="Arial"/>
          <w:i/>
          <w:iCs/>
          <w:sz w:val="24"/>
          <w:szCs w:val="24"/>
          <w:lang w:eastAsia="en-GB"/>
        </w:rPr>
        <w:t>Journal of Policy Options</w:t>
      </w:r>
      <w:r w:rsidRPr="00785D90">
        <w:rPr>
          <w:rFonts w:ascii="Arial" w:eastAsia="Times New Roman" w:hAnsi="Arial" w:cs="Arial"/>
          <w:sz w:val="24"/>
          <w:szCs w:val="24"/>
          <w:lang w:eastAsia="en-GB"/>
        </w:rPr>
        <w:t xml:space="preserve">, [online] 8(1), pp.1–10. Available at: </w:t>
      </w:r>
      <w:hyperlink r:id="rId12" w:history="1">
        <w:r w:rsidRPr="00785D90">
          <w:rPr>
            <w:rStyle w:val="Hyperlink"/>
            <w:rFonts w:ascii="Arial" w:eastAsia="Times New Roman" w:hAnsi="Arial" w:cs="Arial"/>
            <w:sz w:val="24"/>
            <w:szCs w:val="24"/>
            <w:lang w:eastAsia="en-GB"/>
          </w:rPr>
          <w:t>http://resdojournals.com/index.php/jpo/article/view/401</w:t>
        </w:r>
      </w:hyperlink>
      <w:r w:rsidRPr="00785D90">
        <w:rPr>
          <w:rFonts w:ascii="Arial" w:eastAsia="Times New Roman" w:hAnsi="Arial" w:cs="Arial"/>
          <w:sz w:val="24"/>
          <w:szCs w:val="24"/>
          <w:lang w:eastAsia="en-GB"/>
        </w:rPr>
        <w:t xml:space="preserve">  [Accessed 8 July 2026].</w:t>
      </w:r>
    </w:p>
    <w:p w14:paraId="236F3B65"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 xml:space="preserve">Gauns, A. (2025). Dependency Flow Planning (DFP) : A Novel Bottom-Up Methodology for Sequential Project Management. </w:t>
      </w:r>
      <w:r w:rsidRPr="00785D90">
        <w:rPr>
          <w:rFonts w:ascii="Arial" w:eastAsia="Times New Roman" w:hAnsi="Arial" w:cs="Arial"/>
          <w:i/>
          <w:iCs/>
          <w:sz w:val="24"/>
          <w:szCs w:val="24"/>
          <w:lang w:eastAsia="en-GB"/>
        </w:rPr>
        <w:t>Zenodo (CERN European Organization for Nuclear Research)</w:t>
      </w:r>
      <w:r w:rsidRPr="00785D90">
        <w:rPr>
          <w:rFonts w:ascii="Arial" w:eastAsia="Times New Roman" w:hAnsi="Arial" w:cs="Arial"/>
          <w:sz w:val="24"/>
          <w:szCs w:val="24"/>
          <w:lang w:eastAsia="en-GB"/>
        </w:rPr>
        <w:t xml:space="preserve">. doi: 10.5281/zenodo.17264606. </w:t>
      </w:r>
    </w:p>
    <w:p w14:paraId="7D4656C6"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545E7F">
        <w:rPr>
          <w:rFonts w:ascii="Arial" w:eastAsia="Times New Roman" w:hAnsi="Arial" w:cs="Arial"/>
          <w:sz w:val="24"/>
          <w:szCs w:val="24"/>
          <w:lang w:val="de-DE" w:eastAsia="en-GB"/>
        </w:rPr>
        <w:t xml:space="preserve">Gruenewald, H. and Mueller, M. (2025). </w:t>
      </w:r>
      <w:r w:rsidRPr="00785D90">
        <w:rPr>
          <w:rFonts w:ascii="Arial" w:eastAsia="Times New Roman" w:hAnsi="Arial" w:cs="Arial"/>
          <w:sz w:val="24"/>
          <w:szCs w:val="24"/>
          <w:lang w:eastAsia="en-GB"/>
        </w:rPr>
        <w:t xml:space="preserve">Measuring the Success of Reskilling and Upskilling. </w:t>
      </w:r>
      <w:r w:rsidRPr="00785D90">
        <w:rPr>
          <w:rFonts w:ascii="Arial" w:eastAsia="Times New Roman" w:hAnsi="Arial" w:cs="Arial"/>
          <w:i/>
          <w:iCs/>
          <w:sz w:val="24"/>
          <w:szCs w:val="24"/>
          <w:lang w:eastAsia="en-GB"/>
        </w:rPr>
        <w:t>Future of Business and Finance</w:t>
      </w:r>
      <w:r w:rsidRPr="00785D90">
        <w:rPr>
          <w:rFonts w:ascii="Arial" w:eastAsia="Times New Roman" w:hAnsi="Arial" w:cs="Arial"/>
          <w:sz w:val="24"/>
          <w:szCs w:val="24"/>
          <w:lang w:eastAsia="en-GB"/>
        </w:rPr>
        <w:t xml:space="preserve">, pp.203–227. doi: 10.1007/978-3-658-48384-5_8. </w:t>
      </w:r>
    </w:p>
    <w:p w14:paraId="0E7BD5E8"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 xml:space="preserve">Haque, S., Chowdhury, S., Faruq, O., Akter, R., Joy, M.S.I., Munny, M.A. and Shimu, F. (2026). Automated Risk Assessment and Collaborative Decision-Making AI Applications in Agile Project Management and Stakeholder Engagement. </w:t>
      </w:r>
      <w:r w:rsidRPr="00785D90">
        <w:rPr>
          <w:rFonts w:ascii="Arial" w:eastAsia="Times New Roman" w:hAnsi="Arial" w:cs="Arial"/>
          <w:i/>
          <w:iCs/>
          <w:sz w:val="24"/>
          <w:szCs w:val="24"/>
          <w:lang w:eastAsia="en-GB"/>
        </w:rPr>
        <w:t>INTERNATIONAL JOURNAL OF ADVANCES IN SIGNAL AND IMAGE SCIENCES</w:t>
      </w:r>
      <w:r w:rsidRPr="00785D90">
        <w:rPr>
          <w:rFonts w:ascii="Arial" w:eastAsia="Times New Roman" w:hAnsi="Arial" w:cs="Arial"/>
          <w:sz w:val="24"/>
          <w:szCs w:val="24"/>
          <w:lang w:eastAsia="en-GB"/>
        </w:rPr>
        <w:t xml:space="preserve">, [online] 12(1), pp.915–923. doi: 10.29284/v2jv8q59. </w:t>
      </w:r>
    </w:p>
    <w:p w14:paraId="3FC9CF04"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hAnsi="Arial" w:cs="Arial"/>
          <w:sz w:val="24"/>
          <w:szCs w:val="24"/>
        </w:rPr>
        <w:t>Heagney, J., (2016). Fundamentals of project management (5th Edition) New York : AMACOM American Management Association</w:t>
      </w:r>
    </w:p>
    <w:p w14:paraId="3C17ACF6"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hAnsi="Arial" w:cs="Arial"/>
          <w:sz w:val="24"/>
          <w:szCs w:val="24"/>
        </w:rPr>
        <w:t>Hollister, S. (2017) Project Management: A Quick Start Beginners Guide For Easily Managing Projects The Right Way: Createspace Independent Publishing Platform</w:t>
      </w:r>
    </w:p>
    <w:p w14:paraId="73533168" w14:textId="77777777" w:rsidR="00545E7F" w:rsidRPr="00785D90" w:rsidRDefault="00545E7F" w:rsidP="00545E7F">
      <w:pPr>
        <w:numPr>
          <w:ilvl w:val="0"/>
          <w:numId w:val="2"/>
        </w:numPr>
        <w:spacing w:after="240" w:line="360" w:lineRule="auto"/>
        <w:rPr>
          <w:rFonts w:ascii="Arial" w:eastAsia="Times New Roman" w:hAnsi="Arial" w:cs="Arial"/>
          <w:sz w:val="24"/>
          <w:szCs w:val="24"/>
          <w:lang w:eastAsia="en-GB"/>
        </w:rPr>
      </w:pPr>
      <w:r w:rsidRPr="00785D90">
        <w:rPr>
          <w:rFonts w:ascii="Arial" w:eastAsia="Times New Roman" w:hAnsi="Arial" w:cs="Arial"/>
          <w:sz w:val="24"/>
          <w:szCs w:val="24"/>
          <w:lang w:eastAsia="en-GB"/>
        </w:rPr>
        <w:t xml:space="preserve">Leech, B. and Hanslo, R. (2025). The Evolution of Agile and Hybrid Project Management Methodologies: A Systematic Literature Review. </w:t>
      </w:r>
      <w:r w:rsidRPr="00785D90">
        <w:rPr>
          <w:rFonts w:ascii="Arial" w:eastAsia="Times New Roman" w:hAnsi="Arial" w:cs="Arial"/>
          <w:i/>
          <w:iCs/>
          <w:sz w:val="24"/>
          <w:szCs w:val="24"/>
          <w:lang w:eastAsia="en-GB"/>
        </w:rPr>
        <w:t>Proceedings of the 2025 7th World Symposium on Software Engineering</w:t>
      </w:r>
      <w:r w:rsidRPr="00785D90">
        <w:rPr>
          <w:rFonts w:ascii="Arial" w:eastAsia="Times New Roman" w:hAnsi="Arial" w:cs="Arial"/>
          <w:sz w:val="24"/>
          <w:szCs w:val="24"/>
          <w:lang w:eastAsia="en-GB"/>
        </w:rPr>
        <w:t xml:space="preserve">, pp.258–264. doi: 10.1145/3779657.3779696. </w:t>
      </w:r>
    </w:p>
    <w:p w14:paraId="599B4D07" w14:textId="77777777" w:rsidR="00545E7F" w:rsidRPr="00785D90" w:rsidRDefault="00545E7F" w:rsidP="00545E7F">
      <w:pPr>
        <w:spacing w:line="360" w:lineRule="auto"/>
        <w:rPr>
          <w:rFonts w:ascii="Arial" w:hAnsi="Arial" w:cs="Arial"/>
          <w:sz w:val="24"/>
          <w:szCs w:val="24"/>
          <w:shd w:val="clear" w:color="auto" w:fill="FFFFFF"/>
        </w:rPr>
      </w:pPr>
    </w:p>
    <w:p w14:paraId="08B33D39" w14:textId="77777777" w:rsidR="007530F8" w:rsidRPr="00BE20ED" w:rsidRDefault="007530F8" w:rsidP="00A55672">
      <w:pPr>
        <w:spacing w:line="360" w:lineRule="auto"/>
        <w:ind w:left="720" w:hanging="720"/>
        <w:rPr>
          <w:rFonts w:ascii="Arial" w:hAnsi="Arial" w:cs="Arial"/>
          <w:sz w:val="24"/>
          <w:szCs w:val="24"/>
        </w:rPr>
      </w:pPr>
    </w:p>
    <w:sectPr w:rsidR="007530F8" w:rsidRPr="00BE20ED" w:rsidSect="00A5567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3755E" w14:textId="77777777" w:rsidR="004869A7" w:rsidRDefault="004869A7" w:rsidP="009A7A8D">
      <w:pPr>
        <w:spacing w:before="0" w:after="0" w:line="240" w:lineRule="auto"/>
      </w:pPr>
      <w:r>
        <w:separator/>
      </w:r>
    </w:p>
  </w:endnote>
  <w:endnote w:type="continuationSeparator" w:id="0">
    <w:p w14:paraId="778F9D69" w14:textId="77777777" w:rsidR="004869A7" w:rsidRDefault="004869A7" w:rsidP="009A7A8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7222476"/>
      <w:docPartObj>
        <w:docPartGallery w:val="Page Numbers (Bottom of Page)"/>
        <w:docPartUnique/>
      </w:docPartObj>
    </w:sdtPr>
    <w:sdtEndPr>
      <w:rPr>
        <w:noProof/>
      </w:rPr>
    </w:sdtEndPr>
    <w:sdtContent>
      <w:p w14:paraId="1AFAF096" w14:textId="357B5B20" w:rsidR="009A7A8D" w:rsidRDefault="009A7A8D">
        <w:pPr>
          <w:pStyle w:val="Footer"/>
          <w:jc w:val="center"/>
        </w:pPr>
        <w:r>
          <w:fldChar w:fldCharType="begin"/>
        </w:r>
        <w:r>
          <w:instrText xml:space="preserve"> PAGE   \* MERGEFORMAT </w:instrText>
        </w:r>
        <w:r>
          <w:fldChar w:fldCharType="separate"/>
        </w:r>
        <w:r w:rsidR="00154F46">
          <w:rPr>
            <w:noProof/>
          </w:rPr>
          <w:t>8</w:t>
        </w:r>
        <w:r>
          <w:rPr>
            <w:noProof/>
          </w:rPr>
          <w:fldChar w:fldCharType="end"/>
        </w:r>
      </w:p>
    </w:sdtContent>
  </w:sdt>
  <w:p w14:paraId="63B3A9FA" w14:textId="77777777" w:rsidR="009A7A8D" w:rsidRDefault="009A7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604AD" w14:textId="77777777" w:rsidR="004869A7" w:rsidRDefault="004869A7" w:rsidP="009A7A8D">
      <w:pPr>
        <w:spacing w:before="0" w:after="0" w:line="240" w:lineRule="auto"/>
      </w:pPr>
      <w:r>
        <w:separator/>
      </w:r>
    </w:p>
  </w:footnote>
  <w:footnote w:type="continuationSeparator" w:id="0">
    <w:p w14:paraId="1966F807" w14:textId="77777777" w:rsidR="004869A7" w:rsidRDefault="004869A7" w:rsidP="009A7A8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126B3406"/>
    <w:multiLevelType w:val="hybridMultilevel"/>
    <w:tmpl w:val="34D63C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437795912">
    <w:abstractNumId w:val="1"/>
  </w:num>
  <w:num w:numId="2" w16cid:durableId="776289926">
    <w:abstractNumId w:val="0"/>
  </w:num>
  <w:num w:numId="3" w16cid:durableId="13153378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A8D"/>
    <w:rsid w:val="00007DA7"/>
    <w:rsid w:val="0003110D"/>
    <w:rsid w:val="00125B93"/>
    <w:rsid w:val="00154F46"/>
    <w:rsid w:val="001A0939"/>
    <w:rsid w:val="001B2CB0"/>
    <w:rsid w:val="001F3B0E"/>
    <w:rsid w:val="00271097"/>
    <w:rsid w:val="002D2D51"/>
    <w:rsid w:val="00363530"/>
    <w:rsid w:val="003957A2"/>
    <w:rsid w:val="003A784B"/>
    <w:rsid w:val="003B5AF2"/>
    <w:rsid w:val="00451CF1"/>
    <w:rsid w:val="004869A7"/>
    <w:rsid w:val="00494E0A"/>
    <w:rsid w:val="004A05D0"/>
    <w:rsid w:val="004B2AB6"/>
    <w:rsid w:val="00545E7F"/>
    <w:rsid w:val="00570E62"/>
    <w:rsid w:val="00580DFE"/>
    <w:rsid w:val="00643E41"/>
    <w:rsid w:val="00665331"/>
    <w:rsid w:val="006810A5"/>
    <w:rsid w:val="006B5C9A"/>
    <w:rsid w:val="00717768"/>
    <w:rsid w:val="007530F8"/>
    <w:rsid w:val="00785B15"/>
    <w:rsid w:val="00786F6B"/>
    <w:rsid w:val="007C27CD"/>
    <w:rsid w:val="007D3B15"/>
    <w:rsid w:val="00843CA9"/>
    <w:rsid w:val="00877FAC"/>
    <w:rsid w:val="008B50E6"/>
    <w:rsid w:val="008F1124"/>
    <w:rsid w:val="009204BA"/>
    <w:rsid w:val="009656FC"/>
    <w:rsid w:val="00966EB1"/>
    <w:rsid w:val="009A7A8D"/>
    <w:rsid w:val="00A55672"/>
    <w:rsid w:val="00AA6363"/>
    <w:rsid w:val="00AD119C"/>
    <w:rsid w:val="00AD3CF3"/>
    <w:rsid w:val="00AE78AC"/>
    <w:rsid w:val="00B3008A"/>
    <w:rsid w:val="00B545F9"/>
    <w:rsid w:val="00BE20ED"/>
    <w:rsid w:val="00CD7C0B"/>
    <w:rsid w:val="00D7787D"/>
    <w:rsid w:val="00DB4E09"/>
    <w:rsid w:val="00DF0160"/>
    <w:rsid w:val="00E00ACA"/>
    <w:rsid w:val="00E21531"/>
    <w:rsid w:val="00E21F2A"/>
    <w:rsid w:val="00E22FCF"/>
    <w:rsid w:val="00F40EBD"/>
    <w:rsid w:val="00F6181F"/>
    <w:rsid w:val="00FA57CC"/>
    <w:rsid w:val="00FE34E9"/>
    <w:rsid w:val="00FF4F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8D1D7"/>
  <w15:chartTrackingRefBased/>
  <w15:docId w15:val="{7E6B084C-896A-4C62-B30D-B72A3A413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672"/>
    <w:rPr>
      <w:lang w:val="en-GB"/>
    </w:rPr>
  </w:style>
  <w:style w:type="paragraph" w:styleId="Heading1">
    <w:name w:val="heading 1"/>
    <w:basedOn w:val="Normal"/>
    <w:next w:val="Normal"/>
    <w:link w:val="Heading1Char"/>
    <w:uiPriority w:val="9"/>
    <w:qFormat/>
    <w:rsid w:val="00A55672"/>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55672"/>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A55672"/>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A55672"/>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A55672"/>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A55672"/>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A55672"/>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A5567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5567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55672"/>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A55672"/>
    <w:rPr>
      <w:rFonts w:asciiTheme="majorHAnsi" w:eastAsiaTheme="majorEastAsia" w:hAnsiTheme="majorHAnsi" w:cstheme="majorBidi"/>
      <w:caps/>
      <w:color w:val="156082" w:themeColor="accent1"/>
      <w:spacing w:val="10"/>
      <w:sz w:val="52"/>
      <w:szCs w:val="52"/>
    </w:rPr>
  </w:style>
  <w:style w:type="character" w:customStyle="1" w:styleId="Heading1Char">
    <w:name w:val="Heading 1 Char"/>
    <w:basedOn w:val="DefaultParagraphFont"/>
    <w:link w:val="Heading1"/>
    <w:uiPriority w:val="9"/>
    <w:rsid w:val="00A55672"/>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A55672"/>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A55672"/>
    <w:rPr>
      <w:caps/>
      <w:color w:val="0A2F40" w:themeColor="accent1" w:themeShade="7F"/>
      <w:spacing w:val="15"/>
    </w:rPr>
  </w:style>
  <w:style w:type="character" w:customStyle="1" w:styleId="Heading4Char">
    <w:name w:val="Heading 4 Char"/>
    <w:basedOn w:val="DefaultParagraphFont"/>
    <w:link w:val="Heading4"/>
    <w:uiPriority w:val="9"/>
    <w:semiHidden/>
    <w:rsid w:val="00A55672"/>
    <w:rPr>
      <w:caps/>
      <w:color w:val="0F4761" w:themeColor="accent1" w:themeShade="BF"/>
      <w:spacing w:val="10"/>
    </w:rPr>
  </w:style>
  <w:style w:type="character" w:customStyle="1" w:styleId="Heading5Char">
    <w:name w:val="Heading 5 Char"/>
    <w:basedOn w:val="DefaultParagraphFont"/>
    <w:link w:val="Heading5"/>
    <w:uiPriority w:val="9"/>
    <w:semiHidden/>
    <w:rsid w:val="00A55672"/>
    <w:rPr>
      <w:caps/>
      <w:color w:val="0F4761" w:themeColor="accent1" w:themeShade="BF"/>
      <w:spacing w:val="10"/>
    </w:rPr>
  </w:style>
  <w:style w:type="character" w:customStyle="1" w:styleId="Heading6Char">
    <w:name w:val="Heading 6 Char"/>
    <w:basedOn w:val="DefaultParagraphFont"/>
    <w:link w:val="Heading6"/>
    <w:uiPriority w:val="9"/>
    <w:semiHidden/>
    <w:rsid w:val="00A55672"/>
    <w:rPr>
      <w:caps/>
      <w:color w:val="0F4761" w:themeColor="accent1" w:themeShade="BF"/>
      <w:spacing w:val="10"/>
    </w:rPr>
  </w:style>
  <w:style w:type="character" w:customStyle="1" w:styleId="Heading7Char">
    <w:name w:val="Heading 7 Char"/>
    <w:basedOn w:val="DefaultParagraphFont"/>
    <w:link w:val="Heading7"/>
    <w:uiPriority w:val="9"/>
    <w:semiHidden/>
    <w:rsid w:val="00A55672"/>
    <w:rPr>
      <w:caps/>
      <w:color w:val="0F4761" w:themeColor="accent1" w:themeShade="BF"/>
      <w:spacing w:val="10"/>
    </w:rPr>
  </w:style>
  <w:style w:type="character" w:customStyle="1" w:styleId="Heading8Char">
    <w:name w:val="Heading 8 Char"/>
    <w:basedOn w:val="DefaultParagraphFont"/>
    <w:link w:val="Heading8"/>
    <w:uiPriority w:val="9"/>
    <w:semiHidden/>
    <w:rsid w:val="00A55672"/>
    <w:rPr>
      <w:caps/>
      <w:spacing w:val="10"/>
      <w:sz w:val="18"/>
      <w:szCs w:val="18"/>
    </w:rPr>
  </w:style>
  <w:style w:type="character" w:customStyle="1" w:styleId="Heading9Char">
    <w:name w:val="Heading 9 Char"/>
    <w:basedOn w:val="DefaultParagraphFont"/>
    <w:link w:val="Heading9"/>
    <w:uiPriority w:val="9"/>
    <w:semiHidden/>
    <w:rsid w:val="00A55672"/>
    <w:rPr>
      <w:i/>
      <w:iCs/>
      <w:caps/>
      <w:spacing w:val="10"/>
      <w:sz w:val="18"/>
      <w:szCs w:val="18"/>
    </w:rPr>
  </w:style>
  <w:style w:type="paragraph" w:styleId="Subtitle">
    <w:name w:val="Subtitle"/>
    <w:basedOn w:val="Normal"/>
    <w:next w:val="Normal"/>
    <w:link w:val="SubtitleChar"/>
    <w:uiPriority w:val="11"/>
    <w:qFormat/>
    <w:rsid w:val="00A5567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55672"/>
    <w:rPr>
      <w:caps/>
      <w:color w:val="595959" w:themeColor="text1" w:themeTint="A6"/>
      <w:spacing w:val="10"/>
      <w:sz w:val="21"/>
      <w:szCs w:val="21"/>
    </w:rPr>
  </w:style>
  <w:style w:type="paragraph" w:styleId="Quote">
    <w:name w:val="Quote"/>
    <w:basedOn w:val="Normal"/>
    <w:next w:val="Normal"/>
    <w:link w:val="QuoteChar"/>
    <w:uiPriority w:val="29"/>
    <w:qFormat/>
    <w:rsid w:val="00A55672"/>
    <w:rPr>
      <w:i/>
      <w:iCs/>
      <w:sz w:val="24"/>
      <w:szCs w:val="24"/>
    </w:rPr>
  </w:style>
  <w:style w:type="character" w:customStyle="1" w:styleId="QuoteChar">
    <w:name w:val="Quote Char"/>
    <w:basedOn w:val="DefaultParagraphFont"/>
    <w:link w:val="Quote"/>
    <w:uiPriority w:val="29"/>
    <w:rsid w:val="00A55672"/>
    <w:rPr>
      <w:i/>
      <w:iCs/>
      <w:sz w:val="24"/>
      <w:szCs w:val="24"/>
    </w:rPr>
  </w:style>
  <w:style w:type="paragraph" w:styleId="ListParagraph">
    <w:name w:val="List Paragraph"/>
    <w:basedOn w:val="Normal"/>
    <w:uiPriority w:val="34"/>
    <w:qFormat/>
    <w:rsid w:val="009A7A8D"/>
    <w:pPr>
      <w:ind w:left="720"/>
      <w:contextualSpacing/>
    </w:pPr>
  </w:style>
  <w:style w:type="character" w:styleId="IntenseEmphasis">
    <w:name w:val="Intense Emphasis"/>
    <w:uiPriority w:val="21"/>
    <w:qFormat/>
    <w:rsid w:val="00A55672"/>
    <w:rPr>
      <w:b/>
      <w:bCs/>
      <w:caps/>
      <w:color w:val="0A2F40" w:themeColor="accent1" w:themeShade="7F"/>
      <w:spacing w:val="10"/>
    </w:rPr>
  </w:style>
  <w:style w:type="paragraph" w:styleId="IntenseQuote">
    <w:name w:val="Intense Quote"/>
    <w:basedOn w:val="Normal"/>
    <w:next w:val="Normal"/>
    <w:link w:val="IntenseQuoteChar"/>
    <w:uiPriority w:val="30"/>
    <w:qFormat/>
    <w:rsid w:val="00A55672"/>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A55672"/>
    <w:rPr>
      <w:color w:val="156082" w:themeColor="accent1"/>
      <w:sz w:val="24"/>
      <w:szCs w:val="24"/>
    </w:rPr>
  </w:style>
  <w:style w:type="character" w:styleId="IntenseReference">
    <w:name w:val="Intense Reference"/>
    <w:uiPriority w:val="32"/>
    <w:qFormat/>
    <w:rsid w:val="00A55672"/>
    <w:rPr>
      <w:b/>
      <w:bCs/>
      <w:i/>
      <w:iCs/>
      <w:caps/>
      <w:color w:val="156082" w:themeColor="accent1"/>
    </w:rPr>
  </w:style>
  <w:style w:type="paragraph" w:styleId="Header">
    <w:name w:val="header"/>
    <w:basedOn w:val="Normal"/>
    <w:link w:val="HeaderChar"/>
    <w:uiPriority w:val="99"/>
    <w:unhideWhenUsed/>
    <w:rsid w:val="009A7A8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A7A8D"/>
  </w:style>
  <w:style w:type="paragraph" w:styleId="Footer">
    <w:name w:val="footer"/>
    <w:basedOn w:val="Normal"/>
    <w:link w:val="FooterChar"/>
    <w:uiPriority w:val="99"/>
    <w:unhideWhenUsed/>
    <w:rsid w:val="009A7A8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A7A8D"/>
  </w:style>
  <w:style w:type="paragraph" w:styleId="BodyText">
    <w:name w:val="Body Text"/>
    <w:basedOn w:val="Normal"/>
    <w:link w:val="BodyTextChar"/>
    <w:uiPriority w:val="1"/>
    <w:rsid w:val="009A7A8D"/>
    <w:pPr>
      <w:widowControl w:val="0"/>
      <w:autoSpaceDE w:val="0"/>
      <w:autoSpaceDN w:val="0"/>
      <w:spacing w:before="0" w:after="0" w:line="240" w:lineRule="auto"/>
    </w:pPr>
    <w:rPr>
      <w:rFonts w:ascii="Arial MT" w:eastAsia="Arial MT" w:hAnsi="Arial MT" w:cs="Arial MT"/>
      <w:bCs/>
      <w:sz w:val="22"/>
      <w:szCs w:val="22"/>
      <w:lang w:val="en-US"/>
    </w:rPr>
  </w:style>
  <w:style w:type="character" w:customStyle="1" w:styleId="BodyTextChar">
    <w:name w:val="Body Text Char"/>
    <w:basedOn w:val="DefaultParagraphFont"/>
    <w:link w:val="BodyText"/>
    <w:uiPriority w:val="1"/>
    <w:rsid w:val="009A7A8D"/>
    <w:rPr>
      <w:rFonts w:ascii="Arial MT" w:eastAsia="Arial MT" w:hAnsi="Arial MT" w:cs="Arial MT"/>
      <w:bCs/>
      <w:kern w:val="0"/>
      <w:sz w:val="22"/>
      <w:szCs w:val="22"/>
      <w:lang w:val="en-US"/>
      <w14:ligatures w14:val="none"/>
    </w:rPr>
  </w:style>
  <w:style w:type="paragraph" w:customStyle="1" w:styleId="TableParagraph">
    <w:name w:val="Table Paragraph"/>
    <w:basedOn w:val="Normal"/>
    <w:uiPriority w:val="1"/>
    <w:rsid w:val="009A7A8D"/>
    <w:pPr>
      <w:widowControl w:val="0"/>
      <w:autoSpaceDE w:val="0"/>
      <w:autoSpaceDN w:val="0"/>
      <w:spacing w:before="0" w:after="0" w:line="240" w:lineRule="auto"/>
      <w:ind w:left="107"/>
    </w:pPr>
    <w:rPr>
      <w:rFonts w:ascii="Arial MT" w:eastAsia="Arial MT" w:hAnsi="Arial MT" w:cs="Arial MT"/>
      <w:bCs/>
      <w:sz w:val="22"/>
      <w:szCs w:val="22"/>
      <w:lang w:val="en-US"/>
    </w:rPr>
  </w:style>
  <w:style w:type="character" w:styleId="Hyperlink">
    <w:name w:val="Hyperlink"/>
    <w:basedOn w:val="DefaultParagraphFont"/>
    <w:uiPriority w:val="99"/>
    <w:unhideWhenUsed/>
    <w:rsid w:val="00643E41"/>
    <w:rPr>
      <w:color w:val="467886" w:themeColor="hyperlink"/>
      <w:u w:val="single"/>
    </w:rPr>
  </w:style>
  <w:style w:type="character" w:customStyle="1" w:styleId="UnresolvedMention1">
    <w:name w:val="Unresolved Mention1"/>
    <w:basedOn w:val="DefaultParagraphFont"/>
    <w:uiPriority w:val="99"/>
    <w:semiHidden/>
    <w:unhideWhenUsed/>
    <w:rsid w:val="00643E41"/>
    <w:rPr>
      <w:color w:val="605E5C"/>
      <w:shd w:val="clear" w:color="auto" w:fill="E1DFDD"/>
    </w:rPr>
  </w:style>
  <w:style w:type="paragraph" w:styleId="TOCHeading">
    <w:name w:val="TOC Heading"/>
    <w:basedOn w:val="Heading1"/>
    <w:next w:val="Normal"/>
    <w:uiPriority w:val="39"/>
    <w:unhideWhenUsed/>
    <w:qFormat/>
    <w:rsid w:val="00A55672"/>
    <w:pPr>
      <w:outlineLvl w:val="9"/>
    </w:pPr>
  </w:style>
  <w:style w:type="paragraph" w:styleId="TOC1">
    <w:name w:val="toc 1"/>
    <w:basedOn w:val="Normal"/>
    <w:next w:val="Normal"/>
    <w:autoRedefine/>
    <w:uiPriority w:val="39"/>
    <w:unhideWhenUsed/>
    <w:rsid w:val="001A0939"/>
    <w:pPr>
      <w:spacing w:after="100"/>
    </w:pPr>
  </w:style>
  <w:style w:type="paragraph" w:styleId="Caption">
    <w:name w:val="caption"/>
    <w:basedOn w:val="Normal"/>
    <w:next w:val="Normal"/>
    <w:uiPriority w:val="35"/>
    <w:unhideWhenUsed/>
    <w:qFormat/>
    <w:rsid w:val="00A55672"/>
    <w:rPr>
      <w:b/>
      <w:bCs/>
      <w:color w:val="0F4761" w:themeColor="accent1" w:themeShade="BF"/>
      <w:sz w:val="16"/>
      <w:szCs w:val="16"/>
    </w:rPr>
  </w:style>
  <w:style w:type="character" w:styleId="Strong">
    <w:name w:val="Strong"/>
    <w:uiPriority w:val="22"/>
    <w:qFormat/>
    <w:rsid w:val="00A55672"/>
    <w:rPr>
      <w:b/>
      <w:bCs/>
    </w:rPr>
  </w:style>
  <w:style w:type="character" w:styleId="Emphasis">
    <w:name w:val="Emphasis"/>
    <w:uiPriority w:val="20"/>
    <w:qFormat/>
    <w:rsid w:val="00A55672"/>
    <w:rPr>
      <w:caps/>
      <w:color w:val="0A2F40" w:themeColor="accent1" w:themeShade="7F"/>
      <w:spacing w:val="5"/>
    </w:rPr>
  </w:style>
  <w:style w:type="paragraph" w:styleId="NoSpacing">
    <w:name w:val="No Spacing"/>
    <w:uiPriority w:val="1"/>
    <w:qFormat/>
    <w:rsid w:val="00A55672"/>
    <w:pPr>
      <w:spacing w:after="0" w:line="240" w:lineRule="auto"/>
    </w:pPr>
  </w:style>
  <w:style w:type="character" w:styleId="SubtleEmphasis">
    <w:name w:val="Subtle Emphasis"/>
    <w:uiPriority w:val="19"/>
    <w:qFormat/>
    <w:rsid w:val="00A55672"/>
    <w:rPr>
      <w:i/>
      <w:iCs/>
      <w:color w:val="0A2F40" w:themeColor="accent1" w:themeShade="7F"/>
    </w:rPr>
  </w:style>
  <w:style w:type="character" w:styleId="SubtleReference">
    <w:name w:val="Subtle Reference"/>
    <w:uiPriority w:val="31"/>
    <w:qFormat/>
    <w:rsid w:val="00A55672"/>
    <w:rPr>
      <w:b/>
      <w:bCs/>
      <w:color w:val="156082" w:themeColor="accent1"/>
    </w:rPr>
  </w:style>
  <w:style w:type="character" w:styleId="BookTitle">
    <w:name w:val="Book Title"/>
    <w:uiPriority w:val="33"/>
    <w:qFormat/>
    <w:rsid w:val="00A55672"/>
    <w:rPr>
      <w:b/>
      <w:bCs/>
      <w:i/>
      <w:iCs/>
      <w:spacing w:val="0"/>
    </w:rPr>
  </w:style>
  <w:style w:type="paragraph" w:styleId="TOC2">
    <w:name w:val="toc 2"/>
    <w:basedOn w:val="Normal"/>
    <w:next w:val="Normal"/>
    <w:autoRedefine/>
    <w:uiPriority w:val="39"/>
    <w:unhideWhenUsed/>
    <w:rsid w:val="00545E7F"/>
    <w:pPr>
      <w:spacing w:after="100"/>
      <w:ind w:left="200"/>
    </w:pPr>
  </w:style>
  <w:style w:type="paragraph" w:styleId="TableofFigures">
    <w:name w:val="table of figures"/>
    <w:basedOn w:val="Normal"/>
    <w:next w:val="Normal"/>
    <w:uiPriority w:val="99"/>
    <w:rsid w:val="00545E7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resdojournals.com/index.php/jpo/article/view/4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0E6B05-4003-4885-9E06-7CBE73F31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3046</Words>
  <Characters>17368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Tudorie</dc:creator>
  <cp:keywords/>
  <dc:description/>
  <cp:lastModifiedBy>Guest User</cp:lastModifiedBy>
  <cp:revision>3</cp:revision>
  <dcterms:created xsi:type="dcterms:W3CDTF">2026-07-08T13:27:00Z</dcterms:created>
  <dcterms:modified xsi:type="dcterms:W3CDTF">2026-07-08T15:24:00Z</dcterms:modified>
</cp:coreProperties>
</file>