
<file path=[Content_Types].xml><?xml version="1.0" encoding="utf-8"?>
<Types xmlns="http://schemas.openxmlformats.org/package/2006/content-types">
  <Default Extension="jpg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1390606371"/>
        <w:docPartObj>
          <w:docPartGallery w:val="Cover Pages"/>
          <w:docPartUnique/>
        </w:docPartObj>
      </w:sdtPr>
      <w:sdtEndPr/>
      <w:sdtContent>
        <w:p w14:paraId="7F78373E" w14:textId="77777777" w:rsidR="00210354" w:rsidRDefault="00210354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1" locked="0" layoutInCell="1" allowOverlap="1" wp14:anchorId="1E3C6D8A" wp14:editId="0F431BE1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51000</wp14:pctPosVOffset>
                        </wp:positionV>
                      </mc:Choice>
                      <mc:Fallback>
                        <wp:positionV relativeFrom="page">
                          <wp:posOffset>5452745</wp:posOffset>
                        </wp:positionV>
                      </mc:Fallback>
                    </mc:AlternateContent>
                    <wp:extent cx="7034530" cy="3255264"/>
                    <wp:effectExtent l="0" t="0" r="6985" b="0"/>
                    <wp:wrapNone/>
                    <wp:docPr id="1" name="Text Box 1" descr="Cover page content layout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034530" cy="325526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tbl>
                                <w:tblPr>
                                  <w:tblW w:w="5000" w:type="pct"/>
                                  <w:tblCellMar>
                                    <w:left w:w="0" w:type="dxa"/>
                                    <w:right w:w="0" w:type="dxa"/>
                                  </w:tblCellMar>
                                  <w:tblLook w:val="04A0" w:firstRow="1" w:lastRow="0" w:firstColumn="1" w:lastColumn="0" w:noHBand="0" w:noVBand="1"/>
                                  <w:tblDescription w:val="Cover page info"/>
                                </w:tblPr>
                                <w:tblGrid>
                                  <w:gridCol w:w="797"/>
                                  <w:gridCol w:w="9980"/>
                                </w:tblGrid>
                                <w:tr w:rsidR="00210354" w:rsidRPr="001145B3" w14:paraId="13A3E5E0" w14:textId="77777777">
                                  <w:trPr>
                                    <w:trHeight w:val="2376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0F717973" w14:textId="77777777" w:rsidR="00210354" w:rsidRPr="001145B3" w:rsidRDefault="00210354">
                                      <w:pPr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</w:p>
                                  </w:tc>
                                  <w:sdt>
                                    <w:sdtPr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739824258"/>
                                      <w:placeholder>
                                        <w:docPart w:val="3207C14FB39A4963BF57D276E792A395"/>
                                      </w:placeholder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tc>
                                        <w:tcPr>
                                          <w:tcW w:w="4630" w:type="pct"/>
                                          <w:shd w:val="clear" w:color="auto" w:fill="404040" w:themeFill="text1" w:themeFillTint="BF"/>
                                        </w:tcPr>
                                        <w:p w14:paraId="0F4CE2C2" w14:textId="68A623A9" w:rsidR="00210354" w:rsidRPr="001145B3" w:rsidRDefault="007203F8">
                                          <w:pPr>
                                            <w:pStyle w:val="NoSpacing"/>
                                            <w:spacing w:before="240" w:line="216" w:lineRule="auto"/>
                                            <w:ind w:left="360" w:right="360"/>
                                            <w:contextualSpacing/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96"/>
                                              <w:szCs w:val="96"/>
                                            </w:rPr>
                                          </w:pPr>
                                          <w:r w:rsidRPr="007203F8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72"/>
                                              <w:szCs w:val="72"/>
                                            </w:rPr>
                                            <w:t>Impact of the Well-being of Future Generations (Wales) Act on Carmarthenshire County Council</w:t>
                                          </w:r>
                                        </w:p>
                                      </w:tc>
                                    </w:sdtContent>
                                  </w:sdt>
                                </w:tr>
                                <w:tr w:rsidR="00210354" w:rsidRPr="001145B3" w14:paraId="49FFFB62" w14:textId="77777777">
                                  <w:trPr>
                                    <w:trHeight w:hRule="exact" w:val="648"/>
                                  </w:trPr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11B67B19" w14:textId="77777777" w:rsidR="00210354" w:rsidRPr="001145B3" w:rsidRDefault="00210354">
                                      <w:pPr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 w14:paraId="209D34D1" w14:textId="77777777" w:rsidR="00210354" w:rsidRPr="001145B3" w:rsidRDefault="00210354">
                                      <w:pPr>
                                        <w:ind w:left="360" w:right="360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</w:p>
                                  </w:tc>
                                </w:tr>
                                <w:tr w:rsidR="00210354" w:rsidRPr="001145B3" w14:paraId="67D5D0CC" w14:textId="77777777">
                                  <w:tc>
                                    <w:tcPr>
                                      <w:tcW w:w="370" w:type="pct"/>
                                      <w:shd w:val="clear" w:color="auto" w:fill="4472C4" w:themeFill="accent1"/>
                                    </w:tcPr>
                                    <w:p w14:paraId="7C5BC70C" w14:textId="77777777" w:rsidR="00210354" w:rsidRPr="001145B3" w:rsidRDefault="00210354">
                                      <w:pPr>
                                        <w:rPr>
                                          <w:rFonts w:ascii="Arial" w:hAnsi="Arial" w:cs="Arial"/>
                                        </w:rPr>
                                      </w:pPr>
                                    </w:p>
                                  </w:tc>
                                  <w:tc>
                                    <w:tcPr>
                                      <w:tcW w:w="4630" w:type="pct"/>
                                      <w:shd w:val="clear" w:color="auto" w:fill="404040" w:themeFill="text1" w:themeFillTint="BF"/>
                                      <w:vAlign w:val="bottom"/>
                                    </w:tcPr>
                                    <w:p w14:paraId="67F01F81" w14:textId="75041D0C" w:rsidR="00210354" w:rsidRPr="001145B3" w:rsidRDefault="00317DFD">
                                      <w:pPr>
                                        <w:pStyle w:val="NoSpacing"/>
                                        <w:spacing w:line="288" w:lineRule="auto"/>
                                        <w:ind w:left="360" w:right="360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sdt>
                                        <w:sdtPr>
                                          <w:rPr>
                                            <w:rFonts w:ascii="Arial" w:hAnsi="Arial" w:cs="Arial"/>
                                            <w:color w:val="FFFFFF" w:themeColor="background1"/>
                                            <w:sz w:val="28"/>
                                            <w:szCs w:val="28"/>
                                          </w:rPr>
                                          <w:alias w:val="Author"/>
                                          <w:tag w:val=""/>
                                          <w:id w:val="942812742"/>
                                          <w:placeholder>
                                            <w:docPart w:val="BF8209086062498D84C4E07C49A64D0B"/>
                                          </w:placeholder>
      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      <w:text/>
                                        </w:sdtPr>
                                        <w:sdtEndPr/>
                                        <w:sdtContent>
                                          <w:r w:rsidR="00210354" w:rsidRPr="001145B3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Jamie W Davies</w:t>
                                          </w:r>
                                        </w:sdtContent>
                                      </w:sdt>
                                      <w:r w:rsidR="008765AD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 xml:space="preserve"> - 1302337</w:t>
                                      </w:r>
                                    </w:p>
                                    <w:sdt>
                                      <w:sdtPr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alias w:val="Course title"/>
                                        <w:tag w:val=""/>
                                        <w:id w:val="-15923909"/>
                                        <w:placeholder>
                                          <w:docPart w:val="1D4667B9EA2D47E290612AB63D59FFFF"/>
                                        </w:placeholder>
      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      <w:text/>
                                      </w:sdtPr>
                                      <w:sdtEndPr/>
                                      <w:sdtContent>
                                        <w:p w14:paraId="01F5735B" w14:textId="2A1D675A" w:rsidR="00210354" w:rsidRPr="001145B3" w:rsidRDefault="00142FD3">
                                          <w:pPr>
                                            <w:pStyle w:val="NoSpacing"/>
                                            <w:spacing w:line="288" w:lineRule="auto"/>
                                            <w:ind w:left="360" w:right="360"/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</w:pPr>
                                          <w:r w:rsidRPr="00142FD3">
                                            <w:rPr>
                                              <w:rFonts w:ascii="Arial" w:hAnsi="Arial" w:cs="Arial"/>
                                              <w:color w:val="FFFFFF" w:themeColor="background1"/>
                                              <w:sz w:val="28"/>
                                              <w:szCs w:val="28"/>
                                            </w:rPr>
                                            <w:t>Wellbeing of Future Generations Act (BMPF7324D)</w:t>
                                          </w:r>
                                        </w:p>
                                      </w:sdtContent>
                                    </w:sdt>
                                    <w:p w14:paraId="40571538" w14:textId="2ECD699F" w:rsidR="00210354" w:rsidRPr="001145B3" w:rsidRDefault="00142FD3">
                                      <w:pPr>
                                        <w:pStyle w:val="NoSpacing"/>
                                        <w:spacing w:after="240" w:line="288" w:lineRule="auto"/>
                                        <w:ind w:left="360" w:right="360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15</w:t>
                                      </w:r>
                                      <w:r w:rsidR="00E723FB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</w:t>
                                      </w:r>
                                      <w:r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01</w:t>
                                      </w:r>
                                      <w:r w:rsidR="00E723FB"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/2024</w:t>
                                      </w:r>
                                    </w:p>
                                  </w:tc>
                                </w:tr>
                              </w:tbl>
                              <w:p w14:paraId="10B80F95" w14:textId="77777777" w:rsidR="00210354" w:rsidRPr="001145B3" w:rsidRDefault="00210354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90600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E3C6D8A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alt="Cover page content layout" style="position:absolute;margin-left:0;margin-top:0;width:553.9pt;height:256.3pt;z-index:-251657216;visibility:visible;mso-wrap-style:square;mso-width-percent:906;mso-height-percent:0;mso-top-percent:510;mso-wrap-distance-left:9pt;mso-wrap-distance-top:0;mso-wrap-distance-right:9pt;mso-wrap-distance-bottom:0;mso-position-horizontal:center;mso-position-horizontal-relative:page;mso-position-vertical-relative:page;mso-width-percent:906;mso-height-percent:0;mso-top-percent:51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RFeYAIAAC4FAAAOAAAAZHJzL2Uyb0RvYy54bWysVMFu2zAMvQ/YPwi6L3aTJhuCOEXWosOA&#10;oi2WDj0rspQYk0VNYmJnXz9KtpOi26XDLjItPlHk46MWV21t2EH5UIEt+MUo50xZCWVltwX//nT7&#10;4RNnAYUthQGrCn5UgV8t379bNG6uxrADUyrPKIgN88YVfIfo5lkW5E7VIozAKUtODb4WSL9+m5Ve&#10;NBS9Ntk4z2dZA750HqQKgXZvOidfpvhaK4kPWgeFzBSccsO0+rRu4potF2K+9cLtKtmnIf4hi1pU&#10;li49hboRKNjeV3+EqivpIYDGkYQ6A60rqVINVM1F/qqa9U44lWohcoI70RT+X1h5f1i7R8+w/Qwt&#10;NTAS0rgwD7QZ62m1r+OXMmXkJwqPJ9pUi0zS5sd8cjmdkEuSbzKeTsezyxgnOx93PuAXBTWLRsE9&#10;9SXRJQ53ATvoAIm3WbitjEm9MZY1BZ9Npnk6cPJQcGMjVqUu92HOqScLj0ZFjLHflGZVmSqIG0lf&#10;6tp4dhCkDCGlspiKT3EJHVGaknjLwR5/zuoth7s6hpvB4ulwXVnwqfpXaZc/hpR1hyfOX9QdTWw3&#10;bd/SDZRH6rSHbgiCk7cVdeNOBHwUnlRPHaRJxgdatAFiHXqLsx34X3/bj3gSI3k5a2iKCh5+7oVX&#10;nJmvlmQaR24w/GBsBsPu62sg+i/ojXAymXTAoxlM7aF+pgFfxVvIJaykuwqOg3mN3SzTAyHVapVA&#10;NFhO4J1dOxlDx25EbT21z8K7XoBI2r2HYb7E/JUOO2wSilvtkdSYRBoJ7VjsiaahTDLvH5A49S//&#10;E+r8zC1/AwAA//8DAFBLAwQUAAYACAAAACEA06jw7NsAAAAGAQAADwAAAGRycy9kb3ducmV2Lnht&#10;bEyPzWrDMBCE74W8g9hCb43kQJPiWg4l4EKP+SG9KtbGMrVWxpJjNU9fpZfmMrDMMvNNsY62Yxcc&#10;fOtIQjYXwJBqp1tqJBz21fMrMB8UadU5Qgk/6GFdzh4KlWs30RYvu9CwFEI+VxJMCH3Oua8NWuXn&#10;rkdK3tkNVoV0Dg3Xg5pSuO34Qoglt6ql1GBUjxuD9fdutBKq/RSP1eicFeevj+vn1Yi42kr59Bjf&#10;34AFjOH/GW74CR3KxHRyI2nPOglpSPjTm5eJVdpxkvCSLZbAy4Lf45e/AAAA//8DAFBLAQItABQA&#10;BgAIAAAAIQC2gziS/gAAAOEBAAATAAAAAAAAAAAAAAAAAAAAAABbQ29udGVudF9UeXBlc10ueG1s&#10;UEsBAi0AFAAGAAgAAAAhADj9If/WAAAAlAEAAAsAAAAAAAAAAAAAAAAALwEAAF9yZWxzLy5yZWxz&#10;UEsBAi0AFAAGAAgAAAAhAJfFEV5gAgAALgUAAA4AAAAAAAAAAAAAAAAALgIAAGRycy9lMm9Eb2Mu&#10;eG1sUEsBAi0AFAAGAAgAAAAhANOo8OzbAAAABgEAAA8AAAAAAAAAAAAAAAAAugQAAGRycy9kb3du&#10;cmV2LnhtbFBLBQYAAAAABAAEAPMAAADCBQAAAAA=&#10;" filled="f" stroked="f" strokeweight=".5pt">
                    <v:textbox style="mso-fit-shape-to-text:t" inset="0,0,0,0">
                      <w:txbxContent>
                        <w:tbl>
                          <w:tblPr>
                            <w:tblW w:w="5000" w:type="pct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  <w:tblDescription w:val="Cover page info"/>
                          </w:tblPr>
                          <w:tblGrid>
                            <w:gridCol w:w="797"/>
                            <w:gridCol w:w="9980"/>
                          </w:tblGrid>
                          <w:tr w:rsidR="00210354" w:rsidRPr="001145B3" w14:paraId="13A3E5E0" w14:textId="77777777">
                            <w:trPr>
                              <w:trHeight w:val="2376"/>
                            </w:trPr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0F717973" w14:textId="77777777" w:rsidR="00210354" w:rsidRPr="001145B3" w:rsidRDefault="00210354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c>
                            <w:sdt>
                              <w:sdtPr>
                                <w:rPr>
                                  <w:rFonts w:ascii="Arial" w:hAnsi="Arial" w:cs="Arial"/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739824258"/>
                                <w:placeholder>
                                  <w:docPart w:val="3207C14FB39A4963BF57D276E792A395"/>
                                </w:placeholder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tc>
                                  <w:tcPr>
                                    <w:tcW w:w="4630" w:type="pct"/>
                                    <w:shd w:val="clear" w:color="auto" w:fill="404040" w:themeFill="text1" w:themeFillTint="BF"/>
                                  </w:tcPr>
                                  <w:p w14:paraId="0F4CE2C2" w14:textId="68A623A9" w:rsidR="00210354" w:rsidRPr="001145B3" w:rsidRDefault="007203F8">
                                    <w:pPr>
                                      <w:pStyle w:val="NoSpacing"/>
                                      <w:spacing w:before="240" w:line="216" w:lineRule="auto"/>
                                      <w:ind w:left="360" w:right="360"/>
                                      <w:contextualSpacing/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96"/>
                                        <w:szCs w:val="96"/>
                                      </w:rPr>
                                    </w:pPr>
                                    <w:r w:rsidRPr="007203F8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t>Impact of the Well-being of Future Generations (Wales) Act on Carmarthenshire County Council</w:t>
                                    </w:r>
                                  </w:p>
                                </w:tc>
                              </w:sdtContent>
                            </w:sdt>
                          </w:tr>
                          <w:tr w:rsidR="00210354" w:rsidRPr="001145B3" w14:paraId="49FFFB62" w14:textId="77777777">
                            <w:trPr>
                              <w:trHeight w:hRule="exact" w:val="648"/>
                            </w:trPr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11B67B19" w14:textId="77777777" w:rsidR="00210354" w:rsidRPr="001145B3" w:rsidRDefault="00210354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 w14:paraId="209D34D1" w14:textId="77777777" w:rsidR="00210354" w:rsidRPr="001145B3" w:rsidRDefault="00210354">
                                <w:pPr>
                                  <w:ind w:left="360" w:right="360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  <w:tr w:rsidR="00210354" w:rsidRPr="001145B3" w14:paraId="67D5D0CC" w14:textId="77777777">
                            <w:tc>
                              <w:tcPr>
                                <w:tcW w:w="370" w:type="pct"/>
                                <w:shd w:val="clear" w:color="auto" w:fill="4472C4" w:themeFill="accent1"/>
                              </w:tcPr>
                              <w:p w14:paraId="7C5BC70C" w14:textId="77777777" w:rsidR="00210354" w:rsidRPr="001145B3" w:rsidRDefault="00210354">
                                <w:pPr>
                                  <w:rPr>
                                    <w:rFonts w:ascii="Arial" w:hAnsi="Arial" w:cs="Arial"/>
                                  </w:rPr>
                                </w:pPr>
                              </w:p>
                            </w:tc>
                            <w:tc>
                              <w:tcPr>
                                <w:tcW w:w="4630" w:type="pct"/>
                                <w:shd w:val="clear" w:color="auto" w:fill="404040" w:themeFill="text1" w:themeFillTint="BF"/>
                                <w:vAlign w:val="bottom"/>
                              </w:tcPr>
                              <w:p w14:paraId="67F01F81" w14:textId="75041D0C" w:rsidR="00210354" w:rsidRPr="001145B3" w:rsidRDefault="00317DFD">
                                <w:pPr>
                                  <w:pStyle w:val="NoSpacing"/>
                                  <w:spacing w:line="288" w:lineRule="auto"/>
                                  <w:ind w:left="360" w:right="360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Author"/>
                                    <w:tag w:val=""/>
                                    <w:id w:val="942812742"/>
                                    <w:placeholder>
                                      <w:docPart w:val="BF8209086062498D84C4E07C49A64D0B"/>
                                    </w:placeholder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210354" w:rsidRPr="001145B3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Jamie W Davies</w:t>
                                    </w:r>
                                  </w:sdtContent>
                                </w:sdt>
                                <w:r w:rsidR="008765AD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 xml:space="preserve"> - 1302337</w:t>
                                </w:r>
                              </w:p>
                              <w:sdt>
                                <w:sdtPr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alias w:val="Course title"/>
                                  <w:tag w:val=""/>
                                  <w:id w:val="-15923909"/>
                                  <w:placeholder>
                                    <w:docPart w:val="1D4667B9EA2D47E290612AB63D59FFFF"/>
                                  </w:placeholder>
                  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01F5735B" w14:textId="2A1D675A" w:rsidR="00210354" w:rsidRPr="001145B3" w:rsidRDefault="00142FD3">
                                    <w:pPr>
                                      <w:pStyle w:val="NoSpacing"/>
                                      <w:spacing w:line="288" w:lineRule="auto"/>
                                      <w:ind w:left="360" w:right="360"/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</w:pPr>
                                    <w:r w:rsidRPr="00142FD3">
                                      <w:rPr>
                                        <w:rFonts w:ascii="Arial" w:hAnsi="Arial" w:cs="Arial"/>
                                        <w:color w:val="FFFFFF" w:themeColor="background1"/>
                                        <w:sz w:val="28"/>
                                        <w:szCs w:val="28"/>
                                      </w:rPr>
                                      <w:t>Wellbeing of Future Generations Act (BMPF7324D)</w:t>
                                    </w:r>
                                  </w:p>
                                </w:sdtContent>
                              </w:sdt>
                              <w:p w14:paraId="40571538" w14:textId="2ECD699F" w:rsidR="00210354" w:rsidRPr="001145B3" w:rsidRDefault="00142FD3">
                                <w:pPr>
                                  <w:pStyle w:val="NoSpacing"/>
                                  <w:spacing w:after="240" w:line="288" w:lineRule="auto"/>
                                  <w:ind w:left="360" w:right="360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15</w:t>
                                </w:r>
                                <w:r w:rsidR="00E723FB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</w:t>
                                </w: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01</w:t>
                                </w:r>
                                <w:r w:rsidR="00E723FB"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/2024</w:t>
                                </w:r>
                              </w:p>
                            </w:tc>
                          </w:tr>
                        </w:tbl>
                        <w:p w14:paraId="10B80F95" w14:textId="77777777" w:rsidR="00210354" w:rsidRPr="001145B3" w:rsidRDefault="00210354">
                          <w:pPr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41EC3CF6" w14:textId="77777777" w:rsidR="00210354" w:rsidRDefault="00210354">
          <w:pPr>
            <w:rPr>
              <w:rFonts w:ascii="Arial" w:hAnsi="Arial"/>
            </w:rPr>
          </w:pPr>
          <w:r>
            <w:br w:type="page"/>
          </w:r>
        </w:p>
      </w:sdtContent>
    </w:sdt>
    <w:sdt>
      <w:sdtPr>
        <w:rPr>
          <w:rFonts w:asciiTheme="minorHAnsi" w:eastAsiaTheme="minorHAnsi" w:hAnsiTheme="minorHAnsi" w:cstheme="minorBidi"/>
          <w:color w:val="auto"/>
          <w:sz w:val="24"/>
          <w:szCs w:val="24"/>
        </w:rPr>
        <w:id w:val="-247424494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EEB7CEA" w14:textId="77777777" w:rsidR="00210354" w:rsidRPr="006E253F" w:rsidRDefault="00210354" w:rsidP="006E253F">
          <w:pPr>
            <w:pStyle w:val="UniversityTOCHeading"/>
          </w:pPr>
          <w:r w:rsidRPr="006E253F">
            <w:t>Contents</w:t>
          </w:r>
        </w:p>
        <w:p w14:paraId="56CB63C1" w14:textId="561067C6" w:rsidR="00317DFD" w:rsidRDefault="006E253F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"2-3" \h \z \t "Heading 1,1,University Heading 1,1" </w:instrText>
          </w:r>
          <w:r>
            <w:fldChar w:fldCharType="separate"/>
          </w:r>
          <w:hyperlink w:anchor="_Toc183698778" w:history="1">
            <w:r w:rsidR="00317DFD" w:rsidRPr="00DE32E5">
              <w:rPr>
                <w:rStyle w:val="Hyperlink"/>
                <w:noProof/>
              </w:rPr>
              <w:t>1.0 Introduction and Rationale</w:t>
            </w:r>
            <w:r w:rsidR="00317DFD">
              <w:rPr>
                <w:noProof/>
                <w:webHidden/>
              </w:rPr>
              <w:tab/>
            </w:r>
            <w:r w:rsidR="00317DFD">
              <w:rPr>
                <w:noProof/>
                <w:webHidden/>
              </w:rPr>
              <w:fldChar w:fldCharType="begin"/>
            </w:r>
            <w:r w:rsidR="00317DFD">
              <w:rPr>
                <w:noProof/>
                <w:webHidden/>
              </w:rPr>
              <w:instrText xml:space="preserve"> PAGEREF _Toc183698778 \h </w:instrText>
            </w:r>
            <w:r w:rsidR="00317DFD">
              <w:rPr>
                <w:noProof/>
                <w:webHidden/>
              </w:rPr>
            </w:r>
            <w:r w:rsidR="00317DFD">
              <w:rPr>
                <w:noProof/>
                <w:webHidden/>
              </w:rPr>
              <w:fldChar w:fldCharType="separate"/>
            </w:r>
            <w:r w:rsidR="00317DFD">
              <w:rPr>
                <w:noProof/>
                <w:webHidden/>
              </w:rPr>
              <w:t>1</w:t>
            </w:r>
            <w:r w:rsidR="00317DFD">
              <w:rPr>
                <w:noProof/>
                <w:webHidden/>
              </w:rPr>
              <w:fldChar w:fldCharType="end"/>
            </w:r>
          </w:hyperlink>
        </w:p>
        <w:p w14:paraId="53BEC737" w14:textId="11A703DF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79" w:history="1">
            <w:r w:rsidRPr="00DE32E5">
              <w:rPr>
                <w:rStyle w:val="Hyperlink"/>
                <w:noProof/>
              </w:rPr>
              <w:t>1.1 Overview of the 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_Toc183698779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ED7C98" w14:textId="3B7CD888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0" w:history="1">
            <w:r w:rsidRPr="00DE32E5">
              <w:rPr>
                <w:rStyle w:val="Hyperlink"/>
                <w:noProof/>
              </w:rPr>
              <w:t>1.2 Relevance to Carmarthenshire County Council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9D1B779" w14:textId="3B6688DE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1" w:history="1">
            <w:r w:rsidRPr="00DE32E5">
              <w:rPr>
                <w:rStyle w:val="Hyperlink"/>
                <w:noProof/>
              </w:rPr>
              <w:t>1.3 Purpose of the Report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D787824" w14:textId="7C433184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2" w:history="1">
            <w:r w:rsidRPr="00DE32E5">
              <w:rPr>
                <w:rStyle w:val="Hyperlink"/>
                <w:noProof/>
              </w:rPr>
              <w:t>2.0 Benefits and Barriers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A5FF74" w14:textId="1222E5B9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3" w:history="1">
            <w:r w:rsidRPr="00DE32E5">
              <w:rPr>
                <w:rStyle w:val="Hyperlink"/>
                <w:noProof/>
              </w:rPr>
              <w:t>2.1 Benefits of Engaging with the 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45E115" w14:textId="5A6E1781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4" w:history="1">
            <w:r w:rsidRPr="00DE32E5">
              <w:rPr>
                <w:rStyle w:val="Hyperlink"/>
                <w:noProof/>
              </w:rPr>
              <w:t>2.2 Potential Barriers to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D8913C" w14:textId="070A9045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5" w:history="1">
            <w:r w:rsidRPr="00DE32E5">
              <w:rPr>
                <w:rStyle w:val="Hyperlink"/>
                <w:noProof/>
              </w:rPr>
              <w:t>2.3 Mitigation Strategies for Barriers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4883E3" w14:textId="05690B32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6" w:history="1">
            <w:r w:rsidRPr="00DE32E5">
              <w:rPr>
                <w:rStyle w:val="Hyperlink"/>
                <w:noProof/>
              </w:rPr>
              <w:t>3.0 Expected Measurable Outputs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F8742E" w14:textId="0CD22D8A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7" w:history="1">
            <w:r w:rsidRPr="00DE32E5">
              <w:rPr>
                <w:rStyle w:val="Hyperlink"/>
                <w:noProof/>
              </w:rPr>
              <w:t>3.1 Defining Success Metrics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C8DE4F3" w14:textId="1440F7B3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8" w:history="1">
            <w:r w:rsidRPr="00DE32E5">
              <w:rPr>
                <w:rStyle w:val="Hyperlink"/>
                <w:noProof/>
              </w:rPr>
              <w:t>3.2 Alignment with Organisational Goals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508C1" w14:textId="37ABADB4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89" w:history="1">
            <w:r w:rsidRPr="00DE32E5">
              <w:rPr>
                <w:rStyle w:val="Hyperlink"/>
                <w:noProof/>
              </w:rPr>
              <w:t>3.3 Anticipated Long-Term Impacts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7DC316" w14:textId="46E04CE3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0" w:history="1">
            <w:r w:rsidRPr="00DE32E5">
              <w:rPr>
                <w:rStyle w:val="Hyperlink"/>
                <w:noProof/>
              </w:rPr>
              <w:t>4.0 Implementation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B1D6D8" w14:textId="7F92DE80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1" w:history="1">
            <w:r w:rsidRPr="00DE32E5">
              <w:rPr>
                <w:rStyle w:val="Hyperlink"/>
                <w:noProof/>
              </w:rPr>
              <w:t>4.1 Key Steps for Implementation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8BEA9F" w14:textId="21BC82FA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2" w:history="1">
            <w:r w:rsidRPr="00DE32E5">
              <w:rPr>
                <w:rStyle w:val="Hyperlink"/>
                <w:noProof/>
              </w:rPr>
              <w:t>4.2 Resource Allocation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B49A8C" w14:textId="5601100E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3" w:history="1">
            <w:r w:rsidRPr="00DE32E5">
              <w:rPr>
                <w:rStyle w:val="Hyperlink"/>
                <w:noProof/>
              </w:rPr>
              <w:t>4.3 Stakeholder Engagement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F99BCF5" w14:textId="46082A69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4" w:history="1">
            <w:r w:rsidRPr="00DE32E5">
              <w:rPr>
                <w:rStyle w:val="Hyperlink"/>
                <w:noProof/>
              </w:rPr>
              <w:t>4.4 Timeline of Activities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2E384" w14:textId="50A9075E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5" w:history="1">
            <w:r w:rsidRPr="00DE32E5">
              <w:rPr>
                <w:rStyle w:val="Hyperlink"/>
                <w:noProof/>
              </w:rPr>
              <w:t>5.0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0EF0A2" w14:textId="3C0C99AE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6" w:history="1">
            <w:r w:rsidRPr="00DE32E5">
              <w:rPr>
                <w:rStyle w:val="Hyperlink"/>
                <w:noProof/>
              </w:rPr>
              <w:t>5.1 Priority Actions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4323ABD" w14:textId="7F35DCD1" w:rsidR="00317DFD" w:rsidRDefault="00317DFD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7" w:history="1">
            <w:r w:rsidRPr="00DE32E5">
              <w:rPr>
                <w:rStyle w:val="Hyperlink"/>
                <w:noProof/>
              </w:rPr>
              <w:t>5.2 Future Development Opportunities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6042DDE" w14:textId="3A03B246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8" w:history="1">
            <w:r w:rsidRPr="00DE32E5">
              <w:rPr>
                <w:rStyle w:val="Hyperlink"/>
                <w:noProof/>
              </w:rPr>
              <w:t>6.0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062E1" w14:textId="4A0DD325" w:rsidR="00317DFD" w:rsidRDefault="00317DFD">
          <w:pPr>
            <w:pStyle w:val="TOC1"/>
            <w:rPr>
              <w:rFonts w:asciiTheme="minorHAnsi" w:eastAsiaTheme="minorEastAsia" w:hAnsiTheme="minorHAnsi"/>
              <w:noProof/>
              <w:lang w:eastAsia="en-GB"/>
            </w:rPr>
          </w:pPr>
          <w:hyperlink w:anchor="_Toc183698799" w:history="1">
            <w:r w:rsidRPr="00DE32E5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_Toc183698799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376501" w14:textId="31BE4BA6" w:rsidR="00282D8A" w:rsidRDefault="006E253F" w:rsidP="00282D8A">
          <w:pPr>
            <w:rPr>
              <w:b/>
              <w:bCs/>
              <w:noProof/>
            </w:rPr>
          </w:pPr>
          <w:r>
            <w:rPr>
              <w:rFonts w:ascii="Arial" w:hAnsi="Arial"/>
            </w:rPr>
            <w:fldChar w:fldCharType="end"/>
          </w:r>
        </w:p>
      </w:sdtContent>
    </w:sdt>
    <w:p w14:paraId="0F2ABB65" w14:textId="77777777" w:rsidR="009A5A0D" w:rsidRDefault="009A5A0D" w:rsidP="0025276F">
      <w:pPr>
        <w:pStyle w:val="UniversityCaption"/>
        <w:sectPr w:rsidR="009A5A0D" w:rsidSect="00210354">
          <w:headerReference w:type="default" r:id="rId8"/>
          <w:pgSz w:w="11906" w:h="16838"/>
          <w:pgMar w:top="1440" w:right="1440" w:bottom="1440" w:left="1440" w:header="708" w:footer="708" w:gutter="0"/>
          <w:pgNumType w:start="0"/>
          <w:cols w:space="708"/>
          <w:titlePg/>
          <w:docGrid w:linePitch="360"/>
        </w:sectPr>
      </w:pPr>
    </w:p>
    <w:p w14:paraId="7563D7F9" w14:textId="0028A226" w:rsidR="00282D8A" w:rsidRDefault="000925F5" w:rsidP="000925F5">
      <w:pPr>
        <w:pStyle w:val="UniversityHeading1"/>
        <w:rPr>
          <w:noProof/>
        </w:rPr>
      </w:pPr>
      <w:bookmarkStart w:id="0" w:name="_Toc183698778"/>
      <w:r>
        <w:rPr>
          <w:noProof/>
        </w:rPr>
        <w:lastRenderedPageBreak/>
        <w:t xml:space="preserve">1.0 </w:t>
      </w:r>
      <w:r w:rsidR="003463DF">
        <w:rPr>
          <w:noProof/>
        </w:rPr>
        <w:t>Introduction</w:t>
      </w:r>
      <w:r w:rsidR="009C7991">
        <w:rPr>
          <w:noProof/>
        </w:rPr>
        <w:t xml:space="preserve"> and Rationale</w:t>
      </w:r>
      <w:bookmarkEnd w:id="0"/>
    </w:p>
    <w:p w14:paraId="7C39E561" w14:textId="77777777" w:rsidR="00D23BEE" w:rsidRPr="00D23BEE" w:rsidRDefault="00D23BEE" w:rsidP="00D23BEE">
      <w:pPr>
        <w:pStyle w:val="UniversityNormal"/>
      </w:pPr>
    </w:p>
    <w:p w14:paraId="4F207B01" w14:textId="7BA4074E" w:rsidR="009C7991" w:rsidRDefault="00D23BEE" w:rsidP="00D23BEE">
      <w:pPr>
        <w:pStyle w:val="UniversityHeading2"/>
      </w:pPr>
      <w:bookmarkStart w:id="1" w:name="_Toc183698779"/>
      <w:r w:rsidRPr="00D23BEE">
        <w:t>1.</w:t>
      </w:r>
      <w:r>
        <w:t>1 Overview of the Act</w:t>
      </w:r>
      <w:bookmarkEnd w:id="1"/>
    </w:p>
    <w:p w14:paraId="18AD7409" w14:textId="5411E90C" w:rsidR="00F67310" w:rsidRDefault="00F67310" w:rsidP="000A3665">
      <w:pPr>
        <w:pStyle w:val="UniversityNormal"/>
      </w:pPr>
      <w:r w:rsidRPr="000A3665">
        <w:t>The Well-being of Future Generations (Wales) Act (WFG)</w:t>
      </w:r>
      <w:r w:rsidR="00257187" w:rsidRPr="000A3665">
        <w:t xml:space="preserve">, introduced in 2015, </w:t>
      </w:r>
      <w:r w:rsidR="00A66492" w:rsidRPr="000A3665">
        <w:t xml:space="preserve">is a legislative </w:t>
      </w:r>
      <w:r w:rsidR="00990AD6">
        <w:t xml:space="preserve">framework </w:t>
      </w:r>
      <w:r w:rsidR="005401C7">
        <w:t xml:space="preserve">requiring </w:t>
      </w:r>
      <w:r w:rsidR="00A25614">
        <w:t>Welsh public bodies to operate</w:t>
      </w:r>
      <w:r w:rsidR="003A2F60" w:rsidRPr="000A3665">
        <w:t xml:space="preserve"> </w:t>
      </w:r>
      <w:r w:rsidR="00775A19" w:rsidRPr="000A3665">
        <w:t xml:space="preserve">towards </w:t>
      </w:r>
      <w:r w:rsidR="002C7064" w:rsidRPr="000A3665">
        <w:t xml:space="preserve">seven </w:t>
      </w:r>
      <w:r w:rsidR="00775A19" w:rsidRPr="000A3665">
        <w:t>well-being goals</w:t>
      </w:r>
      <w:r w:rsidR="00847FE7" w:rsidRPr="000A3665">
        <w:t xml:space="preserve"> </w:t>
      </w:r>
      <w:r w:rsidR="00A25614">
        <w:t>and follow</w:t>
      </w:r>
      <w:r w:rsidR="00847FE7" w:rsidRPr="000A3665">
        <w:t xml:space="preserve"> five ways of working</w:t>
      </w:r>
      <w:r w:rsidR="00D56231" w:rsidRPr="000A3665">
        <w:t>, leading to a more sustainable Wales.</w:t>
      </w:r>
      <w:r w:rsidR="00847FE7" w:rsidRPr="000A3665">
        <w:t xml:space="preserve"> </w:t>
      </w:r>
      <w:r w:rsidR="007B6956" w:rsidRPr="000A3665">
        <w:t>Therefore,</w:t>
      </w:r>
      <w:r w:rsidR="007447EC" w:rsidRPr="000A3665">
        <w:t xml:space="preserve"> public bodies </w:t>
      </w:r>
      <w:r w:rsidR="008A55E2" w:rsidRPr="000A3665">
        <w:t xml:space="preserve">must </w:t>
      </w:r>
      <w:r w:rsidR="007447EC" w:rsidRPr="000A3665">
        <w:t xml:space="preserve">provide services that </w:t>
      </w:r>
      <w:r w:rsidR="005372B9" w:rsidRPr="000A3665">
        <w:t xml:space="preserve">account for </w:t>
      </w:r>
      <w:r w:rsidR="00DD7733" w:rsidRPr="000A3665">
        <w:t xml:space="preserve">the </w:t>
      </w:r>
      <w:r w:rsidR="008A55E2" w:rsidRPr="000A3665">
        <w:t xml:space="preserve">potential </w:t>
      </w:r>
      <w:r w:rsidR="00DD7733" w:rsidRPr="000A3665">
        <w:t xml:space="preserve">impacts they </w:t>
      </w:r>
      <w:r w:rsidR="007B6956" w:rsidRPr="000A3665">
        <w:t>could</w:t>
      </w:r>
      <w:r w:rsidR="008A55E2" w:rsidRPr="000A3665">
        <w:t xml:space="preserve"> </w:t>
      </w:r>
      <w:r w:rsidR="00DD7733" w:rsidRPr="000A3665">
        <w:t>have on people’s well-being</w:t>
      </w:r>
      <w:r w:rsidR="008A55E2" w:rsidRPr="000A3665">
        <w:t xml:space="preserve"> </w:t>
      </w:r>
      <w:r w:rsidR="00CE3D0B" w:rsidRPr="000A3665">
        <w:t>(Weatherup and Zambon, 2020)</w:t>
      </w:r>
      <w:r w:rsidR="00DD7733" w:rsidRPr="000A3665">
        <w:t>.</w:t>
      </w:r>
    </w:p>
    <w:p w14:paraId="6B8F7A8D" w14:textId="77777777" w:rsidR="005A1166" w:rsidRPr="000A3665" w:rsidRDefault="005A1166" w:rsidP="000A3665">
      <w:pPr>
        <w:pStyle w:val="UniversityNormal"/>
      </w:pPr>
    </w:p>
    <w:p w14:paraId="5453B27E" w14:textId="1C28ECB7" w:rsidR="009573C0" w:rsidRDefault="00B27D9A" w:rsidP="00180F16">
      <w:pPr>
        <w:pStyle w:val="UniversityHeading2"/>
      </w:pPr>
      <w:bookmarkStart w:id="2" w:name="_Toc183698780"/>
      <w:r>
        <w:t xml:space="preserve">1.2 Relevance to </w:t>
      </w:r>
      <w:r w:rsidR="009C4B36">
        <w:t>Carmarthenshire County Council</w:t>
      </w:r>
      <w:bookmarkEnd w:id="2"/>
    </w:p>
    <w:p w14:paraId="36A76F97" w14:textId="4F0D28B5" w:rsidR="00D23BEE" w:rsidRDefault="009C4B36" w:rsidP="000A3665">
      <w:pPr>
        <w:pStyle w:val="UniversityNormal"/>
      </w:pPr>
      <w:r w:rsidRPr="000A3665">
        <w:t xml:space="preserve">Carmarthenshire County Council </w:t>
      </w:r>
      <w:r w:rsidR="00F3453D" w:rsidRPr="000A3665">
        <w:t>(CCC)</w:t>
      </w:r>
      <w:r w:rsidR="002F22F7">
        <w:t xml:space="preserve"> for whom I work for </w:t>
      </w:r>
      <w:r w:rsidR="00F71BC5" w:rsidRPr="000A3665">
        <w:t xml:space="preserve">is responsible for </w:t>
      </w:r>
      <w:r w:rsidR="002F22F7">
        <w:t>aligning its actions with the Act</w:t>
      </w:r>
      <w:r w:rsidR="00CD344D" w:rsidRPr="000A3665">
        <w:t>.</w:t>
      </w:r>
      <w:r w:rsidR="00F3453D" w:rsidRPr="000A3665">
        <w:t xml:space="preserve"> T</w:t>
      </w:r>
      <w:r w:rsidR="003F301D" w:rsidRPr="000A3665">
        <w:t>he Digital Strategy 2024-2027 has been developed</w:t>
      </w:r>
      <w:r w:rsidR="009075C8" w:rsidRPr="000A3665">
        <w:t xml:space="preserve"> to build on progress made </w:t>
      </w:r>
      <w:r w:rsidR="00323589" w:rsidRPr="000A3665">
        <w:t>prior to the</w:t>
      </w:r>
      <w:r w:rsidR="009075C8" w:rsidRPr="000A3665">
        <w:t xml:space="preserve"> COVID-19 pandemic</w:t>
      </w:r>
      <w:r w:rsidR="001948AD">
        <w:t xml:space="preserve"> and emphasizes </w:t>
      </w:r>
      <w:r w:rsidR="003F25E1" w:rsidRPr="000A3665">
        <w:t>leveraging digital</w:t>
      </w:r>
      <w:r w:rsidR="009E25A8" w:rsidRPr="000A3665">
        <w:t>isation</w:t>
      </w:r>
      <w:r w:rsidR="003F25E1" w:rsidRPr="000A3665">
        <w:t xml:space="preserve"> to improve </w:t>
      </w:r>
      <w:r w:rsidR="00323589" w:rsidRPr="000A3665">
        <w:t xml:space="preserve">public services </w:t>
      </w:r>
      <w:sdt>
        <w:sdtPr>
          <w:rPr>
            <w:highlight w:val="white"/>
          </w:rPr>
          <w:alias w:val="Citation"/>
          <w:tag w:val="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87264178,&quot;citationText&quot;:&quot;&lt;span style=\&quot;font-family:Arial;font-size:16px;color:#000000\&quot;&gt;(Carmarthenshire County Council, 2024)&lt;/span&gt;&quot;}"/>
          <w:id w:val="1587264178"/>
          <w:placeholder>
            <w:docPart w:val="909845A907C6461A8FA786AB321F63F5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(Carmarthenshire County Council, 2024)</w:t>
          </w:r>
        </w:sdtContent>
      </w:sdt>
      <w:r w:rsidR="002166CF">
        <w:t xml:space="preserve">. The </w:t>
      </w:r>
      <w:r w:rsidR="001A1FA2" w:rsidRPr="000A3665">
        <w:t xml:space="preserve">inclusion </w:t>
      </w:r>
      <w:r w:rsidR="002166CF">
        <w:t>of the Act with</w:t>
      </w:r>
      <w:r w:rsidR="006B537A" w:rsidRPr="000A3665">
        <w:t xml:space="preserve">in the strategy </w:t>
      </w:r>
      <w:r w:rsidR="002166CF">
        <w:t>reflects CCC</w:t>
      </w:r>
      <w:r w:rsidR="001A1FA2" w:rsidRPr="000A3665">
        <w:t xml:space="preserve">’s commitment to </w:t>
      </w:r>
      <w:r w:rsidR="001A7B57" w:rsidRPr="000A3665">
        <w:t>sustainable</w:t>
      </w:r>
      <w:r w:rsidR="00967525">
        <w:t xml:space="preserve"> and</w:t>
      </w:r>
      <w:r w:rsidR="001A7B57" w:rsidRPr="000A3665">
        <w:t xml:space="preserve"> forward-thinking</w:t>
      </w:r>
      <w:r w:rsidR="00967525">
        <w:t xml:space="preserve"> developments</w:t>
      </w:r>
      <w:r w:rsidR="00406DF4" w:rsidRPr="000A3665">
        <w:t>,</w:t>
      </w:r>
      <w:r w:rsidR="0021655D" w:rsidRPr="000A3665">
        <w:t xml:space="preserve"> </w:t>
      </w:r>
      <w:r w:rsidR="001719B5">
        <w:t xml:space="preserve">set out </w:t>
      </w:r>
      <w:r w:rsidR="0021655D" w:rsidRPr="000A3665">
        <w:t xml:space="preserve">by </w:t>
      </w:r>
      <w:r w:rsidR="00436267" w:rsidRPr="000A3665">
        <w:t>The Future Generations Commissioner</w:t>
      </w:r>
      <w:r w:rsidR="001C7EDA" w:rsidRPr="000A3665">
        <w:t xml:space="preserve"> </w:t>
      </w:r>
      <w:sdt>
        <w:sdtPr>
          <w:rPr>
            <w:highlight w:val="white"/>
          </w:rPr>
          <w:alias w:val="Citation"/>
          <w:tag w:val="{&quot;referencesIds&quot;:[&quot;doc:673b93ec48591f13dcc7c472&quot;],&quot;referencesOptions&quot;:{&quot;doc:673b93ec48591f13dcc7c47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904021544,&quot;citationText&quot;:&quot;&lt;span style=\&quot;font-family:Arial;font-size:16px;color:#000000\&quot;&gt;(Davies, H., 2016)&lt;/span&gt;&quot;}"/>
          <w:id w:val="1904021544"/>
          <w:placeholder>
            <w:docPart w:val="BF89B7F1EB8744A58537ED5187C196A1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(Davies, H., 2016)</w:t>
          </w:r>
        </w:sdtContent>
      </w:sdt>
      <w:r w:rsidR="00FD0FB2">
        <w:t xml:space="preserve">, </w:t>
      </w:r>
      <w:r w:rsidR="00CB56F9" w:rsidRPr="000A3665">
        <w:t>highlight</w:t>
      </w:r>
      <w:r w:rsidR="00FD0FB2">
        <w:t>ing</w:t>
      </w:r>
      <w:r w:rsidR="00CB56F9" w:rsidRPr="000A3665">
        <w:t xml:space="preserve"> the Act</w:t>
      </w:r>
      <w:r w:rsidR="006D2F59">
        <w:t>’</w:t>
      </w:r>
      <w:r w:rsidR="00CB56F9" w:rsidRPr="000A3665">
        <w:t>s relevance to the organisation.</w:t>
      </w:r>
    </w:p>
    <w:p w14:paraId="0143EE8F" w14:textId="77777777" w:rsidR="00FD0FB2" w:rsidRPr="000A3665" w:rsidRDefault="00FD0FB2" w:rsidP="000A3665">
      <w:pPr>
        <w:pStyle w:val="UniversityNormal"/>
      </w:pPr>
    </w:p>
    <w:p w14:paraId="3A9D9859" w14:textId="4F4D05DA" w:rsidR="00B27D9A" w:rsidRDefault="00B27D9A" w:rsidP="00180F16">
      <w:pPr>
        <w:pStyle w:val="UniversityHeading2"/>
      </w:pPr>
      <w:bookmarkStart w:id="3" w:name="_Toc183698781"/>
      <w:r>
        <w:t>1.3 Purpose of the Report</w:t>
      </w:r>
      <w:bookmarkEnd w:id="3"/>
    </w:p>
    <w:p w14:paraId="7EBD5B9D" w14:textId="2E793DE2" w:rsidR="0057554D" w:rsidRPr="0057554D" w:rsidRDefault="00FD0FB2" w:rsidP="0057554D">
      <w:pPr>
        <w:pStyle w:val="UniversityNormal"/>
      </w:pPr>
      <w:r>
        <w:t>This</w:t>
      </w:r>
      <w:r w:rsidR="00D3379F" w:rsidRPr="000A3665">
        <w:t xml:space="preserve"> </w:t>
      </w:r>
      <w:r w:rsidR="00036CFC" w:rsidRPr="000A3665">
        <w:t>report</w:t>
      </w:r>
      <w:r>
        <w:t xml:space="preserve"> evaluates</w:t>
      </w:r>
      <w:r w:rsidR="00036CFC" w:rsidRPr="000A3665">
        <w:t xml:space="preserve"> </w:t>
      </w:r>
      <w:r w:rsidR="006443CF" w:rsidRPr="000A3665">
        <w:t xml:space="preserve">the potential impact </w:t>
      </w:r>
      <w:r>
        <w:t>of</w:t>
      </w:r>
      <w:r w:rsidR="006443CF" w:rsidRPr="000A3665">
        <w:t xml:space="preserve"> the WFG Act </w:t>
      </w:r>
      <w:r>
        <w:t>on</w:t>
      </w:r>
      <w:r w:rsidR="006443CF" w:rsidRPr="000A3665">
        <w:t xml:space="preserve"> CCC, </w:t>
      </w:r>
      <w:r w:rsidR="00DD4539" w:rsidRPr="000A3665">
        <w:t>focusing on</w:t>
      </w:r>
      <w:r w:rsidR="00E5574E" w:rsidRPr="000A3665">
        <w:t xml:space="preserve"> the Digital </w:t>
      </w:r>
      <w:r w:rsidR="00794736" w:rsidRPr="000A3665">
        <w:t>S</w:t>
      </w:r>
      <w:r w:rsidR="00E5574E" w:rsidRPr="000A3665">
        <w:t>ervices department.</w:t>
      </w:r>
      <w:r w:rsidR="00FF21F2" w:rsidRPr="000A3665">
        <w:t xml:space="preserve"> By </w:t>
      </w:r>
      <w:r w:rsidR="00D1520A" w:rsidRPr="000A3665">
        <w:t>aligning the Act’s</w:t>
      </w:r>
      <w:r w:rsidR="005015A7" w:rsidRPr="000A3665">
        <w:t xml:space="preserve"> well-being goals </w:t>
      </w:r>
      <w:r w:rsidR="00EE1412">
        <w:t>with</w:t>
      </w:r>
      <w:r w:rsidR="00E03C37" w:rsidRPr="000A3665">
        <w:t xml:space="preserve"> digital transformation</w:t>
      </w:r>
      <w:r w:rsidR="005015A7" w:rsidRPr="000A3665">
        <w:t xml:space="preserve">, </w:t>
      </w:r>
      <w:r w:rsidR="00EE1412">
        <w:t xml:space="preserve">it </w:t>
      </w:r>
      <w:r w:rsidR="00E03C37" w:rsidRPr="000A3665">
        <w:t>propose</w:t>
      </w:r>
      <w:r w:rsidR="00EE1412">
        <w:t>s</w:t>
      </w:r>
      <w:r w:rsidR="005D5A8E" w:rsidRPr="000A3665">
        <w:t xml:space="preserve"> opportunit</w:t>
      </w:r>
      <w:r w:rsidR="00EE1412">
        <w:t>ies</w:t>
      </w:r>
      <w:r w:rsidR="005D5A8E" w:rsidRPr="000A3665">
        <w:t xml:space="preserve"> to leverage</w:t>
      </w:r>
      <w:r w:rsidR="00606ED8" w:rsidRPr="000A3665">
        <w:t xml:space="preserve"> </w:t>
      </w:r>
      <w:r w:rsidR="00E553B7" w:rsidRPr="000A3665">
        <w:t xml:space="preserve">technical </w:t>
      </w:r>
      <w:r w:rsidR="003F27F7" w:rsidRPr="000A3665">
        <w:t>innovation</w:t>
      </w:r>
      <w:r w:rsidR="00606ED8" w:rsidRPr="000A3665">
        <w:t xml:space="preserve"> to enhance</w:t>
      </w:r>
      <w:r w:rsidR="00123E27" w:rsidRPr="000A3665">
        <w:t xml:space="preserve"> sustainable development</w:t>
      </w:r>
      <w:r w:rsidR="00E553B7" w:rsidRPr="000A3665">
        <w:t xml:space="preserve"> </w:t>
      </w:r>
      <w:sdt>
        <w:sdtPr>
          <w:rPr>
            <w:highlight w:val="white"/>
          </w:rPr>
          <w:alias w:val="Citation"/>
          <w:tag w:val="{&quot;referencesIds&quot;:[&quot;doc:673c60d3f96fd976d385828b&quot;],&quot;referencesOptions&quot;:{&quot;doc:673c60d3f96fd976d385828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616358953,&quot;citationText&quot;:&quot;&lt;span style=\&quot;font-family:Arial;font-size:16px;color:#000000\&quot;&gt;(Luo and Liu, 2024)&lt;/span&gt;&quot;}"/>
          <w:id w:val="-1616358953"/>
          <w:placeholder>
            <w:docPart w:val="EE4BBEA35B7D4BA59689AD895C2BF554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(Luo and Liu, 2024)</w:t>
          </w:r>
        </w:sdtContent>
      </w:sdt>
      <w:r w:rsidR="003F27F7" w:rsidRPr="000A3665">
        <w:t xml:space="preserve">. </w:t>
      </w:r>
      <w:r w:rsidR="00123E27" w:rsidRPr="000A3665">
        <w:t>Specifically,</w:t>
      </w:r>
      <w:r w:rsidR="00C953E5" w:rsidRPr="000A3665">
        <w:t xml:space="preserve"> this </w:t>
      </w:r>
      <w:r w:rsidR="00606ED8" w:rsidRPr="000A3665">
        <w:t>proposal</w:t>
      </w:r>
      <w:r w:rsidR="00C953E5" w:rsidRPr="000A3665">
        <w:t xml:space="preserve"> </w:t>
      </w:r>
      <w:r w:rsidR="00B14557" w:rsidRPr="000A3665">
        <w:t>highlights</w:t>
      </w:r>
      <w:r w:rsidR="00DD491F" w:rsidRPr="000A3665">
        <w:t xml:space="preserve"> the implementation of the Power Platform</w:t>
      </w:r>
      <w:r w:rsidR="00B14557" w:rsidRPr="000A3665">
        <w:t xml:space="preserve"> as a key initiative</w:t>
      </w:r>
      <w:r w:rsidR="00DD491F" w:rsidRPr="000A3665">
        <w:t>.</w:t>
      </w:r>
      <w:r w:rsidR="00EE1412">
        <w:t xml:space="preserve"> T</w:t>
      </w:r>
      <w:r w:rsidR="00B14557" w:rsidRPr="000A3665">
        <w:t>he report</w:t>
      </w:r>
      <w:r w:rsidR="00C224CB" w:rsidRPr="000A3665">
        <w:t xml:space="preserve"> presents </w:t>
      </w:r>
      <w:r w:rsidR="00F9167D" w:rsidRPr="000A3665">
        <w:t>opportunities</w:t>
      </w:r>
      <w:r w:rsidR="00DA586B" w:rsidRPr="000A3665">
        <w:t xml:space="preserve">, </w:t>
      </w:r>
      <w:r w:rsidR="009948F3" w:rsidRPr="000A3665">
        <w:t>barriers</w:t>
      </w:r>
      <w:r w:rsidR="00871BAC" w:rsidRPr="000A3665">
        <w:t>,</w:t>
      </w:r>
      <w:r w:rsidR="00EE1412">
        <w:t xml:space="preserve"> </w:t>
      </w:r>
      <w:r w:rsidR="00DA586B" w:rsidRPr="000A3665">
        <w:t xml:space="preserve">measurable </w:t>
      </w:r>
      <w:r w:rsidR="00F9167D" w:rsidRPr="000A3665">
        <w:t>benefits</w:t>
      </w:r>
      <w:r w:rsidR="00EE1412">
        <w:t xml:space="preserve"> and an </w:t>
      </w:r>
      <w:r w:rsidR="00F9167D" w:rsidRPr="000A3665">
        <w:t xml:space="preserve">implementation plan </w:t>
      </w:r>
      <w:r w:rsidR="00EE1412">
        <w:t>for</w:t>
      </w:r>
      <w:r w:rsidR="00F9167D" w:rsidRPr="000A3665">
        <w:t xml:space="preserve"> integrat</w:t>
      </w:r>
      <w:r w:rsidR="00EE1412">
        <w:t>ing</w:t>
      </w:r>
      <w:r w:rsidR="00F9167D" w:rsidRPr="000A3665">
        <w:t xml:space="preserve"> </w:t>
      </w:r>
      <w:r w:rsidR="00F45797" w:rsidRPr="000A3665">
        <w:t>th</w:t>
      </w:r>
      <w:r w:rsidR="00571C29" w:rsidRPr="000A3665">
        <w:t>e</w:t>
      </w:r>
      <w:r w:rsidR="00F45797" w:rsidRPr="000A3665">
        <w:t xml:space="preserve">se improvements into </w:t>
      </w:r>
      <w:r w:rsidR="00EB6ED5" w:rsidRPr="000A3665">
        <w:t>CCC’s Digital Strategy 2024-2027.</w:t>
      </w:r>
      <w:r w:rsidR="0057554D">
        <w:br w:type="page"/>
      </w:r>
    </w:p>
    <w:p w14:paraId="2D978E2F" w14:textId="6828C292" w:rsidR="00B27D9A" w:rsidRDefault="00B27D9A" w:rsidP="00180F16">
      <w:pPr>
        <w:pStyle w:val="UniversityHeading1"/>
      </w:pPr>
      <w:bookmarkStart w:id="4" w:name="_Toc183698782"/>
      <w:r>
        <w:lastRenderedPageBreak/>
        <w:t>2.0 Benefits and Barriers</w:t>
      </w:r>
      <w:bookmarkEnd w:id="4"/>
    </w:p>
    <w:p w14:paraId="11A16213" w14:textId="77777777" w:rsidR="00D23BEE" w:rsidRPr="00D23BEE" w:rsidRDefault="00D23BEE" w:rsidP="00D23BEE">
      <w:pPr>
        <w:pStyle w:val="UniversityNormal"/>
      </w:pPr>
    </w:p>
    <w:p w14:paraId="1080151A" w14:textId="7B3BEBC4" w:rsidR="00B27D9A" w:rsidRDefault="00B27D9A" w:rsidP="00180F16">
      <w:pPr>
        <w:pStyle w:val="UniversityHeading2"/>
      </w:pPr>
      <w:bookmarkStart w:id="5" w:name="_Toc183698783"/>
      <w:r>
        <w:t>2.1 Benefits of Engaging with the Act</w:t>
      </w:r>
      <w:bookmarkEnd w:id="5"/>
    </w:p>
    <w:p w14:paraId="56E27A35" w14:textId="26A47DEE" w:rsidR="006D131C" w:rsidRPr="000A3665" w:rsidRDefault="006D131C" w:rsidP="000A3665">
      <w:pPr>
        <w:pStyle w:val="UniversityNormal"/>
      </w:pPr>
      <w:r w:rsidRPr="000A3665">
        <w:t xml:space="preserve">The WFG </w:t>
      </w:r>
      <w:r w:rsidR="00DC3FAC">
        <w:t xml:space="preserve">Act </w:t>
      </w:r>
      <w:r w:rsidRPr="000A3665">
        <w:t xml:space="preserve">integrates </w:t>
      </w:r>
      <w:r w:rsidR="00C0412D">
        <w:t xml:space="preserve">CCC’s </w:t>
      </w:r>
      <w:r w:rsidR="00C82F60" w:rsidRPr="000A3665">
        <w:t>four</w:t>
      </w:r>
      <w:r w:rsidR="00617395" w:rsidRPr="000A3665">
        <w:t xml:space="preserve"> well-being objectives </w:t>
      </w:r>
      <w:r w:rsidR="00C0412D">
        <w:t>outlined in its</w:t>
      </w:r>
      <w:r w:rsidR="004230CE" w:rsidRPr="000A3665">
        <w:t xml:space="preserve"> </w:t>
      </w:r>
      <w:r w:rsidR="00F40709" w:rsidRPr="000A3665">
        <w:t>Corporate Strategy 2022-2027</w:t>
      </w:r>
      <w:r w:rsidR="00C305B5" w:rsidRPr="000A3665">
        <w:t xml:space="preserve"> </w:t>
      </w:r>
      <w:sdt>
        <w:sdtPr>
          <w:rPr>
            <w:highlight w:val="white"/>
          </w:rPr>
          <w:alias w:val="Citation"/>
          <w:tag w:val="{&quot;referencesIds&quot;:[&quot;doc:673cea4df96fd976d385b1a5&quot;],&quot;referencesOptions&quot;:{&quot;doc:673cea4df96fd976d385b1a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382519669,&quot;citationText&quot;:&quot;&lt;span style=\&quot;font-family:Arial;font-size:16px;color:#000000\&quot;&gt;(Carmarthenshire County Council, 2022)&lt;/span&gt;&quot;}"/>
          <w:id w:val="1382519669"/>
          <w:placeholder>
            <w:docPart w:val="9FB51B8EFA864F82819D928A76976F14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(Carmarthenshire County Council, 2022)</w:t>
          </w:r>
        </w:sdtContent>
      </w:sdt>
      <w:r w:rsidR="00DC2F77" w:rsidRPr="000A3665">
        <w:t xml:space="preserve">. </w:t>
      </w:r>
      <w:r w:rsidR="00C0412D">
        <w:t>These objectives align closely with the Act’s well-being goals</w:t>
      </w:r>
      <w:r w:rsidR="00AC4324">
        <w:t>,</w:t>
      </w:r>
      <w:r w:rsidR="00526A10" w:rsidRPr="000A3665">
        <w:t xml:space="preserve"> </w:t>
      </w:r>
      <w:r w:rsidR="00060011">
        <w:t>driving sustainable development across different circumstances</w:t>
      </w:r>
      <w:r w:rsidR="00526A10" w:rsidRPr="000A3665">
        <w:t>.</w:t>
      </w:r>
      <w:r w:rsidR="00060011">
        <w:t xml:space="preserve"> Therefore, </w:t>
      </w:r>
      <w:r w:rsidR="0069628E" w:rsidRPr="000A3665">
        <w:t xml:space="preserve">CCC’s engagement with </w:t>
      </w:r>
      <w:r w:rsidR="00E71769" w:rsidRPr="000A3665">
        <w:t xml:space="preserve">the </w:t>
      </w:r>
      <w:r w:rsidR="0069628E" w:rsidRPr="000A3665">
        <w:t>Act enable</w:t>
      </w:r>
      <w:r w:rsidR="00806353" w:rsidRPr="000A3665">
        <w:t xml:space="preserve">s long-term </w:t>
      </w:r>
      <w:r w:rsidR="00E71769" w:rsidRPr="000A3665">
        <w:t xml:space="preserve">solutions that benefit </w:t>
      </w:r>
      <w:r w:rsidR="00060011">
        <w:t>both CCC</w:t>
      </w:r>
      <w:r w:rsidR="00E71769" w:rsidRPr="000A3665">
        <w:t xml:space="preserve"> and the </w:t>
      </w:r>
      <w:r w:rsidR="00CE6317" w:rsidRPr="000A3665">
        <w:t xml:space="preserve">well-being of </w:t>
      </w:r>
      <w:r w:rsidR="00E71769" w:rsidRPr="000A3665">
        <w:t>local communities.</w:t>
      </w:r>
    </w:p>
    <w:p w14:paraId="6B1B4FCA" w14:textId="0915EB90" w:rsidR="00E71769" w:rsidRDefault="00B10542" w:rsidP="000A3665">
      <w:pPr>
        <w:pStyle w:val="UniversityNormal"/>
      </w:pPr>
      <w:r w:rsidRPr="000A3665">
        <w:t xml:space="preserve">It is important to </w:t>
      </w:r>
      <w:r w:rsidR="001557B0" w:rsidRPr="000A3665">
        <w:t xml:space="preserve">highlight </w:t>
      </w:r>
      <w:r w:rsidR="006C5FCE" w:rsidRPr="000A3665">
        <w:t>CCC’s target of providing efficient services</w:t>
      </w:r>
      <w:r w:rsidR="000D5C36" w:rsidRPr="000A3665">
        <w:t>, which aligns with the</w:t>
      </w:r>
      <w:r w:rsidR="008E77BC" w:rsidRPr="000A3665">
        <w:t>ir</w:t>
      </w:r>
      <w:r w:rsidR="000D5C36" w:rsidRPr="000A3665">
        <w:t xml:space="preserve"> </w:t>
      </w:r>
      <w:r w:rsidR="008E4FEE" w:rsidRPr="000A3665">
        <w:t>fourth</w:t>
      </w:r>
      <w:r w:rsidR="000D5C36" w:rsidRPr="000A3665">
        <w:t xml:space="preserve"> well-being objective. </w:t>
      </w:r>
      <w:r w:rsidR="005C5AC5" w:rsidRPr="000A3665">
        <w:t>As part of the Digital Strategy</w:t>
      </w:r>
      <w:r w:rsidR="00E61B3C">
        <w:t xml:space="preserve"> 2024-2027</w:t>
      </w:r>
      <w:r w:rsidR="005C5AC5" w:rsidRPr="000A3665">
        <w:t xml:space="preserve">, </w:t>
      </w:r>
      <w:r w:rsidR="005438BE" w:rsidRPr="000A3665">
        <w:t xml:space="preserve">efficient design can </w:t>
      </w:r>
      <w:r w:rsidR="002D4CD4">
        <w:t>improve accessibility and foster community participation</w:t>
      </w:r>
      <w:r w:rsidR="000A3665" w:rsidRPr="000A3665">
        <w:t xml:space="preserve"> </w:t>
      </w:r>
      <w:sdt>
        <w:sdtPr>
          <w:rPr>
            <w:highlight w:val="white"/>
          </w:rPr>
          <w:alias w:val="Citation"/>
          <w:tag w:val="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432776893,&quot;citationText&quot;:&quot;&lt;span style=\&quot;font-family:Arial;font-size:16px;color:#000000\&quot;&gt;(Carmarthenshire County Council, 2024)&lt;/span&gt;&quot;}"/>
          <w:id w:val="1432776893"/>
          <w:placeholder>
            <w:docPart w:val="46CDACF275B54BD3AFF84C46C2C3CC9C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(Carmarthenshire County Council, 2024)</w:t>
          </w:r>
        </w:sdtContent>
      </w:sdt>
      <w:r w:rsidR="00B94BE4" w:rsidRPr="000A3665">
        <w:t>.</w:t>
      </w:r>
      <w:r w:rsidR="001A23BD">
        <w:t xml:space="preserve"> </w:t>
      </w:r>
      <w:r w:rsidR="00B75855">
        <w:t xml:space="preserve">This can be </w:t>
      </w:r>
      <w:r w:rsidR="00AF5F39">
        <w:t xml:space="preserve">achieved through </w:t>
      </w:r>
      <w:r w:rsidR="000C60C1">
        <w:t>modernisation</w:t>
      </w:r>
      <w:r w:rsidR="00AF5F39">
        <w:t xml:space="preserve"> </w:t>
      </w:r>
      <w:r w:rsidR="00493411">
        <w:t>through technologies</w:t>
      </w:r>
      <w:r w:rsidR="000E2913">
        <w:t xml:space="preserve"> such as Artificial Intelligence (AI). Moreover, this can </w:t>
      </w:r>
      <w:r w:rsidR="00FC1805">
        <w:t>enhance service de</w:t>
      </w:r>
      <w:r w:rsidR="00E71369">
        <w:t xml:space="preserve">livery </w:t>
      </w:r>
      <w:r w:rsidR="008B4173">
        <w:t>by adapting the Power Platform to develop solutions</w:t>
      </w:r>
      <w:r w:rsidR="00570FDE">
        <w:t>,</w:t>
      </w:r>
      <w:r w:rsidR="00356680">
        <w:t xml:space="preserve"> which reduce</w:t>
      </w:r>
      <w:r w:rsidR="00FC1805">
        <w:t>s</w:t>
      </w:r>
      <w:r w:rsidR="00356680">
        <w:t xml:space="preserve"> CCC’s reliance on additional third-party providers to deliver services. </w:t>
      </w:r>
      <w:r w:rsidR="00F371FE">
        <w:t xml:space="preserve">By engaging </w:t>
      </w:r>
      <w:r w:rsidR="00A97133">
        <w:t xml:space="preserve">in </w:t>
      </w:r>
      <w:r w:rsidR="00D37092">
        <w:t>innovative digitalisation</w:t>
      </w:r>
      <w:r w:rsidR="00D41C2C">
        <w:t>,</w:t>
      </w:r>
      <w:r w:rsidR="00D37092">
        <w:t xml:space="preserve"> </w:t>
      </w:r>
      <w:r w:rsidR="0069218D">
        <w:t>CCC</w:t>
      </w:r>
      <w:r w:rsidR="00D37092">
        <w:t xml:space="preserve"> can contribute on a broader scale rather than just being</w:t>
      </w:r>
      <w:r w:rsidR="009F7A16">
        <w:t xml:space="preserve"> economic</w:t>
      </w:r>
      <w:r w:rsidR="00F70092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cf5d48c820c6275f9154d&quot;],&quot;referencesOptions&quot;:{&quot;doc:673cf5d48c820c6275f9154d&quot;:{&quot;author&quot;:true,&quot;year&quot;:true,&quot;formatAuthorYear&quot;:false,&quot;pageReplace&quot;:&quot;&quot;,&quot;prefix&quot;:&quot;&quot;,&quot;suffix&quot;:&quot;, p. 244&quot;}},&quot;hasBrokenReferences&quot;:false,&quot;hasManualEdits&quot;:false,&quot;isEmpty&quot;:false,&quot;citationType&quot;:&quot;inline&quot;,&quot;id&quot;:-1599872502,&quot;citationText&quot;:&quot;&lt;span style=\&quot;font-family:Arial;font-size:16px;color:#000000\&quot;&gt;(Davies, G. H.&lt;i&gt; et al.,&lt;/i&gt; 2019, p. 244)&lt;/span&gt;&quot;}"/>
          <w:id w:val="-1599872502"/>
          <w:placeholder>
            <w:docPart w:val="F558315C005D41D1A39466793E3F0A1E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(Davies, G. H.</w:t>
          </w:r>
          <w:r w:rsidR="00595901">
            <w:rPr>
              <w:rFonts w:eastAsia="Times New Roman" w:cs="Arial"/>
              <w:i/>
              <w:iCs/>
              <w:color w:val="000000"/>
            </w:rPr>
            <w:t xml:space="preserve"> et al.,</w:t>
          </w:r>
          <w:r w:rsidR="00595901">
            <w:rPr>
              <w:rFonts w:eastAsia="Times New Roman" w:cs="Arial"/>
              <w:color w:val="000000"/>
            </w:rPr>
            <w:t xml:space="preserve"> 2019, p. 244)</w:t>
          </w:r>
        </w:sdtContent>
      </w:sdt>
      <w:r w:rsidR="00BD4826">
        <w:t xml:space="preserve">, </w:t>
      </w:r>
      <w:r w:rsidR="005570E8">
        <w:t>lead</w:t>
      </w:r>
      <w:r w:rsidR="00BD4826">
        <w:t>ing</w:t>
      </w:r>
      <w:r w:rsidR="005570E8">
        <w:t xml:space="preserve"> to a “More Equal Wales</w:t>
      </w:r>
      <w:r w:rsidR="00084972">
        <w:t>,</w:t>
      </w:r>
      <w:r w:rsidR="005570E8">
        <w:t>”</w:t>
      </w:r>
      <w:r w:rsidR="00084972">
        <w:t xml:space="preserve"> </w:t>
      </w:r>
      <w:r w:rsidR="00BD4826">
        <w:t>by ensuring</w:t>
      </w:r>
      <w:r w:rsidR="005570E8">
        <w:t xml:space="preserve"> </w:t>
      </w:r>
      <w:r w:rsidR="001832C9">
        <w:t>services are user</w:t>
      </w:r>
      <w:r w:rsidR="00F32BF2">
        <w:t>-</w:t>
      </w:r>
      <w:r w:rsidR="001832C9">
        <w:t>centric and inclusive</w:t>
      </w:r>
      <w:r w:rsidR="00BD4826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546359546,&quot;citationText&quot;:&quot;&lt;span style=\&quot;font-family:Arial;font-size:16px;color:#000000\&quot;&gt;(Carmarthenshire County Council, 2024)&lt;/span&gt;&quot;}"/>
          <w:id w:val="-1546359546"/>
          <w:placeholder>
            <w:docPart w:val="A7B23D2C714740B98D42313565C54DB9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(Carmarthenshire County Council, 2024)</w:t>
          </w:r>
        </w:sdtContent>
      </w:sdt>
      <w:r w:rsidR="00BD4826">
        <w:t xml:space="preserve">. Tailored systems strengthen </w:t>
      </w:r>
      <w:r w:rsidR="00516504">
        <w:t>c</w:t>
      </w:r>
      <w:r w:rsidR="0027605E">
        <w:t>ommunity</w:t>
      </w:r>
      <w:r w:rsidR="003242F1">
        <w:t xml:space="preserve"> engagement by </w:t>
      </w:r>
      <w:r w:rsidR="00516504">
        <w:t>addressing</w:t>
      </w:r>
      <w:r w:rsidR="003242F1">
        <w:t xml:space="preserve"> </w:t>
      </w:r>
      <w:r w:rsidR="0027605E">
        <w:t>end users</w:t>
      </w:r>
      <w:r w:rsidR="00E92914">
        <w:t>’</w:t>
      </w:r>
      <w:r w:rsidR="003242F1">
        <w:t xml:space="preserve"> needs.</w:t>
      </w:r>
    </w:p>
    <w:p w14:paraId="620DF4BB" w14:textId="223312B4" w:rsidR="00152855" w:rsidRDefault="00152855" w:rsidP="000A3665">
      <w:pPr>
        <w:pStyle w:val="UniversityNormal"/>
      </w:pPr>
      <w:r>
        <w:t>The Act</w:t>
      </w:r>
      <w:r w:rsidR="00764AB4">
        <w:t>’</w:t>
      </w:r>
      <w:r>
        <w:t xml:space="preserve">s </w:t>
      </w:r>
      <w:r w:rsidR="00961918">
        <w:t>principle</w:t>
      </w:r>
      <w:r>
        <w:t xml:space="preserve"> of collaboration </w:t>
      </w:r>
      <w:r w:rsidR="00237027">
        <w:t>enhances CCC’s ways of working by promoting collaboration across departments and with necessary stakeholders.</w:t>
      </w:r>
      <w:r>
        <w:t xml:space="preserve"> </w:t>
      </w:r>
      <w:r w:rsidR="00566DAD">
        <w:t xml:space="preserve">This </w:t>
      </w:r>
      <w:r w:rsidR="007B4705">
        <w:t xml:space="preserve">collaboration also extends to </w:t>
      </w:r>
      <w:r w:rsidR="00CA2775">
        <w:t xml:space="preserve">the </w:t>
      </w:r>
      <w:r w:rsidR="00F5052B">
        <w:t>pooling of resources</w:t>
      </w:r>
      <w:r w:rsidR="00CA2775">
        <w:t xml:space="preserve"> between departments, </w:t>
      </w:r>
      <w:r w:rsidR="00A477E9">
        <w:t xml:space="preserve">which is crucial </w:t>
      </w:r>
      <w:r w:rsidR="007948FD">
        <w:t xml:space="preserve">for addressing the needs of the </w:t>
      </w:r>
      <w:r w:rsidR="00B678ED">
        <w:t xml:space="preserve">population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e4bf58ac57b4892cc6344&quot;],&quot;referencesOptions&quot;:{&quot;doc:673e4bf58ac57b4892cc6344&quot;:{&quot;author&quot;:true,&quot;year&quot;:true,&quot;formatAuthorYear&quot;:false,&quot;pageReplace&quot;:&quot;&quot;,&quot;prefix&quot;:&quot;&quot;,&quot;suffix&quot;:&quot;, p. 40&quot;}},&quot;hasBrokenReferences&quot;:false,&quot;hasManualEdits&quot;:false,&quot;isEmpty&quot;:false,&quot;citationType&quot;:&quot;inline&quot;,&quot;id&quot;:2011552561,&quot;citationText&quot;:&quot;&lt;span style=\&quot;font-family:Arial;font-size:16px;color:#000000\&quot;&gt;(Kolovou, Bolton and Crone, 2023, p. 40)&lt;/span&gt;&quot;}"/>
          <w:id w:val="2011552561"/>
          <w:placeholder>
            <w:docPart w:val="1319D91AAF474E03B63FF463BECD4AD8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(Kolovou, Bolton and Crone, 2023, p. 40)</w:t>
          </w:r>
        </w:sdtContent>
      </w:sdt>
      <w:r w:rsidR="00284913">
        <w:rPr>
          <w:rFonts w:cs="Arial"/>
          <w:color w:val="000000"/>
        </w:rPr>
        <w:t xml:space="preserve"> </w:t>
      </w:r>
      <w:r w:rsidR="00B678ED">
        <w:t>and</w:t>
      </w:r>
      <w:r w:rsidR="00423079">
        <w:t xml:space="preserve"> </w:t>
      </w:r>
      <w:r w:rsidR="00C9467E">
        <w:t>aligning with the Act</w:t>
      </w:r>
      <w:r w:rsidR="00E92914">
        <w:t>’</w:t>
      </w:r>
      <w:r w:rsidR="00C9467E">
        <w:t>s</w:t>
      </w:r>
      <w:r w:rsidR="00423079">
        <w:t xml:space="preserve"> objectives.</w:t>
      </w:r>
      <w:r w:rsidR="00B678ED">
        <w:t xml:space="preserve"> For example, </w:t>
      </w:r>
      <w:r w:rsidR="00AE5C22">
        <w:t>in</w:t>
      </w:r>
      <w:r w:rsidR="00CE4FA0">
        <w:t xml:space="preserve"> developing solutions</w:t>
      </w:r>
      <w:r w:rsidR="00B162BB">
        <w:t>,</w:t>
      </w:r>
      <w:r w:rsidR="00CE4FA0">
        <w:t xml:space="preserve"> I have been </w:t>
      </w:r>
      <w:r w:rsidR="00AE5C22">
        <w:t>collaborated with multiple</w:t>
      </w:r>
      <w:r w:rsidR="00CE4FA0">
        <w:t xml:space="preserve"> departments along with the</w:t>
      </w:r>
      <w:r w:rsidR="002870C1">
        <w:t>ir</w:t>
      </w:r>
      <w:r w:rsidR="00CE4FA0">
        <w:t xml:space="preserve"> resources to ensure </w:t>
      </w:r>
      <w:r w:rsidR="00AE5C22">
        <w:t>target audience needs are met</w:t>
      </w:r>
      <w:r w:rsidR="0067645B">
        <w:t>.</w:t>
      </w:r>
      <w:r w:rsidR="0061374A">
        <w:t xml:space="preserve"> Moreover,</w:t>
      </w:r>
      <w:r w:rsidR="00CE668C">
        <w:t xml:space="preserve"> </w:t>
      </w:r>
      <w:r w:rsidR="00451510">
        <w:t>cross-</w:t>
      </w:r>
      <w:r w:rsidR="008404A0">
        <w:t>sector</w:t>
      </w:r>
      <w:r w:rsidR="00451510">
        <w:t xml:space="preserve"> projects support the seamless development of solutions </w:t>
      </w:r>
      <w:r w:rsidR="00AF53C0">
        <w:t xml:space="preserve">whilst developing a culture of </w:t>
      </w:r>
      <w:r w:rsidR="007A4D28">
        <w:t>diverse</w:t>
      </w:r>
      <w:r w:rsidR="00AF53C0">
        <w:t xml:space="preserve"> perspectives</w:t>
      </w:r>
      <w:r w:rsidR="008E4DBC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e51298ac57b4892cc63a4&quot;],&quot;referencesOptions&quot;:{&quot;doc:673e51298ac57b4892cc63a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42475124,&quot;citationText&quot;:&quot;&lt;span style=\&quot;font-family:Arial;font-size:16px;color:#000000\&quot;&gt;(Woodcock, 2022)&lt;/span&gt;&quot;}"/>
          <w:id w:val="1042475124"/>
          <w:placeholder>
            <w:docPart w:val="15F9248AAEE945E8BF58D6266088F14D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(Woodcock, 2022)</w:t>
          </w:r>
        </w:sdtContent>
      </w:sdt>
      <w:r w:rsidR="007C5D8B">
        <w:rPr>
          <w:rFonts w:cs="Arial"/>
          <w:color w:val="000000"/>
        </w:rPr>
        <w:t>, improving service efficiency and sustainability.</w:t>
      </w:r>
    </w:p>
    <w:p w14:paraId="1270FAFD" w14:textId="344FC978" w:rsidR="007B2C83" w:rsidRDefault="008E5A80" w:rsidP="000A3665">
      <w:pPr>
        <w:pStyle w:val="UniversityNormal"/>
      </w:pPr>
      <w:r>
        <w:t xml:space="preserve">To engage with the </w:t>
      </w:r>
      <w:r w:rsidR="00204AC6">
        <w:t xml:space="preserve">Act and the </w:t>
      </w:r>
      <w:r>
        <w:t>inclusion of Power Platform</w:t>
      </w:r>
      <w:r w:rsidR="00204AC6">
        <w:t xml:space="preserve"> brings additional benefits of cost savings and improved resource efficiency. </w:t>
      </w:r>
      <w:r w:rsidR="00C817F8">
        <w:t xml:space="preserve">By adopting the Power Platform </w:t>
      </w:r>
      <w:r w:rsidR="00C817F8">
        <w:lastRenderedPageBreak/>
        <w:t xml:space="preserve">within the Digital </w:t>
      </w:r>
      <w:r w:rsidR="00B162BB">
        <w:t>S</w:t>
      </w:r>
      <w:r w:rsidR="00C817F8">
        <w:t>trategy 2024-2027</w:t>
      </w:r>
      <w:r w:rsidR="009C1748">
        <w:t xml:space="preserve">, </w:t>
      </w:r>
      <w:r w:rsidR="00E6677E">
        <w:t>regarding</w:t>
      </w:r>
      <w:r w:rsidR="009C1748">
        <w:t xml:space="preserve"> modernising service delivery</w:t>
      </w:r>
      <w:r w:rsidR="00B162BB">
        <w:t>,</w:t>
      </w:r>
      <w:r w:rsidR="009C1748">
        <w:t xml:space="preserve"> it is possible </w:t>
      </w:r>
      <w:r w:rsidR="00C76508">
        <w:t xml:space="preserve">to </w:t>
      </w:r>
      <w:r w:rsidR="009C1748">
        <w:t xml:space="preserve">lower long-term operational costs that come from the reliance of </w:t>
      </w:r>
      <w:r w:rsidR="001D71C1">
        <w:t>unreliable third-party services.</w:t>
      </w:r>
      <w:r w:rsidR="00827D00">
        <w:t xml:space="preserve"> Moreover, </w:t>
      </w:r>
      <w:r w:rsidR="007E6AB0">
        <w:t xml:space="preserve">without this reliance, CCC </w:t>
      </w:r>
      <w:r w:rsidR="00E6677E">
        <w:t>can</w:t>
      </w:r>
      <w:r w:rsidR="007E6AB0">
        <w:t xml:space="preserve"> maintain cyber resilience</w:t>
      </w:r>
      <w:r w:rsidR="006F6FF0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f5b7d35bced7fe2aa1d22&quot;],&quot;referencesOptions&quot;:{&quot;doc:673f5b7d35bced7fe2aa1d2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017180886,&quot;citationText&quot;:&quot;&lt;span style=\&quot;font-family:Arial;font-size:16px;color:#000000\&quot;&gt;(Lewis, 2018)&lt;/span&gt;&quot;}"/>
          <w:id w:val="2017180886"/>
          <w:placeholder>
            <w:docPart w:val="0513FA0755B648298247891C11377667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(Lewis, 2018)</w:t>
          </w:r>
        </w:sdtContent>
      </w:sdt>
      <w:r w:rsidR="001D25C0">
        <w:t xml:space="preserve"> </w:t>
      </w:r>
      <w:r w:rsidR="00D209FE">
        <w:t>and align with the Act’s objectives.</w:t>
      </w:r>
    </w:p>
    <w:p w14:paraId="2FE73669" w14:textId="77777777" w:rsidR="0021750A" w:rsidRPr="000A3665" w:rsidRDefault="0021750A" w:rsidP="000A3665">
      <w:pPr>
        <w:pStyle w:val="UniversityNormal"/>
      </w:pPr>
    </w:p>
    <w:p w14:paraId="14FD865D" w14:textId="7237264C" w:rsidR="00B27D9A" w:rsidRDefault="00B27D9A" w:rsidP="00180F16">
      <w:pPr>
        <w:pStyle w:val="UniversityHeading2"/>
      </w:pPr>
      <w:bookmarkStart w:id="6" w:name="_Toc183698784"/>
      <w:r>
        <w:t>2.2 Potential Barriers to Implementation</w:t>
      </w:r>
      <w:bookmarkEnd w:id="6"/>
    </w:p>
    <w:p w14:paraId="4044495C" w14:textId="202BC406" w:rsidR="007076E2" w:rsidRDefault="00AD1DDB" w:rsidP="007076E2">
      <w:pPr>
        <w:pStyle w:val="UniversityNormal"/>
      </w:pPr>
      <w:r>
        <w:t>The WFG Act provides opportunities for sustainable development</w:t>
      </w:r>
      <w:r w:rsidR="002E7EF2">
        <w:t>, imple</w:t>
      </w:r>
      <w:r w:rsidR="000C6E96">
        <w:t>menting the</w:t>
      </w:r>
      <w:r w:rsidR="00222E2A">
        <w:t xml:space="preserve"> Power Platform </w:t>
      </w:r>
      <w:r w:rsidR="00F92800">
        <w:t>within CCC’s</w:t>
      </w:r>
      <w:r w:rsidR="00222E2A">
        <w:t xml:space="preserve"> digital solutions</w:t>
      </w:r>
      <w:r w:rsidR="000C6E96">
        <w:t xml:space="preserve"> poses challenges</w:t>
      </w:r>
      <w:r w:rsidR="00222E2A">
        <w:t xml:space="preserve">. </w:t>
      </w:r>
      <w:r w:rsidR="004504CC">
        <w:t>C</w:t>
      </w:r>
      <w:r w:rsidR="001F7885">
        <w:t>ollaboration</w:t>
      </w:r>
      <w:r w:rsidR="00847052">
        <w:t xml:space="preserve"> </w:t>
      </w:r>
      <w:r w:rsidR="00D15E21">
        <w:t>and stakeholder engagement</w:t>
      </w:r>
      <w:r w:rsidR="004504CC">
        <w:t xml:space="preserve">, key principles of </w:t>
      </w:r>
      <w:r w:rsidR="008B153D">
        <w:t xml:space="preserve">the Act, </w:t>
      </w:r>
      <w:r w:rsidR="00092D90">
        <w:t>are required</w:t>
      </w:r>
      <w:r w:rsidR="0012085E">
        <w:t xml:space="preserve"> to foster a</w:t>
      </w:r>
      <w:r w:rsidR="00026CD6">
        <w:t>n innovative culture</w:t>
      </w:r>
      <w:r w:rsidR="00C77839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f8b216b49d131f15b4677&quot;],&quot;referencesOptions&quot;:{&quot;doc:673f8b216b49d131f15b467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949513093,&quot;citationText&quot;:&quot;&lt;span style=\&quot;font-family:Arial;font-size:16px;color:#000000\&quot;&gt;(Phillips&lt;i&gt; et al.,&lt;/i&gt; 2024)&lt;/span&gt;&quot;}"/>
          <w:id w:val="1949513093"/>
          <w:placeholder>
            <w:docPart w:val="3B42FF84250F42C3A6B59B6B44FA2A5C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(Phillips</w:t>
          </w:r>
          <w:r w:rsidR="00595901">
            <w:rPr>
              <w:rFonts w:eastAsia="Times New Roman" w:cs="Arial"/>
              <w:i/>
              <w:iCs/>
              <w:color w:val="000000"/>
            </w:rPr>
            <w:t xml:space="preserve"> et al.,</w:t>
          </w:r>
          <w:r w:rsidR="00595901">
            <w:rPr>
              <w:rFonts w:eastAsia="Times New Roman" w:cs="Arial"/>
              <w:color w:val="000000"/>
            </w:rPr>
            <w:t xml:space="preserve"> 2024)</w:t>
          </w:r>
        </w:sdtContent>
      </w:sdt>
      <w:r w:rsidR="00026CD6">
        <w:t xml:space="preserve">, </w:t>
      </w:r>
      <w:r w:rsidR="00092D90">
        <w:t>to ensure</w:t>
      </w:r>
      <w:r w:rsidR="00045542">
        <w:t xml:space="preserve"> successful implementation</w:t>
      </w:r>
      <w:r w:rsidR="00EB7706">
        <w:t>. Without this alignment</w:t>
      </w:r>
      <w:r w:rsidR="00F24105">
        <w:t>,</w:t>
      </w:r>
      <w:r w:rsidR="00EB7706">
        <w:t xml:space="preserve"> </w:t>
      </w:r>
      <w:r w:rsidR="00CD268F">
        <w:t xml:space="preserve">meeting the Act’s objectives </w:t>
      </w:r>
      <w:r w:rsidR="00322A7A">
        <w:t>would become challenging</w:t>
      </w:r>
      <w:r w:rsidR="004D28E0">
        <w:t>.</w:t>
      </w:r>
    </w:p>
    <w:p w14:paraId="175163C2" w14:textId="0CF5F228" w:rsidR="000E3FDB" w:rsidRDefault="00F6026D" w:rsidP="007076E2">
      <w:pPr>
        <w:pStyle w:val="UniversityNormal"/>
      </w:pPr>
      <w:r>
        <w:t xml:space="preserve">Implementing the </w:t>
      </w:r>
      <w:r w:rsidR="007706B5">
        <w:t xml:space="preserve">Power Platform </w:t>
      </w:r>
      <w:r>
        <w:t>requires</w:t>
      </w:r>
      <w:r w:rsidR="007706B5">
        <w:t xml:space="preserve"> </w:t>
      </w:r>
      <w:r w:rsidR="00B357D6">
        <w:t>extensive resources</w:t>
      </w:r>
      <w:r w:rsidR="00DB7101">
        <w:t>,</w:t>
      </w:r>
      <w:r w:rsidR="00B357D6">
        <w:t xml:space="preserve"> including time</w:t>
      </w:r>
      <w:r w:rsidR="0092341A">
        <w:t>, money</w:t>
      </w:r>
      <w:r w:rsidR="009F4704">
        <w:t>,</w:t>
      </w:r>
      <w:r w:rsidR="0092341A">
        <w:t xml:space="preserve"> and training</w:t>
      </w:r>
      <w:r w:rsidR="005E1D0B">
        <w:t xml:space="preserve">, </w:t>
      </w:r>
      <w:r>
        <w:t xml:space="preserve">and are major barriers to the </w:t>
      </w:r>
      <w:r w:rsidR="00433A37">
        <w:t>implementation</w:t>
      </w:r>
      <w:r w:rsidR="00605CBD">
        <w:t xml:space="preserve"> of</w:t>
      </w:r>
      <w:r w:rsidR="00F83384">
        <w:t xml:space="preserve"> any digital transformation proposals</w:t>
      </w:r>
      <w:r w:rsidR="0066537D">
        <w:t xml:space="preserve"> with organisations</w:t>
      </w:r>
      <w:r w:rsidR="005E1D0B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fa2c88c820c6275f96a8f&quot;],&quot;referencesOptions&quot;:{&quot;doc:673fa2c88c820c6275f96a8f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857280706,&quot;citationText&quot;:&quot;&lt;span style=\&quot;font-family:Arial;font-size:16px;color:#000000\&quot;&gt;(Nath and Kanjilal, 2018)&lt;/span&gt;&quot;}"/>
          <w:id w:val="-857280706"/>
          <w:placeholder>
            <w:docPart w:val="5F25A760E6B142B2B4BB57A465E35323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 xml:space="preserve">(Nath and </w:t>
          </w:r>
          <w:proofErr w:type="spellStart"/>
          <w:r w:rsidR="00595901">
            <w:rPr>
              <w:rFonts w:eastAsia="Times New Roman" w:cs="Arial"/>
              <w:color w:val="000000"/>
            </w:rPr>
            <w:t>Kanjilal</w:t>
          </w:r>
          <w:proofErr w:type="spellEnd"/>
          <w:r w:rsidR="00595901">
            <w:rPr>
              <w:rFonts w:eastAsia="Times New Roman" w:cs="Arial"/>
              <w:color w:val="000000"/>
            </w:rPr>
            <w:t>, 2018)</w:t>
          </w:r>
        </w:sdtContent>
      </w:sdt>
      <w:r w:rsidR="0092341A">
        <w:t>. While</w:t>
      </w:r>
      <w:r w:rsidR="0066537D">
        <w:t xml:space="preserve"> the platform is free under CCC’s Microsoft </w:t>
      </w:r>
      <w:r w:rsidR="0092341A">
        <w:t xml:space="preserve">licensing, additional features already available from the existing </w:t>
      </w:r>
      <w:r w:rsidR="001C5C7A">
        <w:t>third-party</w:t>
      </w:r>
      <w:r w:rsidR="0092341A">
        <w:t xml:space="preserve"> systems, </w:t>
      </w:r>
      <w:r w:rsidR="00841D57">
        <w:t>may incur additional costs</w:t>
      </w:r>
      <w:r w:rsidR="0092341A">
        <w:t>.</w:t>
      </w:r>
      <w:r w:rsidR="001C5C7A">
        <w:t xml:space="preserve"> Moreover, </w:t>
      </w:r>
      <w:r w:rsidR="00B767BC">
        <w:t xml:space="preserve">training to use the Power Platform would be </w:t>
      </w:r>
      <w:r w:rsidR="008E38C0">
        <w:t>necessary</w:t>
      </w:r>
      <w:r w:rsidR="00E11ABF">
        <w:t>,</w:t>
      </w:r>
      <w:r w:rsidR="00B767BC">
        <w:t xml:space="preserve"> </w:t>
      </w:r>
      <w:r w:rsidR="008E38C0">
        <w:t>which adds time and potential external costs</w:t>
      </w:r>
      <w:r w:rsidR="00DE4334">
        <w:t xml:space="preserve">. However, </w:t>
      </w:r>
      <w:r w:rsidR="008E38C0">
        <w:t xml:space="preserve">the platform’s </w:t>
      </w:r>
      <w:r w:rsidR="0041657A">
        <w:t>low</w:t>
      </w:r>
      <w:r w:rsidR="00E11ABF">
        <w:t>-</w:t>
      </w:r>
      <w:r w:rsidR="0041657A">
        <w:t xml:space="preserve">code </w:t>
      </w:r>
      <w:r w:rsidR="008E38C0">
        <w:t>capabilities, particularly through</w:t>
      </w:r>
      <w:r w:rsidR="0041657A">
        <w:t xml:space="preserve"> Power Apps</w:t>
      </w:r>
      <w:r w:rsidR="00B31B75">
        <w:t xml:space="preserve">, </w:t>
      </w:r>
      <w:r w:rsidR="00420A95">
        <w:t>enable seamless sustainable application development integrated with CCC’s existing packages</w:t>
      </w:r>
      <w:r w:rsidR="00F22C35">
        <w:t>.</w:t>
      </w:r>
    </w:p>
    <w:p w14:paraId="139ED77F" w14:textId="1837D433" w:rsidR="00397E7F" w:rsidRPr="007076E2" w:rsidRDefault="0044364A" w:rsidP="007076E2">
      <w:pPr>
        <w:pStyle w:val="UniversityNormal"/>
      </w:pPr>
      <w:r>
        <w:t>Dependence</w:t>
      </w:r>
      <w:r w:rsidR="00420A95">
        <w:t xml:space="preserve"> on legacy systems is another major barrier</w:t>
      </w:r>
      <w:r w:rsidR="00813B6F">
        <w:t xml:space="preserve">. </w:t>
      </w:r>
      <w:r w:rsidR="00BC3E28">
        <w:t>Transitioning from these solutions will be time-intensive and potentially disrupt essential services</w:t>
      </w:r>
      <w:r w:rsidR="009A73D5">
        <w:t xml:space="preserve"> which are delivered through these legacy systems</w:t>
      </w:r>
      <w:r w:rsidR="00A52B88">
        <w:t xml:space="preserve">. </w:t>
      </w:r>
      <w:r w:rsidR="00B77804">
        <w:t>These barriers</w:t>
      </w:r>
      <w:r w:rsidR="0072442E">
        <w:t xml:space="preserve"> will make transition difficult because </w:t>
      </w:r>
      <w:r w:rsidR="00A44554">
        <w:t xml:space="preserve">CCC’s overreliance on these legacy systems over the years has resulted in </w:t>
      </w:r>
      <w:r w:rsidR="003F5C6C">
        <w:t xml:space="preserve">a large quantity of critical services relying </w:t>
      </w:r>
      <w:r w:rsidR="00DE267C">
        <w:t>on systems</w:t>
      </w:r>
      <w:r w:rsidR="00322B79">
        <w:t>. This attachment can make it difficult to transition</w:t>
      </w:r>
      <w:r w:rsidR="000E1147">
        <w:t xml:space="preserve"> and could even prevent CCC from discontinuing the previous system</w:t>
      </w:r>
      <w:r w:rsidR="001E411C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faf761eb2b851506d8e8b&quot;],&quot;referencesOptions&quot;:{&quot;doc:673faf761eb2b851506d8e8b&quot;:{&quot;author&quot;:true,&quot;year&quot;:true,&quot;formatAuthorYear&quot;:false,&quot;pageReplace&quot;:&quot;&quot;,&quot;prefix&quot;:&quot;&quot;,&quot;suffix&quot;:&quot;, p. 195&quot;}},&quot;hasBrokenReferences&quot;:false,&quot;hasManualEdits&quot;:false,&quot;isEmpty&quot;:false,&quot;citationType&quot;:&quot;inline&quot;,&quot;id&quot;:-200712032,&quot;citationText&quot;:&quot;&lt;span style=\&quot;font-family:Arial;font-size:16px;color:#000000\&quot;&gt;(Rezazade Mehrizi, van den Hooff and Yang, 2022, p. 195)&lt;/span&gt;&quot;}"/>
          <w:id w:val="-200712032"/>
          <w:placeholder>
            <w:docPart w:val="7CBE15E2A9AB44C0A7F055E942657B02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</w:t>
          </w:r>
          <w:proofErr w:type="spellStart"/>
          <w:r w:rsidR="00595901">
            <w:rPr>
              <w:rFonts w:eastAsia="Times New Roman" w:cs="Arial"/>
              <w:color w:val="000000"/>
            </w:rPr>
            <w:t>Rezazade</w:t>
          </w:r>
          <w:proofErr w:type="spellEnd"/>
          <w:r w:rsidR="00595901">
            <w:rPr>
              <w:rFonts w:eastAsia="Times New Roman" w:cs="Arial"/>
              <w:color w:val="000000"/>
            </w:rPr>
            <w:t xml:space="preserve"> </w:t>
          </w:r>
          <w:proofErr w:type="spellStart"/>
          <w:r w:rsidR="00595901">
            <w:rPr>
              <w:rFonts w:eastAsia="Times New Roman" w:cs="Arial"/>
              <w:color w:val="000000"/>
            </w:rPr>
            <w:t>Mehrizi</w:t>
          </w:r>
          <w:proofErr w:type="spellEnd"/>
          <w:r w:rsidR="00595901">
            <w:rPr>
              <w:rFonts w:eastAsia="Times New Roman" w:cs="Arial"/>
              <w:color w:val="000000"/>
            </w:rPr>
            <w:t xml:space="preserve">, van den </w:t>
          </w:r>
          <w:proofErr w:type="spellStart"/>
          <w:r w:rsidR="00595901">
            <w:rPr>
              <w:rFonts w:eastAsia="Times New Roman" w:cs="Arial"/>
              <w:color w:val="000000"/>
            </w:rPr>
            <w:t>Hooff</w:t>
          </w:r>
          <w:proofErr w:type="spellEnd"/>
          <w:r w:rsidR="00595901">
            <w:rPr>
              <w:rFonts w:eastAsia="Times New Roman" w:cs="Arial"/>
              <w:color w:val="000000"/>
            </w:rPr>
            <w:t xml:space="preserve"> and Yang, 2022, p. 195)</w:t>
          </w:r>
        </w:sdtContent>
      </w:sdt>
      <w:r w:rsidR="00F866F8">
        <w:t>.</w:t>
      </w:r>
      <w:r w:rsidR="009A73D5" w:rsidRPr="009A73D5">
        <w:t xml:space="preserve"> </w:t>
      </w:r>
      <w:r w:rsidR="009A73D5">
        <w:t>Therefore, it is important that sufficient preparation and planning be carried out to minimise these risks.</w:t>
      </w:r>
    </w:p>
    <w:p w14:paraId="50E0E134" w14:textId="7A2A4F13" w:rsidR="00B27D9A" w:rsidRDefault="00B27D9A" w:rsidP="00180F16">
      <w:pPr>
        <w:pStyle w:val="UniversityHeading2"/>
      </w:pPr>
      <w:bookmarkStart w:id="7" w:name="_Toc183698785"/>
      <w:r>
        <w:lastRenderedPageBreak/>
        <w:t>2.3 Mitigation Strategies for Barriers</w:t>
      </w:r>
      <w:bookmarkEnd w:id="7"/>
    </w:p>
    <w:p w14:paraId="711A9436" w14:textId="64A9C0F9" w:rsidR="0057554D" w:rsidRPr="009A4358" w:rsidRDefault="00113DDB" w:rsidP="0057554D">
      <w:pPr>
        <w:pStyle w:val="UniversityNormal"/>
      </w:pPr>
      <w:r>
        <w:t xml:space="preserve">To address barriers, CCC </w:t>
      </w:r>
      <w:r w:rsidR="005621E6">
        <w:t xml:space="preserve">must </w:t>
      </w:r>
      <w:r w:rsidR="005525FE">
        <w:t xml:space="preserve">phase the </w:t>
      </w:r>
      <w:r w:rsidR="005621E6">
        <w:t>Power Platform</w:t>
      </w:r>
      <w:r w:rsidR="00154FBC">
        <w:t>’s</w:t>
      </w:r>
      <w:r w:rsidR="00C9431F">
        <w:t xml:space="preserve"> </w:t>
      </w:r>
      <w:r w:rsidR="00154FBC">
        <w:t xml:space="preserve">implementation alongside </w:t>
      </w:r>
      <w:r w:rsidR="00A37B74">
        <w:t xml:space="preserve">existing </w:t>
      </w:r>
      <w:r w:rsidR="00F47F03">
        <w:t xml:space="preserve">services </w:t>
      </w:r>
      <w:r w:rsidR="005525FE">
        <w:t xml:space="preserve">ensures that </w:t>
      </w:r>
      <w:r w:rsidR="00C9431F">
        <w:t>dis</w:t>
      </w:r>
      <w:r w:rsidR="00555936">
        <w:t xml:space="preserve">ruption is kept to a minimum </w:t>
      </w:r>
      <w:r w:rsidR="004040EB">
        <w:t>while</w:t>
      </w:r>
      <w:r w:rsidR="00607641">
        <w:t xml:space="preserve"> maintaining </w:t>
      </w:r>
      <w:r w:rsidR="00A71AB5">
        <w:t>essential services.</w:t>
      </w:r>
      <w:r w:rsidR="002A584F">
        <w:t xml:space="preserve"> </w:t>
      </w:r>
      <w:r w:rsidR="009A4358">
        <w:t>Furthermore, e</w:t>
      </w:r>
      <w:r w:rsidR="00F47F03">
        <w:t>xtensive</w:t>
      </w:r>
      <w:r w:rsidR="002A584F">
        <w:t xml:space="preserve"> testing </w:t>
      </w:r>
      <w:r w:rsidR="007B7D7C">
        <w:t>has equipped me to</w:t>
      </w:r>
      <w:r w:rsidR="00B57891">
        <w:t xml:space="preserve"> provide </w:t>
      </w:r>
      <w:r w:rsidR="007B7D7C">
        <w:t xml:space="preserve">free </w:t>
      </w:r>
      <w:r w:rsidR="00B57891">
        <w:t xml:space="preserve">training </w:t>
      </w:r>
      <w:r w:rsidR="007B7D7C">
        <w:t xml:space="preserve">to the </w:t>
      </w:r>
      <w:r w:rsidR="00B57891">
        <w:t xml:space="preserve">team, which would require no </w:t>
      </w:r>
      <w:r w:rsidR="00114217">
        <w:t>costs</w:t>
      </w:r>
      <w:r w:rsidR="0043630C">
        <w:t>. In relation to costs, i</w:t>
      </w:r>
      <w:r w:rsidR="00A574B9">
        <w:t>nitial developments will focus on the free features</w:t>
      </w:r>
      <w:r w:rsidR="00C764C5">
        <w:t>.</w:t>
      </w:r>
      <w:r w:rsidR="00480524">
        <w:t xml:space="preserve"> </w:t>
      </w:r>
      <w:r w:rsidR="0043630C">
        <w:t>Additionally, e</w:t>
      </w:r>
      <w:r w:rsidR="004A1DB2">
        <w:t xml:space="preserve">ngaging other departments </w:t>
      </w:r>
      <w:r w:rsidR="00E93070">
        <w:t>fosters collaboration</w:t>
      </w:r>
      <w:r w:rsidR="00961C35">
        <w:t xml:space="preserve">, </w:t>
      </w:r>
      <w:r w:rsidR="00E93070">
        <w:t>align</w:t>
      </w:r>
      <w:r w:rsidR="00961C35">
        <w:t>s</w:t>
      </w:r>
      <w:r w:rsidR="00E93070">
        <w:t xml:space="preserve"> with the Act’s goals</w:t>
      </w:r>
      <w:r w:rsidR="00961C35">
        <w:t xml:space="preserve"> and supports sustain</w:t>
      </w:r>
      <w:r w:rsidR="0080256B">
        <w:t>able</w:t>
      </w:r>
      <w:r w:rsidR="0053531B">
        <w:t xml:space="preserve"> </w:t>
      </w:r>
      <w:r w:rsidR="0080256B">
        <w:t>digital solutions</w:t>
      </w:r>
      <w:r w:rsidR="001362E6">
        <w:t xml:space="preserve">. </w:t>
      </w:r>
      <w:r w:rsidR="00490419">
        <w:t xml:space="preserve">This </w:t>
      </w:r>
      <w:r w:rsidR="00FC0E03">
        <w:t>approach ensures</w:t>
      </w:r>
      <w:r w:rsidR="00FC1CDE">
        <w:t xml:space="preserve"> CCC’s well-being objectives</w:t>
      </w:r>
      <w:r w:rsidR="00FC0E03">
        <w:t xml:space="preserve"> are met</w:t>
      </w:r>
      <w:r w:rsidR="00F77F14">
        <w:t>,</w:t>
      </w:r>
      <w:r w:rsidR="00FC0E03">
        <w:t xml:space="preserve"> </w:t>
      </w:r>
      <w:r w:rsidR="00F77F14">
        <w:t>essential to developing capable Digital Transformation</w:t>
      </w:r>
      <w:r w:rsidR="00DB4699">
        <w:t>s</w:t>
      </w:r>
      <w:r w:rsidR="00F77F14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054b2a976131bb89493c7&quot;],&quot;referencesOptions&quot;:{&quot;doc:674054b2a976131bb89493c7&quot;:{&quot;author&quot;:true,&quot;year&quot;:true,&quot;formatAuthorYear&quot;:false,&quot;pageReplace&quot;:&quot;&quot;,&quot;prefix&quot;:&quot;&quot;,&quot;suffix&quot;:&quot;, p. 9580&quot;}},&quot;hasBrokenReferences&quot;:false,&quot;hasManualEdits&quot;:false,&quot;isEmpty&quot;:false,&quot;citationType&quot;:&quot;inline&quot;,&quot;id&quot;:814524994,&quot;citationText&quot;:&quot;&lt;span style=\&quot;font-family:Arial;font-size:16px;color:#000000\&quot;&gt;(Erjavec, Indihar Štemberger and Jaklič, 2024, p. 9580)&lt;/span&gt;&quot;}"/>
          <w:id w:val="814524994"/>
          <w:placeholder>
            <w:docPart w:val="2F1AC2A6573E46F8A6C5DADFACED6008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(Erjavec, Indihar Štemberger and Jaklič, 2024, p. 9580)</w:t>
          </w:r>
        </w:sdtContent>
      </w:sdt>
      <w:r w:rsidR="00EB5E63">
        <w:t>.</w:t>
      </w:r>
      <w:r w:rsidR="0057554D">
        <w:br w:type="page"/>
      </w:r>
    </w:p>
    <w:p w14:paraId="5B0AECBB" w14:textId="7336AA11" w:rsidR="00B27D9A" w:rsidRDefault="00B27D9A" w:rsidP="00180F16">
      <w:pPr>
        <w:pStyle w:val="UniversityHeading1"/>
      </w:pPr>
      <w:bookmarkStart w:id="8" w:name="_Toc183698786"/>
      <w:r>
        <w:lastRenderedPageBreak/>
        <w:t xml:space="preserve">3.0 Expected </w:t>
      </w:r>
      <w:r w:rsidR="002D58F6">
        <w:t>Measurable</w:t>
      </w:r>
      <w:r>
        <w:t xml:space="preserve"> Outputs</w:t>
      </w:r>
      <w:bookmarkEnd w:id="8"/>
    </w:p>
    <w:p w14:paraId="34B0496E" w14:textId="77777777" w:rsidR="00D23BEE" w:rsidRPr="00D23BEE" w:rsidRDefault="00D23BEE" w:rsidP="00D23BEE">
      <w:pPr>
        <w:pStyle w:val="UniversityNormal"/>
      </w:pPr>
    </w:p>
    <w:p w14:paraId="2D6879B8" w14:textId="3E1F0FCA" w:rsidR="00B27D9A" w:rsidRDefault="00B27D9A" w:rsidP="00D23BEE">
      <w:pPr>
        <w:pStyle w:val="UniversityHeading2"/>
      </w:pPr>
      <w:bookmarkStart w:id="9" w:name="_Toc183698787"/>
      <w:r>
        <w:t>3.1 Defining Success Metrics</w:t>
      </w:r>
      <w:bookmarkEnd w:id="9"/>
    </w:p>
    <w:p w14:paraId="15688BA3" w14:textId="7063528A" w:rsidR="006D7457" w:rsidRDefault="00C945CE" w:rsidP="006D7457">
      <w:pPr>
        <w:pStyle w:val="UniversityNormal"/>
      </w:pPr>
      <w:r>
        <w:t xml:space="preserve">To measure the success of </w:t>
      </w:r>
      <w:r w:rsidR="00211791">
        <w:t>Power Platform</w:t>
      </w:r>
      <w:r w:rsidR="00E76ABD">
        <w:t xml:space="preserve"> </w:t>
      </w:r>
      <w:r w:rsidR="003A590F">
        <w:t xml:space="preserve">implementation </w:t>
      </w:r>
      <w:r w:rsidR="00E76ABD">
        <w:t xml:space="preserve">and </w:t>
      </w:r>
      <w:r w:rsidR="00A97122">
        <w:t>its</w:t>
      </w:r>
      <w:r w:rsidR="00E76ABD">
        <w:t xml:space="preserve"> alignment with the WFG Act</w:t>
      </w:r>
      <w:r w:rsidR="00A6667D">
        <w:t>,</w:t>
      </w:r>
      <w:r w:rsidR="00A31572">
        <w:t xml:space="preserve"> </w:t>
      </w:r>
      <w:r w:rsidR="00712D6B">
        <w:t>well-defined</w:t>
      </w:r>
      <w:r w:rsidR="00822570">
        <w:t xml:space="preserve"> metrics</w:t>
      </w:r>
      <w:r w:rsidR="009D5672">
        <w:t xml:space="preserve"> </w:t>
      </w:r>
      <w:r w:rsidR="003A590F">
        <w:t xml:space="preserve">are essential to </w:t>
      </w:r>
      <w:r w:rsidR="009D5672">
        <w:t xml:space="preserve">improve </w:t>
      </w:r>
      <w:r w:rsidR="0018073A">
        <w:t>outcomes</w:t>
      </w:r>
      <w:r w:rsidR="00A6667D">
        <w:t>,</w:t>
      </w:r>
      <w:r w:rsidR="0018073A">
        <w:t xml:space="preserve"> including efficiency and effectiveness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06ea88ad8a35c76ae7b84&quot;],&quot;referencesOptions&quot;:{&quot;doc:67406ea88ad8a35c76ae7b8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280369895,&quot;citationText&quot;:&quot;&lt;span style=\&quot;font-family:Arial;font-size:16px;color:#000000\&quot;&gt;(Almeida and Carneiro, 2023)&lt;/span&gt;&quot;}"/>
          <w:id w:val="1280369895"/>
          <w:placeholder>
            <w:docPart w:val="B7FB494C3D434E9C808E1FC7A3EEFCE9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(Almeida and Carneiro, 2023)</w:t>
          </w:r>
        </w:sdtContent>
      </w:sdt>
      <w:r w:rsidR="00822570">
        <w:t>.</w:t>
      </w:r>
    </w:p>
    <w:p w14:paraId="7DFFB8EE" w14:textId="77777777" w:rsidR="0025276F" w:rsidRDefault="0040438B" w:rsidP="0025276F">
      <w:pPr>
        <w:pStyle w:val="UniversityNormal"/>
        <w:keepNext/>
      </w:pPr>
      <w:r>
        <w:rPr>
          <w:noProof/>
        </w:rPr>
        <w:drawing>
          <wp:inline distT="0" distB="0" distL="0" distR="0" wp14:anchorId="5CF96EA2" wp14:editId="016ED463">
            <wp:extent cx="5486400" cy="3200400"/>
            <wp:effectExtent l="38100" t="0" r="57150" b="0"/>
            <wp:docPr id="2130146885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4C532686" w14:textId="40481A75" w:rsidR="00EF1E36" w:rsidRPr="0025276F" w:rsidRDefault="0025276F" w:rsidP="0025276F">
      <w:pPr>
        <w:pStyle w:val="UniversityCaption"/>
      </w:pPr>
      <w:r w:rsidRPr="0025276F">
        <w:t xml:space="preserve">Figure </w:t>
      </w:r>
      <w:r w:rsidRPr="0025276F">
        <w:fldChar w:fldCharType="begin"/>
      </w:r>
      <w:r w:rsidRPr="0025276F">
        <w:instrText xml:space="preserve"> SEQ Figure \* ARABIC </w:instrText>
      </w:r>
      <w:r w:rsidRPr="0025276F">
        <w:fldChar w:fldCharType="separate"/>
      </w:r>
      <w:r w:rsidR="00324E92">
        <w:t>1</w:t>
      </w:r>
      <w:r w:rsidRPr="0025276F">
        <w:fldChar w:fldCharType="end"/>
      </w:r>
      <w:r w:rsidRPr="0025276F">
        <w:t>: Metrics to determine the success of implementation</w:t>
      </w:r>
    </w:p>
    <w:p w14:paraId="148DBC83" w14:textId="1080BE11" w:rsidR="00C405C7" w:rsidRPr="006D7457" w:rsidRDefault="003A590F" w:rsidP="006D7457">
      <w:pPr>
        <w:pStyle w:val="UniversityNormal"/>
      </w:pPr>
      <w:r>
        <w:t>C</w:t>
      </w:r>
      <w:r w:rsidR="00046244">
        <w:t>ost savings</w:t>
      </w:r>
      <w:r>
        <w:t xml:space="preserve"> are a primary indicator</w:t>
      </w:r>
      <w:r w:rsidR="00046244">
        <w:t>,</w:t>
      </w:r>
      <w:r w:rsidR="000143CF">
        <w:t xml:space="preserve"> with reductions expected by comparing annual expenditures on third-party systems before and after implementation. Secondly,</w:t>
      </w:r>
      <w:r w:rsidR="00DF603E">
        <w:t xml:space="preserve"> service efficiency, </w:t>
      </w:r>
      <w:r w:rsidR="000B512E">
        <w:t>can be measured by reduced downtime, comparing existing third-party systems to the Power Platform</w:t>
      </w:r>
      <w:r w:rsidR="001462C2">
        <w:t>.</w:t>
      </w:r>
      <w:r w:rsidR="00B47066">
        <w:t xml:space="preserve"> Thirdly, </w:t>
      </w:r>
      <w:r w:rsidR="00EC76D9">
        <w:t>staff engagement</w:t>
      </w:r>
      <w:r w:rsidR="000B512E">
        <w:t xml:space="preserve"> would reflect increased awareness and adoption rates of the new platform, while</w:t>
      </w:r>
      <w:r w:rsidR="0047276C">
        <w:t xml:space="preserve"> u</w:t>
      </w:r>
      <w:r w:rsidR="002578EA">
        <w:t xml:space="preserve">ser </w:t>
      </w:r>
      <w:r w:rsidR="00190465">
        <w:t>s</w:t>
      </w:r>
      <w:r w:rsidR="002578EA">
        <w:t xml:space="preserve">atisfaction could be measured </w:t>
      </w:r>
      <w:r w:rsidR="0047276C">
        <w:t>through</w:t>
      </w:r>
      <w:r w:rsidR="002578EA">
        <w:t xml:space="preserve"> positive feedback </w:t>
      </w:r>
      <w:r w:rsidR="0047276C">
        <w:t>on</w:t>
      </w:r>
      <w:r w:rsidR="002578EA">
        <w:t xml:space="preserve"> services </w:t>
      </w:r>
      <w:r w:rsidR="0047276C">
        <w:t>developed using the</w:t>
      </w:r>
      <w:r w:rsidR="002578EA">
        <w:t xml:space="preserve"> Power Platfor</w:t>
      </w:r>
      <w:r w:rsidR="00E803D8">
        <w:t>m.</w:t>
      </w:r>
      <w:r w:rsidR="00190465">
        <w:t xml:space="preserve"> Lastly, sustainability </w:t>
      </w:r>
      <w:r w:rsidR="00E4195C">
        <w:t xml:space="preserve">would be evidenced </w:t>
      </w:r>
      <w:r w:rsidR="005273B5">
        <w:t>by</w:t>
      </w:r>
      <w:r w:rsidR="00E4195C">
        <w:t xml:space="preserve"> reduced reliance on legacy systems, </w:t>
      </w:r>
      <w:r w:rsidR="005273B5">
        <w:t xml:space="preserve">aligning with the Act’s </w:t>
      </w:r>
      <w:r w:rsidR="00F8612A">
        <w:t>well-being goals.</w:t>
      </w:r>
      <w:r w:rsidR="009B2233">
        <w:t xml:space="preserve"> </w:t>
      </w:r>
      <w:r w:rsidR="004807DD">
        <w:t>Th</w:t>
      </w:r>
      <w:r w:rsidR="00885AE9">
        <w:t xml:space="preserve">ese sustainable measures have the potential </w:t>
      </w:r>
      <w:r w:rsidR="00D9585B">
        <w:t>to further justify the potential success of Power Platform’s implementation</w:t>
      </w:r>
      <w:r w:rsidR="00907E62">
        <w:t xml:space="preserve"> as a project</w:t>
      </w:r>
      <w:r w:rsidR="00D9585B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09e6c200a1f3e2c9f6b3e&quot;],&quot;referencesOptions&quot;:{&quot;doc:67409e6c200a1f3e2c9f6b3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634866227,&quot;citationText&quot;:&quot;&lt;span style=\&quot;font-family:Arial;font-size:16px;color:#000000\&quot;&gt;(Khalifeh, Farrell and Al-edenat, 2020)&lt;/span&gt;&quot;}"/>
          <w:id w:val="-1634866227"/>
          <w:placeholder>
            <w:docPart w:val="8497F2B2314C4C9CBF87DB47B7B3D56B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(Khalifeh, Farrell and Al-</w:t>
          </w:r>
          <w:proofErr w:type="spellStart"/>
          <w:r w:rsidR="00595901">
            <w:rPr>
              <w:rFonts w:eastAsia="Times New Roman" w:cs="Arial"/>
              <w:color w:val="000000"/>
            </w:rPr>
            <w:t>edenat</w:t>
          </w:r>
          <w:proofErr w:type="spellEnd"/>
          <w:r w:rsidR="00595901">
            <w:rPr>
              <w:rFonts w:eastAsia="Times New Roman" w:cs="Arial"/>
              <w:color w:val="000000"/>
            </w:rPr>
            <w:t>, 2020)</w:t>
          </w:r>
        </w:sdtContent>
      </w:sdt>
      <w:r w:rsidR="005273B5">
        <w:t>, supporting its long-term benefits.</w:t>
      </w:r>
    </w:p>
    <w:p w14:paraId="7ABD65BC" w14:textId="694AD9C5" w:rsidR="00AE03A5" w:rsidRDefault="00AE03A5" w:rsidP="00D23BEE">
      <w:pPr>
        <w:pStyle w:val="UniversityHeading2"/>
      </w:pPr>
      <w:bookmarkStart w:id="10" w:name="_Toc183698788"/>
      <w:r>
        <w:lastRenderedPageBreak/>
        <w:t xml:space="preserve">3.2 </w:t>
      </w:r>
      <w:r w:rsidR="00180F16">
        <w:t>Alignment with Organisational Goals</w:t>
      </w:r>
      <w:bookmarkEnd w:id="10"/>
    </w:p>
    <w:p w14:paraId="47AA6EBE" w14:textId="045D43A6" w:rsidR="00F23155" w:rsidRDefault="00BE6DA3" w:rsidP="00D23BEE">
      <w:pPr>
        <w:pStyle w:val="UniversityNormal"/>
      </w:pPr>
      <w:r>
        <w:t xml:space="preserve">The implementation of the Power Platform aligns with CCC’s Digital Strategy 2024-2027 </w:t>
      </w:r>
      <w:r w:rsidR="00A36586">
        <w:t xml:space="preserve">and its </w:t>
      </w:r>
      <w:r w:rsidR="00F23155">
        <w:t>well-being objectives.</w:t>
      </w:r>
      <w:r w:rsidR="00043F5A">
        <w:t xml:space="preserve"> </w:t>
      </w:r>
      <w:r w:rsidR="00A36586">
        <w:t xml:space="preserve">It supports </w:t>
      </w:r>
      <w:r w:rsidR="00F86231">
        <w:t>CCC’s goal of modernising service delivery</w:t>
      </w:r>
      <w:r w:rsidR="00142AAF">
        <w:t xml:space="preserve"> </w:t>
      </w:r>
      <w:r w:rsidR="00A36586">
        <w:t>by enhancing</w:t>
      </w:r>
      <w:r w:rsidR="00142AAF">
        <w:t xml:space="preserve"> efficiency and reducing reliance on unreliable third-party services</w:t>
      </w:r>
      <w:r w:rsidR="00493DC4">
        <w:t>.</w:t>
      </w:r>
      <w:r w:rsidR="00A36586">
        <w:t xml:space="preserve"> L</w:t>
      </w:r>
      <w:r w:rsidR="008746EC">
        <w:t>ow-code solutions</w:t>
      </w:r>
      <w:r w:rsidR="00493DC4">
        <w:t xml:space="preserve"> </w:t>
      </w:r>
      <w:r w:rsidR="00A36586">
        <w:t xml:space="preserve">improve service </w:t>
      </w:r>
      <w:r w:rsidR="006E7D74">
        <w:t xml:space="preserve">efficiency </w:t>
      </w:r>
      <w:r w:rsidR="005B28AA">
        <w:t xml:space="preserve">through </w:t>
      </w:r>
      <w:r w:rsidR="00BB4B3E">
        <w:t xml:space="preserve">simplicity and innovation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0ad399b88262330836ff4&quot;],&quot;referencesOptions&quot;:{&quot;doc:6740ad399b88262330836ff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315945915,&quot;citationText&quot;:&quot;&lt;span style=\&quot;font-family:Arial;font-size:16px;color:#000000\&quot;&gt;(Azmy&lt;i&gt; et al.,&lt;/i&gt; 2023)&lt;/span&gt;&quot;}"/>
          <w:id w:val="-1315945915"/>
          <w:placeholder>
            <w:docPart w:val="BBE1E7688413418793D266FF252CB585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(Azmy</w:t>
          </w:r>
          <w:r w:rsidR="00595901">
            <w:rPr>
              <w:rFonts w:eastAsia="Times New Roman" w:cs="Arial"/>
              <w:i/>
              <w:iCs/>
              <w:color w:val="000000"/>
            </w:rPr>
            <w:t xml:space="preserve"> et al.,</w:t>
          </w:r>
          <w:r w:rsidR="00595901">
            <w:rPr>
              <w:rFonts w:eastAsia="Times New Roman" w:cs="Arial"/>
              <w:color w:val="000000"/>
            </w:rPr>
            <w:t xml:space="preserve"> 2023)</w:t>
          </w:r>
        </w:sdtContent>
      </w:sdt>
      <w:r w:rsidR="00014692">
        <w:rPr>
          <w:rFonts w:cs="Arial"/>
          <w:color w:val="000000"/>
        </w:rPr>
        <w:t xml:space="preserve"> </w:t>
      </w:r>
      <w:r w:rsidR="00A36586">
        <w:t>encouraging</w:t>
      </w:r>
      <w:r w:rsidR="00334AB2">
        <w:t xml:space="preserve"> staff engagement and</w:t>
      </w:r>
      <w:r w:rsidR="008746EC">
        <w:t xml:space="preserve"> </w:t>
      </w:r>
      <w:r w:rsidR="00A36586">
        <w:t>supporting</w:t>
      </w:r>
      <w:r w:rsidR="006E7D74">
        <w:t xml:space="preserve"> sustainable development</w:t>
      </w:r>
      <w:r w:rsidR="00A36586">
        <w:t>. This aligns</w:t>
      </w:r>
      <w:r w:rsidR="005E2E14">
        <w:t xml:space="preserve"> with Objective 4</w:t>
      </w:r>
      <w:r w:rsidR="00A36586">
        <w:t xml:space="preserve">, focusing on </w:t>
      </w:r>
      <w:r w:rsidR="006B0A87">
        <w:t>cost reduction</w:t>
      </w:r>
      <w:r w:rsidR="00A36586">
        <w:t xml:space="preserve"> and service reliability</w:t>
      </w:r>
      <w:r w:rsidR="006B0A87">
        <w:t>.</w:t>
      </w:r>
    </w:p>
    <w:p w14:paraId="71886EF8" w14:textId="77777777" w:rsidR="00187AE8" w:rsidRDefault="003D56E6" w:rsidP="00187AE8">
      <w:pPr>
        <w:pStyle w:val="UniversityNormal"/>
        <w:keepNext/>
      </w:pPr>
      <w:r w:rsidRPr="008F5677">
        <w:rPr>
          <w:noProof/>
        </w:rPr>
        <w:drawing>
          <wp:inline distT="0" distB="0" distL="0" distR="0" wp14:anchorId="0DEEF9FF" wp14:editId="1F333DB4">
            <wp:extent cx="5731510" cy="3259455"/>
            <wp:effectExtent l="0" t="0" r="2540" b="0"/>
            <wp:docPr id="1764723197" name="Picture 1" descr="A blue and white text on a blu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4723197" name="Picture 1" descr="A blue and white text on a blue background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C6DA88" w14:textId="1F6BFA77" w:rsidR="00FD1A73" w:rsidRDefault="00187AE8" w:rsidP="00023771">
      <w:pPr>
        <w:pStyle w:val="UniversityCaption"/>
        <w:rPr>
          <w:rFonts w:ascii="Calibri" w:hAnsi="Calibri" w:cs="Calibri"/>
          <w:color w:val="44546A"/>
        </w:rPr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E92">
        <w:t>2</w:t>
      </w:r>
      <w:r>
        <w:fldChar w:fldCharType="end"/>
      </w:r>
      <w:r>
        <w:t>: The four well-being objectives for CCC</w:t>
      </w:r>
      <w:r w:rsidR="005814B0">
        <w:t xml:space="preserve"> </w:t>
      </w:r>
      <w:sdt>
        <w:sdtPr>
          <w:rPr>
            <w:rFonts w:ascii="Calibri" w:hAnsi="Calibri" w:cs="Calibri"/>
            <w:color w:val="44546A"/>
            <w:sz w:val="18"/>
            <w:highlight w:val="white"/>
          </w:rPr>
          <w:alias w:val="Citation"/>
          <w:tag w:val="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03865798,&quot;citationText&quot;:&quot;&lt;span style=\&quot;font-family:Arial;font-size:16px;color:#000000\&quot;&gt;(Carmarthenshire County Council, 2024)&lt;/span&gt;&quot;}"/>
          <w:id w:val="1503865798"/>
          <w:placeholder>
            <w:docPart w:val="EB46A87FBAFB4BB2B2E46B2C887C3682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(Carmarthenshire County Council, 2024)</w:t>
          </w:r>
        </w:sdtContent>
      </w:sdt>
    </w:p>
    <w:p w14:paraId="45FB711A" w14:textId="4A9F76EC" w:rsidR="00F23155" w:rsidRDefault="00CA53DD" w:rsidP="00D23BEE">
      <w:pPr>
        <w:pStyle w:val="UniversityNormal"/>
      </w:pPr>
      <w:r>
        <w:t>Replacing legacy systems is likely to improve essential services that the community relies on for well-being</w:t>
      </w:r>
      <w:r w:rsidR="004822E2">
        <w:t xml:space="preserve">. </w:t>
      </w:r>
      <w:r>
        <w:t xml:space="preserve">Key </w:t>
      </w:r>
      <w:r w:rsidR="004822E2">
        <w:t>improvements include increased accessibility</w:t>
      </w:r>
      <w:r>
        <w:t xml:space="preserve">, </w:t>
      </w:r>
      <w:r w:rsidR="008946C0">
        <w:t>support</w:t>
      </w:r>
      <w:r>
        <w:t>ing</w:t>
      </w:r>
      <w:r w:rsidR="008946C0">
        <w:t xml:space="preserve"> Objective 3</w:t>
      </w:r>
      <w:r w:rsidR="00FD4A4F">
        <w:t xml:space="preserve">, </w:t>
      </w:r>
      <w:r>
        <w:t xml:space="preserve">by </w:t>
      </w:r>
      <w:r w:rsidR="00FD4A4F">
        <w:t xml:space="preserve">ensuring </w:t>
      </w:r>
      <w:r>
        <w:t>equitable</w:t>
      </w:r>
      <w:r w:rsidR="00F10D1E">
        <w:t xml:space="preserve"> access to service</w:t>
      </w:r>
      <w:r>
        <w:t>s</w:t>
      </w:r>
      <w:r w:rsidR="002E7979">
        <w:t xml:space="preserve">. These </w:t>
      </w:r>
      <w:r>
        <w:t>advancements align</w:t>
      </w:r>
      <w:r w:rsidR="007C26C9">
        <w:t xml:space="preserve"> with the well-being goals of the Act</w:t>
      </w:r>
      <w:r w:rsidR="002E7979">
        <w:t xml:space="preserve">, </w:t>
      </w:r>
      <w:r w:rsidR="00BE6B3A">
        <w:t>such as creating</w:t>
      </w:r>
      <w:r w:rsidR="002E7979">
        <w:t xml:space="preserve"> a “More Equal Wales” and a “More Resilient Wales”</w:t>
      </w:r>
      <w:r w:rsidR="00413901">
        <w:t>.</w:t>
      </w:r>
    </w:p>
    <w:p w14:paraId="7D8D2C4E" w14:textId="77777777" w:rsidR="00BE6B3A" w:rsidRDefault="00BE6B3A" w:rsidP="00D23BEE">
      <w:pPr>
        <w:pStyle w:val="UniversityNormal"/>
      </w:pPr>
    </w:p>
    <w:p w14:paraId="1B0CAF01" w14:textId="1F70D173" w:rsidR="00180F16" w:rsidRDefault="00180F16" w:rsidP="00D23BEE">
      <w:pPr>
        <w:pStyle w:val="UniversityHeading2"/>
      </w:pPr>
      <w:bookmarkStart w:id="11" w:name="_Toc183698789"/>
      <w:r>
        <w:t>3.3 Anticipated Long-Term Impacts</w:t>
      </w:r>
      <w:bookmarkEnd w:id="11"/>
    </w:p>
    <w:p w14:paraId="312CD636" w14:textId="424C91A1" w:rsidR="00621B34" w:rsidRPr="00621B34" w:rsidRDefault="0030088C" w:rsidP="00621B34">
      <w:pPr>
        <w:pStyle w:val="UniversityNormal"/>
      </w:pPr>
      <w:r>
        <w:t xml:space="preserve">The </w:t>
      </w:r>
      <w:r w:rsidR="00C52E1A">
        <w:t xml:space="preserve">Power Platform’s implementation should </w:t>
      </w:r>
      <w:r>
        <w:t>bring long-term benefits for CCC</w:t>
      </w:r>
      <w:r w:rsidR="00977A35">
        <w:t xml:space="preserve"> and the community, enhancing operational reliability, reducing costs, and ensuring </w:t>
      </w:r>
      <w:r w:rsidR="00977A35">
        <w:lastRenderedPageBreak/>
        <w:t xml:space="preserve">sustainable service delivery by replacing legacy systems through </w:t>
      </w:r>
      <w:r w:rsidR="00E06729">
        <w:t>technical innovation</w:t>
      </w:r>
      <w:r w:rsidR="002A5B70">
        <w:t>.</w:t>
      </w:r>
    </w:p>
    <w:p w14:paraId="363BBB58" w14:textId="77777777" w:rsidR="00F7689F" w:rsidRDefault="00F7689F" w:rsidP="00F7689F">
      <w:pPr>
        <w:pStyle w:val="UniversityNormal"/>
      </w:pPr>
    </w:p>
    <w:p w14:paraId="02849912" w14:textId="77777777" w:rsidR="00C04546" w:rsidRDefault="00F7689F" w:rsidP="00C04546">
      <w:pPr>
        <w:pStyle w:val="UniversityNormal"/>
        <w:keepNext/>
      </w:pPr>
      <w:r>
        <w:rPr>
          <w:noProof/>
        </w:rPr>
        <w:drawing>
          <wp:inline distT="0" distB="0" distL="0" distR="0" wp14:anchorId="18F7479B" wp14:editId="3CB4A285">
            <wp:extent cx="5731510" cy="1939290"/>
            <wp:effectExtent l="0" t="0" r="2540" b="3810"/>
            <wp:docPr id="1750853878" name="Picture 1" descr="Fig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39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ED1C73" w14:textId="6464BED7" w:rsidR="00397F57" w:rsidRPr="00397F57" w:rsidRDefault="00C04546" w:rsidP="00C04546">
      <w:pPr>
        <w:pStyle w:val="University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E92">
        <w:t>3</w:t>
      </w:r>
      <w:r>
        <w:fldChar w:fldCharType="end"/>
      </w:r>
      <w:r>
        <w:t xml:space="preserve">: </w:t>
      </w:r>
      <w:r w:rsidR="00977A35">
        <w:t>O</w:t>
      </w:r>
      <w:r>
        <w:t xml:space="preserve">verview of long-term benefits </w:t>
      </w:r>
      <w:r w:rsidR="00977A35">
        <w:t>resulting in sustainable development</w:t>
      </w:r>
      <w:r w:rsidR="00CA4AF5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3c60d3f96fd976d385828b&quot;],&quot;referencesOptions&quot;:{&quot;doc:673c60d3f96fd976d385828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302620917,&quot;citationText&quot;:&quot;&lt;span style=\&quot;font-family:Arial;font-size:16px;color:#000000\&quot;&gt;(Luo and Liu, 2024)&lt;/span&gt;&quot;}"/>
          <w:id w:val="-302620917"/>
          <w:placeholder>
            <w:docPart w:val="7226B03617CF4BF2960D6946883F9422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(Luo and Liu, 2024)</w:t>
          </w:r>
        </w:sdtContent>
      </w:sdt>
    </w:p>
    <w:p w14:paraId="087EA30C" w14:textId="77777777" w:rsidR="00EC2F66" w:rsidRDefault="00EC2F66" w:rsidP="00E04354">
      <w:pPr>
        <w:pStyle w:val="UniversityNormal"/>
      </w:pPr>
    </w:p>
    <w:p w14:paraId="2BE6349F" w14:textId="42ADCDAC" w:rsidR="0057554D" w:rsidRPr="00E967B6" w:rsidRDefault="003C6DE0" w:rsidP="0057554D">
      <w:pPr>
        <w:pStyle w:val="UniversityNormal"/>
      </w:pPr>
      <w:r>
        <w:t xml:space="preserve">From a community perspective, </w:t>
      </w:r>
      <w:r w:rsidR="00CA4AF5">
        <w:t>it improves digital accessibility through integrated low-code solutions</w:t>
      </w:r>
      <w:r w:rsidR="002216CB">
        <w:t>, aligning with CCC’s well-being objectives</w:t>
      </w:r>
      <w:r w:rsidR="00A976E6">
        <w:t>.</w:t>
      </w:r>
      <w:r w:rsidR="002216CB">
        <w:t xml:space="preserve"> I</w:t>
      </w:r>
      <w:r w:rsidR="00A976E6">
        <w:t>t fosters a “More Equal Wales” and “More Prosperous Wales”</w:t>
      </w:r>
      <w:r>
        <w:t xml:space="preserve"> </w:t>
      </w:r>
      <w:r w:rsidR="00594E47">
        <w:t xml:space="preserve">while enabling </w:t>
      </w:r>
      <w:r w:rsidR="005772EB">
        <w:t>scalability for future growth</w:t>
      </w:r>
      <w:r w:rsidR="00E92CC4">
        <w:t>,</w:t>
      </w:r>
      <w:r w:rsidR="002E5A16">
        <w:t xml:space="preserve"> </w:t>
      </w:r>
      <w:r w:rsidR="00594E47">
        <w:t xml:space="preserve">being a </w:t>
      </w:r>
      <w:r w:rsidR="002E5A16">
        <w:t xml:space="preserve">relatively </w:t>
      </w:r>
      <w:r w:rsidR="00594E47">
        <w:t xml:space="preserve">new technology. </w:t>
      </w:r>
      <w:r w:rsidR="00D14BE4">
        <w:t>Over</w:t>
      </w:r>
      <w:r w:rsidR="00754981">
        <w:t xml:space="preserve"> </w:t>
      </w:r>
      <w:r w:rsidR="00D14BE4">
        <w:t>time</w:t>
      </w:r>
      <w:r w:rsidR="00754981">
        <w:t>,</w:t>
      </w:r>
      <w:r w:rsidR="00D14BE4">
        <w:t xml:space="preserve"> </w:t>
      </w:r>
      <w:r w:rsidR="002E5A16">
        <w:t xml:space="preserve">these advancements are expected to support </w:t>
      </w:r>
      <w:r w:rsidR="00FB0071">
        <w:t>effective resource allocation, cos</w:t>
      </w:r>
      <w:r w:rsidR="002E5A16">
        <w:t>t reduction and alignment with the WFG Act, improving community satisfaction and service efficiency.</w:t>
      </w:r>
      <w:r w:rsidR="0057554D">
        <w:br w:type="page"/>
      </w:r>
    </w:p>
    <w:p w14:paraId="50069EA3" w14:textId="1ADD03C4" w:rsidR="00180F16" w:rsidRDefault="00180F16" w:rsidP="00D23BEE">
      <w:pPr>
        <w:pStyle w:val="UniversityHeading1"/>
      </w:pPr>
      <w:bookmarkStart w:id="12" w:name="_Toc183698790"/>
      <w:r>
        <w:lastRenderedPageBreak/>
        <w:t>4.0 Implementation Plan</w:t>
      </w:r>
      <w:bookmarkEnd w:id="12"/>
    </w:p>
    <w:p w14:paraId="79939D9E" w14:textId="77777777" w:rsidR="00D23BEE" w:rsidRPr="00D23BEE" w:rsidRDefault="00D23BEE" w:rsidP="00D23BEE">
      <w:pPr>
        <w:pStyle w:val="UniversityNormal"/>
      </w:pPr>
    </w:p>
    <w:p w14:paraId="057AF8B8" w14:textId="5DA18EB3" w:rsidR="00180F16" w:rsidRDefault="00180F16" w:rsidP="00D23BEE">
      <w:pPr>
        <w:pStyle w:val="UniversityHeading2"/>
      </w:pPr>
      <w:bookmarkStart w:id="13" w:name="_Toc183698791"/>
      <w:r>
        <w:t>4.1 Key Steps for Implementation</w:t>
      </w:r>
      <w:bookmarkEnd w:id="13"/>
    </w:p>
    <w:p w14:paraId="14A080DB" w14:textId="5CFEC04C" w:rsidR="00B22839" w:rsidRDefault="00105B5A" w:rsidP="00B22839">
      <w:pPr>
        <w:pStyle w:val="UniversityNormal"/>
      </w:pPr>
      <w:r>
        <w:t xml:space="preserve">The implementation plan </w:t>
      </w:r>
      <w:r w:rsidR="006621D6">
        <w:t xml:space="preserve">needs to be </w:t>
      </w:r>
      <w:r w:rsidR="00564450">
        <w:t>an</w:t>
      </w:r>
      <w:r w:rsidR="006621D6">
        <w:t xml:space="preserve"> </w:t>
      </w:r>
      <w:r w:rsidR="00564450">
        <w:t>agile</w:t>
      </w:r>
      <w:r w:rsidR="006621D6">
        <w:t xml:space="preserve">, </w:t>
      </w:r>
      <w:r w:rsidR="00564450">
        <w:t>flexible</w:t>
      </w:r>
      <w:r w:rsidR="006621D6">
        <w:t xml:space="preserve"> approach </w:t>
      </w:r>
      <w:r w:rsidR="00486268">
        <w:t>for</w:t>
      </w:r>
      <w:r w:rsidR="006A76D7">
        <w:t xml:space="preserve"> successful implementation</w:t>
      </w:r>
      <w:r w:rsidR="00564450">
        <w:t>,</w:t>
      </w:r>
      <w:r w:rsidR="001531A0">
        <w:t xml:space="preserve"> </w:t>
      </w:r>
      <w:r w:rsidR="0084241C">
        <w:t>especially</w:t>
      </w:r>
      <w:r w:rsidR="001531A0">
        <w:t xml:space="preserve"> in the context of IT systems</w:t>
      </w:r>
      <w:r w:rsidR="00813260">
        <w:t>,</w:t>
      </w:r>
      <w:r w:rsidR="000A3481">
        <w:t xml:space="preserve"> and can </w:t>
      </w:r>
      <w:r w:rsidR="005A6412">
        <w:t>significantly improve processes</w:t>
      </w:r>
      <w:r w:rsidR="000A3481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49a5d35bced7fe2aaaccb&quot;],&quot;referencesOptions&quot;:{&quot;doc:67449a5d35bced7fe2aaaccb&quot;:{&quot;author&quot;:true,&quot;year&quot;:true,&quot;formatAuthorYear&quot;:false,&quot;pageReplace&quot;:&quot;&quot;,&quot;prefix&quot;:&quot;&quot;,&quot;suffix&quot;:&quot;, p. 1172&quot;}},&quot;hasBrokenReferences&quot;:false,&quot;hasManualEdits&quot;:false,&quot;isEmpty&quot;:false,&quot;citationType&quot;:&quot;inline&quot;,&quot;id&quot;:-2126457448,&quot;citationText&quot;:&quot;&lt;span style=\&quot;font-family:Arial;font-size:16px;color:#000000\&quot;&gt;(Walee&lt;i&gt; et al.,&lt;/i&gt; 2024, p. 1172)&lt;/span&gt;&quot;}"/>
          <w:id w:val="-2126457448"/>
          <w:placeholder>
            <w:docPart w:val="32D4BF3CE9814938B44BD62C8835FF5D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(Walee</w:t>
          </w:r>
          <w:r w:rsidR="00595901">
            <w:rPr>
              <w:rFonts w:eastAsia="Times New Roman" w:cs="Arial"/>
              <w:i/>
              <w:iCs/>
              <w:color w:val="000000"/>
            </w:rPr>
            <w:t xml:space="preserve"> et al.,</w:t>
          </w:r>
          <w:r w:rsidR="00595901">
            <w:rPr>
              <w:rFonts w:eastAsia="Times New Roman" w:cs="Arial"/>
              <w:color w:val="000000"/>
            </w:rPr>
            <w:t xml:space="preserve"> 2024, p. 1172)</w:t>
          </w:r>
        </w:sdtContent>
      </w:sdt>
      <w:r w:rsidR="00F56C08">
        <w:t>. Agile approaches</w:t>
      </w:r>
      <w:r w:rsidR="00E97E02">
        <w:t xml:space="preserve"> provide </w:t>
      </w:r>
      <w:r w:rsidR="0084241C">
        <w:t xml:space="preserve">quicker and </w:t>
      </w:r>
      <w:r w:rsidR="00813260">
        <w:t xml:space="preserve">more </w:t>
      </w:r>
      <w:r w:rsidR="0084241C">
        <w:t>flexible integration</w:t>
      </w:r>
      <w:r w:rsidR="002E44D0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45a5849276c42186ea4d9&quot;],&quot;referencesOptions&quot;:{&quot;doc:67445a5849276c42186ea4d9&quot;:{&quot;author&quot;:true,&quot;year&quot;:true,&quot;formatAuthorYear&quot;:false,&quot;pageReplace&quot;:&quot;&quot;,&quot;prefix&quot;:&quot;&quot;,&quot;suffix&quot;:&quot;, p. 754&quot;}},&quot;hasBrokenReferences&quot;:false,&quot;hasManualEdits&quot;:false,&quot;isEmpty&quot;:false,&quot;citationType&quot;:&quot;inline&quot;,&quot;id&quot;:1583032954,&quot;citationText&quot;:&quot;&lt;span style=\&quot;font-family:Arial;font-size:16px;color:#000000\&quot;&gt;(Aral&lt;i&gt; et al.,&lt;/i&gt; 2024, p. 754)&lt;/span&gt;&quot;}"/>
          <w:id w:val="1583032954"/>
          <w:placeholder>
            <w:docPart w:val="2449496F42254045A452EEAF54F74072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(Aral</w:t>
          </w:r>
          <w:r w:rsidR="00595901">
            <w:rPr>
              <w:rFonts w:eastAsia="Times New Roman" w:cs="Arial"/>
              <w:i/>
              <w:iCs/>
              <w:color w:val="000000"/>
            </w:rPr>
            <w:t xml:space="preserve"> et al.,</w:t>
          </w:r>
          <w:r w:rsidR="00595901">
            <w:rPr>
              <w:rFonts w:eastAsia="Times New Roman" w:cs="Arial"/>
              <w:color w:val="000000"/>
            </w:rPr>
            <w:t xml:space="preserve"> 2024, p. 754)</w:t>
          </w:r>
        </w:sdtContent>
      </w:sdt>
      <w:r w:rsidR="00317572">
        <w:rPr>
          <w:rFonts w:cs="Arial"/>
          <w:color w:val="000000"/>
        </w:rPr>
        <w:t>,</w:t>
      </w:r>
      <w:r w:rsidR="0084241C">
        <w:t xml:space="preserve"> in comparison to </w:t>
      </w:r>
      <w:r w:rsidR="00482902">
        <w:t>more structured</w:t>
      </w:r>
      <w:r w:rsidR="00D10352">
        <w:t xml:space="preserve"> approach</w:t>
      </w:r>
      <w:r w:rsidR="00482902">
        <w:t>es</w:t>
      </w:r>
      <w:r w:rsidR="00813260">
        <w:t>,</w:t>
      </w:r>
      <w:r w:rsidR="00D10352">
        <w:t xml:space="preserve"> </w:t>
      </w:r>
      <w:r w:rsidR="00BE0C13">
        <w:t xml:space="preserve">which can </w:t>
      </w:r>
      <w:r w:rsidR="00F615BF">
        <w:t xml:space="preserve">incur </w:t>
      </w:r>
      <w:r w:rsidR="00D10352">
        <w:t>higher implementation costs</w:t>
      </w:r>
      <w:r w:rsidR="00CA473E">
        <w:t xml:space="preserve">. </w:t>
      </w:r>
      <w:r w:rsidR="00576361">
        <w:t>Therefore,</w:t>
      </w:r>
      <w:r w:rsidR="00700E70">
        <w:t xml:space="preserve"> </w:t>
      </w:r>
      <w:r w:rsidR="002E44D0">
        <w:t>the following</w:t>
      </w:r>
      <w:r w:rsidR="00BF3119">
        <w:t xml:space="preserve"> approach is important for </w:t>
      </w:r>
      <w:r w:rsidR="006A76D7">
        <w:t xml:space="preserve">CCC </w:t>
      </w:r>
      <w:r w:rsidR="00BF3119">
        <w:t>when implementing</w:t>
      </w:r>
      <w:r w:rsidR="006A76D7">
        <w:t xml:space="preserve"> the Power Platform </w:t>
      </w:r>
      <w:r w:rsidR="00BF3119">
        <w:t>so that it</w:t>
      </w:r>
      <w:r w:rsidR="006A76D7">
        <w:t xml:space="preserve"> aligns with the WFG Act.</w:t>
      </w:r>
    </w:p>
    <w:p w14:paraId="122BD373" w14:textId="080DC827" w:rsidR="00695A3A" w:rsidRDefault="005C4E0C" w:rsidP="00B22839">
      <w:pPr>
        <w:pStyle w:val="UniversityNormal"/>
      </w:pPr>
      <w:r>
        <w:t>The first step to implement</w:t>
      </w:r>
      <w:r w:rsidR="00D12D58">
        <w:t xml:space="preserve">ation is through the </w:t>
      </w:r>
      <w:r w:rsidR="00AF5F74">
        <w:t>definition</w:t>
      </w:r>
      <w:r w:rsidR="00D12D58">
        <w:t xml:space="preserve"> of </w:t>
      </w:r>
      <w:r w:rsidR="0040134F">
        <w:t xml:space="preserve">the Power Platform implementation procedure. </w:t>
      </w:r>
      <w:r w:rsidR="00A76936">
        <w:t>Then, t</w:t>
      </w:r>
      <w:r w:rsidR="00725CBC">
        <w:t>o invoke</w:t>
      </w:r>
      <w:r w:rsidR="005061B3">
        <w:t xml:space="preserve"> the principles of</w:t>
      </w:r>
      <w:r w:rsidR="00725CBC">
        <w:t xml:space="preserve"> </w:t>
      </w:r>
      <w:r w:rsidR="005061B3">
        <w:t>involvement and collaboration</w:t>
      </w:r>
      <w:r w:rsidR="00AF5F74">
        <w:t>,</w:t>
      </w:r>
      <w:r w:rsidR="00F85A60">
        <w:t xml:space="preserve"> it is important to engage with </w:t>
      </w:r>
      <w:r w:rsidR="002D1851">
        <w:t>all departments and create a cross-functional team</w:t>
      </w:r>
      <w:r w:rsidR="009C1685">
        <w:t xml:space="preserve">.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49df7f96fd976d386ac0c&quot;],&quot;referencesOptions&quot;:{&quot;doc:67449df7f96fd976d386ac0c&quot;:{&quot;author&quot;:true,&quot;year&quot;:true,&quot;formatAuthorYear&quot;:false,&quot;pageReplace&quot;:&quot;&quot;,&quot;prefix&quot;:&quot;&quot;,&quot;suffix&quot;:&quot;, p. 31&quot;}},&quot;hasBrokenReferences&quot;:false,&quot;hasManualEdits&quot;:false,&quot;isEmpty&quot;:false,&quot;citationType&quot;:&quot;inline&quot;,&quot;id&quot;:466705231,&quot;citationText&quot;:&quot;&lt;span style=\&quot;font-family:Arial;font-size:16px;color:#000000\&quot;&gt;(Blindenbach-Driessen, 2015, p. 31)&lt;/span&gt;&quot;}"/>
          <w:id w:val="466705231"/>
          <w:placeholder>
            <w:docPart w:val="417E88556FA6471183508C5789B845CC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</w:t>
          </w:r>
          <w:proofErr w:type="spellStart"/>
          <w:r w:rsidR="00595901">
            <w:rPr>
              <w:rFonts w:eastAsia="Times New Roman" w:cs="Arial"/>
              <w:color w:val="000000"/>
            </w:rPr>
            <w:t>Blindenbach</w:t>
          </w:r>
          <w:proofErr w:type="spellEnd"/>
          <w:r w:rsidR="00595901">
            <w:rPr>
              <w:rFonts w:eastAsia="Times New Roman" w:cs="Arial"/>
              <w:color w:val="000000"/>
            </w:rPr>
            <w:t>-Driessen, 2015, p. 31)</w:t>
          </w:r>
        </w:sdtContent>
      </w:sdt>
      <w:r w:rsidR="00545EA1">
        <w:t xml:space="preserve"> </w:t>
      </w:r>
      <w:r w:rsidR="00545EA1" w:rsidRPr="00545EA1">
        <w:rPr>
          <w:b/>
          <w:bCs/>
        </w:rPr>
        <w:t xml:space="preserve">hypothesised </w:t>
      </w:r>
      <w:r w:rsidR="00D02254">
        <w:rPr>
          <w:b/>
          <w:bCs/>
        </w:rPr>
        <w:t>the cross-functional teams</w:t>
      </w:r>
      <w:r w:rsidR="00545EA1" w:rsidRPr="00545EA1">
        <w:rPr>
          <w:b/>
          <w:bCs/>
        </w:rPr>
        <w:t xml:space="preserve"> had</w:t>
      </w:r>
      <w:r w:rsidR="002500F1" w:rsidRPr="00545EA1">
        <w:rPr>
          <w:b/>
          <w:bCs/>
        </w:rPr>
        <w:t xml:space="preserve"> </w:t>
      </w:r>
      <w:r w:rsidR="00D02254">
        <w:rPr>
          <w:b/>
          <w:bCs/>
        </w:rPr>
        <w:t xml:space="preserve">the </w:t>
      </w:r>
      <w:r w:rsidR="008C1583" w:rsidRPr="00545EA1">
        <w:rPr>
          <w:b/>
          <w:bCs/>
        </w:rPr>
        <w:t>potential to</w:t>
      </w:r>
      <w:r w:rsidR="008C1583">
        <w:t xml:space="preserve"> drive innovation</w:t>
      </w:r>
      <w:r w:rsidR="004664A4">
        <w:t xml:space="preserve"> through </w:t>
      </w:r>
      <w:r w:rsidR="003A5631">
        <w:t>organisational connectedness</w:t>
      </w:r>
      <w:r w:rsidR="002D1851">
        <w:t xml:space="preserve">. </w:t>
      </w:r>
      <w:r w:rsidR="00E40CCC">
        <w:t xml:space="preserve">Within this team </w:t>
      </w:r>
      <w:r w:rsidR="00A63BA9">
        <w:t xml:space="preserve">would be representatives of each department, those involved with existing </w:t>
      </w:r>
      <w:r w:rsidR="00AB5EB8">
        <w:t xml:space="preserve">services, digital staff, which would </w:t>
      </w:r>
      <w:r w:rsidR="00575C6A">
        <w:t>include</w:t>
      </w:r>
      <w:r w:rsidR="00AB5EB8">
        <w:t xml:space="preserve"> myself and those within my team</w:t>
      </w:r>
      <w:r w:rsidR="00AF5F74">
        <w:t>,</w:t>
      </w:r>
      <w:r w:rsidR="00575C6A">
        <w:t xml:space="preserve"> and l</w:t>
      </w:r>
      <w:r w:rsidR="00AB5EB8">
        <w:t xml:space="preserve">astly, </w:t>
      </w:r>
      <w:r w:rsidR="000B3AB0">
        <w:t>end users</w:t>
      </w:r>
      <w:r w:rsidR="00AF5F74">
        <w:t>,</w:t>
      </w:r>
      <w:r w:rsidR="000B3AB0">
        <w:t xml:space="preserve"> which are those that will be using the services.</w:t>
      </w:r>
      <w:r w:rsidR="00F03D5B">
        <w:t xml:space="preserve"> These ways of working will work towards long-term sustainable solutions.</w:t>
      </w:r>
    </w:p>
    <w:p w14:paraId="6FE6FA61" w14:textId="77777777" w:rsidR="00F03D5B" w:rsidRDefault="004E51CD" w:rsidP="00F03D5B">
      <w:pPr>
        <w:pStyle w:val="UniversityNormal"/>
        <w:keepNext/>
        <w:jc w:val="center"/>
      </w:pPr>
      <w:r>
        <w:rPr>
          <w:noProof/>
        </w:rPr>
        <w:lastRenderedPageBreak/>
        <w:drawing>
          <wp:inline distT="0" distB="0" distL="0" distR="0" wp14:anchorId="56AB30C2" wp14:editId="74F3814F">
            <wp:extent cx="5617475" cy="4626873"/>
            <wp:effectExtent l="0" t="0" r="0" b="0"/>
            <wp:docPr id="2023574198" name="Picture 2" descr="A diagram of a cross-functional te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3574198" name="Picture 2" descr="A diagram of a cross-functional team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7475" cy="4626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BA6D3" w14:textId="26CFEF6A" w:rsidR="00A251DA" w:rsidRDefault="00F03D5B" w:rsidP="00F03D5B">
      <w:pPr>
        <w:pStyle w:val="University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E92">
        <w:t>4</w:t>
      </w:r>
      <w:r>
        <w:fldChar w:fldCharType="end"/>
      </w:r>
      <w:r>
        <w:t>: Input-Output diagram highlighting a cross-functional team</w:t>
      </w:r>
    </w:p>
    <w:p w14:paraId="26EB8330" w14:textId="77777777" w:rsidR="00AB6A2C" w:rsidRDefault="00AB6A2C" w:rsidP="00F03D5B">
      <w:pPr>
        <w:pStyle w:val="UniversityNormal"/>
      </w:pPr>
    </w:p>
    <w:p w14:paraId="2F4932D2" w14:textId="664128E6" w:rsidR="00D54C6B" w:rsidRDefault="00575DE7" w:rsidP="00F03D5B">
      <w:pPr>
        <w:pStyle w:val="UniversityNormal"/>
      </w:pPr>
      <w:r>
        <w:t xml:space="preserve">Once </w:t>
      </w:r>
      <w:r w:rsidR="00181E1A">
        <w:t xml:space="preserve">the </w:t>
      </w:r>
      <w:r>
        <w:t xml:space="preserve">objectives have been defined and the </w:t>
      </w:r>
      <w:r w:rsidR="00CA64D5">
        <w:t>cross-functional team has been established,</w:t>
      </w:r>
      <w:r w:rsidR="00025781">
        <w:t xml:space="preserve"> </w:t>
      </w:r>
      <w:r w:rsidR="00CD3105">
        <w:t xml:space="preserve">it would then be </w:t>
      </w:r>
      <w:r w:rsidR="00AB6A2C">
        <w:t>appropriate</w:t>
      </w:r>
      <w:r w:rsidR="00CD3105">
        <w:t xml:space="preserve"> to begin the implementation of the Power Platform</w:t>
      </w:r>
      <w:r w:rsidR="00AB6A2C">
        <w:t>.</w:t>
      </w:r>
      <w:r w:rsidR="0081616D">
        <w:t xml:space="preserve"> To ensure services remain </w:t>
      </w:r>
      <w:r w:rsidR="00314D1C">
        <w:t xml:space="preserve">as is, the Power Platform will be implemented </w:t>
      </w:r>
      <w:r w:rsidR="004539FE">
        <w:t xml:space="preserve">alongside the existing systems and developed </w:t>
      </w:r>
      <w:r w:rsidR="00314D1C">
        <w:t>through short sprints</w:t>
      </w:r>
      <w:r w:rsidR="003E492D">
        <w:t xml:space="preserve">; </w:t>
      </w:r>
      <w:r w:rsidR="00087D59">
        <w:t>keeping existing systems running prevents</w:t>
      </w:r>
      <w:r w:rsidR="00EF38A2">
        <w:t xml:space="preserve"> further disruptions</w:t>
      </w:r>
      <w:r w:rsidR="00436E12">
        <w:t>. T</w:t>
      </w:r>
      <w:r w:rsidR="00EF38A2">
        <w:t>hese short sprints will target one system at a time</w:t>
      </w:r>
      <w:r w:rsidR="009F3B15">
        <w:t xml:space="preserve">, starting with the least critical </w:t>
      </w:r>
      <w:r w:rsidR="00D54C6B">
        <w:t>and then repeating the sprints per process.</w:t>
      </w:r>
    </w:p>
    <w:p w14:paraId="34263FC0" w14:textId="77777777" w:rsidR="00190EB5" w:rsidRDefault="00190EB5" w:rsidP="00190EB5">
      <w:pPr>
        <w:pStyle w:val="UniversityNormal"/>
        <w:keepNext/>
        <w:jc w:val="center"/>
      </w:pPr>
      <w:r>
        <w:rPr>
          <w:noProof/>
        </w:rPr>
        <w:lastRenderedPageBreak/>
        <w:drawing>
          <wp:inline distT="0" distB="0" distL="0" distR="0" wp14:anchorId="0C6CB0E5" wp14:editId="7760F5A1">
            <wp:extent cx="5731510" cy="3828415"/>
            <wp:effectExtent l="0" t="0" r="0" b="635"/>
            <wp:docPr id="66214058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140588" name="Picture 662140588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8DB208" w14:textId="47FEB71F" w:rsidR="00F03D5B" w:rsidRDefault="00190EB5" w:rsidP="00190EB5">
      <w:pPr>
        <w:pStyle w:val="University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324E92">
        <w:t>5</w:t>
      </w:r>
      <w:r>
        <w:fldChar w:fldCharType="end"/>
      </w:r>
      <w:r>
        <w:t>: Basic sprints to replace legacy processes</w:t>
      </w:r>
    </w:p>
    <w:p w14:paraId="05BE36D3" w14:textId="77777777" w:rsidR="00115FAF" w:rsidRPr="00115FAF" w:rsidRDefault="00115FAF" w:rsidP="00115FAF">
      <w:pPr>
        <w:pStyle w:val="UniversityNormal"/>
      </w:pPr>
    </w:p>
    <w:p w14:paraId="02003803" w14:textId="794F39E9" w:rsidR="004E51CD" w:rsidRDefault="00781023" w:rsidP="00B22839">
      <w:pPr>
        <w:pStyle w:val="UniversityNormal"/>
      </w:pPr>
      <w:r>
        <w:t>From</w:t>
      </w:r>
      <w:r w:rsidR="00272C81">
        <w:t xml:space="preserve"> each sprint, feedback is collected from both the department </w:t>
      </w:r>
      <w:r w:rsidR="00B20C8A">
        <w:t xml:space="preserve">representatives for those systems as well as the end users. This will be used to evaluate the performance </w:t>
      </w:r>
      <w:r w:rsidR="00BC087A">
        <w:t>through numerous criteria</w:t>
      </w:r>
      <w:r w:rsidR="003E492D">
        <w:t>,</w:t>
      </w:r>
      <w:r w:rsidR="00BC087A">
        <w:t xml:space="preserve"> including accessibility, usability</w:t>
      </w:r>
      <w:r w:rsidR="003E492D">
        <w:t>,</w:t>
      </w:r>
      <w:r w:rsidR="00D73290">
        <w:t xml:space="preserve"> and reliability.</w:t>
      </w:r>
      <w:r w:rsidR="00F05228">
        <w:t xml:space="preserve"> Agile </w:t>
      </w:r>
      <w:r w:rsidR="000543A4">
        <w:t>emphasises</w:t>
      </w:r>
      <w:r w:rsidR="008C17CC">
        <w:t xml:space="preserve"> collaboration through constant feedback</w:t>
      </w:r>
      <w:r w:rsidR="000543A4">
        <w:t>;</w:t>
      </w:r>
      <w:r w:rsidR="002B4650">
        <w:t xml:space="preserve"> this </w:t>
      </w:r>
      <w:r w:rsidR="008C17CC">
        <w:t xml:space="preserve">enables the development of solutions that meet </w:t>
      </w:r>
      <w:r w:rsidR="002B4650">
        <w:t xml:space="preserve">expectations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4a0a3200a1f3e2c9ff7f2&quot;],&quot;referencesOptions&quot;:{&quot;doc:6744a0a3200a1f3e2c9ff7f2&quot;:{&quot;author&quot;:true,&quot;year&quot;:true,&quot;formatAuthorYear&quot;:false,&quot;pageReplace&quot;:&quot;&quot;,&quot;prefix&quot;:&quot;&quot;,&quot;suffix&quot;:&quot;, p. 9&quot;}},&quot;hasBrokenReferences&quot;:false,&quot;hasManualEdits&quot;:false,&quot;isEmpty&quot;:false,&quot;citationType&quot;:&quot;inline&quot;,&quot;id&quot;:266208135,&quot;citationText&quot;:&quot;&lt;span style=\&quot;font-family:Arial;font-size:16px;color:#000000\&quot;&gt;(Kate, Bhalerao and Sharma, 2023, p. 9)&lt;/span&gt;&quot;}"/>
          <w:id w:val="266208135"/>
          <w:placeholder>
            <w:docPart w:val="59F8E429B9C54E2CA5835485775AB8B7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(Kate, Bhalerao and Sharma, 2023, p. 9)</w:t>
          </w:r>
        </w:sdtContent>
      </w:sdt>
      <w:r w:rsidR="002B4650">
        <w:t xml:space="preserve">. </w:t>
      </w:r>
      <w:r w:rsidR="00D73290">
        <w:t>Th</w:t>
      </w:r>
      <w:r w:rsidR="002B4650">
        <w:t>e collected</w:t>
      </w:r>
      <w:r w:rsidR="00D73290">
        <w:t xml:space="preserve"> data will then be used to </w:t>
      </w:r>
      <w:r w:rsidR="00EA47B3">
        <w:t xml:space="preserve">address each </w:t>
      </w:r>
      <w:r w:rsidR="003F6A6D">
        <w:t>issue</w:t>
      </w:r>
      <w:r w:rsidR="00EA47B3">
        <w:t xml:space="preserve"> before initiating the next iteration of the process.</w:t>
      </w:r>
      <w:r w:rsidR="004B753C">
        <w:t xml:space="preserve"> This feedback, along with the analytics collected from the Power BI reports</w:t>
      </w:r>
      <w:r w:rsidR="001210C5">
        <w:t>,</w:t>
      </w:r>
      <w:r w:rsidR="004B753C">
        <w:t xml:space="preserve"> will be used to </w:t>
      </w:r>
      <w:r w:rsidR="003F6A6D">
        <w:t xml:space="preserve">align with the Act’s principle of prevention by minimising </w:t>
      </w:r>
      <w:r w:rsidR="00115FAF">
        <w:t>potential disruption</w:t>
      </w:r>
      <w:r w:rsidR="00731849">
        <w:t>. This iterative process will also allow</w:t>
      </w:r>
      <w:r w:rsidR="00115FAF">
        <w:t xml:space="preserve"> CCC</w:t>
      </w:r>
      <w:r w:rsidR="00731849">
        <w:t xml:space="preserve"> to meet its</w:t>
      </w:r>
      <w:r w:rsidR="00115FAF">
        <w:t xml:space="preserve"> well-being objective of reliance and efficiency.</w:t>
      </w:r>
    </w:p>
    <w:p w14:paraId="6ED2B9DA" w14:textId="77777777" w:rsidR="00736925" w:rsidRPr="00B22839" w:rsidRDefault="00736925" w:rsidP="00B22839">
      <w:pPr>
        <w:pStyle w:val="UniversityNormal"/>
      </w:pPr>
    </w:p>
    <w:p w14:paraId="7D8391CA" w14:textId="5E33B352" w:rsidR="00D23BEE" w:rsidRPr="00D23BEE" w:rsidRDefault="00526D81" w:rsidP="00D23BEE">
      <w:pPr>
        <w:pStyle w:val="UniversityNormal"/>
      </w:pPr>
      <w:r>
        <w:t>3</w:t>
      </w:r>
      <w:r w:rsidR="00697F9B">
        <w:t>45</w:t>
      </w:r>
      <w:r>
        <w:t xml:space="preserve"> words</w:t>
      </w:r>
    </w:p>
    <w:p w14:paraId="1C011FF4" w14:textId="196957E9" w:rsidR="00180F16" w:rsidRDefault="00180F16" w:rsidP="00D23BEE">
      <w:pPr>
        <w:pStyle w:val="UniversityHeading2"/>
      </w:pPr>
      <w:bookmarkStart w:id="14" w:name="_Toc183698792"/>
      <w:r>
        <w:lastRenderedPageBreak/>
        <w:t>4.2 Resource Allocation</w:t>
      </w:r>
      <w:bookmarkEnd w:id="14"/>
    </w:p>
    <w:p w14:paraId="6B23B9AC" w14:textId="70024526" w:rsidR="000B281B" w:rsidRPr="000B281B" w:rsidRDefault="005F169D" w:rsidP="000B281B">
      <w:pPr>
        <w:pStyle w:val="UniversityNormal"/>
      </w:pPr>
      <w:r>
        <w:t xml:space="preserve">Careful </w:t>
      </w:r>
      <w:r w:rsidR="00245A70">
        <w:t>resource</w:t>
      </w:r>
      <w:r w:rsidR="000158F1">
        <w:t xml:space="preserve"> allocation</w:t>
      </w:r>
      <w:r w:rsidR="00245A70">
        <w:t xml:space="preserve"> is </w:t>
      </w:r>
      <w:r w:rsidR="000158F1">
        <w:t>crucial</w:t>
      </w:r>
      <w:r w:rsidR="00245A70">
        <w:t xml:space="preserve"> </w:t>
      </w:r>
      <w:r w:rsidR="000158F1">
        <w:t xml:space="preserve">for successfully </w:t>
      </w:r>
      <w:r w:rsidR="00725C2C">
        <w:t>implementing</w:t>
      </w:r>
      <w:r w:rsidR="00245A70">
        <w:t xml:space="preserve"> </w:t>
      </w:r>
      <w:r w:rsidR="000158F1">
        <w:t>the Power Platform in</w:t>
      </w:r>
      <w:r w:rsidR="0041243D">
        <w:t xml:space="preserve"> CCC </w:t>
      </w:r>
      <w:r w:rsidR="00725C2C">
        <w:t>while aligning with the</w:t>
      </w:r>
      <w:r w:rsidR="00245A70">
        <w:t xml:space="preserve"> WFG Act.</w:t>
      </w:r>
      <w:r w:rsidR="00221FC0">
        <w:t xml:space="preserve"> Firstly, </w:t>
      </w:r>
      <w:r w:rsidR="00BD7544">
        <w:t xml:space="preserve">financial aspects are key; </w:t>
      </w:r>
      <w:r w:rsidR="00A2493F">
        <w:t>while</w:t>
      </w:r>
      <w:r w:rsidR="00221FC0">
        <w:t xml:space="preserve"> the Power Platform is </w:t>
      </w:r>
      <w:r w:rsidR="00A2493F">
        <w:t>included</w:t>
      </w:r>
      <w:r w:rsidR="00221FC0">
        <w:t xml:space="preserve"> </w:t>
      </w:r>
      <w:r w:rsidR="00A2493F">
        <w:t>in</w:t>
      </w:r>
      <w:r w:rsidR="00221FC0">
        <w:t xml:space="preserve"> CCC’s Microsoft licensing</w:t>
      </w:r>
      <w:r w:rsidR="00565700">
        <w:t xml:space="preserve">, it is important to anticipate that additional costs may arise </w:t>
      </w:r>
      <w:r w:rsidR="00EF5E71">
        <w:t>for</w:t>
      </w:r>
      <w:r w:rsidR="00023253">
        <w:t xml:space="preserve"> premium connectors to enhance these solutions. </w:t>
      </w:r>
      <w:r w:rsidR="0003338F">
        <w:t xml:space="preserve">Moreover, legacy systems </w:t>
      </w:r>
      <w:r w:rsidR="00AF0065">
        <w:t xml:space="preserve">must be funded until </w:t>
      </w:r>
      <w:r w:rsidR="00362CD9">
        <w:t xml:space="preserve">the Power Platform can </w:t>
      </w:r>
      <w:r w:rsidR="00AF0065">
        <w:t>fully replace them</w:t>
      </w:r>
      <w:r w:rsidR="00362CD9">
        <w:t xml:space="preserve">. Therefore, to ensure sustainability, </w:t>
      </w:r>
      <w:r w:rsidR="008660B7">
        <w:t xml:space="preserve">financial resources should be </w:t>
      </w:r>
      <w:r w:rsidR="00F42A49">
        <w:t>carefully managed</w:t>
      </w:r>
      <w:r w:rsidR="008660B7">
        <w:t xml:space="preserve"> by </w:t>
      </w:r>
      <w:r w:rsidR="007634A8">
        <w:t>prioritising</w:t>
      </w:r>
      <w:r w:rsidR="008660B7">
        <w:t xml:space="preserve"> free features</w:t>
      </w:r>
      <w:r w:rsidR="00F42A49">
        <w:t xml:space="preserve"> </w:t>
      </w:r>
      <w:r w:rsidR="008660B7">
        <w:t xml:space="preserve">and then expanding </w:t>
      </w:r>
      <w:r w:rsidR="00F42A49">
        <w:t xml:space="preserve">to premium features </w:t>
      </w:r>
      <w:r w:rsidR="007634A8">
        <w:t>as funding opportunities arise</w:t>
      </w:r>
      <w:r w:rsidR="00F1578D">
        <w:t xml:space="preserve">. These opportunities can be </w:t>
      </w:r>
      <w:r w:rsidR="0046038D">
        <w:t xml:space="preserve">further </w:t>
      </w:r>
      <w:r w:rsidR="00F1578D">
        <w:t>expanded</w:t>
      </w:r>
      <w:r w:rsidR="0046038D">
        <w:t xml:space="preserve"> </w:t>
      </w:r>
      <w:r w:rsidR="00F1578D">
        <w:t xml:space="preserve">in the future once legacy systems are retired </w:t>
      </w:r>
      <w:r w:rsidR="00F81927">
        <w:t xml:space="preserve">and </w:t>
      </w:r>
      <w:r w:rsidR="00D51A43">
        <w:t>recouped fun</w:t>
      </w:r>
      <w:r w:rsidR="00B26644">
        <w:t>ding</w:t>
      </w:r>
      <w:r w:rsidR="00F81927">
        <w:t xml:space="preserve"> from these systems</w:t>
      </w:r>
      <w:r w:rsidR="00B26644">
        <w:t xml:space="preserve"> can support</w:t>
      </w:r>
      <w:r w:rsidR="00EE613F">
        <w:t xml:space="preserve"> to long-term planning</w:t>
      </w:r>
      <w:r w:rsidR="00B26644">
        <w:t xml:space="preserve"> and </w:t>
      </w:r>
      <w:r w:rsidR="00B26644">
        <w:t xml:space="preserve">efficient </w:t>
      </w:r>
      <w:r w:rsidR="00B26644">
        <w:t>resource use</w:t>
      </w:r>
      <w:r w:rsidR="00EE613F">
        <w:t>.</w:t>
      </w:r>
    </w:p>
    <w:p w14:paraId="3288FDFC" w14:textId="112060D2" w:rsidR="00DF4D49" w:rsidRPr="00DF4D49" w:rsidRDefault="009A2DA0" w:rsidP="00DF4D49">
      <w:pPr>
        <w:pStyle w:val="UniversityNormal"/>
      </w:pPr>
      <w:r>
        <w:t xml:space="preserve">The engagement of the cross-functional team </w:t>
      </w:r>
      <w:r w:rsidR="003F49E2">
        <w:t>plays</w:t>
      </w:r>
      <w:r w:rsidR="00385F22">
        <w:t xml:space="preserve"> a key role in the successful implementation of the </w:t>
      </w:r>
      <w:r w:rsidR="00D851E6">
        <w:t>p</w:t>
      </w:r>
      <w:r w:rsidR="00385F22">
        <w:t>latform</w:t>
      </w:r>
      <w:r w:rsidR="00131453">
        <w:t>.</w:t>
      </w:r>
      <w:r w:rsidR="0053601E">
        <w:t xml:space="preserve"> </w:t>
      </w:r>
      <w:r w:rsidR="00933CEE">
        <w:t>O</w:t>
      </w:r>
      <w:r w:rsidR="004C0488">
        <w:t xml:space="preserve">pportunities for training with the Power Platform will </w:t>
      </w:r>
      <w:r w:rsidR="00BF3448">
        <w:t xml:space="preserve">drive motivation </w:t>
      </w:r>
      <w:r w:rsidR="00AF299D">
        <w:t xml:space="preserve">and provide them the skills needed to </w:t>
      </w:r>
      <w:r w:rsidR="00605BBB">
        <w:t>fully</w:t>
      </w:r>
      <w:r w:rsidR="00AF299D">
        <w:t xml:space="preserve"> understand</w:t>
      </w:r>
      <w:r w:rsidR="00605BBB">
        <w:t xml:space="preserve"> the p</w:t>
      </w:r>
      <w:r w:rsidR="00AF299D">
        <w:t xml:space="preserve">latform. </w:t>
      </w:r>
      <w:r w:rsidR="000E0E37">
        <w:t xml:space="preserve">This also includes </w:t>
      </w:r>
      <w:r w:rsidR="00885ECB">
        <w:t>end</w:t>
      </w:r>
      <w:r w:rsidR="000E0E37">
        <w:t xml:space="preserve"> users</w:t>
      </w:r>
      <w:r w:rsidR="000613E6">
        <w:t>;</w:t>
      </w:r>
      <w:r w:rsidR="000E0E37">
        <w:t xml:space="preserve"> for instance, </w:t>
      </w:r>
      <w:r w:rsidR="0094412A">
        <w:t xml:space="preserve">giving </w:t>
      </w:r>
      <w:r w:rsidR="00F068CC">
        <w:t>guidance on using</w:t>
      </w:r>
      <w:r w:rsidR="0094412A">
        <w:t xml:space="preserve"> solutions developed in Power Apps</w:t>
      </w:r>
      <w:r w:rsidR="000613E6">
        <w:t xml:space="preserve"> </w:t>
      </w:r>
      <w:r w:rsidR="0094412A">
        <w:t xml:space="preserve">gives </w:t>
      </w:r>
      <w:r w:rsidR="00ED6BF8">
        <w:t xml:space="preserve">alignment to CCC’s well-being Objective </w:t>
      </w:r>
      <w:r w:rsidR="008E6BBD">
        <w:t xml:space="preserve">3 and </w:t>
      </w:r>
      <w:r w:rsidR="00F068CC">
        <w:t>fostering</w:t>
      </w:r>
      <w:r w:rsidR="008E6BBD">
        <w:t xml:space="preserve"> a “More resilient Wales.”</w:t>
      </w:r>
    </w:p>
    <w:p w14:paraId="2E50A10B" w14:textId="11F2FA03" w:rsidR="00180F16" w:rsidRDefault="00180F16" w:rsidP="00D23BEE">
      <w:pPr>
        <w:pStyle w:val="UniversityHeading2"/>
      </w:pPr>
      <w:bookmarkStart w:id="15" w:name="_Toc183698793"/>
      <w:r>
        <w:t>4.3 Stakeholder Engagement</w:t>
      </w:r>
      <w:bookmarkEnd w:id="15"/>
    </w:p>
    <w:p w14:paraId="3EC186A8" w14:textId="3DBA1536" w:rsidR="002A7F64" w:rsidRDefault="002A7F64" w:rsidP="002A7F64">
      <w:pPr>
        <w:pStyle w:val="UniversityNormal"/>
      </w:pPr>
      <w:r>
        <w:t xml:space="preserve">Stakeholder engagement </w:t>
      </w:r>
      <w:r w:rsidR="0045661F">
        <w:t xml:space="preserve">is crucial </w:t>
      </w:r>
      <w:r w:rsidR="00F44AE4">
        <w:t xml:space="preserve">for the successful implementation of the Power Platform in CCC, particularly </w:t>
      </w:r>
      <w:r w:rsidR="001938F5">
        <w:t>regarding</w:t>
      </w:r>
      <w:r w:rsidR="00F44AE4">
        <w:t xml:space="preserve"> </w:t>
      </w:r>
      <w:r w:rsidR="0051036D">
        <w:t>its</w:t>
      </w:r>
      <w:r w:rsidR="00F44AE4">
        <w:t xml:space="preserve"> alignment with the WFG Act</w:t>
      </w:r>
      <w:r w:rsidR="000613E6">
        <w:t>,</w:t>
      </w:r>
      <w:r w:rsidR="00F44AE4">
        <w:t xml:space="preserve"> because </w:t>
      </w:r>
      <w:r w:rsidR="00FB7873">
        <w:t xml:space="preserve">it fosters </w:t>
      </w:r>
      <w:r w:rsidR="004F1BE7">
        <w:t xml:space="preserve">innovation and sustainable practices that lead to </w:t>
      </w:r>
      <w:r w:rsidR="001938F5">
        <w:t xml:space="preserve">long-term </w:t>
      </w:r>
      <w:r w:rsidR="00595901">
        <w:t>cost-effective</w:t>
      </w:r>
      <w:r w:rsidR="004F1BE7">
        <w:t xml:space="preserve"> solutions</w:t>
      </w:r>
      <w:r w:rsidR="001938F5">
        <w:t xml:space="preserve"> </w:t>
      </w:r>
      <w:sdt>
        <w:sdtPr>
          <w:rPr>
            <w:rFonts w:cs="Arial"/>
            <w:color w:val="000000"/>
            <w:highlight w:val="white"/>
          </w:rPr>
          <w:alias w:val="Citation"/>
          <w:tag w:val="{&quot;referencesIds&quot;:[&quot;doc:6744cdc78ac57b4892cd2ddd&quot;],&quot;referencesOptions&quot;:{&quot;doc:6744cdc78ac57b4892cd2ddd&quot;:{&quot;author&quot;:true,&quot;year&quot;:true,&quot;formatAuthorYear&quot;:false,&quot;pageReplace&quot;:&quot;&quot;,&quot;prefix&quot;:&quot;&quot;,&quot;suffix&quot;:&quot;, p. 594&quot;}},&quot;hasBrokenReferences&quot;:false,&quot;hasManualEdits&quot;:false,&quot;isEmpty&quot;:false,&quot;citationType&quot;:&quot;inline&quot;,&quot;id&quot;:-56402885,&quot;citationText&quot;:&quot;&lt;span style=\&quot;font-family:Arial;font-size:16px;color:#000000\&quot;&gt;(Nguyen, Mohamed and Mostafa, 2024, p. 594)&lt;/span&gt;&quot;}"/>
          <w:id w:val="-56402885"/>
          <w:placeholder>
            <w:docPart w:val="4E6D76F0F3834EE6A58837E74C4E22F3"/>
          </w:placeholder>
        </w:sdtPr>
        <w:sdtEndPr/>
        <w:sdtContent>
          <w:r w:rsidR="00595901">
            <w:rPr>
              <w:rFonts w:eastAsia="Times New Roman" w:cs="Arial"/>
              <w:color w:val="000000"/>
            </w:rPr>
            <w:t>(Nguyen, Mohamed and Mostafa, 2024, p. 594)</w:t>
          </w:r>
        </w:sdtContent>
      </w:sdt>
      <w:r w:rsidR="00FE114A">
        <w:t>.</w:t>
      </w:r>
      <w:r w:rsidR="006C52D4">
        <w:t xml:space="preserve"> </w:t>
      </w:r>
      <w:r w:rsidR="00E50C3E">
        <w:t xml:space="preserve">The cross-functional team </w:t>
      </w:r>
      <w:r w:rsidR="00FC0765">
        <w:t>allows for unification between developers, departments</w:t>
      </w:r>
      <w:r w:rsidR="000613E6">
        <w:t>,</w:t>
      </w:r>
      <w:r w:rsidR="00FC0765">
        <w:t xml:space="preserve"> and end users</w:t>
      </w:r>
      <w:r w:rsidR="000613E6">
        <w:t>,</w:t>
      </w:r>
      <w:r w:rsidR="00FC0765">
        <w:t xml:space="preserve"> givi</w:t>
      </w:r>
      <w:r w:rsidR="007D16C8">
        <w:t>ng essential stakeholde</w:t>
      </w:r>
      <w:r w:rsidR="00A919B0">
        <w:t xml:space="preserve">rs </w:t>
      </w:r>
      <w:r w:rsidR="00A44278">
        <w:t xml:space="preserve">consultation throughout the entirety of </w:t>
      </w:r>
      <w:r w:rsidR="00432EC5">
        <w:t xml:space="preserve">the digital transformation. </w:t>
      </w:r>
    </w:p>
    <w:p w14:paraId="7BF5D644" w14:textId="446D89A1" w:rsidR="007C28FF" w:rsidRDefault="005A0515" w:rsidP="007C28FF">
      <w:pPr>
        <w:pStyle w:val="UniversityNormal"/>
      </w:pPr>
      <w:r>
        <w:t>Being an agile implementation, communication with stakeholders is key</w:t>
      </w:r>
      <w:r w:rsidR="00E37CD4">
        <w:t>;</w:t>
      </w:r>
      <w:r w:rsidR="000E67F2">
        <w:t xml:space="preserve"> to do so</w:t>
      </w:r>
      <w:r w:rsidR="00E37CD4">
        <w:t>,</w:t>
      </w:r>
      <w:r w:rsidR="000E67F2">
        <w:t xml:space="preserve"> c</w:t>
      </w:r>
      <w:r>
        <w:t xml:space="preserve">ommunication channels must be established so that stakeholders can provide feedback </w:t>
      </w:r>
      <w:r w:rsidR="002B7D8B">
        <w:t>at each cycle of the development process</w:t>
      </w:r>
      <w:r w:rsidR="007C28FF">
        <w:t>.</w:t>
      </w:r>
      <w:r w:rsidR="003D1188">
        <w:t xml:space="preserve"> This communication can be done in </w:t>
      </w:r>
      <w:r w:rsidR="00AC5399">
        <w:t>con</w:t>
      </w:r>
      <w:r w:rsidR="003D1188">
        <w:t xml:space="preserve">junction </w:t>
      </w:r>
      <w:r w:rsidR="00AC5399">
        <w:t>with</w:t>
      </w:r>
      <w:r w:rsidR="0055123E">
        <w:t xml:space="preserve"> these </w:t>
      </w:r>
      <w:r w:rsidR="00AC5399">
        <w:t xml:space="preserve">feedback </w:t>
      </w:r>
      <w:r w:rsidR="0055123E">
        <w:t>loops and then through</w:t>
      </w:r>
      <w:r w:rsidR="003D1188">
        <w:t xml:space="preserve"> meetings </w:t>
      </w:r>
      <w:r w:rsidR="0055123E">
        <w:t xml:space="preserve">on </w:t>
      </w:r>
      <w:r w:rsidR="003D1188">
        <w:t xml:space="preserve">Microsoft Teams </w:t>
      </w:r>
      <w:r w:rsidR="0055123E">
        <w:t>and/or face</w:t>
      </w:r>
      <w:r w:rsidR="00E37CD4">
        <w:t>-</w:t>
      </w:r>
      <w:r w:rsidR="0055123E">
        <w:t>to</w:t>
      </w:r>
      <w:r w:rsidR="00E37CD4">
        <w:t>-</w:t>
      </w:r>
      <w:r w:rsidR="0055123E">
        <w:t xml:space="preserve">face. </w:t>
      </w:r>
      <w:r w:rsidR="0093764F">
        <w:t>This engagement</w:t>
      </w:r>
      <w:r w:rsidR="007C28FF">
        <w:t xml:space="preserve"> ensures that service delivery is of the highest quality by meeting the needs of the end user and aligning with the </w:t>
      </w:r>
      <w:r w:rsidR="007C28FF">
        <w:lastRenderedPageBreak/>
        <w:t>Act</w:t>
      </w:r>
      <w:r w:rsidR="00604231">
        <w:t>’</w:t>
      </w:r>
      <w:r w:rsidR="007C28FF">
        <w:t>s well-being goals</w:t>
      </w:r>
      <w:r w:rsidR="00604231">
        <w:t>,</w:t>
      </w:r>
      <w:r w:rsidR="007C28FF">
        <w:t xml:space="preserve"> including a “More Equal Wales” through accessibility and participation in decisions that make a difference.</w:t>
      </w:r>
    </w:p>
    <w:p w14:paraId="34DEA51C" w14:textId="2129F281" w:rsidR="00A10FF6" w:rsidRPr="002A7F64" w:rsidRDefault="00A10FF6" w:rsidP="002A7F64">
      <w:pPr>
        <w:pStyle w:val="UniversityNormal"/>
      </w:pPr>
    </w:p>
    <w:p w14:paraId="1FC8F018" w14:textId="3EF611F2" w:rsidR="00D23BEE" w:rsidRPr="00D23BEE" w:rsidRDefault="00697F9B" w:rsidP="00D23BEE">
      <w:pPr>
        <w:pStyle w:val="UniversityNormal"/>
      </w:pPr>
      <w:r>
        <w:t>1</w:t>
      </w:r>
      <w:r w:rsidR="00ED2C60">
        <w:t>5</w:t>
      </w:r>
      <w:r>
        <w:t>7</w:t>
      </w:r>
      <w:r w:rsidR="00526D81">
        <w:t xml:space="preserve"> words</w:t>
      </w:r>
    </w:p>
    <w:p w14:paraId="641C1661" w14:textId="462BEB69" w:rsidR="00180F16" w:rsidRDefault="00180F16" w:rsidP="00D23BEE">
      <w:pPr>
        <w:pStyle w:val="UniversityHeading2"/>
      </w:pPr>
      <w:bookmarkStart w:id="16" w:name="_Toc183698794"/>
      <w:r>
        <w:t>4.4 Timeline of Activities</w:t>
      </w:r>
      <w:bookmarkEnd w:id="16"/>
    </w:p>
    <w:p w14:paraId="1C1FAE2C" w14:textId="77895408" w:rsidR="00774B4C" w:rsidRDefault="00441CA1" w:rsidP="00774B4C">
      <w:pPr>
        <w:pStyle w:val="UniversityNormal"/>
      </w:pPr>
      <w:r>
        <w:t xml:space="preserve">The </w:t>
      </w:r>
      <w:r w:rsidR="00DB714E">
        <w:t xml:space="preserve">implementation plan for </w:t>
      </w:r>
      <w:r w:rsidR="00E223EE">
        <w:t>integrating</w:t>
      </w:r>
      <w:r w:rsidR="00DB714E">
        <w:t xml:space="preserve"> the Power Platform</w:t>
      </w:r>
      <w:r w:rsidR="00855A81">
        <w:t>,</w:t>
      </w:r>
      <w:r w:rsidR="00DB714E">
        <w:t xml:space="preserve"> in alignment with the WFG Act</w:t>
      </w:r>
      <w:r w:rsidR="00855A81">
        <w:t>,</w:t>
      </w:r>
      <w:r w:rsidR="00AF514A">
        <w:t xml:space="preserve"> will follow </w:t>
      </w:r>
      <w:r w:rsidR="00407CC0">
        <w:t>an</w:t>
      </w:r>
      <w:r w:rsidR="00AF514A">
        <w:t xml:space="preserve"> </w:t>
      </w:r>
      <w:r w:rsidR="001D6FB5">
        <w:t>agile</w:t>
      </w:r>
      <w:r w:rsidR="000A2264">
        <w:t xml:space="preserve"> </w:t>
      </w:r>
      <w:r w:rsidR="0059029D">
        <w:t xml:space="preserve">approach </w:t>
      </w:r>
      <w:r w:rsidR="00855A81">
        <w:t>using short sprints</w:t>
      </w:r>
      <w:r w:rsidR="00604231">
        <w:t>;</w:t>
      </w:r>
      <w:r w:rsidR="009D2F7E">
        <w:t xml:space="preserve"> a</w:t>
      </w:r>
      <w:r w:rsidR="009655A2">
        <w:t>s a</w:t>
      </w:r>
      <w:r w:rsidR="009D2F7E">
        <w:t>n</w:t>
      </w:r>
      <w:r w:rsidR="009655A2">
        <w:t xml:space="preserve"> indicator</w:t>
      </w:r>
      <w:r w:rsidR="00324E92">
        <w:t>,</w:t>
      </w:r>
      <w:r w:rsidR="009655A2">
        <w:t xml:space="preserve"> </w:t>
      </w:r>
      <w:r w:rsidR="000F1156">
        <w:t xml:space="preserve">this proposal will </w:t>
      </w:r>
      <w:r w:rsidR="0052089A">
        <w:t xml:space="preserve">last a </w:t>
      </w:r>
      <w:r w:rsidR="009D2F7E">
        <w:t xml:space="preserve">14-month </w:t>
      </w:r>
      <w:r w:rsidR="0052089A">
        <w:t>period</w:t>
      </w:r>
      <w:r w:rsidR="009D2F7E">
        <w:t>.</w:t>
      </w:r>
    </w:p>
    <w:p w14:paraId="3E285375" w14:textId="77777777" w:rsidR="000F4342" w:rsidRDefault="000F4342" w:rsidP="00774B4C">
      <w:pPr>
        <w:pStyle w:val="UniversityNormal"/>
      </w:pPr>
    </w:p>
    <w:p w14:paraId="4FAB2AA3" w14:textId="77777777" w:rsidR="000F4342" w:rsidRDefault="000F4342" w:rsidP="000F4342">
      <w:pPr>
        <w:pStyle w:val="UniversityNormal"/>
        <w:keepNext/>
        <w:jc w:val="center"/>
      </w:pPr>
      <w:r>
        <w:rPr>
          <w:noProof/>
        </w:rPr>
        <w:drawing>
          <wp:inline distT="0" distB="0" distL="0" distR="0" wp14:anchorId="41E2CBC0" wp14:editId="34AF518D">
            <wp:extent cx="5731510" cy="3419475"/>
            <wp:effectExtent l="0" t="0" r="2540" b="9525"/>
            <wp:docPr id="1877988341" name="Picture 1" descr="A graph with blue rectang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988341" name="Picture 1" descr="A graph with blue rectangles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F8B60" w14:textId="00E902A4" w:rsidR="000F4342" w:rsidRDefault="000F4342" w:rsidP="000F4342">
      <w:pPr>
        <w:pStyle w:val="UniversityCaption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>
        <w:t>6</w:t>
      </w:r>
      <w:r>
        <w:fldChar w:fldCharType="end"/>
      </w:r>
      <w:r>
        <w:t xml:space="preserve">: Timeline </w:t>
      </w:r>
      <w:r w:rsidR="0093764F">
        <w:t>of</w:t>
      </w:r>
      <w:r>
        <w:t xml:space="preserve"> the proposal </w:t>
      </w:r>
      <w:r w:rsidR="0093764F">
        <w:t>for</w:t>
      </w:r>
      <w:r>
        <w:t xml:space="preserve"> Power Platform</w:t>
      </w:r>
    </w:p>
    <w:p w14:paraId="784A7E41" w14:textId="77777777" w:rsidR="000F4342" w:rsidRDefault="000F4342" w:rsidP="00774B4C">
      <w:pPr>
        <w:pStyle w:val="UniversityNormal"/>
      </w:pPr>
    </w:p>
    <w:p w14:paraId="367C2BA0" w14:textId="048BD1C4" w:rsidR="0057554D" w:rsidRPr="006852CA" w:rsidRDefault="00C86A82" w:rsidP="0057554D">
      <w:pPr>
        <w:pStyle w:val="UniversityNormal"/>
      </w:pPr>
      <w:r>
        <w:t xml:space="preserve">In </w:t>
      </w:r>
      <w:r w:rsidR="00371E14">
        <w:t>months</w:t>
      </w:r>
      <w:r w:rsidR="00855A81">
        <w:t xml:space="preserve"> 1-2</w:t>
      </w:r>
      <w:r w:rsidR="00371E14">
        <w:t xml:space="preserve">, stakeholder engagement will </w:t>
      </w:r>
      <w:r w:rsidR="00B21A20">
        <w:t>involve defining objectives, forming a cross-functional team</w:t>
      </w:r>
      <w:r w:rsidR="000A2264">
        <w:t>,</w:t>
      </w:r>
      <w:r w:rsidR="00B21A20">
        <w:t xml:space="preserve"> and </w:t>
      </w:r>
      <w:r w:rsidR="00F41975">
        <w:t>creating awareness of</w:t>
      </w:r>
      <w:r w:rsidR="002401F6">
        <w:t xml:space="preserve"> replacing legacy </w:t>
      </w:r>
      <w:r w:rsidR="00CF6CC9">
        <w:t>systems</w:t>
      </w:r>
      <w:r w:rsidR="002401F6">
        <w:t xml:space="preserve"> with the Power Platform</w:t>
      </w:r>
      <w:r w:rsidR="00F41975">
        <w:t xml:space="preserve">. </w:t>
      </w:r>
      <w:r w:rsidR="00837CB1">
        <w:t xml:space="preserve">In months 3-4, </w:t>
      </w:r>
      <w:r w:rsidR="00DC2D86">
        <w:t>departmental representatives will receive training from digital services</w:t>
      </w:r>
      <w:r w:rsidR="000A2264">
        <w:t>,</w:t>
      </w:r>
      <w:r w:rsidR="00DC2D86">
        <w:t xml:space="preserve"> and </w:t>
      </w:r>
      <w:r w:rsidR="00DA535A">
        <w:t>end users will be informed of the change</w:t>
      </w:r>
      <w:r w:rsidR="0002567F">
        <w:t xml:space="preserve">, with </w:t>
      </w:r>
      <w:r w:rsidR="002B1C6F">
        <w:t xml:space="preserve">necessary documentation. </w:t>
      </w:r>
      <w:r w:rsidR="0002567F">
        <w:t>From m</w:t>
      </w:r>
      <w:r w:rsidR="002B1C6F">
        <w:t>onths 5-8</w:t>
      </w:r>
      <w:r w:rsidR="0002567F">
        <w:t>, non</w:t>
      </w:r>
      <w:r w:rsidR="002F055D">
        <w:t>-critical systems</w:t>
      </w:r>
      <w:r w:rsidR="0002567F">
        <w:t xml:space="preserve"> will transition to the Power Platform</w:t>
      </w:r>
      <w:r w:rsidR="00647BFD">
        <w:t>,</w:t>
      </w:r>
      <w:r w:rsidR="002F055D">
        <w:t xml:space="preserve"> and feedback </w:t>
      </w:r>
      <w:r w:rsidR="00DA283E">
        <w:t xml:space="preserve">loops </w:t>
      </w:r>
      <w:r w:rsidR="00F0203C">
        <w:t>during</w:t>
      </w:r>
      <w:r w:rsidR="002F055D">
        <w:t xml:space="preserve"> sprints will be </w:t>
      </w:r>
      <w:r w:rsidR="0008197A">
        <w:t>reported</w:t>
      </w:r>
      <w:r w:rsidR="00DA283E">
        <w:t xml:space="preserve"> in Power B</w:t>
      </w:r>
      <w:r w:rsidR="0008197A">
        <w:t>I for</w:t>
      </w:r>
      <w:r w:rsidR="00144560">
        <w:t xml:space="preserve"> </w:t>
      </w:r>
      <w:r w:rsidR="00144560">
        <w:lastRenderedPageBreak/>
        <w:t xml:space="preserve">continuous improvements. In months 9-12, </w:t>
      </w:r>
      <w:r w:rsidR="007C6D7D">
        <w:t xml:space="preserve">if feedback </w:t>
      </w:r>
      <w:r w:rsidR="0008197A">
        <w:t>is</w:t>
      </w:r>
      <w:r w:rsidR="007C6D7D">
        <w:t xml:space="preserve"> positive, deployment will extend to critical services, </w:t>
      </w:r>
      <w:r w:rsidR="00CF6CC9">
        <w:t>while retaining</w:t>
      </w:r>
      <w:r w:rsidR="007C6D7D">
        <w:t xml:space="preserve"> legacy systems </w:t>
      </w:r>
      <w:r w:rsidR="002549E0">
        <w:t>to</w:t>
      </w:r>
      <w:r w:rsidR="00EE1392">
        <w:t xml:space="preserve"> prevent disruptions. </w:t>
      </w:r>
      <w:r w:rsidR="002549E0">
        <w:t>From m</w:t>
      </w:r>
      <w:r w:rsidR="004C54AD">
        <w:t xml:space="preserve">onths </w:t>
      </w:r>
      <w:r w:rsidR="00115E8B">
        <w:t>12</w:t>
      </w:r>
      <w:r w:rsidR="002549E0">
        <w:t xml:space="preserve"> </w:t>
      </w:r>
      <w:r w:rsidR="00115E8B">
        <w:t>onwards</w:t>
      </w:r>
      <w:r w:rsidR="002549E0">
        <w:t xml:space="preserve">, </w:t>
      </w:r>
      <w:r w:rsidR="00450ACC">
        <w:t xml:space="preserve">legacy systems </w:t>
      </w:r>
      <w:r w:rsidR="002549E0">
        <w:t xml:space="preserve">would be </w:t>
      </w:r>
      <w:r w:rsidR="006852CA">
        <w:t>retired,</w:t>
      </w:r>
      <w:r w:rsidR="002549E0">
        <w:t xml:space="preserve"> </w:t>
      </w:r>
      <w:r w:rsidR="00450ACC">
        <w:t xml:space="preserve">and </w:t>
      </w:r>
      <w:r w:rsidR="006852CA">
        <w:t>solutions being further</w:t>
      </w:r>
      <w:r w:rsidR="00450ACC">
        <w:t xml:space="preserve"> develop</w:t>
      </w:r>
      <w:r w:rsidR="006852CA">
        <w:t>ed</w:t>
      </w:r>
      <w:r w:rsidR="00450ACC">
        <w:t xml:space="preserve">. </w:t>
      </w:r>
      <w:r w:rsidR="00EE1392">
        <w:t>These procedures</w:t>
      </w:r>
      <w:r w:rsidR="00D747F7">
        <w:t>,</w:t>
      </w:r>
      <w:r w:rsidR="00EE1392">
        <w:t xml:space="preserve"> in alignment with the WFG Act</w:t>
      </w:r>
      <w:r w:rsidR="004F01C4">
        <w:t>,</w:t>
      </w:r>
      <w:r w:rsidR="00EE1392">
        <w:t xml:space="preserve"> </w:t>
      </w:r>
      <w:r w:rsidR="00D747F7">
        <w:t xml:space="preserve">will enable the sustainable transition to the Power Platform </w:t>
      </w:r>
      <w:r w:rsidR="00FF30F3">
        <w:t>and allow CCC to further achieve their own well-being goals</w:t>
      </w:r>
      <w:r w:rsidR="00D747F7">
        <w:t>.</w:t>
      </w:r>
      <w:r w:rsidR="0057554D">
        <w:br w:type="page"/>
      </w:r>
    </w:p>
    <w:p w14:paraId="0C03A0DA" w14:textId="30C303C1" w:rsidR="00180F16" w:rsidRDefault="0057554D" w:rsidP="00D23BEE">
      <w:pPr>
        <w:pStyle w:val="UniversityHeading1"/>
      </w:pPr>
      <w:bookmarkStart w:id="17" w:name="_Toc183698795"/>
      <w:r>
        <w:lastRenderedPageBreak/>
        <w:t xml:space="preserve">5.0 </w:t>
      </w:r>
      <w:r w:rsidR="00180F16">
        <w:t>Recommendations</w:t>
      </w:r>
      <w:bookmarkEnd w:id="17"/>
    </w:p>
    <w:p w14:paraId="06ECADFB" w14:textId="77777777" w:rsidR="00D23BEE" w:rsidRPr="00D23BEE" w:rsidRDefault="00D23BEE" w:rsidP="00D23BEE">
      <w:pPr>
        <w:pStyle w:val="UniversityNormal"/>
      </w:pPr>
    </w:p>
    <w:p w14:paraId="46025803" w14:textId="3A8593D7" w:rsidR="00180F16" w:rsidRDefault="00180F16" w:rsidP="00D23BEE">
      <w:pPr>
        <w:pStyle w:val="UniversityHeading2"/>
      </w:pPr>
      <w:bookmarkStart w:id="18" w:name="_Toc183698796"/>
      <w:r>
        <w:t>5.1 Priority Actions</w:t>
      </w:r>
      <w:bookmarkEnd w:id="18"/>
    </w:p>
    <w:p w14:paraId="3211BED9" w14:textId="6BB462C7" w:rsidR="007100D9" w:rsidRDefault="00F344BD" w:rsidP="00F344BD">
      <w:pPr>
        <w:pStyle w:val="UniversityNormal"/>
      </w:pPr>
      <w:r>
        <w:t xml:space="preserve">To implement the Power Platform </w:t>
      </w:r>
      <w:r w:rsidR="00B85B7C">
        <w:t xml:space="preserve">successfully </w:t>
      </w:r>
      <w:r>
        <w:t>and align with the WFG Act</w:t>
      </w:r>
      <w:r w:rsidR="00DE76BA">
        <w:t xml:space="preserve">, </w:t>
      </w:r>
      <w:r w:rsidR="00B85B7C">
        <w:t>the following priority actions are recommended:</w:t>
      </w:r>
    </w:p>
    <w:p w14:paraId="2050E60C" w14:textId="488C81A7" w:rsidR="004A1E5E" w:rsidRDefault="0083672B" w:rsidP="007100D9">
      <w:pPr>
        <w:pStyle w:val="UniversityNormal"/>
        <w:numPr>
          <w:ilvl w:val="0"/>
          <w:numId w:val="2"/>
        </w:numPr>
      </w:pPr>
      <w:r>
        <w:t>Engage</w:t>
      </w:r>
      <w:r w:rsidR="00DA4ACD">
        <w:t xml:space="preserve"> with the stakeholders</w:t>
      </w:r>
      <w:r>
        <w:t xml:space="preserve"> from the start to foster</w:t>
      </w:r>
      <w:r w:rsidR="00DA4ACD">
        <w:t xml:space="preserve"> collaboration</w:t>
      </w:r>
      <w:r w:rsidR="00560C21">
        <w:t>,</w:t>
      </w:r>
      <w:r w:rsidR="00DA4ACD">
        <w:t xml:space="preserve"> </w:t>
      </w:r>
      <w:r w:rsidR="00E662DF">
        <w:t>define objects, establish a cross-functional team, and create awareness of the transition from legacy systems.</w:t>
      </w:r>
    </w:p>
    <w:p w14:paraId="32FEB8EA" w14:textId="6178EF52" w:rsidR="007100D9" w:rsidRDefault="00EC43B0" w:rsidP="007100D9">
      <w:pPr>
        <w:pStyle w:val="UniversityNormal"/>
        <w:numPr>
          <w:ilvl w:val="0"/>
          <w:numId w:val="2"/>
        </w:numPr>
      </w:pPr>
      <w:r>
        <w:t>When opportunities arise</w:t>
      </w:r>
      <w:r w:rsidR="00F3668A">
        <w:t>,</w:t>
      </w:r>
      <w:r>
        <w:t xml:space="preserve"> </w:t>
      </w:r>
      <w:r w:rsidR="00FE2831">
        <w:t xml:space="preserve">conduct training sessions </w:t>
      </w:r>
      <w:r w:rsidR="00A67633">
        <w:t>within the established cross-functional team</w:t>
      </w:r>
      <w:r w:rsidR="00FE2831">
        <w:t xml:space="preserve"> to build knowledge and foster an innovative culture</w:t>
      </w:r>
      <w:r w:rsidR="00EC06AD">
        <w:t>.</w:t>
      </w:r>
    </w:p>
    <w:p w14:paraId="77359E55" w14:textId="08225C70" w:rsidR="00EC06AD" w:rsidRDefault="009271B7" w:rsidP="007100D9">
      <w:pPr>
        <w:pStyle w:val="UniversityNormal"/>
        <w:numPr>
          <w:ilvl w:val="0"/>
          <w:numId w:val="2"/>
        </w:numPr>
      </w:pPr>
      <w:r>
        <w:t xml:space="preserve">Use an agile, phased approach with short sprints, </w:t>
      </w:r>
      <w:r w:rsidR="004A59A9">
        <w:t xml:space="preserve">starting with </w:t>
      </w:r>
      <w:r w:rsidR="00241330">
        <w:t>non-critical systems an</w:t>
      </w:r>
      <w:r>
        <w:t>d gradually transitioning to</w:t>
      </w:r>
      <w:r w:rsidR="00241330">
        <w:t xml:space="preserve"> critical systems. </w:t>
      </w:r>
      <w:r w:rsidR="003E0036">
        <w:t xml:space="preserve">Additionally, incorporating </w:t>
      </w:r>
      <w:r w:rsidR="00766B45">
        <w:t>feedback loop</w:t>
      </w:r>
      <w:r w:rsidR="006B7900">
        <w:t xml:space="preserve">s for </w:t>
      </w:r>
      <w:r w:rsidR="00766B45">
        <w:t>continuous</w:t>
      </w:r>
      <w:r w:rsidR="00986ED6">
        <w:t xml:space="preserve"> improvements </w:t>
      </w:r>
      <w:r w:rsidR="0005051C">
        <w:t>while keeping legacy system operational to avoid</w:t>
      </w:r>
      <w:r w:rsidR="00766B45">
        <w:t xml:space="preserve"> disruptions.</w:t>
      </w:r>
    </w:p>
    <w:p w14:paraId="0527525B" w14:textId="3EFDC77C" w:rsidR="004156E3" w:rsidRDefault="00282CF2" w:rsidP="00BE6B09">
      <w:pPr>
        <w:pStyle w:val="UniversityNormal"/>
        <w:numPr>
          <w:ilvl w:val="0"/>
          <w:numId w:val="2"/>
        </w:numPr>
      </w:pPr>
      <w:r>
        <w:t xml:space="preserve">Initially, focus only on using </w:t>
      </w:r>
      <w:r w:rsidR="00165411">
        <w:t>free features as part of the Power Platform</w:t>
      </w:r>
      <w:r w:rsidR="004156E3">
        <w:t xml:space="preserve"> for effective management of financial resources</w:t>
      </w:r>
      <w:r w:rsidR="00165411">
        <w:t xml:space="preserve">. </w:t>
      </w:r>
      <w:r w:rsidR="00037FAA">
        <w:t xml:space="preserve">Expansion to premium features could be </w:t>
      </w:r>
      <w:r w:rsidR="004156E3">
        <w:t>introduced</w:t>
      </w:r>
      <w:r w:rsidR="00A75B02">
        <w:t xml:space="preserve"> </w:t>
      </w:r>
      <w:r w:rsidR="00037FAA">
        <w:t>when funding opportunities arise</w:t>
      </w:r>
      <w:r w:rsidR="004156E3">
        <w:t xml:space="preserve"> and after</w:t>
      </w:r>
      <w:r w:rsidR="001246AE">
        <w:t xml:space="preserve"> legacy systems are </w:t>
      </w:r>
      <w:r w:rsidR="004156E3">
        <w:t>retired</w:t>
      </w:r>
      <w:r w:rsidR="001246AE">
        <w:t xml:space="preserve">. </w:t>
      </w:r>
    </w:p>
    <w:p w14:paraId="41684DBC" w14:textId="61D3F4DB" w:rsidR="00935596" w:rsidRDefault="004156E3" w:rsidP="004156E3">
      <w:pPr>
        <w:pStyle w:val="UniversityNormal"/>
      </w:pPr>
      <w:r>
        <w:t>These actions</w:t>
      </w:r>
      <w:r w:rsidR="00935596">
        <w:t xml:space="preserve"> enable </w:t>
      </w:r>
      <w:r>
        <w:t xml:space="preserve">sustainable, </w:t>
      </w:r>
      <w:r w:rsidR="00935596">
        <w:t>cost</w:t>
      </w:r>
      <w:r>
        <w:t>-</w:t>
      </w:r>
      <w:r w:rsidR="00935596">
        <w:t>efficien</w:t>
      </w:r>
      <w:r>
        <w:t>t solutions that align with the Act’s principles and CCC’s long-term goals</w:t>
      </w:r>
      <w:r w:rsidR="00935596">
        <w:t>.</w:t>
      </w:r>
    </w:p>
    <w:p w14:paraId="46EB83ED" w14:textId="77777777" w:rsidR="004156E3" w:rsidRDefault="004156E3" w:rsidP="00D23BEE">
      <w:pPr>
        <w:pStyle w:val="UniversityHeading2"/>
      </w:pPr>
    </w:p>
    <w:p w14:paraId="060A1CA9" w14:textId="2003A55C" w:rsidR="00180F16" w:rsidRDefault="00180F16" w:rsidP="00D23BEE">
      <w:pPr>
        <w:pStyle w:val="UniversityHeading2"/>
      </w:pPr>
      <w:bookmarkStart w:id="19" w:name="_Toc183698797"/>
      <w:r>
        <w:t>5.2 Future Development Opportunities</w:t>
      </w:r>
      <w:bookmarkEnd w:id="19"/>
    </w:p>
    <w:p w14:paraId="298450DA" w14:textId="2941105A" w:rsidR="003E0036" w:rsidRDefault="002F0AE8" w:rsidP="003E0036">
      <w:pPr>
        <w:pStyle w:val="UniversityNormal"/>
      </w:pPr>
      <w:r>
        <w:t xml:space="preserve">CCC can </w:t>
      </w:r>
      <w:r w:rsidR="00822912">
        <w:t xml:space="preserve">enhance </w:t>
      </w:r>
      <w:r w:rsidR="004320CB">
        <w:t xml:space="preserve">the Power Platform’s implementation </w:t>
      </w:r>
      <w:r w:rsidR="00822912">
        <w:t>through the fo</w:t>
      </w:r>
      <w:r w:rsidR="00E8474B">
        <w:t>llowing opportunities.</w:t>
      </w:r>
    </w:p>
    <w:p w14:paraId="361AB516" w14:textId="0431A46E" w:rsidR="00CD38F3" w:rsidRDefault="0041499A" w:rsidP="008321F5">
      <w:pPr>
        <w:pStyle w:val="UniversityNormal"/>
        <w:numPr>
          <w:ilvl w:val="0"/>
          <w:numId w:val="3"/>
        </w:numPr>
      </w:pPr>
      <w:r>
        <w:t xml:space="preserve">Integrating AI tools like Co-Pilot into the </w:t>
      </w:r>
      <w:r w:rsidR="00817BD1">
        <w:t xml:space="preserve">Power Platform can </w:t>
      </w:r>
      <w:r w:rsidR="00DB0FB9">
        <w:t>potentially lead to the de</w:t>
      </w:r>
      <w:r w:rsidR="00817BD1">
        <w:t>velopment of more efficient solutions</w:t>
      </w:r>
      <w:r w:rsidR="0077046F">
        <w:t xml:space="preserve"> and align</w:t>
      </w:r>
      <w:r w:rsidR="000F18D3">
        <w:t xml:space="preserve"> with the </w:t>
      </w:r>
      <w:r w:rsidR="0077046F">
        <w:t>WFG Act’s well-being goals.</w:t>
      </w:r>
    </w:p>
    <w:p w14:paraId="5B4F57A3" w14:textId="43243DBC" w:rsidR="003F2722" w:rsidRDefault="00CF4EAC" w:rsidP="008321F5">
      <w:pPr>
        <w:pStyle w:val="UniversityNormal"/>
        <w:numPr>
          <w:ilvl w:val="0"/>
          <w:numId w:val="3"/>
        </w:numPr>
      </w:pPr>
      <w:r>
        <w:lastRenderedPageBreak/>
        <w:t xml:space="preserve">Being a </w:t>
      </w:r>
      <w:r w:rsidR="00D1193B">
        <w:t>relatively</w:t>
      </w:r>
      <w:r>
        <w:t xml:space="preserve"> new technology</w:t>
      </w:r>
      <w:r w:rsidR="00D1193B">
        <w:t>, Power Platfor</w:t>
      </w:r>
      <w:r w:rsidR="000F5248">
        <w:t>m’s evolving capabilities offer opportunities for</w:t>
      </w:r>
      <w:r w:rsidR="00D1193B">
        <w:t xml:space="preserve"> modernisation, scalability</w:t>
      </w:r>
      <w:r w:rsidR="00C75914">
        <w:t xml:space="preserve">, </w:t>
      </w:r>
      <w:r w:rsidR="00D1193B">
        <w:t>future growth</w:t>
      </w:r>
      <w:r w:rsidR="00200FCF">
        <w:t xml:space="preserve">, </w:t>
      </w:r>
      <w:r w:rsidR="003F2722">
        <w:t xml:space="preserve">and </w:t>
      </w:r>
      <w:r w:rsidR="00C75914">
        <w:t>alignment</w:t>
      </w:r>
      <w:r w:rsidR="00200FCF">
        <w:t xml:space="preserve"> with the </w:t>
      </w:r>
      <w:r w:rsidR="003F2722">
        <w:t xml:space="preserve">CCC’s </w:t>
      </w:r>
      <w:r w:rsidR="00200FCF">
        <w:t>Digital Strategy 2024-2027</w:t>
      </w:r>
      <w:r w:rsidR="003F2722">
        <w:t>.</w:t>
      </w:r>
    </w:p>
    <w:p w14:paraId="126153D6" w14:textId="3D838B4E" w:rsidR="003463DF" w:rsidRDefault="00C75914" w:rsidP="0057554D">
      <w:pPr>
        <w:pStyle w:val="UniversityNormal"/>
        <w:numPr>
          <w:ilvl w:val="0"/>
          <w:numId w:val="3"/>
        </w:numPr>
      </w:pPr>
      <w:r>
        <w:t>Expanding</w:t>
      </w:r>
      <w:r w:rsidR="008908D7">
        <w:t xml:space="preserve"> Power Platform </w:t>
      </w:r>
      <w:r w:rsidR="00F01835">
        <w:t>beyond</w:t>
      </w:r>
      <w:r w:rsidR="008908D7">
        <w:t xml:space="preserve"> the cross-functional team</w:t>
      </w:r>
      <w:r w:rsidR="00F01835">
        <w:t xml:space="preserve"> enables</w:t>
      </w:r>
      <w:r w:rsidR="005B0E27">
        <w:t xml:space="preserve"> staf</w:t>
      </w:r>
      <w:r w:rsidR="00F01835">
        <w:t xml:space="preserve">f to create their </w:t>
      </w:r>
      <w:r w:rsidR="0091587D">
        <w:t xml:space="preserve">solutions, fostering innovation </w:t>
      </w:r>
      <w:r w:rsidR="0005307C">
        <w:t xml:space="preserve">amongst CCC </w:t>
      </w:r>
      <w:r w:rsidR="0091587D">
        <w:t>and dr</w:t>
      </w:r>
      <w:r w:rsidR="0005307C">
        <w:t>iving</w:t>
      </w:r>
      <w:r w:rsidR="005B0E27">
        <w:t xml:space="preserve"> a “More Prosperous Wales” </w:t>
      </w:r>
      <w:r w:rsidR="0005307C">
        <w:t>through</w:t>
      </w:r>
      <w:r w:rsidR="00194A46">
        <w:t xml:space="preserve"> low code </w:t>
      </w:r>
      <w:r w:rsidR="0005307C">
        <w:t>solutions.</w:t>
      </w:r>
      <w:r w:rsidR="003463DF">
        <w:br w:type="page"/>
      </w:r>
    </w:p>
    <w:p w14:paraId="3AD9ED44" w14:textId="34A4E6F3" w:rsidR="003463DF" w:rsidRDefault="00180F16" w:rsidP="003463DF">
      <w:pPr>
        <w:pStyle w:val="UniversityHeading1"/>
      </w:pPr>
      <w:bookmarkStart w:id="20" w:name="_Toc183698798"/>
      <w:r>
        <w:lastRenderedPageBreak/>
        <w:t>6.0 Conclusion</w:t>
      </w:r>
      <w:bookmarkEnd w:id="20"/>
    </w:p>
    <w:p w14:paraId="51D113BB" w14:textId="77777777" w:rsidR="0068226A" w:rsidRDefault="00083EA1" w:rsidP="00143449">
      <w:pPr>
        <w:pStyle w:val="UniversityNormal"/>
      </w:pPr>
      <w:r>
        <w:t xml:space="preserve">The implementation of the Power Platform </w:t>
      </w:r>
      <w:r w:rsidR="00747463">
        <w:t>aligns with</w:t>
      </w:r>
      <w:r>
        <w:t xml:space="preserve"> CCC</w:t>
      </w:r>
      <w:r w:rsidR="00747463">
        <w:t>’s</w:t>
      </w:r>
      <w:r>
        <w:t xml:space="preserve"> </w:t>
      </w:r>
      <w:r w:rsidR="00B2747E">
        <w:t>Digital Strategy 2024-2027</w:t>
      </w:r>
      <w:r w:rsidR="00747463">
        <w:t xml:space="preserve"> and </w:t>
      </w:r>
      <w:r w:rsidR="00B2747E">
        <w:t>the WFG</w:t>
      </w:r>
      <w:r w:rsidR="00747463">
        <w:t xml:space="preserve"> Act</w:t>
      </w:r>
      <w:r w:rsidR="00DC6551">
        <w:t>,</w:t>
      </w:r>
      <w:r w:rsidR="00B2747E">
        <w:t xml:space="preserve"> </w:t>
      </w:r>
      <w:r w:rsidR="00E30E78">
        <w:t>offering significant</w:t>
      </w:r>
      <w:r w:rsidR="001423A2">
        <w:t xml:space="preserve"> internal and external</w:t>
      </w:r>
      <w:r w:rsidR="00E30E78">
        <w:t xml:space="preserve"> benefits</w:t>
      </w:r>
      <w:r w:rsidR="001423A2">
        <w:t xml:space="preserve">. </w:t>
      </w:r>
      <w:r w:rsidR="00E30E78">
        <w:t>Modernising</w:t>
      </w:r>
      <w:r w:rsidR="00A5563E">
        <w:t xml:space="preserve"> digital solutions </w:t>
      </w:r>
      <w:r w:rsidR="00910FD7">
        <w:t xml:space="preserve">with the Power Platform enables the development of </w:t>
      </w:r>
      <w:r w:rsidR="00354876">
        <w:t xml:space="preserve">efficient systems that </w:t>
      </w:r>
      <w:r w:rsidR="00910FD7">
        <w:t>integrate with</w:t>
      </w:r>
      <w:r w:rsidR="00354876">
        <w:t xml:space="preserve"> existing CCC packages</w:t>
      </w:r>
      <w:r w:rsidR="0068226A">
        <w:t xml:space="preserve"> while reducing reliance on legacy systems, supporting sustainability</w:t>
      </w:r>
      <w:r w:rsidR="00E5323E">
        <w:t xml:space="preserve">. </w:t>
      </w:r>
      <w:r w:rsidR="0068226A">
        <w:t>This transition aligns with</w:t>
      </w:r>
      <w:r w:rsidR="002A6B61">
        <w:t xml:space="preserve"> CCC’s well-being objectives, </w:t>
      </w:r>
      <w:r w:rsidR="0068226A">
        <w:t>particularly</w:t>
      </w:r>
      <w:r w:rsidR="002A6B61">
        <w:t xml:space="preserve"> </w:t>
      </w:r>
      <w:r w:rsidR="0068226A">
        <w:t xml:space="preserve">Objectives </w:t>
      </w:r>
      <w:r w:rsidR="002A6B61">
        <w:t xml:space="preserve">3 and 4 </w:t>
      </w:r>
      <w:r w:rsidR="0068226A">
        <w:t xml:space="preserve">promoting a </w:t>
      </w:r>
      <w:r w:rsidR="00763C6D">
        <w:t>prosperous</w:t>
      </w:r>
      <w:r w:rsidR="00D00CA0">
        <w:t>, modern</w:t>
      </w:r>
      <w:r w:rsidR="00DC6551">
        <w:t>,</w:t>
      </w:r>
      <w:r w:rsidR="00D00CA0">
        <w:t xml:space="preserve"> and resilient community.</w:t>
      </w:r>
    </w:p>
    <w:p w14:paraId="5BF400A6" w14:textId="3F34A6FE" w:rsidR="00143449" w:rsidRDefault="00EC39E9" w:rsidP="00143449">
      <w:pPr>
        <w:pStyle w:val="UniversityNormal"/>
      </w:pPr>
      <w:r>
        <w:t>A p</w:t>
      </w:r>
      <w:r w:rsidR="00C57A99">
        <w:t xml:space="preserve">hased implementation </w:t>
      </w:r>
      <w:r>
        <w:t>approach</w:t>
      </w:r>
      <w:r w:rsidR="00AF49EE">
        <w:t xml:space="preserve"> minim</w:t>
      </w:r>
      <w:r>
        <w:t>ises</w:t>
      </w:r>
      <w:r w:rsidR="00AF49EE">
        <w:t xml:space="preserve"> disruption by </w:t>
      </w:r>
      <w:r>
        <w:t>prioritising</w:t>
      </w:r>
      <w:r w:rsidR="00AF49EE">
        <w:t xml:space="preserve"> non-critical systems</w:t>
      </w:r>
      <w:r w:rsidR="00A37295">
        <w:t xml:space="preserve"> </w:t>
      </w:r>
      <w:r w:rsidR="00213497">
        <w:t>while</w:t>
      </w:r>
      <w:r w:rsidR="00A37295">
        <w:t xml:space="preserve"> </w:t>
      </w:r>
      <w:r>
        <w:t>maintaining</w:t>
      </w:r>
      <w:r w:rsidR="00A37295">
        <w:t xml:space="preserve"> legacy systems </w:t>
      </w:r>
      <w:r>
        <w:t>until they</w:t>
      </w:r>
      <w:r w:rsidR="0094576E">
        <w:t xml:space="preserve"> </w:t>
      </w:r>
      <w:r w:rsidR="00213497">
        <w:t>are</w:t>
      </w:r>
      <w:r w:rsidR="0094576E">
        <w:t xml:space="preserve"> replaceable. </w:t>
      </w:r>
      <w:r>
        <w:t>Agile</w:t>
      </w:r>
      <w:r w:rsidR="0094576E">
        <w:t xml:space="preserve"> sprints</w:t>
      </w:r>
      <w:r>
        <w:t xml:space="preserve"> with</w:t>
      </w:r>
      <w:r w:rsidR="0094576E">
        <w:t xml:space="preserve"> feedback loops </w:t>
      </w:r>
      <w:r w:rsidR="00CA5D97">
        <w:t xml:space="preserve">ensure continuous </w:t>
      </w:r>
      <w:r w:rsidR="0040698C">
        <w:t>i</w:t>
      </w:r>
      <w:r w:rsidR="00CA5D97">
        <w:t xml:space="preserve">mprovements </w:t>
      </w:r>
      <w:r w:rsidR="0040698C">
        <w:t>and cost-efficient development by focusing on free features</w:t>
      </w:r>
      <w:r w:rsidR="00947588">
        <w:t xml:space="preserve">, with opportunities to expand to premium features for added </w:t>
      </w:r>
      <w:r w:rsidR="00A9583A">
        <w:t>efficiency and sustainability</w:t>
      </w:r>
      <w:r w:rsidR="00947588">
        <w:t xml:space="preserve"> once legacy systems are retired.</w:t>
      </w:r>
    </w:p>
    <w:p w14:paraId="65BA507D" w14:textId="502A289B" w:rsidR="00947588" w:rsidRDefault="00A56E29" w:rsidP="00143449">
      <w:pPr>
        <w:pStyle w:val="UniversityNormal"/>
      </w:pPr>
      <w:r>
        <w:t>The Power Platform</w:t>
      </w:r>
      <w:r w:rsidR="00947588">
        <w:t xml:space="preserve"> fosters</w:t>
      </w:r>
      <w:r w:rsidR="00194A46">
        <w:t xml:space="preserve"> low-code solutions</w:t>
      </w:r>
      <w:r w:rsidR="00947588">
        <w:t xml:space="preserve">, </w:t>
      </w:r>
      <w:r w:rsidR="00194A46">
        <w:t>enabl</w:t>
      </w:r>
      <w:r w:rsidR="00947588">
        <w:t>ing</w:t>
      </w:r>
      <w:r w:rsidR="00194A46">
        <w:t xml:space="preserve"> digital staff to </w:t>
      </w:r>
      <w:r w:rsidR="00947588">
        <w:t xml:space="preserve">develop user-centric systems </w:t>
      </w:r>
      <w:r w:rsidR="00194A46">
        <w:t>eff</w:t>
      </w:r>
      <w:r w:rsidR="0040526A">
        <w:t xml:space="preserve">iciently </w:t>
      </w:r>
      <w:r w:rsidR="00194A46">
        <w:t>that meet the needs of the community</w:t>
      </w:r>
      <w:r w:rsidR="008C20EB">
        <w:t xml:space="preserve">, </w:t>
      </w:r>
      <w:r w:rsidR="0040526A">
        <w:t>contributing to a</w:t>
      </w:r>
      <w:r w:rsidR="008C20EB">
        <w:t xml:space="preserve"> “More Equal Wales” and “More Resilient Wales</w:t>
      </w:r>
      <w:r w:rsidR="002D5817">
        <w:t>.</w:t>
      </w:r>
      <w:r w:rsidR="008C20EB">
        <w:t>”</w:t>
      </w:r>
      <w:r w:rsidR="005D169E">
        <w:t xml:space="preserve"> </w:t>
      </w:r>
      <w:r w:rsidR="009B2F65">
        <w:t>Collaboration through cross-functional teams, involving digital staff, department representatives, and end users, drives innovation and ensures solutions meets the community needs</w:t>
      </w:r>
      <w:r w:rsidR="00365917">
        <w:t xml:space="preserve"> sustainably.</w:t>
      </w:r>
      <w:r w:rsidR="00914C87">
        <w:t xml:space="preserve"> </w:t>
      </w:r>
    </w:p>
    <w:p w14:paraId="75D8D6EA" w14:textId="625C1D05" w:rsidR="00180F16" w:rsidRPr="0083552D" w:rsidRDefault="00496DFF" w:rsidP="0083552D">
      <w:pPr>
        <w:pStyle w:val="UniversityNormal"/>
      </w:pPr>
      <w:r>
        <w:t xml:space="preserve">Long-term, </w:t>
      </w:r>
      <w:r w:rsidR="00365917">
        <w:t>the</w:t>
      </w:r>
      <w:r>
        <w:t xml:space="preserve"> Power Platform </w:t>
      </w:r>
      <w:r w:rsidR="00365917">
        <w:t>enhances</w:t>
      </w:r>
      <w:r>
        <w:t xml:space="preserve"> </w:t>
      </w:r>
      <w:r w:rsidR="00365917">
        <w:t xml:space="preserve">system </w:t>
      </w:r>
      <w:r>
        <w:t>accessibility</w:t>
      </w:r>
      <w:r w:rsidR="00365917">
        <w:t>, su</w:t>
      </w:r>
      <w:r w:rsidR="00432F15">
        <w:t>pport</w:t>
      </w:r>
      <w:r w:rsidR="00365917">
        <w:t>s</w:t>
      </w:r>
      <w:r w:rsidR="00432F15">
        <w:t xml:space="preserve"> sustainable development, </w:t>
      </w:r>
      <w:r w:rsidR="00365917">
        <w:t xml:space="preserve">and </w:t>
      </w:r>
      <w:r w:rsidR="00432F15">
        <w:t>align</w:t>
      </w:r>
      <w:r w:rsidR="00365917">
        <w:t>s</w:t>
      </w:r>
      <w:r w:rsidR="00432F15">
        <w:t xml:space="preserve"> with the Act’s </w:t>
      </w:r>
      <w:r w:rsidR="00D604B1">
        <w:t xml:space="preserve">principles. </w:t>
      </w:r>
      <w:r w:rsidR="00DA5B92">
        <w:t xml:space="preserve">It’s </w:t>
      </w:r>
      <w:r w:rsidR="0083552D">
        <w:t xml:space="preserve">potential </w:t>
      </w:r>
      <w:r w:rsidR="00DA5B92">
        <w:t>inclusion in</w:t>
      </w:r>
      <w:r w:rsidR="0083552D">
        <w:t xml:space="preserve"> </w:t>
      </w:r>
      <w:r w:rsidR="00222E5E">
        <w:t xml:space="preserve">CCC’s Digital Strategy 2024-2027 </w:t>
      </w:r>
      <w:r w:rsidR="0083552D">
        <w:t>and digital transformation</w:t>
      </w:r>
      <w:r w:rsidR="00222E5E">
        <w:t xml:space="preserve"> </w:t>
      </w:r>
      <w:r w:rsidR="0083552D">
        <w:t>ensures a</w:t>
      </w:r>
      <w:r w:rsidR="00EF50BF">
        <w:t xml:space="preserve"> </w:t>
      </w:r>
      <w:r w:rsidR="003340C7">
        <w:t>more efficient, inclusive</w:t>
      </w:r>
      <w:r w:rsidR="00EF50BF">
        <w:t>,</w:t>
      </w:r>
      <w:r w:rsidR="003340C7">
        <w:t xml:space="preserve"> and long-term sustainable future for </w:t>
      </w:r>
      <w:r w:rsidR="0083552D">
        <w:t>the council</w:t>
      </w:r>
      <w:r w:rsidR="003340C7">
        <w:t xml:space="preserve"> and the community.</w:t>
      </w:r>
      <w:r w:rsidR="00180F16">
        <w:br w:type="page"/>
      </w:r>
    </w:p>
    <w:p w14:paraId="4C6AA0C8" w14:textId="09D636EC" w:rsidR="00651174" w:rsidRDefault="00180F16" w:rsidP="00651174">
      <w:pPr>
        <w:pStyle w:val="UniversityHeading1"/>
      </w:pPr>
      <w:bookmarkStart w:id="21" w:name="_Toc183698799"/>
      <w:r>
        <w:lastRenderedPageBreak/>
        <w:t>References</w:t>
      </w:r>
      <w:bookmarkEnd w:id="21"/>
    </w:p>
    <w:sdt>
      <w:sdtPr>
        <w:rPr>
          <w:rFonts w:ascii="Arial" w:eastAsiaTheme="majorEastAsia" w:hAnsi="Arial" w:cs="Arial"/>
          <w:color w:val="4472C4"/>
        </w:rPr>
        <w:tag w:val="rw.bWnCOutputStyleIdiblio"/>
        <w:id w:val="2125954553"/>
        <w:placeholder>
          <w:docPart w:val="E84F47546B8A48728B34D8B187F7B875"/>
        </w:placeholder>
      </w:sdtPr>
      <w:sdtEndPr>
        <w:rPr>
          <w:rFonts w:ascii="Times New Roman" w:hAnsi="Times New Roman" w:cs="Times New Roman"/>
          <w:color w:val="auto"/>
        </w:rPr>
      </w:sdtEndPr>
      <w:sdtContent>
        <w:p w14:paraId="68D28EA7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Almeida, F. and Carneiro, P. (2023) 'Perceived Importance of Metrics for Agile Scrum Environments', </w:t>
          </w:r>
          <w:r>
            <w:rPr>
              <w:rFonts w:ascii="Arial" w:hAnsi="Arial" w:cs="Arial"/>
              <w:i/>
              <w:iCs/>
              <w:color w:val="000000"/>
            </w:rPr>
            <w:t xml:space="preserve">Information, </w:t>
          </w:r>
          <w:r>
            <w:rPr>
              <w:rFonts w:ascii="Arial" w:hAnsi="Arial" w:cs="Arial"/>
              <w:color w:val="000000"/>
            </w:rPr>
            <w:t xml:space="preserve">14(6), pp. 327 Available at: </w:t>
          </w:r>
          <w:hyperlink r:id="rId19" w:tgtFrame="_blank" w:history="1">
            <w:r>
              <w:rPr>
                <w:rStyle w:val="Hyperlink"/>
                <w:rFonts w:ascii="Arial" w:hAnsi="Arial" w:cs="Arial"/>
              </w:rPr>
              <w:t>https://doi.org/10.3390/info14060327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70B791DA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Aral, S., Brynjolfsson, E., Gu, C., Wang, H. and Wu, D.J. (2024) 'Understanding the Returns from Integrated Enterprise Systems: The Impacts of Agile and Phased Implementation Strategies', </w:t>
          </w:r>
          <w:r>
            <w:rPr>
              <w:rFonts w:ascii="Arial" w:hAnsi="Arial" w:cs="Arial"/>
              <w:i/>
              <w:iCs/>
              <w:color w:val="000000"/>
            </w:rPr>
            <w:t xml:space="preserve">MIS quarterly, </w:t>
          </w:r>
          <w:r>
            <w:rPr>
              <w:rFonts w:ascii="Arial" w:hAnsi="Arial" w:cs="Arial"/>
              <w:color w:val="000000"/>
            </w:rPr>
            <w:t xml:space="preserve">48(2), pp. 749 Available at: </w:t>
          </w:r>
          <w:hyperlink r:id="rId20" w:tgtFrame="_blank" w:history="1">
            <w:r>
              <w:rPr>
                <w:rStyle w:val="Hyperlink"/>
                <w:rFonts w:ascii="Arial" w:hAnsi="Arial" w:cs="Arial"/>
              </w:rPr>
              <w:t>https://doi.org/10.25300/MISQ/2023/17420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4D635BB2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Azmy, I.H., Azmi, A., Kama, N., Mohd Rusli, H., </w:t>
          </w:r>
          <w:proofErr w:type="spellStart"/>
          <w:r>
            <w:rPr>
              <w:rFonts w:ascii="Arial" w:hAnsi="Arial" w:cs="Arial"/>
              <w:color w:val="000000"/>
            </w:rPr>
            <w:t>Chuprat</w:t>
          </w:r>
          <w:proofErr w:type="spellEnd"/>
          <w:r>
            <w:rPr>
              <w:rFonts w:ascii="Arial" w:hAnsi="Arial" w:cs="Arial"/>
              <w:color w:val="000000"/>
            </w:rPr>
            <w:t xml:space="preserve">, S. and Anuar, A.W. (2023) </w:t>
          </w:r>
          <w:r>
            <w:rPr>
              <w:rFonts w:ascii="Arial" w:hAnsi="Arial" w:cs="Arial"/>
              <w:i/>
              <w:iCs/>
              <w:color w:val="000000"/>
            </w:rPr>
            <w:t>Methods for Application Development by Non-Programmers: A Systematic Literature Review</w:t>
          </w:r>
          <w:proofErr w:type="gramStart"/>
          <w:r>
            <w:rPr>
              <w:rFonts w:ascii="Arial" w:hAnsi="Arial" w:cs="Arial"/>
              <w:i/>
              <w:iCs/>
              <w:color w:val="000000"/>
            </w:rPr>
            <w:t xml:space="preserve">. </w:t>
          </w:r>
          <w:r>
            <w:rPr>
              <w:rFonts w:ascii="Arial" w:hAnsi="Arial" w:cs="Arial"/>
              <w:color w:val="000000"/>
            </w:rPr>
            <w:t>,</w:t>
          </w:r>
          <w:proofErr w:type="gramEnd"/>
          <w:r>
            <w:rPr>
              <w:rFonts w:ascii="Arial" w:hAnsi="Arial" w:cs="Arial"/>
              <w:color w:val="000000"/>
            </w:rPr>
            <w:t xml:space="preserve"> Tokyo. 22 September 2023. New York, NY, USA: ACM, pp. 1.</w:t>
          </w:r>
        </w:p>
        <w:p w14:paraId="77C18D1C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proofErr w:type="spellStart"/>
          <w:r>
            <w:rPr>
              <w:rFonts w:ascii="Arial" w:hAnsi="Arial" w:cs="Arial"/>
              <w:color w:val="000000"/>
            </w:rPr>
            <w:t>Blindenbach</w:t>
          </w:r>
          <w:proofErr w:type="spellEnd"/>
          <w:r>
            <w:rPr>
              <w:rFonts w:ascii="Arial" w:hAnsi="Arial" w:cs="Arial"/>
              <w:color w:val="000000"/>
            </w:rPr>
            <w:t xml:space="preserve">-Driessen, F. (2015) 'The (In)Effectiveness of Cross-Functional Innovation Teams: The Moderating Role of Organizational Context', </w:t>
          </w:r>
          <w:r>
            <w:rPr>
              <w:rFonts w:ascii="Arial" w:hAnsi="Arial" w:cs="Arial"/>
              <w:i/>
              <w:iCs/>
              <w:color w:val="000000"/>
            </w:rPr>
            <w:t xml:space="preserve">IEEE Transactions on Engineering Management, </w:t>
          </w:r>
          <w:r>
            <w:rPr>
              <w:rFonts w:ascii="Arial" w:hAnsi="Arial" w:cs="Arial"/>
              <w:color w:val="000000"/>
            </w:rPr>
            <w:t xml:space="preserve">62(1), pp. 29–38 Available at: </w:t>
          </w:r>
          <w:hyperlink r:id="rId21" w:tgtFrame="_blank" w:history="1">
            <w:r>
              <w:rPr>
                <w:rStyle w:val="Hyperlink"/>
                <w:rFonts w:ascii="Arial" w:hAnsi="Arial" w:cs="Arial"/>
              </w:rPr>
              <w:t>https://doi.org/10.1109/TEM.2014.2361623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574F5605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Carmarthenshire County Council (2024) </w:t>
          </w:r>
          <w:r>
            <w:rPr>
              <w:rFonts w:ascii="Arial" w:hAnsi="Arial" w:cs="Arial"/>
              <w:i/>
              <w:iCs/>
              <w:color w:val="000000"/>
            </w:rPr>
            <w:t xml:space="preserve">Digital Strategy 2024-2027. </w:t>
          </w:r>
          <w:r>
            <w:rPr>
              <w:rFonts w:ascii="Arial" w:hAnsi="Arial" w:cs="Arial"/>
              <w:color w:val="000000"/>
            </w:rPr>
            <w:t xml:space="preserve">Carmarthenshire: Carmarthenshire County Council. Available at: </w:t>
          </w:r>
          <w:hyperlink r:id="rId22" w:tgtFrame="_blank" w:history="1">
            <w:r>
              <w:rPr>
                <w:rStyle w:val="Hyperlink"/>
                <w:rFonts w:ascii="Arial" w:hAnsi="Arial" w:cs="Arial"/>
              </w:rPr>
              <w:t>https://www.carmarthenshire.gov.wales/council-democracy/strategies-and-plans/digital-strategy-2024-2027/</w:t>
            </w:r>
          </w:hyperlink>
          <w:r>
            <w:rPr>
              <w:rFonts w:ascii="Arial" w:hAnsi="Arial" w:cs="Arial"/>
              <w:color w:val="000000"/>
            </w:rPr>
            <w:t xml:space="preserve"> (Accessed: 2 October 2024).</w:t>
          </w:r>
        </w:p>
        <w:p w14:paraId="19A3D88F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Carmarthenshire County Council (2022) </w:t>
          </w:r>
          <w:r>
            <w:rPr>
              <w:rFonts w:ascii="Arial" w:hAnsi="Arial" w:cs="Arial"/>
              <w:i/>
              <w:iCs/>
              <w:color w:val="000000"/>
            </w:rPr>
            <w:t xml:space="preserve">Corporate Strategy 2022-2027. </w:t>
          </w:r>
          <w:r>
            <w:rPr>
              <w:rFonts w:ascii="Arial" w:hAnsi="Arial" w:cs="Arial"/>
              <w:color w:val="000000"/>
            </w:rPr>
            <w:t xml:space="preserve">Carmarthenshire: Carmarthenshire County Council. Available at: </w:t>
          </w:r>
          <w:hyperlink r:id="rId23" w:tgtFrame="_blank" w:history="1">
            <w:r>
              <w:rPr>
                <w:rStyle w:val="Hyperlink"/>
                <w:rFonts w:ascii="Arial" w:hAnsi="Arial" w:cs="Arial"/>
              </w:rPr>
              <w:t>https://www.carmarthenshire.gov.wales/council-democracy/strategies-and-plans/corporate-strategy-2022-2027/</w:t>
            </w:r>
          </w:hyperlink>
          <w:r>
            <w:rPr>
              <w:rFonts w:ascii="Arial" w:hAnsi="Arial" w:cs="Arial"/>
              <w:color w:val="000000"/>
            </w:rPr>
            <w:t xml:space="preserve"> (Accessed: 19 November 2024).</w:t>
          </w:r>
        </w:p>
        <w:p w14:paraId="3DB79827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Davies, G.H., Jones, Y., Williams, M. and Joyce, N. (2019) </w:t>
          </w:r>
          <w:r>
            <w:rPr>
              <w:rFonts w:ascii="Arial" w:hAnsi="Arial" w:cs="Arial"/>
              <w:i/>
              <w:iCs/>
              <w:color w:val="000000"/>
            </w:rPr>
            <w:t xml:space="preserve">Sustainable Development Legislation: The Case of the </w:t>
          </w:r>
          <w:proofErr w:type="spellStart"/>
          <w:r>
            <w:rPr>
              <w:rFonts w:ascii="Arial" w:hAnsi="Arial" w:cs="Arial"/>
              <w:i/>
              <w:iCs/>
              <w:color w:val="000000"/>
            </w:rPr>
            <w:t>AgorIP</w:t>
          </w:r>
          <w:proofErr w:type="spellEnd"/>
          <w:r>
            <w:rPr>
              <w:rFonts w:ascii="Arial" w:hAnsi="Arial" w:cs="Arial"/>
              <w:i/>
              <w:iCs/>
              <w:color w:val="000000"/>
            </w:rPr>
            <w:t xml:space="preserve"> Technology Transfer initiative</w:t>
          </w:r>
          <w:r>
            <w:rPr>
              <w:rFonts w:ascii="Arial" w:hAnsi="Arial" w:cs="Arial"/>
              <w:color w:val="000000"/>
            </w:rPr>
            <w:t xml:space="preserve"> Reading: Academic Conferences International Limited, pp. 238–245.</w:t>
          </w:r>
        </w:p>
        <w:p w14:paraId="4754DE78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Davies, H. (2016) 'The Well-being of Future Generations (Wales) Act 2015: Duties or aspirations?', </w:t>
          </w:r>
          <w:r>
            <w:rPr>
              <w:rFonts w:ascii="Arial" w:hAnsi="Arial" w:cs="Arial"/>
              <w:i/>
              <w:iCs/>
              <w:color w:val="000000"/>
            </w:rPr>
            <w:t xml:space="preserve">Environmental law review, </w:t>
          </w:r>
          <w:r>
            <w:rPr>
              <w:rFonts w:ascii="Arial" w:hAnsi="Arial" w:cs="Arial"/>
              <w:color w:val="000000"/>
            </w:rPr>
            <w:t xml:space="preserve">18(1), pp. 41–56 Available at: </w:t>
          </w:r>
          <w:hyperlink r:id="rId24" w:tgtFrame="_blank" w:history="1">
            <w:r>
              <w:rPr>
                <w:rStyle w:val="Hyperlink"/>
                <w:rFonts w:ascii="Arial" w:hAnsi="Arial" w:cs="Arial"/>
              </w:rPr>
              <w:t>https://doi.org/10.1177/1461452916631889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1DE77451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Erjavec, J., Indihar Štemberger, M. and Jaklič, J. (2024) 'How to Develop Organizational Forms for a Successful Digital Transformation? Findings from Two Case Studies', </w:t>
          </w:r>
          <w:r>
            <w:rPr>
              <w:rFonts w:ascii="Arial" w:hAnsi="Arial" w:cs="Arial"/>
              <w:i/>
              <w:iCs/>
              <w:color w:val="000000"/>
            </w:rPr>
            <w:t xml:space="preserve">Journal of the knowledge economy, </w:t>
          </w:r>
          <w:r>
            <w:rPr>
              <w:rFonts w:ascii="Arial" w:hAnsi="Arial" w:cs="Arial"/>
              <w:color w:val="000000"/>
            </w:rPr>
            <w:t xml:space="preserve">15(2), pp. 9576–9596 Available at: </w:t>
          </w:r>
          <w:hyperlink r:id="rId25" w:tgtFrame="_blank" w:history="1">
            <w:r>
              <w:rPr>
                <w:rStyle w:val="Hyperlink"/>
                <w:rFonts w:ascii="Arial" w:hAnsi="Arial" w:cs="Arial"/>
              </w:rPr>
              <w:t>https://doi.org/10.1007/s13132-023-01479-3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53660F48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Kate, V., Bhalerao, S. and Sharma, V. (2023) </w:t>
          </w:r>
          <w:r>
            <w:rPr>
              <w:rFonts w:ascii="Arial" w:hAnsi="Arial" w:cs="Arial"/>
              <w:i/>
              <w:iCs/>
              <w:color w:val="000000"/>
            </w:rPr>
            <w:t>Exploring Agile Methodologies in Educational Software Development- A Comparative Analysis and Project Management Insights</w:t>
          </w:r>
          <w:proofErr w:type="gramStart"/>
          <w:r>
            <w:rPr>
              <w:rFonts w:ascii="Arial" w:hAnsi="Arial" w:cs="Arial"/>
              <w:i/>
              <w:iCs/>
              <w:color w:val="000000"/>
            </w:rPr>
            <w:t xml:space="preserve">. </w:t>
          </w:r>
          <w:r>
            <w:rPr>
              <w:rFonts w:ascii="Arial" w:hAnsi="Arial" w:cs="Arial"/>
              <w:color w:val="000000"/>
            </w:rPr>
            <w:t>,</w:t>
          </w:r>
          <w:proofErr w:type="gramEnd"/>
          <w:r>
            <w:rPr>
              <w:rFonts w:ascii="Arial" w:hAnsi="Arial" w:cs="Arial"/>
              <w:color w:val="000000"/>
            </w:rPr>
            <w:t xml:space="preserve"> IEEE International Conference on ICT. 2023. Business Industry &amp; Government (ICTBIG): IEEE, pp. 1.</w:t>
          </w:r>
        </w:p>
        <w:p w14:paraId="0D651E6B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lastRenderedPageBreak/>
            <w:t>Khalifeh, A., Farrell, P. and Al-</w:t>
          </w:r>
          <w:proofErr w:type="spellStart"/>
          <w:r>
            <w:rPr>
              <w:rFonts w:ascii="Arial" w:hAnsi="Arial" w:cs="Arial"/>
              <w:color w:val="000000"/>
            </w:rPr>
            <w:t>edenat</w:t>
          </w:r>
          <w:proofErr w:type="spellEnd"/>
          <w:r>
            <w:rPr>
              <w:rFonts w:ascii="Arial" w:hAnsi="Arial" w:cs="Arial"/>
              <w:color w:val="000000"/>
            </w:rPr>
            <w:t xml:space="preserve">, M. (2020) 'The impact of project sustainability management (PSM) on project success: A systematic literature review', </w:t>
          </w:r>
          <w:r>
            <w:rPr>
              <w:rFonts w:ascii="Arial" w:hAnsi="Arial" w:cs="Arial"/>
              <w:i/>
              <w:iCs/>
              <w:color w:val="000000"/>
            </w:rPr>
            <w:t xml:space="preserve">The Journal of management development, </w:t>
          </w:r>
          <w:r>
            <w:rPr>
              <w:rFonts w:ascii="Arial" w:hAnsi="Arial" w:cs="Arial"/>
              <w:color w:val="000000"/>
            </w:rPr>
            <w:t xml:space="preserve">39(4), pp. 453–474 Available at: </w:t>
          </w:r>
          <w:hyperlink r:id="rId26" w:tgtFrame="_blank" w:history="1">
            <w:r>
              <w:rPr>
                <w:rStyle w:val="Hyperlink"/>
                <w:rFonts w:ascii="Arial" w:hAnsi="Arial" w:cs="Arial"/>
              </w:rPr>
              <w:t>https://doi.org/10.1108/JMD-02-2019-0045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7B4C9981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>Kolovou, V., Bolton, N. and Crone, D. (2023) 'O.1.3-1</w:t>
          </w:r>
          <w:r>
            <w:rPr>
              <w:rFonts w:ascii="Arial" w:hAnsi="Arial" w:cs="Arial"/>
              <w:color w:val="000000"/>
            </w:rPr>
            <w:t> </w:t>
          </w:r>
          <w:r>
            <w:rPr>
              <w:rFonts w:ascii="Arial" w:hAnsi="Arial" w:cs="Arial"/>
              <w:color w:val="000000"/>
            </w:rPr>
            <w:t xml:space="preserve">Senior stakeholder views and experience of cross-sector engagement and collaboration to improve long-term health and wellbeing in Wales', </w:t>
          </w:r>
          <w:r>
            <w:rPr>
              <w:rFonts w:ascii="Arial" w:hAnsi="Arial" w:cs="Arial"/>
              <w:i/>
              <w:iCs/>
              <w:color w:val="000000"/>
            </w:rPr>
            <w:t xml:space="preserve">European journal of public health, </w:t>
          </w:r>
          <w:r>
            <w:rPr>
              <w:rFonts w:ascii="Arial" w:hAnsi="Arial" w:cs="Arial"/>
              <w:color w:val="000000"/>
            </w:rPr>
            <w:t xml:space="preserve">33, pp. 39–40 Available at: </w:t>
          </w:r>
          <w:hyperlink r:id="rId27" w:tgtFrame="_blank" w:history="1">
            <w:r>
              <w:rPr>
                <w:rStyle w:val="Hyperlink"/>
                <w:rFonts w:ascii="Arial" w:hAnsi="Arial" w:cs="Arial"/>
              </w:rPr>
              <w:t>https://doi.org/10.1093/eurpub/ckad133.098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44A9D144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Lewis, M. (2018) 'Outsourcing, new technologies and new technology risks: Current and trending UK regulatory themes, concerns and focuses', </w:t>
          </w:r>
          <w:r>
            <w:rPr>
              <w:rFonts w:ascii="Arial" w:hAnsi="Arial" w:cs="Arial"/>
              <w:i/>
              <w:iCs/>
              <w:color w:val="000000"/>
            </w:rPr>
            <w:t xml:space="preserve">Journal of securities operations &amp; custody, </w:t>
          </w:r>
          <w:r>
            <w:rPr>
              <w:rFonts w:ascii="Arial" w:hAnsi="Arial" w:cs="Arial"/>
              <w:color w:val="000000"/>
            </w:rPr>
            <w:t xml:space="preserve">10(2), pp. 145–156 Available at: </w:t>
          </w:r>
          <w:hyperlink r:id="rId28" w:tgtFrame="_blank" w:history="1">
            <w:r>
              <w:rPr>
                <w:rStyle w:val="Hyperlink"/>
                <w:rFonts w:ascii="Arial" w:hAnsi="Arial" w:cs="Arial"/>
              </w:rPr>
              <w:t>https://doi.org/10.69554/CNCU7710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41CDEAA8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Luo, S. and Liu, J. (2024) 'Enterprise service-oriented transformation and sustainable development driven by digital technology', </w:t>
          </w:r>
          <w:r>
            <w:rPr>
              <w:rFonts w:ascii="Arial" w:hAnsi="Arial" w:cs="Arial"/>
              <w:i/>
              <w:iCs/>
              <w:color w:val="000000"/>
            </w:rPr>
            <w:t xml:space="preserve">Scientific Reports (Nature Publisher Group), </w:t>
          </w:r>
          <w:r>
            <w:rPr>
              <w:rFonts w:ascii="Arial" w:hAnsi="Arial" w:cs="Arial"/>
              <w:color w:val="000000"/>
            </w:rPr>
            <w:t xml:space="preserve">14(1), pp. 10047 Available at: </w:t>
          </w:r>
          <w:hyperlink r:id="rId29" w:tgtFrame="_blank" w:history="1">
            <w:r>
              <w:rPr>
                <w:rStyle w:val="Hyperlink"/>
                <w:rFonts w:ascii="Arial" w:hAnsi="Arial" w:cs="Arial"/>
              </w:rPr>
              <w:t>https://doi.org/10.1038/s41598-024-60922-w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13AFF76A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Nath, A. and </w:t>
          </w:r>
          <w:proofErr w:type="spellStart"/>
          <w:r>
            <w:rPr>
              <w:rFonts w:ascii="Arial" w:hAnsi="Arial" w:cs="Arial"/>
              <w:color w:val="000000"/>
            </w:rPr>
            <w:t>Kanjilal</w:t>
          </w:r>
          <w:proofErr w:type="spellEnd"/>
          <w:r>
            <w:rPr>
              <w:rFonts w:ascii="Arial" w:hAnsi="Arial" w:cs="Arial"/>
              <w:color w:val="000000"/>
            </w:rPr>
            <w:t xml:space="preserve">, D. (2018) 'Addressing the challenges of e-Government: learning from the IT industry', </w:t>
          </w:r>
          <w:r>
            <w:rPr>
              <w:rFonts w:ascii="Arial" w:hAnsi="Arial" w:cs="Arial"/>
              <w:i/>
              <w:iCs/>
              <w:color w:val="000000"/>
            </w:rPr>
            <w:t xml:space="preserve">VINE journal of information and knowledge management systems, </w:t>
          </w:r>
          <w:r>
            <w:rPr>
              <w:rFonts w:ascii="Arial" w:hAnsi="Arial" w:cs="Arial"/>
              <w:color w:val="000000"/>
            </w:rPr>
            <w:t xml:space="preserve">48(1), pp. 62–82 Available at: </w:t>
          </w:r>
          <w:hyperlink r:id="rId30" w:tgtFrame="_blank" w:history="1">
            <w:r>
              <w:rPr>
                <w:rStyle w:val="Hyperlink"/>
                <w:rFonts w:ascii="Arial" w:hAnsi="Arial" w:cs="Arial"/>
              </w:rPr>
              <w:t>https://doi.org/10.1108/VJIKMS-11-2016-0062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60B362D1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Nguyen, T.S., Mohamed, S. and Mostafa, S. (2024) 'Optimising project outcomes in complex environments: empirical insights on agile practices and stakeholder dynamics', </w:t>
          </w:r>
          <w:r>
            <w:rPr>
              <w:rFonts w:ascii="Arial" w:hAnsi="Arial" w:cs="Arial"/>
              <w:i/>
              <w:iCs/>
              <w:color w:val="000000"/>
            </w:rPr>
            <w:t xml:space="preserve">Built Environment Project and Asset Management, </w:t>
          </w:r>
          <w:r>
            <w:rPr>
              <w:rFonts w:ascii="Arial" w:hAnsi="Arial" w:cs="Arial"/>
              <w:color w:val="000000"/>
            </w:rPr>
            <w:t xml:space="preserve">14(4), pp. 590–606 Available at: </w:t>
          </w:r>
          <w:hyperlink r:id="rId31" w:tgtFrame="_blank" w:history="1">
            <w:r>
              <w:rPr>
                <w:rStyle w:val="Hyperlink"/>
                <w:rFonts w:ascii="Arial" w:hAnsi="Arial" w:cs="Arial"/>
              </w:rPr>
              <w:t>https://doi.org/10.1108/BEPAM-06-2023-0107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5CE2C670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Phillips, A., Davies, G., Rees, D. and Jones, P. (2024) 'Initial insights from Innovation Strategy development in Wales', </w:t>
          </w:r>
          <w:r>
            <w:rPr>
              <w:rFonts w:ascii="Arial" w:hAnsi="Arial" w:cs="Arial"/>
              <w:i/>
              <w:iCs/>
              <w:color w:val="000000"/>
            </w:rPr>
            <w:t xml:space="preserve">European conference on innovation and entrepreneurship, </w:t>
          </w:r>
          <w:r>
            <w:rPr>
              <w:rFonts w:ascii="Arial" w:hAnsi="Arial" w:cs="Arial"/>
              <w:color w:val="000000"/>
            </w:rPr>
            <w:t xml:space="preserve">19(1), pp. 994–998 Available at: </w:t>
          </w:r>
          <w:hyperlink r:id="rId32" w:tgtFrame="_blank" w:history="1">
            <w:r>
              <w:rPr>
                <w:rStyle w:val="Hyperlink"/>
                <w:rFonts w:ascii="Arial" w:hAnsi="Arial" w:cs="Arial"/>
              </w:rPr>
              <w:t>https://doi.org/10.34190/ecie.19.1.2588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02E3A0B7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proofErr w:type="spellStart"/>
          <w:r>
            <w:rPr>
              <w:rFonts w:ascii="Arial" w:hAnsi="Arial" w:cs="Arial"/>
              <w:color w:val="000000"/>
            </w:rPr>
            <w:t>Rezazade</w:t>
          </w:r>
          <w:proofErr w:type="spellEnd"/>
          <w:r>
            <w:rPr>
              <w:rFonts w:ascii="Arial" w:hAnsi="Arial" w:cs="Arial"/>
              <w:color w:val="000000"/>
            </w:rPr>
            <w:t xml:space="preserve"> </w:t>
          </w:r>
          <w:proofErr w:type="spellStart"/>
          <w:r>
            <w:rPr>
              <w:rFonts w:ascii="Arial" w:hAnsi="Arial" w:cs="Arial"/>
              <w:color w:val="000000"/>
            </w:rPr>
            <w:t>Mehrizi</w:t>
          </w:r>
          <w:proofErr w:type="spellEnd"/>
          <w:r>
            <w:rPr>
              <w:rFonts w:ascii="Arial" w:hAnsi="Arial" w:cs="Arial"/>
              <w:color w:val="000000"/>
            </w:rPr>
            <w:t xml:space="preserve">, M.H., van den </w:t>
          </w:r>
          <w:proofErr w:type="spellStart"/>
          <w:r>
            <w:rPr>
              <w:rFonts w:ascii="Arial" w:hAnsi="Arial" w:cs="Arial"/>
              <w:color w:val="000000"/>
            </w:rPr>
            <w:t>Hooff</w:t>
          </w:r>
          <w:proofErr w:type="spellEnd"/>
          <w:r>
            <w:rPr>
              <w:rFonts w:ascii="Arial" w:hAnsi="Arial" w:cs="Arial"/>
              <w:color w:val="000000"/>
            </w:rPr>
            <w:t xml:space="preserve">, B. and Yang, C. (2022) 'Breaking or keeping the habits: exploring the role of legacy habits in the process of discontinuing organisational information systems', </w:t>
          </w:r>
          <w:proofErr w:type="spellStart"/>
          <w:r>
            <w:rPr>
              <w:rFonts w:ascii="Arial" w:hAnsi="Arial" w:cs="Arial"/>
              <w:i/>
              <w:iCs/>
              <w:color w:val="000000"/>
            </w:rPr>
            <w:t>ISJ.Information</w:t>
          </w:r>
          <w:proofErr w:type="spellEnd"/>
          <w:r>
            <w:rPr>
              <w:rFonts w:ascii="Arial" w:hAnsi="Arial" w:cs="Arial"/>
              <w:i/>
              <w:iCs/>
              <w:color w:val="000000"/>
            </w:rPr>
            <w:t xml:space="preserve"> systems journal/Information systems journal, </w:t>
          </w:r>
          <w:r>
            <w:rPr>
              <w:rFonts w:ascii="Arial" w:hAnsi="Arial" w:cs="Arial"/>
              <w:color w:val="000000"/>
            </w:rPr>
            <w:t xml:space="preserve">32(1), pp. 192–221 Available at: </w:t>
          </w:r>
          <w:hyperlink r:id="rId33" w:tgtFrame="_blank" w:history="1">
            <w:r>
              <w:rPr>
                <w:rStyle w:val="Hyperlink"/>
                <w:rFonts w:ascii="Arial" w:hAnsi="Arial" w:cs="Arial"/>
              </w:rPr>
              <w:t>https://doi.org/10.1111/isj.12341</w:t>
            </w:r>
          </w:hyperlink>
          <w:r>
            <w:rPr>
              <w:rFonts w:ascii="Arial" w:hAnsi="Arial" w:cs="Arial"/>
              <w:color w:val="000000"/>
            </w:rPr>
            <w:t>.</w:t>
          </w:r>
        </w:p>
        <w:p w14:paraId="719940C7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Walee, N.A., Onisha, T.A., Akinola, A., van Deventer, G. and Chen, L. (2024) </w:t>
          </w:r>
          <w:r>
            <w:rPr>
              <w:rFonts w:ascii="Arial" w:hAnsi="Arial" w:cs="Arial"/>
              <w:i/>
              <w:iCs/>
              <w:color w:val="000000"/>
            </w:rPr>
            <w:t>Impact of Agile Methodology in IT Industries: A Comparative Study</w:t>
          </w:r>
          <w:proofErr w:type="gramStart"/>
          <w:r>
            <w:rPr>
              <w:rFonts w:ascii="Arial" w:hAnsi="Arial" w:cs="Arial"/>
              <w:i/>
              <w:iCs/>
              <w:color w:val="000000"/>
            </w:rPr>
            <w:t xml:space="preserve">. </w:t>
          </w:r>
          <w:r>
            <w:rPr>
              <w:rFonts w:ascii="Arial" w:hAnsi="Arial" w:cs="Arial"/>
              <w:color w:val="000000"/>
            </w:rPr>
            <w:t>,</w:t>
          </w:r>
          <w:proofErr w:type="gramEnd"/>
          <w:r>
            <w:rPr>
              <w:rFonts w:ascii="Arial" w:hAnsi="Arial" w:cs="Arial"/>
              <w:color w:val="000000"/>
            </w:rPr>
            <w:t xml:space="preserve"> </w:t>
          </w:r>
          <w:proofErr w:type="spellStart"/>
          <w:r>
            <w:rPr>
              <w:rFonts w:ascii="Arial" w:hAnsi="Arial" w:cs="Arial"/>
              <w:color w:val="000000"/>
            </w:rPr>
            <w:t>SoutheastCon</w:t>
          </w:r>
          <w:proofErr w:type="spellEnd"/>
          <w:r>
            <w:rPr>
              <w:rFonts w:ascii="Arial" w:hAnsi="Arial" w:cs="Arial"/>
              <w:color w:val="000000"/>
            </w:rPr>
            <w:t xml:space="preserve"> 2024. 2024. IEEE, pp. 1167.</w:t>
          </w:r>
        </w:p>
        <w:p w14:paraId="1F570A42" w14:textId="77777777" w:rsidR="00595901" w:rsidRDefault="00595901">
          <w:pPr>
            <w:pStyle w:val="NormalWeb"/>
            <w:divId w:val="1623152422"/>
            <w:rPr>
              <w:rFonts w:ascii="Arial" w:hAnsi="Arial" w:cs="Arial"/>
              <w:color w:val="000000"/>
            </w:rPr>
          </w:pPr>
          <w:r>
            <w:rPr>
              <w:rFonts w:ascii="Arial" w:hAnsi="Arial" w:cs="Arial"/>
              <w:color w:val="000000"/>
            </w:rPr>
            <w:t xml:space="preserve">Woodcock, E. (2022) </w:t>
          </w:r>
          <w:r>
            <w:rPr>
              <w:rFonts w:ascii="Arial" w:hAnsi="Arial" w:cs="Arial"/>
              <w:i/>
              <w:iCs/>
              <w:color w:val="000000"/>
            </w:rPr>
            <w:t xml:space="preserve">Cross-sector collaboration for </w:t>
          </w:r>
          <w:proofErr w:type="spellStart"/>
          <w:r>
            <w:rPr>
              <w:rFonts w:ascii="Arial" w:hAnsi="Arial" w:cs="Arial"/>
              <w:i/>
              <w:iCs/>
              <w:color w:val="000000"/>
            </w:rPr>
            <w:t>Wales'</w:t>
          </w:r>
          <w:proofErr w:type="spellEnd"/>
          <w:r>
            <w:rPr>
              <w:rFonts w:ascii="Arial" w:hAnsi="Arial" w:cs="Arial"/>
              <w:i/>
              <w:iCs/>
              <w:color w:val="000000"/>
            </w:rPr>
            <w:t xml:space="preserve"> national well-</w:t>
          </w:r>
          <w:proofErr w:type="gramStart"/>
          <w:r>
            <w:rPr>
              <w:rFonts w:ascii="Arial" w:hAnsi="Arial" w:cs="Arial"/>
              <w:i/>
              <w:iCs/>
              <w:color w:val="000000"/>
            </w:rPr>
            <w:t>being :</w:t>
          </w:r>
          <w:proofErr w:type="gramEnd"/>
          <w:r>
            <w:rPr>
              <w:rFonts w:ascii="Arial" w:hAnsi="Arial" w:cs="Arial"/>
              <w:i/>
              <w:iCs/>
              <w:color w:val="000000"/>
            </w:rPr>
            <w:t xml:space="preserve"> transformative action in communities of practice. </w:t>
          </w:r>
          <w:r>
            <w:rPr>
              <w:rFonts w:ascii="Arial" w:hAnsi="Arial" w:cs="Arial"/>
              <w:color w:val="000000"/>
            </w:rPr>
            <w:t xml:space="preserve">Doctor of Philosophy in Sociology and Social Policy. Bangor University. Available at: </w:t>
          </w:r>
          <w:hyperlink r:id="rId34" w:tgtFrame="_blank" w:history="1">
            <w:r>
              <w:rPr>
                <w:rStyle w:val="Hyperlink"/>
                <w:rFonts w:ascii="Arial" w:hAnsi="Arial" w:cs="Arial"/>
              </w:rPr>
              <w:t>https://research.bangor.ac.uk/portal/en/theses/crosssector-collaboration-for-wales-national-wellbeing(a935f539-869b-4be5-a41b-38f91ee738d5).html</w:t>
            </w:r>
          </w:hyperlink>
          <w:r>
            <w:rPr>
              <w:rFonts w:ascii="Arial" w:hAnsi="Arial" w:cs="Arial"/>
              <w:color w:val="000000"/>
            </w:rPr>
            <w:t xml:space="preserve"> (Accessed: 20 November 2024).</w:t>
          </w:r>
        </w:p>
        <w:p w14:paraId="437433B9" w14:textId="69314909" w:rsidR="00651174" w:rsidRPr="00651174" w:rsidRDefault="00317DFD" w:rsidP="00651174">
          <w:pPr>
            <w:pStyle w:val="NormalWeb"/>
            <w:spacing w:line="360" w:lineRule="auto"/>
            <w:divId w:val="2142116280"/>
            <w:rPr>
              <w:rFonts w:ascii="Arial" w:hAnsi="Arial" w:cs="Arial"/>
            </w:rPr>
          </w:pPr>
        </w:p>
      </w:sdtContent>
    </w:sdt>
    <w:p w14:paraId="1A147796" w14:textId="2D62D438" w:rsidR="003463DF" w:rsidRPr="00651174" w:rsidRDefault="003463DF" w:rsidP="00651174">
      <w:pPr>
        <w:rPr>
          <w:rFonts w:ascii="Arial" w:hAnsi="Arial"/>
        </w:rPr>
      </w:pPr>
    </w:p>
    <w:sectPr w:rsidR="003463DF" w:rsidRPr="00651174" w:rsidSect="008B7663">
      <w:footerReference w:type="default" r:id="rId35"/>
      <w:headerReference w:type="first" r:id="rId36"/>
      <w:footerReference w:type="first" r:id="rId37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5AB4F9" w14:textId="77777777" w:rsidR="006378D8" w:rsidRDefault="006378D8" w:rsidP="00210354">
      <w:pPr>
        <w:spacing w:after="0" w:line="240" w:lineRule="auto"/>
      </w:pPr>
      <w:r>
        <w:separator/>
      </w:r>
    </w:p>
  </w:endnote>
  <w:endnote w:type="continuationSeparator" w:id="0">
    <w:p w14:paraId="4AA684F1" w14:textId="77777777" w:rsidR="006378D8" w:rsidRDefault="006378D8" w:rsidP="00210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="Arial" w:hAnsi="Arial" w:cs="Arial"/>
      </w:rPr>
      <w:id w:val="-18555689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D66780E" w14:textId="77777777" w:rsidR="00914D91" w:rsidRPr="008B7663" w:rsidRDefault="00914D91" w:rsidP="008B7663">
        <w:pPr>
          <w:pStyle w:val="Footer"/>
          <w:jc w:val="right"/>
          <w:rPr>
            <w:rFonts w:ascii="Arial" w:hAnsi="Arial" w:cs="Arial"/>
          </w:rPr>
        </w:pPr>
        <w:r w:rsidRPr="008B7663">
          <w:rPr>
            <w:rFonts w:ascii="Arial" w:hAnsi="Arial" w:cs="Arial"/>
          </w:rPr>
          <w:fldChar w:fldCharType="begin"/>
        </w:r>
        <w:r w:rsidRPr="008B7663">
          <w:rPr>
            <w:rFonts w:ascii="Arial" w:hAnsi="Arial" w:cs="Arial"/>
          </w:rPr>
          <w:instrText xml:space="preserve"> PAGE   \* MERGEFORMAT </w:instrText>
        </w:r>
        <w:r w:rsidRPr="008B7663">
          <w:rPr>
            <w:rFonts w:ascii="Arial" w:hAnsi="Arial" w:cs="Arial"/>
          </w:rPr>
          <w:fldChar w:fldCharType="separate"/>
        </w:r>
        <w:r w:rsidRPr="008B7663">
          <w:rPr>
            <w:rFonts w:ascii="Arial" w:hAnsi="Arial" w:cs="Arial"/>
            <w:noProof/>
          </w:rPr>
          <w:t>2</w:t>
        </w:r>
        <w:r w:rsidRPr="008B7663">
          <w:rPr>
            <w:rFonts w:ascii="Arial" w:hAnsi="Arial" w:cs="Arial"/>
            <w:noProof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3594380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p w14:paraId="719EB0D3" w14:textId="77777777" w:rsidR="003463DF" w:rsidRPr="003463DF" w:rsidRDefault="003463DF">
        <w:pPr>
          <w:pStyle w:val="Footer"/>
          <w:jc w:val="right"/>
          <w:rPr>
            <w:rFonts w:ascii="Arial" w:hAnsi="Arial" w:cs="Arial"/>
          </w:rPr>
        </w:pPr>
        <w:r w:rsidRPr="003463DF">
          <w:rPr>
            <w:rFonts w:ascii="Arial" w:hAnsi="Arial" w:cs="Arial"/>
          </w:rPr>
          <w:fldChar w:fldCharType="begin"/>
        </w:r>
        <w:r w:rsidRPr="003463DF">
          <w:rPr>
            <w:rFonts w:ascii="Arial" w:hAnsi="Arial" w:cs="Arial"/>
          </w:rPr>
          <w:instrText xml:space="preserve"> PAGE   \* MERGEFORMAT </w:instrText>
        </w:r>
        <w:r w:rsidRPr="003463DF">
          <w:rPr>
            <w:rFonts w:ascii="Arial" w:hAnsi="Arial" w:cs="Arial"/>
          </w:rPr>
          <w:fldChar w:fldCharType="separate"/>
        </w:r>
        <w:r w:rsidRPr="003463DF">
          <w:rPr>
            <w:rFonts w:ascii="Arial" w:hAnsi="Arial" w:cs="Arial"/>
            <w:noProof/>
          </w:rPr>
          <w:t>2</w:t>
        </w:r>
        <w:r w:rsidRPr="003463DF">
          <w:rPr>
            <w:rFonts w:ascii="Arial" w:hAnsi="Arial" w:cs="Arial"/>
            <w:noProof/>
          </w:rPr>
          <w:fldChar w:fldCharType="end"/>
        </w:r>
      </w:p>
    </w:sdtContent>
  </w:sdt>
  <w:p w14:paraId="6FF2899B" w14:textId="77777777" w:rsidR="009A5A0D" w:rsidRDefault="009A5A0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BDAFBC" w14:textId="77777777" w:rsidR="006378D8" w:rsidRDefault="006378D8" w:rsidP="00210354">
      <w:pPr>
        <w:spacing w:after="0" w:line="240" w:lineRule="auto"/>
      </w:pPr>
      <w:r>
        <w:separator/>
      </w:r>
    </w:p>
  </w:footnote>
  <w:footnote w:type="continuationSeparator" w:id="0">
    <w:p w14:paraId="48F88EA0" w14:textId="77777777" w:rsidR="006378D8" w:rsidRDefault="006378D8" w:rsidP="00210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C878D" w14:textId="0055A010" w:rsidR="00A524CC" w:rsidRPr="00A524CC" w:rsidRDefault="00593F55">
    <w:pPr>
      <w:pStyle w:val="Header"/>
      <w:rPr>
        <w:rFonts w:ascii="Arial" w:hAnsi="Arial" w:cs="Arial"/>
      </w:rPr>
    </w:pPr>
    <w:r>
      <w:tab/>
    </w:r>
    <w:r>
      <w:tab/>
    </w:r>
    <w:r w:rsidR="00142FD3" w:rsidRPr="00142FD3">
      <w:rPr>
        <w:rFonts w:ascii="Arial" w:hAnsi="Arial" w:cs="Arial"/>
      </w:rPr>
      <w:t>BMPF7324D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85E695" w14:textId="77777777" w:rsidR="00631726" w:rsidRPr="00631726" w:rsidRDefault="003463DF">
    <w:pPr>
      <w:pStyle w:val="Header"/>
      <w:rPr>
        <w:rFonts w:ascii="Arial" w:hAnsi="Arial" w:cs="Arial"/>
      </w:rPr>
    </w:pPr>
    <w:r>
      <w:rPr>
        <w:rFonts w:ascii="Arial" w:hAnsi="Arial" w:cs="Arial"/>
      </w:rPr>
      <w:tab/>
    </w:r>
    <w:r>
      <w:rPr>
        <w:rFonts w:ascii="Arial" w:hAnsi="Arial" w:cs="Arial"/>
      </w:rPr>
      <w:tab/>
    </w:r>
    <w:r w:rsidR="00631726" w:rsidRPr="00631726">
      <w:rPr>
        <w:rFonts w:ascii="Arial" w:hAnsi="Arial" w:cs="Arial"/>
      </w:rPr>
      <w:t>1302337</w:t>
    </w:r>
    <w:r w:rsidR="00631726" w:rsidRPr="00631726">
      <w:rPr>
        <w:rFonts w:ascii="Arial" w:hAnsi="Arial" w:cs="Arial"/>
      </w:rPr>
      <w:tab/>
    </w:r>
    <w:r w:rsidR="00631726" w:rsidRPr="00631726">
      <w:rPr>
        <w:rFonts w:ascii="Arial" w:hAnsi="Arial" w:cs="Arial"/>
      </w:rPr>
      <w:tab/>
      <w:t>BMPF7081D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C78D6"/>
    <w:multiLevelType w:val="multilevel"/>
    <w:tmpl w:val="E5269B12"/>
    <w:lvl w:ilvl="0">
      <w:start w:val="1"/>
      <w:numFmt w:val="decimal"/>
      <w:lvlText w:val="%1.0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453B28C7"/>
    <w:multiLevelType w:val="hybridMultilevel"/>
    <w:tmpl w:val="1C84748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036516"/>
    <w:multiLevelType w:val="hybridMultilevel"/>
    <w:tmpl w:val="7C80B5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3925607">
    <w:abstractNumId w:val="0"/>
  </w:num>
  <w:num w:numId="2" w16cid:durableId="1445996898">
    <w:abstractNumId w:val="2"/>
  </w:num>
  <w:num w:numId="3" w16cid:durableId="13708821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3FB"/>
    <w:rsid w:val="00005517"/>
    <w:rsid w:val="00007D35"/>
    <w:rsid w:val="000143CF"/>
    <w:rsid w:val="00014692"/>
    <w:rsid w:val="000158F1"/>
    <w:rsid w:val="00023253"/>
    <w:rsid w:val="00023771"/>
    <w:rsid w:val="0002567F"/>
    <w:rsid w:val="00025781"/>
    <w:rsid w:val="00026CD6"/>
    <w:rsid w:val="0003338F"/>
    <w:rsid w:val="00036CFC"/>
    <w:rsid w:val="00037FAA"/>
    <w:rsid w:val="00043F5A"/>
    <w:rsid w:val="00045542"/>
    <w:rsid w:val="00046244"/>
    <w:rsid w:val="0005051C"/>
    <w:rsid w:val="0005307C"/>
    <w:rsid w:val="000543A4"/>
    <w:rsid w:val="00060011"/>
    <w:rsid w:val="000613E6"/>
    <w:rsid w:val="00061492"/>
    <w:rsid w:val="0006343A"/>
    <w:rsid w:val="00063D55"/>
    <w:rsid w:val="00066049"/>
    <w:rsid w:val="00080F05"/>
    <w:rsid w:val="0008197A"/>
    <w:rsid w:val="00083EA1"/>
    <w:rsid w:val="00084972"/>
    <w:rsid w:val="00087D59"/>
    <w:rsid w:val="000925F5"/>
    <w:rsid w:val="00092D90"/>
    <w:rsid w:val="00097742"/>
    <w:rsid w:val="000A2264"/>
    <w:rsid w:val="000A3481"/>
    <w:rsid w:val="000A3665"/>
    <w:rsid w:val="000B1AC2"/>
    <w:rsid w:val="000B281B"/>
    <w:rsid w:val="000B3AB0"/>
    <w:rsid w:val="000B4494"/>
    <w:rsid w:val="000B512E"/>
    <w:rsid w:val="000B62DB"/>
    <w:rsid w:val="000C1A26"/>
    <w:rsid w:val="000C5849"/>
    <w:rsid w:val="000C60C1"/>
    <w:rsid w:val="000C6E96"/>
    <w:rsid w:val="000D1F70"/>
    <w:rsid w:val="000D5A55"/>
    <w:rsid w:val="000D5C36"/>
    <w:rsid w:val="000E0E37"/>
    <w:rsid w:val="000E1147"/>
    <w:rsid w:val="000E2913"/>
    <w:rsid w:val="000E3FDB"/>
    <w:rsid w:val="000E67F2"/>
    <w:rsid w:val="000F1156"/>
    <w:rsid w:val="000F18D3"/>
    <w:rsid w:val="000F4342"/>
    <w:rsid w:val="000F5248"/>
    <w:rsid w:val="000F6584"/>
    <w:rsid w:val="00105B5A"/>
    <w:rsid w:val="00113DDB"/>
    <w:rsid w:val="00114217"/>
    <w:rsid w:val="001145B3"/>
    <w:rsid w:val="00115E8B"/>
    <w:rsid w:val="00115FAF"/>
    <w:rsid w:val="0012085E"/>
    <w:rsid w:val="001210C5"/>
    <w:rsid w:val="00123E27"/>
    <w:rsid w:val="001246AE"/>
    <w:rsid w:val="00125E22"/>
    <w:rsid w:val="00130458"/>
    <w:rsid w:val="00131453"/>
    <w:rsid w:val="001324F7"/>
    <w:rsid w:val="001362E6"/>
    <w:rsid w:val="001423A2"/>
    <w:rsid w:val="00142AAF"/>
    <w:rsid w:val="00142FD3"/>
    <w:rsid w:val="00143449"/>
    <w:rsid w:val="00143F5C"/>
    <w:rsid w:val="00144560"/>
    <w:rsid w:val="001462C2"/>
    <w:rsid w:val="00146C1B"/>
    <w:rsid w:val="00146C85"/>
    <w:rsid w:val="0015119F"/>
    <w:rsid w:val="00152855"/>
    <w:rsid w:val="001531A0"/>
    <w:rsid w:val="001534DE"/>
    <w:rsid w:val="00154FBC"/>
    <w:rsid w:val="001557B0"/>
    <w:rsid w:val="0016235E"/>
    <w:rsid w:val="00165411"/>
    <w:rsid w:val="001654D5"/>
    <w:rsid w:val="001719B5"/>
    <w:rsid w:val="0018073A"/>
    <w:rsid w:val="00180F16"/>
    <w:rsid w:val="00181E1A"/>
    <w:rsid w:val="001832C9"/>
    <w:rsid w:val="001847B9"/>
    <w:rsid w:val="00187AE8"/>
    <w:rsid w:val="00190465"/>
    <w:rsid w:val="00190EB5"/>
    <w:rsid w:val="001938F5"/>
    <w:rsid w:val="001948AD"/>
    <w:rsid w:val="00194A46"/>
    <w:rsid w:val="001A0006"/>
    <w:rsid w:val="001A1FA2"/>
    <w:rsid w:val="001A23BD"/>
    <w:rsid w:val="001A7B57"/>
    <w:rsid w:val="001B3CF0"/>
    <w:rsid w:val="001C5C7A"/>
    <w:rsid w:val="001C7EDA"/>
    <w:rsid w:val="001D25C0"/>
    <w:rsid w:val="001D5BDD"/>
    <w:rsid w:val="001D6CAC"/>
    <w:rsid w:val="001D6FB5"/>
    <w:rsid w:val="001D71C1"/>
    <w:rsid w:val="001E19E5"/>
    <w:rsid w:val="001E411C"/>
    <w:rsid w:val="001F649F"/>
    <w:rsid w:val="001F7885"/>
    <w:rsid w:val="00200FCF"/>
    <w:rsid w:val="00204AC6"/>
    <w:rsid w:val="00210354"/>
    <w:rsid w:val="0021090D"/>
    <w:rsid w:val="0021095D"/>
    <w:rsid w:val="00211791"/>
    <w:rsid w:val="00212F7C"/>
    <w:rsid w:val="00213497"/>
    <w:rsid w:val="0021655D"/>
    <w:rsid w:val="002166CF"/>
    <w:rsid w:val="0021750A"/>
    <w:rsid w:val="002216CB"/>
    <w:rsid w:val="00221FC0"/>
    <w:rsid w:val="002222D9"/>
    <w:rsid w:val="00222E2A"/>
    <w:rsid w:val="00222E5E"/>
    <w:rsid w:val="002339C7"/>
    <w:rsid w:val="00233CAA"/>
    <w:rsid w:val="00237027"/>
    <w:rsid w:val="002401F6"/>
    <w:rsid w:val="0024129E"/>
    <w:rsid w:val="00241330"/>
    <w:rsid w:val="002427FF"/>
    <w:rsid w:val="00245A70"/>
    <w:rsid w:val="002500F1"/>
    <w:rsid w:val="0025276F"/>
    <w:rsid w:val="00253D0C"/>
    <w:rsid w:val="002549E0"/>
    <w:rsid w:val="00255C15"/>
    <w:rsid w:val="00255F52"/>
    <w:rsid w:val="00257187"/>
    <w:rsid w:val="002578EA"/>
    <w:rsid w:val="002618F2"/>
    <w:rsid w:val="00272C81"/>
    <w:rsid w:val="0027605E"/>
    <w:rsid w:val="00282CF2"/>
    <w:rsid w:val="00282D8A"/>
    <w:rsid w:val="00284913"/>
    <w:rsid w:val="002870C1"/>
    <w:rsid w:val="00293754"/>
    <w:rsid w:val="00296654"/>
    <w:rsid w:val="002A584F"/>
    <w:rsid w:val="002A5B70"/>
    <w:rsid w:val="002A6B61"/>
    <w:rsid w:val="002A7F64"/>
    <w:rsid w:val="002B08B2"/>
    <w:rsid w:val="002B1C6F"/>
    <w:rsid w:val="002B1FBC"/>
    <w:rsid w:val="002B4650"/>
    <w:rsid w:val="002B7B88"/>
    <w:rsid w:val="002B7D8B"/>
    <w:rsid w:val="002C0577"/>
    <w:rsid w:val="002C7064"/>
    <w:rsid w:val="002D1851"/>
    <w:rsid w:val="002D1C42"/>
    <w:rsid w:val="002D27D8"/>
    <w:rsid w:val="002D4CD4"/>
    <w:rsid w:val="002D5817"/>
    <w:rsid w:val="002D58F6"/>
    <w:rsid w:val="002E15BE"/>
    <w:rsid w:val="002E33D8"/>
    <w:rsid w:val="002E44D0"/>
    <w:rsid w:val="002E53F9"/>
    <w:rsid w:val="002E5A16"/>
    <w:rsid w:val="002E7979"/>
    <w:rsid w:val="002E7ED3"/>
    <w:rsid w:val="002E7EF2"/>
    <w:rsid w:val="002F055D"/>
    <w:rsid w:val="002F0AE8"/>
    <w:rsid w:val="002F22F7"/>
    <w:rsid w:val="002F61AF"/>
    <w:rsid w:val="0030088C"/>
    <w:rsid w:val="00303B2E"/>
    <w:rsid w:val="00314D1C"/>
    <w:rsid w:val="00317572"/>
    <w:rsid w:val="00317DFD"/>
    <w:rsid w:val="00322A7A"/>
    <w:rsid w:val="00322B79"/>
    <w:rsid w:val="00323589"/>
    <w:rsid w:val="0032379C"/>
    <w:rsid w:val="003242F1"/>
    <w:rsid w:val="00324E92"/>
    <w:rsid w:val="0032659C"/>
    <w:rsid w:val="003279CD"/>
    <w:rsid w:val="00333243"/>
    <w:rsid w:val="003340C7"/>
    <w:rsid w:val="00334AB2"/>
    <w:rsid w:val="00335CC5"/>
    <w:rsid w:val="003463DF"/>
    <w:rsid w:val="00350E1E"/>
    <w:rsid w:val="00354876"/>
    <w:rsid w:val="00356680"/>
    <w:rsid w:val="00362A64"/>
    <w:rsid w:val="00362CD9"/>
    <w:rsid w:val="00365917"/>
    <w:rsid w:val="00371E14"/>
    <w:rsid w:val="00385F22"/>
    <w:rsid w:val="003953FC"/>
    <w:rsid w:val="00397E7F"/>
    <w:rsid w:val="00397F57"/>
    <w:rsid w:val="003A2F60"/>
    <w:rsid w:val="003A463D"/>
    <w:rsid w:val="003A5631"/>
    <w:rsid w:val="003A590F"/>
    <w:rsid w:val="003C4A8F"/>
    <w:rsid w:val="003C6DE0"/>
    <w:rsid w:val="003C794C"/>
    <w:rsid w:val="003D1188"/>
    <w:rsid w:val="003D162E"/>
    <w:rsid w:val="003D56E6"/>
    <w:rsid w:val="003D6B59"/>
    <w:rsid w:val="003E0036"/>
    <w:rsid w:val="003E256F"/>
    <w:rsid w:val="003E492D"/>
    <w:rsid w:val="003E547C"/>
    <w:rsid w:val="003F25E1"/>
    <w:rsid w:val="003F2722"/>
    <w:rsid w:val="003F27F7"/>
    <w:rsid w:val="003F2BC6"/>
    <w:rsid w:val="003F301D"/>
    <w:rsid w:val="003F49E2"/>
    <w:rsid w:val="003F5C6C"/>
    <w:rsid w:val="003F6A6D"/>
    <w:rsid w:val="003F7AAE"/>
    <w:rsid w:val="0040134F"/>
    <w:rsid w:val="004040EB"/>
    <w:rsid w:val="0040438B"/>
    <w:rsid w:val="0040526A"/>
    <w:rsid w:val="0040698C"/>
    <w:rsid w:val="00406DF4"/>
    <w:rsid w:val="004077DD"/>
    <w:rsid w:val="00407CC0"/>
    <w:rsid w:val="00410172"/>
    <w:rsid w:val="00410838"/>
    <w:rsid w:val="0041243D"/>
    <w:rsid w:val="00413901"/>
    <w:rsid w:val="0041401C"/>
    <w:rsid w:val="0041499A"/>
    <w:rsid w:val="004156E3"/>
    <w:rsid w:val="0041657A"/>
    <w:rsid w:val="0042012A"/>
    <w:rsid w:val="00420A95"/>
    <w:rsid w:val="00423079"/>
    <w:rsid w:val="004230CE"/>
    <w:rsid w:val="004320CB"/>
    <w:rsid w:val="0043263D"/>
    <w:rsid w:val="00432EC5"/>
    <w:rsid w:val="00432F15"/>
    <w:rsid w:val="00433A37"/>
    <w:rsid w:val="00433AAC"/>
    <w:rsid w:val="00436267"/>
    <w:rsid w:val="0043630C"/>
    <w:rsid w:val="00436E12"/>
    <w:rsid w:val="00441CA1"/>
    <w:rsid w:val="0044364A"/>
    <w:rsid w:val="00444EED"/>
    <w:rsid w:val="004504CC"/>
    <w:rsid w:val="00450ACC"/>
    <w:rsid w:val="00451510"/>
    <w:rsid w:val="004539FE"/>
    <w:rsid w:val="0045661F"/>
    <w:rsid w:val="0046038D"/>
    <w:rsid w:val="00463960"/>
    <w:rsid w:val="004664A4"/>
    <w:rsid w:val="0047276C"/>
    <w:rsid w:val="00480524"/>
    <w:rsid w:val="004807DD"/>
    <w:rsid w:val="004822E2"/>
    <w:rsid w:val="00482902"/>
    <w:rsid w:val="00485562"/>
    <w:rsid w:val="00486268"/>
    <w:rsid w:val="0048761C"/>
    <w:rsid w:val="00487C39"/>
    <w:rsid w:val="00490419"/>
    <w:rsid w:val="00492F43"/>
    <w:rsid w:val="00493411"/>
    <w:rsid w:val="00493DC4"/>
    <w:rsid w:val="00496DFF"/>
    <w:rsid w:val="004978C6"/>
    <w:rsid w:val="004A1DB2"/>
    <w:rsid w:val="004A1E5E"/>
    <w:rsid w:val="004A59A9"/>
    <w:rsid w:val="004B4946"/>
    <w:rsid w:val="004B5331"/>
    <w:rsid w:val="004B753C"/>
    <w:rsid w:val="004C0488"/>
    <w:rsid w:val="004C4F7E"/>
    <w:rsid w:val="004C54AD"/>
    <w:rsid w:val="004D28E0"/>
    <w:rsid w:val="004D2993"/>
    <w:rsid w:val="004E247A"/>
    <w:rsid w:val="004E51CD"/>
    <w:rsid w:val="004F01C4"/>
    <w:rsid w:val="004F1BE7"/>
    <w:rsid w:val="004F29DA"/>
    <w:rsid w:val="004F798F"/>
    <w:rsid w:val="005015A7"/>
    <w:rsid w:val="005061B3"/>
    <w:rsid w:val="0051036D"/>
    <w:rsid w:val="00516504"/>
    <w:rsid w:val="0052089A"/>
    <w:rsid w:val="00526A10"/>
    <w:rsid w:val="00526D81"/>
    <w:rsid w:val="005273B5"/>
    <w:rsid w:val="00534038"/>
    <w:rsid w:val="0053531B"/>
    <w:rsid w:val="0053601E"/>
    <w:rsid w:val="005372B9"/>
    <w:rsid w:val="005401C7"/>
    <w:rsid w:val="00543822"/>
    <w:rsid w:val="005438BE"/>
    <w:rsid w:val="00544B11"/>
    <w:rsid w:val="00545EA1"/>
    <w:rsid w:val="00546852"/>
    <w:rsid w:val="0055123E"/>
    <w:rsid w:val="005525FE"/>
    <w:rsid w:val="00554E34"/>
    <w:rsid w:val="00555936"/>
    <w:rsid w:val="005570E8"/>
    <w:rsid w:val="00560332"/>
    <w:rsid w:val="00560C21"/>
    <w:rsid w:val="005621E6"/>
    <w:rsid w:val="00564450"/>
    <w:rsid w:val="00565700"/>
    <w:rsid w:val="00566DAD"/>
    <w:rsid w:val="005706E3"/>
    <w:rsid w:val="00570FDE"/>
    <w:rsid w:val="00571C29"/>
    <w:rsid w:val="0057554D"/>
    <w:rsid w:val="00575C6A"/>
    <w:rsid w:val="00575DE7"/>
    <w:rsid w:val="00576361"/>
    <w:rsid w:val="00576A36"/>
    <w:rsid w:val="005772EB"/>
    <w:rsid w:val="0058089E"/>
    <w:rsid w:val="005814B0"/>
    <w:rsid w:val="00583F7F"/>
    <w:rsid w:val="0059029D"/>
    <w:rsid w:val="0059188B"/>
    <w:rsid w:val="00593F55"/>
    <w:rsid w:val="00594E47"/>
    <w:rsid w:val="00595901"/>
    <w:rsid w:val="005A0515"/>
    <w:rsid w:val="005A0F9E"/>
    <w:rsid w:val="005A1166"/>
    <w:rsid w:val="005A6412"/>
    <w:rsid w:val="005B0E27"/>
    <w:rsid w:val="005B28AA"/>
    <w:rsid w:val="005B2C82"/>
    <w:rsid w:val="005C4E0C"/>
    <w:rsid w:val="005C5AC5"/>
    <w:rsid w:val="005C6C3D"/>
    <w:rsid w:val="005D11E2"/>
    <w:rsid w:val="005D169E"/>
    <w:rsid w:val="005D5A8E"/>
    <w:rsid w:val="005E1D0B"/>
    <w:rsid w:val="005E2E14"/>
    <w:rsid w:val="005E456E"/>
    <w:rsid w:val="005E61D3"/>
    <w:rsid w:val="005F03D7"/>
    <w:rsid w:val="005F169D"/>
    <w:rsid w:val="00603BAE"/>
    <w:rsid w:val="00604231"/>
    <w:rsid w:val="00605BBB"/>
    <w:rsid w:val="00605CBD"/>
    <w:rsid w:val="00606ED8"/>
    <w:rsid w:val="00607641"/>
    <w:rsid w:val="00611D3A"/>
    <w:rsid w:val="0061374A"/>
    <w:rsid w:val="00617395"/>
    <w:rsid w:val="00621B34"/>
    <w:rsid w:val="00627B32"/>
    <w:rsid w:val="00631726"/>
    <w:rsid w:val="006378D8"/>
    <w:rsid w:val="00640C3B"/>
    <w:rsid w:val="006443CF"/>
    <w:rsid w:val="00647BFD"/>
    <w:rsid w:val="00651174"/>
    <w:rsid w:val="006621D6"/>
    <w:rsid w:val="0066537D"/>
    <w:rsid w:val="0067645B"/>
    <w:rsid w:val="0068226A"/>
    <w:rsid w:val="006852CA"/>
    <w:rsid w:val="006904C6"/>
    <w:rsid w:val="0069218D"/>
    <w:rsid w:val="00693C62"/>
    <w:rsid w:val="00695A3A"/>
    <w:rsid w:val="0069628E"/>
    <w:rsid w:val="00697F9B"/>
    <w:rsid w:val="006A2313"/>
    <w:rsid w:val="006A4181"/>
    <w:rsid w:val="006A5F0C"/>
    <w:rsid w:val="006A6199"/>
    <w:rsid w:val="006A76D7"/>
    <w:rsid w:val="006B0A87"/>
    <w:rsid w:val="006B537A"/>
    <w:rsid w:val="006B58BD"/>
    <w:rsid w:val="006B7900"/>
    <w:rsid w:val="006C52D4"/>
    <w:rsid w:val="006C5FCE"/>
    <w:rsid w:val="006D131C"/>
    <w:rsid w:val="006D28A8"/>
    <w:rsid w:val="006D2F59"/>
    <w:rsid w:val="006D6F9D"/>
    <w:rsid w:val="006D7457"/>
    <w:rsid w:val="006E253F"/>
    <w:rsid w:val="006E3B00"/>
    <w:rsid w:val="006E7D74"/>
    <w:rsid w:val="006F03AF"/>
    <w:rsid w:val="006F6FF0"/>
    <w:rsid w:val="00700E70"/>
    <w:rsid w:val="007076E2"/>
    <w:rsid w:val="00707808"/>
    <w:rsid w:val="007100D9"/>
    <w:rsid w:val="00712D6B"/>
    <w:rsid w:val="00712EAC"/>
    <w:rsid w:val="007130C7"/>
    <w:rsid w:val="007203F8"/>
    <w:rsid w:val="0072442E"/>
    <w:rsid w:val="00725C2C"/>
    <w:rsid w:val="00725CBC"/>
    <w:rsid w:val="00727FA8"/>
    <w:rsid w:val="00731849"/>
    <w:rsid w:val="00734E54"/>
    <w:rsid w:val="007353FC"/>
    <w:rsid w:val="00736925"/>
    <w:rsid w:val="00737188"/>
    <w:rsid w:val="007447EC"/>
    <w:rsid w:val="00747463"/>
    <w:rsid w:val="00753553"/>
    <w:rsid w:val="00754981"/>
    <w:rsid w:val="00754B05"/>
    <w:rsid w:val="0075701E"/>
    <w:rsid w:val="00761757"/>
    <w:rsid w:val="007634A8"/>
    <w:rsid w:val="00763C6D"/>
    <w:rsid w:val="00764AB4"/>
    <w:rsid w:val="00766B45"/>
    <w:rsid w:val="0077046F"/>
    <w:rsid w:val="007706B5"/>
    <w:rsid w:val="00771EA5"/>
    <w:rsid w:val="00774B4C"/>
    <w:rsid w:val="00775A19"/>
    <w:rsid w:val="00776BF3"/>
    <w:rsid w:val="00781023"/>
    <w:rsid w:val="00783718"/>
    <w:rsid w:val="00790FA9"/>
    <w:rsid w:val="007935C6"/>
    <w:rsid w:val="00794736"/>
    <w:rsid w:val="007948FD"/>
    <w:rsid w:val="007959D5"/>
    <w:rsid w:val="007A289F"/>
    <w:rsid w:val="007A4D28"/>
    <w:rsid w:val="007B0ACB"/>
    <w:rsid w:val="007B2C83"/>
    <w:rsid w:val="007B4705"/>
    <w:rsid w:val="007B6956"/>
    <w:rsid w:val="007B7D7C"/>
    <w:rsid w:val="007C05F6"/>
    <w:rsid w:val="007C26C9"/>
    <w:rsid w:val="007C28FF"/>
    <w:rsid w:val="007C4DC8"/>
    <w:rsid w:val="007C5D8B"/>
    <w:rsid w:val="007C6D7D"/>
    <w:rsid w:val="007D16C8"/>
    <w:rsid w:val="007D1E6F"/>
    <w:rsid w:val="007E2E81"/>
    <w:rsid w:val="007E50AD"/>
    <w:rsid w:val="007E6289"/>
    <w:rsid w:val="007E6AB0"/>
    <w:rsid w:val="007F0DEE"/>
    <w:rsid w:val="00801D15"/>
    <w:rsid w:val="0080256B"/>
    <w:rsid w:val="008062D6"/>
    <w:rsid w:val="00806353"/>
    <w:rsid w:val="008075D8"/>
    <w:rsid w:val="00813260"/>
    <w:rsid w:val="00813B6F"/>
    <w:rsid w:val="0081616D"/>
    <w:rsid w:val="00817BD1"/>
    <w:rsid w:val="00822570"/>
    <w:rsid w:val="00822912"/>
    <w:rsid w:val="00824563"/>
    <w:rsid w:val="00827D00"/>
    <w:rsid w:val="008321F5"/>
    <w:rsid w:val="0083552D"/>
    <w:rsid w:val="0083672B"/>
    <w:rsid w:val="00837CB1"/>
    <w:rsid w:val="008404A0"/>
    <w:rsid w:val="00841D57"/>
    <w:rsid w:val="0084241C"/>
    <w:rsid w:val="00847052"/>
    <w:rsid w:val="00847FE7"/>
    <w:rsid w:val="00853A4E"/>
    <w:rsid w:val="00855A81"/>
    <w:rsid w:val="008605A1"/>
    <w:rsid w:val="00862D3B"/>
    <w:rsid w:val="008660B7"/>
    <w:rsid w:val="00871BAC"/>
    <w:rsid w:val="008746EC"/>
    <w:rsid w:val="008755D4"/>
    <w:rsid w:val="008765AD"/>
    <w:rsid w:val="00885AE9"/>
    <w:rsid w:val="00885ECB"/>
    <w:rsid w:val="008908D7"/>
    <w:rsid w:val="008946C0"/>
    <w:rsid w:val="008A55E2"/>
    <w:rsid w:val="008B153D"/>
    <w:rsid w:val="008B2E9E"/>
    <w:rsid w:val="008B4173"/>
    <w:rsid w:val="008B613D"/>
    <w:rsid w:val="008B7663"/>
    <w:rsid w:val="008C099E"/>
    <w:rsid w:val="008C1583"/>
    <w:rsid w:val="008C17CC"/>
    <w:rsid w:val="008C20EB"/>
    <w:rsid w:val="008C4FF2"/>
    <w:rsid w:val="008C6CC1"/>
    <w:rsid w:val="008D0319"/>
    <w:rsid w:val="008D03F1"/>
    <w:rsid w:val="008D0F53"/>
    <w:rsid w:val="008D2208"/>
    <w:rsid w:val="008D6BDC"/>
    <w:rsid w:val="008E38C0"/>
    <w:rsid w:val="008E42DB"/>
    <w:rsid w:val="008E4D5D"/>
    <w:rsid w:val="008E4DBC"/>
    <w:rsid w:val="008E4FEE"/>
    <w:rsid w:val="008E5A80"/>
    <w:rsid w:val="008E6BBD"/>
    <w:rsid w:val="008E77BC"/>
    <w:rsid w:val="009075C8"/>
    <w:rsid w:val="00907E62"/>
    <w:rsid w:val="00910FD7"/>
    <w:rsid w:val="00914C87"/>
    <w:rsid w:val="00914D91"/>
    <w:rsid w:val="00914DFA"/>
    <w:rsid w:val="00915608"/>
    <w:rsid w:val="0091587D"/>
    <w:rsid w:val="00920C51"/>
    <w:rsid w:val="009210E9"/>
    <w:rsid w:val="0092341A"/>
    <w:rsid w:val="009271B7"/>
    <w:rsid w:val="00933CEE"/>
    <w:rsid w:val="00935596"/>
    <w:rsid w:val="0093764F"/>
    <w:rsid w:val="00940943"/>
    <w:rsid w:val="0094412A"/>
    <w:rsid w:val="0094576E"/>
    <w:rsid w:val="00947588"/>
    <w:rsid w:val="009512C1"/>
    <w:rsid w:val="0095222B"/>
    <w:rsid w:val="009573C0"/>
    <w:rsid w:val="009606B9"/>
    <w:rsid w:val="00961918"/>
    <w:rsid w:val="00961C35"/>
    <w:rsid w:val="00962C38"/>
    <w:rsid w:val="00963E53"/>
    <w:rsid w:val="009655A2"/>
    <w:rsid w:val="00967525"/>
    <w:rsid w:val="00976741"/>
    <w:rsid w:val="00977A35"/>
    <w:rsid w:val="00986ED6"/>
    <w:rsid w:val="00990351"/>
    <w:rsid w:val="00990AD6"/>
    <w:rsid w:val="009948F3"/>
    <w:rsid w:val="00994FA3"/>
    <w:rsid w:val="009A2DA0"/>
    <w:rsid w:val="009A3464"/>
    <w:rsid w:val="009A4358"/>
    <w:rsid w:val="009A5A0D"/>
    <w:rsid w:val="009A73D5"/>
    <w:rsid w:val="009B1C2A"/>
    <w:rsid w:val="009B2233"/>
    <w:rsid w:val="009B2F65"/>
    <w:rsid w:val="009C0328"/>
    <w:rsid w:val="009C0A0D"/>
    <w:rsid w:val="009C1685"/>
    <w:rsid w:val="009C1748"/>
    <w:rsid w:val="009C3513"/>
    <w:rsid w:val="009C4B36"/>
    <w:rsid w:val="009C54EE"/>
    <w:rsid w:val="009C74D4"/>
    <w:rsid w:val="009C7991"/>
    <w:rsid w:val="009D2F7E"/>
    <w:rsid w:val="009D5672"/>
    <w:rsid w:val="009E0339"/>
    <w:rsid w:val="009E25A8"/>
    <w:rsid w:val="009F0EFD"/>
    <w:rsid w:val="009F2D24"/>
    <w:rsid w:val="009F3B15"/>
    <w:rsid w:val="009F4704"/>
    <w:rsid w:val="009F7A16"/>
    <w:rsid w:val="00A0250B"/>
    <w:rsid w:val="00A04DD4"/>
    <w:rsid w:val="00A10FF6"/>
    <w:rsid w:val="00A16539"/>
    <w:rsid w:val="00A169EA"/>
    <w:rsid w:val="00A21781"/>
    <w:rsid w:val="00A21EBD"/>
    <w:rsid w:val="00A2493F"/>
    <w:rsid w:val="00A251DA"/>
    <w:rsid w:val="00A25614"/>
    <w:rsid w:val="00A31572"/>
    <w:rsid w:val="00A3319A"/>
    <w:rsid w:val="00A36586"/>
    <w:rsid w:val="00A37295"/>
    <w:rsid w:val="00A37B74"/>
    <w:rsid w:val="00A44278"/>
    <w:rsid w:val="00A44554"/>
    <w:rsid w:val="00A46A51"/>
    <w:rsid w:val="00A477E9"/>
    <w:rsid w:val="00A51B6B"/>
    <w:rsid w:val="00A524CC"/>
    <w:rsid w:val="00A52B88"/>
    <w:rsid w:val="00A5563E"/>
    <w:rsid w:val="00A563F6"/>
    <w:rsid w:val="00A56E29"/>
    <w:rsid w:val="00A574B9"/>
    <w:rsid w:val="00A63BA9"/>
    <w:rsid w:val="00A66492"/>
    <w:rsid w:val="00A6667D"/>
    <w:rsid w:val="00A67633"/>
    <w:rsid w:val="00A71AB5"/>
    <w:rsid w:val="00A75B02"/>
    <w:rsid w:val="00A76936"/>
    <w:rsid w:val="00A87C4A"/>
    <w:rsid w:val="00A919B0"/>
    <w:rsid w:val="00A9583A"/>
    <w:rsid w:val="00A97122"/>
    <w:rsid w:val="00A97133"/>
    <w:rsid w:val="00A976E6"/>
    <w:rsid w:val="00AB5EB8"/>
    <w:rsid w:val="00AB6A2C"/>
    <w:rsid w:val="00AC0672"/>
    <w:rsid w:val="00AC4324"/>
    <w:rsid w:val="00AC5399"/>
    <w:rsid w:val="00AD1DDB"/>
    <w:rsid w:val="00AD4E93"/>
    <w:rsid w:val="00AE03A5"/>
    <w:rsid w:val="00AE39C8"/>
    <w:rsid w:val="00AE5C22"/>
    <w:rsid w:val="00AE6B28"/>
    <w:rsid w:val="00AF0065"/>
    <w:rsid w:val="00AF10DB"/>
    <w:rsid w:val="00AF299D"/>
    <w:rsid w:val="00AF49EE"/>
    <w:rsid w:val="00AF514A"/>
    <w:rsid w:val="00AF53C0"/>
    <w:rsid w:val="00AF5E98"/>
    <w:rsid w:val="00AF5F39"/>
    <w:rsid w:val="00AF5F74"/>
    <w:rsid w:val="00B10542"/>
    <w:rsid w:val="00B13D65"/>
    <w:rsid w:val="00B14557"/>
    <w:rsid w:val="00B1568E"/>
    <w:rsid w:val="00B159A7"/>
    <w:rsid w:val="00B162BB"/>
    <w:rsid w:val="00B20C8A"/>
    <w:rsid w:val="00B21A20"/>
    <w:rsid w:val="00B22839"/>
    <w:rsid w:val="00B26254"/>
    <w:rsid w:val="00B26644"/>
    <w:rsid w:val="00B2747E"/>
    <w:rsid w:val="00B27D9A"/>
    <w:rsid w:val="00B31B75"/>
    <w:rsid w:val="00B357D6"/>
    <w:rsid w:val="00B47066"/>
    <w:rsid w:val="00B57891"/>
    <w:rsid w:val="00B57D16"/>
    <w:rsid w:val="00B65BF4"/>
    <w:rsid w:val="00B678ED"/>
    <w:rsid w:val="00B72042"/>
    <w:rsid w:val="00B75855"/>
    <w:rsid w:val="00B767BC"/>
    <w:rsid w:val="00B77804"/>
    <w:rsid w:val="00B85B7C"/>
    <w:rsid w:val="00B94BE4"/>
    <w:rsid w:val="00B96A39"/>
    <w:rsid w:val="00BB28CD"/>
    <w:rsid w:val="00BB4B3E"/>
    <w:rsid w:val="00BC087A"/>
    <w:rsid w:val="00BC26D9"/>
    <w:rsid w:val="00BC3E28"/>
    <w:rsid w:val="00BD4826"/>
    <w:rsid w:val="00BD7544"/>
    <w:rsid w:val="00BE0C13"/>
    <w:rsid w:val="00BE6B09"/>
    <w:rsid w:val="00BE6B3A"/>
    <w:rsid w:val="00BE6DA3"/>
    <w:rsid w:val="00BF3119"/>
    <w:rsid w:val="00BF3448"/>
    <w:rsid w:val="00BF68D5"/>
    <w:rsid w:val="00BF7BCC"/>
    <w:rsid w:val="00C0412D"/>
    <w:rsid w:val="00C04546"/>
    <w:rsid w:val="00C07F55"/>
    <w:rsid w:val="00C224CB"/>
    <w:rsid w:val="00C2322E"/>
    <w:rsid w:val="00C305B5"/>
    <w:rsid w:val="00C3375C"/>
    <w:rsid w:val="00C405C7"/>
    <w:rsid w:val="00C475E4"/>
    <w:rsid w:val="00C50C62"/>
    <w:rsid w:val="00C52E1A"/>
    <w:rsid w:val="00C57A99"/>
    <w:rsid w:val="00C63131"/>
    <w:rsid w:val="00C632AD"/>
    <w:rsid w:val="00C71B7B"/>
    <w:rsid w:val="00C75914"/>
    <w:rsid w:val="00C764C5"/>
    <w:rsid w:val="00C76508"/>
    <w:rsid w:val="00C77839"/>
    <w:rsid w:val="00C817F8"/>
    <w:rsid w:val="00C82F60"/>
    <w:rsid w:val="00C86A82"/>
    <w:rsid w:val="00C93637"/>
    <w:rsid w:val="00C9431F"/>
    <w:rsid w:val="00C945CE"/>
    <w:rsid w:val="00C9467E"/>
    <w:rsid w:val="00C94CA4"/>
    <w:rsid w:val="00C953E5"/>
    <w:rsid w:val="00CA2775"/>
    <w:rsid w:val="00CA2B03"/>
    <w:rsid w:val="00CA2DF2"/>
    <w:rsid w:val="00CA473E"/>
    <w:rsid w:val="00CA4AF5"/>
    <w:rsid w:val="00CA53DD"/>
    <w:rsid w:val="00CA5D97"/>
    <w:rsid w:val="00CA64D5"/>
    <w:rsid w:val="00CB56F9"/>
    <w:rsid w:val="00CC0C7A"/>
    <w:rsid w:val="00CD268F"/>
    <w:rsid w:val="00CD3105"/>
    <w:rsid w:val="00CD344D"/>
    <w:rsid w:val="00CD38F3"/>
    <w:rsid w:val="00CE30A9"/>
    <w:rsid w:val="00CE3D0B"/>
    <w:rsid w:val="00CE4FA0"/>
    <w:rsid w:val="00CE6317"/>
    <w:rsid w:val="00CE668C"/>
    <w:rsid w:val="00CF4EAC"/>
    <w:rsid w:val="00CF6CC9"/>
    <w:rsid w:val="00D00CA0"/>
    <w:rsid w:val="00D02254"/>
    <w:rsid w:val="00D10352"/>
    <w:rsid w:val="00D1193B"/>
    <w:rsid w:val="00D12D58"/>
    <w:rsid w:val="00D1413B"/>
    <w:rsid w:val="00D14BE4"/>
    <w:rsid w:val="00D1520A"/>
    <w:rsid w:val="00D15E21"/>
    <w:rsid w:val="00D209FE"/>
    <w:rsid w:val="00D23BEE"/>
    <w:rsid w:val="00D26262"/>
    <w:rsid w:val="00D30F0A"/>
    <w:rsid w:val="00D3379F"/>
    <w:rsid w:val="00D37092"/>
    <w:rsid w:val="00D41C2C"/>
    <w:rsid w:val="00D438F1"/>
    <w:rsid w:val="00D45A8D"/>
    <w:rsid w:val="00D46DBA"/>
    <w:rsid w:val="00D51A43"/>
    <w:rsid w:val="00D54C6B"/>
    <w:rsid w:val="00D56231"/>
    <w:rsid w:val="00D604B1"/>
    <w:rsid w:val="00D73290"/>
    <w:rsid w:val="00D747F7"/>
    <w:rsid w:val="00D74AAA"/>
    <w:rsid w:val="00D851E6"/>
    <w:rsid w:val="00D9585B"/>
    <w:rsid w:val="00DA283E"/>
    <w:rsid w:val="00DA4ACD"/>
    <w:rsid w:val="00DA535A"/>
    <w:rsid w:val="00DA586B"/>
    <w:rsid w:val="00DA5B92"/>
    <w:rsid w:val="00DB01C8"/>
    <w:rsid w:val="00DB0FB9"/>
    <w:rsid w:val="00DB4699"/>
    <w:rsid w:val="00DB7101"/>
    <w:rsid w:val="00DB714E"/>
    <w:rsid w:val="00DC2D86"/>
    <w:rsid w:val="00DC2F77"/>
    <w:rsid w:val="00DC3FAC"/>
    <w:rsid w:val="00DC6551"/>
    <w:rsid w:val="00DC7073"/>
    <w:rsid w:val="00DD4539"/>
    <w:rsid w:val="00DD491F"/>
    <w:rsid w:val="00DD6DF9"/>
    <w:rsid w:val="00DD7733"/>
    <w:rsid w:val="00DE267C"/>
    <w:rsid w:val="00DE2EEB"/>
    <w:rsid w:val="00DE3AA4"/>
    <w:rsid w:val="00DE4334"/>
    <w:rsid w:val="00DE76BA"/>
    <w:rsid w:val="00DF27F6"/>
    <w:rsid w:val="00DF4D49"/>
    <w:rsid w:val="00DF603E"/>
    <w:rsid w:val="00E006CA"/>
    <w:rsid w:val="00E03C37"/>
    <w:rsid w:val="00E04354"/>
    <w:rsid w:val="00E06729"/>
    <w:rsid w:val="00E11ABF"/>
    <w:rsid w:val="00E223EE"/>
    <w:rsid w:val="00E30E78"/>
    <w:rsid w:val="00E34940"/>
    <w:rsid w:val="00E37CD4"/>
    <w:rsid w:val="00E40CCC"/>
    <w:rsid w:val="00E4195C"/>
    <w:rsid w:val="00E43AC8"/>
    <w:rsid w:val="00E4530F"/>
    <w:rsid w:val="00E50C3E"/>
    <w:rsid w:val="00E5323E"/>
    <w:rsid w:val="00E553B7"/>
    <w:rsid w:val="00E5574E"/>
    <w:rsid w:val="00E61B3C"/>
    <w:rsid w:val="00E62D02"/>
    <w:rsid w:val="00E662DF"/>
    <w:rsid w:val="00E6677E"/>
    <w:rsid w:val="00E71369"/>
    <w:rsid w:val="00E71769"/>
    <w:rsid w:val="00E723FB"/>
    <w:rsid w:val="00E76ABD"/>
    <w:rsid w:val="00E803D8"/>
    <w:rsid w:val="00E8474B"/>
    <w:rsid w:val="00E85990"/>
    <w:rsid w:val="00E87EAE"/>
    <w:rsid w:val="00E92914"/>
    <w:rsid w:val="00E92CC4"/>
    <w:rsid w:val="00E93070"/>
    <w:rsid w:val="00E967B6"/>
    <w:rsid w:val="00E97E02"/>
    <w:rsid w:val="00EA2458"/>
    <w:rsid w:val="00EA47B3"/>
    <w:rsid w:val="00EB5E63"/>
    <w:rsid w:val="00EB6ED5"/>
    <w:rsid w:val="00EB7706"/>
    <w:rsid w:val="00EC06AD"/>
    <w:rsid w:val="00EC2F66"/>
    <w:rsid w:val="00EC39E9"/>
    <w:rsid w:val="00EC43B0"/>
    <w:rsid w:val="00EC76D9"/>
    <w:rsid w:val="00ED2C60"/>
    <w:rsid w:val="00ED6BF8"/>
    <w:rsid w:val="00EE1392"/>
    <w:rsid w:val="00EE1412"/>
    <w:rsid w:val="00EE613F"/>
    <w:rsid w:val="00EF1E36"/>
    <w:rsid w:val="00EF38A2"/>
    <w:rsid w:val="00EF50BF"/>
    <w:rsid w:val="00EF5AF9"/>
    <w:rsid w:val="00EF5E71"/>
    <w:rsid w:val="00F01835"/>
    <w:rsid w:val="00F0203C"/>
    <w:rsid w:val="00F029CF"/>
    <w:rsid w:val="00F03D5B"/>
    <w:rsid w:val="00F04F11"/>
    <w:rsid w:val="00F05228"/>
    <w:rsid w:val="00F068CC"/>
    <w:rsid w:val="00F079A4"/>
    <w:rsid w:val="00F10D1E"/>
    <w:rsid w:val="00F11ABC"/>
    <w:rsid w:val="00F1578D"/>
    <w:rsid w:val="00F20210"/>
    <w:rsid w:val="00F21EA3"/>
    <w:rsid w:val="00F22C35"/>
    <w:rsid w:val="00F23155"/>
    <w:rsid w:val="00F24105"/>
    <w:rsid w:val="00F3018F"/>
    <w:rsid w:val="00F32BF2"/>
    <w:rsid w:val="00F344BD"/>
    <w:rsid w:val="00F3453D"/>
    <w:rsid w:val="00F3668A"/>
    <w:rsid w:val="00F371FE"/>
    <w:rsid w:val="00F40709"/>
    <w:rsid w:val="00F41975"/>
    <w:rsid w:val="00F42A49"/>
    <w:rsid w:val="00F43B35"/>
    <w:rsid w:val="00F44AE4"/>
    <w:rsid w:val="00F45797"/>
    <w:rsid w:val="00F47F03"/>
    <w:rsid w:val="00F5014A"/>
    <w:rsid w:val="00F5052B"/>
    <w:rsid w:val="00F56C08"/>
    <w:rsid w:val="00F6026D"/>
    <w:rsid w:val="00F615BF"/>
    <w:rsid w:val="00F65870"/>
    <w:rsid w:val="00F67310"/>
    <w:rsid w:val="00F70092"/>
    <w:rsid w:val="00F71BC5"/>
    <w:rsid w:val="00F7689F"/>
    <w:rsid w:val="00F77F14"/>
    <w:rsid w:val="00F81927"/>
    <w:rsid w:val="00F83384"/>
    <w:rsid w:val="00F85A60"/>
    <w:rsid w:val="00F8612A"/>
    <w:rsid w:val="00F86231"/>
    <w:rsid w:val="00F866F8"/>
    <w:rsid w:val="00F9167D"/>
    <w:rsid w:val="00F91D9D"/>
    <w:rsid w:val="00F92800"/>
    <w:rsid w:val="00FB0071"/>
    <w:rsid w:val="00FB0854"/>
    <w:rsid w:val="00FB2618"/>
    <w:rsid w:val="00FB7873"/>
    <w:rsid w:val="00FC0765"/>
    <w:rsid w:val="00FC0E03"/>
    <w:rsid w:val="00FC1805"/>
    <w:rsid w:val="00FC1CDE"/>
    <w:rsid w:val="00FC4808"/>
    <w:rsid w:val="00FC710E"/>
    <w:rsid w:val="00FD0FB2"/>
    <w:rsid w:val="00FD1A73"/>
    <w:rsid w:val="00FD34CC"/>
    <w:rsid w:val="00FD4A4F"/>
    <w:rsid w:val="00FE114A"/>
    <w:rsid w:val="00FE2831"/>
    <w:rsid w:val="00FF0FAE"/>
    <w:rsid w:val="00FF21F2"/>
    <w:rsid w:val="00FF30F3"/>
    <w:rsid w:val="00FF7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643E26"/>
  <w15:chartTrackingRefBased/>
  <w15:docId w15:val="{6612E714-79AD-4A1A-BBF5-4A1964F1A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F7E"/>
  </w:style>
  <w:style w:type="paragraph" w:styleId="Heading1">
    <w:name w:val="heading 1"/>
    <w:basedOn w:val="Normal"/>
    <w:next w:val="Normal"/>
    <w:link w:val="Heading1Char"/>
    <w:uiPriority w:val="9"/>
    <w:qFormat/>
    <w:rsid w:val="002103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2D8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notation">
    <w:name w:val="Annotation"/>
    <w:basedOn w:val="Normal"/>
    <w:link w:val="AnnotationChar"/>
    <w:qFormat/>
    <w:rsid w:val="009C3513"/>
    <w:pPr>
      <w:spacing w:before="240" w:after="240"/>
    </w:pPr>
    <w:rPr>
      <w:rFonts w:ascii="Arial" w:hAnsi="Arial" w:cs="Arial"/>
      <w:color w:val="ED7D31" w:themeColor="accent2"/>
      <w:sz w:val="20"/>
    </w:rPr>
  </w:style>
  <w:style w:type="character" w:customStyle="1" w:styleId="AnnotationChar">
    <w:name w:val="Annotation Char"/>
    <w:basedOn w:val="DefaultParagraphFont"/>
    <w:link w:val="Annotation"/>
    <w:rsid w:val="009C3513"/>
    <w:rPr>
      <w:rFonts w:ascii="Arial" w:hAnsi="Arial" w:cs="Arial"/>
      <w:color w:val="ED7D31" w:themeColor="accent2"/>
      <w:sz w:val="20"/>
    </w:rPr>
  </w:style>
  <w:style w:type="paragraph" w:customStyle="1" w:styleId="UniversityNormal">
    <w:name w:val="University Normal"/>
    <w:basedOn w:val="Normal"/>
    <w:link w:val="UniversityNormalChar"/>
    <w:qFormat/>
    <w:rsid w:val="004C4F7E"/>
    <w:rPr>
      <w:rFonts w:ascii="Arial" w:hAnsi="Arial"/>
    </w:rPr>
  </w:style>
  <w:style w:type="character" w:customStyle="1" w:styleId="UniversityNormalChar">
    <w:name w:val="University Normal Char"/>
    <w:basedOn w:val="DefaultParagraphFont"/>
    <w:link w:val="UniversityNormal"/>
    <w:rsid w:val="004C4F7E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210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0354"/>
  </w:style>
  <w:style w:type="paragraph" w:styleId="Footer">
    <w:name w:val="footer"/>
    <w:basedOn w:val="Normal"/>
    <w:link w:val="FooterChar"/>
    <w:uiPriority w:val="99"/>
    <w:unhideWhenUsed/>
    <w:rsid w:val="002103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0354"/>
  </w:style>
  <w:style w:type="paragraph" w:styleId="NoSpacing">
    <w:name w:val="No Spacing"/>
    <w:uiPriority w:val="1"/>
    <w:qFormat/>
    <w:rsid w:val="00210354"/>
    <w:pPr>
      <w:spacing w:after="0" w:line="240" w:lineRule="auto"/>
    </w:pPr>
    <w:rPr>
      <w:color w:val="44546A" w:themeColor="text2"/>
      <w:kern w:val="0"/>
      <w:sz w:val="20"/>
      <w:szCs w:val="20"/>
      <w:lang w:val="en-US"/>
      <w14:ligatures w14:val="none"/>
    </w:rPr>
  </w:style>
  <w:style w:type="character" w:customStyle="1" w:styleId="Heading1Char">
    <w:name w:val="Heading 1 Char"/>
    <w:basedOn w:val="DefaultParagraphFont"/>
    <w:link w:val="Heading1"/>
    <w:uiPriority w:val="9"/>
    <w:rsid w:val="002103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210354"/>
    <w:pPr>
      <w:spacing w:line="259" w:lineRule="auto"/>
      <w:outlineLvl w:val="9"/>
    </w:pPr>
    <w:rPr>
      <w:kern w:val="0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282D8A"/>
    <w:pPr>
      <w:tabs>
        <w:tab w:val="right" w:leader="dot" w:pos="9016"/>
      </w:tabs>
      <w:spacing w:after="100"/>
    </w:pPr>
    <w:rPr>
      <w:rFonts w:ascii="Arial" w:hAnsi="Arial"/>
    </w:rPr>
  </w:style>
  <w:style w:type="paragraph" w:styleId="TOC2">
    <w:name w:val="toc 2"/>
    <w:basedOn w:val="Normal"/>
    <w:next w:val="Normal"/>
    <w:autoRedefine/>
    <w:uiPriority w:val="39"/>
    <w:unhideWhenUsed/>
    <w:rsid w:val="00282D8A"/>
    <w:pPr>
      <w:spacing w:after="100"/>
      <w:ind w:left="238"/>
    </w:pPr>
    <w:rPr>
      <w:rFonts w:ascii="Arial" w:hAnsi="Arial"/>
    </w:rPr>
  </w:style>
  <w:style w:type="paragraph" w:customStyle="1" w:styleId="UniversityHeading1">
    <w:name w:val="University Heading 1"/>
    <w:basedOn w:val="Heading1"/>
    <w:next w:val="UniversityNormal"/>
    <w:link w:val="UniversityHeading1Char"/>
    <w:autoRedefine/>
    <w:qFormat/>
    <w:rsid w:val="00282D8A"/>
    <w:pPr>
      <w:spacing w:after="30"/>
    </w:pPr>
    <w:rPr>
      <w:rFonts w:ascii="Arial" w:hAnsi="Arial"/>
      <w:color w:val="4472C4"/>
    </w:rPr>
  </w:style>
  <w:style w:type="character" w:customStyle="1" w:styleId="UniversityHeading1Char">
    <w:name w:val="University Heading 1 Char"/>
    <w:basedOn w:val="Heading1Char"/>
    <w:link w:val="UniversityHeading1"/>
    <w:rsid w:val="00282D8A"/>
    <w:rPr>
      <w:rFonts w:ascii="Arial" w:eastAsiaTheme="majorEastAsia" w:hAnsi="Arial" w:cstheme="majorBidi"/>
      <w:color w:val="4472C4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210354"/>
    <w:rPr>
      <w:color w:val="0563C1" w:themeColor="hyperlink"/>
      <w:u w:val="single"/>
    </w:rPr>
  </w:style>
  <w:style w:type="paragraph" w:customStyle="1" w:styleId="UniversityHeading2">
    <w:name w:val="University Heading 2"/>
    <w:basedOn w:val="Heading2"/>
    <w:next w:val="UniversityNormal"/>
    <w:link w:val="UniversityHeading2Char"/>
    <w:autoRedefine/>
    <w:qFormat/>
    <w:rsid w:val="00282D8A"/>
    <w:pPr>
      <w:spacing w:after="30"/>
    </w:pPr>
    <w:rPr>
      <w:rFonts w:ascii="Arial" w:hAnsi="Arial"/>
      <w:color w:val="4472C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2D8A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UniversityHeading2Char">
    <w:name w:val="University Heading 2 Char"/>
    <w:basedOn w:val="Heading2Char"/>
    <w:link w:val="UniversityHeading2"/>
    <w:rsid w:val="00282D8A"/>
    <w:rPr>
      <w:rFonts w:ascii="Arial" w:eastAsiaTheme="majorEastAsia" w:hAnsi="Arial" w:cstheme="majorBidi"/>
      <w:color w:val="4472C4"/>
      <w:sz w:val="26"/>
      <w:szCs w:val="26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282D8A"/>
    <w:pPr>
      <w:spacing w:after="100"/>
      <w:ind w:left="480"/>
    </w:pPr>
    <w:rPr>
      <w:rFonts w:ascii="Arial" w:hAnsi="Arial"/>
    </w:rPr>
  </w:style>
  <w:style w:type="paragraph" w:customStyle="1" w:styleId="UniversityTOCHeading">
    <w:name w:val="University TOC Heading"/>
    <w:basedOn w:val="UniversityHeading1"/>
    <w:next w:val="UniversityNormal"/>
    <w:link w:val="UniversityTOCHeadingChar"/>
    <w:autoRedefine/>
    <w:qFormat/>
    <w:rsid w:val="006E253F"/>
  </w:style>
  <w:style w:type="character" w:customStyle="1" w:styleId="UniversityTOCHeadingChar">
    <w:name w:val="University TOC Heading Char"/>
    <w:basedOn w:val="UniversityHeading1Char"/>
    <w:link w:val="UniversityTOCHeading"/>
    <w:rsid w:val="006E253F"/>
    <w:rPr>
      <w:rFonts w:ascii="Arial" w:eastAsiaTheme="majorEastAsia" w:hAnsi="Arial" w:cstheme="majorBidi"/>
      <w:color w:val="4472C4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1145B3"/>
    <w:rPr>
      <w:color w:val="808080"/>
    </w:rPr>
  </w:style>
  <w:style w:type="paragraph" w:customStyle="1" w:styleId="UniversityCaption">
    <w:name w:val="University Caption"/>
    <w:basedOn w:val="Caption"/>
    <w:next w:val="UniversityNormal"/>
    <w:link w:val="UniversityCaptionChar"/>
    <w:autoRedefine/>
    <w:qFormat/>
    <w:rsid w:val="0025276F"/>
    <w:pPr>
      <w:spacing w:line="360" w:lineRule="auto"/>
    </w:pPr>
    <w:rPr>
      <w:rFonts w:ascii="Arial" w:hAnsi="Arial"/>
      <w:bCs/>
      <w:i w:val="0"/>
      <w:noProof/>
      <w:sz w:val="22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593F55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CaptionChar">
    <w:name w:val="Caption Char"/>
    <w:basedOn w:val="DefaultParagraphFont"/>
    <w:link w:val="Caption"/>
    <w:uiPriority w:val="35"/>
    <w:rsid w:val="00593F55"/>
    <w:rPr>
      <w:i/>
      <w:iCs/>
      <w:color w:val="44546A" w:themeColor="text2"/>
      <w:sz w:val="18"/>
      <w:szCs w:val="18"/>
    </w:rPr>
  </w:style>
  <w:style w:type="character" w:customStyle="1" w:styleId="UniversityCaptionChar">
    <w:name w:val="University Caption Char"/>
    <w:basedOn w:val="CaptionChar"/>
    <w:link w:val="UniversityCaption"/>
    <w:rsid w:val="0025276F"/>
    <w:rPr>
      <w:rFonts w:ascii="Arial" w:hAnsi="Arial"/>
      <w:bCs/>
      <w:i w:val="0"/>
      <w:iCs/>
      <w:noProof/>
      <w:color w:val="44546A" w:themeColor="text2"/>
      <w:sz w:val="22"/>
      <w:szCs w:val="18"/>
    </w:rPr>
  </w:style>
  <w:style w:type="paragraph" w:customStyle="1" w:styleId="UniversityQuote">
    <w:name w:val="University Quote"/>
    <w:basedOn w:val="IntenseQuote"/>
    <w:link w:val="UniversityQuoteChar"/>
    <w:autoRedefine/>
    <w:qFormat/>
    <w:rsid w:val="008765AD"/>
    <w:rPr>
      <w:rFonts w:ascii="Arial" w:hAnsi="Ari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65AD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65AD"/>
    <w:rPr>
      <w:i/>
      <w:iCs/>
      <w:color w:val="4472C4" w:themeColor="accent1"/>
    </w:rPr>
  </w:style>
  <w:style w:type="character" w:customStyle="1" w:styleId="UniversityQuoteChar">
    <w:name w:val="University Quote Char"/>
    <w:basedOn w:val="IntenseQuoteChar"/>
    <w:link w:val="UniversityQuote"/>
    <w:rsid w:val="008765AD"/>
    <w:rPr>
      <w:rFonts w:ascii="Arial" w:hAnsi="Arial"/>
      <w:i/>
      <w:iCs/>
      <w:color w:val="4472C4" w:themeColor="accent1"/>
    </w:rPr>
  </w:style>
  <w:style w:type="paragraph" w:styleId="NormalWeb">
    <w:name w:val="Normal (Web)"/>
    <w:basedOn w:val="Normal"/>
    <w:uiPriority w:val="99"/>
    <w:unhideWhenUsed/>
    <w:rsid w:val="006511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4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0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9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1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0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85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7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0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7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4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4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5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16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1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59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27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9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3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9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107710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68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19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2403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78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00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5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8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0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9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8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9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24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1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45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3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8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88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7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9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6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3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2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5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0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2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7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6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8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2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1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8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52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0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8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9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9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5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008983">
          <w:marLeft w:val="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348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54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946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609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2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23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5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0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42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8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7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19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5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9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1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2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5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6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5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7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3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4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0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8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8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7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5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7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3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8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3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6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9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9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4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31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2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7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1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8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8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4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6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9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6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1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92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1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6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08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4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18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diagramDrawing" Target="diagrams/drawing1.xml"/><Relationship Id="rId18" Type="http://schemas.openxmlformats.org/officeDocument/2006/relationships/image" Target="media/image5.jpg"/><Relationship Id="rId26" Type="http://schemas.openxmlformats.org/officeDocument/2006/relationships/hyperlink" Target="https://doi.org/10.1108/JMD-02-2019-0045" TargetMode="External"/><Relationship Id="rId39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s://doi.org/10.1109/TEM.2014.2361623" TargetMode="External"/><Relationship Id="rId34" Type="http://schemas.openxmlformats.org/officeDocument/2006/relationships/hyperlink" Target="https://research.bangor.ac.uk/portal/en/theses/crosssector-collaboration-for-wales-national-wellbeing(a935f539-869b-4be5-a41b-38f91ee738d5).html" TargetMode="Externa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4.png"/><Relationship Id="rId25" Type="http://schemas.openxmlformats.org/officeDocument/2006/relationships/hyperlink" Target="https://doi.org/10.1007/s13132-023-01479-3" TargetMode="External"/><Relationship Id="rId33" Type="http://schemas.openxmlformats.org/officeDocument/2006/relationships/hyperlink" Target="https://doi.org/10.1111/isj.12341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3.png"/><Relationship Id="rId20" Type="http://schemas.openxmlformats.org/officeDocument/2006/relationships/hyperlink" Target="https://doi.org/10.25300/MISQ/2023/17420" TargetMode="External"/><Relationship Id="rId29" Type="http://schemas.openxmlformats.org/officeDocument/2006/relationships/hyperlink" Target="https://doi.org/10.1038/s41598-024-60922-w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24" Type="http://schemas.openxmlformats.org/officeDocument/2006/relationships/hyperlink" Target="https://doi.org/10.1177/1461452916631889" TargetMode="External"/><Relationship Id="rId32" Type="http://schemas.openxmlformats.org/officeDocument/2006/relationships/hyperlink" Target="https://doi.org/10.34190/ecie.19.1.2588" TargetMode="External"/><Relationship Id="rId37" Type="http://schemas.openxmlformats.org/officeDocument/2006/relationships/footer" Target="footer2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yperlink" Target="https://www.carmarthenshire.gov.wales/council-democracy/strategies-and-plans/corporate-strategy-2022-2027/" TargetMode="External"/><Relationship Id="rId28" Type="http://schemas.openxmlformats.org/officeDocument/2006/relationships/hyperlink" Target="https://doi.org/10.69554/CNCU7710" TargetMode="External"/><Relationship Id="rId36" Type="http://schemas.openxmlformats.org/officeDocument/2006/relationships/header" Target="header2.xml"/><Relationship Id="rId10" Type="http://schemas.openxmlformats.org/officeDocument/2006/relationships/diagramLayout" Target="diagrams/layout1.xml"/><Relationship Id="rId19" Type="http://schemas.openxmlformats.org/officeDocument/2006/relationships/hyperlink" Target="https://doi.org/10.3390/info14060327" TargetMode="External"/><Relationship Id="rId31" Type="http://schemas.openxmlformats.org/officeDocument/2006/relationships/hyperlink" Target="https://doi.org/10.1108/BEPAM-06-2023-0107" TargetMode="Externa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image" Target="media/image1.png"/><Relationship Id="rId22" Type="http://schemas.openxmlformats.org/officeDocument/2006/relationships/hyperlink" Target="https://www.carmarthenshire.gov.wales/council-democracy/strategies-and-plans/digital-strategy-2024-2027/" TargetMode="External"/><Relationship Id="rId27" Type="http://schemas.openxmlformats.org/officeDocument/2006/relationships/hyperlink" Target="https://doi.org/10.1093/eurpub/ckad133.098" TargetMode="External"/><Relationship Id="rId30" Type="http://schemas.openxmlformats.org/officeDocument/2006/relationships/hyperlink" Target="https://doi.org/10.1108/VJIKMS-11-2016-0062" TargetMode="External"/><Relationship Id="rId35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widavies\OneDrive%20-%20Carmarthenshire%20County%20Council\Documents\University\Report%20Template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239DF40-95F8-46B3-AC85-A2E8FE3561E6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26B2E0D-5DD7-4F93-959B-7CCB637B9F1A}">
      <dgm:prSet phldrT="[Text]"/>
      <dgm:spPr/>
      <dgm:t>
        <a:bodyPr/>
        <a:lstStyle/>
        <a:p>
          <a:r>
            <a:rPr lang="en-GB"/>
            <a:t>Cost Savings</a:t>
          </a:r>
        </a:p>
      </dgm:t>
    </dgm:pt>
    <dgm:pt modelId="{C77FE352-F40F-4029-A73E-042B137158D8}" type="parTrans" cxnId="{213968AF-8A1C-4FE0-9321-F9F6FAB014F0}">
      <dgm:prSet/>
      <dgm:spPr/>
      <dgm:t>
        <a:bodyPr/>
        <a:lstStyle/>
        <a:p>
          <a:endParaRPr lang="en-GB"/>
        </a:p>
      </dgm:t>
    </dgm:pt>
    <dgm:pt modelId="{829AF258-C798-4217-8A33-95F0027745A0}" type="sibTrans" cxnId="{213968AF-8A1C-4FE0-9321-F9F6FAB014F0}">
      <dgm:prSet/>
      <dgm:spPr/>
      <dgm:t>
        <a:bodyPr/>
        <a:lstStyle/>
        <a:p>
          <a:endParaRPr lang="en-GB"/>
        </a:p>
      </dgm:t>
    </dgm:pt>
    <dgm:pt modelId="{D2FE7F4E-033E-43B0-ADCF-C44D92FCAC22}">
      <dgm:prSet phldrT="[Text]"/>
      <dgm:spPr/>
      <dgm:t>
        <a:bodyPr/>
        <a:lstStyle/>
        <a:p>
          <a:r>
            <a:rPr lang="en-GB"/>
            <a:t>User Satisfaction</a:t>
          </a:r>
        </a:p>
      </dgm:t>
    </dgm:pt>
    <dgm:pt modelId="{7A5DF8DF-37B2-4155-84A9-E64F76DB5D0E}" type="parTrans" cxnId="{720A37FD-AC75-42ED-9069-E8AE8201F71F}">
      <dgm:prSet/>
      <dgm:spPr/>
      <dgm:t>
        <a:bodyPr/>
        <a:lstStyle/>
        <a:p>
          <a:endParaRPr lang="en-GB"/>
        </a:p>
      </dgm:t>
    </dgm:pt>
    <dgm:pt modelId="{3BAA5145-D492-4F78-A3A6-4B77C2D32F22}" type="sibTrans" cxnId="{720A37FD-AC75-42ED-9069-E8AE8201F71F}">
      <dgm:prSet/>
      <dgm:spPr/>
      <dgm:t>
        <a:bodyPr/>
        <a:lstStyle/>
        <a:p>
          <a:endParaRPr lang="en-GB"/>
        </a:p>
      </dgm:t>
    </dgm:pt>
    <dgm:pt modelId="{A69EA1E7-9CF3-40DB-B0C5-425A99377F3A}">
      <dgm:prSet phldrT="[Text]"/>
      <dgm:spPr/>
      <dgm:t>
        <a:bodyPr/>
        <a:lstStyle/>
        <a:p>
          <a:r>
            <a:rPr lang="en-GB"/>
            <a:t>Sustainability</a:t>
          </a:r>
        </a:p>
      </dgm:t>
    </dgm:pt>
    <dgm:pt modelId="{18FFE510-A008-4346-A1BF-D3C35D85497A}" type="parTrans" cxnId="{F7AA043B-EF21-4ABD-9EAC-DF9CBEF1CEB0}">
      <dgm:prSet/>
      <dgm:spPr/>
      <dgm:t>
        <a:bodyPr/>
        <a:lstStyle/>
        <a:p>
          <a:endParaRPr lang="en-GB"/>
        </a:p>
      </dgm:t>
    </dgm:pt>
    <dgm:pt modelId="{846D669B-BBDF-4B83-9790-863EC2BC41D3}" type="sibTrans" cxnId="{F7AA043B-EF21-4ABD-9EAC-DF9CBEF1CEB0}">
      <dgm:prSet/>
      <dgm:spPr/>
      <dgm:t>
        <a:bodyPr/>
        <a:lstStyle/>
        <a:p>
          <a:endParaRPr lang="en-GB"/>
        </a:p>
      </dgm:t>
    </dgm:pt>
    <dgm:pt modelId="{1319198F-EB75-45B4-AFA4-685B1509C638}">
      <dgm:prSet phldrT="[Text]"/>
      <dgm:spPr/>
      <dgm:t>
        <a:bodyPr/>
        <a:lstStyle/>
        <a:p>
          <a:r>
            <a:rPr lang="en-GB"/>
            <a:t>Service Efficiency</a:t>
          </a:r>
        </a:p>
      </dgm:t>
    </dgm:pt>
    <dgm:pt modelId="{63077C80-EAD0-40A4-8612-068A6958D6AF}" type="parTrans" cxnId="{7C721200-6BFE-4D48-AC83-AD771DF0093D}">
      <dgm:prSet/>
      <dgm:spPr/>
      <dgm:t>
        <a:bodyPr/>
        <a:lstStyle/>
        <a:p>
          <a:endParaRPr lang="en-GB"/>
        </a:p>
      </dgm:t>
    </dgm:pt>
    <dgm:pt modelId="{9F6D3D5D-2B4A-48B0-A62B-A9F7C5E3E71A}" type="sibTrans" cxnId="{7C721200-6BFE-4D48-AC83-AD771DF0093D}">
      <dgm:prSet/>
      <dgm:spPr/>
      <dgm:t>
        <a:bodyPr/>
        <a:lstStyle/>
        <a:p>
          <a:endParaRPr lang="en-GB"/>
        </a:p>
      </dgm:t>
    </dgm:pt>
    <dgm:pt modelId="{9D56AA04-9851-4296-BDE3-7265786F33AC}">
      <dgm:prSet phldrT="[Text]"/>
      <dgm:spPr/>
      <dgm:t>
        <a:bodyPr/>
        <a:lstStyle/>
        <a:p>
          <a:r>
            <a:rPr lang="en-GB"/>
            <a:t>Staff Engagement</a:t>
          </a:r>
        </a:p>
      </dgm:t>
    </dgm:pt>
    <dgm:pt modelId="{A45C6599-6076-4208-8F47-308F3C468A88}" type="parTrans" cxnId="{09A6ECDC-EBB9-476A-96DB-B50DAE9323B0}">
      <dgm:prSet/>
      <dgm:spPr/>
      <dgm:t>
        <a:bodyPr/>
        <a:lstStyle/>
        <a:p>
          <a:endParaRPr lang="en-GB"/>
        </a:p>
      </dgm:t>
    </dgm:pt>
    <dgm:pt modelId="{116090B9-E8FF-4A86-8E3A-FEBE456D143E}" type="sibTrans" cxnId="{09A6ECDC-EBB9-476A-96DB-B50DAE9323B0}">
      <dgm:prSet/>
      <dgm:spPr/>
      <dgm:t>
        <a:bodyPr/>
        <a:lstStyle/>
        <a:p>
          <a:endParaRPr lang="en-GB"/>
        </a:p>
      </dgm:t>
    </dgm:pt>
    <dgm:pt modelId="{7C4D090E-544C-4CE8-B383-44D524081CDE}" type="pres">
      <dgm:prSet presAssocID="{9239DF40-95F8-46B3-AC85-A2E8FE3561E6}" presName="diagram" presStyleCnt="0">
        <dgm:presLayoutVars>
          <dgm:dir/>
          <dgm:resizeHandles val="exact"/>
        </dgm:presLayoutVars>
      </dgm:prSet>
      <dgm:spPr/>
    </dgm:pt>
    <dgm:pt modelId="{F9EF431B-6768-47D0-ABBE-FF7B0048379A}" type="pres">
      <dgm:prSet presAssocID="{E26B2E0D-5DD7-4F93-959B-7CCB637B9F1A}" presName="node" presStyleLbl="node1" presStyleIdx="0" presStyleCnt="5">
        <dgm:presLayoutVars>
          <dgm:bulletEnabled val="1"/>
        </dgm:presLayoutVars>
      </dgm:prSet>
      <dgm:spPr/>
    </dgm:pt>
    <dgm:pt modelId="{3A2E8774-A24F-4BA3-A327-FCF72111F063}" type="pres">
      <dgm:prSet presAssocID="{829AF258-C798-4217-8A33-95F0027745A0}" presName="sibTrans" presStyleCnt="0"/>
      <dgm:spPr/>
    </dgm:pt>
    <dgm:pt modelId="{1B853A2F-C56A-4DF5-9E92-48E3774ADB9B}" type="pres">
      <dgm:prSet presAssocID="{1319198F-EB75-45B4-AFA4-685B1509C638}" presName="node" presStyleLbl="node1" presStyleIdx="1" presStyleCnt="5">
        <dgm:presLayoutVars>
          <dgm:bulletEnabled val="1"/>
        </dgm:presLayoutVars>
      </dgm:prSet>
      <dgm:spPr/>
    </dgm:pt>
    <dgm:pt modelId="{A4404100-6BEE-425C-ABC0-4F4A9F5BB60F}" type="pres">
      <dgm:prSet presAssocID="{9F6D3D5D-2B4A-48B0-A62B-A9F7C5E3E71A}" presName="sibTrans" presStyleCnt="0"/>
      <dgm:spPr/>
    </dgm:pt>
    <dgm:pt modelId="{B79BB662-9C6D-460F-A501-E9D9F763E4AF}" type="pres">
      <dgm:prSet presAssocID="{9D56AA04-9851-4296-BDE3-7265786F33AC}" presName="node" presStyleLbl="node1" presStyleIdx="2" presStyleCnt="5">
        <dgm:presLayoutVars>
          <dgm:bulletEnabled val="1"/>
        </dgm:presLayoutVars>
      </dgm:prSet>
      <dgm:spPr/>
    </dgm:pt>
    <dgm:pt modelId="{894795AF-C3C6-43A5-A525-8D2408F6DCB3}" type="pres">
      <dgm:prSet presAssocID="{116090B9-E8FF-4A86-8E3A-FEBE456D143E}" presName="sibTrans" presStyleCnt="0"/>
      <dgm:spPr/>
    </dgm:pt>
    <dgm:pt modelId="{E8A383A2-B0CE-4DBD-8BEF-A3F25DA820FE}" type="pres">
      <dgm:prSet presAssocID="{D2FE7F4E-033E-43B0-ADCF-C44D92FCAC22}" presName="node" presStyleLbl="node1" presStyleIdx="3" presStyleCnt="5">
        <dgm:presLayoutVars>
          <dgm:bulletEnabled val="1"/>
        </dgm:presLayoutVars>
      </dgm:prSet>
      <dgm:spPr/>
    </dgm:pt>
    <dgm:pt modelId="{6440FD41-87DA-4471-95D8-EA378F9C6951}" type="pres">
      <dgm:prSet presAssocID="{3BAA5145-D492-4F78-A3A6-4B77C2D32F22}" presName="sibTrans" presStyleCnt="0"/>
      <dgm:spPr/>
    </dgm:pt>
    <dgm:pt modelId="{7FDFB651-BFE2-4422-9843-41A63891ED75}" type="pres">
      <dgm:prSet presAssocID="{A69EA1E7-9CF3-40DB-B0C5-425A99377F3A}" presName="node" presStyleLbl="node1" presStyleIdx="4" presStyleCnt="5">
        <dgm:presLayoutVars>
          <dgm:bulletEnabled val="1"/>
        </dgm:presLayoutVars>
      </dgm:prSet>
      <dgm:spPr/>
    </dgm:pt>
  </dgm:ptLst>
  <dgm:cxnLst>
    <dgm:cxn modelId="{7C721200-6BFE-4D48-AC83-AD771DF0093D}" srcId="{9239DF40-95F8-46B3-AC85-A2E8FE3561E6}" destId="{1319198F-EB75-45B4-AFA4-685B1509C638}" srcOrd="1" destOrd="0" parTransId="{63077C80-EAD0-40A4-8612-068A6958D6AF}" sibTransId="{9F6D3D5D-2B4A-48B0-A62B-A9F7C5E3E71A}"/>
    <dgm:cxn modelId="{DDA9B50D-FC79-4DB4-A7C0-F452ECC47C9C}" type="presOf" srcId="{A69EA1E7-9CF3-40DB-B0C5-425A99377F3A}" destId="{7FDFB651-BFE2-4422-9843-41A63891ED75}" srcOrd="0" destOrd="0" presId="urn:microsoft.com/office/officeart/2005/8/layout/default"/>
    <dgm:cxn modelId="{FDA9290F-49C5-46FE-B72E-3E5E2F7A23D9}" type="presOf" srcId="{9239DF40-95F8-46B3-AC85-A2E8FE3561E6}" destId="{7C4D090E-544C-4CE8-B383-44D524081CDE}" srcOrd="0" destOrd="0" presId="urn:microsoft.com/office/officeart/2005/8/layout/default"/>
    <dgm:cxn modelId="{6A30BF33-290E-41E6-A90B-89ED0BABE5F9}" type="presOf" srcId="{1319198F-EB75-45B4-AFA4-685B1509C638}" destId="{1B853A2F-C56A-4DF5-9E92-48E3774ADB9B}" srcOrd="0" destOrd="0" presId="urn:microsoft.com/office/officeart/2005/8/layout/default"/>
    <dgm:cxn modelId="{F7AA043B-EF21-4ABD-9EAC-DF9CBEF1CEB0}" srcId="{9239DF40-95F8-46B3-AC85-A2E8FE3561E6}" destId="{A69EA1E7-9CF3-40DB-B0C5-425A99377F3A}" srcOrd="4" destOrd="0" parTransId="{18FFE510-A008-4346-A1BF-D3C35D85497A}" sibTransId="{846D669B-BBDF-4B83-9790-863EC2BC41D3}"/>
    <dgm:cxn modelId="{BD75DF5A-E63D-42C2-B450-7E40F3679B4F}" type="presOf" srcId="{D2FE7F4E-033E-43B0-ADCF-C44D92FCAC22}" destId="{E8A383A2-B0CE-4DBD-8BEF-A3F25DA820FE}" srcOrd="0" destOrd="0" presId="urn:microsoft.com/office/officeart/2005/8/layout/default"/>
    <dgm:cxn modelId="{213968AF-8A1C-4FE0-9321-F9F6FAB014F0}" srcId="{9239DF40-95F8-46B3-AC85-A2E8FE3561E6}" destId="{E26B2E0D-5DD7-4F93-959B-7CCB637B9F1A}" srcOrd="0" destOrd="0" parTransId="{C77FE352-F40F-4029-A73E-042B137158D8}" sibTransId="{829AF258-C798-4217-8A33-95F0027745A0}"/>
    <dgm:cxn modelId="{5950D6CA-3DCC-43A3-B5F0-6F7A7D0252FF}" type="presOf" srcId="{9D56AA04-9851-4296-BDE3-7265786F33AC}" destId="{B79BB662-9C6D-460F-A501-E9D9F763E4AF}" srcOrd="0" destOrd="0" presId="urn:microsoft.com/office/officeart/2005/8/layout/default"/>
    <dgm:cxn modelId="{28D15DD7-EEE0-452F-BD38-44ABF381D50A}" type="presOf" srcId="{E26B2E0D-5DD7-4F93-959B-7CCB637B9F1A}" destId="{F9EF431B-6768-47D0-ABBE-FF7B0048379A}" srcOrd="0" destOrd="0" presId="urn:microsoft.com/office/officeart/2005/8/layout/default"/>
    <dgm:cxn modelId="{09A6ECDC-EBB9-476A-96DB-B50DAE9323B0}" srcId="{9239DF40-95F8-46B3-AC85-A2E8FE3561E6}" destId="{9D56AA04-9851-4296-BDE3-7265786F33AC}" srcOrd="2" destOrd="0" parTransId="{A45C6599-6076-4208-8F47-308F3C468A88}" sibTransId="{116090B9-E8FF-4A86-8E3A-FEBE456D143E}"/>
    <dgm:cxn modelId="{720A37FD-AC75-42ED-9069-E8AE8201F71F}" srcId="{9239DF40-95F8-46B3-AC85-A2E8FE3561E6}" destId="{D2FE7F4E-033E-43B0-ADCF-C44D92FCAC22}" srcOrd="3" destOrd="0" parTransId="{7A5DF8DF-37B2-4155-84A9-E64F76DB5D0E}" sibTransId="{3BAA5145-D492-4F78-A3A6-4B77C2D32F22}"/>
    <dgm:cxn modelId="{1D991304-C514-4A93-B13C-E48E420160FA}" type="presParOf" srcId="{7C4D090E-544C-4CE8-B383-44D524081CDE}" destId="{F9EF431B-6768-47D0-ABBE-FF7B0048379A}" srcOrd="0" destOrd="0" presId="urn:microsoft.com/office/officeart/2005/8/layout/default"/>
    <dgm:cxn modelId="{F3887BC6-15E2-45A8-883E-6C683D1DE8AD}" type="presParOf" srcId="{7C4D090E-544C-4CE8-B383-44D524081CDE}" destId="{3A2E8774-A24F-4BA3-A327-FCF72111F063}" srcOrd="1" destOrd="0" presId="urn:microsoft.com/office/officeart/2005/8/layout/default"/>
    <dgm:cxn modelId="{EAC2BC9E-1F55-4786-8D13-A23AF9E29ACE}" type="presParOf" srcId="{7C4D090E-544C-4CE8-B383-44D524081CDE}" destId="{1B853A2F-C56A-4DF5-9E92-48E3774ADB9B}" srcOrd="2" destOrd="0" presId="urn:microsoft.com/office/officeart/2005/8/layout/default"/>
    <dgm:cxn modelId="{A28EE6EC-126F-4027-BFCA-2AD8CAB02CED}" type="presParOf" srcId="{7C4D090E-544C-4CE8-B383-44D524081CDE}" destId="{A4404100-6BEE-425C-ABC0-4F4A9F5BB60F}" srcOrd="3" destOrd="0" presId="urn:microsoft.com/office/officeart/2005/8/layout/default"/>
    <dgm:cxn modelId="{05F9AB41-73A8-473E-94B4-B4CDE803ADD5}" type="presParOf" srcId="{7C4D090E-544C-4CE8-B383-44D524081CDE}" destId="{B79BB662-9C6D-460F-A501-E9D9F763E4AF}" srcOrd="4" destOrd="0" presId="urn:microsoft.com/office/officeart/2005/8/layout/default"/>
    <dgm:cxn modelId="{FCF76ED3-AD17-47F8-9B1D-E39E5A7921FA}" type="presParOf" srcId="{7C4D090E-544C-4CE8-B383-44D524081CDE}" destId="{894795AF-C3C6-43A5-A525-8D2408F6DCB3}" srcOrd="5" destOrd="0" presId="urn:microsoft.com/office/officeart/2005/8/layout/default"/>
    <dgm:cxn modelId="{C0711F53-F0DB-44FB-B4BB-CAADEE190438}" type="presParOf" srcId="{7C4D090E-544C-4CE8-B383-44D524081CDE}" destId="{E8A383A2-B0CE-4DBD-8BEF-A3F25DA820FE}" srcOrd="6" destOrd="0" presId="urn:microsoft.com/office/officeart/2005/8/layout/default"/>
    <dgm:cxn modelId="{1633B178-5B35-4B69-BCB4-21BB3B362DF0}" type="presParOf" srcId="{7C4D090E-544C-4CE8-B383-44D524081CDE}" destId="{6440FD41-87DA-4471-95D8-EA378F9C6951}" srcOrd="7" destOrd="0" presId="urn:microsoft.com/office/officeart/2005/8/layout/default"/>
    <dgm:cxn modelId="{B9B44448-353B-4EA9-AF7C-4BA4DCA3F06B}" type="presParOf" srcId="{7C4D090E-544C-4CE8-B383-44D524081CDE}" destId="{7FDFB651-BFE2-4422-9843-41A63891ED75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9EF431B-6768-47D0-ABBE-FF7B0048379A}">
      <dsp:nvSpPr>
        <dsp:cNvPr id="0" name=""/>
        <dsp:cNvSpPr/>
      </dsp:nvSpPr>
      <dsp:spPr>
        <a:xfrm>
          <a:off x="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/>
            <a:t>Cost Savings</a:t>
          </a:r>
        </a:p>
      </dsp:txBody>
      <dsp:txXfrm>
        <a:off x="0" y="485774"/>
        <a:ext cx="1714499" cy="1028700"/>
      </dsp:txXfrm>
    </dsp:sp>
    <dsp:sp modelId="{1B853A2F-C56A-4DF5-9E92-48E3774ADB9B}">
      <dsp:nvSpPr>
        <dsp:cNvPr id="0" name=""/>
        <dsp:cNvSpPr/>
      </dsp:nvSpPr>
      <dsp:spPr>
        <a:xfrm>
          <a:off x="188595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/>
            <a:t>Service Efficiency</a:t>
          </a:r>
        </a:p>
      </dsp:txBody>
      <dsp:txXfrm>
        <a:off x="1885950" y="485774"/>
        <a:ext cx="1714499" cy="1028700"/>
      </dsp:txXfrm>
    </dsp:sp>
    <dsp:sp modelId="{B79BB662-9C6D-460F-A501-E9D9F763E4AF}">
      <dsp:nvSpPr>
        <dsp:cNvPr id="0" name=""/>
        <dsp:cNvSpPr/>
      </dsp:nvSpPr>
      <dsp:spPr>
        <a:xfrm>
          <a:off x="3771900" y="485774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/>
            <a:t>Staff Engagement</a:t>
          </a:r>
        </a:p>
      </dsp:txBody>
      <dsp:txXfrm>
        <a:off x="3771900" y="485774"/>
        <a:ext cx="1714499" cy="1028700"/>
      </dsp:txXfrm>
    </dsp:sp>
    <dsp:sp modelId="{E8A383A2-B0CE-4DBD-8BEF-A3F25DA820FE}">
      <dsp:nvSpPr>
        <dsp:cNvPr id="0" name=""/>
        <dsp:cNvSpPr/>
      </dsp:nvSpPr>
      <dsp:spPr>
        <a:xfrm>
          <a:off x="94297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/>
            <a:t>User Satisfaction</a:t>
          </a:r>
        </a:p>
      </dsp:txBody>
      <dsp:txXfrm>
        <a:off x="942975" y="1685925"/>
        <a:ext cx="1714499" cy="1028700"/>
      </dsp:txXfrm>
    </dsp:sp>
    <dsp:sp modelId="{7FDFB651-BFE2-4422-9843-41A63891ED75}">
      <dsp:nvSpPr>
        <dsp:cNvPr id="0" name=""/>
        <dsp:cNvSpPr/>
      </dsp:nvSpPr>
      <dsp:spPr>
        <a:xfrm>
          <a:off x="2828925" y="1685925"/>
          <a:ext cx="1714499" cy="1028700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2200" kern="1200"/>
            <a:t>Sustainability</a:t>
          </a:r>
        </a:p>
      </dsp:txBody>
      <dsp:txXfrm>
        <a:off x="2828925" y="1685925"/>
        <a:ext cx="1714499" cy="10287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207C14FB39A4963BF57D276E792A3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01861C-6A2D-4261-96B6-29F957817193}"/>
      </w:docPartPr>
      <w:docPartBody>
        <w:p w:rsidR="003B3B59" w:rsidRDefault="003B3B59">
          <w:pPr>
            <w:pStyle w:val="3207C14FB39A4963BF57D276E792A395"/>
          </w:pPr>
          <w:r>
            <w:rPr>
              <w:rFonts w:asciiTheme="majorHAnsi" w:hAnsiTheme="majorHAnsi"/>
              <w:color w:val="FFFFFF" w:themeColor="background1"/>
              <w:sz w:val="96"/>
              <w:szCs w:val="96"/>
            </w:rPr>
            <w:t>[Document title]</w:t>
          </w:r>
        </w:p>
      </w:docPartBody>
    </w:docPart>
    <w:docPart>
      <w:docPartPr>
        <w:name w:val="BF8209086062498D84C4E07C49A64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CD6D2-DA28-4458-B2C0-D6A8A941793B}"/>
      </w:docPartPr>
      <w:docPartBody>
        <w:p w:rsidR="003B3B59" w:rsidRDefault="003B3B59">
          <w:pPr>
            <w:pStyle w:val="BF8209086062498D84C4E07C49A64D0B"/>
          </w:pPr>
          <w:r>
            <w:rPr>
              <w:color w:val="FFFFFF" w:themeColor="background1"/>
              <w:sz w:val="28"/>
              <w:szCs w:val="28"/>
            </w:rPr>
            <w:t>[Author name]</w:t>
          </w:r>
        </w:p>
      </w:docPartBody>
    </w:docPart>
    <w:docPart>
      <w:docPartPr>
        <w:name w:val="1D4667B9EA2D47E290612AB63D59FF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1A8ED7-E33F-4586-B604-28FE9453DE88}"/>
      </w:docPartPr>
      <w:docPartBody>
        <w:p w:rsidR="003B3B59" w:rsidRDefault="003B3B59">
          <w:pPr>
            <w:pStyle w:val="1D4667B9EA2D47E290612AB63D59FFFF"/>
          </w:pPr>
          <w:r>
            <w:rPr>
              <w:color w:val="FFFFFF" w:themeColor="background1"/>
              <w:sz w:val="28"/>
              <w:szCs w:val="28"/>
            </w:rPr>
            <w:t>[Course title]</w:t>
          </w:r>
        </w:p>
      </w:docPartBody>
    </w:docPart>
    <w:docPart>
      <w:docPartPr>
        <w:name w:val="BF89B7F1EB8744A58537ED5187C196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D9B3D9-53C3-40C1-8E62-5AFF31D81642}"/>
      </w:docPartPr>
      <w:docPartBody>
        <w:p w:rsidR="002C7AF5" w:rsidRDefault="00236590">
          <w:r w:rsidRPr="001713B0">
            <w:rPr>
              <w:rStyle w:val="PlaceholderText"/>
            </w:rPr>
            <w:t>Formatting...</w:t>
          </w:r>
        </w:p>
      </w:docPartBody>
    </w:docPart>
    <w:docPart>
      <w:docPartPr>
        <w:name w:val="909845A907C6461A8FA786AB321F63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FB6794-9047-4EDB-BE14-8AC6C7D13171}"/>
      </w:docPartPr>
      <w:docPartBody>
        <w:p w:rsidR="002C7AF5" w:rsidRDefault="00236590">
          <w:r w:rsidRPr="001713B0">
            <w:rPr>
              <w:rStyle w:val="PlaceholderText"/>
            </w:rPr>
            <w:t>Formatting...</w:t>
          </w:r>
        </w:p>
      </w:docPartBody>
    </w:docPart>
    <w:docPart>
      <w:docPartPr>
        <w:name w:val="EE4BBEA35B7D4BA59689AD895C2BF5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6863E1-4E97-465A-A5CA-1ACA0784289D}"/>
      </w:docPartPr>
      <w:docPartBody>
        <w:p w:rsidR="00D7682F" w:rsidRDefault="002C7AF5">
          <w:r w:rsidRPr="003A58A3">
            <w:rPr>
              <w:rStyle w:val="PlaceholderText"/>
            </w:rPr>
            <w:t>Formatting...</w:t>
          </w:r>
        </w:p>
      </w:docPartBody>
    </w:docPart>
    <w:docPart>
      <w:docPartPr>
        <w:name w:val="7226B03617CF4BF2960D6946883F9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C067CF-3C37-463E-9FEB-149E8524D0A3}"/>
      </w:docPartPr>
      <w:docPartBody>
        <w:p w:rsidR="00D7682F" w:rsidRDefault="002C7AF5">
          <w:r w:rsidRPr="003A58A3">
            <w:rPr>
              <w:rStyle w:val="PlaceholderText"/>
            </w:rPr>
            <w:t>Formatting...</w:t>
          </w:r>
        </w:p>
      </w:docPartBody>
    </w:docPart>
    <w:docPart>
      <w:docPartPr>
        <w:name w:val="46CDACF275B54BD3AFF84C46C2C3C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282D3D-E9D1-4A69-A700-3D48BBE05835}"/>
      </w:docPartPr>
      <w:docPartBody>
        <w:p w:rsidR="008F0809" w:rsidRDefault="00D7682F">
          <w:r w:rsidRPr="00A51D6A">
            <w:rPr>
              <w:rStyle w:val="PlaceholderText"/>
            </w:rPr>
            <w:t>Formatting...</w:t>
          </w:r>
        </w:p>
      </w:docPartBody>
    </w:docPart>
    <w:docPart>
      <w:docPartPr>
        <w:name w:val="9FB51B8EFA864F82819D928A76976F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A19299B-06EE-461A-B8D0-C5E3505C96CE}"/>
      </w:docPartPr>
      <w:docPartBody>
        <w:p w:rsidR="008F0809" w:rsidRDefault="00D7682F">
          <w:r w:rsidRPr="00A51D6A">
            <w:rPr>
              <w:rStyle w:val="PlaceholderText"/>
            </w:rPr>
            <w:t>Formatting...</w:t>
          </w:r>
        </w:p>
      </w:docPartBody>
    </w:docPart>
    <w:docPart>
      <w:docPartPr>
        <w:name w:val="E84F47546B8A48728B34D8B187F7B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BD93E2-9581-44A9-B7D1-4EAEEB66EB8C}"/>
      </w:docPartPr>
      <w:docPartBody>
        <w:p w:rsidR="008F0809" w:rsidRDefault="00D7682F">
          <w:r w:rsidRPr="00A51D6A">
            <w:rPr>
              <w:rStyle w:val="PlaceholderText"/>
            </w:rPr>
            <w:t>Formatting Bibliography...</w:t>
          </w:r>
        </w:p>
      </w:docPartBody>
    </w:docPart>
    <w:docPart>
      <w:docPartPr>
        <w:name w:val="A7B23D2C714740B98D42313565C54D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132916-74F1-47F8-A217-7DB916045C3C}"/>
      </w:docPartPr>
      <w:docPartBody>
        <w:p w:rsidR="008F0809" w:rsidRDefault="00D7682F">
          <w:r w:rsidRPr="00A51D6A">
            <w:rPr>
              <w:rStyle w:val="PlaceholderText"/>
            </w:rPr>
            <w:t>Formatting...</w:t>
          </w:r>
        </w:p>
      </w:docPartBody>
    </w:docPart>
    <w:docPart>
      <w:docPartPr>
        <w:name w:val="F558315C005D41D1A39466793E3F0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29B64-5ACC-47A4-8850-E7D63B245D29}"/>
      </w:docPartPr>
      <w:docPartBody>
        <w:p w:rsidR="008F0809" w:rsidRDefault="00D7682F">
          <w:r w:rsidRPr="00A51D6A">
            <w:rPr>
              <w:rStyle w:val="PlaceholderText"/>
            </w:rPr>
            <w:t>Formatting...</w:t>
          </w:r>
        </w:p>
      </w:docPartBody>
    </w:docPart>
    <w:docPart>
      <w:docPartPr>
        <w:name w:val="1319D91AAF474E03B63FF463BECD4A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0DB8B-D1F0-4236-A8B0-E409D41793A3}"/>
      </w:docPartPr>
      <w:docPartBody>
        <w:p w:rsidR="008F0809" w:rsidRDefault="008F0809">
          <w:r w:rsidRPr="0068464D">
            <w:rPr>
              <w:rStyle w:val="PlaceholderText"/>
            </w:rPr>
            <w:t>Formatting...</w:t>
          </w:r>
        </w:p>
      </w:docPartBody>
    </w:docPart>
    <w:docPart>
      <w:docPartPr>
        <w:name w:val="15F9248AAEE945E8BF58D6266088F1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E34937-9A78-4A71-8FFC-AA42006C7C43}"/>
      </w:docPartPr>
      <w:docPartBody>
        <w:p w:rsidR="008F0809" w:rsidRDefault="008F0809">
          <w:r w:rsidRPr="0068464D">
            <w:rPr>
              <w:rStyle w:val="PlaceholderText"/>
            </w:rPr>
            <w:t>Formatting...</w:t>
          </w:r>
        </w:p>
      </w:docPartBody>
    </w:docPart>
    <w:docPart>
      <w:docPartPr>
        <w:name w:val="0513FA0755B648298247891C113776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3187A6-0E99-4B7F-9F33-A72B7B1BCC07}"/>
      </w:docPartPr>
      <w:docPartBody>
        <w:p w:rsidR="00E375B2" w:rsidRDefault="00E375B2">
          <w:r w:rsidRPr="007636A8">
            <w:rPr>
              <w:rStyle w:val="PlaceholderText"/>
            </w:rPr>
            <w:t>Formatting...</w:t>
          </w:r>
        </w:p>
      </w:docPartBody>
    </w:docPart>
    <w:docPart>
      <w:docPartPr>
        <w:name w:val="3B42FF84250F42C3A6B59B6B44FA2A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FB6AD4-7E89-4866-8EDD-AD33FBE89A91}"/>
      </w:docPartPr>
      <w:docPartBody>
        <w:p w:rsidR="002D4A2B" w:rsidRDefault="00260211">
          <w:r w:rsidRPr="00457604">
            <w:rPr>
              <w:rStyle w:val="PlaceholderText"/>
            </w:rPr>
            <w:t>Formatting...</w:t>
          </w:r>
        </w:p>
      </w:docPartBody>
    </w:docPart>
    <w:docPart>
      <w:docPartPr>
        <w:name w:val="5F25A760E6B142B2B4BB57A465E3532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AE4CD-537E-4EF3-B994-7C7636412A7E}"/>
      </w:docPartPr>
      <w:docPartBody>
        <w:p w:rsidR="001C1934" w:rsidRDefault="002D4A2B">
          <w:r w:rsidRPr="00191999">
            <w:rPr>
              <w:rStyle w:val="PlaceholderText"/>
            </w:rPr>
            <w:t>Formatting...</w:t>
          </w:r>
        </w:p>
      </w:docPartBody>
    </w:docPart>
    <w:docPart>
      <w:docPartPr>
        <w:name w:val="7CBE15E2A9AB44C0A7F055E942657B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779A9E-CD62-43A5-831E-774FF3EB7BE2}"/>
      </w:docPartPr>
      <w:docPartBody>
        <w:p w:rsidR="001C1934" w:rsidRDefault="002D4A2B">
          <w:r w:rsidRPr="00191999">
            <w:rPr>
              <w:rStyle w:val="PlaceholderText"/>
            </w:rPr>
            <w:t>Formatting...</w:t>
          </w:r>
        </w:p>
      </w:docPartBody>
    </w:docPart>
    <w:docPart>
      <w:docPartPr>
        <w:name w:val="2F1AC2A6573E46F8A6C5DADFACED60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87421A-1507-466C-B656-BEBB1C94E040}"/>
      </w:docPartPr>
      <w:docPartBody>
        <w:p w:rsidR="001C1934" w:rsidRDefault="001C1934">
          <w:r w:rsidRPr="00744750">
            <w:rPr>
              <w:rStyle w:val="PlaceholderText"/>
            </w:rPr>
            <w:t>Formatting...</w:t>
          </w:r>
        </w:p>
      </w:docPartBody>
    </w:docPart>
    <w:docPart>
      <w:docPartPr>
        <w:name w:val="B7FB494C3D434E9C808E1FC7A3EEFC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015F58-1FC1-491B-A9B9-A9C0651D420D}"/>
      </w:docPartPr>
      <w:docPartBody>
        <w:p w:rsidR="00DF0655" w:rsidRDefault="00DF0655">
          <w:r w:rsidRPr="00832221">
            <w:rPr>
              <w:rStyle w:val="PlaceholderText"/>
            </w:rPr>
            <w:t>Formatting...</w:t>
          </w:r>
        </w:p>
      </w:docPartBody>
    </w:docPart>
    <w:docPart>
      <w:docPartPr>
        <w:name w:val="8497F2B2314C4C9CBF87DB47B7B3D56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FDC74-A5D2-42A0-B661-628DE1E22937}"/>
      </w:docPartPr>
      <w:docPartBody>
        <w:p w:rsidR="00DF0655" w:rsidRDefault="00DF0655">
          <w:r w:rsidRPr="00CE10EB">
            <w:rPr>
              <w:rStyle w:val="PlaceholderText"/>
            </w:rPr>
            <w:t>Formatting...</w:t>
          </w:r>
        </w:p>
      </w:docPartBody>
    </w:docPart>
    <w:docPart>
      <w:docPartPr>
        <w:name w:val="EB46A87FBAFB4BB2B2E46B2C887C3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CCF033-EF3A-4DEB-A7C6-9AB324D2CA5F}"/>
      </w:docPartPr>
      <w:docPartBody>
        <w:p w:rsidR="00DF0655" w:rsidRDefault="00DF0655">
          <w:r w:rsidRPr="00CE10EB">
            <w:rPr>
              <w:rStyle w:val="PlaceholderText"/>
            </w:rPr>
            <w:t>Formatting...</w:t>
          </w:r>
        </w:p>
      </w:docPartBody>
    </w:docPart>
    <w:docPart>
      <w:docPartPr>
        <w:name w:val="BBE1E7688413418793D266FF252CB5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9FE369-7D99-4F03-8563-B3481577BC8C}"/>
      </w:docPartPr>
      <w:docPartBody>
        <w:p w:rsidR="00DF0655" w:rsidRDefault="00DF0655">
          <w:r w:rsidRPr="00CE10EB">
            <w:rPr>
              <w:rStyle w:val="PlaceholderText"/>
            </w:rPr>
            <w:t>Formatting...</w:t>
          </w:r>
        </w:p>
      </w:docPartBody>
    </w:docPart>
    <w:docPart>
      <w:docPartPr>
        <w:name w:val="2449496F42254045A452EEAF54F740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4D7D4A-69CA-460F-9A71-6142381F9263}"/>
      </w:docPartPr>
      <w:docPartBody>
        <w:p w:rsidR="00404D58" w:rsidRDefault="00404D58">
          <w:r w:rsidRPr="002E4515">
            <w:rPr>
              <w:rStyle w:val="PlaceholderText"/>
            </w:rPr>
            <w:t>Formatting...</w:t>
          </w:r>
        </w:p>
      </w:docPartBody>
    </w:docPart>
    <w:docPart>
      <w:docPartPr>
        <w:name w:val="32D4BF3CE9814938B44BD62C8835FF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EDD18-EDD8-4C94-98AF-4B81B1E821AC}"/>
      </w:docPartPr>
      <w:docPartBody>
        <w:p w:rsidR="00404D58" w:rsidRDefault="00404D58">
          <w:r w:rsidRPr="002E4515">
            <w:rPr>
              <w:rStyle w:val="PlaceholderText"/>
            </w:rPr>
            <w:t>Formatting...</w:t>
          </w:r>
        </w:p>
      </w:docPartBody>
    </w:docPart>
    <w:docPart>
      <w:docPartPr>
        <w:name w:val="417E88556FA6471183508C5789B845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C66C05E-B4E7-48E4-AD54-EAB4276E3EFD}"/>
      </w:docPartPr>
      <w:docPartBody>
        <w:p w:rsidR="00404D58" w:rsidRDefault="00404D58" w:rsidP="00404D58">
          <w:pPr>
            <w:pStyle w:val="417E88556FA6471183508C5789B845CC"/>
          </w:pPr>
          <w:r w:rsidRPr="002E4515">
            <w:rPr>
              <w:rStyle w:val="PlaceholderText"/>
            </w:rPr>
            <w:t>Formatting...</w:t>
          </w:r>
        </w:p>
      </w:docPartBody>
    </w:docPart>
    <w:docPart>
      <w:docPartPr>
        <w:name w:val="59F8E429B9C54E2CA5835485775AB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D6B750-C0C5-4D61-8344-12701B829DF5}"/>
      </w:docPartPr>
      <w:docPartBody>
        <w:p w:rsidR="00404D58" w:rsidRDefault="00404D58">
          <w:r w:rsidRPr="002E4515">
            <w:rPr>
              <w:rStyle w:val="PlaceholderText"/>
            </w:rPr>
            <w:t>Formatting...</w:t>
          </w:r>
        </w:p>
      </w:docPartBody>
    </w:docPart>
    <w:docPart>
      <w:docPartPr>
        <w:name w:val="4E6D76F0F3834EE6A58837E74C4E22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8F18D9-B257-433F-9972-34F043B5816A}"/>
      </w:docPartPr>
      <w:docPartBody>
        <w:p w:rsidR="00627786" w:rsidRDefault="00152F57">
          <w:r w:rsidRPr="00993152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B59"/>
    <w:rsid w:val="00060A38"/>
    <w:rsid w:val="00066049"/>
    <w:rsid w:val="00152F57"/>
    <w:rsid w:val="00183977"/>
    <w:rsid w:val="001C1934"/>
    <w:rsid w:val="002339C7"/>
    <w:rsid w:val="00236590"/>
    <w:rsid w:val="00260211"/>
    <w:rsid w:val="00296654"/>
    <w:rsid w:val="002C7AF5"/>
    <w:rsid w:val="002D4A2B"/>
    <w:rsid w:val="002E15BE"/>
    <w:rsid w:val="002E33D8"/>
    <w:rsid w:val="003B3B59"/>
    <w:rsid w:val="003C4A8F"/>
    <w:rsid w:val="00404D58"/>
    <w:rsid w:val="00416B3B"/>
    <w:rsid w:val="00554E34"/>
    <w:rsid w:val="00627786"/>
    <w:rsid w:val="006323AB"/>
    <w:rsid w:val="007959D5"/>
    <w:rsid w:val="00824563"/>
    <w:rsid w:val="008D0319"/>
    <w:rsid w:val="008D6BDC"/>
    <w:rsid w:val="008E42DB"/>
    <w:rsid w:val="008F0809"/>
    <w:rsid w:val="00900E3B"/>
    <w:rsid w:val="0091671E"/>
    <w:rsid w:val="009B1C2A"/>
    <w:rsid w:val="009F0EFD"/>
    <w:rsid w:val="00A563F6"/>
    <w:rsid w:val="00AD4E93"/>
    <w:rsid w:val="00C31DE3"/>
    <w:rsid w:val="00C63131"/>
    <w:rsid w:val="00D7682F"/>
    <w:rsid w:val="00DF0655"/>
    <w:rsid w:val="00E375B2"/>
    <w:rsid w:val="00EA2458"/>
    <w:rsid w:val="00F04F11"/>
    <w:rsid w:val="00FB170A"/>
    <w:rsid w:val="00FB2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207C14FB39A4963BF57D276E792A395">
    <w:name w:val="3207C14FB39A4963BF57D276E792A395"/>
  </w:style>
  <w:style w:type="paragraph" w:customStyle="1" w:styleId="BF8209086062498D84C4E07C49A64D0B">
    <w:name w:val="BF8209086062498D84C4E07C49A64D0B"/>
  </w:style>
  <w:style w:type="paragraph" w:customStyle="1" w:styleId="1D4667B9EA2D47E290612AB63D59FFFF">
    <w:name w:val="1D4667B9EA2D47E290612AB63D59FFFF"/>
  </w:style>
  <w:style w:type="character" w:styleId="PlaceholderText">
    <w:name w:val="Placeholder Text"/>
    <w:basedOn w:val="DefaultParagraphFont"/>
    <w:uiPriority w:val="99"/>
    <w:semiHidden/>
    <w:rsid w:val="00152F57"/>
    <w:rPr>
      <w:color w:val="808080"/>
    </w:rPr>
  </w:style>
  <w:style w:type="paragraph" w:customStyle="1" w:styleId="417E88556FA6471183508C5789B845CC">
    <w:name w:val="417E88556FA6471183508C5789B845CC"/>
    <w:rsid w:val="00404D5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9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3B7737-D1CB-4876-9398-6AB4C0232896}">
  <we:reference id="wa200007520" version="3.0.0.0" store="en-US" storeType="OMEX"/>
  <we:alternateReferences>
    <we:reference id="wa200007520" version="3.0.0.0" store="wa200007520" storeType="OMEX"/>
  </we:alternateReferences>
  <we:properties>
    <we:property name="bibliographyEnabled" value="&quot;bibliographyEnabled&quot;"/>
    <we:property name="citations" value="{&quot;266208135&quot;:{&quot;referencesIds&quot;:[&quot;doc:6744a0a3200a1f3e2c9ff7f2&quot;],&quot;referencesOptions&quot;:{&quot;doc:6744a0a3200a1f3e2c9ff7f2&quot;:{&quot;author&quot;:true,&quot;year&quot;:true,&quot;formatAuthorYear&quot;:false,&quot;pageReplace&quot;:&quot;&quot;,&quot;prefix&quot;:&quot;&quot;,&quot;suffix&quot;:&quot;, p. 9&quot;}},&quot;hasBrokenReferences&quot;:false,&quot;hasManualEdits&quot;:false,&quot;isEmpty&quot;:false,&quot;citationType&quot;:&quot;inline&quot;,&quot;id&quot;:266208135,&quot;citationText&quot;:&quot;&lt;span style=\&quot;font-family:Arial;font-size:16px;color:#000000\&quot;&gt;(Kate, Bhalerao and Sharma, 2023, p. 9)&lt;/span&gt;&quot;},&quot;466705231&quot;:{&quot;referencesIds&quot;:[&quot;doc:67449df7f96fd976d386ac0c&quot;],&quot;referencesOptions&quot;:{&quot;doc:67449df7f96fd976d386ac0c&quot;:{&quot;author&quot;:true,&quot;year&quot;:true,&quot;formatAuthorYear&quot;:false,&quot;pageReplace&quot;:&quot;&quot;,&quot;prefix&quot;:&quot;&quot;,&quot;suffix&quot;:&quot;, p. 31&quot;}},&quot;hasBrokenReferences&quot;:false,&quot;hasManualEdits&quot;:false,&quot;isEmpty&quot;:false,&quot;citationType&quot;:&quot;inline&quot;,&quot;id&quot;:466705231,&quot;citationText&quot;:&quot;&lt;span style=\&quot;font-family:Arial;font-size:16px;color:#000000\&quot;&gt;(Blindenbach-Driessen, 2015, p. 31)&lt;/span&gt;&quot;},&quot;814524994&quot;:{&quot;referencesIds&quot;:[&quot;doc:674054b2a976131bb89493c7&quot;],&quot;referencesOptions&quot;:{&quot;doc:674054b2a976131bb89493c7&quot;:{&quot;author&quot;:true,&quot;year&quot;:true,&quot;formatAuthorYear&quot;:false,&quot;pageReplace&quot;:&quot;&quot;,&quot;prefix&quot;:&quot;&quot;,&quot;suffix&quot;:&quot;, p. 9580&quot;}},&quot;hasBrokenReferences&quot;:false,&quot;hasManualEdits&quot;:false,&quot;isEmpty&quot;:false,&quot;citationType&quot;:&quot;inline&quot;,&quot;id&quot;:814524994,&quot;citationText&quot;:&quot;&lt;span style=\&quot;font-family:Arial;font-size:16px;color:#000000\&quot;&gt;(Erjavec, Indihar Štemberger and Jaklič, 2024, p. 9580)&lt;/span&gt;&quot;},&quot;1042475124&quot;:{&quot;referencesIds&quot;:[&quot;doc:673e51298ac57b4892cc63a4&quot;],&quot;referencesOptions&quot;:{&quot;doc:673e51298ac57b4892cc63a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042475124,&quot;citationText&quot;:&quot;&lt;span style=\&quot;font-family:Arial;font-size:16px;color:#000000\&quot;&gt;(Woodcock, 2022)&lt;/span&gt;&quot;},&quot;1280369895&quot;:{&quot;referencesIds&quot;:[&quot;doc:67406ea88ad8a35c76ae7b84&quot;],&quot;referencesOptions&quot;:{&quot;doc:67406ea88ad8a35c76ae7b8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280369895,&quot;citationText&quot;:&quot;&lt;span style=\&quot;font-family:Arial;font-size:16px;color:#000000\&quot;&gt;(Almeida and Carneiro, 2023)&lt;/span&gt;&quot;},&quot;1382519669&quot;:{&quot;referencesIds&quot;:[&quot;doc:673cea4df96fd976d385b1a5&quot;],&quot;referencesOptions&quot;:{&quot;doc:673cea4df96fd976d385b1a5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382519669,&quot;citationText&quot;:&quot;&lt;span style=\&quot;font-family:Arial;font-size:16px;color:#000000\&quot;&gt;(Carmarthenshire County Council, 2022)&lt;/span&gt;&quot;},&quot;1432776893&quot;: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432776893,&quot;citationText&quot;:&quot;&lt;span style=\&quot;font-family:Arial;font-size:16px;color:#000000\&quot;&gt;(Carmarthenshire County Council, 2024)&lt;/span&gt;&quot;},&quot;1503865798&quot;: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03865798,&quot;citationText&quot;:&quot;&lt;span style=\&quot;font-family:Arial;font-size:16px;color:#000000\&quot;&gt;(Carmarthenshire County Council, 2024)&lt;/span&gt;&quot;},&quot;1583032954&quot;:{&quot;referencesIds&quot;:[&quot;doc:67445a5849276c42186ea4d9&quot;],&quot;referencesOptions&quot;:{&quot;doc:67445a5849276c42186ea4d9&quot;:{&quot;author&quot;:true,&quot;year&quot;:true,&quot;formatAuthorYear&quot;:false,&quot;pageReplace&quot;:&quot;&quot;,&quot;prefix&quot;:&quot;&quot;,&quot;suffix&quot;:&quot;, p. 754&quot;}},&quot;hasBrokenReferences&quot;:false,&quot;hasManualEdits&quot;:false,&quot;isEmpty&quot;:false,&quot;citationType&quot;:&quot;inline&quot;,&quot;id&quot;:1583032954,&quot;citationText&quot;:&quot;&lt;span style=\&quot;font-family:Arial;font-size:16px;color:#000000\&quot;&gt;(Aral&lt;i&gt; et al.,&lt;/i&gt; 2024, p. 754)&lt;/span&gt;&quot;},&quot;1587264178&quot;: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587264178,&quot;citationText&quot;:&quot;&lt;span style=\&quot;font-family:Arial;font-size:16px;color:#000000\&quot;&gt;(Carmarthenshire County Council, 2024)&lt;/span&gt;&quot;},&quot;1904021544&quot;:{&quot;referencesIds&quot;:[&quot;doc:673b93ec48591f13dcc7c472&quot;],&quot;referencesOptions&quot;:{&quot;doc:673b93ec48591f13dcc7c47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904021544,&quot;citationText&quot;:&quot;&lt;span style=\&quot;font-family:Arial;font-size:16px;color:#000000\&quot;&gt;(Davies, H., 2016)&lt;/span&gt;&quot;},&quot;1949513093&quot;:{&quot;referencesIds&quot;:[&quot;doc:673f8b216b49d131f15b4677&quot;],&quot;referencesOptions&quot;:{&quot;doc:673f8b216b49d131f15b4677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1949513093,&quot;citationText&quot;:&quot;&lt;span style=\&quot;font-family:Arial;font-size:16px;color:#000000\&quot;&gt;(Phillips&lt;i&gt; et al.,&lt;/i&gt; 2024)&lt;/span&gt;&quot;},&quot;2011552561&quot;:{&quot;referencesIds&quot;:[&quot;doc:673e4bf58ac57b4892cc6344&quot;],&quot;referencesOptions&quot;:{&quot;doc:673e4bf58ac57b4892cc6344&quot;:{&quot;author&quot;:true,&quot;year&quot;:true,&quot;formatAuthorYear&quot;:false,&quot;pageReplace&quot;:&quot;&quot;,&quot;prefix&quot;:&quot;&quot;,&quot;suffix&quot;:&quot;, p. 40&quot;}},&quot;hasBrokenReferences&quot;:false,&quot;hasManualEdits&quot;:false,&quot;isEmpty&quot;:false,&quot;citationType&quot;:&quot;inline&quot;,&quot;id&quot;:2011552561,&quot;citationText&quot;:&quot;&lt;span style=\&quot;font-family:Arial;font-size:16px;color:#000000\&quot;&gt;(Kolovou, Bolton and Crone, 2023, p. 40)&lt;/span&gt;&quot;},&quot;2017180886&quot;:{&quot;referencesIds&quot;:[&quot;doc:673f5b7d35bced7fe2aa1d22&quot;],&quot;referencesOptions&quot;:{&quot;doc:673f5b7d35bced7fe2aa1d22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2017180886,&quot;citationText&quot;:&quot;&lt;span style=\&quot;font-family:Arial;font-size:16px;color:#000000\&quot;&gt;(Lewis, 2018)&lt;/span&gt;&quot;},&quot;-1616358953&quot;:{&quot;referencesIds&quot;:[&quot;doc:673c60d3f96fd976d385828b&quot;],&quot;referencesOptions&quot;:{&quot;doc:673c60d3f96fd976d385828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616358953,&quot;citationText&quot;:&quot;&lt;span style=\&quot;font-family:Arial;font-size:16px;color:#000000\&quot;&gt;(Luo and Liu, 2024)&lt;/span&gt;&quot;},&quot;-1599872502&quot;:{&quot;referencesIds&quot;:[&quot;doc:673cf5d48c820c6275f9154d&quot;],&quot;referencesOptions&quot;:{&quot;doc:673cf5d48c820c6275f9154d&quot;:{&quot;author&quot;:true,&quot;year&quot;:true,&quot;formatAuthorYear&quot;:false,&quot;pageReplace&quot;:&quot;&quot;,&quot;prefix&quot;:&quot;&quot;,&quot;suffix&quot;:&quot;, p. 244&quot;}},&quot;hasBrokenReferences&quot;:false,&quot;hasManualEdits&quot;:false,&quot;isEmpty&quot;:false,&quot;citationType&quot;:&quot;inline&quot;,&quot;id&quot;:-1599872502,&quot;citationText&quot;:&quot;&lt;span style=\&quot;font-family:Arial;font-size:16px;color:#000000\&quot;&gt;(Davies, G. H.&lt;i&gt; et al.,&lt;/i&gt; 2019, p. 244)&lt;/span&gt;&quot;},&quot;-1546359546&quot;:{&quot;referencesIds&quot;:[&quot;doc:6717bd8f39816d5aa70169e8&quot;],&quot;referencesOptions&quot;:{&quot;doc:6717bd8f39816d5aa70169e8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546359546,&quot;citationText&quot;:&quot;&lt;span style=\&quot;font-family:Arial;font-size:16px;color:#000000\&quot;&gt;(Carmarthenshire County Council, 2024)&lt;/span&gt;&quot;},&quot;-857280706&quot;:{&quot;referencesIds&quot;:[&quot;doc:673fa2c88c820c6275f96a8f&quot;],&quot;referencesOptions&quot;:{&quot;doc:673fa2c88c820c6275f96a8f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857280706,&quot;citationText&quot;:&quot;&lt;span style=\&quot;font-family:Arial;font-size:16px;color:#000000\&quot;&gt;(Nath and Kanjilal, 2018)&lt;/span&gt;&quot;},&quot;-200712032&quot;:{&quot;referencesIds&quot;:[&quot;doc:673faf761eb2b851506d8e8b&quot;],&quot;referencesOptions&quot;:{&quot;doc:673faf761eb2b851506d8e8b&quot;:{&quot;author&quot;:true,&quot;year&quot;:true,&quot;formatAuthorYear&quot;:false,&quot;pageReplace&quot;:&quot;&quot;,&quot;prefix&quot;:&quot;&quot;,&quot;suffix&quot;:&quot;, p. 195&quot;}},&quot;hasBrokenReferences&quot;:false,&quot;hasManualEdits&quot;:false,&quot;isEmpty&quot;:false,&quot;citationType&quot;:&quot;inline&quot;,&quot;id&quot;:-200712032,&quot;citationText&quot;:&quot;&lt;span style=\&quot;font-family:Arial;font-size:16px;color:#000000\&quot;&gt;(Rezazade Mehrizi, van den Hooff and Yang, 2022, p. 195)&lt;/span&gt;&quot;},&quot;-1634866227&quot;:{&quot;referencesIds&quot;:[&quot;doc:67409e6c200a1f3e2c9f6b3e&quot;],&quot;referencesOptions&quot;:{&quot;doc:67409e6c200a1f3e2c9f6b3e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634866227,&quot;citationText&quot;:&quot;&lt;span style=\&quot;font-family:Arial;font-size:16px;color:#000000\&quot;&gt;(Khalifeh, Farrell and Al-edenat, 2020)&lt;/span&gt;&quot;},&quot;-1315945915&quot;:{&quot;referencesIds&quot;:[&quot;doc:6740ad399b88262330836ff4&quot;],&quot;referencesOptions&quot;:{&quot;doc:6740ad399b88262330836ff4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1315945915,&quot;citationText&quot;:&quot;&lt;span style=\&quot;font-family:Arial;font-size:16px;color:#000000\&quot;&gt;(Azmy&lt;i&gt; et al.,&lt;/i&gt; 2023)&lt;/span&gt;&quot;},&quot;-302620917&quot;:{&quot;referencesIds&quot;:[&quot;doc:673c60d3f96fd976d385828b&quot;],&quot;referencesOptions&quot;:{&quot;doc:673c60d3f96fd976d385828b&quot;:{&quot;author&quot;:true,&quot;year&quot;:true,&quot;formatAuthorYear&quot;:false,&quot;pageReplace&quot;:&quot;&quot;,&quot;prefix&quot;:&quot;&quot;,&quot;suffix&quot;:&quot;&quot;}},&quot;hasBrokenReferences&quot;:false,&quot;hasManualEdits&quot;:false,&quot;isEmpty&quot;:false,&quot;citationType&quot;:&quot;inline&quot;,&quot;id&quot;:-302620917,&quot;citationText&quot;:&quot;&lt;span style=\&quot;font-family:Arial;font-size:16px;color:#000000\&quot;&gt;(Luo and Liu, 2024)&lt;/span&gt;&quot;},&quot;-2126457448&quot;:{&quot;referencesIds&quot;:[&quot;doc:67449a5d35bced7fe2aaaccb&quot;],&quot;referencesOptions&quot;:{&quot;doc:67449a5d35bced7fe2aaaccb&quot;:{&quot;author&quot;:true,&quot;year&quot;:true,&quot;formatAuthorYear&quot;:false,&quot;pageReplace&quot;:&quot;&quot;,&quot;prefix&quot;:&quot;&quot;,&quot;suffix&quot;:&quot;, p. 1172&quot;}},&quot;hasBrokenReferences&quot;:false,&quot;hasManualEdits&quot;:false,&quot;isEmpty&quot;:false,&quot;citationType&quot;:&quot;inline&quot;,&quot;id&quot;:-2126457448,&quot;citationText&quot;:&quot;&lt;span style=\&quot;font-family:Arial;font-size:16px;color:#000000\&quot;&gt;(Walee&lt;i&gt; et al.,&lt;/i&gt; 2024, p. 1172)&lt;/span&gt;&quot;},&quot;-56402885&quot;:{&quot;referencesIds&quot;:[&quot;doc:6744cdc78ac57b4892cd2ddd&quot;],&quot;referencesOptions&quot;:{&quot;doc:6744cdc78ac57b4892cd2ddd&quot;:{&quot;author&quot;:true,&quot;year&quot;:true,&quot;formatAuthorYear&quot;:false,&quot;pageReplace&quot;:&quot;&quot;,&quot;prefix&quot;:&quot;&quot;,&quot;suffix&quot;:&quot;, p. 594&quot;}},&quot;hasBrokenReferences&quot;:false,&quot;hasManualEdits&quot;:false,&quot;isEmpty&quot;:false,&quot;citationType&quot;:&quot;inline&quot;,&quot;id&quot;:-56402885,&quot;citationText&quot;:&quot;&lt;span style=\&quot;font-family:Arial;font-size:16px;color:#000000\&quot;&gt;(Nguyen, Mohamed and Mostafa, 2024, p. 594)&lt;/span&gt;&quot;}}"/>
    <we:property name="currentFolder" value="{&quot;id&quot;:&quot;project:673b61bb48591f13dcc7b967&quot;,&quot;userId&quot;:&quot;user:652682d901c22131605f4d6a&quot;,&quot;projectId&quot;:&quot;ap:652682d901c22131605f4d6b&quot;,&quot;name&quot;:&quot;Assignment 2&quot;,&quot;created&quot;:1731944891677,&quot;lastModified&quot;:1731944891677,&quot;position&quot;:1,&quot;isShared&quot;:false,&quot;parentId&quot;:&quot;project:6717bc9f68c7b433080dcd85&quot;,&quot;isExampleCollection&quot;:false,&quot;isMyPublicationsCollection&quot;:false,&quot;notInFolder&quot;:false,&quot;totalReferences&quot;:21,&quot;depth&quot;:1}"/>
    <we:property name="currentStyle" value="{&quot;id&quot;:&quot;4442&quot;,&quot;styleType&quot;:&quot;refworks&quot;,&quot;name&quot;:&quot;Cite Them Right, 12th edition - Harvard&quot;,&quot;isInstitutional&quot;:false,&quot;citeStyle&quot;:&quot;INTEXT_ONLY&quot;,&quot;isSorted&quot;:false,&quot;usesNumbers&quot;:false,&quot;authorDisambiguation&quot;:&quot;surname_firstname&quot;}"/>
    <we:property name="rcm.version" value="2"/>
    <we:property name="rw.officeVersion" value="&quot;1.3&quot;"/>
    <we:property name="rw.subscriberId" value="&quot;0&quot;"/>
    <we:property name="rw.userId" value="&quot;user:652682d901c22131605f4d6a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6247A-93D9-45B0-8E64-8B28A5F62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Report Template</Template>
  <TotalTime>1999</TotalTime>
  <Pages>21</Pages>
  <Words>4268</Words>
  <Characters>24333</Characters>
  <Application>Microsoft Office Word</Application>
  <DocSecurity>0</DocSecurity>
  <Lines>202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Impact of the Well-being of Future Generations (Wales) Act on Carmarthenshire County Council</dc:title>
  <dc:subject/>
  <dc:creator>Jamie W Davies</dc:creator>
  <cp:keywords/>
  <dc:description/>
  <cp:lastModifiedBy>Jamie W Davies</cp:lastModifiedBy>
  <cp:revision>869</cp:revision>
  <dcterms:created xsi:type="dcterms:W3CDTF">2024-11-18T11:15:00Z</dcterms:created>
  <dcterms:modified xsi:type="dcterms:W3CDTF">2024-11-28T15:06:00Z</dcterms:modified>
  <cp:category>Wellbeing of Future Generations Act (BMPF7324D)</cp:category>
</cp:coreProperties>
</file>