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FE382" w14:textId="6C17D93A" w:rsidR="00701404" w:rsidRPr="00265221" w:rsidRDefault="00701404" w:rsidP="00CA1811">
      <w:pPr>
        <w:pStyle w:val="NoSpacing"/>
        <w:rPr>
          <w:sz w:val="24"/>
          <w:u w:val="single"/>
        </w:rPr>
      </w:pPr>
      <w:r w:rsidRPr="00265221">
        <w:rPr>
          <w:sz w:val="24"/>
          <w:u w:val="single"/>
        </w:rPr>
        <w:t>Ways of knowing: the purpose and effects of narrative strategies in utopian and dystopian texts</w:t>
      </w:r>
    </w:p>
    <w:p w14:paraId="69F57BDB" w14:textId="099D6F15" w:rsidR="00104F13" w:rsidRDefault="00104F13" w:rsidP="00CA1811">
      <w:pPr>
        <w:pStyle w:val="NoSpacing"/>
      </w:pPr>
    </w:p>
    <w:p w14:paraId="6119616D" w14:textId="25BB8A69" w:rsidR="00FA3BA7" w:rsidRDefault="00FA3BA7" w:rsidP="00CA1811">
      <w:pPr>
        <w:pStyle w:val="NoSpacing"/>
        <w:rPr>
          <w:sz w:val="24"/>
        </w:rPr>
      </w:pPr>
    </w:p>
    <w:p w14:paraId="26B9A2A2" w14:textId="57B0293B" w:rsidR="00FA3BA7" w:rsidRPr="00265221" w:rsidRDefault="00FA3BA7" w:rsidP="00CA1811">
      <w:pPr>
        <w:pStyle w:val="NoSpacing"/>
        <w:rPr>
          <w:sz w:val="24"/>
        </w:rPr>
      </w:pPr>
      <w:r>
        <w:rPr>
          <w:sz w:val="24"/>
        </w:rPr>
        <w:t>Utopia is a term used to describe an imagined state of perfection which exists ‘</w:t>
      </w:r>
      <w:r w:rsidR="00AF234D">
        <w:rPr>
          <w:sz w:val="24"/>
        </w:rPr>
        <w:t>no place</w:t>
      </w:r>
      <w:r>
        <w:rPr>
          <w:sz w:val="24"/>
        </w:rPr>
        <w:t>’</w:t>
      </w:r>
      <w:r w:rsidR="00F57904">
        <w:rPr>
          <w:sz w:val="24"/>
        </w:rPr>
        <w:t xml:space="preserve"> based on “</w:t>
      </w:r>
      <w:r w:rsidR="00F57904" w:rsidRPr="00F57904">
        <w:rPr>
          <w:sz w:val="24"/>
        </w:rPr>
        <w:t>Greek ou ‘not’ + topos ‘place’</w:t>
      </w:r>
      <w:r w:rsidR="00F57904">
        <w:rPr>
          <w:sz w:val="24"/>
        </w:rPr>
        <w:t>”</w:t>
      </w:r>
      <w:r w:rsidR="00F57904">
        <w:rPr>
          <w:rStyle w:val="FootnoteReference"/>
          <w:sz w:val="24"/>
        </w:rPr>
        <w:footnoteReference w:id="1"/>
      </w:r>
      <w:r w:rsidR="00F57904">
        <w:rPr>
          <w:sz w:val="24"/>
        </w:rPr>
        <w:t xml:space="preserve"> used in Thomas More’s novel </w:t>
      </w:r>
      <w:r w:rsidR="00F57904" w:rsidRPr="00D32733">
        <w:rPr>
          <w:i/>
          <w:sz w:val="24"/>
        </w:rPr>
        <w:t>Utopia</w:t>
      </w:r>
      <w:r w:rsidR="00F57904">
        <w:rPr>
          <w:sz w:val="24"/>
        </w:rPr>
        <w:t>.</w:t>
      </w:r>
      <w:r w:rsidR="00F77746">
        <w:rPr>
          <w:sz w:val="24"/>
        </w:rPr>
        <w:t xml:space="preserve"> A dystopia challenges the perfect ideals set in a utopian society by reflecting on the social and political issues within current society to depict a world of chaos that could easily happen if current affairs continue. Atwood comments that she “</w:t>
      </w:r>
      <w:r w:rsidR="00F77746" w:rsidRPr="00F77746">
        <w:rPr>
          <w:sz w:val="24"/>
        </w:rPr>
        <w:t>didn't put in anything that we haven't already done, we're not already doing, we're seriously trying to do, coupled with trends that are already in progress</w:t>
      </w:r>
      <w:r w:rsidR="00F77746">
        <w:rPr>
          <w:sz w:val="24"/>
        </w:rPr>
        <w:t>”</w:t>
      </w:r>
      <w:r w:rsidR="00F716E2">
        <w:rPr>
          <w:rStyle w:val="FootnoteReference"/>
          <w:sz w:val="24"/>
        </w:rPr>
        <w:footnoteReference w:id="2"/>
      </w:r>
      <w:r w:rsidR="00F77746">
        <w:rPr>
          <w:sz w:val="24"/>
        </w:rPr>
        <w:t xml:space="preserve"> in The </w:t>
      </w:r>
      <w:r w:rsidR="00F77746" w:rsidRPr="00F77746">
        <w:rPr>
          <w:i/>
          <w:sz w:val="24"/>
        </w:rPr>
        <w:t>Handmaid’s Tale</w:t>
      </w:r>
      <w:r w:rsidR="00F77746">
        <w:rPr>
          <w:sz w:val="24"/>
        </w:rPr>
        <w:t>, indicating that the novel is a piece of speculative fiction, intended as a warning. In this essay</w:t>
      </w:r>
      <w:r w:rsidR="00025277">
        <w:rPr>
          <w:sz w:val="24"/>
        </w:rPr>
        <w:t>,</w:t>
      </w:r>
      <w:r w:rsidR="00F77746">
        <w:rPr>
          <w:sz w:val="24"/>
        </w:rPr>
        <w:t xml:space="preserve"> I shall be </w:t>
      </w:r>
      <w:r w:rsidR="00D2326B">
        <w:rPr>
          <w:sz w:val="24"/>
        </w:rPr>
        <w:t>focusing on</w:t>
      </w:r>
      <w:r w:rsidR="00F77746">
        <w:rPr>
          <w:sz w:val="24"/>
        </w:rPr>
        <w:t xml:space="preserve"> the narrative strategies that Gilman uses to port</w:t>
      </w:r>
      <w:r w:rsidR="008111C2">
        <w:rPr>
          <w:sz w:val="24"/>
        </w:rPr>
        <w:t>ray a utopian world</w:t>
      </w:r>
      <w:r w:rsidR="00F77746">
        <w:rPr>
          <w:sz w:val="24"/>
        </w:rPr>
        <w:t xml:space="preserve"> in </w:t>
      </w:r>
      <w:r w:rsidR="00F77746" w:rsidRPr="00D2326B">
        <w:rPr>
          <w:i/>
          <w:sz w:val="24"/>
        </w:rPr>
        <w:t>Herland</w:t>
      </w:r>
      <w:r w:rsidR="00F77746">
        <w:rPr>
          <w:sz w:val="24"/>
        </w:rPr>
        <w:t xml:space="preserve">, and Atwood’s techniques in depicting </w:t>
      </w:r>
      <w:r w:rsidR="008111C2">
        <w:rPr>
          <w:sz w:val="24"/>
        </w:rPr>
        <w:t>a dystopian society</w:t>
      </w:r>
      <w:r w:rsidR="00F77746">
        <w:rPr>
          <w:sz w:val="24"/>
        </w:rPr>
        <w:t xml:space="preserve"> in </w:t>
      </w:r>
      <w:r w:rsidR="00F77746" w:rsidRPr="00D2326B">
        <w:rPr>
          <w:i/>
          <w:sz w:val="24"/>
        </w:rPr>
        <w:t>The Handmaid’s Tale</w:t>
      </w:r>
      <w:r w:rsidR="00D2326B">
        <w:rPr>
          <w:sz w:val="24"/>
        </w:rPr>
        <w:t xml:space="preserve"> and the effect they have on the reader.</w:t>
      </w:r>
    </w:p>
    <w:p w14:paraId="6A35F6C3" w14:textId="77777777" w:rsidR="001C4604" w:rsidRDefault="001C4604" w:rsidP="00CA1811">
      <w:pPr>
        <w:pStyle w:val="NoSpacing"/>
      </w:pPr>
    </w:p>
    <w:p w14:paraId="35EC6969" w14:textId="7559FC48" w:rsidR="001E766E" w:rsidRPr="00042DEE" w:rsidRDefault="001C4604" w:rsidP="000A6EA7">
      <w:pPr>
        <w:pStyle w:val="NoSpacing"/>
        <w:rPr>
          <w:sz w:val="24"/>
        </w:rPr>
      </w:pPr>
      <w:r w:rsidRPr="00042DEE">
        <w:rPr>
          <w:sz w:val="24"/>
        </w:rPr>
        <w:t>In both utopian and dystopian worlds, there is a strong implication of hope embedded within the texts, whether that is seen in a utopian world as a</w:t>
      </w:r>
      <w:r w:rsidR="00B97B95">
        <w:rPr>
          <w:sz w:val="24"/>
        </w:rPr>
        <w:t>n idealised place</w:t>
      </w:r>
      <w:r w:rsidRPr="00042DEE">
        <w:rPr>
          <w:sz w:val="24"/>
        </w:rPr>
        <w:t xml:space="preserve"> or in the case of a rebellious individual offering a</w:t>
      </w:r>
      <w:r w:rsidR="000A6EA7" w:rsidRPr="00042DEE">
        <w:rPr>
          <w:sz w:val="24"/>
        </w:rPr>
        <w:t xml:space="preserve">n emotional perspective for the reader to connect with and hope for a better world in dystopian texts. Ashcroft suggests that a </w:t>
      </w:r>
      <w:r w:rsidR="000A6EA7" w:rsidRPr="001A1C7B">
        <w:rPr>
          <w:sz w:val="24"/>
        </w:rPr>
        <w:t>“Utopia is no longer a place but the spirit of hope itself, the essence of desire for a better world”</w:t>
      </w:r>
      <w:r w:rsidR="00F716E2">
        <w:rPr>
          <w:rStyle w:val="FootnoteReference"/>
          <w:sz w:val="24"/>
        </w:rPr>
        <w:footnoteReference w:id="3"/>
      </w:r>
      <w:r w:rsidR="000A6EA7" w:rsidRPr="00042DEE">
        <w:rPr>
          <w:sz w:val="24"/>
        </w:rPr>
        <w:t>. This highlights the authors</w:t>
      </w:r>
      <w:r w:rsidR="00733553">
        <w:rPr>
          <w:sz w:val="24"/>
        </w:rPr>
        <w:t>’</w:t>
      </w:r>
      <w:r w:rsidR="000A6EA7" w:rsidRPr="00042DEE">
        <w:rPr>
          <w:sz w:val="24"/>
        </w:rPr>
        <w:t xml:space="preserve"> intention to create a controlled, ordered society that works harmoniously in comparison to the social and political issues </w:t>
      </w:r>
      <w:r w:rsidR="00042DEE" w:rsidRPr="00042DEE">
        <w:rPr>
          <w:sz w:val="24"/>
        </w:rPr>
        <w:t xml:space="preserve">at large </w:t>
      </w:r>
      <w:r w:rsidR="00106B78" w:rsidRPr="00042DEE">
        <w:rPr>
          <w:sz w:val="24"/>
        </w:rPr>
        <w:t xml:space="preserve">in our own society which are unstable and full of uncertain thought and worry. In a utopian world, the author is able to represent these topics through rational argument. For example, in </w:t>
      </w:r>
      <w:r w:rsidR="00106B78" w:rsidRPr="00B97B95">
        <w:rPr>
          <w:i/>
          <w:sz w:val="24"/>
        </w:rPr>
        <w:t>Herland</w:t>
      </w:r>
      <w:r w:rsidR="00106B78" w:rsidRPr="00042DEE">
        <w:rPr>
          <w:sz w:val="24"/>
        </w:rPr>
        <w:t xml:space="preserve">, the citizens have limited space so their population is monitored through strict control and eugenics. </w:t>
      </w:r>
      <w:r w:rsidR="00042DEE" w:rsidRPr="00042DEE">
        <w:rPr>
          <w:sz w:val="24"/>
        </w:rPr>
        <w:t>Some</w:t>
      </w:r>
      <w:r w:rsidR="007673A1" w:rsidRPr="00042DEE">
        <w:rPr>
          <w:sz w:val="24"/>
        </w:rPr>
        <w:t xml:space="preserve"> women are not allowed to bear children</w:t>
      </w:r>
      <w:r w:rsidR="00FF14F2" w:rsidRPr="00042DEE">
        <w:rPr>
          <w:sz w:val="24"/>
        </w:rPr>
        <w:t xml:space="preserve"> </w:t>
      </w:r>
      <w:r w:rsidR="00042DEE" w:rsidRPr="00042DEE">
        <w:rPr>
          <w:sz w:val="24"/>
        </w:rPr>
        <w:t>and those that do have</w:t>
      </w:r>
      <w:r w:rsidR="00FF14F2" w:rsidRPr="00042DEE">
        <w:rPr>
          <w:sz w:val="24"/>
        </w:rPr>
        <w:t xml:space="preserve"> </w:t>
      </w:r>
      <w:r w:rsidR="00042DEE" w:rsidRPr="00042DEE">
        <w:rPr>
          <w:sz w:val="24"/>
        </w:rPr>
        <w:t xml:space="preserve">their </w:t>
      </w:r>
      <w:r w:rsidR="00FF14F2" w:rsidRPr="00042DEE">
        <w:rPr>
          <w:sz w:val="24"/>
        </w:rPr>
        <w:t>childr</w:t>
      </w:r>
      <w:r w:rsidR="00042DEE" w:rsidRPr="00042DEE">
        <w:rPr>
          <w:sz w:val="24"/>
        </w:rPr>
        <w:t xml:space="preserve">en </w:t>
      </w:r>
      <w:r w:rsidR="00FF14F2" w:rsidRPr="00042DEE">
        <w:rPr>
          <w:sz w:val="24"/>
        </w:rPr>
        <w:t>taken away</w:t>
      </w:r>
      <w:r w:rsidR="00042DEE" w:rsidRPr="00042DEE">
        <w:rPr>
          <w:sz w:val="24"/>
        </w:rPr>
        <w:t>,</w:t>
      </w:r>
      <w:r w:rsidR="00FF14F2" w:rsidRPr="00042DEE">
        <w:rPr>
          <w:sz w:val="24"/>
        </w:rPr>
        <w:t xml:space="preserve"> </w:t>
      </w:r>
      <w:r w:rsidR="00042DEE" w:rsidRPr="00042DEE">
        <w:rPr>
          <w:sz w:val="24"/>
        </w:rPr>
        <w:t xml:space="preserve">however, we do not pity these women </w:t>
      </w:r>
      <w:r w:rsidR="00FF14F2" w:rsidRPr="00042DEE">
        <w:rPr>
          <w:sz w:val="24"/>
        </w:rPr>
        <w:t xml:space="preserve">because Charlotte Perkins Gilman rationalises this </w:t>
      </w:r>
      <w:r w:rsidR="00042DEE" w:rsidRPr="00042DEE">
        <w:rPr>
          <w:sz w:val="24"/>
        </w:rPr>
        <w:t xml:space="preserve">concern </w:t>
      </w:r>
      <w:r w:rsidR="00FF14F2" w:rsidRPr="00042DEE">
        <w:rPr>
          <w:sz w:val="24"/>
        </w:rPr>
        <w:t xml:space="preserve">through the importance of progress </w:t>
      </w:r>
      <w:r w:rsidR="00FB6249">
        <w:rPr>
          <w:sz w:val="24"/>
        </w:rPr>
        <w:t>which is</w:t>
      </w:r>
      <w:r w:rsidR="00FF14F2" w:rsidRPr="00042DEE">
        <w:rPr>
          <w:sz w:val="24"/>
        </w:rPr>
        <w:t xml:space="preserve"> intelligence to </w:t>
      </w:r>
      <w:r w:rsidR="00FB6249">
        <w:rPr>
          <w:sz w:val="24"/>
        </w:rPr>
        <w:t>maintain this</w:t>
      </w:r>
      <w:r w:rsidR="00FF14F2" w:rsidRPr="00042DEE">
        <w:rPr>
          <w:sz w:val="24"/>
        </w:rPr>
        <w:t xml:space="preserve"> society.</w:t>
      </w:r>
      <w:r w:rsidR="004102CA" w:rsidRPr="00042DEE">
        <w:rPr>
          <w:sz w:val="24"/>
        </w:rPr>
        <w:t xml:space="preserve"> </w:t>
      </w:r>
      <w:r w:rsidR="00F60995">
        <w:rPr>
          <w:sz w:val="24"/>
        </w:rPr>
        <w:t>Gilman became so busy and focused on her writing that she</w:t>
      </w:r>
      <w:r w:rsidR="00B21218">
        <w:rPr>
          <w:sz w:val="24"/>
        </w:rPr>
        <w:t xml:space="preserve"> “e</w:t>
      </w:r>
      <w:r w:rsidR="00B21218" w:rsidRPr="00B21218">
        <w:rPr>
          <w:sz w:val="24"/>
        </w:rPr>
        <w:t>ventually sent her daughter away to be raised by her ex-husband, she was label</w:t>
      </w:r>
      <w:r w:rsidR="00B21218">
        <w:rPr>
          <w:sz w:val="24"/>
        </w:rPr>
        <w:t>l</w:t>
      </w:r>
      <w:r w:rsidR="00B21218" w:rsidRPr="00B21218">
        <w:rPr>
          <w:sz w:val="24"/>
        </w:rPr>
        <w:t>ed an “unnatural” mother.</w:t>
      </w:r>
      <w:r w:rsidR="00B21218">
        <w:rPr>
          <w:sz w:val="24"/>
        </w:rPr>
        <w:t>”</w:t>
      </w:r>
      <w:r w:rsidR="00F716E2">
        <w:rPr>
          <w:rStyle w:val="FootnoteReference"/>
          <w:sz w:val="24"/>
        </w:rPr>
        <w:footnoteReference w:id="4"/>
      </w:r>
      <w:r w:rsidR="00B21218">
        <w:rPr>
          <w:sz w:val="24"/>
        </w:rPr>
        <w:t xml:space="preserve"> This </w:t>
      </w:r>
      <w:r w:rsidR="00F60995">
        <w:rPr>
          <w:sz w:val="24"/>
        </w:rPr>
        <w:t xml:space="preserve">is significant to thinking about the theme of motherhood in the novel because as an outside perspective, this is seen as an act of an unloving mother, but internally it is evident that this is an act of love because she was doing what is best for her child just like the women in </w:t>
      </w:r>
      <w:r w:rsidR="00F60995" w:rsidRPr="00F60995">
        <w:rPr>
          <w:i/>
          <w:sz w:val="24"/>
        </w:rPr>
        <w:t>Herland</w:t>
      </w:r>
      <w:r w:rsidR="00F60995">
        <w:rPr>
          <w:sz w:val="24"/>
        </w:rPr>
        <w:t>. In a utopia, the</w:t>
      </w:r>
      <w:r w:rsidR="00042DEE" w:rsidRPr="00042DEE">
        <w:rPr>
          <w:sz w:val="24"/>
        </w:rPr>
        <w:t xml:space="preserve"> reader is taken away from the close relationship between the</w:t>
      </w:r>
      <w:r w:rsidR="00F60995">
        <w:rPr>
          <w:sz w:val="24"/>
        </w:rPr>
        <w:t>mselves and the</w:t>
      </w:r>
      <w:r w:rsidR="00042DEE" w:rsidRPr="00042DEE">
        <w:rPr>
          <w:sz w:val="24"/>
        </w:rPr>
        <w:t xml:space="preserve"> </w:t>
      </w:r>
      <w:r w:rsidR="00F60995">
        <w:rPr>
          <w:sz w:val="24"/>
        </w:rPr>
        <w:t>character</w:t>
      </w:r>
      <w:r w:rsidR="00042DEE" w:rsidRPr="00042DEE">
        <w:rPr>
          <w:sz w:val="24"/>
        </w:rPr>
        <w:t xml:space="preserve"> to look at the society as a whole,</w:t>
      </w:r>
      <w:r w:rsidR="00F60995">
        <w:rPr>
          <w:sz w:val="24"/>
        </w:rPr>
        <w:t xml:space="preserve"> so</w:t>
      </w:r>
      <w:r w:rsidR="00042DEE" w:rsidRPr="00042DEE">
        <w:rPr>
          <w:sz w:val="24"/>
        </w:rPr>
        <w:t xml:space="preserve"> </w:t>
      </w:r>
      <w:r w:rsidR="00042DEE">
        <w:rPr>
          <w:sz w:val="24"/>
        </w:rPr>
        <w:t>the focus becomes much more o</w:t>
      </w:r>
      <w:r w:rsidR="00F60995">
        <w:rPr>
          <w:sz w:val="24"/>
        </w:rPr>
        <w:t>f</w:t>
      </w:r>
      <w:r w:rsidR="00042DEE">
        <w:rPr>
          <w:sz w:val="24"/>
        </w:rPr>
        <w:t xml:space="preserve"> </w:t>
      </w:r>
      <w:r w:rsidR="00FB6249">
        <w:rPr>
          <w:sz w:val="24"/>
        </w:rPr>
        <w:t xml:space="preserve">a commentary on society to explore the </w:t>
      </w:r>
      <w:r w:rsidR="00C978CB">
        <w:rPr>
          <w:sz w:val="24"/>
        </w:rPr>
        <w:t xml:space="preserve">differences between this idealised world to our own. </w:t>
      </w:r>
    </w:p>
    <w:p w14:paraId="3B541088" w14:textId="1C2AAACE" w:rsidR="000A6EA7" w:rsidRDefault="00975E32" w:rsidP="0056195E">
      <w:pPr>
        <w:pStyle w:val="NoSpacing"/>
        <w:ind w:firstLine="720"/>
        <w:rPr>
          <w:sz w:val="24"/>
        </w:rPr>
      </w:pPr>
      <w:r>
        <w:rPr>
          <w:sz w:val="24"/>
        </w:rPr>
        <w:lastRenderedPageBreak/>
        <w:t>T</w:t>
      </w:r>
      <w:r w:rsidR="001E766E" w:rsidRPr="00042DEE">
        <w:rPr>
          <w:sz w:val="24"/>
        </w:rPr>
        <w:t>he period Gilman was writing</w:t>
      </w:r>
      <w:r w:rsidR="004102CA" w:rsidRPr="00042DEE">
        <w:rPr>
          <w:sz w:val="24"/>
        </w:rPr>
        <w:t xml:space="preserve"> was a</w:t>
      </w:r>
      <w:r w:rsidR="001E766E" w:rsidRPr="00042DEE">
        <w:rPr>
          <w:sz w:val="24"/>
        </w:rPr>
        <w:t>n era</w:t>
      </w:r>
      <w:r w:rsidR="004102CA" w:rsidRPr="00042DEE">
        <w:rPr>
          <w:sz w:val="24"/>
        </w:rPr>
        <w:t xml:space="preserve"> of industriali</w:t>
      </w:r>
      <w:r w:rsidR="0004304D">
        <w:rPr>
          <w:sz w:val="24"/>
        </w:rPr>
        <w:t>s</w:t>
      </w:r>
      <w:r w:rsidR="004102CA" w:rsidRPr="00042DEE">
        <w:rPr>
          <w:sz w:val="24"/>
        </w:rPr>
        <w:t>ation, urbani</w:t>
      </w:r>
      <w:r w:rsidR="0004304D">
        <w:rPr>
          <w:sz w:val="24"/>
        </w:rPr>
        <w:t>s</w:t>
      </w:r>
      <w:r w:rsidR="004102CA" w:rsidRPr="00042DEE">
        <w:rPr>
          <w:sz w:val="24"/>
        </w:rPr>
        <w:t xml:space="preserve">ation, social scientific Darwinism and </w:t>
      </w:r>
      <w:r w:rsidR="00B21218">
        <w:rPr>
          <w:sz w:val="24"/>
        </w:rPr>
        <w:t xml:space="preserve">the </w:t>
      </w:r>
      <w:r w:rsidR="004102CA" w:rsidRPr="00042DEE">
        <w:rPr>
          <w:sz w:val="24"/>
        </w:rPr>
        <w:t xml:space="preserve">women’s rights movement alongside the </w:t>
      </w:r>
      <w:r w:rsidR="001E766E" w:rsidRPr="00042DEE">
        <w:rPr>
          <w:sz w:val="24"/>
        </w:rPr>
        <w:t>first world war. This is depicted in the novel through the maintained forestland and advanced civilisation</w:t>
      </w:r>
      <w:r>
        <w:rPr>
          <w:sz w:val="24"/>
        </w:rPr>
        <w:t>,</w:t>
      </w:r>
      <w:r w:rsidRPr="00975E32">
        <w:rPr>
          <w:sz w:val="24"/>
        </w:rPr>
        <w:t xml:space="preserve"> </w:t>
      </w:r>
      <w:r w:rsidRPr="00042DEE">
        <w:rPr>
          <w:sz w:val="24"/>
        </w:rPr>
        <w:t xml:space="preserve">every aspect of the ecosystem </w:t>
      </w:r>
      <w:r>
        <w:rPr>
          <w:sz w:val="24"/>
        </w:rPr>
        <w:t>has been</w:t>
      </w:r>
      <w:r w:rsidRPr="00042DEE">
        <w:rPr>
          <w:sz w:val="24"/>
        </w:rPr>
        <w:t xml:space="preserve"> utilised</w:t>
      </w:r>
      <w:r w:rsidR="001E766E" w:rsidRPr="00042DEE">
        <w:rPr>
          <w:sz w:val="24"/>
        </w:rPr>
        <w:t xml:space="preserve">. The lack of wilderness </w:t>
      </w:r>
      <w:r>
        <w:rPr>
          <w:sz w:val="24"/>
        </w:rPr>
        <w:t xml:space="preserve">implies </w:t>
      </w:r>
      <w:r w:rsidR="00FB32F3">
        <w:rPr>
          <w:sz w:val="24"/>
        </w:rPr>
        <w:t xml:space="preserve">that </w:t>
      </w:r>
      <w:r>
        <w:rPr>
          <w:sz w:val="24"/>
        </w:rPr>
        <w:t>there is no uncertainty or risk.</w:t>
      </w:r>
      <w:r w:rsidRPr="00975E32">
        <w:rPr>
          <w:sz w:val="24"/>
        </w:rPr>
        <w:t xml:space="preserve"> </w:t>
      </w:r>
      <w:r w:rsidRPr="00042DEE">
        <w:rPr>
          <w:sz w:val="24"/>
        </w:rPr>
        <w:t xml:space="preserve">This is further </w:t>
      </w:r>
      <w:r>
        <w:rPr>
          <w:sz w:val="24"/>
        </w:rPr>
        <w:t>developed</w:t>
      </w:r>
      <w:r w:rsidRPr="00042DEE">
        <w:rPr>
          <w:sz w:val="24"/>
        </w:rPr>
        <w:t xml:space="preserve"> through the imagery in the novel of planting the seed; the cycle of birth, the importance of </w:t>
      </w:r>
      <w:r w:rsidR="00805305">
        <w:rPr>
          <w:sz w:val="24"/>
        </w:rPr>
        <w:t xml:space="preserve">growth in </w:t>
      </w:r>
      <w:r w:rsidRPr="00042DEE">
        <w:rPr>
          <w:sz w:val="24"/>
        </w:rPr>
        <w:t xml:space="preserve">education, and through the </w:t>
      </w:r>
      <w:r w:rsidR="00805305">
        <w:rPr>
          <w:sz w:val="24"/>
        </w:rPr>
        <w:t xml:space="preserve">maintained control </w:t>
      </w:r>
      <w:r w:rsidR="00E05CB2">
        <w:rPr>
          <w:sz w:val="24"/>
        </w:rPr>
        <w:t>over</w:t>
      </w:r>
      <w:r w:rsidR="00805305">
        <w:rPr>
          <w:sz w:val="24"/>
        </w:rPr>
        <w:t xml:space="preserve"> the </w:t>
      </w:r>
      <w:r w:rsidRPr="00042DEE">
        <w:rPr>
          <w:sz w:val="24"/>
        </w:rPr>
        <w:t xml:space="preserve">environment, </w:t>
      </w:r>
      <w:r w:rsidR="00805305">
        <w:rPr>
          <w:sz w:val="24"/>
        </w:rPr>
        <w:t>all of which contribute</w:t>
      </w:r>
      <w:r w:rsidRPr="00042DEE">
        <w:rPr>
          <w:sz w:val="24"/>
        </w:rPr>
        <w:t xml:space="preserve"> to “</w:t>
      </w:r>
      <w:r w:rsidR="00F03847">
        <w:rPr>
          <w:sz w:val="24"/>
        </w:rPr>
        <w:t xml:space="preserve">a land in a state of </w:t>
      </w:r>
      <w:r w:rsidRPr="00042DEE">
        <w:rPr>
          <w:sz w:val="24"/>
        </w:rPr>
        <w:t>perfect cultivation”</w:t>
      </w:r>
      <w:r w:rsidR="00F03847">
        <w:rPr>
          <w:rStyle w:val="FootnoteReference"/>
          <w:sz w:val="24"/>
        </w:rPr>
        <w:footnoteReference w:id="5"/>
      </w:r>
      <w:r w:rsidRPr="00042DEE">
        <w:rPr>
          <w:sz w:val="24"/>
        </w:rPr>
        <w:t>.</w:t>
      </w:r>
      <w:r w:rsidR="00805305">
        <w:rPr>
          <w:sz w:val="24"/>
        </w:rPr>
        <w:t xml:space="preserve"> This </w:t>
      </w:r>
      <w:r w:rsidR="001E766E" w:rsidRPr="00042DEE">
        <w:rPr>
          <w:sz w:val="24"/>
        </w:rPr>
        <w:t xml:space="preserve">illustrates Gilman’s issue with how methods of control are used because there is no danger, nothing for humans to desire, showing a balanced measure of control. </w:t>
      </w:r>
      <w:r w:rsidR="0056195E" w:rsidRPr="00042DEE">
        <w:rPr>
          <w:sz w:val="24"/>
        </w:rPr>
        <w:t>It is significant that this is a matriarchal society because the methods the women use to control the land are “always friendly and painless, if not always in concert with total freedom of choice, whereas men’s methods range from blatant dishonesty to brutal cruelty”</w:t>
      </w:r>
      <w:r w:rsidR="00F03847">
        <w:rPr>
          <w:rStyle w:val="FootnoteReference"/>
          <w:sz w:val="24"/>
        </w:rPr>
        <w:footnoteReference w:id="6"/>
      </w:r>
      <w:r w:rsidR="00514186" w:rsidRPr="00042DEE">
        <w:rPr>
          <w:sz w:val="24"/>
        </w:rPr>
        <w:t>.</w:t>
      </w:r>
    </w:p>
    <w:p w14:paraId="61520BED" w14:textId="6F856B8C" w:rsidR="0004304D" w:rsidRPr="00042DEE" w:rsidRDefault="0004304D" w:rsidP="0056195E">
      <w:pPr>
        <w:pStyle w:val="NoSpacing"/>
        <w:ind w:firstLine="720"/>
        <w:rPr>
          <w:sz w:val="24"/>
        </w:rPr>
      </w:pPr>
      <w:r>
        <w:rPr>
          <w:sz w:val="24"/>
        </w:rPr>
        <w:t xml:space="preserve">It is significant that Gilman writes </w:t>
      </w:r>
      <w:r w:rsidR="00733553">
        <w:rPr>
          <w:sz w:val="24"/>
        </w:rPr>
        <w:t>from</w:t>
      </w:r>
      <w:r>
        <w:rPr>
          <w:sz w:val="24"/>
        </w:rPr>
        <w:t xml:space="preserve"> the perspective of a male character because she reconstructs the definitions of gender and explores social inequality. A technique she uses is to give her male characters three alternative scripts</w:t>
      </w:r>
      <w:r w:rsidR="00F60995">
        <w:rPr>
          <w:sz w:val="24"/>
        </w:rPr>
        <w:t>;</w:t>
      </w:r>
      <w:r w:rsidR="00B42C80">
        <w:rPr>
          <w:sz w:val="24"/>
        </w:rPr>
        <w:t xml:space="preserve"> Terry </w:t>
      </w:r>
      <w:r w:rsidR="00F60995">
        <w:rPr>
          <w:sz w:val="24"/>
        </w:rPr>
        <w:t>demonstrates</w:t>
      </w:r>
      <w:r w:rsidR="00B42C80">
        <w:rPr>
          <w:sz w:val="24"/>
        </w:rPr>
        <w:t xml:space="preserve"> the extreme of a figure of control who is demanding and expecting</w:t>
      </w:r>
      <w:r w:rsidR="00F60995">
        <w:rPr>
          <w:sz w:val="24"/>
        </w:rPr>
        <w:t xml:space="preserve"> of everything that isn’t his ideal</w:t>
      </w:r>
      <w:r w:rsidR="00B42C80">
        <w:rPr>
          <w:sz w:val="24"/>
        </w:rPr>
        <w:t xml:space="preserve">, Jeff who respects but also demonstrates the stereotype that women are the weaker sex by wishing to </w:t>
      </w:r>
      <w:r w:rsidR="00804533">
        <w:rPr>
          <w:sz w:val="24"/>
        </w:rPr>
        <w:t xml:space="preserve">chivalrously </w:t>
      </w:r>
      <w:r w:rsidR="00B42C80">
        <w:rPr>
          <w:sz w:val="24"/>
        </w:rPr>
        <w:t xml:space="preserve">serve the women, and Van a practical balance, </w:t>
      </w:r>
      <w:r w:rsidR="00733553">
        <w:rPr>
          <w:sz w:val="24"/>
        </w:rPr>
        <w:t xml:space="preserve">who </w:t>
      </w:r>
      <w:r w:rsidR="00B42C80">
        <w:rPr>
          <w:sz w:val="24"/>
        </w:rPr>
        <w:t xml:space="preserve">shows respect and </w:t>
      </w:r>
      <w:r w:rsidR="00733553">
        <w:rPr>
          <w:sz w:val="24"/>
        </w:rPr>
        <w:t xml:space="preserve">an </w:t>
      </w:r>
      <w:r w:rsidR="00B42C80">
        <w:rPr>
          <w:sz w:val="24"/>
        </w:rPr>
        <w:t xml:space="preserve">understanding of the women but </w:t>
      </w:r>
      <w:r w:rsidR="00804533">
        <w:rPr>
          <w:sz w:val="24"/>
        </w:rPr>
        <w:t>his only purpose is to be educated</w:t>
      </w:r>
      <w:r w:rsidR="00B42C80">
        <w:rPr>
          <w:sz w:val="24"/>
        </w:rPr>
        <w:t xml:space="preserve">. Furthermore, </w:t>
      </w:r>
      <w:r w:rsidR="00E0224E">
        <w:rPr>
          <w:sz w:val="24"/>
        </w:rPr>
        <w:t xml:space="preserve">Gilman draws on </w:t>
      </w:r>
      <w:r w:rsidR="00B42C80">
        <w:rPr>
          <w:sz w:val="24"/>
        </w:rPr>
        <w:t xml:space="preserve">the typical perspectives of gender, </w:t>
      </w:r>
      <w:r w:rsidR="00E0224E">
        <w:rPr>
          <w:sz w:val="24"/>
        </w:rPr>
        <w:t>as shown in Terry’s speeches about married and working life in his world, “</w:t>
      </w:r>
      <w:r w:rsidR="00E0224E">
        <w:rPr>
          <w:sz w:val="24"/>
        </w:rPr>
        <w:t>no stimulus to industry”</w:t>
      </w:r>
      <w:r w:rsidR="00E0224E">
        <w:rPr>
          <w:rStyle w:val="FootnoteReference"/>
          <w:sz w:val="24"/>
        </w:rPr>
        <w:footnoteReference w:id="7"/>
      </w:r>
      <w:r w:rsidR="00E0224E">
        <w:rPr>
          <w:sz w:val="24"/>
        </w:rPr>
        <w:t>.</w:t>
      </w:r>
      <w:r w:rsidR="00E0224E">
        <w:rPr>
          <w:sz w:val="24"/>
        </w:rPr>
        <w:t xml:space="preserve"> </w:t>
      </w:r>
      <w:r w:rsidR="00E0224E">
        <w:rPr>
          <w:sz w:val="24"/>
        </w:rPr>
        <w:t xml:space="preserve">The novel expresses the concern of male and female life cycles as </w:t>
      </w:r>
      <w:r w:rsidR="00B42C80">
        <w:rPr>
          <w:sz w:val="24"/>
        </w:rPr>
        <w:t xml:space="preserve">with man representing growth, conquest and establishment that goes further than </w:t>
      </w:r>
      <w:r w:rsidR="00E0224E">
        <w:rPr>
          <w:sz w:val="24"/>
        </w:rPr>
        <w:t xml:space="preserve">marriage and </w:t>
      </w:r>
      <w:r w:rsidR="00B42C80">
        <w:rPr>
          <w:sz w:val="24"/>
        </w:rPr>
        <w:t xml:space="preserve">fatherhood into advancing through </w:t>
      </w:r>
      <w:r w:rsidR="00E0224E">
        <w:rPr>
          <w:sz w:val="24"/>
        </w:rPr>
        <w:t>vocation, whereas</w:t>
      </w:r>
      <w:r w:rsidR="00B42C80">
        <w:rPr>
          <w:sz w:val="24"/>
        </w:rPr>
        <w:t xml:space="preserve"> women </w:t>
      </w:r>
      <w:r w:rsidR="00E0224E">
        <w:rPr>
          <w:sz w:val="24"/>
        </w:rPr>
        <w:t xml:space="preserve">are </w:t>
      </w:r>
      <w:r w:rsidR="00B42C80">
        <w:rPr>
          <w:sz w:val="24"/>
        </w:rPr>
        <w:t xml:space="preserve">only able to grow until she has a husband to which </w:t>
      </w:r>
      <w:r w:rsidR="00E0224E">
        <w:rPr>
          <w:sz w:val="24"/>
        </w:rPr>
        <w:t>point,</w:t>
      </w:r>
      <w:r w:rsidR="00B42C80">
        <w:rPr>
          <w:sz w:val="24"/>
        </w:rPr>
        <w:t xml:space="preserve"> she has achieved her </w:t>
      </w:r>
      <w:r w:rsidR="00E0224E">
        <w:rPr>
          <w:sz w:val="24"/>
        </w:rPr>
        <w:t>purpose</w:t>
      </w:r>
      <w:r w:rsidR="00B42C80">
        <w:rPr>
          <w:sz w:val="24"/>
        </w:rPr>
        <w:t xml:space="preserve"> and her only position is to </w:t>
      </w:r>
      <w:r w:rsidR="00E0224E">
        <w:rPr>
          <w:sz w:val="24"/>
        </w:rPr>
        <w:t>enjoy social activities and depend on her husband as the wage earner</w:t>
      </w:r>
      <w:r w:rsidR="00B42C80">
        <w:rPr>
          <w:sz w:val="24"/>
        </w:rPr>
        <w:t xml:space="preserve">. This </w:t>
      </w:r>
      <w:r w:rsidR="00AA48D8">
        <w:rPr>
          <w:sz w:val="24"/>
        </w:rPr>
        <w:t xml:space="preserve">idea </w:t>
      </w:r>
      <w:r w:rsidR="00B42C80">
        <w:rPr>
          <w:sz w:val="24"/>
        </w:rPr>
        <w:t xml:space="preserve">is </w:t>
      </w:r>
      <w:r w:rsidR="001E2062">
        <w:rPr>
          <w:sz w:val="24"/>
        </w:rPr>
        <w:t>challenged</w:t>
      </w:r>
      <w:r w:rsidR="00B42C80">
        <w:rPr>
          <w:sz w:val="24"/>
        </w:rPr>
        <w:t xml:space="preserve"> in </w:t>
      </w:r>
      <w:r w:rsidR="00B42C80" w:rsidRPr="005159AE">
        <w:rPr>
          <w:i/>
          <w:sz w:val="24"/>
        </w:rPr>
        <w:t>Herland</w:t>
      </w:r>
      <w:r w:rsidR="00B42C80">
        <w:rPr>
          <w:sz w:val="24"/>
        </w:rPr>
        <w:t xml:space="preserve"> because the women explain that every </w:t>
      </w:r>
      <w:r w:rsidR="00AA48D8">
        <w:rPr>
          <w:sz w:val="24"/>
        </w:rPr>
        <w:t>woma</w:t>
      </w:r>
      <w:r w:rsidR="00B42C80">
        <w:rPr>
          <w:sz w:val="24"/>
        </w:rPr>
        <w:t>n is considered as an individual with a unique name,</w:t>
      </w:r>
      <w:r w:rsidR="00AA48D8">
        <w:rPr>
          <w:sz w:val="24"/>
        </w:rPr>
        <w:t xml:space="preserve"> showing that they don’t belong to anyone. </w:t>
      </w:r>
      <w:r w:rsidR="003B7007">
        <w:rPr>
          <w:sz w:val="24"/>
        </w:rPr>
        <w:t>Thus,</w:t>
      </w:r>
      <w:r w:rsidR="00B42C80">
        <w:rPr>
          <w:sz w:val="24"/>
        </w:rPr>
        <w:t xml:space="preserve"> allow</w:t>
      </w:r>
      <w:r w:rsidR="00AA48D8">
        <w:rPr>
          <w:sz w:val="24"/>
        </w:rPr>
        <w:t>ing</w:t>
      </w:r>
      <w:r w:rsidR="00B42C80">
        <w:rPr>
          <w:sz w:val="24"/>
        </w:rPr>
        <w:t xml:space="preserve"> them to come together to form as one</w:t>
      </w:r>
      <w:r w:rsidR="00AA48D8">
        <w:rPr>
          <w:sz w:val="24"/>
        </w:rPr>
        <w:t xml:space="preserve"> community</w:t>
      </w:r>
      <w:r w:rsidR="00B42C80">
        <w:rPr>
          <w:sz w:val="24"/>
        </w:rPr>
        <w:t xml:space="preserve"> that loves openly and freel</w:t>
      </w:r>
      <w:r w:rsidR="00AA48D8">
        <w:rPr>
          <w:sz w:val="24"/>
        </w:rPr>
        <w:t>y</w:t>
      </w:r>
      <w:r w:rsidR="00F03847">
        <w:rPr>
          <w:sz w:val="24"/>
        </w:rPr>
        <w:t>, “because the finished product is not a private one”</w:t>
      </w:r>
      <w:r w:rsidR="00F03847">
        <w:rPr>
          <w:rStyle w:val="FootnoteReference"/>
          <w:sz w:val="24"/>
        </w:rPr>
        <w:footnoteReference w:id="8"/>
      </w:r>
      <w:r w:rsidR="00F03847">
        <w:rPr>
          <w:sz w:val="24"/>
        </w:rPr>
        <w:t>.</w:t>
      </w:r>
    </w:p>
    <w:p w14:paraId="371DDCA7" w14:textId="77777777" w:rsidR="00786538" w:rsidRDefault="00786538" w:rsidP="00CA1811">
      <w:pPr>
        <w:pStyle w:val="NoSpacing"/>
      </w:pPr>
    </w:p>
    <w:p w14:paraId="4C80F255" w14:textId="06AEDC70" w:rsidR="003B7007" w:rsidRDefault="00FA1BD8" w:rsidP="00FA1BD8">
      <w:pPr>
        <w:pStyle w:val="NoSpacing"/>
        <w:rPr>
          <w:sz w:val="24"/>
        </w:rPr>
      </w:pPr>
      <w:r w:rsidRPr="005159AE">
        <w:rPr>
          <w:sz w:val="24"/>
        </w:rPr>
        <w:t xml:space="preserve">In </w:t>
      </w:r>
      <w:proofErr w:type="gramStart"/>
      <w:r w:rsidRPr="005159AE">
        <w:rPr>
          <w:i/>
          <w:sz w:val="24"/>
        </w:rPr>
        <w:t>The</w:t>
      </w:r>
      <w:proofErr w:type="gramEnd"/>
      <w:r w:rsidRPr="005159AE">
        <w:rPr>
          <w:i/>
          <w:sz w:val="24"/>
        </w:rPr>
        <w:t xml:space="preserve"> Handmaid’s Tale</w:t>
      </w:r>
      <w:r w:rsidRPr="005159AE">
        <w:rPr>
          <w:sz w:val="24"/>
        </w:rPr>
        <w:t xml:space="preserve">, Atwood presents a world not too unlike our own, only with a heightened sense of </w:t>
      </w:r>
      <w:r w:rsidR="00FA5EB2">
        <w:rPr>
          <w:sz w:val="24"/>
        </w:rPr>
        <w:t>a hyper</w:t>
      </w:r>
      <w:r w:rsidR="00733553">
        <w:rPr>
          <w:sz w:val="24"/>
        </w:rPr>
        <w:t>-</w:t>
      </w:r>
      <w:r w:rsidR="00FA5EB2">
        <w:rPr>
          <w:sz w:val="24"/>
        </w:rPr>
        <w:t xml:space="preserve">controlled </w:t>
      </w:r>
      <w:r w:rsidR="003B7007">
        <w:rPr>
          <w:sz w:val="24"/>
        </w:rPr>
        <w:t>environment.</w:t>
      </w:r>
      <w:r w:rsidR="005159AE">
        <w:rPr>
          <w:sz w:val="24"/>
        </w:rPr>
        <w:t xml:space="preserve"> </w:t>
      </w:r>
      <w:r w:rsidRPr="005159AE">
        <w:rPr>
          <w:sz w:val="24"/>
        </w:rPr>
        <w:t xml:space="preserve">Atwood </w:t>
      </w:r>
      <w:r w:rsidR="005159AE">
        <w:rPr>
          <w:sz w:val="24"/>
        </w:rPr>
        <w:t xml:space="preserve">suggests that </w:t>
      </w:r>
      <w:r w:rsidR="005159AE" w:rsidRPr="003B7007">
        <w:rPr>
          <w:i/>
          <w:sz w:val="24"/>
        </w:rPr>
        <w:t>The Handmaid’s Tale</w:t>
      </w:r>
      <w:r w:rsidR="005159AE">
        <w:rPr>
          <w:sz w:val="24"/>
        </w:rPr>
        <w:t xml:space="preserve"> is a genre of fiction that is set in the real world rather than an imagined one</w:t>
      </w:r>
      <w:r w:rsidRPr="005159AE">
        <w:rPr>
          <w:sz w:val="24"/>
        </w:rPr>
        <w:t xml:space="preserve"> “Science fiction has monsters and spaceships; speculative fiction could really happen”</w:t>
      </w:r>
      <w:r w:rsidR="003B7007">
        <w:rPr>
          <w:rStyle w:val="FootnoteReference"/>
          <w:sz w:val="24"/>
        </w:rPr>
        <w:footnoteReference w:id="9"/>
      </w:r>
      <w:r w:rsidRPr="005159AE">
        <w:rPr>
          <w:sz w:val="24"/>
        </w:rPr>
        <w:t xml:space="preserve">. </w:t>
      </w:r>
      <w:r w:rsidR="005159AE">
        <w:rPr>
          <w:sz w:val="24"/>
        </w:rPr>
        <w:t xml:space="preserve">This shows that her intention is to enlighten her readers on the issues we are facing in the world as of right now, issues that if left unsolved or not managed correctly could lead to a society like Gilead and eventually to the extinction of </w:t>
      </w:r>
      <w:r w:rsidR="00EF79F8">
        <w:rPr>
          <w:sz w:val="24"/>
        </w:rPr>
        <w:t xml:space="preserve">races. </w:t>
      </w:r>
    </w:p>
    <w:p w14:paraId="2F0C8FD7" w14:textId="5A6F479A" w:rsidR="00FA1BD8" w:rsidRPr="005159AE" w:rsidRDefault="00EF79F8" w:rsidP="003B7007">
      <w:pPr>
        <w:pStyle w:val="NoSpacing"/>
        <w:ind w:firstLine="720"/>
        <w:rPr>
          <w:sz w:val="24"/>
        </w:rPr>
      </w:pPr>
      <w:r>
        <w:rPr>
          <w:sz w:val="24"/>
        </w:rPr>
        <w:lastRenderedPageBreak/>
        <w:t xml:space="preserve">A dystopian setting focuses much more on the individual; thus, we have a connection to their story and the outcome. </w:t>
      </w:r>
      <w:r w:rsidR="00B8473C">
        <w:rPr>
          <w:sz w:val="24"/>
        </w:rPr>
        <w:t>In th</w:t>
      </w:r>
      <w:r w:rsidR="003B7007">
        <w:rPr>
          <w:sz w:val="24"/>
        </w:rPr>
        <w:t>is</w:t>
      </w:r>
      <w:r w:rsidR="00B8473C">
        <w:rPr>
          <w:sz w:val="24"/>
        </w:rPr>
        <w:t xml:space="preserve"> novel</w:t>
      </w:r>
      <w:r w:rsidR="003B7007">
        <w:rPr>
          <w:sz w:val="24"/>
        </w:rPr>
        <w:t xml:space="preserve">, we experience life in Gilead through the perspective of our handmaid Offred. </w:t>
      </w:r>
      <w:r w:rsidR="009D121C">
        <w:rPr>
          <w:sz w:val="24"/>
        </w:rPr>
        <w:t>T</w:t>
      </w:r>
      <w:r w:rsidR="00B8473C">
        <w:rPr>
          <w:sz w:val="24"/>
        </w:rPr>
        <w:t xml:space="preserve">he </w:t>
      </w:r>
      <w:r w:rsidR="003B7007">
        <w:rPr>
          <w:sz w:val="24"/>
        </w:rPr>
        <w:t>issue</w:t>
      </w:r>
      <w:r w:rsidR="009D121C">
        <w:rPr>
          <w:sz w:val="24"/>
        </w:rPr>
        <w:t xml:space="preserve">s </w:t>
      </w:r>
      <w:r w:rsidR="00232C3B">
        <w:rPr>
          <w:sz w:val="24"/>
        </w:rPr>
        <w:t xml:space="preserve">Atwood </w:t>
      </w:r>
      <w:r w:rsidR="00625BB0">
        <w:rPr>
          <w:sz w:val="24"/>
        </w:rPr>
        <w:t>presents</w:t>
      </w:r>
      <w:r w:rsidR="00232C3B">
        <w:rPr>
          <w:sz w:val="24"/>
        </w:rPr>
        <w:t xml:space="preserve"> are of environmental concern, and how it affects fertility and the damage to nature.</w:t>
      </w:r>
      <w:r w:rsidR="00B8473C">
        <w:rPr>
          <w:sz w:val="24"/>
        </w:rPr>
        <w:t xml:space="preserve"> Gilead’s </w:t>
      </w:r>
      <w:r w:rsidR="00232C3B">
        <w:rPr>
          <w:sz w:val="24"/>
        </w:rPr>
        <w:t>attempt to solve the infertility problem is to use women as an object for producing a child but only for the upper class.</w:t>
      </w:r>
      <w:r w:rsidR="00B8473C">
        <w:rPr>
          <w:sz w:val="24"/>
        </w:rPr>
        <w:t xml:space="preserve"> The </w:t>
      </w:r>
      <w:r w:rsidR="00966792">
        <w:rPr>
          <w:sz w:val="24"/>
        </w:rPr>
        <w:t xml:space="preserve">objective is to </w:t>
      </w:r>
      <w:r w:rsidR="00B8473C">
        <w:rPr>
          <w:sz w:val="24"/>
        </w:rPr>
        <w:t xml:space="preserve">eliminate any </w:t>
      </w:r>
      <w:r w:rsidR="00922E9C">
        <w:rPr>
          <w:sz w:val="24"/>
        </w:rPr>
        <w:t xml:space="preserve">obscurities that they feel is causing the infertility problem, such as </w:t>
      </w:r>
      <w:r w:rsidR="00B8473C">
        <w:rPr>
          <w:sz w:val="24"/>
        </w:rPr>
        <w:t>foreign</w:t>
      </w:r>
      <w:r w:rsidR="00922E9C">
        <w:rPr>
          <w:sz w:val="24"/>
        </w:rPr>
        <w:t>ers,</w:t>
      </w:r>
      <w:r w:rsidR="00B8473C">
        <w:rPr>
          <w:sz w:val="24"/>
        </w:rPr>
        <w:t xml:space="preserve"> so they </w:t>
      </w:r>
      <w:r w:rsidR="00922E9C">
        <w:rPr>
          <w:sz w:val="24"/>
        </w:rPr>
        <w:t>are left with</w:t>
      </w:r>
      <w:r w:rsidR="00B8473C">
        <w:rPr>
          <w:sz w:val="24"/>
        </w:rPr>
        <w:t xml:space="preserve"> a </w:t>
      </w:r>
      <w:r w:rsidR="00922E9C">
        <w:rPr>
          <w:sz w:val="24"/>
        </w:rPr>
        <w:t xml:space="preserve">Caucasian </w:t>
      </w:r>
      <w:r w:rsidR="00B8473C">
        <w:rPr>
          <w:sz w:val="24"/>
        </w:rPr>
        <w:t>race of entirely pure</w:t>
      </w:r>
      <w:r w:rsidR="00733553">
        <w:rPr>
          <w:sz w:val="24"/>
        </w:rPr>
        <w:t>-</w:t>
      </w:r>
      <w:r w:rsidR="00B8473C">
        <w:rPr>
          <w:sz w:val="24"/>
        </w:rPr>
        <w:t xml:space="preserve">blood. </w:t>
      </w:r>
      <w:r w:rsidR="00922E9C">
        <w:rPr>
          <w:sz w:val="24"/>
        </w:rPr>
        <w:t xml:space="preserve">Atwood illustrates this with the garden </w:t>
      </w:r>
      <w:r w:rsidR="00B8473C">
        <w:rPr>
          <w:sz w:val="24"/>
        </w:rPr>
        <w:t>imagery</w:t>
      </w:r>
      <w:r w:rsidR="00922E9C">
        <w:rPr>
          <w:sz w:val="24"/>
        </w:rPr>
        <w:t>.</w:t>
      </w:r>
      <w:r w:rsidR="00B8473C">
        <w:rPr>
          <w:sz w:val="24"/>
        </w:rPr>
        <w:t xml:space="preserve"> Offred</w:t>
      </w:r>
      <w:r w:rsidR="00922E9C">
        <w:rPr>
          <w:sz w:val="24"/>
        </w:rPr>
        <w:t xml:space="preserve">’s red outfit parallels with the </w:t>
      </w:r>
      <w:r w:rsidR="00966F93">
        <w:rPr>
          <w:sz w:val="24"/>
        </w:rPr>
        <w:t>crimson tulips, in which flowers represent blooming and growth, and Serena Joy’s “convulsive jerk”</w:t>
      </w:r>
      <w:r w:rsidR="00D32733">
        <w:rPr>
          <w:rStyle w:val="FootnoteReference"/>
          <w:sz w:val="24"/>
        </w:rPr>
        <w:footnoteReference w:id="10"/>
      </w:r>
      <w:r w:rsidR="00D32733">
        <w:rPr>
          <w:sz w:val="24"/>
        </w:rPr>
        <w:t xml:space="preserve"> </w:t>
      </w:r>
      <w:r w:rsidR="00966F93">
        <w:rPr>
          <w:sz w:val="24"/>
        </w:rPr>
        <w:t xml:space="preserve">cutting down the tulips shows the </w:t>
      </w:r>
      <w:r w:rsidR="00B8473C">
        <w:rPr>
          <w:sz w:val="24"/>
        </w:rPr>
        <w:t>internal hatred between women</w:t>
      </w:r>
      <w:r w:rsidR="00966F93">
        <w:rPr>
          <w:sz w:val="24"/>
        </w:rPr>
        <w:t xml:space="preserve"> overbearing the wives desire to have a baby</w:t>
      </w:r>
      <w:r w:rsidR="00B8473C">
        <w:rPr>
          <w:sz w:val="24"/>
        </w:rPr>
        <w:t>. Another</w:t>
      </w:r>
      <w:r w:rsidR="00966F93">
        <w:rPr>
          <w:sz w:val="24"/>
        </w:rPr>
        <w:t xml:space="preserve"> fertility reference is </w:t>
      </w:r>
      <w:r w:rsidR="00B8473C">
        <w:rPr>
          <w:sz w:val="24"/>
        </w:rPr>
        <w:t xml:space="preserve">the motif of eggs. </w:t>
      </w:r>
      <w:r w:rsidR="00966F93">
        <w:rPr>
          <w:sz w:val="24"/>
        </w:rPr>
        <w:t>Women are compared to the egg as this is their purpose, to produce, which is seen literally in the description of the egg as a “woman’s torso, in a skirt”</w:t>
      </w:r>
      <w:r w:rsidR="00D32733">
        <w:rPr>
          <w:rStyle w:val="FootnoteReference"/>
          <w:sz w:val="24"/>
        </w:rPr>
        <w:footnoteReference w:id="11"/>
      </w:r>
      <w:r w:rsidR="007714B3">
        <w:rPr>
          <w:sz w:val="24"/>
        </w:rPr>
        <w:t xml:space="preserve"> and the whiteness of the egg serves as a reminder to Gilead’s desire for a Caucasian bloodline as well as a metaphor for the moon in which the cycle parallels the women’s menstrual cycle.</w:t>
      </w:r>
      <w:r w:rsidR="00966F93">
        <w:rPr>
          <w:sz w:val="24"/>
        </w:rPr>
        <w:t xml:space="preserve"> The </w:t>
      </w:r>
      <w:r w:rsidR="007714B3">
        <w:rPr>
          <w:sz w:val="24"/>
        </w:rPr>
        <w:t xml:space="preserve">smashed </w:t>
      </w:r>
      <w:r w:rsidR="00966F93">
        <w:rPr>
          <w:sz w:val="24"/>
        </w:rPr>
        <w:t>eggs</w:t>
      </w:r>
      <w:r w:rsidR="007714B3">
        <w:rPr>
          <w:sz w:val="24"/>
        </w:rPr>
        <w:t xml:space="preserve"> in</w:t>
      </w:r>
      <w:r w:rsidR="00966F93">
        <w:rPr>
          <w:sz w:val="24"/>
        </w:rPr>
        <w:t xml:space="preserve"> chapter 25 </w:t>
      </w:r>
      <w:r w:rsidR="007714B3">
        <w:rPr>
          <w:sz w:val="24"/>
        </w:rPr>
        <w:t>foreshadow the extinction of</w:t>
      </w:r>
      <w:r w:rsidR="00733553">
        <w:rPr>
          <w:sz w:val="24"/>
        </w:rPr>
        <w:t xml:space="preserve"> the</w:t>
      </w:r>
      <w:r w:rsidR="007714B3">
        <w:rPr>
          <w:sz w:val="24"/>
        </w:rPr>
        <w:t xml:space="preserve"> </w:t>
      </w:r>
      <w:r w:rsidR="00733553">
        <w:rPr>
          <w:sz w:val="24"/>
        </w:rPr>
        <w:t>Caucasian race</w:t>
      </w:r>
      <w:r w:rsidR="007714B3">
        <w:rPr>
          <w:sz w:val="24"/>
        </w:rPr>
        <w:t xml:space="preserve"> because of their inability to reproduce.</w:t>
      </w:r>
      <w:r w:rsidR="00966F93">
        <w:rPr>
          <w:sz w:val="24"/>
        </w:rPr>
        <w:t xml:space="preserve"> </w:t>
      </w:r>
    </w:p>
    <w:p w14:paraId="7F88BF07" w14:textId="232183FE" w:rsidR="00771ADA" w:rsidRDefault="00FA1BD8" w:rsidP="00FA1BD8">
      <w:pPr>
        <w:pStyle w:val="NoSpacing"/>
        <w:rPr>
          <w:sz w:val="24"/>
        </w:rPr>
      </w:pPr>
      <w:r w:rsidRPr="005159AE">
        <w:rPr>
          <w:sz w:val="24"/>
        </w:rPr>
        <w:tab/>
      </w:r>
      <w:r w:rsidR="00624FF8">
        <w:rPr>
          <w:sz w:val="24"/>
        </w:rPr>
        <w:t xml:space="preserve">Gilead </w:t>
      </w:r>
      <w:r w:rsidR="00EF79F8">
        <w:rPr>
          <w:sz w:val="24"/>
        </w:rPr>
        <w:t xml:space="preserve">is controlled through a system of hierarchy. </w:t>
      </w:r>
      <w:r w:rsidR="00771ADA">
        <w:rPr>
          <w:sz w:val="24"/>
        </w:rPr>
        <w:t>There are levels of power in the society but in reality, every person is oppressed to a certain extent</w:t>
      </w:r>
      <w:r w:rsidR="00625BB0">
        <w:rPr>
          <w:sz w:val="24"/>
        </w:rPr>
        <w:t>;</w:t>
      </w:r>
      <w:r w:rsidR="00771ADA">
        <w:rPr>
          <w:sz w:val="24"/>
        </w:rPr>
        <w:t xml:space="preserve"> even the </w:t>
      </w:r>
      <w:r w:rsidR="00624FF8">
        <w:rPr>
          <w:sz w:val="24"/>
        </w:rPr>
        <w:t>C</w:t>
      </w:r>
      <w:r w:rsidR="00771ADA">
        <w:rPr>
          <w:sz w:val="24"/>
        </w:rPr>
        <w:t xml:space="preserve">ommander </w:t>
      </w:r>
      <w:r w:rsidR="00624FF8">
        <w:rPr>
          <w:sz w:val="24"/>
        </w:rPr>
        <w:t>who has a lack of identity as shown in the Historical Notes where the professors are uncertain if he was a Waterford or a Judd</w:t>
      </w:r>
      <w:r w:rsidR="00625BB0">
        <w:rPr>
          <w:sz w:val="24"/>
        </w:rPr>
        <w:t>. T</w:t>
      </w:r>
      <w:r w:rsidR="003D4B5C">
        <w:rPr>
          <w:sz w:val="24"/>
        </w:rPr>
        <w:t>h</w:t>
      </w:r>
      <w:r w:rsidR="00771ADA">
        <w:rPr>
          <w:sz w:val="24"/>
        </w:rPr>
        <w:t>e focus</w:t>
      </w:r>
      <w:r w:rsidR="00025277">
        <w:rPr>
          <w:sz w:val="24"/>
        </w:rPr>
        <w:t>,</w:t>
      </w:r>
      <w:r w:rsidR="00771ADA">
        <w:rPr>
          <w:sz w:val="24"/>
        </w:rPr>
        <w:t xml:space="preserve"> however</w:t>
      </w:r>
      <w:r w:rsidR="00025277">
        <w:rPr>
          <w:sz w:val="24"/>
        </w:rPr>
        <w:t>,</w:t>
      </w:r>
      <w:r w:rsidR="00771ADA">
        <w:rPr>
          <w:sz w:val="24"/>
        </w:rPr>
        <w:t xml:space="preserve"> is much more on the middle class, wh</w:t>
      </w:r>
      <w:r w:rsidR="003D4B5C">
        <w:rPr>
          <w:sz w:val="24"/>
        </w:rPr>
        <w:t xml:space="preserve">ere the </w:t>
      </w:r>
      <w:r w:rsidR="00733553">
        <w:rPr>
          <w:sz w:val="24"/>
        </w:rPr>
        <w:t>h</w:t>
      </w:r>
      <w:r w:rsidR="003D4B5C">
        <w:rPr>
          <w:sz w:val="24"/>
        </w:rPr>
        <w:t>andmaids are positioned.</w:t>
      </w:r>
      <w:r w:rsidR="00771ADA">
        <w:rPr>
          <w:sz w:val="24"/>
        </w:rPr>
        <w:t xml:space="preserve"> </w:t>
      </w:r>
      <w:r w:rsidR="003D4B5C">
        <w:rPr>
          <w:sz w:val="24"/>
        </w:rPr>
        <w:t xml:space="preserve">The </w:t>
      </w:r>
      <w:r w:rsidR="00733553">
        <w:rPr>
          <w:sz w:val="24"/>
        </w:rPr>
        <w:t>h</w:t>
      </w:r>
      <w:r w:rsidR="003D4B5C">
        <w:rPr>
          <w:sz w:val="24"/>
        </w:rPr>
        <w:t>andmaids are not completely powerless as t</w:t>
      </w:r>
      <w:r w:rsidR="00771ADA">
        <w:rPr>
          <w:sz w:val="24"/>
        </w:rPr>
        <w:t xml:space="preserve">hey are not at the bottom of the social rankings with the </w:t>
      </w:r>
      <w:r w:rsidR="003D4B5C">
        <w:rPr>
          <w:sz w:val="24"/>
        </w:rPr>
        <w:t>E</w:t>
      </w:r>
      <w:r w:rsidR="00771ADA">
        <w:rPr>
          <w:sz w:val="24"/>
        </w:rPr>
        <w:t xml:space="preserve">conowives and </w:t>
      </w:r>
      <w:r w:rsidR="003D4B5C">
        <w:rPr>
          <w:sz w:val="24"/>
        </w:rPr>
        <w:t>U</w:t>
      </w:r>
      <w:r w:rsidR="00771ADA">
        <w:rPr>
          <w:sz w:val="24"/>
        </w:rPr>
        <w:t xml:space="preserve">nwomen, they have a choice to become a </w:t>
      </w:r>
      <w:r w:rsidR="00733553">
        <w:rPr>
          <w:sz w:val="24"/>
        </w:rPr>
        <w:t>h</w:t>
      </w:r>
      <w:r w:rsidR="00771ADA">
        <w:rPr>
          <w:sz w:val="24"/>
        </w:rPr>
        <w:t>andmaid,</w:t>
      </w:r>
      <w:r w:rsidR="003D4B5C" w:rsidRPr="003D4B5C">
        <w:rPr>
          <w:rFonts w:ascii="Arial" w:hAnsi="Arial" w:cs="Arial"/>
          <w:color w:val="222222"/>
          <w:shd w:val="clear" w:color="auto" w:fill="FFFFFF"/>
        </w:rPr>
        <w:t xml:space="preserve"> </w:t>
      </w:r>
      <w:r w:rsidR="003D4B5C">
        <w:rPr>
          <w:rFonts w:ascii="Arial" w:hAnsi="Arial" w:cs="Arial"/>
          <w:color w:val="222222"/>
          <w:shd w:val="clear" w:color="auto" w:fill="FFFFFF"/>
        </w:rPr>
        <w:t>“</w:t>
      </w:r>
      <w:r w:rsidR="003D4B5C" w:rsidRPr="003D4B5C">
        <w:rPr>
          <w:sz w:val="24"/>
        </w:rPr>
        <w:t>It's not that bad. It's not what you'd call hard work</w:t>
      </w:r>
      <w:r w:rsidR="003D4B5C">
        <w:rPr>
          <w:sz w:val="24"/>
        </w:rPr>
        <w:t>”</w:t>
      </w:r>
      <w:r w:rsidR="00D32733">
        <w:rPr>
          <w:rStyle w:val="FootnoteReference"/>
          <w:sz w:val="24"/>
        </w:rPr>
        <w:footnoteReference w:id="12"/>
      </w:r>
      <w:r w:rsidR="00D32733">
        <w:rPr>
          <w:sz w:val="24"/>
        </w:rPr>
        <w:t>.</w:t>
      </w:r>
      <w:r w:rsidR="003D4B5C">
        <w:rPr>
          <w:sz w:val="24"/>
        </w:rPr>
        <w:t xml:space="preserve"> H</w:t>
      </w:r>
      <w:r w:rsidR="00771ADA">
        <w:rPr>
          <w:sz w:val="24"/>
        </w:rPr>
        <w:t>owever, they are very much restricted in all areas of their life. “</w:t>
      </w:r>
      <w:r w:rsidR="00134420">
        <w:rPr>
          <w:sz w:val="24"/>
        </w:rPr>
        <w:t>F</w:t>
      </w:r>
      <w:r w:rsidR="00771ADA">
        <w:rPr>
          <w:sz w:val="24"/>
        </w:rPr>
        <w:t>reedom to and freedom from”</w:t>
      </w:r>
      <w:r w:rsidR="00D32733">
        <w:rPr>
          <w:rStyle w:val="FootnoteReference"/>
          <w:sz w:val="24"/>
        </w:rPr>
        <w:footnoteReference w:id="13"/>
      </w:r>
      <w:r w:rsidR="00771ADA">
        <w:rPr>
          <w:sz w:val="24"/>
        </w:rPr>
        <w:t xml:space="preserve"> plays a large role in the novel as in some areas the women are much safer in this society than the previous one from instances such as </w:t>
      </w:r>
      <w:r w:rsidR="00A22250">
        <w:rPr>
          <w:sz w:val="24"/>
        </w:rPr>
        <w:t>J</w:t>
      </w:r>
      <w:r w:rsidR="00771ADA">
        <w:rPr>
          <w:sz w:val="24"/>
        </w:rPr>
        <w:t>anine</w:t>
      </w:r>
      <w:r w:rsidR="00A22250">
        <w:rPr>
          <w:sz w:val="24"/>
        </w:rPr>
        <w:t>’</w:t>
      </w:r>
      <w:r w:rsidR="00771ADA">
        <w:rPr>
          <w:sz w:val="24"/>
        </w:rPr>
        <w:t>s gang rape, or sexualised violence in porn</w:t>
      </w:r>
      <w:r w:rsidR="00A22250">
        <w:rPr>
          <w:sz w:val="24"/>
        </w:rPr>
        <w:t>, t</w:t>
      </w:r>
      <w:r w:rsidR="00771ADA">
        <w:rPr>
          <w:sz w:val="24"/>
        </w:rPr>
        <w:t xml:space="preserve">his is what </w:t>
      </w:r>
      <w:r w:rsidR="00A22250">
        <w:rPr>
          <w:sz w:val="24"/>
        </w:rPr>
        <w:t>A</w:t>
      </w:r>
      <w:r w:rsidR="00771ADA">
        <w:rPr>
          <w:sz w:val="24"/>
        </w:rPr>
        <w:t>unt Lydia says is their freedom from. But as to freedom to, they are much more restricted. Even in private spaces</w:t>
      </w:r>
      <w:r w:rsidR="00025277">
        <w:rPr>
          <w:sz w:val="24"/>
        </w:rPr>
        <w:t>,</w:t>
      </w:r>
      <w:r w:rsidR="00771ADA">
        <w:rPr>
          <w:sz w:val="24"/>
        </w:rPr>
        <w:t xml:space="preserve"> there is no real sense of privacy. In </w:t>
      </w:r>
      <w:r w:rsidR="00A22250">
        <w:rPr>
          <w:sz w:val="24"/>
        </w:rPr>
        <w:t>O</w:t>
      </w:r>
      <w:r w:rsidR="00771ADA">
        <w:rPr>
          <w:sz w:val="24"/>
        </w:rPr>
        <w:t>ffred</w:t>
      </w:r>
      <w:r w:rsidR="00A22250">
        <w:rPr>
          <w:sz w:val="24"/>
        </w:rPr>
        <w:t>’</w:t>
      </w:r>
      <w:r w:rsidR="00771ADA">
        <w:rPr>
          <w:sz w:val="24"/>
        </w:rPr>
        <w:t>s room</w:t>
      </w:r>
      <w:r w:rsidR="00025277">
        <w:rPr>
          <w:sz w:val="24"/>
        </w:rPr>
        <w:t>,</w:t>
      </w:r>
      <w:r w:rsidR="00771ADA">
        <w:rPr>
          <w:sz w:val="24"/>
        </w:rPr>
        <w:t xml:space="preserve"> there is the imagery of the </w:t>
      </w:r>
      <w:r w:rsidR="00A22250">
        <w:rPr>
          <w:sz w:val="24"/>
        </w:rPr>
        <w:t>eye socket</w:t>
      </w:r>
      <w:r w:rsidR="00771ADA">
        <w:rPr>
          <w:sz w:val="24"/>
        </w:rPr>
        <w:t xml:space="preserve"> from where the chandelier once hung, </w:t>
      </w:r>
      <w:r w:rsidR="00A22250">
        <w:rPr>
          <w:sz w:val="24"/>
        </w:rPr>
        <w:t xml:space="preserve">suggesting that she is always being watched by the Eyes, just like in </w:t>
      </w:r>
      <w:r w:rsidR="00A22250" w:rsidRPr="00A22250">
        <w:rPr>
          <w:i/>
          <w:sz w:val="24"/>
        </w:rPr>
        <w:t>1984</w:t>
      </w:r>
      <w:r w:rsidR="00A22250">
        <w:rPr>
          <w:sz w:val="24"/>
        </w:rPr>
        <w:t xml:space="preserve"> with the constant surveillance. Offred</w:t>
      </w:r>
      <w:r w:rsidR="00771ADA">
        <w:rPr>
          <w:sz w:val="24"/>
        </w:rPr>
        <w:t xml:space="preserve"> is not allowed much time alone in the bathroom for fear of her drowning and in public bathrooms such as </w:t>
      </w:r>
      <w:r w:rsidR="00A22250">
        <w:rPr>
          <w:sz w:val="24"/>
        </w:rPr>
        <w:t>J</w:t>
      </w:r>
      <w:r w:rsidR="00771ADA">
        <w:rPr>
          <w:sz w:val="24"/>
        </w:rPr>
        <w:t>ezebels</w:t>
      </w:r>
      <w:r w:rsidR="00025277">
        <w:rPr>
          <w:sz w:val="24"/>
        </w:rPr>
        <w:t>,</w:t>
      </w:r>
      <w:r w:rsidR="00771ADA">
        <w:rPr>
          <w:sz w:val="24"/>
        </w:rPr>
        <w:t xml:space="preserve"> there is a</w:t>
      </w:r>
      <w:r w:rsidR="00F849F2">
        <w:rPr>
          <w:sz w:val="24"/>
        </w:rPr>
        <w:t>n</w:t>
      </w:r>
      <w:r w:rsidR="00771ADA">
        <w:rPr>
          <w:sz w:val="24"/>
        </w:rPr>
        <w:t xml:space="preserve"> </w:t>
      </w:r>
      <w:r w:rsidR="00A22250">
        <w:rPr>
          <w:sz w:val="24"/>
        </w:rPr>
        <w:t>A</w:t>
      </w:r>
      <w:r w:rsidR="00771ADA">
        <w:rPr>
          <w:sz w:val="24"/>
        </w:rPr>
        <w:t xml:space="preserve">unt </w:t>
      </w:r>
      <w:r w:rsidR="00A22250">
        <w:rPr>
          <w:sz w:val="24"/>
        </w:rPr>
        <w:t xml:space="preserve">keeping watch, armed </w:t>
      </w:r>
      <w:r w:rsidR="00771ADA">
        <w:rPr>
          <w:sz w:val="24"/>
        </w:rPr>
        <w:t xml:space="preserve">with a </w:t>
      </w:r>
      <w:r w:rsidR="00E012F4">
        <w:rPr>
          <w:sz w:val="24"/>
        </w:rPr>
        <w:t xml:space="preserve">cattle </w:t>
      </w:r>
      <w:r w:rsidR="00733553">
        <w:rPr>
          <w:sz w:val="24"/>
        </w:rPr>
        <w:t>p</w:t>
      </w:r>
      <w:r w:rsidR="00E012F4">
        <w:rPr>
          <w:sz w:val="24"/>
        </w:rPr>
        <w:t>rod</w:t>
      </w:r>
      <w:r w:rsidR="00771ADA">
        <w:rPr>
          <w:sz w:val="24"/>
        </w:rPr>
        <w:t xml:space="preserve"> to remind them that they don’t have</w:t>
      </w:r>
      <w:r w:rsidR="00A22250">
        <w:rPr>
          <w:sz w:val="24"/>
        </w:rPr>
        <w:t xml:space="preserve"> freedom</w:t>
      </w:r>
      <w:r w:rsidR="00771ADA">
        <w:rPr>
          <w:sz w:val="24"/>
        </w:rPr>
        <w:t xml:space="preserve">. This is all heightened by the use of colour in the novel, </w:t>
      </w:r>
      <w:r w:rsidR="00A22250">
        <w:rPr>
          <w:sz w:val="24"/>
        </w:rPr>
        <w:t>particularly the use of the colour</w:t>
      </w:r>
      <w:r w:rsidR="00771ADA">
        <w:rPr>
          <w:sz w:val="24"/>
        </w:rPr>
        <w:t xml:space="preserve"> red. Red is the colour of blood, but also of dange</w:t>
      </w:r>
      <w:r w:rsidR="00E012F4">
        <w:rPr>
          <w:sz w:val="24"/>
        </w:rPr>
        <w:t>r</w:t>
      </w:r>
      <w:r w:rsidR="00771ADA">
        <w:rPr>
          <w:sz w:val="24"/>
        </w:rPr>
        <w:t>, and also of promiscuity</w:t>
      </w:r>
      <w:r w:rsidR="00A22250">
        <w:rPr>
          <w:sz w:val="24"/>
        </w:rPr>
        <w:t xml:space="preserve">, which demonstrates Offred’s purpose as a handmaid in that she is there to reproduce, the consequences of rebelling her position are dangerous, but that she has a sense of power in her body when she uses it to tease the </w:t>
      </w:r>
      <w:r w:rsidR="00F645D9">
        <w:rPr>
          <w:sz w:val="24"/>
        </w:rPr>
        <w:t>Guardians: “the power of a dog bone”</w:t>
      </w:r>
      <w:r w:rsidR="00D32733">
        <w:rPr>
          <w:rStyle w:val="FootnoteReference"/>
          <w:sz w:val="24"/>
        </w:rPr>
        <w:footnoteReference w:id="14"/>
      </w:r>
      <w:r w:rsidR="00771ADA">
        <w:rPr>
          <w:sz w:val="24"/>
        </w:rPr>
        <w:t xml:space="preserve">. Other women in the novel </w:t>
      </w:r>
      <w:r w:rsidR="00F645D9">
        <w:rPr>
          <w:sz w:val="24"/>
        </w:rPr>
        <w:t>wear</w:t>
      </w:r>
      <w:r w:rsidR="00771ADA">
        <w:rPr>
          <w:sz w:val="24"/>
        </w:rPr>
        <w:t xml:space="preserve"> uniforms of green or blue to show their pos</w:t>
      </w:r>
      <w:r w:rsidR="00E012F4">
        <w:rPr>
          <w:sz w:val="24"/>
        </w:rPr>
        <w:t>i</w:t>
      </w:r>
      <w:r w:rsidR="00771ADA">
        <w:rPr>
          <w:sz w:val="24"/>
        </w:rPr>
        <w:t xml:space="preserve">tion in society, </w:t>
      </w:r>
      <w:r w:rsidR="00F645D9">
        <w:rPr>
          <w:sz w:val="24"/>
        </w:rPr>
        <w:t>whilst</w:t>
      </w:r>
      <w:r w:rsidR="00771ADA">
        <w:rPr>
          <w:sz w:val="24"/>
        </w:rPr>
        <w:t xml:space="preserve"> the daughters wear white to show their purity.</w:t>
      </w:r>
      <w:r w:rsidRPr="005159AE">
        <w:rPr>
          <w:sz w:val="24"/>
        </w:rPr>
        <w:t xml:space="preserve"> </w:t>
      </w:r>
    </w:p>
    <w:p w14:paraId="7C5221D4" w14:textId="57D16610" w:rsidR="00FA1BD8" w:rsidRPr="005159AE" w:rsidRDefault="00D83014" w:rsidP="00771ADA">
      <w:pPr>
        <w:pStyle w:val="NoSpacing"/>
        <w:ind w:firstLine="720"/>
        <w:rPr>
          <w:sz w:val="24"/>
        </w:rPr>
      </w:pPr>
      <w:r>
        <w:rPr>
          <w:sz w:val="24"/>
        </w:rPr>
        <w:lastRenderedPageBreak/>
        <w:t>At the</w:t>
      </w:r>
      <w:r w:rsidR="002D008F">
        <w:rPr>
          <w:sz w:val="24"/>
        </w:rPr>
        <w:t xml:space="preserve"> </w:t>
      </w:r>
      <w:r w:rsidR="00025277">
        <w:rPr>
          <w:sz w:val="24"/>
        </w:rPr>
        <w:t>W</w:t>
      </w:r>
      <w:r w:rsidR="002D008F">
        <w:rPr>
          <w:sz w:val="24"/>
        </w:rPr>
        <w:t>all</w:t>
      </w:r>
      <w:r w:rsidR="00025277">
        <w:rPr>
          <w:sz w:val="24"/>
        </w:rPr>
        <w:t>,</w:t>
      </w:r>
      <w:r>
        <w:rPr>
          <w:sz w:val="24"/>
        </w:rPr>
        <w:t xml:space="preserve"> O</w:t>
      </w:r>
      <w:r w:rsidR="002D008F">
        <w:rPr>
          <w:sz w:val="24"/>
        </w:rPr>
        <w:t>ffred describes the hanging corpses as scarecrows</w:t>
      </w:r>
      <w:r>
        <w:rPr>
          <w:sz w:val="24"/>
        </w:rPr>
        <w:t xml:space="preserve"> intended to scare or warn that this is the outcome for rebelling</w:t>
      </w:r>
      <w:r w:rsidR="002D008F">
        <w:rPr>
          <w:sz w:val="24"/>
        </w:rPr>
        <w:t>, dolls</w:t>
      </w:r>
      <w:r>
        <w:rPr>
          <w:sz w:val="24"/>
        </w:rPr>
        <w:t xml:space="preserve"> to show that the citizens are puppets controlled by a bigger hand and are empty of emotion</w:t>
      </w:r>
      <w:r w:rsidR="002D008F">
        <w:rPr>
          <w:sz w:val="24"/>
        </w:rPr>
        <w:t>, and snowmen</w:t>
      </w:r>
      <w:r>
        <w:rPr>
          <w:sz w:val="24"/>
        </w:rPr>
        <w:t xml:space="preserve"> implying they are melted lost identities.</w:t>
      </w:r>
      <w:r w:rsidR="002D008F">
        <w:rPr>
          <w:sz w:val="24"/>
        </w:rPr>
        <w:t xml:space="preserve"> Atwood spends time r</w:t>
      </w:r>
      <w:r w:rsidR="00FA1BD8" w:rsidRPr="005159AE">
        <w:rPr>
          <w:sz w:val="24"/>
        </w:rPr>
        <w:t>edefining words</w:t>
      </w:r>
      <w:r>
        <w:rPr>
          <w:sz w:val="24"/>
        </w:rPr>
        <w:t>, most</w:t>
      </w:r>
      <w:r w:rsidR="002D008F">
        <w:rPr>
          <w:sz w:val="24"/>
        </w:rPr>
        <w:t xml:space="preserve"> of </w:t>
      </w:r>
      <w:r>
        <w:rPr>
          <w:sz w:val="24"/>
        </w:rPr>
        <w:t>which</w:t>
      </w:r>
      <w:r w:rsidR="002D008F">
        <w:rPr>
          <w:sz w:val="24"/>
        </w:rPr>
        <w:t xml:space="preserve"> have an </w:t>
      </w:r>
      <w:r w:rsidR="00FA1BD8" w:rsidRPr="005159AE">
        <w:rPr>
          <w:sz w:val="24"/>
        </w:rPr>
        <w:t>influence of religion</w:t>
      </w:r>
      <w:r w:rsidR="002D008F">
        <w:rPr>
          <w:sz w:val="24"/>
        </w:rPr>
        <w:t xml:space="preserve">, but their meaning in the novel </w:t>
      </w:r>
      <w:r w:rsidR="00205457">
        <w:rPr>
          <w:sz w:val="24"/>
        </w:rPr>
        <w:t xml:space="preserve">more ominous </w:t>
      </w:r>
      <w:r w:rsidR="00205457" w:rsidRPr="005159AE">
        <w:rPr>
          <w:sz w:val="24"/>
        </w:rPr>
        <w:t>“In a less religious society, it is interesting to interpret dystopian fiction as a twisted source of morality.”</w:t>
      </w:r>
      <w:r w:rsidR="00205457">
        <w:rPr>
          <w:rStyle w:val="FootnoteReference"/>
          <w:sz w:val="24"/>
        </w:rPr>
        <w:footnoteReference w:id="15"/>
      </w:r>
      <w:r w:rsidR="002D008F">
        <w:rPr>
          <w:sz w:val="24"/>
        </w:rPr>
        <w:t xml:space="preserve">. For example, the Salvaging is </w:t>
      </w:r>
      <w:r>
        <w:rPr>
          <w:sz w:val="24"/>
        </w:rPr>
        <w:t xml:space="preserve">not a rescue of these oppressed people but rather </w:t>
      </w:r>
      <w:r w:rsidR="002D008F">
        <w:rPr>
          <w:sz w:val="24"/>
        </w:rPr>
        <w:t xml:space="preserve">a salvaging of purity, </w:t>
      </w:r>
      <w:r>
        <w:rPr>
          <w:sz w:val="24"/>
        </w:rPr>
        <w:t>hanging the rebels</w:t>
      </w:r>
      <w:r w:rsidR="002D008F">
        <w:rPr>
          <w:sz w:val="24"/>
        </w:rPr>
        <w:t xml:space="preserve"> in public to show people not only who has power, but also the meaning of this new world, there is a place for everyone, it</w:t>
      </w:r>
      <w:r w:rsidR="00733553">
        <w:rPr>
          <w:sz w:val="24"/>
        </w:rPr>
        <w:t xml:space="preserve"> i</w:t>
      </w:r>
      <w:r w:rsidR="002D008F">
        <w:rPr>
          <w:sz w:val="24"/>
        </w:rPr>
        <w:t>s your choice how you act as to where you</w:t>
      </w:r>
      <w:r w:rsidR="00733553">
        <w:rPr>
          <w:sz w:val="24"/>
        </w:rPr>
        <w:t>’re</w:t>
      </w:r>
      <w:r w:rsidR="002D008F">
        <w:rPr>
          <w:sz w:val="24"/>
        </w:rPr>
        <w:t xml:space="preserve"> </w:t>
      </w:r>
      <w:r w:rsidR="00733553">
        <w:rPr>
          <w:sz w:val="24"/>
        </w:rPr>
        <w:t>placed</w:t>
      </w:r>
      <w:r w:rsidR="002D008F">
        <w:rPr>
          <w:sz w:val="24"/>
        </w:rPr>
        <w:t xml:space="preserve">. </w:t>
      </w:r>
      <w:r>
        <w:rPr>
          <w:sz w:val="24"/>
        </w:rPr>
        <w:t>R</w:t>
      </w:r>
      <w:r w:rsidRPr="005159AE">
        <w:rPr>
          <w:sz w:val="24"/>
        </w:rPr>
        <w:t>eligion has changed</w:t>
      </w:r>
      <w:r>
        <w:rPr>
          <w:sz w:val="24"/>
        </w:rPr>
        <w:t xml:space="preserve">, </w:t>
      </w:r>
      <w:r w:rsidRPr="005159AE">
        <w:rPr>
          <w:sz w:val="24"/>
        </w:rPr>
        <w:t xml:space="preserve">much like </w:t>
      </w:r>
      <w:r>
        <w:rPr>
          <w:sz w:val="24"/>
        </w:rPr>
        <w:t xml:space="preserve">the alteration of </w:t>
      </w:r>
      <w:r w:rsidRPr="005159AE">
        <w:rPr>
          <w:sz w:val="24"/>
        </w:rPr>
        <w:t xml:space="preserve">history in </w:t>
      </w:r>
      <w:r w:rsidRPr="00D83014">
        <w:rPr>
          <w:i/>
          <w:sz w:val="24"/>
        </w:rPr>
        <w:t>1984</w:t>
      </w:r>
      <w:r>
        <w:rPr>
          <w:sz w:val="24"/>
        </w:rPr>
        <w:t>,</w:t>
      </w:r>
      <w:r w:rsidRPr="005159AE">
        <w:rPr>
          <w:sz w:val="24"/>
        </w:rPr>
        <w:t xml:space="preserve"> to portray the </w:t>
      </w:r>
      <w:r>
        <w:rPr>
          <w:sz w:val="24"/>
        </w:rPr>
        <w:t>visions this new wor</w:t>
      </w:r>
      <w:r w:rsidR="00625BB0">
        <w:rPr>
          <w:sz w:val="24"/>
        </w:rPr>
        <w:t>l</w:t>
      </w:r>
      <w:r>
        <w:rPr>
          <w:sz w:val="24"/>
        </w:rPr>
        <w:t>d presents,</w:t>
      </w:r>
      <w:r w:rsidRPr="005159AE">
        <w:rPr>
          <w:sz w:val="24"/>
        </w:rPr>
        <w:t xml:space="preserve"> </w:t>
      </w:r>
      <w:r w:rsidR="00205457">
        <w:rPr>
          <w:sz w:val="24"/>
        </w:rPr>
        <w:t>“</w:t>
      </w:r>
      <w:r w:rsidR="00205457" w:rsidRPr="00205457">
        <w:rPr>
          <w:i/>
          <w:sz w:val="24"/>
        </w:rPr>
        <w:t>The Handmaid’s Tale</w:t>
      </w:r>
      <w:r w:rsidR="00205457" w:rsidRPr="00205457">
        <w:rPr>
          <w:sz w:val="24"/>
        </w:rPr>
        <w:t xml:space="preserve"> is not a criticism of the Bible in itself, but a criticism of the way that people and theocracies use the Bible for their own oppressive purposes</w:t>
      </w:r>
      <w:r w:rsidR="00205457">
        <w:rPr>
          <w:sz w:val="24"/>
        </w:rPr>
        <w:t>”</w:t>
      </w:r>
      <w:r w:rsidR="00205457">
        <w:rPr>
          <w:rStyle w:val="FootnoteReference"/>
          <w:sz w:val="24"/>
        </w:rPr>
        <w:footnoteReference w:id="16"/>
      </w:r>
      <w:r w:rsidR="00205457" w:rsidRPr="00205457">
        <w:rPr>
          <w:sz w:val="24"/>
        </w:rPr>
        <w:t>.</w:t>
      </w:r>
      <w:r w:rsidR="00205457">
        <w:rPr>
          <w:sz w:val="24"/>
        </w:rPr>
        <w:t xml:space="preserve"> </w:t>
      </w:r>
    </w:p>
    <w:p w14:paraId="162E6BF2" w14:textId="6F70DB83" w:rsidR="002B4472" w:rsidRPr="005159AE" w:rsidRDefault="00E012F4" w:rsidP="00FA1BD8">
      <w:pPr>
        <w:pStyle w:val="NoSpacing"/>
        <w:ind w:firstLine="720"/>
        <w:rPr>
          <w:sz w:val="24"/>
        </w:rPr>
      </w:pPr>
      <w:r>
        <w:rPr>
          <w:sz w:val="24"/>
        </w:rPr>
        <w:t>Offred</w:t>
      </w:r>
      <w:r w:rsidR="001025E7">
        <w:rPr>
          <w:sz w:val="24"/>
        </w:rPr>
        <w:t>’s words she</w:t>
      </w:r>
      <w:r>
        <w:rPr>
          <w:sz w:val="24"/>
        </w:rPr>
        <w:t xml:space="preserve"> uses in her </w:t>
      </w:r>
      <w:r w:rsidR="002B4472" w:rsidRPr="005159AE">
        <w:rPr>
          <w:sz w:val="24"/>
        </w:rPr>
        <w:t xml:space="preserve">Scrabble </w:t>
      </w:r>
      <w:r>
        <w:rPr>
          <w:sz w:val="24"/>
        </w:rPr>
        <w:t xml:space="preserve">game against the Commander are </w:t>
      </w:r>
      <w:r w:rsidR="00625BB0">
        <w:rPr>
          <w:sz w:val="24"/>
        </w:rPr>
        <w:t>of interest</w:t>
      </w:r>
      <w:r w:rsidR="002B4472" w:rsidRPr="005159AE">
        <w:rPr>
          <w:sz w:val="24"/>
        </w:rPr>
        <w:t xml:space="preserve">. </w:t>
      </w:r>
      <w:r w:rsidR="008229BA">
        <w:rPr>
          <w:sz w:val="24"/>
        </w:rPr>
        <w:t>For example, “valance”</w:t>
      </w:r>
      <w:r w:rsidR="00C5779A">
        <w:rPr>
          <w:rStyle w:val="FootnoteReference"/>
          <w:sz w:val="24"/>
        </w:rPr>
        <w:footnoteReference w:id="17"/>
      </w:r>
      <w:r w:rsidR="008229BA">
        <w:rPr>
          <w:sz w:val="24"/>
        </w:rPr>
        <w:t xml:space="preserve"> is a term used to describe a partial covering, much like Offred’s white wings that “</w:t>
      </w:r>
      <w:r w:rsidR="008229BA" w:rsidRPr="008229BA">
        <w:rPr>
          <w:sz w:val="24"/>
        </w:rPr>
        <w:t>they are to keep us from seeing, but also from being seen</w:t>
      </w:r>
      <w:r w:rsidR="008229BA">
        <w:rPr>
          <w:sz w:val="24"/>
        </w:rPr>
        <w:t>”</w:t>
      </w:r>
      <w:r w:rsidR="00C5779A">
        <w:rPr>
          <w:rStyle w:val="FootnoteReference"/>
          <w:sz w:val="24"/>
        </w:rPr>
        <w:footnoteReference w:id="18"/>
      </w:r>
      <w:r w:rsidR="00C5779A">
        <w:rPr>
          <w:sz w:val="24"/>
        </w:rPr>
        <w:t>.</w:t>
      </w:r>
      <w:r w:rsidR="008229BA">
        <w:rPr>
          <w:sz w:val="24"/>
        </w:rPr>
        <w:t xml:space="preserve"> </w:t>
      </w:r>
      <w:r>
        <w:rPr>
          <w:sz w:val="24"/>
        </w:rPr>
        <w:t xml:space="preserve">The sense of freedom </w:t>
      </w:r>
      <w:r w:rsidR="008229BA">
        <w:rPr>
          <w:sz w:val="24"/>
        </w:rPr>
        <w:t>O</w:t>
      </w:r>
      <w:r>
        <w:rPr>
          <w:sz w:val="24"/>
        </w:rPr>
        <w:t xml:space="preserve">ffred experiences whilst playing scrabble with the </w:t>
      </w:r>
      <w:r w:rsidR="008229BA">
        <w:rPr>
          <w:sz w:val="24"/>
        </w:rPr>
        <w:t>C</w:t>
      </w:r>
      <w:r>
        <w:rPr>
          <w:sz w:val="24"/>
        </w:rPr>
        <w:t>ommander highlights the l</w:t>
      </w:r>
      <w:r w:rsidR="002B4472" w:rsidRPr="005159AE">
        <w:rPr>
          <w:sz w:val="24"/>
        </w:rPr>
        <w:t>imitation of language</w:t>
      </w:r>
      <w:r>
        <w:rPr>
          <w:sz w:val="24"/>
        </w:rPr>
        <w:t xml:space="preserve"> in Gilead</w:t>
      </w:r>
      <w:r w:rsidR="002B4472" w:rsidRPr="005159AE">
        <w:rPr>
          <w:sz w:val="24"/>
        </w:rPr>
        <w:t>.</w:t>
      </w:r>
      <w:r>
        <w:rPr>
          <w:sz w:val="24"/>
        </w:rPr>
        <w:t xml:space="preserve"> Women are limited to the words they see</w:t>
      </w:r>
      <w:r w:rsidR="008229BA">
        <w:rPr>
          <w:sz w:val="24"/>
        </w:rPr>
        <w:t xml:space="preserve"> and use</w:t>
      </w:r>
      <w:r>
        <w:rPr>
          <w:sz w:val="24"/>
        </w:rPr>
        <w:t xml:space="preserve">, which are often biblical words such as </w:t>
      </w:r>
      <w:r w:rsidR="008229BA">
        <w:rPr>
          <w:sz w:val="24"/>
        </w:rPr>
        <w:t>“Faith”</w:t>
      </w:r>
      <w:r w:rsidR="00C5779A">
        <w:rPr>
          <w:rStyle w:val="FootnoteReference"/>
          <w:sz w:val="24"/>
        </w:rPr>
        <w:footnoteReference w:id="19"/>
      </w:r>
      <w:r>
        <w:rPr>
          <w:sz w:val="24"/>
        </w:rPr>
        <w:t xml:space="preserve"> and have no access to reading or writing.</w:t>
      </w:r>
      <w:r w:rsidR="00F15103">
        <w:rPr>
          <w:sz w:val="24"/>
        </w:rPr>
        <w:t xml:space="preserve"> </w:t>
      </w:r>
      <w:r w:rsidR="008229BA">
        <w:rPr>
          <w:sz w:val="24"/>
        </w:rPr>
        <w:t xml:space="preserve">Atwood is </w:t>
      </w:r>
      <w:r w:rsidR="00F7467F">
        <w:rPr>
          <w:sz w:val="24"/>
        </w:rPr>
        <w:t xml:space="preserve">showing that </w:t>
      </w:r>
      <w:r w:rsidR="00F15103">
        <w:rPr>
          <w:sz w:val="24"/>
        </w:rPr>
        <w:t xml:space="preserve">men having power over language: </w:t>
      </w:r>
      <w:r w:rsidR="001025E7">
        <w:rPr>
          <w:sz w:val="24"/>
        </w:rPr>
        <w:t>“Pen Is Envy”</w:t>
      </w:r>
      <w:r w:rsidR="00C5779A">
        <w:rPr>
          <w:rStyle w:val="FootnoteReference"/>
          <w:sz w:val="24"/>
        </w:rPr>
        <w:footnoteReference w:id="20"/>
      </w:r>
      <w:r w:rsidR="001025E7">
        <w:rPr>
          <w:sz w:val="24"/>
        </w:rPr>
        <w:t xml:space="preserve"> by making a Freudian pun on penis envy.</w:t>
      </w:r>
      <w:r>
        <w:rPr>
          <w:sz w:val="24"/>
        </w:rPr>
        <w:t xml:space="preserve"> Even the names of the </w:t>
      </w:r>
      <w:r w:rsidR="001025E7">
        <w:rPr>
          <w:sz w:val="24"/>
        </w:rPr>
        <w:t>shop’s</w:t>
      </w:r>
      <w:r>
        <w:rPr>
          <w:sz w:val="24"/>
        </w:rPr>
        <w:t xml:space="preserve"> </w:t>
      </w:r>
      <w:r w:rsidR="001025E7">
        <w:rPr>
          <w:sz w:val="24"/>
        </w:rPr>
        <w:t xml:space="preserve">images on signs rather than words to </w:t>
      </w:r>
      <w:r>
        <w:rPr>
          <w:sz w:val="24"/>
        </w:rPr>
        <w:t xml:space="preserve">limit the </w:t>
      </w:r>
      <w:r w:rsidR="001025E7">
        <w:rPr>
          <w:sz w:val="24"/>
        </w:rPr>
        <w:t xml:space="preserve">language </w:t>
      </w:r>
      <w:r>
        <w:rPr>
          <w:sz w:val="24"/>
        </w:rPr>
        <w:t>women have</w:t>
      </w:r>
      <w:r w:rsidR="00C5779A">
        <w:rPr>
          <w:sz w:val="24"/>
        </w:rPr>
        <w:t xml:space="preserve"> because it was “too much temptation”</w:t>
      </w:r>
      <w:r w:rsidR="00C5779A">
        <w:rPr>
          <w:rStyle w:val="FootnoteReference"/>
          <w:sz w:val="24"/>
        </w:rPr>
        <w:footnoteReference w:id="21"/>
      </w:r>
      <w:r>
        <w:rPr>
          <w:sz w:val="24"/>
        </w:rPr>
        <w:t>. The</w:t>
      </w:r>
      <w:r w:rsidR="001025E7">
        <w:rPr>
          <w:sz w:val="24"/>
        </w:rPr>
        <w:t xml:space="preserve"> actual</w:t>
      </w:r>
      <w:r>
        <w:rPr>
          <w:sz w:val="24"/>
        </w:rPr>
        <w:t xml:space="preserve"> names of the shop</w:t>
      </w:r>
      <w:r w:rsidR="001025E7">
        <w:rPr>
          <w:sz w:val="24"/>
        </w:rPr>
        <w:t>s</w:t>
      </w:r>
      <w:r>
        <w:rPr>
          <w:sz w:val="24"/>
        </w:rPr>
        <w:t xml:space="preserve"> are </w:t>
      </w:r>
      <w:r w:rsidR="001025E7">
        <w:rPr>
          <w:sz w:val="24"/>
        </w:rPr>
        <w:t xml:space="preserve">significant to the religious take on the novel, </w:t>
      </w:r>
      <w:r w:rsidR="00C5779A">
        <w:rPr>
          <w:sz w:val="24"/>
        </w:rPr>
        <w:t>as well as</w:t>
      </w:r>
      <w:r w:rsidR="001025E7">
        <w:rPr>
          <w:sz w:val="24"/>
        </w:rPr>
        <w:t xml:space="preserve"> the woman men use to enjoy the act of sex </w:t>
      </w:r>
      <w:r w:rsidR="00C5779A">
        <w:rPr>
          <w:sz w:val="24"/>
        </w:rPr>
        <w:t>being</w:t>
      </w:r>
      <w:r w:rsidR="001025E7">
        <w:rPr>
          <w:sz w:val="24"/>
        </w:rPr>
        <w:t xml:space="preserve"> called “Jezebels” a biblical term for a deceptive woman, though ironically it is the Commander who is deceptive with his secret relationships with both past and present Offred. In addition, </w:t>
      </w:r>
      <w:r w:rsidR="00F15103">
        <w:rPr>
          <w:sz w:val="24"/>
        </w:rPr>
        <w:t xml:space="preserve">speech is controlled, </w:t>
      </w:r>
      <w:r w:rsidR="001025E7">
        <w:rPr>
          <w:sz w:val="24"/>
        </w:rPr>
        <w:t>“B</w:t>
      </w:r>
      <w:r w:rsidR="00F15103">
        <w:rPr>
          <w:sz w:val="24"/>
        </w:rPr>
        <w:t>lessed be the fruit</w:t>
      </w:r>
      <w:r w:rsidR="001025E7">
        <w:rPr>
          <w:sz w:val="24"/>
        </w:rPr>
        <w:t>”</w:t>
      </w:r>
      <w:r w:rsidR="00DA0862">
        <w:rPr>
          <w:rStyle w:val="FootnoteReference"/>
          <w:sz w:val="24"/>
        </w:rPr>
        <w:footnoteReference w:id="22"/>
      </w:r>
      <w:r w:rsidR="001025E7">
        <w:rPr>
          <w:sz w:val="24"/>
        </w:rPr>
        <w:t xml:space="preserve"> and “May the Lord open”</w:t>
      </w:r>
      <w:r w:rsidR="00DA0862">
        <w:rPr>
          <w:rStyle w:val="FootnoteReference"/>
          <w:sz w:val="24"/>
        </w:rPr>
        <w:footnoteReference w:id="23"/>
      </w:r>
      <w:r w:rsidR="00F15103">
        <w:rPr>
          <w:sz w:val="24"/>
        </w:rPr>
        <w:t xml:space="preserve">, suggesting that </w:t>
      </w:r>
      <w:r w:rsidR="001025E7">
        <w:rPr>
          <w:sz w:val="24"/>
        </w:rPr>
        <w:t>by restricting language there is an attempt to restrict free thought.</w:t>
      </w:r>
    </w:p>
    <w:p w14:paraId="7558303E" w14:textId="216A1647" w:rsidR="002B4472" w:rsidRDefault="00E012F4" w:rsidP="002B4472">
      <w:pPr>
        <w:pStyle w:val="NoSpacing"/>
        <w:ind w:firstLine="720"/>
        <w:rPr>
          <w:sz w:val="24"/>
        </w:rPr>
      </w:pPr>
      <w:r>
        <w:rPr>
          <w:sz w:val="24"/>
        </w:rPr>
        <w:t xml:space="preserve">The way the novel is structured is significant because it is broken up into sections of night and day. The cycle shows a linear continuation, but the technique of </w:t>
      </w:r>
      <w:r w:rsidR="00F57904">
        <w:rPr>
          <w:sz w:val="24"/>
        </w:rPr>
        <w:t xml:space="preserve">merging the </w:t>
      </w:r>
      <w:r>
        <w:rPr>
          <w:sz w:val="24"/>
        </w:rPr>
        <w:t>flashbacks</w:t>
      </w:r>
      <w:r w:rsidR="00F57904">
        <w:rPr>
          <w:sz w:val="24"/>
        </w:rPr>
        <w:t xml:space="preserve"> into the narrative</w:t>
      </w:r>
      <w:r>
        <w:rPr>
          <w:sz w:val="24"/>
        </w:rPr>
        <w:t xml:space="preserve"> depicts a broken, unstable connection. During the night </w:t>
      </w:r>
      <w:r w:rsidR="00F57904">
        <w:rPr>
          <w:sz w:val="24"/>
        </w:rPr>
        <w:t>O</w:t>
      </w:r>
      <w:r>
        <w:rPr>
          <w:sz w:val="24"/>
        </w:rPr>
        <w:t>ffred is left alone with her memories of her old life with Luke and her daughter. This provides a c</w:t>
      </w:r>
      <w:r w:rsidR="002B4472" w:rsidRPr="005159AE">
        <w:rPr>
          <w:sz w:val="24"/>
        </w:rPr>
        <w:t xml:space="preserve">onnection between </w:t>
      </w:r>
      <w:r w:rsidR="00733553">
        <w:rPr>
          <w:sz w:val="24"/>
        </w:rPr>
        <w:t xml:space="preserve">the </w:t>
      </w:r>
      <w:r w:rsidR="002B4472" w:rsidRPr="005159AE">
        <w:rPr>
          <w:sz w:val="24"/>
        </w:rPr>
        <w:t xml:space="preserve">world before and </w:t>
      </w:r>
      <w:r w:rsidR="00733553">
        <w:rPr>
          <w:sz w:val="24"/>
        </w:rPr>
        <w:t xml:space="preserve">the </w:t>
      </w:r>
      <w:r w:rsidR="002B4472" w:rsidRPr="005159AE">
        <w:rPr>
          <w:sz w:val="24"/>
        </w:rPr>
        <w:t xml:space="preserve">new dystopian world. </w:t>
      </w:r>
      <w:r>
        <w:rPr>
          <w:sz w:val="24"/>
        </w:rPr>
        <w:t xml:space="preserve">This way of storytelling lets the reader know that the narrator is in control of the information and in what order we see it in, just like in the </w:t>
      </w:r>
      <w:r w:rsidR="00F57904">
        <w:rPr>
          <w:sz w:val="24"/>
        </w:rPr>
        <w:t>H</w:t>
      </w:r>
      <w:r>
        <w:rPr>
          <w:sz w:val="24"/>
        </w:rPr>
        <w:t xml:space="preserve">istorical </w:t>
      </w:r>
      <w:r w:rsidR="00F57904">
        <w:rPr>
          <w:sz w:val="24"/>
        </w:rPr>
        <w:t>N</w:t>
      </w:r>
      <w:r>
        <w:rPr>
          <w:sz w:val="24"/>
        </w:rPr>
        <w:t xml:space="preserve">otes the tapes are out of order so they </w:t>
      </w:r>
      <w:r w:rsidR="00B019A7">
        <w:rPr>
          <w:sz w:val="24"/>
        </w:rPr>
        <w:t>attempted</w:t>
      </w:r>
      <w:r>
        <w:rPr>
          <w:sz w:val="24"/>
        </w:rPr>
        <w:t xml:space="preserve"> to piece them together chronologically, therefore, we cannot be certain this is the order in </w:t>
      </w:r>
      <w:r>
        <w:rPr>
          <w:sz w:val="24"/>
        </w:rPr>
        <w:lastRenderedPageBreak/>
        <w:t xml:space="preserve">which the story is meant to be told. </w:t>
      </w:r>
      <w:r w:rsidR="00F15103">
        <w:rPr>
          <w:sz w:val="24"/>
        </w:rPr>
        <w:t xml:space="preserve">By following </w:t>
      </w:r>
      <w:r w:rsidR="00F57904">
        <w:rPr>
          <w:sz w:val="24"/>
        </w:rPr>
        <w:t xml:space="preserve">the </w:t>
      </w:r>
      <w:r w:rsidR="00F15103">
        <w:rPr>
          <w:sz w:val="24"/>
        </w:rPr>
        <w:t>story of an individual in an epistolary form, we get a fragmented story which means the reader is never certain what will happen next.</w:t>
      </w:r>
      <w:r w:rsidR="002B4472" w:rsidRPr="005159AE">
        <w:rPr>
          <w:sz w:val="24"/>
        </w:rPr>
        <w:t xml:space="preserve"> </w:t>
      </w:r>
    </w:p>
    <w:p w14:paraId="558B1656" w14:textId="77777777" w:rsidR="006A43CF" w:rsidRDefault="006A43CF" w:rsidP="006A43CF">
      <w:pPr>
        <w:pStyle w:val="NoSpacing"/>
        <w:rPr>
          <w:sz w:val="24"/>
        </w:rPr>
      </w:pPr>
    </w:p>
    <w:p w14:paraId="294A660D" w14:textId="79305777" w:rsidR="00D34BCC" w:rsidRDefault="00BB0DDF" w:rsidP="006A43CF">
      <w:pPr>
        <w:pStyle w:val="NoSpacing"/>
        <w:rPr>
          <w:sz w:val="24"/>
        </w:rPr>
      </w:pPr>
      <w:r>
        <w:rPr>
          <w:sz w:val="24"/>
        </w:rPr>
        <w:t xml:space="preserve">In </w:t>
      </w:r>
      <w:r w:rsidR="00F15103">
        <w:rPr>
          <w:sz w:val="24"/>
        </w:rPr>
        <w:t xml:space="preserve">the </w:t>
      </w:r>
      <w:r w:rsidR="00571BB4">
        <w:rPr>
          <w:sz w:val="24"/>
        </w:rPr>
        <w:t>H</w:t>
      </w:r>
      <w:r w:rsidR="00F15103">
        <w:rPr>
          <w:sz w:val="24"/>
        </w:rPr>
        <w:t xml:space="preserve">istorical </w:t>
      </w:r>
      <w:r w:rsidR="00571BB4">
        <w:rPr>
          <w:sz w:val="24"/>
        </w:rPr>
        <w:t>N</w:t>
      </w:r>
      <w:r w:rsidR="00F15103">
        <w:rPr>
          <w:sz w:val="24"/>
        </w:rPr>
        <w:t>otes</w:t>
      </w:r>
      <w:r w:rsidR="00025277">
        <w:rPr>
          <w:sz w:val="24"/>
        </w:rPr>
        <w:t>,</w:t>
      </w:r>
      <w:r w:rsidR="00F15103">
        <w:rPr>
          <w:sz w:val="24"/>
        </w:rPr>
        <w:t xml:space="preserve"> </w:t>
      </w:r>
      <w:r w:rsidR="00571BB4">
        <w:rPr>
          <w:sz w:val="24"/>
        </w:rPr>
        <w:t xml:space="preserve">there is an implication that </w:t>
      </w:r>
      <w:r w:rsidR="00F15103">
        <w:rPr>
          <w:sz w:val="24"/>
        </w:rPr>
        <w:t xml:space="preserve">the professors are not interested in </w:t>
      </w:r>
      <w:r w:rsidR="00571BB4">
        <w:rPr>
          <w:sz w:val="24"/>
        </w:rPr>
        <w:t>O</w:t>
      </w:r>
      <w:r w:rsidR="00F15103">
        <w:rPr>
          <w:sz w:val="24"/>
        </w:rPr>
        <w:t xml:space="preserve">ffred’s story, they </w:t>
      </w:r>
      <w:r w:rsidR="00571BB4">
        <w:rPr>
          <w:sz w:val="24"/>
        </w:rPr>
        <w:t xml:space="preserve">are using it as a historical article to present their findings on the extinction of the Caucasian race. </w:t>
      </w:r>
      <w:r w:rsidR="00F15103">
        <w:rPr>
          <w:sz w:val="24"/>
        </w:rPr>
        <w:t xml:space="preserve">They also have no regard for the emotional side of the story, </w:t>
      </w:r>
      <w:r w:rsidR="00571BB4">
        <w:rPr>
          <w:sz w:val="24"/>
        </w:rPr>
        <w:t>and</w:t>
      </w:r>
      <w:r w:rsidR="00F15103">
        <w:rPr>
          <w:sz w:val="24"/>
        </w:rPr>
        <w:t xml:space="preserve"> they make crude puns about the </w:t>
      </w:r>
      <w:r w:rsidR="00571BB4">
        <w:rPr>
          <w:sz w:val="24"/>
        </w:rPr>
        <w:t>“Underground</w:t>
      </w:r>
      <w:r w:rsidR="00F15103">
        <w:rPr>
          <w:sz w:val="24"/>
        </w:rPr>
        <w:t xml:space="preserve"> </w:t>
      </w:r>
      <w:r w:rsidR="00571BB4">
        <w:rPr>
          <w:sz w:val="24"/>
        </w:rPr>
        <w:t>F</w:t>
      </w:r>
      <w:r w:rsidR="00F15103">
        <w:rPr>
          <w:sz w:val="24"/>
        </w:rPr>
        <w:t>railroad</w:t>
      </w:r>
      <w:r w:rsidR="00571BB4">
        <w:rPr>
          <w:sz w:val="24"/>
        </w:rPr>
        <w:t>”</w:t>
      </w:r>
      <w:r w:rsidR="00F15103">
        <w:rPr>
          <w:sz w:val="24"/>
        </w:rPr>
        <w:t xml:space="preserve"> </w:t>
      </w:r>
      <w:r w:rsidR="00464DC5">
        <w:rPr>
          <w:sz w:val="24"/>
        </w:rPr>
        <w:t xml:space="preserve">and the pun on </w:t>
      </w:r>
      <w:r w:rsidR="00571BB4">
        <w:rPr>
          <w:sz w:val="24"/>
        </w:rPr>
        <w:t>“</w:t>
      </w:r>
      <w:r w:rsidR="00464DC5">
        <w:rPr>
          <w:sz w:val="24"/>
        </w:rPr>
        <w:t>tail</w:t>
      </w:r>
      <w:r w:rsidR="00571BB4">
        <w:rPr>
          <w:sz w:val="24"/>
        </w:rPr>
        <w:t>” indicating that this is still a patriarchal society that disregards women’s actions</w:t>
      </w:r>
      <w:r w:rsidR="00464DC5">
        <w:rPr>
          <w:sz w:val="24"/>
        </w:rPr>
        <w:t>.</w:t>
      </w:r>
      <w:r w:rsidR="00571BB4">
        <w:rPr>
          <w:sz w:val="24"/>
        </w:rPr>
        <w:t xml:space="preserve"> The construction or more importantly the reconstructions in the novel leave the reader questioning whether Offred is a reliable o</w:t>
      </w:r>
      <w:r w:rsidR="00B36E6B">
        <w:rPr>
          <w:sz w:val="24"/>
        </w:rPr>
        <w:t>r</w:t>
      </w:r>
      <w:r w:rsidR="00571BB4">
        <w:rPr>
          <w:sz w:val="24"/>
        </w:rPr>
        <w:t xml:space="preserve"> an unreliable narrator: “I made that up. It didn’t happen that way. Here is what happened.”</w:t>
      </w:r>
      <w:r w:rsidR="00571BB4">
        <w:rPr>
          <w:rStyle w:val="FootnoteReference"/>
          <w:sz w:val="24"/>
        </w:rPr>
        <w:footnoteReference w:id="24"/>
      </w:r>
      <w:r w:rsidR="00464DC5">
        <w:rPr>
          <w:sz w:val="24"/>
        </w:rPr>
        <w:t xml:space="preserve"> </w:t>
      </w:r>
      <w:r w:rsidR="00571BB4">
        <w:rPr>
          <w:sz w:val="24"/>
        </w:rPr>
        <w:t xml:space="preserve">Nevertheless, it is the professors who </w:t>
      </w:r>
      <w:r w:rsidR="001146CD">
        <w:rPr>
          <w:sz w:val="24"/>
        </w:rPr>
        <w:t>arranged the order of the tapes, therefore when Offred says “All I can hope for is a reconstruction”</w:t>
      </w:r>
      <w:r w:rsidR="001146CD">
        <w:rPr>
          <w:rStyle w:val="FootnoteReference"/>
          <w:sz w:val="24"/>
        </w:rPr>
        <w:footnoteReference w:id="25"/>
      </w:r>
      <w:r w:rsidR="001146CD">
        <w:rPr>
          <w:sz w:val="24"/>
        </w:rPr>
        <w:t xml:space="preserve"> it shows that although she was writing for herself, she must have thought the tapes would be found someday. Therefore, when Offred gives the reader different versions of the same event, the extent of her reliability as a narrator remains insignificant. Furthermore, the accounting of the Historical Notes marks a shift in the narrative in which the post-Gilead society are looking onto the past, just like in a utopian novel, where there is no engagement with the emotions of the individual.</w:t>
      </w:r>
      <w:r w:rsidR="00F15103">
        <w:rPr>
          <w:sz w:val="24"/>
        </w:rPr>
        <w:t xml:space="preserve"> </w:t>
      </w:r>
      <w:r w:rsidR="001146CD">
        <w:rPr>
          <w:sz w:val="24"/>
        </w:rPr>
        <w:t xml:space="preserve">In comparison to a Herland, there is a distinction between individuality with the unique names given to Herlanders, but Offred is a belonging of Fred. This shows a difference between a society </w:t>
      </w:r>
      <w:r w:rsidR="0041649E">
        <w:rPr>
          <w:sz w:val="24"/>
        </w:rPr>
        <w:t xml:space="preserve">of stable, ordered control, to one of oppressive control. There </w:t>
      </w:r>
      <w:r w:rsidR="006E7E08">
        <w:rPr>
          <w:sz w:val="24"/>
        </w:rPr>
        <w:t>are</w:t>
      </w:r>
      <w:r w:rsidR="0041649E">
        <w:rPr>
          <w:sz w:val="24"/>
        </w:rPr>
        <w:t xml:space="preserve"> also some similarities in the novels in which there is a </w:t>
      </w:r>
      <w:r w:rsidR="006E7E08">
        <w:rPr>
          <w:sz w:val="24"/>
        </w:rPr>
        <w:t xml:space="preserve">sense of </w:t>
      </w:r>
      <w:r w:rsidR="0041649E">
        <w:rPr>
          <w:sz w:val="24"/>
        </w:rPr>
        <w:t>freedom in the female form</w:t>
      </w:r>
      <w:r w:rsidR="006E7E08">
        <w:rPr>
          <w:sz w:val="24"/>
        </w:rPr>
        <w:t xml:space="preserve"> with Offred’s power over men in her body, and the Herlanders celebrations of their virgin births. To conclude, the narrative strategies an author uses to depict their utopian or dystopian world are significant in making a social and political protest that changes how the reader perceives their own society.</w:t>
      </w:r>
    </w:p>
    <w:p w14:paraId="7AF1F74C" w14:textId="77777777" w:rsidR="00D34BCC" w:rsidRDefault="00D34BCC">
      <w:pPr>
        <w:rPr>
          <w:sz w:val="24"/>
        </w:rPr>
      </w:pPr>
      <w:r>
        <w:rPr>
          <w:sz w:val="24"/>
        </w:rPr>
        <w:br w:type="page"/>
      </w:r>
    </w:p>
    <w:p w14:paraId="1A5D06A9" w14:textId="3878CE3C" w:rsidR="0029306F" w:rsidRPr="00D34BCC" w:rsidRDefault="00D34BCC" w:rsidP="00956FB1">
      <w:pPr>
        <w:pStyle w:val="NoSpacing"/>
        <w:rPr>
          <w:sz w:val="24"/>
          <w:u w:val="single"/>
        </w:rPr>
      </w:pPr>
      <w:r w:rsidRPr="00D34BCC">
        <w:rPr>
          <w:sz w:val="24"/>
          <w:u w:val="single"/>
        </w:rPr>
        <w:lastRenderedPageBreak/>
        <w:t>Bibliography</w:t>
      </w:r>
    </w:p>
    <w:p w14:paraId="297F8410" w14:textId="77777777" w:rsidR="007D2028" w:rsidRDefault="007D2028" w:rsidP="00956FB1">
      <w:pPr>
        <w:pStyle w:val="NoSpacing"/>
      </w:pPr>
    </w:p>
    <w:p w14:paraId="1BFA2CB0" w14:textId="23CAA9D7" w:rsidR="007D2028" w:rsidRDefault="007D2028" w:rsidP="00D34BCC">
      <w:pPr>
        <w:pStyle w:val="NoSpacing"/>
      </w:pPr>
      <w:r w:rsidRPr="00D34BCC">
        <w:t xml:space="preserve">Ashcroft, Bill, </w:t>
      </w:r>
      <w:r>
        <w:t>“</w:t>
      </w:r>
      <w:r w:rsidRPr="00D34BCC">
        <w:t>Spaces of Utopia</w:t>
      </w:r>
      <w:r>
        <w:t>”</w:t>
      </w:r>
      <w:r w:rsidRPr="00D34BCC">
        <w:t>, 2 (2012), 1-17 &lt;https://web-b-ebscohost-com.ezproxy.uwtsd.ac.uk/ehost/pdfviewer/pdfviewer?vid=1&amp;sid=628993fe-6aef-4001-9f13-50fa6dc1a730%40sessionmgr103&gt; [Accessed 17 November 2018]</w:t>
      </w:r>
    </w:p>
    <w:p w14:paraId="30E254DA" w14:textId="77777777" w:rsidR="007D2028" w:rsidRDefault="007D2028" w:rsidP="00D34BCC">
      <w:pPr>
        <w:pStyle w:val="NoSpacing"/>
      </w:pPr>
    </w:p>
    <w:p w14:paraId="67910B5D" w14:textId="75DE0E6D" w:rsidR="007D2028" w:rsidRDefault="007D2028" w:rsidP="00D34BCC">
      <w:pPr>
        <w:pStyle w:val="NoSpacing"/>
      </w:pPr>
      <w:r w:rsidRPr="00D34BCC">
        <w:t>Atwood, Margaret, </w:t>
      </w:r>
      <w:r w:rsidRPr="00D34BCC">
        <w:rPr>
          <w:i/>
          <w:iCs/>
        </w:rPr>
        <w:t>The Handmaid's Tale</w:t>
      </w:r>
      <w:r w:rsidRPr="00D34BCC">
        <w:t> (London: Vintage Books, 2006)</w:t>
      </w:r>
    </w:p>
    <w:p w14:paraId="62DC66A1" w14:textId="77777777" w:rsidR="007D2028" w:rsidRDefault="007D2028" w:rsidP="00D34BCC">
      <w:pPr>
        <w:pStyle w:val="NoSpacing"/>
      </w:pPr>
    </w:p>
    <w:p w14:paraId="426DEE2A" w14:textId="3C5A1238" w:rsidR="007D2028" w:rsidRDefault="007D2028" w:rsidP="00D34BCC">
      <w:pPr>
        <w:pStyle w:val="NoSpacing"/>
      </w:pPr>
      <w:r w:rsidRPr="00D34BCC">
        <w:t xml:space="preserve">Dektar, Molly, </w:t>
      </w:r>
      <w:r>
        <w:t>“</w:t>
      </w:r>
      <w:r w:rsidRPr="00D34BCC">
        <w:t>The Handmaid’</w:t>
      </w:r>
      <w:r>
        <w:t>s</w:t>
      </w:r>
      <w:r w:rsidRPr="00D34BCC">
        <w:t xml:space="preserve"> Tale Themes: Religion </w:t>
      </w:r>
      <w:r>
        <w:t>a</w:t>
      </w:r>
      <w:r w:rsidRPr="00D34BCC">
        <w:t>nd Theocracy</w:t>
      </w:r>
      <w:r>
        <w:t>”</w:t>
      </w:r>
      <w:r w:rsidRPr="00D34BCC">
        <w:t>, </w:t>
      </w:r>
      <w:r w:rsidRPr="00D34BCC">
        <w:rPr>
          <w:i/>
          <w:iCs/>
        </w:rPr>
        <w:t>Litcharts</w:t>
      </w:r>
      <w:r w:rsidRPr="00D34BCC">
        <w:t>, 2013 &lt;https://www.litcharts.com/lit/the-handmaid-s-tale/themes/religion-and-theocracy&gt; [Accessed 18 November 2018]</w:t>
      </w:r>
    </w:p>
    <w:p w14:paraId="6679BF1D" w14:textId="77777777" w:rsidR="007D2028" w:rsidRDefault="007D2028" w:rsidP="00D34BCC">
      <w:pPr>
        <w:pStyle w:val="NoSpacing"/>
      </w:pPr>
    </w:p>
    <w:p w14:paraId="0E569302" w14:textId="1E9DF3FC" w:rsidR="007D2028" w:rsidRDefault="007D2028" w:rsidP="00956FB1">
      <w:pPr>
        <w:pStyle w:val="NoSpacing"/>
      </w:pPr>
      <w:r w:rsidRPr="0070585C">
        <w:t xml:space="preserve">Nangeroni, Nancy, </w:t>
      </w:r>
      <w:r w:rsidRPr="00D34BCC">
        <w:t>“</w:t>
      </w:r>
      <w:r w:rsidRPr="0070585C">
        <w:t>Herland | Gendertalk</w:t>
      </w:r>
      <w:r w:rsidRPr="00D34BCC">
        <w:t>”</w:t>
      </w:r>
      <w:r w:rsidRPr="0070585C">
        <w:t>, </w:t>
      </w:r>
      <w:r w:rsidRPr="00D34BCC">
        <w:rPr>
          <w:i/>
          <w:iCs/>
        </w:rPr>
        <w:t>g</w:t>
      </w:r>
      <w:r w:rsidRPr="0070585C">
        <w:rPr>
          <w:i/>
          <w:iCs/>
        </w:rPr>
        <w:t>endertalk.</w:t>
      </w:r>
      <w:r w:rsidRPr="00D34BCC">
        <w:rPr>
          <w:i/>
          <w:iCs/>
        </w:rPr>
        <w:t>c</w:t>
      </w:r>
      <w:r w:rsidRPr="0070585C">
        <w:rPr>
          <w:i/>
          <w:iCs/>
        </w:rPr>
        <w:t>om</w:t>
      </w:r>
      <w:r w:rsidRPr="0070585C">
        <w:t>, 2003 &lt;https://www.gendertalk.com/herland/&gt; [Accessed 16 November 2018]</w:t>
      </w:r>
    </w:p>
    <w:p w14:paraId="2CA5DA6C" w14:textId="77777777" w:rsidR="007D2028" w:rsidRDefault="007D2028" w:rsidP="00956FB1">
      <w:pPr>
        <w:pStyle w:val="NoSpacing"/>
      </w:pPr>
    </w:p>
    <w:p w14:paraId="2A526DB9" w14:textId="67A5B464" w:rsidR="007D2028" w:rsidRDefault="007D2028" w:rsidP="00956FB1">
      <w:pPr>
        <w:pStyle w:val="NoSpacing"/>
      </w:pPr>
      <w:r w:rsidRPr="00897CB3">
        <w:t>Perkins Gilman, Charlotte, </w:t>
      </w:r>
      <w:r w:rsidRPr="00897CB3">
        <w:rPr>
          <w:i/>
          <w:iCs/>
        </w:rPr>
        <w:t>Herland</w:t>
      </w:r>
      <w:r w:rsidRPr="00897CB3">
        <w:t> (California, United States: CreateSpace Independent Publishing Platform, 2016)</w:t>
      </w:r>
    </w:p>
    <w:p w14:paraId="5B066001" w14:textId="77777777" w:rsidR="007D2028" w:rsidRDefault="007D2028" w:rsidP="00956FB1">
      <w:pPr>
        <w:pStyle w:val="NoSpacing"/>
      </w:pPr>
    </w:p>
    <w:p w14:paraId="37481C50" w14:textId="71B92CD6" w:rsidR="007D2028" w:rsidRDefault="007D2028" w:rsidP="00D34BCC">
      <w:pPr>
        <w:pStyle w:val="NoSpacing"/>
      </w:pPr>
      <w:r w:rsidRPr="00D34BCC">
        <w:t>Potts, Robert, “Light in the Wilderness”, </w:t>
      </w:r>
      <w:r w:rsidRPr="00D34BCC">
        <w:rPr>
          <w:i/>
          <w:iCs/>
        </w:rPr>
        <w:t>The Guardian</w:t>
      </w:r>
      <w:r w:rsidRPr="00D34BCC">
        <w:t>, 2003 &lt;https://www.theguardian.com/books/2003/apr/26/fiction.margaretatwood&gt; [Accessed 16 November 2018]</w:t>
      </w:r>
    </w:p>
    <w:p w14:paraId="67F9F225" w14:textId="77777777" w:rsidR="007D2028" w:rsidRDefault="007D2028" w:rsidP="00D34BCC">
      <w:pPr>
        <w:pStyle w:val="NoSpacing"/>
      </w:pPr>
    </w:p>
    <w:p w14:paraId="6472F530" w14:textId="6B43B11C" w:rsidR="007D2028" w:rsidRDefault="007D2028" w:rsidP="00956FB1">
      <w:pPr>
        <w:pStyle w:val="NoSpacing"/>
      </w:pPr>
      <w:r>
        <w:t>“</w:t>
      </w:r>
      <w:r w:rsidRPr="00C35B46">
        <w:t>The Handmaid's Tale</w:t>
      </w:r>
      <w:r w:rsidRPr="00D34BCC">
        <w:t>”</w:t>
      </w:r>
      <w:r w:rsidRPr="00C35B46">
        <w:t>, </w:t>
      </w:r>
      <w:r w:rsidRPr="00D34BCC">
        <w:rPr>
          <w:i/>
          <w:iCs/>
        </w:rPr>
        <w:t>e</w:t>
      </w:r>
      <w:r w:rsidRPr="00C35B46">
        <w:rPr>
          <w:i/>
          <w:iCs/>
        </w:rPr>
        <w:t>n.</w:t>
      </w:r>
      <w:r w:rsidRPr="00D34BCC">
        <w:rPr>
          <w:i/>
          <w:iCs/>
        </w:rPr>
        <w:t>w</w:t>
      </w:r>
      <w:r w:rsidRPr="00C35B46">
        <w:rPr>
          <w:i/>
          <w:iCs/>
        </w:rPr>
        <w:t>ikipedia.</w:t>
      </w:r>
      <w:r w:rsidRPr="00D34BCC">
        <w:rPr>
          <w:i/>
          <w:iCs/>
        </w:rPr>
        <w:t>o</w:t>
      </w:r>
      <w:r w:rsidRPr="00C35B46">
        <w:rPr>
          <w:i/>
          <w:iCs/>
        </w:rPr>
        <w:t>rg</w:t>
      </w:r>
      <w:r w:rsidRPr="00C35B46">
        <w:t>, 2018 &lt;https://en.wikipedia.org/wiki/The_Handmaid%27s_Tale#Historical_context&gt; [Accessed 18 November 2018]</w:t>
      </w:r>
    </w:p>
    <w:p w14:paraId="1EEE738A" w14:textId="77777777" w:rsidR="007D2028" w:rsidRDefault="007D2028" w:rsidP="00956FB1">
      <w:pPr>
        <w:pStyle w:val="NoSpacing"/>
      </w:pPr>
    </w:p>
    <w:p w14:paraId="29352142" w14:textId="5E514FF9" w:rsidR="007D2028" w:rsidRDefault="007D2028" w:rsidP="00956FB1">
      <w:pPr>
        <w:pStyle w:val="NoSpacing"/>
      </w:pPr>
      <w:r>
        <w:t>“</w:t>
      </w:r>
      <w:r w:rsidRPr="00DA5D62">
        <w:t xml:space="preserve">Utopia | Definition </w:t>
      </w:r>
      <w:r>
        <w:t>o</w:t>
      </w:r>
      <w:r w:rsidRPr="00DA5D62">
        <w:t xml:space="preserve">f Utopia </w:t>
      </w:r>
      <w:r>
        <w:t>i</w:t>
      </w:r>
      <w:r w:rsidRPr="00DA5D62">
        <w:t xml:space="preserve">n English </w:t>
      </w:r>
      <w:r>
        <w:t>b</w:t>
      </w:r>
      <w:r w:rsidRPr="00DA5D62">
        <w:t>y Oxford Dictionaries</w:t>
      </w:r>
      <w:r>
        <w:t>”</w:t>
      </w:r>
      <w:r w:rsidRPr="00DA5D62">
        <w:t>, </w:t>
      </w:r>
      <w:r w:rsidRPr="00DA5D62">
        <w:rPr>
          <w:i/>
          <w:iCs/>
        </w:rPr>
        <w:t>Oxford Dictionaries | English</w:t>
      </w:r>
      <w:r w:rsidRPr="00DA5D62">
        <w:t>, 2018 &lt;https://en.oxforddictionaries.com/definition/utopia&gt; [Accessed 18 November 2018]</w:t>
      </w:r>
    </w:p>
    <w:p w14:paraId="7075ED07" w14:textId="77777777" w:rsidR="007D2028" w:rsidRDefault="007D2028" w:rsidP="00956FB1">
      <w:pPr>
        <w:pStyle w:val="NoSpacing"/>
      </w:pPr>
    </w:p>
    <w:p w14:paraId="7649AD40" w14:textId="7713231F" w:rsidR="007D2028" w:rsidRDefault="007D2028" w:rsidP="00956FB1">
      <w:pPr>
        <w:pStyle w:val="NoSpacing"/>
      </w:pPr>
      <w:r w:rsidRPr="00B52B6C">
        <w:t xml:space="preserve">West, Lindy, </w:t>
      </w:r>
      <w:r>
        <w:t>“</w:t>
      </w:r>
      <w:r w:rsidRPr="00B52B6C">
        <w:t xml:space="preserve">Herland: The Forgotten Feminist Classic About </w:t>
      </w:r>
      <w:r w:rsidRPr="00D34BCC">
        <w:t>a</w:t>
      </w:r>
      <w:r w:rsidRPr="00B52B6C">
        <w:t xml:space="preserve"> Civilisation Without Men</w:t>
      </w:r>
      <w:r>
        <w:t>”</w:t>
      </w:r>
      <w:r w:rsidRPr="00B52B6C">
        <w:t>, </w:t>
      </w:r>
      <w:r w:rsidRPr="00B52B6C">
        <w:rPr>
          <w:i/>
          <w:iCs/>
        </w:rPr>
        <w:t>The Guardian</w:t>
      </w:r>
      <w:r w:rsidRPr="00B52B6C">
        <w:t>, 2015 &lt;https://www.theguardian.com/lifeandstyle/2015/mar/30/herland-forgotten-feminist-classic-about-civilisation-without-men&gt; [Accessed 17 November 2018]</w:t>
      </w:r>
    </w:p>
    <w:p w14:paraId="34374696" w14:textId="77777777" w:rsidR="007D2028" w:rsidRDefault="007D2028" w:rsidP="00956FB1">
      <w:pPr>
        <w:pStyle w:val="NoSpacing"/>
      </w:pPr>
    </w:p>
    <w:p w14:paraId="03886D02" w14:textId="10CEF09C" w:rsidR="007D2028" w:rsidRDefault="007D2028" w:rsidP="00D34BCC">
      <w:pPr>
        <w:pStyle w:val="NoSpacing"/>
      </w:pPr>
      <w:r>
        <w:t>“</w:t>
      </w:r>
      <w:r w:rsidRPr="00D34BCC">
        <w:t>What is the Purpose of Dystopian Literature? | The Artifice”, </w:t>
      </w:r>
      <w:r w:rsidRPr="00D34BCC">
        <w:rPr>
          <w:i/>
          <w:iCs/>
        </w:rPr>
        <w:t>The-Artifice.Com</w:t>
      </w:r>
      <w:r w:rsidRPr="00D34BCC">
        <w:t>, 2018 &lt;https://the-artifice.com/dystopian-literature-purpose/&gt; [Accessed 16 November 2018]</w:t>
      </w:r>
    </w:p>
    <w:p w14:paraId="1AC990B5" w14:textId="41C12DB8" w:rsidR="00956FB1" w:rsidRDefault="00956FB1" w:rsidP="00956FB1">
      <w:pPr>
        <w:pStyle w:val="NoSpacing"/>
      </w:pPr>
    </w:p>
    <w:p w14:paraId="103569B8" w14:textId="77777777" w:rsidR="00786538" w:rsidRDefault="00786538">
      <w:pPr>
        <w:pStyle w:val="NoSpacing"/>
      </w:pPr>
    </w:p>
    <w:sectPr w:rsidR="007865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6ABB9" w14:textId="77777777" w:rsidR="002B5C8B" w:rsidRDefault="002B5C8B" w:rsidP="00F716E2">
      <w:pPr>
        <w:spacing w:after="0" w:line="240" w:lineRule="auto"/>
      </w:pPr>
      <w:r>
        <w:separator/>
      </w:r>
    </w:p>
  </w:endnote>
  <w:endnote w:type="continuationSeparator" w:id="0">
    <w:p w14:paraId="5354A227" w14:textId="77777777" w:rsidR="002B5C8B" w:rsidRDefault="002B5C8B" w:rsidP="00F71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9C17F5" w14:textId="77777777" w:rsidR="002B5C8B" w:rsidRDefault="002B5C8B" w:rsidP="00F716E2">
      <w:pPr>
        <w:spacing w:after="0" w:line="240" w:lineRule="auto"/>
      </w:pPr>
      <w:r>
        <w:separator/>
      </w:r>
    </w:p>
  </w:footnote>
  <w:footnote w:type="continuationSeparator" w:id="0">
    <w:p w14:paraId="6563A7DB" w14:textId="77777777" w:rsidR="002B5C8B" w:rsidRDefault="002B5C8B" w:rsidP="00F716E2">
      <w:pPr>
        <w:spacing w:after="0" w:line="240" w:lineRule="auto"/>
      </w:pPr>
      <w:r>
        <w:continuationSeparator/>
      </w:r>
    </w:p>
  </w:footnote>
  <w:footnote w:id="1">
    <w:p w14:paraId="5992EAFE" w14:textId="08BA88B4" w:rsidR="00F57904" w:rsidRDefault="00F57904">
      <w:pPr>
        <w:pStyle w:val="FootnoteText"/>
      </w:pPr>
      <w:r>
        <w:rPr>
          <w:rStyle w:val="FootnoteReference"/>
        </w:rPr>
        <w:footnoteRef/>
      </w:r>
      <w:r>
        <w:t xml:space="preserve"> </w:t>
      </w:r>
      <w:r w:rsidRPr="00F57904">
        <w:t>“</w:t>
      </w:r>
      <w:r w:rsidRPr="00DA5D62">
        <w:t xml:space="preserve">Utopia | Definition </w:t>
      </w:r>
      <w:r w:rsidRPr="00F57904">
        <w:t>o</w:t>
      </w:r>
      <w:r w:rsidRPr="00DA5D62">
        <w:t xml:space="preserve">f Utopia </w:t>
      </w:r>
      <w:r w:rsidRPr="00F57904">
        <w:t>i</w:t>
      </w:r>
      <w:r w:rsidRPr="00DA5D62">
        <w:t xml:space="preserve">n English </w:t>
      </w:r>
      <w:r w:rsidRPr="00F57904">
        <w:t>b</w:t>
      </w:r>
      <w:r w:rsidRPr="00DA5D62">
        <w:t>y Oxford Dictionaries</w:t>
      </w:r>
      <w:r w:rsidRPr="00F57904">
        <w:t>”</w:t>
      </w:r>
      <w:r w:rsidRPr="00DA5D62">
        <w:t>, </w:t>
      </w:r>
      <w:r w:rsidRPr="00DA5D62">
        <w:rPr>
          <w:i/>
          <w:iCs/>
        </w:rPr>
        <w:t>Oxford Dictionaries | English</w:t>
      </w:r>
      <w:r w:rsidRPr="00DA5D62">
        <w:t>, 2018 &lt;https://en.oxforddictionaries.com/definition/utopia&gt; [Accessed 18 November 2018].</w:t>
      </w:r>
    </w:p>
  </w:footnote>
  <w:footnote w:id="2">
    <w:p w14:paraId="0C65C9CD" w14:textId="062779CD" w:rsidR="00F03847" w:rsidRDefault="00F03847">
      <w:pPr>
        <w:pStyle w:val="FootnoteText"/>
      </w:pPr>
      <w:r>
        <w:rPr>
          <w:rStyle w:val="FootnoteReference"/>
        </w:rPr>
        <w:footnoteRef/>
      </w:r>
      <w:r>
        <w:t xml:space="preserve"> </w:t>
      </w:r>
      <w:r w:rsidRPr="00F716E2">
        <w:t>“</w:t>
      </w:r>
      <w:r w:rsidRPr="00C35B46">
        <w:t>The Handmaid's Tale</w:t>
      </w:r>
      <w:r w:rsidRPr="00F716E2">
        <w:t>”</w:t>
      </w:r>
      <w:r w:rsidRPr="00C35B46">
        <w:t>,</w:t>
      </w:r>
      <w:r w:rsidRPr="00F716E2">
        <w:t xml:space="preserve"> </w:t>
      </w:r>
      <w:r w:rsidRPr="00F716E2">
        <w:rPr>
          <w:i/>
        </w:rPr>
        <w:t>en.</w:t>
      </w:r>
      <w:r w:rsidRPr="00F716E2">
        <w:rPr>
          <w:i/>
          <w:iCs/>
        </w:rPr>
        <w:t>w</w:t>
      </w:r>
      <w:r w:rsidRPr="00C35B46">
        <w:rPr>
          <w:i/>
          <w:iCs/>
        </w:rPr>
        <w:t>ikipedia.</w:t>
      </w:r>
      <w:r w:rsidRPr="00F716E2">
        <w:rPr>
          <w:i/>
          <w:iCs/>
        </w:rPr>
        <w:t>o</w:t>
      </w:r>
      <w:r w:rsidRPr="00C35B46">
        <w:rPr>
          <w:i/>
          <w:iCs/>
        </w:rPr>
        <w:t>rg</w:t>
      </w:r>
      <w:r w:rsidRPr="00C35B46">
        <w:t>, 2018 &lt;https://en.wikipedia.org/wiki/The_Handmaid%27s_Tale#Historical_context&gt; [Accessed 18 November 2018].</w:t>
      </w:r>
    </w:p>
  </w:footnote>
  <w:footnote w:id="3">
    <w:p w14:paraId="3F538084" w14:textId="2F61E458" w:rsidR="00F03847" w:rsidRDefault="00F03847">
      <w:pPr>
        <w:pStyle w:val="FootnoteText"/>
      </w:pPr>
      <w:r>
        <w:rPr>
          <w:rStyle w:val="FootnoteReference"/>
        </w:rPr>
        <w:footnoteRef/>
      </w:r>
      <w:r>
        <w:t xml:space="preserve"> </w:t>
      </w:r>
      <w:r w:rsidRPr="00243FDE">
        <w:t xml:space="preserve">Bill Ashcroft, </w:t>
      </w:r>
      <w:r>
        <w:t>“</w:t>
      </w:r>
      <w:r w:rsidRPr="00243FDE">
        <w:t xml:space="preserve">Spaces </w:t>
      </w:r>
      <w:r w:rsidRPr="00F716E2">
        <w:t>o</w:t>
      </w:r>
      <w:r w:rsidRPr="00243FDE">
        <w:t>f Utopia</w:t>
      </w:r>
      <w:r>
        <w:t>”</w:t>
      </w:r>
      <w:r w:rsidRPr="00243FDE">
        <w:t>, 2.1 (2012), 1-17 &lt;https://web-b-ebscohost-com.ezproxy.uwtsd.ac.uk/ehost/pdfviewer/pdfviewer?vid=1&amp;sid=628993fe-6aef-4001-9f13-50fa6dc1a730%40sessionmgr103&gt; [Accessed 17 November 2018].</w:t>
      </w:r>
    </w:p>
  </w:footnote>
  <w:footnote w:id="4">
    <w:p w14:paraId="700B9FC2" w14:textId="1125334C" w:rsidR="00F03847" w:rsidRDefault="00F03847">
      <w:pPr>
        <w:pStyle w:val="FootnoteText"/>
      </w:pPr>
      <w:r>
        <w:rPr>
          <w:rStyle w:val="FootnoteReference"/>
        </w:rPr>
        <w:footnoteRef/>
      </w:r>
      <w:r>
        <w:t xml:space="preserve"> </w:t>
      </w:r>
      <w:r w:rsidRPr="00B52B6C">
        <w:t xml:space="preserve">Lindy West, </w:t>
      </w:r>
      <w:r>
        <w:t>“</w:t>
      </w:r>
      <w:r w:rsidRPr="00B52B6C">
        <w:t xml:space="preserve">Herland: The Forgotten Feminist Classic About </w:t>
      </w:r>
      <w:r w:rsidRPr="00F716E2">
        <w:t>a</w:t>
      </w:r>
      <w:r w:rsidRPr="00B52B6C">
        <w:t xml:space="preserve"> Civilisation Without Men</w:t>
      </w:r>
      <w:r>
        <w:t>”</w:t>
      </w:r>
      <w:r w:rsidRPr="00B52B6C">
        <w:t>, </w:t>
      </w:r>
      <w:r w:rsidRPr="00B52B6C">
        <w:rPr>
          <w:i/>
          <w:iCs/>
        </w:rPr>
        <w:t>The Guardian</w:t>
      </w:r>
      <w:r w:rsidRPr="00B52B6C">
        <w:t>, 2015 &lt;https://www.theguardian.com/lifeandstyle/2015/mar/30/herland-forgotten-feminist-classic-about-civilisation-without-men&gt; [Accessed 17 November 2018].</w:t>
      </w:r>
    </w:p>
  </w:footnote>
  <w:footnote w:id="5">
    <w:p w14:paraId="3B05AFCF" w14:textId="75352060" w:rsidR="00F03847" w:rsidRDefault="00F03847">
      <w:pPr>
        <w:pStyle w:val="FootnoteText"/>
      </w:pPr>
      <w:r>
        <w:rPr>
          <w:rStyle w:val="FootnoteReference"/>
        </w:rPr>
        <w:footnoteRef/>
      </w:r>
      <w:r>
        <w:t xml:space="preserve"> </w:t>
      </w:r>
      <w:r w:rsidRPr="00897CB3">
        <w:t>Charlotte Perkins Gilman, </w:t>
      </w:r>
      <w:r w:rsidRPr="00897CB3">
        <w:rPr>
          <w:i/>
          <w:iCs/>
        </w:rPr>
        <w:t>Herland</w:t>
      </w:r>
      <w:r w:rsidRPr="00897CB3">
        <w:t> (California, United States: CreateSpace Independent Publishing Platform, 2016)</w:t>
      </w:r>
      <w:r>
        <w:t xml:space="preserve"> p. 12</w:t>
      </w:r>
      <w:r w:rsidR="00896D9A">
        <w:t>.</w:t>
      </w:r>
    </w:p>
  </w:footnote>
  <w:footnote w:id="6">
    <w:p w14:paraId="07249C0D" w14:textId="340C0326" w:rsidR="00F03847" w:rsidRDefault="00F03847">
      <w:pPr>
        <w:pStyle w:val="FootnoteText"/>
      </w:pPr>
      <w:r>
        <w:rPr>
          <w:rStyle w:val="FootnoteReference"/>
        </w:rPr>
        <w:footnoteRef/>
      </w:r>
      <w:r>
        <w:t xml:space="preserve"> </w:t>
      </w:r>
      <w:r w:rsidRPr="0070585C">
        <w:t xml:space="preserve">Nancy Nangeroni, </w:t>
      </w:r>
      <w:r w:rsidRPr="00F03847">
        <w:t>“</w:t>
      </w:r>
      <w:r w:rsidRPr="0070585C">
        <w:t>Herland | Gendertalk</w:t>
      </w:r>
      <w:r w:rsidRPr="00F03847">
        <w:t>”</w:t>
      </w:r>
      <w:r w:rsidRPr="0070585C">
        <w:t>, </w:t>
      </w:r>
      <w:r w:rsidRPr="00F03847">
        <w:rPr>
          <w:i/>
          <w:iCs/>
        </w:rPr>
        <w:t>g</w:t>
      </w:r>
      <w:r w:rsidRPr="0070585C">
        <w:rPr>
          <w:i/>
          <w:iCs/>
        </w:rPr>
        <w:t>endertalk.</w:t>
      </w:r>
      <w:r w:rsidRPr="00F03847">
        <w:rPr>
          <w:i/>
          <w:iCs/>
        </w:rPr>
        <w:t>c</w:t>
      </w:r>
      <w:r w:rsidRPr="0070585C">
        <w:rPr>
          <w:i/>
          <w:iCs/>
        </w:rPr>
        <w:t>om</w:t>
      </w:r>
      <w:r w:rsidRPr="0070585C">
        <w:t>, 2003 &lt;https://www.gendertalk.com/herland/&gt; [Accessed 16 November 2018].</w:t>
      </w:r>
    </w:p>
  </w:footnote>
  <w:footnote w:id="7">
    <w:p w14:paraId="6714C0B0" w14:textId="1EF9EE3B" w:rsidR="00E0224E" w:rsidRDefault="00E0224E" w:rsidP="00E0224E">
      <w:pPr>
        <w:pStyle w:val="FootnoteText"/>
      </w:pPr>
      <w:r>
        <w:rPr>
          <w:rStyle w:val="FootnoteReference"/>
        </w:rPr>
        <w:footnoteRef/>
      </w:r>
      <w:r>
        <w:t xml:space="preserve"> Gilman, p. 52</w:t>
      </w:r>
      <w:r w:rsidR="00896D9A">
        <w:t>.</w:t>
      </w:r>
    </w:p>
  </w:footnote>
  <w:footnote w:id="8">
    <w:p w14:paraId="3B092F2F" w14:textId="7701E6A3" w:rsidR="00F03847" w:rsidRDefault="00F03847">
      <w:pPr>
        <w:pStyle w:val="FootnoteText"/>
      </w:pPr>
      <w:r>
        <w:rPr>
          <w:rStyle w:val="FootnoteReference"/>
        </w:rPr>
        <w:footnoteRef/>
      </w:r>
      <w:r>
        <w:t xml:space="preserve"> Gilman, p. 65</w:t>
      </w:r>
      <w:r w:rsidR="00896D9A">
        <w:t>.</w:t>
      </w:r>
    </w:p>
  </w:footnote>
  <w:footnote w:id="9">
    <w:p w14:paraId="0F72144B" w14:textId="37B76C83" w:rsidR="003B7007" w:rsidRDefault="003B7007">
      <w:pPr>
        <w:pStyle w:val="FootnoteText"/>
      </w:pPr>
      <w:r>
        <w:rPr>
          <w:rStyle w:val="FootnoteReference"/>
        </w:rPr>
        <w:footnoteRef/>
      </w:r>
      <w:r>
        <w:t xml:space="preserve"> </w:t>
      </w:r>
      <w:r w:rsidRPr="0070585C">
        <w:t xml:space="preserve">Robert Potts, </w:t>
      </w:r>
      <w:r w:rsidRPr="003B7007">
        <w:t>“</w:t>
      </w:r>
      <w:r w:rsidRPr="0070585C">
        <w:t xml:space="preserve">Light </w:t>
      </w:r>
      <w:r w:rsidRPr="003B7007">
        <w:t>i</w:t>
      </w:r>
      <w:r w:rsidRPr="0070585C">
        <w:t xml:space="preserve">n </w:t>
      </w:r>
      <w:r w:rsidRPr="003B7007">
        <w:t>t</w:t>
      </w:r>
      <w:r w:rsidRPr="0070585C">
        <w:t>he Wilderness</w:t>
      </w:r>
      <w:r w:rsidRPr="003B7007">
        <w:t>”</w:t>
      </w:r>
      <w:r w:rsidRPr="0070585C">
        <w:t>, </w:t>
      </w:r>
      <w:r w:rsidRPr="0070585C">
        <w:rPr>
          <w:i/>
          <w:iCs/>
        </w:rPr>
        <w:t>The Guardian</w:t>
      </w:r>
      <w:r w:rsidRPr="0070585C">
        <w:t>, 2003 &lt;https://www.theguardian.com/books/2003/apr/26/fiction.margaretatwood&gt; [Accessed 16 November 2018].</w:t>
      </w:r>
    </w:p>
  </w:footnote>
  <w:footnote w:id="10">
    <w:p w14:paraId="4516AE62" w14:textId="61D54DD2" w:rsidR="00D32733" w:rsidRDefault="00D32733">
      <w:pPr>
        <w:pStyle w:val="FootnoteText"/>
      </w:pPr>
      <w:r>
        <w:rPr>
          <w:rStyle w:val="FootnoteReference"/>
        </w:rPr>
        <w:footnoteRef/>
      </w:r>
      <w:r>
        <w:t xml:space="preserve"> </w:t>
      </w:r>
      <w:r w:rsidRPr="006F21D1">
        <w:t>Margaret Atwood, </w:t>
      </w:r>
      <w:r w:rsidRPr="006F21D1">
        <w:rPr>
          <w:i/>
          <w:iCs/>
        </w:rPr>
        <w:t>The Handmaid's Tale</w:t>
      </w:r>
      <w:r w:rsidRPr="006F21D1">
        <w:t> (London: Vintage Books, 2006)</w:t>
      </w:r>
      <w:r>
        <w:t xml:space="preserve"> p. 161</w:t>
      </w:r>
      <w:r w:rsidR="00896D9A">
        <w:t>.</w:t>
      </w:r>
    </w:p>
  </w:footnote>
  <w:footnote w:id="11">
    <w:p w14:paraId="1B7A4BF4" w14:textId="12280601" w:rsidR="00D32733" w:rsidRDefault="00D32733">
      <w:pPr>
        <w:pStyle w:val="FootnoteText"/>
      </w:pPr>
      <w:r>
        <w:rPr>
          <w:rStyle w:val="FootnoteReference"/>
        </w:rPr>
        <w:footnoteRef/>
      </w:r>
      <w:r>
        <w:t xml:space="preserve"> Atwood, p. 120</w:t>
      </w:r>
      <w:r w:rsidR="00896D9A">
        <w:t>.</w:t>
      </w:r>
    </w:p>
  </w:footnote>
  <w:footnote w:id="12">
    <w:p w14:paraId="6A1617DE" w14:textId="247B030C" w:rsidR="00D32733" w:rsidRDefault="00D32733">
      <w:pPr>
        <w:pStyle w:val="FootnoteText"/>
      </w:pPr>
      <w:r>
        <w:rPr>
          <w:rStyle w:val="FootnoteReference"/>
        </w:rPr>
        <w:footnoteRef/>
      </w:r>
      <w:r>
        <w:t xml:space="preserve"> Atwood, p. 20</w:t>
      </w:r>
      <w:r w:rsidR="00896D9A">
        <w:t>.</w:t>
      </w:r>
    </w:p>
  </w:footnote>
  <w:footnote w:id="13">
    <w:p w14:paraId="6C2C1C5A" w14:textId="1E309D0E" w:rsidR="00D32733" w:rsidRDefault="00D32733">
      <w:pPr>
        <w:pStyle w:val="FootnoteText"/>
      </w:pPr>
      <w:r>
        <w:rPr>
          <w:rStyle w:val="FootnoteReference"/>
        </w:rPr>
        <w:footnoteRef/>
      </w:r>
      <w:r>
        <w:t xml:space="preserve"> Atwood, p. 34</w:t>
      </w:r>
      <w:r w:rsidR="00896D9A">
        <w:t>.</w:t>
      </w:r>
    </w:p>
  </w:footnote>
  <w:footnote w:id="14">
    <w:p w14:paraId="08DC0F5A" w14:textId="4A05F6AE" w:rsidR="00D32733" w:rsidRDefault="00D32733">
      <w:pPr>
        <w:pStyle w:val="FootnoteText"/>
      </w:pPr>
      <w:r>
        <w:rPr>
          <w:rStyle w:val="FootnoteReference"/>
        </w:rPr>
        <w:footnoteRef/>
      </w:r>
      <w:r>
        <w:t xml:space="preserve"> Atwood, p. 32</w:t>
      </w:r>
      <w:r w:rsidR="00896D9A">
        <w:t>.</w:t>
      </w:r>
    </w:p>
  </w:footnote>
  <w:footnote w:id="15">
    <w:p w14:paraId="366A5C39" w14:textId="77777777" w:rsidR="00205457" w:rsidRDefault="00205457" w:rsidP="00205457">
      <w:pPr>
        <w:pStyle w:val="FootnoteText"/>
      </w:pPr>
      <w:r>
        <w:rPr>
          <w:rStyle w:val="FootnoteReference"/>
        </w:rPr>
        <w:footnoteRef/>
      </w:r>
      <w:r>
        <w:t xml:space="preserve"> </w:t>
      </w:r>
      <w:r w:rsidRPr="00D83014">
        <w:t>“</w:t>
      </w:r>
      <w:r w:rsidRPr="007A610D">
        <w:t xml:space="preserve">What </w:t>
      </w:r>
      <w:r w:rsidRPr="00D83014">
        <w:t>i</w:t>
      </w:r>
      <w:r w:rsidRPr="007A610D">
        <w:t xml:space="preserve">s </w:t>
      </w:r>
      <w:r w:rsidRPr="00D83014">
        <w:t>t</w:t>
      </w:r>
      <w:r w:rsidRPr="007A610D">
        <w:t xml:space="preserve">he Purpose </w:t>
      </w:r>
      <w:r w:rsidRPr="00D83014">
        <w:t>o</w:t>
      </w:r>
      <w:r w:rsidRPr="007A610D">
        <w:t>f Dystopian Literature? | The Artifice</w:t>
      </w:r>
      <w:r w:rsidRPr="00D83014">
        <w:t>”</w:t>
      </w:r>
      <w:r w:rsidRPr="007A610D">
        <w:t>, </w:t>
      </w:r>
      <w:r w:rsidRPr="007A610D">
        <w:rPr>
          <w:i/>
          <w:iCs/>
        </w:rPr>
        <w:t>The-Artifice.Com</w:t>
      </w:r>
      <w:r w:rsidRPr="007A610D">
        <w:t>, 2018 &lt;https://the-artifice.com/dystopian-literature-purpose/&gt; [Accessed 16 November 2018].</w:t>
      </w:r>
    </w:p>
  </w:footnote>
  <w:footnote w:id="16">
    <w:p w14:paraId="2C17E3FE" w14:textId="643FC415" w:rsidR="00205457" w:rsidRDefault="00205457">
      <w:pPr>
        <w:pStyle w:val="FootnoteText"/>
      </w:pPr>
      <w:r>
        <w:rPr>
          <w:rStyle w:val="FootnoteReference"/>
        </w:rPr>
        <w:footnoteRef/>
      </w:r>
      <w:r>
        <w:t xml:space="preserve"> </w:t>
      </w:r>
      <w:r w:rsidRPr="008D1EF4">
        <w:t xml:space="preserve">Molly Dektar, </w:t>
      </w:r>
      <w:r w:rsidRPr="00205457">
        <w:t>“</w:t>
      </w:r>
      <w:r w:rsidRPr="008D1EF4">
        <w:t xml:space="preserve">The Handmaid’ Tale Themes: Religion </w:t>
      </w:r>
      <w:r w:rsidRPr="00205457">
        <w:t>a</w:t>
      </w:r>
      <w:r w:rsidRPr="008D1EF4">
        <w:t>nd Theocracy</w:t>
      </w:r>
      <w:r w:rsidRPr="00205457">
        <w:t>”</w:t>
      </w:r>
      <w:r w:rsidRPr="008D1EF4">
        <w:t>, </w:t>
      </w:r>
      <w:r w:rsidRPr="008D1EF4">
        <w:rPr>
          <w:i/>
          <w:iCs/>
        </w:rPr>
        <w:t>Litcharts</w:t>
      </w:r>
      <w:r w:rsidRPr="008D1EF4">
        <w:t>, 2013 &lt;https://www.litcharts.com/lit/the-handmaid-s-tale/themes/religion-and-theocracy&gt; [Accessed 18 November 2018].</w:t>
      </w:r>
    </w:p>
  </w:footnote>
  <w:footnote w:id="17">
    <w:p w14:paraId="2891BE20" w14:textId="4F175E9C" w:rsidR="00C5779A" w:rsidRDefault="00C5779A">
      <w:pPr>
        <w:pStyle w:val="FootnoteText"/>
      </w:pPr>
      <w:r>
        <w:rPr>
          <w:rStyle w:val="FootnoteReference"/>
        </w:rPr>
        <w:footnoteRef/>
      </w:r>
      <w:r>
        <w:t xml:space="preserve"> Atwood, p. 149</w:t>
      </w:r>
      <w:r w:rsidR="00896D9A">
        <w:t>.</w:t>
      </w:r>
    </w:p>
  </w:footnote>
  <w:footnote w:id="18">
    <w:p w14:paraId="7720A56D" w14:textId="4E956109" w:rsidR="00C5779A" w:rsidRDefault="00C5779A">
      <w:pPr>
        <w:pStyle w:val="FootnoteText"/>
      </w:pPr>
      <w:r>
        <w:rPr>
          <w:rStyle w:val="FootnoteReference"/>
        </w:rPr>
        <w:footnoteRef/>
      </w:r>
      <w:r>
        <w:t xml:space="preserve"> Atwood, p. 18</w:t>
      </w:r>
      <w:r w:rsidR="00896D9A">
        <w:t>.</w:t>
      </w:r>
    </w:p>
  </w:footnote>
  <w:footnote w:id="19">
    <w:p w14:paraId="02FC061D" w14:textId="53B8725B" w:rsidR="00C5779A" w:rsidRDefault="00C5779A">
      <w:pPr>
        <w:pStyle w:val="FootnoteText"/>
      </w:pPr>
      <w:r>
        <w:rPr>
          <w:rStyle w:val="FootnoteReference"/>
        </w:rPr>
        <w:footnoteRef/>
      </w:r>
      <w:r>
        <w:t xml:space="preserve"> Atwood, p. 90</w:t>
      </w:r>
      <w:r w:rsidR="00896D9A">
        <w:t>.</w:t>
      </w:r>
    </w:p>
  </w:footnote>
  <w:footnote w:id="20">
    <w:p w14:paraId="4176037B" w14:textId="6607EFF6" w:rsidR="00C5779A" w:rsidRDefault="00C5779A">
      <w:pPr>
        <w:pStyle w:val="FootnoteText"/>
      </w:pPr>
      <w:r>
        <w:rPr>
          <w:rStyle w:val="FootnoteReference"/>
        </w:rPr>
        <w:footnoteRef/>
      </w:r>
      <w:r>
        <w:t xml:space="preserve"> Atwood, p. 196</w:t>
      </w:r>
      <w:r w:rsidR="00896D9A">
        <w:t>.</w:t>
      </w:r>
    </w:p>
  </w:footnote>
  <w:footnote w:id="21">
    <w:p w14:paraId="3FB5391C" w14:textId="598DA794" w:rsidR="00C5779A" w:rsidRDefault="00C5779A">
      <w:pPr>
        <w:pStyle w:val="FootnoteText"/>
      </w:pPr>
      <w:r>
        <w:rPr>
          <w:rStyle w:val="FootnoteReference"/>
        </w:rPr>
        <w:footnoteRef/>
      </w:r>
      <w:r>
        <w:t xml:space="preserve"> Atwood, p. 35</w:t>
      </w:r>
      <w:r w:rsidR="00896D9A">
        <w:t>.</w:t>
      </w:r>
    </w:p>
  </w:footnote>
  <w:footnote w:id="22">
    <w:p w14:paraId="4515DEE4" w14:textId="2A62B23B" w:rsidR="00DA0862" w:rsidRDefault="00DA0862">
      <w:pPr>
        <w:pStyle w:val="FootnoteText"/>
      </w:pPr>
      <w:r>
        <w:rPr>
          <w:rStyle w:val="FootnoteReference"/>
        </w:rPr>
        <w:footnoteRef/>
      </w:r>
      <w:r>
        <w:t xml:space="preserve"> Atwood, p. 29</w:t>
      </w:r>
      <w:r w:rsidR="00896D9A">
        <w:t>.</w:t>
      </w:r>
    </w:p>
  </w:footnote>
  <w:footnote w:id="23">
    <w:p w14:paraId="18FDEA8F" w14:textId="275C56A1" w:rsidR="00DA0862" w:rsidRDefault="00DA0862">
      <w:pPr>
        <w:pStyle w:val="FootnoteText"/>
      </w:pPr>
      <w:r>
        <w:rPr>
          <w:rStyle w:val="FootnoteReference"/>
        </w:rPr>
        <w:footnoteRef/>
      </w:r>
      <w:r>
        <w:t xml:space="preserve"> Atwood, p. 29</w:t>
      </w:r>
      <w:r w:rsidR="00896D9A">
        <w:t>.</w:t>
      </w:r>
    </w:p>
  </w:footnote>
  <w:footnote w:id="24">
    <w:p w14:paraId="3FAEBF80" w14:textId="1C74261F" w:rsidR="00571BB4" w:rsidRDefault="00571BB4">
      <w:pPr>
        <w:pStyle w:val="FootnoteText"/>
      </w:pPr>
      <w:r>
        <w:rPr>
          <w:rStyle w:val="FootnoteReference"/>
        </w:rPr>
        <w:footnoteRef/>
      </w:r>
      <w:r>
        <w:t xml:space="preserve"> Atwood, p. 273</w:t>
      </w:r>
      <w:r w:rsidR="00896D9A">
        <w:t>.</w:t>
      </w:r>
    </w:p>
  </w:footnote>
  <w:footnote w:id="25">
    <w:p w14:paraId="493EFA75" w14:textId="2EE73F9D" w:rsidR="001146CD" w:rsidRDefault="001146CD">
      <w:pPr>
        <w:pStyle w:val="FootnoteText"/>
      </w:pPr>
      <w:r>
        <w:rPr>
          <w:rStyle w:val="FootnoteReference"/>
        </w:rPr>
        <w:footnoteRef/>
      </w:r>
      <w:r>
        <w:t xml:space="preserve"> Atwood, p. </w:t>
      </w:r>
      <w:r>
        <w:t>275</w:t>
      </w:r>
      <w:r w:rsidR="00896D9A">
        <w:t>.</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7426C1"/>
    <w:multiLevelType w:val="hybridMultilevel"/>
    <w:tmpl w:val="A582E664"/>
    <w:lvl w:ilvl="0" w:tplc="7E9A683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11"/>
    <w:rsid w:val="00010C4E"/>
    <w:rsid w:val="00025277"/>
    <w:rsid w:val="00042DEE"/>
    <w:rsid w:val="0004304D"/>
    <w:rsid w:val="000A6EA7"/>
    <w:rsid w:val="000A7283"/>
    <w:rsid w:val="000E051B"/>
    <w:rsid w:val="000E1543"/>
    <w:rsid w:val="000E3715"/>
    <w:rsid w:val="001025E7"/>
    <w:rsid w:val="00104F13"/>
    <w:rsid w:val="00106B78"/>
    <w:rsid w:val="001146CD"/>
    <w:rsid w:val="00134420"/>
    <w:rsid w:val="001A1C7B"/>
    <w:rsid w:val="001C4604"/>
    <w:rsid w:val="001E2062"/>
    <w:rsid w:val="001E766E"/>
    <w:rsid w:val="00205457"/>
    <w:rsid w:val="00232C3B"/>
    <w:rsid w:val="00242948"/>
    <w:rsid w:val="00265221"/>
    <w:rsid w:val="0029306F"/>
    <w:rsid w:val="002B4472"/>
    <w:rsid w:val="002B5C8B"/>
    <w:rsid w:val="002D008F"/>
    <w:rsid w:val="003B27EE"/>
    <w:rsid w:val="003B7007"/>
    <w:rsid w:val="003D4B5C"/>
    <w:rsid w:val="004102CA"/>
    <w:rsid w:val="0041649E"/>
    <w:rsid w:val="0043661E"/>
    <w:rsid w:val="00464DC5"/>
    <w:rsid w:val="0047504F"/>
    <w:rsid w:val="004F7131"/>
    <w:rsid w:val="00504B71"/>
    <w:rsid w:val="00514186"/>
    <w:rsid w:val="005159AE"/>
    <w:rsid w:val="0056195E"/>
    <w:rsid w:val="00571BB4"/>
    <w:rsid w:val="005F263C"/>
    <w:rsid w:val="005F382D"/>
    <w:rsid w:val="0060049B"/>
    <w:rsid w:val="00624FF8"/>
    <w:rsid w:val="00625BB0"/>
    <w:rsid w:val="006A43CF"/>
    <w:rsid w:val="006A5B4A"/>
    <w:rsid w:val="006E7E08"/>
    <w:rsid w:val="006F08F6"/>
    <w:rsid w:val="00701404"/>
    <w:rsid w:val="00715ED3"/>
    <w:rsid w:val="00716445"/>
    <w:rsid w:val="00726599"/>
    <w:rsid w:val="00733553"/>
    <w:rsid w:val="00756342"/>
    <w:rsid w:val="00756DA8"/>
    <w:rsid w:val="007673A1"/>
    <w:rsid w:val="007714B3"/>
    <w:rsid w:val="00771ADA"/>
    <w:rsid w:val="00773327"/>
    <w:rsid w:val="00786538"/>
    <w:rsid w:val="007D2028"/>
    <w:rsid w:val="007F184D"/>
    <w:rsid w:val="00804533"/>
    <w:rsid w:val="00805305"/>
    <w:rsid w:val="008111C2"/>
    <w:rsid w:val="008229BA"/>
    <w:rsid w:val="0084291A"/>
    <w:rsid w:val="00896D9A"/>
    <w:rsid w:val="00922E9C"/>
    <w:rsid w:val="00956FB1"/>
    <w:rsid w:val="00966792"/>
    <w:rsid w:val="00966F93"/>
    <w:rsid w:val="00975E32"/>
    <w:rsid w:val="009C2C19"/>
    <w:rsid w:val="009D121C"/>
    <w:rsid w:val="00A22250"/>
    <w:rsid w:val="00AA48D8"/>
    <w:rsid w:val="00AE469B"/>
    <w:rsid w:val="00AF234D"/>
    <w:rsid w:val="00B019A7"/>
    <w:rsid w:val="00B05694"/>
    <w:rsid w:val="00B21218"/>
    <w:rsid w:val="00B36E6B"/>
    <w:rsid w:val="00B42C80"/>
    <w:rsid w:val="00B726FA"/>
    <w:rsid w:val="00B8473C"/>
    <w:rsid w:val="00B873C6"/>
    <w:rsid w:val="00B97B95"/>
    <w:rsid w:val="00BB0DDF"/>
    <w:rsid w:val="00BF7BE5"/>
    <w:rsid w:val="00C5779A"/>
    <w:rsid w:val="00C978CB"/>
    <w:rsid w:val="00CA1811"/>
    <w:rsid w:val="00CD61A4"/>
    <w:rsid w:val="00CF259C"/>
    <w:rsid w:val="00D2326B"/>
    <w:rsid w:val="00D27FD8"/>
    <w:rsid w:val="00D32733"/>
    <w:rsid w:val="00D34BCC"/>
    <w:rsid w:val="00D619C9"/>
    <w:rsid w:val="00D83014"/>
    <w:rsid w:val="00DA0862"/>
    <w:rsid w:val="00E012F4"/>
    <w:rsid w:val="00E0224E"/>
    <w:rsid w:val="00E05CB2"/>
    <w:rsid w:val="00E06566"/>
    <w:rsid w:val="00E572D0"/>
    <w:rsid w:val="00E83B6F"/>
    <w:rsid w:val="00EC798B"/>
    <w:rsid w:val="00EF6E5C"/>
    <w:rsid w:val="00EF79F8"/>
    <w:rsid w:val="00F03847"/>
    <w:rsid w:val="00F07D4F"/>
    <w:rsid w:val="00F15103"/>
    <w:rsid w:val="00F441C3"/>
    <w:rsid w:val="00F57904"/>
    <w:rsid w:val="00F60995"/>
    <w:rsid w:val="00F645D9"/>
    <w:rsid w:val="00F716E2"/>
    <w:rsid w:val="00F7467F"/>
    <w:rsid w:val="00F77746"/>
    <w:rsid w:val="00F849F2"/>
    <w:rsid w:val="00FA1BD8"/>
    <w:rsid w:val="00FA3BA7"/>
    <w:rsid w:val="00FA5EB2"/>
    <w:rsid w:val="00FB32F3"/>
    <w:rsid w:val="00FB6249"/>
    <w:rsid w:val="00FF14F2"/>
    <w:rsid w:val="00FF4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82B8"/>
  <w15:chartTrackingRefBased/>
  <w15:docId w15:val="{EA3E4726-5B72-4DBE-A140-4852FE67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1811"/>
    <w:pPr>
      <w:spacing w:after="0" w:line="240" w:lineRule="auto"/>
    </w:pPr>
  </w:style>
  <w:style w:type="paragraph" w:styleId="FootnoteText">
    <w:name w:val="footnote text"/>
    <w:basedOn w:val="Normal"/>
    <w:link w:val="FootnoteTextChar"/>
    <w:uiPriority w:val="99"/>
    <w:semiHidden/>
    <w:unhideWhenUsed/>
    <w:rsid w:val="00F716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16E2"/>
    <w:rPr>
      <w:sz w:val="20"/>
      <w:szCs w:val="20"/>
    </w:rPr>
  </w:style>
  <w:style w:type="character" w:styleId="FootnoteReference">
    <w:name w:val="footnote reference"/>
    <w:basedOn w:val="DefaultParagraphFont"/>
    <w:uiPriority w:val="99"/>
    <w:semiHidden/>
    <w:unhideWhenUsed/>
    <w:rsid w:val="00F716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1C3B2-42E1-481E-AFED-89336D2D9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3013</TotalTime>
  <Pages>6</Pages>
  <Words>2855</Words>
  <Characters>13680</Characters>
  <Application>Microsoft Office Word</Application>
  <DocSecurity>0</DocSecurity>
  <Lines>213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99</cp:revision>
  <dcterms:created xsi:type="dcterms:W3CDTF">2018-11-15T12:24:00Z</dcterms:created>
  <dcterms:modified xsi:type="dcterms:W3CDTF">2018-11-18T16:14:00Z</dcterms:modified>
</cp:coreProperties>
</file>