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C95B47" w14:textId="77777777" w:rsidR="008C7905" w:rsidRPr="008C7905" w:rsidRDefault="008C7905" w:rsidP="008C7905">
      <w:pPr>
        <w:rPr>
          <w:rFonts w:ascii="Arial" w:hAnsi="Arial" w:cs="Arial"/>
          <w:color w:val="58595B"/>
        </w:rPr>
      </w:pPr>
    </w:p>
    <w:p w14:paraId="38BF7C99" w14:textId="77777777"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Qualification: CIPD Diploma in Applied Human Resources</w:t>
      </w:r>
    </w:p>
    <w:p w14:paraId="251BD033" w14:textId="77777777" w:rsidR="008C7905" w:rsidRPr="008C7905" w:rsidRDefault="008C7905" w:rsidP="008C7905">
      <w:pPr>
        <w:rPr>
          <w:rFonts w:ascii="Arial" w:hAnsi="Arial" w:cs="Arial"/>
          <w:color w:val="58595B"/>
          <w:sz w:val="36"/>
          <w:szCs w:val="36"/>
        </w:rPr>
      </w:pPr>
    </w:p>
    <w:p w14:paraId="370F0D78" w14:textId="778E4475"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Module Name:</w:t>
      </w:r>
      <w:r>
        <w:rPr>
          <w:rFonts w:ascii="Arial" w:hAnsi="Arial" w:cs="Arial"/>
          <w:color w:val="58595B"/>
          <w:sz w:val="36"/>
          <w:szCs w:val="36"/>
        </w:rPr>
        <w:t xml:space="preserve"> Understanding the Management of Employment Relations</w:t>
      </w:r>
    </w:p>
    <w:p w14:paraId="57847F5F" w14:textId="77777777" w:rsidR="008C7905" w:rsidRPr="008C7905" w:rsidRDefault="008C7905" w:rsidP="008C7905">
      <w:pPr>
        <w:rPr>
          <w:rFonts w:ascii="Arial" w:hAnsi="Arial" w:cs="Arial"/>
          <w:color w:val="58595B"/>
          <w:sz w:val="36"/>
          <w:szCs w:val="36"/>
        </w:rPr>
      </w:pPr>
    </w:p>
    <w:p w14:paraId="111743FE" w14:textId="1968C753" w:rsidR="008C7905" w:rsidRPr="008C7905" w:rsidRDefault="008C7905" w:rsidP="008C7905">
      <w:pPr>
        <w:rPr>
          <w:rFonts w:ascii="Arial" w:hAnsi="Arial" w:cs="Arial"/>
          <w:color w:val="58595B"/>
          <w:sz w:val="36"/>
          <w:szCs w:val="36"/>
        </w:rPr>
      </w:pPr>
      <w:r>
        <w:rPr>
          <w:rFonts w:ascii="Arial" w:hAnsi="Arial" w:cs="Arial"/>
          <w:color w:val="58595B"/>
          <w:sz w:val="36"/>
          <w:szCs w:val="36"/>
        </w:rPr>
        <w:t>Written answers to questions</w:t>
      </w:r>
    </w:p>
    <w:p w14:paraId="44983101" w14:textId="77777777" w:rsidR="008C7905" w:rsidRPr="008C7905" w:rsidRDefault="008C7905" w:rsidP="008C7905">
      <w:pPr>
        <w:rPr>
          <w:rFonts w:ascii="Arial" w:hAnsi="Arial" w:cs="Arial"/>
          <w:color w:val="58595B"/>
          <w:sz w:val="36"/>
          <w:szCs w:val="36"/>
        </w:rPr>
      </w:pPr>
    </w:p>
    <w:p w14:paraId="1D9CC304" w14:textId="764B7DF9"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Word Count:</w:t>
      </w:r>
      <w:r>
        <w:rPr>
          <w:rFonts w:ascii="Arial" w:hAnsi="Arial" w:cs="Arial"/>
          <w:color w:val="58595B"/>
          <w:sz w:val="36"/>
          <w:szCs w:val="36"/>
        </w:rPr>
        <w:t xml:space="preserve"> 2</w:t>
      </w:r>
      <w:r w:rsidR="00212480">
        <w:rPr>
          <w:rFonts w:ascii="Arial" w:hAnsi="Arial" w:cs="Arial"/>
          <w:color w:val="58595B"/>
          <w:sz w:val="36"/>
          <w:szCs w:val="36"/>
        </w:rPr>
        <w:t>74</w:t>
      </w:r>
      <w:r w:rsidR="00273CC3">
        <w:rPr>
          <w:rFonts w:ascii="Arial" w:hAnsi="Arial" w:cs="Arial"/>
          <w:color w:val="58595B"/>
          <w:sz w:val="36"/>
          <w:szCs w:val="36"/>
        </w:rPr>
        <w:t>2</w:t>
      </w:r>
    </w:p>
    <w:p w14:paraId="1FDB3D78" w14:textId="77777777" w:rsidR="008C7905" w:rsidRPr="008C7905" w:rsidRDefault="008C7905" w:rsidP="008C7905">
      <w:pPr>
        <w:rPr>
          <w:rFonts w:ascii="Arial" w:hAnsi="Arial" w:cs="Arial"/>
          <w:color w:val="58595B"/>
          <w:sz w:val="36"/>
          <w:szCs w:val="36"/>
        </w:rPr>
      </w:pPr>
    </w:p>
    <w:p w14:paraId="38D1F0DF" w14:textId="77777777" w:rsidR="008C7905" w:rsidRPr="008C7905" w:rsidRDefault="008C7905" w:rsidP="008C7905">
      <w:pPr>
        <w:rPr>
          <w:rFonts w:ascii="Arial" w:hAnsi="Arial" w:cs="Arial"/>
          <w:color w:val="58595B"/>
          <w:sz w:val="36"/>
          <w:szCs w:val="36"/>
        </w:rPr>
      </w:pPr>
    </w:p>
    <w:p w14:paraId="69127167" w14:textId="77777777"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Student Name: Maria Mellen Jimenez</w:t>
      </w:r>
      <w:r w:rsidRPr="008C7905">
        <w:rPr>
          <w:rFonts w:ascii="Arial" w:hAnsi="Arial" w:cs="Arial"/>
          <w:color w:val="58595B"/>
          <w:sz w:val="36"/>
          <w:szCs w:val="36"/>
        </w:rPr>
        <w:tab/>
      </w:r>
    </w:p>
    <w:p w14:paraId="039566D2" w14:textId="77777777"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Student Number: 2005457</w:t>
      </w:r>
    </w:p>
    <w:p w14:paraId="15963712" w14:textId="77777777"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CIPD Membership Number: 57501591</w:t>
      </w:r>
    </w:p>
    <w:p w14:paraId="13820705" w14:textId="77777777" w:rsidR="008C7905" w:rsidRDefault="008C7905" w:rsidP="008C7905">
      <w:pPr>
        <w:rPr>
          <w:rFonts w:ascii="Arial" w:hAnsi="Arial" w:cs="Arial"/>
          <w:color w:val="58595B"/>
          <w:sz w:val="36"/>
          <w:szCs w:val="36"/>
        </w:rPr>
      </w:pPr>
    </w:p>
    <w:p w14:paraId="3D190A6E" w14:textId="28F9D58B"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04B1F6E8" w14:textId="77777777" w:rsidR="008C7905" w:rsidRPr="008C7905" w:rsidRDefault="008C7905" w:rsidP="008C7905">
      <w:pPr>
        <w:rPr>
          <w:rFonts w:ascii="Arial" w:hAnsi="Arial" w:cs="Arial"/>
          <w:color w:val="58595B"/>
          <w:sz w:val="36"/>
          <w:szCs w:val="36"/>
        </w:rPr>
      </w:pPr>
    </w:p>
    <w:p w14:paraId="3A59C6B2" w14:textId="77777777"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 xml:space="preserve">Signed:  </w:t>
      </w:r>
      <w:r w:rsidRPr="008C7905">
        <w:rPr>
          <w:rFonts w:ascii="Arial" w:hAnsi="Arial" w:cs="Arial"/>
          <w:noProof/>
        </w:rPr>
        <w:drawing>
          <wp:inline distT="0" distB="0" distL="0" distR="0" wp14:anchorId="58E8FFA2" wp14:editId="7DA3C6E9">
            <wp:extent cx="330491" cy="1751330"/>
            <wp:effectExtent l="0" t="5715"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9947" t="12963" r="10525"/>
                    <a:stretch/>
                  </pic:blipFill>
                  <pic:spPr bwMode="auto">
                    <a:xfrm rot="16200000">
                      <a:off x="0" y="0"/>
                      <a:ext cx="359207" cy="1903503"/>
                    </a:xfrm>
                    <a:prstGeom prst="rect">
                      <a:avLst/>
                    </a:prstGeom>
                    <a:noFill/>
                    <a:ln>
                      <a:noFill/>
                    </a:ln>
                    <a:extLst>
                      <a:ext uri="{53640926-AAD7-44D8-BBD7-CCE9431645EC}">
                        <a14:shadowObscured xmlns:a14="http://schemas.microsoft.com/office/drawing/2010/main"/>
                      </a:ext>
                    </a:extLst>
                  </pic:spPr>
                </pic:pic>
              </a:graphicData>
            </a:graphic>
          </wp:inline>
        </w:drawing>
      </w:r>
    </w:p>
    <w:p w14:paraId="21287F25" w14:textId="788AB96D" w:rsidR="008C7905" w:rsidRPr="008C7905" w:rsidRDefault="008C7905" w:rsidP="008C7905">
      <w:pPr>
        <w:rPr>
          <w:rFonts w:ascii="Arial" w:hAnsi="Arial" w:cs="Arial"/>
          <w:color w:val="58595B"/>
          <w:sz w:val="36"/>
          <w:szCs w:val="36"/>
        </w:rPr>
      </w:pPr>
      <w:r w:rsidRPr="008C7905">
        <w:rPr>
          <w:rFonts w:ascii="Arial" w:hAnsi="Arial" w:cs="Arial"/>
          <w:color w:val="58595B"/>
          <w:sz w:val="36"/>
          <w:szCs w:val="36"/>
        </w:rPr>
        <w:t xml:space="preserve">Date: </w:t>
      </w:r>
      <w:r>
        <w:rPr>
          <w:rFonts w:ascii="Arial" w:hAnsi="Arial" w:cs="Arial"/>
          <w:color w:val="58595B"/>
          <w:sz w:val="36"/>
          <w:szCs w:val="36"/>
        </w:rPr>
        <w:t>08/01/22</w:t>
      </w:r>
    </w:p>
    <w:p w14:paraId="29A2782C" w14:textId="77777777" w:rsidR="008C7905" w:rsidRDefault="008C7905" w:rsidP="008C7905"/>
    <w:p w14:paraId="2961BE2C" w14:textId="77777777" w:rsidR="008C7905" w:rsidRDefault="008C7905">
      <w:pPr>
        <w:rPr>
          <w:rFonts w:ascii="Arial" w:hAnsi="Arial" w:cs="Arial"/>
          <w:b/>
          <w:bCs/>
          <w:sz w:val="24"/>
          <w:szCs w:val="24"/>
        </w:rPr>
      </w:pPr>
      <w:r>
        <w:rPr>
          <w:rFonts w:ascii="Arial" w:hAnsi="Arial" w:cs="Arial"/>
          <w:b/>
          <w:bCs/>
          <w:sz w:val="24"/>
          <w:szCs w:val="24"/>
        </w:rPr>
        <w:br w:type="page"/>
      </w:r>
    </w:p>
    <w:p w14:paraId="78994118" w14:textId="6180E86E" w:rsidR="000A25C6" w:rsidRDefault="008222D6" w:rsidP="00D9061B">
      <w:pPr>
        <w:jc w:val="both"/>
        <w:rPr>
          <w:rFonts w:ascii="Arial" w:hAnsi="Arial" w:cs="Arial"/>
          <w:b/>
          <w:bCs/>
          <w:sz w:val="24"/>
          <w:szCs w:val="24"/>
        </w:rPr>
      </w:pPr>
      <w:r>
        <w:rPr>
          <w:rFonts w:ascii="Arial" w:hAnsi="Arial" w:cs="Arial"/>
          <w:b/>
          <w:bCs/>
          <w:sz w:val="24"/>
          <w:szCs w:val="24"/>
        </w:rPr>
        <w:lastRenderedPageBreak/>
        <w:t>EXPLAIN THE CONCEPT OF EMPLOYMENT RELATIONS AND WHAT IS MEANT BY ‘THE INDETERMINATE NATURE OF EMPLOYMENT RELATIONS’</w:t>
      </w:r>
    </w:p>
    <w:p w14:paraId="3980DD3D" w14:textId="5C7EEF53" w:rsidR="008222D6" w:rsidRPr="00837041" w:rsidRDefault="00837041" w:rsidP="00D9061B">
      <w:pPr>
        <w:jc w:val="both"/>
        <w:rPr>
          <w:rFonts w:ascii="Arial" w:hAnsi="Arial" w:cs="Arial"/>
          <w:b/>
          <w:bCs/>
          <w:sz w:val="24"/>
          <w:szCs w:val="24"/>
        </w:rPr>
      </w:pPr>
      <w:r>
        <w:rPr>
          <w:rFonts w:ascii="Arial" w:hAnsi="Arial" w:cs="Arial"/>
          <w:sz w:val="24"/>
          <w:szCs w:val="24"/>
        </w:rPr>
        <w:t>In order to explore the current developments in employee relations, it is crucial to understand the nature and characteristics of this topic. We may find two types of definitions, according to Ellis (2016): one focused on regulations and a second one based on relationships in the workplace.</w:t>
      </w:r>
    </w:p>
    <w:p w14:paraId="66AFC6C1" w14:textId="03367630" w:rsidR="00837041" w:rsidRDefault="00837041" w:rsidP="00837041">
      <w:pPr>
        <w:pStyle w:val="ListParagraph"/>
        <w:numPr>
          <w:ilvl w:val="0"/>
          <w:numId w:val="1"/>
        </w:numPr>
        <w:ind w:left="709"/>
        <w:jc w:val="both"/>
        <w:rPr>
          <w:rFonts w:ascii="Arial" w:hAnsi="Arial" w:cs="Arial"/>
          <w:sz w:val="24"/>
          <w:szCs w:val="24"/>
        </w:rPr>
      </w:pPr>
      <w:r>
        <w:rPr>
          <w:rFonts w:ascii="Arial" w:hAnsi="Arial" w:cs="Arial"/>
          <w:b/>
          <w:bCs/>
          <w:sz w:val="24"/>
          <w:szCs w:val="24"/>
        </w:rPr>
        <w:t xml:space="preserve">Regulatory-focused: </w:t>
      </w:r>
      <w:r w:rsidR="00A536EF">
        <w:rPr>
          <w:rFonts w:ascii="Arial" w:hAnsi="Arial" w:cs="Arial"/>
          <w:sz w:val="24"/>
          <w:szCs w:val="24"/>
        </w:rPr>
        <w:t xml:space="preserve">Gennard and Judge (2010) maintain that </w:t>
      </w:r>
      <w:r w:rsidR="00CA1E78">
        <w:rPr>
          <w:rFonts w:ascii="Arial" w:hAnsi="Arial" w:cs="Arial"/>
          <w:sz w:val="24"/>
          <w:szCs w:val="24"/>
        </w:rPr>
        <w:t>the aim of employment relations is to establish regulations, procedures, and</w:t>
      </w:r>
      <w:r w:rsidR="00CA1E78" w:rsidRPr="00CA1E78">
        <w:rPr>
          <w:rFonts w:ascii="Arial" w:hAnsi="Arial" w:cs="Arial"/>
          <w:sz w:val="24"/>
          <w:szCs w:val="24"/>
        </w:rPr>
        <w:t xml:space="preserve"> </w:t>
      </w:r>
      <w:r w:rsidR="00CA1E78">
        <w:rPr>
          <w:rFonts w:ascii="Arial" w:hAnsi="Arial" w:cs="Arial"/>
          <w:sz w:val="24"/>
          <w:szCs w:val="24"/>
        </w:rPr>
        <w:t>settlements to normalise the employment relationship. Within organisations, it is usually portrayed in staff handbooks or agreements between managers and trade unions jointly, and managers and employees individually. But it may also result from employment law.</w:t>
      </w:r>
    </w:p>
    <w:p w14:paraId="5B60CE87" w14:textId="77777777" w:rsidR="00EE5062" w:rsidRDefault="00EE5062" w:rsidP="00EE5062">
      <w:pPr>
        <w:pStyle w:val="ListParagraph"/>
        <w:ind w:left="709"/>
        <w:jc w:val="both"/>
        <w:rPr>
          <w:rFonts w:ascii="Arial" w:hAnsi="Arial" w:cs="Arial"/>
          <w:sz w:val="24"/>
          <w:szCs w:val="24"/>
        </w:rPr>
      </w:pPr>
    </w:p>
    <w:p w14:paraId="4B823FFC" w14:textId="00E9AE7C" w:rsidR="00CA1E78" w:rsidRDefault="00CA1E78" w:rsidP="00837041">
      <w:pPr>
        <w:pStyle w:val="ListParagraph"/>
        <w:numPr>
          <w:ilvl w:val="0"/>
          <w:numId w:val="1"/>
        </w:numPr>
        <w:ind w:left="709"/>
        <w:jc w:val="both"/>
        <w:rPr>
          <w:rFonts w:ascii="Arial" w:hAnsi="Arial" w:cs="Arial"/>
          <w:sz w:val="24"/>
          <w:szCs w:val="24"/>
        </w:rPr>
      </w:pPr>
      <w:r>
        <w:rPr>
          <w:rFonts w:ascii="Arial" w:hAnsi="Arial" w:cs="Arial"/>
          <w:b/>
          <w:bCs/>
          <w:sz w:val="24"/>
          <w:szCs w:val="24"/>
        </w:rPr>
        <w:t>Relationship-based:</w:t>
      </w:r>
      <w:r w:rsidR="00DC2CD2">
        <w:rPr>
          <w:rFonts w:ascii="Arial" w:hAnsi="Arial" w:cs="Arial"/>
          <w:b/>
          <w:bCs/>
          <w:sz w:val="24"/>
          <w:szCs w:val="24"/>
        </w:rPr>
        <w:t xml:space="preserve"> </w:t>
      </w:r>
      <w:r w:rsidR="00DC2CD2">
        <w:rPr>
          <w:rFonts w:ascii="Arial" w:hAnsi="Arial" w:cs="Arial"/>
          <w:sz w:val="24"/>
          <w:szCs w:val="24"/>
        </w:rPr>
        <w:t>This approach is established by the CIPD (2021</w:t>
      </w:r>
      <w:r w:rsidR="0005289E">
        <w:rPr>
          <w:rFonts w:ascii="Arial" w:hAnsi="Arial" w:cs="Arial"/>
          <w:sz w:val="24"/>
          <w:szCs w:val="24"/>
        </w:rPr>
        <w:t>a</w:t>
      </w:r>
      <w:r w:rsidR="00DC2CD2">
        <w:rPr>
          <w:rFonts w:ascii="Arial" w:hAnsi="Arial" w:cs="Arial"/>
          <w:sz w:val="24"/>
          <w:szCs w:val="24"/>
        </w:rPr>
        <w:t xml:space="preserve">), which defines employee relations as a focus on both collective and individual relationships in the workplace, emphasising on represent and help line managers </w:t>
      </w:r>
      <w:r w:rsidR="00EE1493">
        <w:rPr>
          <w:rFonts w:ascii="Arial" w:hAnsi="Arial" w:cs="Arial"/>
          <w:sz w:val="24"/>
          <w:szCs w:val="24"/>
        </w:rPr>
        <w:t>form relationships with employees based on trust. A positive atmosphere of employee relations will produce high levels of employee engagement, which will derive in improvements in the business outcomes and employee’s wellbeing.</w:t>
      </w:r>
    </w:p>
    <w:p w14:paraId="3F8FBACF" w14:textId="77777777" w:rsidR="006A5BA3" w:rsidRPr="006A5BA3" w:rsidRDefault="006A5BA3" w:rsidP="006A5BA3">
      <w:pPr>
        <w:pStyle w:val="ListParagraph"/>
        <w:rPr>
          <w:rFonts w:ascii="Arial" w:hAnsi="Arial" w:cs="Arial"/>
          <w:sz w:val="24"/>
          <w:szCs w:val="24"/>
        </w:rPr>
      </w:pPr>
    </w:p>
    <w:p w14:paraId="7430F075" w14:textId="77777777" w:rsidR="00E42A11" w:rsidRDefault="006A5BA3" w:rsidP="006A5BA3">
      <w:pPr>
        <w:jc w:val="both"/>
        <w:rPr>
          <w:rFonts w:ascii="Arial" w:hAnsi="Arial" w:cs="Arial"/>
          <w:sz w:val="24"/>
          <w:szCs w:val="24"/>
        </w:rPr>
      </w:pPr>
      <w:r>
        <w:rPr>
          <w:rFonts w:ascii="Arial" w:hAnsi="Arial" w:cs="Arial"/>
          <w:sz w:val="24"/>
          <w:szCs w:val="24"/>
        </w:rPr>
        <w:t xml:space="preserve">According to Colling and Terry (2010), there are three aspects of the employment relationship highlighted by those supporting the industrial relations perception: indeterminacy, </w:t>
      </w:r>
      <w:r w:rsidR="00CA6ABA">
        <w:rPr>
          <w:rFonts w:ascii="Arial" w:hAnsi="Arial" w:cs="Arial"/>
          <w:sz w:val="24"/>
          <w:szCs w:val="24"/>
        </w:rPr>
        <w:t>inequality,</w:t>
      </w:r>
      <w:r>
        <w:rPr>
          <w:rFonts w:ascii="Arial" w:hAnsi="Arial" w:cs="Arial"/>
          <w:sz w:val="24"/>
          <w:szCs w:val="24"/>
        </w:rPr>
        <w:t xml:space="preserve"> and dynamism. </w:t>
      </w:r>
    </w:p>
    <w:p w14:paraId="1903BDA9" w14:textId="63B5316D" w:rsidR="006A5BA3" w:rsidRDefault="00E42A11" w:rsidP="00E42A11">
      <w:pPr>
        <w:pStyle w:val="ListParagraph"/>
        <w:numPr>
          <w:ilvl w:val="0"/>
          <w:numId w:val="4"/>
        </w:numPr>
        <w:jc w:val="both"/>
        <w:rPr>
          <w:rFonts w:ascii="Arial" w:hAnsi="Arial" w:cs="Arial"/>
          <w:sz w:val="24"/>
          <w:szCs w:val="24"/>
        </w:rPr>
      </w:pPr>
      <w:r w:rsidRPr="00E42A11">
        <w:rPr>
          <w:rFonts w:ascii="Arial" w:hAnsi="Arial" w:cs="Arial"/>
          <w:b/>
          <w:bCs/>
          <w:sz w:val="24"/>
          <w:szCs w:val="24"/>
        </w:rPr>
        <w:t>I</w:t>
      </w:r>
      <w:r w:rsidR="006A5BA3" w:rsidRPr="00E42A11">
        <w:rPr>
          <w:rFonts w:ascii="Arial" w:hAnsi="Arial" w:cs="Arial"/>
          <w:b/>
          <w:bCs/>
          <w:sz w:val="24"/>
          <w:szCs w:val="24"/>
        </w:rPr>
        <w:t>ndeterminacy</w:t>
      </w:r>
      <w:r w:rsidR="006A5BA3" w:rsidRPr="00E42A11">
        <w:rPr>
          <w:rFonts w:ascii="Arial" w:hAnsi="Arial" w:cs="Arial"/>
          <w:sz w:val="24"/>
          <w:szCs w:val="24"/>
        </w:rPr>
        <w:t>, which originates from the fact that in the labour contract, the worker</w:t>
      </w:r>
      <w:r w:rsidR="0060697F" w:rsidRPr="00E42A11">
        <w:rPr>
          <w:rFonts w:ascii="Arial" w:hAnsi="Arial" w:cs="Arial"/>
          <w:sz w:val="24"/>
          <w:szCs w:val="24"/>
        </w:rPr>
        <w:t>s</w:t>
      </w:r>
      <w:r w:rsidR="006A5BA3" w:rsidRPr="00E42A11">
        <w:rPr>
          <w:rFonts w:ascii="Arial" w:hAnsi="Arial" w:cs="Arial"/>
          <w:sz w:val="24"/>
          <w:szCs w:val="24"/>
        </w:rPr>
        <w:t xml:space="preserve"> sell</w:t>
      </w:r>
      <w:r w:rsidR="0060697F" w:rsidRPr="00E42A11">
        <w:rPr>
          <w:rFonts w:ascii="Arial" w:hAnsi="Arial" w:cs="Arial"/>
          <w:sz w:val="24"/>
          <w:szCs w:val="24"/>
        </w:rPr>
        <w:t xml:space="preserve"> their ability to work, only during the duration of the working day. Employers must make sure that the workers are required in some way to achieve some standards of performance in order to exchange money for the capacity </w:t>
      </w:r>
      <w:r w:rsidRPr="00E42A11">
        <w:rPr>
          <w:rFonts w:ascii="Arial" w:hAnsi="Arial" w:cs="Arial"/>
          <w:sz w:val="24"/>
          <w:szCs w:val="24"/>
        </w:rPr>
        <w:t>to</w:t>
      </w:r>
      <w:r w:rsidR="0060697F" w:rsidRPr="00E42A11">
        <w:rPr>
          <w:rFonts w:ascii="Arial" w:hAnsi="Arial" w:cs="Arial"/>
          <w:sz w:val="24"/>
          <w:szCs w:val="24"/>
        </w:rPr>
        <w:t xml:space="preserve"> provide what is requested by the employer.</w:t>
      </w:r>
      <w:r>
        <w:rPr>
          <w:rFonts w:ascii="Arial" w:hAnsi="Arial" w:cs="Arial"/>
          <w:sz w:val="24"/>
          <w:szCs w:val="24"/>
        </w:rPr>
        <w:t xml:space="preserve"> There must be set standards of performance during the production process.</w:t>
      </w:r>
    </w:p>
    <w:p w14:paraId="180D9BDD" w14:textId="77777777" w:rsidR="00E42A11" w:rsidRPr="00E42A11" w:rsidRDefault="00E42A11" w:rsidP="00E42A11">
      <w:pPr>
        <w:pStyle w:val="ListParagraph"/>
        <w:jc w:val="both"/>
        <w:rPr>
          <w:rFonts w:ascii="Arial" w:hAnsi="Arial" w:cs="Arial"/>
          <w:sz w:val="24"/>
          <w:szCs w:val="24"/>
        </w:rPr>
      </w:pPr>
    </w:p>
    <w:p w14:paraId="39E8F84B" w14:textId="51D8CCE0" w:rsidR="00E42A11" w:rsidRPr="00E42A11" w:rsidRDefault="00E42A11" w:rsidP="00E42A11">
      <w:pPr>
        <w:pStyle w:val="ListParagraph"/>
        <w:numPr>
          <w:ilvl w:val="0"/>
          <w:numId w:val="4"/>
        </w:numPr>
        <w:jc w:val="both"/>
        <w:rPr>
          <w:rFonts w:ascii="Arial" w:hAnsi="Arial" w:cs="Arial"/>
          <w:b/>
          <w:bCs/>
          <w:sz w:val="24"/>
          <w:szCs w:val="24"/>
        </w:rPr>
      </w:pPr>
      <w:r w:rsidRPr="00E42A11">
        <w:rPr>
          <w:rFonts w:ascii="Arial" w:hAnsi="Arial" w:cs="Arial"/>
          <w:b/>
          <w:bCs/>
          <w:sz w:val="24"/>
          <w:szCs w:val="24"/>
        </w:rPr>
        <w:t>Inequality</w:t>
      </w:r>
      <w:r>
        <w:rPr>
          <w:rFonts w:ascii="Arial" w:hAnsi="Arial" w:cs="Arial"/>
          <w:b/>
          <w:bCs/>
          <w:sz w:val="24"/>
          <w:szCs w:val="24"/>
        </w:rPr>
        <w:t>:</w:t>
      </w:r>
      <w:r>
        <w:rPr>
          <w:rFonts w:ascii="Arial" w:hAnsi="Arial" w:cs="Arial"/>
          <w:sz w:val="24"/>
          <w:szCs w:val="24"/>
        </w:rPr>
        <w:t xml:space="preserve"> Most workers have to engage in paid work in order to provide for themselves and their families, and some of them have </w:t>
      </w:r>
      <w:r w:rsidR="00BD5232">
        <w:rPr>
          <w:rFonts w:ascii="Arial" w:hAnsi="Arial" w:cs="Arial"/>
          <w:sz w:val="24"/>
          <w:szCs w:val="24"/>
        </w:rPr>
        <w:t xml:space="preserve">restricted options between potential employers. On the other hand, employers benefit from substantial resources and frequently replace unenthusiastic workers with other ones or even technology. This power resources vary depending on factors like unemployment rates or the employees’ skills, as they would be harder to replace and might incur in costs to the employer. But the main aspect is that the employee is </w:t>
      </w:r>
      <w:r w:rsidR="00785B06">
        <w:rPr>
          <w:rFonts w:ascii="Arial" w:hAnsi="Arial" w:cs="Arial"/>
          <w:sz w:val="24"/>
          <w:szCs w:val="24"/>
        </w:rPr>
        <w:t>controlled by the employer during the working day.</w:t>
      </w:r>
    </w:p>
    <w:p w14:paraId="5C31BC28" w14:textId="77777777" w:rsidR="00E42A11" w:rsidRDefault="00E42A11" w:rsidP="00E42A11">
      <w:pPr>
        <w:pStyle w:val="ListParagraph"/>
        <w:jc w:val="both"/>
        <w:rPr>
          <w:rFonts w:ascii="Arial" w:hAnsi="Arial" w:cs="Arial"/>
          <w:b/>
          <w:bCs/>
          <w:sz w:val="24"/>
          <w:szCs w:val="24"/>
        </w:rPr>
      </w:pPr>
    </w:p>
    <w:p w14:paraId="4EAB9F4A" w14:textId="7460DBE9" w:rsidR="00E42A11" w:rsidRPr="00E42A11" w:rsidRDefault="00E42A11" w:rsidP="00E42A11">
      <w:pPr>
        <w:pStyle w:val="ListParagraph"/>
        <w:numPr>
          <w:ilvl w:val="0"/>
          <w:numId w:val="4"/>
        </w:numPr>
        <w:jc w:val="both"/>
        <w:rPr>
          <w:rFonts w:ascii="Arial" w:hAnsi="Arial" w:cs="Arial"/>
          <w:b/>
          <w:bCs/>
          <w:sz w:val="24"/>
          <w:szCs w:val="24"/>
        </w:rPr>
      </w:pPr>
      <w:r w:rsidRPr="00E42A11">
        <w:rPr>
          <w:rFonts w:ascii="Arial" w:hAnsi="Arial" w:cs="Arial"/>
          <w:b/>
          <w:bCs/>
          <w:sz w:val="24"/>
          <w:szCs w:val="24"/>
        </w:rPr>
        <w:t>Dynamism</w:t>
      </w:r>
      <w:r w:rsidR="00785B06">
        <w:rPr>
          <w:rFonts w:ascii="Arial" w:hAnsi="Arial" w:cs="Arial"/>
          <w:b/>
          <w:bCs/>
          <w:sz w:val="24"/>
          <w:szCs w:val="24"/>
        </w:rPr>
        <w:t xml:space="preserve">: </w:t>
      </w:r>
      <w:r w:rsidR="00785B06">
        <w:rPr>
          <w:rFonts w:ascii="Arial" w:hAnsi="Arial" w:cs="Arial"/>
          <w:sz w:val="24"/>
          <w:szCs w:val="24"/>
        </w:rPr>
        <w:t>The employment relationship is driven forward when conflict and cooperation coexist in varying degrees.</w:t>
      </w:r>
      <w:r w:rsidR="00E57AD6">
        <w:rPr>
          <w:rFonts w:ascii="Arial" w:hAnsi="Arial" w:cs="Arial"/>
          <w:sz w:val="24"/>
          <w:szCs w:val="24"/>
        </w:rPr>
        <w:t xml:space="preserve"> There is a conflict of interest between workers and employer which is not always present</w:t>
      </w:r>
      <w:r w:rsidR="00FD5459">
        <w:rPr>
          <w:rFonts w:ascii="Arial" w:hAnsi="Arial" w:cs="Arial"/>
          <w:sz w:val="24"/>
          <w:szCs w:val="24"/>
        </w:rPr>
        <w:t xml:space="preserve">. Pressure may be put on the parties to </w:t>
      </w:r>
      <w:r w:rsidR="005075F4">
        <w:rPr>
          <w:rFonts w:ascii="Arial" w:hAnsi="Arial" w:cs="Arial"/>
          <w:sz w:val="24"/>
          <w:szCs w:val="24"/>
        </w:rPr>
        <w:t>encourage high levels of cooperation</w:t>
      </w:r>
      <w:r w:rsidR="007A4FCD">
        <w:rPr>
          <w:rFonts w:ascii="Arial" w:hAnsi="Arial" w:cs="Arial"/>
          <w:sz w:val="24"/>
          <w:szCs w:val="24"/>
        </w:rPr>
        <w:t>, with hidden</w:t>
      </w:r>
      <w:r w:rsidR="004D7EA8">
        <w:rPr>
          <w:rFonts w:ascii="Arial" w:hAnsi="Arial" w:cs="Arial"/>
          <w:sz w:val="24"/>
          <w:szCs w:val="24"/>
        </w:rPr>
        <w:t xml:space="preserve"> tensions that might emerge during a change process or crisis.</w:t>
      </w:r>
    </w:p>
    <w:p w14:paraId="1E3A9782" w14:textId="69FA6F7E" w:rsidR="008222D6" w:rsidRDefault="008222D6" w:rsidP="00D9061B">
      <w:pPr>
        <w:jc w:val="both"/>
        <w:rPr>
          <w:rFonts w:ascii="Arial" w:hAnsi="Arial" w:cs="Arial"/>
          <w:b/>
          <w:bCs/>
          <w:sz w:val="24"/>
          <w:szCs w:val="24"/>
        </w:rPr>
      </w:pPr>
      <w:r>
        <w:rPr>
          <w:rFonts w:ascii="Arial" w:hAnsi="Arial" w:cs="Arial"/>
          <w:b/>
          <w:bCs/>
          <w:sz w:val="24"/>
          <w:szCs w:val="24"/>
        </w:rPr>
        <w:lastRenderedPageBreak/>
        <w:t>DEFINE AND COMPARE UNITARIST AND PLURALIST APPROACHES TO EMPLOYMENT RELATIONS</w:t>
      </w:r>
    </w:p>
    <w:p w14:paraId="479416EE" w14:textId="29E56946" w:rsidR="008222D6" w:rsidRDefault="001E0DFA" w:rsidP="00D9061B">
      <w:pPr>
        <w:jc w:val="both"/>
        <w:rPr>
          <w:rFonts w:ascii="Arial" w:hAnsi="Arial" w:cs="Arial"/>
          <w:sz w:val="24"/>
          <w:szCs w:val="24"/>
        </w:rPr>
      </w:pPr>
      <w:r>
        <w:rPr>
          <w:rFonts w:ascii="Arial" w:hAnsi="Arial" w:cs="Arial"/>
          <w:sz w:val="24"/>
          <w:szCs w:val="24"/>
        </w:rPr>
        <w:t>As Ellis (2016) states, Fox suggested two perspectives on employee relations: unitarist and pluralist. In the unitarist perspective, the manager believe</w:t>
      </w:r>
      <w:r w:rsidR="009E386D">
        <w:rPr>
          <w:rFonts w:ascii="Arial" w:hAnsi="Arial" w:cs="Arial"/>
          <w:sz w:val="24"/>
          <w:szCs w:val="24"/>
        </w:rPr>
        <w:t>s</w:t>
      </w:r>
      <w:r>
        <w:rPr>
          <w:rFonts w:ascii="Arial" w:hAnsi="Arial" w:cs="Arial"/>
          <w:sz w:val="24"/>
          <w:szCs w:val="24"/>
        </w:rPr>
        <w:t xml:space="preserve"> that the organisation and the workers are a united team </w:t>
      </w:r>
      <w:r w:rsidR="004077B8">
        <w:rPr>
          <w:rFonts w:ascii="Arial" w:hAnsi="Arial" w:cs="Arial"/>
          <w:sz w:val="24"/>
          <w:szCs w:val="24"/>
        </w:rPr>
        <w:t xml:space="preserve">who </w:t>
      </w:r>
      <w:r>
        <w:rPr>
          <w:rFonts w:ascii="Arial" w:hAnsi="Arial" w:cs="Arial"/>
          <w:sz w:val="24"/>
          <w:szCs w:val="24"/>
        </w:rPr>
        <w:t>follo</w:t>
      </w:r>
      <w:r w:rsidR="004077B8">
        <w:rPr>
          <w:rFonts w:ascii="Arial" w:hAnsi="Arial" w:cs="Arial"/>
          <w:sz w:val="24"/>
          <w:szCs w:val="24"/>
        </w:rPr>
        <w:t>ws</w:t>
      </w:r>
      <w:r>
        <w:rPr>
          <w:rFonts w:ascii="Arial" w:hAnsi="Arial" w:cs="Arial"/>
          <w:sz w:val="24"/>
          <w:szCs w:val="24"/>
        </w:rPr>
        <w:t xml:space="preserve"> the manager’s </w:t>
      </w:r>
      <w:r w:rsidR="0047682F">
        <w:rPr>
          <w:rFonts w:ascii="Arial" w:hAnsi="Arial" w:cs="Arial"/>
          <w:sz w:val="24"/>
          <w:szCs w:val="24"/>
        </w:rPr>
        <w:t>decisions to achieve the organisation’s goals. This relationship is considered to be harmonic, co-operative</w:t>
      </w:r>
      <w:r w:rsidR="00E96187">
        <w:rPr>
          <w:rFonts w:ascii="Arial" w:hAnsi="Arial" w:cs="Arial"/>
          <w:sz w:val="24"/>
          <w:szCs w:val="24"/>
        </w:rPr>
        <w:t>, conflict-free</w:t>
      </w:r>
      <w:r w:rsidR="0047682F">
        <w:rPr>
          <w:rFonts w:ascii="Arial" w:hAnsi="Arial" w:cs="Arial"/>
          <w:sz w:val="24"/>
          <w:szCs w:val="24"/>
        </w:rPr>
        <w:t xml:space="preserve"> and </w:t>
      </w:r>
      <w:r w:rsidR="00E96187">
        <w:rPr>
          <w:rFonts w:ascii="Arial" w:hAnsi="Arial" w:cs="Arial"/>
          <w:sz w:val="24"/>
          <w:szCs w:val="24"/>
        </w:rPr>
        <w:t xml:space="preserve">with a great philosophy of </w:t>
      </w:r>
      <w:r w:rsidR="0047682F">
        <w:rPr>
          <w:rFonts w:ascii="Arial" w:hAnsi="Arial" w:cs="Arial"/>
          <w:sz w:val="24"/>
          <w:szCs w:val="24"/>
        </w:rPr>
        <w:t>tea</w:t>
      </w:r>
      <w:r w:rsidR="00E96187">
        <w:rPr>
          <w:rFonts w:ascii="Arial" w:hAnsi="Arial" w:cs="Arial"/>
          <w:sz w:val="24"/>
          <w:szCs w:val="24"/>
        </w:rPr>
        <w:t xml:space="preserve">mwork. </w:t>
      </w:r>
    </w:p>
    <w:p w14:paraId="68A9A773" w14:textId="514F30DA" w:rsidR="004077B8" w:rsidRDefault="004077B8" w:rsidP="00D9061B">
      <w:pPr>
        <w:jc w:val="both"/>
        <w:rPr>
          <w:rFonts w:ascii="Arial" w:hAnsi="Arial" w:cs="Arial"/>
          <w:sz w:val="24"/>
          <w:szCs w:val="24"/>
        </w:rPr>
      </w:pPr>
      <w:r>
        <w:rPr>
          <w:rFonts w:ascii="Arial" w:hAnsi="Arial" w:cs="Arial"/>
          <w:sz w:val="24"/>
          <w:szCs w:val="24"/>
        </w:rPr>
        <w:t>On the other hand, the pluralist view proposes that workers and organisations hold similar and different pursuits in the employee relationship. There might be some areas with similar interests, but different agendas can cause conflicts, for which it is essential to have discipline and grievance procedures in place.</w:t>
      </w:r>
    </w:p>
    <w:p w14:paraId="661209CA" w14:textId="73C2C761" w:rsidR="00592A7A" w:rsidRPr="00C82901" w:rsidRDefault="00592A7A" w:rsidP="00D9061B">
      <w:pPr>
        <w:jc w:val="both"/>
        <w:rPr>
          <w:rFonts w:ascii="Arial" w:hAnsi="Arial" w:cs="Arial"/>
          <w:sz w:val="24"/>
          <w:szCs w:val="24"/>
        </w:rPr>
      </w:pPr>
    </w:p>
    <w:p w14:paraId="22321AFA" w14:textId="066C65C9" w:rsidR="008222D6" w:rsidRDefault="008222D6" w:rsidP="00D9061B">
      <w:pPr>
        <w:jc w:val="both"/>
        <w:rPr>
          <w:rFonts w:ascii="Arial" w:hAnsi="Arial" w:cs="Arial"/>
          <w:b/>
          <w:bCs/>
          <w:sz w:val="24"/>
          <w:szCs w:val="24"/>
        </w:rPr>
      </w:pPr>
      <w:r>
        <w:rPr>
          <w:rFonts w:ascii="Arial" w:hAnsi="Arial" w:cs="Arial"/>
          <w:b/>
          <w:bCs/>
          <w:sz w:val="24"/>
          <w:szCs w:val="24"/>
        </w:rPr>
        <w:t>EXPLAIN THE PURPOSE AND KEY DEVELOPMENTS OF THE TRADE UNION MOVEMENT</w:t>
      </w:r>
    </w:p>
    <w:p w14:paraId="07897EDA" w14:textId="261259A4" w:rsidR="008222D6" w:rsidRDefault="00777B86" w:rsidP="00D9061B">
      <w:pPr>
        <w:jc w:val="both"/>
        <w:rPr>
          <w:rFonts w:ascii="Arial" w:hAnsi="Arial" w:cs="Arial"/>
          <w:sz w:val="24"/>
          <w:szCs w:val="24"/>
        </w:rPr>
      </w:pPr>
      <w:r>
        <w:rPr>
          <w:rFonts w:ascii="Arial" w:hAnsi="Arial" w:cs="Arial"/>
          <w:sz w:val="24"/>
          <w:szCs w:val="24"/>
        </w:rPr>
        <w:t>One of the main parties involved in employee relations are the trade unions. T</w:t>
      </w:r>
      <w:r w:rsidR="004B159D">
        <w:rPr>
          <w:rFonts w:ascii="Arial" w:hAnsi="Arial" w:cs="Arial"/>
          <w:sz w:val="24"/>
          <w:szCs w:val="24"/>
        </w:rPr>
        <w:t>he Trade Unions and Labour Relations (Consolidation) Act 1992 (TULRCA)</w:t>
      </w:r>
      <w:r w:rsidR="00FB3B0B">
        <w:rPr>
          <w:rFonts w:ascii="Arial" w:hAnsi="Arial" w:cs="Arial"/>
          <w:sz w:val="24"/>
          <w:szCs w:val="24"/>
        </w:rPr>
        <w:t xml:space="preserve"> defines a trade union as an organisation containing workers of one or more description</w:t>
      </w:r>
      <w:r w:rsidR="004B159D">
        <w:rPr>
          <w:rFonts w:ascii="Arial" w:hAnsi="Arial" w:cs="Arial"/>
          <w:sz w:val="24"/>
          <w:szCs w:val="24"/>
        </w:rPr>
        <w:t>,</w:t>
      </w:r>
      <w:r w:rsidR="00FB3B0B">
        <w:rPr>
          <w:rFonts w:ascii="Arial" w:hAnsi="Arial" w:cs="Arial"/>
          <w:sz w:val="24"/>
          <w:szCs w:val="24"/>
        </w:rPr>
        <w:t xml:space="preserve"> with a principal aim of regulating the relation between the employers and the workers</w:t>
      </w:r>
      <w:r w:rsidR="00F25260">
        <w:rPr>
          <w:rFonts w:ascii="Arial" w:hAnsi="Arial" w:cs="Arial"/>
          <w:sz w:val="24"/>
          <w:szCs w:val="24"/>
        </w:rPr>
        <w:t>, among other purposes.</w:t>
      </w:r>
      <w:r w:rsidR="00CB06B0">
        <w:rPr>
          <w:rFonts w:ascii="Arial" w:hAnsi="Arial" w:cs="Arial"/>
          <w:sz w:val="24"/>
          <w:szCs w:val="24"/>
        </w:rPr>
        <w:t xml:space="preserve"> They do not depend on the government and management but work with them to set the employee relationships. According to Ellis (2016), the UNITE union is the largest trade union in the United Kingdom, with 1.4 million in members in 2015.</w:t>
      </w:r>
    </w:p>
    <w:p w14:paraId="4544EDAB" w14:textId="6E5D36A4" w:rsidR="00DD4FF5" w:rsidRDefault="00F25260" w:rsidP="00D9061B">
      <w:pPr>
        <w:jc w:val="both"/>
        <w:rPr>
          <w:rFonts w:ascii="Arial" w:hAnsi="Arial" w:cs="Arial"/>
          <w:sz w:val="24"/>
          <w:szCs w:val="24"/>
        </w:rPr>
      </w:pPr>
      <w:r>
        <w:rPr>
          <w:rFonts w:ascii="Arial" w:hAnsi="Arial" w:cs="Arial"/>
          <w:sz w:val="24"/>
          <w:szCs w:val="24"/>
        </w:rPr>
        <w:t>The main role of a trade union is to stand for the interests of their members seeking out democracy in the workplace.</w:t>
      </w:r>
      <w:r w:rsidR="004138EA">
        <w:rPr>
          <w:rFonts w:ascii="Arial" w:hAnsi="Arial" w:cs="Arial"/>
          <w:sz w:val="24"/>
          <w:szCs w:val="24"/>
        </w:rPr>
        <w:t xml:space="preserve"> </w:t>
      </w:r>
      <w:r w:rsidR="00DD4FF5">
        <w:rPr>
          <w:rFonts w:ascii="Arial" w:hAnsi="Arial" w:cs="Arial"/>
          <w:sz w:val="24"/>
          <w:szCs w:val="24"/>
        </w:rPr>
        <w:t xml:space="preserve">As said by </w:t>
      </w:r>
      <w:r w:rsidR="004138EA">
        <w:rPr>
          <w:rFonts w:ascii="Arial" w:hAnsi="Arial" w:cs="Arial"/>
          <w:sz w:val="24"/>
          <w:szCs w:val="24"/>
        </w:rPr>
        <w:t>Ellis (2016)</w:t>
      </w:r>
      <w:r w:rsidR="00DD4FF5">
        <w:rPr>
          <w:rFonts w:ascii="Arial" w:hAnsi="Arial" w:cs="Arial"/>
          <w:sz w:val="24"/>
          <w:szCs w:val="24"/>
        </w:rPr>
        <w:t xml:space="preserve">, </w:t>
      </w:r>
      <w:r w:rsidR="004138EA">
        <w:rPr>
          <w:rFonts w:ascii="Arial" w:hAnsi="Arial" w:cs="Arial"/>
          <w:sz w:val="24"/>
          <w:szCs w:val="24"/>
        </w:rPr>
        <w:t>Nowak</w:t>
      </w:r>
      <w:r w:rsidR="00DD4FF5">
        <w:rPr>
          <w:rFonts w:ascii="Arial" w:hAnsi="Arial" w:cs="Arial"/>
          <w:sz w:val="24"/>
          <w:szCs w:val="24"/>
        </w:rPr>
        <w:t xml:space="preserve"> (2015) clarifies that the goal of the trade unions is to ‘win fairness, justice and equality for working people’. Trade unions may act for their members’ interests both at individual and collective level, being this last more influencing on the management than individually. The need among workers to stabilise the distribution of power in employee relations more proportionately</w:t>
      </w:r>
      <w:r w:rsidR="00DC7702">
        <w:rPr>
          <w:rFonts w:ascii="Arial" w:hAnsi="Arial" w:cs="Arial"/>
          <w:sz w:val="24"/>
          <w:szCs w:val="24"/>
        </w:rPr>
        <w:t xml:space="preserve"> between the management and the workers caused</w:t>
      </w:r>
      <w:r w:rsidR="00DD4FF5">
        <w:rPr>
          <w:rFonts w:ascii="Arial" w:hAnsi="Arial" w:cs="Arial"/>
          <w:sz w:val="24"/>
          <w:szCs w:val="24"/>
        </w:rPr>
        <w:t xml:space="preserve"> </w:t>
      </w:r>
      <w:r w:rsidR="00DC7702">
        <w:rPr>
          <w:rFonts w:ascii="Arial" w:hAnsi="Arial" w:cs="Arial"/>
          <w:sz w:val="24"/>
          <w:szCs w:val="24"/>
        </w:rPr>
        <w:t>t</w:t>
      </w:r>
      <w:r w:rsidR="00DD4FF5">
        <w:rPr>
          <w:rFonts w:ascii="Arial" w:hAnsi="Arial" w:cs="Arial"/>
          <w:sz w:val="24"/>
          <w:szCs w:val="24"/>
        </w:rPr>
        <w:t xml:space="preserve">rade unions </w:t>
      </w:r>
      <w:r w:rsidR="00DC7702">
        <w:rPr>
          <w:rFonts w:ascii="Arial" w:hAnsi="Arial" w:cs="Arial"/>
          <w:sz w:val="24"/>
          <w:szCs w:val="24"/>
        </w:rPr>
        <w:t>to emerge.</w:t>
      </w:r>
    </w:p>
    <w:p w14:paraId="0906166F" w14:textId="422E9C1A" w:rsidR="00DC7702" w:rsidRDefault="00DC7702" w:rsidP="00D9061B">
      <w:pPr>
        <w:jc w:val="both"/>
        <w:rPr>
          <w:rFonts w:ascii="Arial" w:hAnsi="Arial" w:cs="Arial"/>
          <w:sz w:val="24"/>
          <w:szCs w:val="24"/>
        </w:rPr>
      </w:pPr>
      <w:r>
        <w:rPr>
          <w:rFonts w:ascii="Arial" w:hAnsi="Arial" w:cs="Arial"/>
          <w:sz w:val="24"/>
          <w:szCs w:val="24"/>
        </w:rPr>
        <w:t>They mainly try to guarantee the best viable agreements for their members, especially regarding their salaries. They also aim to increase the non-financial aspects of the employment relationship, like working conditions, by negotiation and consultation processes (Ellis, 2016).</w:t>
      </w:r>
    </w:p>
    <w:p w14:paraId="112766B8" w14:textId="3BB47718" w:rsidR="00DC7702" w:rsidRDefault="00BF4EF9" w:rsidP="00D9061B">
      <w:pPr>
        <w:jc w:val="both"/>
        <w:rPr>
          <w:rFonts w:ascii="Arial" w:hAnsi="Arial" w:cs="Arial"/>
          <w:sz w:val="24"/>
          <w:szCs w:val="24"/>
        </w:rPr>
      </w:pPr>
      <w:r>
        <w:rPr>
          <w:rFonts w:ascii="Arial" w:hAnsi="Arial" w:cs="Arial"/>
          <w:sz w:val="24"/>
          <w:szCs w:val="24"/>
        </w:rPr>
        <w:t>According to the CIPD Megatrends report (2013), the trade union membership was at its peak in 1979, but it fell to half of it by 2013, suggesting that the impact on the management of employee relations has decreased in current organisations, due to four reasons</w:t>
      </w:r>
      <w:r w:rsidR="00DF014B">
        <w:rPr>
          <w:rFonts w:ascii="Arial" w:hAnsi="Arial" w:cs="Arial"/>
          <w:sz w:val="24"/>
          <w:szCs w:val="24"/>
        </w:rPr>
        <w:t xml:space="preserve"> (Ellis, 2016)</w:t>
      </w:r>
      <w:r>
        <w:rPr>
          <w:rFonts w:ascii="Arial" w:hAnsi="Arial" w:cs="Arial"/>
          <w:sz w:val="24"/>
          <w:szCs w:val="24"/>
        </w:rPr>
        <w:t>:</w:t>
      </w:r>
    </w:p>
    <w:p w14:paraId="7D5DAB26" w14:textId="2CB9FC82" w:rsidR="00BF4EF9" w:rsidRDefault="00BF4EF9" w:rsidP="00BF4EF9">
      <w:pPr>
        <w:pStyle w:val="ListParagraph"/>
        <w:numPr>
          <w:ilvl w:val="0"/>
          <w:numId w:val="2"/>
        </w:numPr>
        <w:jc w:val="both"/>
        <w:rPr>
          <w:rFonts w:ascii="Arial" w:hAnsi="Arial" w:cs="Arial"/>
          <w:sz w:val="24"/>
          <w:szCs w:val="24"/>
        </w:rPr>
      </w:pPr>
      <w:r>
        <w:rPr>
          <w:rFonts w:ascii="Arial" w:hAnsi="Arial" w:cs="Arial"/>
          <w:sz w:val="24"/>
          <w:szCs w:val="24"/>
        </w:rPr>
        <w:t>Employer policies with promote individual employee relationships.</w:t>
      </w:r>
    </w:p>
    <w:p w14:paraId="7618CAA9" w14:textId="3C9A79E5" w:rsidR="00BF4EF9" w:rsidRDefault="00BF4EF9" w:rsidP="00BF4EF9">
      <w:pPr>
        <w:pStyle w:val="ListParagraph"/>
        <w:numPr>
          <w:ilvl w:val="0"/>
          <w:numId w:val="2"/>
        </w:numPr>
        <w:jc w:val="both"/>
        <w:rPr>
          <w:rFonts w:ascii="Arial" w:hAnsi="Arial" w:cs="Arial"/>
          <w:sz w:val="24"/>
          <w:szCs w:val="24"/>
        </w:rPr>
      </w:pPr>
      <w:r>
        <w:rPr>
          <w:rFonts w:ascii="Arial" w:hAnsi="Arial" w:cs="Arial"/>
          <w:sz w:val="24"/>
          <w:szCs w:val="24"/>
        </w:rPr>
        <w:t>Employment rises in line with business cycles.</w:t>
      </w:r>
    </w:p>
    <w:p w14:paraId="0D4323DB" w14:textId="084BFB12" w:rsidR="00BF4EF9" w:rsidRDefault="00BF4EF9" w:rsidP="00BF4EF9">
      <w:pPr>
        <w:pStyle w:val="ListParagraph"/>
        <w:numPr>
          <w:ilvl w:val="0"/>
          <w:numId w:val="2"/>
        </w:numPr>
        <w:jc w:val="both"/>
        <w:rPr>
          <w:rFonts w:ascii="Arial" w:hAnsi="Arial" w:cs="Arial"/>
          <w:sz w:val="24"/>
          <w:szCs w:val="24"/>
        </w:rPr>
      </w:pPr>
      <w:r>
        <w:rPr>
          <w:rFonts w:ascii="Arial" w:hAnsi="Arial" w:cs="Arial"/>
          <w:sz w:val="24"/>
          <w:szCs w:val="24"/>
        </w:rPr>
        <w:t>Legislation aimed at decreasing the influence of trade unions.</w:t>
      </w:r>
    </w:p>
    <w:p w14:paraId="65EBA1AD" w14:textId="4A4C7E53" w:rsidR="00BF4EF9" w:rsidRDefault="00DF014B" w:rsidP="00BF4EF9">
      <w:pPr>
        <w:pStyle w:val="ListParagraph"/>
        <w:numPr>
          <w:ilvl w:val="0"/>
          <w:numId w:val="2"/>
        </w:numPr>
        <w:jc w:val="both"/>
        <w:rPr>
          <w:rFonts w:ascii="Arial" w:hAnsi="Arial" w:cs="Arial"/>
          <w:sz w:val="24"/>
          <w:szCs w:val="24"/>
        </w:rPr>
      </w:pPr>
      <w:r>
        <w:rPr>
          <w:rFonts w:ascii="Arial" w:hAnsi="Arial" w:cs="Arial"/>
          <w:sz w:val="24"/>
          <w:szCs w:val="24"/>
        </w:rPr>
        <w:t>The structure of the workforce has changed. Industries like mining, where membership levels were high, have nearly disappeared.</w:t>
      </w:r>
    </w:p>
    <w:p w14:paraId="73970473" w14:textId="13625259" w:rsidR="00DF014B" w:rsidRPr="00DF014B" w:rsidRDefault="007F054C" w:rsidP="00DF014B">
      <w:pPr>
        <w:jc w:val="both"/>
        <w:rPr>
          <w:rFonts w:ascii="Arial" w:hAnsi="Arial" w:cs="Arial"/>
          <w:sz w:val="24"/>
          <w:szCs w:val="24"/>
        </w:rPr>
      </w:pPr>
      <w:r>
        <w:rPr>
          <w:rFonts w:ascii="Arial" w:hAnsi="Arial" w:cs="Arial"/>
          <w:sz w:val="24"/>
          <w:szCs w:val="24"/>
        </w:rPr>
        <w:lastRenderedPageBreak/>
        <w:t xml:space="preserve">There are also other challenges which make the future of trade unions very limited, such as organisations working on a more global basis, attracting members from a younger and more diverse backgrounds, and using social media as a method of engaging new and existing members. Ellis (2016) states that Nowak’s work from 2015 </w:t>
      </w:r>
      <w:r w:rsidR="00C924A9">
        <w:rPr>
          <w:rFonts w:ascii="Arial" w:hAnsi="Arial" w:cs="Arial"/>
          <w:sz w:val="24"/>
          <w:szCs w:val="24"/>
        </w:rPr>
        <w:t xml:space="preserve">insists on the need of strong trade unionism to deal with issues such as low pay, unfair </w:t>
      </w:r>
      <w:r w:rsidR="00CA6ABA">
        <w:rPr>
          <w:rFonts w:ascii="Arial" w:hAnsi="Arial" w:cs="Arial"/>
          <w:sz w:val="24"/>
          <w:szCs w:val="24"/>
        </w:rPr>
        <w:t>rewards,</w:t>
      </w:r>
      <w:r w:rsidR="00C924A9">
        <w:rPr>
          <w:rFonts w:ascii="Arial" w:hAnsi="Arial" w:cs="Arial"/>
          <w:sz w:val="24"/>
          <w:szCs w:val="24"/>
        </w:rPr>
        <w:t xml:space="preserve"> or job insecurity.</w:t>
      </w:r>
    </w:p>
    <w:p w14:paraId="69435F88" w14:textId="09419ADF" w:rsidR="00CB06B0" w:rsidRPr="00592A7A" w:rsidRDefault="00CB06B0" w:rsidP="00D9061B">
      <w:pPr>
        <w:jc w:val="both"/>
        <w:rPr>
          <w:rFonts w:ascii="Arial" w:hAnsi="Arial" w:cs="Arial"/>
          <w:sz w:val="24"/>
          <w:szCs w:val="24"/>
        </w:rPr>
      </w:pPr>
    </w:p>
    <w:p w14:paraId="223A7B74" w14:textId="7070DD6B" w:rsidR="008222D6" w:rsidRDefault="008222D6" w:rsidP="00D9061B">
      <w:pPr>
        <w:jc w:val="both"/>
        <w:rPr>
          <w:rFonts w:ascii="Arial" w:hAnsi="Arial" w:cs="Arial"/>
          <w:b/>
          <w:bCs/>
          <w:sz w:val="24"/>
          <w:szCs w:val="24"/>
        </w:rPr>
      </w:pPr>
      <w:r>
        <w:rPr>
          <w:rFonts w:ascii="Arial" w:hAnsi="Arial" w:cs="Arial"/>
          <w:b/>
          <w:bCs/>
          <w:sz w:val="24"/>
          <w:szCs w:val="24"/>
        </w:rPr>
        <w:t>COMPARE DIFFERENT MANAGEMENT APPROACHES TO EMPLOYMENT RELATIONS</w:t>
      </w:r>
    </w:p>
    <w:p w14:paraId="34EB4137" w14:textId="70B74036" w:rsidR="008222D6" w:rsidRDefault="00777B86" w:rsidP="00D9061B">
      <w:pPr>
        <w:jc w:val="both"/>
        <w:rPr>
          <w:rFonts w:ascii="Arial" w:hAnsi="Arial" w:cs="Arial"/>
          <w:sz w:val="24"/>
          <w:szCs w:val="24"/>
        </w:rPr>
      </w:pPr>
      <w:r>
        <w:rPr>
          <w:rFonts w:ascii="Arial" w:hAnsi="Arial" w:cs="Arial"/>
          <w:sz w:val="24"/>
          <w:szCs w:val="24"/>
        </w:rPr>
        <w:t>A second party involved in employee relations is the management, referring to a process, a system of authority and a group of people (Ellis, 2016). The process involves organising and delivering people and work. It is also a system of authority</w:t>
      </w:r>
      <w:r w:rsidR="00E15F84">
        <w:rPr>
          <w:rFonts w:ascii="Arial" w:hAnsi="Arial" w:cs="Arial"/>
          <w:sz w:val="24"/>
          <w:szCs w:val="24"/>
        </w:rPr>
        <w:t xml:space="preserve"> which depends on the power it has, and which implements it by developing and administering rules. Management also may operate individually or as a group of people responsible for the efficient running of organisations.</w:t>
      </w:r>
    </w:p>
    <w:p w14:paraId="41273E92" w14:textId="0DDAF424" w:rsidR="00E15F84" w:rsidRDefault="00E15F84" w:rsidP="00D9061B">
      <w:pPr>
        <w:jc w:val="both"/>
        <w:rPr>
          <w:rFonts w:ascii="Arial" w:hAnsi="Arial" w:cs="Arial"/>
          <w:sz w:val="24"/>
          <w:szCs w:val="24"/>
        </w:rPr>
      </w:pPr>
      <w:r>
        <w:rPr>
          <w:rFonts w:ascii="Arial" w:hAnsi="Arial" w:cs="Arial"/>
          <w:sz w:val="24"/>
          <w:szCs w:val="24"/>
        </w:rPr>
        <w:t>Ellis (2016) also establishes that according to Sisson, since the 1980s, management is considered the main agent when changing the arrangements in the employee relationship</w:t>
      </w:r>
      <w:r w:rsidR="009B4113">
        <w:rPr>
          <w:rFonts w:ascii="Arial" w:hAnsi="Arial" w:cs="Arial"/>
          <w:sz w:val="24"/>
          <w:szCs w:val="24"/>
        </w:rPr>
        <w:t>, and its role has grown compared to the trade unions and government.</w:t>
      </w:r>
    </w:p>
    <w:p w14:paraId="23D4CA58" w14:textId="4CAD9E5F" w:rsidR="009B4113" w:rsidRDefault="009B4113" w:rsidP="00D9061B">
      <w:pPr>
        <w:jc w:val="both"/>
        <w:rPr>
          <w:rFonts w:ascii="Arial" w:hAnsi="Arial" w:cs="Arial"/>
          <w:sz w:val="24"/>
          <w:szCs w:val="24"/>
        </w:rPr>
      </w:pPr>
      <w:r>
        <w:rPr>
          <w:rFonts w:ascii="Arial" w:hAnsi="Arial" w:cs="Arial"/>
          <w:sz w:val="24"/>
          <w:szCs w:val="24"/>
        </w:rPr>
        <w:t>Kilroy and Dundon (2015) contributed to the research which addresses the line managers as a possible key agent in employee relations</w:t>
      </w:r>
      <w:r w:rsidR="00CA6ABA">
        <w:rPr>
          <w:rFonts w:ascii="Arial" w:hAnsi="Arial" w:cs="Arial"/>
          <w:sz w:val="24"/>
          <w:szCs w:val="24"/>
        </w:rPr>
        <w:t>, and identify three different types of management:</w:t>
      </w:r>
    </w:p>
    <w:p w14:paraId="3BA183B2" w14:textId="1FC0195C" w:rsidR="00020AF7" w:rsidRDefault="00020AF7" w:rsidP="00020AF7">
      <w:pPr>
        <w:pStyle w:val="ListParagraph"/>
        <w:numPr>
          <w:ilvl w:val="0"/>
          <w:numId w:val="3"/>
        </w:numPr>
        <w:jc w:val="both"/>
        <w:rPr>
          <w:rFonts w:ascii="Arial" w:hAnsi="Arial" w:cs="Arial"/>
          <w:sz w:val="24"/>
          <w:szCs w:val="24"/>
        </w:rPr>
      </w:pPr>
      <w:r w:rsidRPr="007C2AB3">
        <w:rPr>
          <w:rFonts w:ascii="Arial" w:hAnsi="Arial" w:cs="Arial"/>
          <w:sz w:val="24"/>
          <w:szCs w:val="24"/>
          <w:u w:val="single"/>
        </w:rPr>
        <w:t>Policy enactor</w:t>
      </w:r>
      <w:r>
        <w:rPr>
          <w:rFonts w:ascii="Arial" w:hAnsi="Arial" w:cs="Arial"/>
          <w:sz w:val="24"/>
          <w:szCs w:val="24"/>
        </w:rPr>
        <w:t xml:space="preserve">: The manager relies in HR policies and hierarchy to </w:t>
      </w:r>
      <w:r w:rsidR="007C2AB3">
        <w:rPr>
          <w:rFonts w:ascii="Arial" w:hAnsi="Arial" w:cs="Arial"/>
          <w:sz w:val="24"/>
          <w:szCs w:val="24"/>
        </w:rPr>
        <w:t>manage the organisation in a very rigid way.</w:t>
      </w:r>
    </w:p>
    <w:p w14:paraId="4693C318" w14:textId="72EFD919" w:rsidR="00020AF7" w:rsidRDefault="00020AF7" w:rsidP="00020AF7">
      <w:pPr>
        <w:pStyle w:val="ListParagraph"/>
        <w:numPr>
          <w:ilvl w:val="0"/>
          <w:numId w:val="3"/>
        </w:numPr>
        <w:jc w:val="both"/>
        <w:rPr>
          <w:rFonts w:ascii="Arial" w:hAnsi="Arial" w:cs="Arial"/>
          <w:sz w:val="24"/>
          <w:szCs w:val="24"/>
        </w:rPr>
      </w:pPr>
      <w:r w:rsidRPr="007C2AB3">
        <w:rPr>
          <w:rFonts w:ascii="Arial" w:hAnsi="Arial" w:cs="Arial"/>
          <w:sz w:val="24"/>
          <w:szCs w:val="24"/>
          <w:u w:val="single"/>
        </w:rPr>
        <w:t>Organisational leader</w:t>
      </w:r>
      <w:r w:rsidR="007C2AB3">
        <w:rPr>
          <w:rFonts w:ascii="Arial" w:hAnsi="Arial" w:cs="Arial"/>
          <w:sz w:val="24"/>
          <w:szCs w:val="24"/>
        </w:rPr>
        <w:t>: The manager relies on the employee relations to manage and applies HR policies that support them.</w:t>
      </w:r>
    </w:p>
    <w:p w14:paraId="54FC1B79" w14:textId="4CDADA3F" w:rsidR="00020AF7" w:rsidRDefault="00020AF7" w:rsidP="00020AF7">
      <w:pPr>
        <w:pStyle w:val="ListParagraph"/>
        <w:numPr>
          <w:ilvl w:val="0"/>
          <w:numId w:val="3"/>
        </w:numPr>
        <w:jc w:val="both"/>
        <w:rPr>
          <w:rFonts w:ascii="Arial" w:hAnsi="Arial" w:cs="Arial"/>
          <w:sz w:val="24"/>
          <w:szCs w:val="24"/>
        </w:rPr>
      </w:pPr>
      <w:r w:rsidRPr="007C2AB3">
        <w:rPr>
          <w:rFonts w:ascii="Arial" w:hAnsi="Arial" w:cs="Arial"/>
          <w:sz w:val="24"/>
          <w:szCs w:val="24"/>
          <w:u w:val="single"/>
        </w:rPr>
        <w:t>Employee coach</w:t>
      </w:r>
      <w:r w:rsidR="007C2AB3">
        <w:rPr>
          <w:rFonts w:ascii="Arial" w:hAnsi="Arial" w:cs="Arial"/>
          <w:sz w:val="24"/>
          <w:szCs w:val="24"/>
        </w:rPr>
        <w:t>: The manager makes use of HR policies to ensure the development of the employee’s competences, relying in their coaching skills to manage.</w:t>
      </w:r>
    </w:p>
    <w:p w14:paraId="02F3856C" w14:textId="55A8F830" w:rsidR="007C2AB3" w:rsidRDefault="00CC5C09" w:rsidP="007C2AB3">
      <w:pPr>
        <w:jc w:val="both"/>
        <w:rPr>
          <w:rFonts w:ascii="Arial" w:hAnsi="Arial" w:cs="Arial"/>
          <w:sz w:val="24"/>
          <w:szCs w:val="24"/>
        </w:rPr>
      </w:pPr>
      <w:r>
        <w:rPr>
          <w:rFonts w:ascii="Arial" w:hAnsi="Arial" w:cs="Arial"/>
          <w:sz w:val="24"/>
          <w:szCs w:val="24"/>
        </w:rPr>
        <w:t xml:space="preserve">Ellis (2016) suggests that different management styles may </w:t>
      </w:r>
      <w:r w:rsidR="000A55AD">
        <w:rPr>
          <w:rFonts w:ascii="Arial" w:hAnsi="Arial" w:cs="Arial"/>
          <w:sz w:val="24"/>
          <w:szCs w:val="24"/>
        </w:rPr>
        <w:t>be present in modern organisations, and it might be recommended for managers to alter between several styles.</w:t>
      </w:r>
    </w:p>
    <w:p w14:paraId="4E46266C" w14:textId="58024105" w:rsidR="00607F67" w:rsidRPr="007C2AB3" w:rsidRDefault="00607F67" w:rsidP="007C2AB3">
      <w:pPr>
        <w:jc w:val="both"/>
        <w:rPr>
          <w:rFonts w:ascii="Arial" w:hAnsi="Arial" w:cs="Arial"/>
          <w:sz w:val="24"/>
          <w:szCs w:val="24"/>
        </w:rPr>
      </w:pPr>
    </w:p>
    <w:p w14:paraId="4D7FB322" w14:textId="57F69C12" w:rsidR="008222D6" w:rsidRDefault="008222D6" w:rsidP="00D9061B">
      <w:pPr>
        <w:jc w:val="both"/>
        <w:rPr>
          <w:rFonts w:ascii="Arial" w:hAnsi="Arial" w:cs="Arial"/>
          <w:b/>
          <w:bCs/>
          <w:sz w:val="24"/>
          <w:szCs w:val="24"/>
        </w:rPr>
      </w:pPr>
      <w:r>
        <w:rPr>
          <w:rFonts w:ascii="Arial" w:hAnsi="Arial" w:cs="Arial"/>
          <w:b/>
          <w:bCs/>
          <w:sz w:val="24"/>
          <w:szCs w:val="24"/>
        </w:rPr>
        <w:t xml:space="preserve">EXPLAIN THE ROLE OF THE UK AND EU GOVERNMENT AND THE </w:t>
      </w:r>
      <w:r w:rsidR="00D54B75">
        <w:rPr>
          <w:rFonts w:ascii="Arial" w:hAnsi="Arial" w:cs="Arial"/>
          <w:b/>
          <w:bCs/>
          <w:sz w:val="24"/>
          <w:szCs w:val="24"/>
        </w:rPr>
        <w:t>PRINCIPAL</w:t>
      </w:r>
      <w:r>
        <w:rPr>
          <w:rFonts w:ascii="Arial" w:hAnsi="Arial" w:cs="Arial"/>
          <w:b/>
          <w:bCs/>
          <w:sz w:val="24"/>
          <w:szCs w:val="24"/>
        </w:rPr>
        <w:t xml:space="preserve"> EMPLOYMENT RELATION AGENCIES OF THE STATE, IN MANAGING EMPLOYMENT RELATIONS</w:t>
      </w:r>
    </w:p>
    <w:p w14:paraId="6E3897FB" w14:textId="09194F48" w:rsidR="008222D6" w:rsidRDefault="00EC4446" w:rsidP="00D9061B">
      <w:pPr>
        <w:jc w:val="both"/>
        <w:rPr>
          <w:rFonts w:ascii="Arial" w:hAnsi="Arial" w:cs="Arial"/>
          <w:sz w:val="24"/>
          <w:szCs w:val="24"/>
        </w:rPr>
      </w:pPr>
      <w:r>
        <w:rPr>
          <w:rFonts w:ascii="Arial" w:hAnsi="Arial" w:cs="Arial"/>
          <w:sz w:val="24"/>
          <w:szCs w:val="24"/>
        </w:rPr>
        <w:t xml:space="preserve">The third and last party involved in employee relations is the government, which includes the current Conservative Party, with Boris Johnson as leader, and </w:t>
      </w:r>
      <w:r w:rsidR="004445C0">
        <w:rPr>
          <w:rFonts w:ascii="Arial" w:hAnsi="Arial" w:cs="Arial"/>
          <w:sz w:val="24"/>
          <w:szCs w:val="24"/>
        </w:rPr>
        <w:t>government agencies, like ACAS (Advisory, Conciliation and Arbitration Service) or the EHRC (Equality and Human Rights Commission), as Ellis (2016) states.</w:t>
      </w:r>
    </w:p>
    <w:p w14:paraId="2B034384" w14:textId="0F371463" w:rsidR="004445C0" w:rsidRDefault="00E02213" w:rsidP="00D9061B">
      <w:pPr>
        <w:jc w:val="both"/>
        <w:rPr>
          <w:rFonts w:ascii="Arial" w:hAnsi="Arial" w:cs="Arial"/>
          <w:sz w:val="24"/>
          <w:szCs w:val="24"/>
        </w:rPr>
      </w:pPr>
      <w:r>
        <w:rPr>
          <w:rFonts w:ascii="Arial" w:hAnsi="Arial" w:cs="Arial"/>
          <w:sz w:val="24"/>
          <w:szCs w:val="24"/>
        </w:rPr>
        <w:lastRenderedPageBreak/>
        <w:t>The main roles of the government on employee relations are employer in the public sector, legislator and to improve the management of problematic areas of employee relations through its agencies.</w:t>
      </w:r>
    </w:p>
    <w:p w14:paraId="4F15C3B3" w14:textId="1F5ECF63" w:rsidR="006A43AD" w:rsidRDefault="007C17BB" w:rsidP="00D9061B">
      <w:pPr>
        <w:jc w:val="both"/>
        <w:rPr>
          <w:rFonts w:ascii="Arial" w:hAnsi="Arial" w:cs="Arial"/>
          <w:sz w:val="24"/>
          <w:szCs w:val="24"/>
        </w:rPr>
      </w:pPr>
      <w:r>
        <w:rPr>
          <w:rFonts w:ascii="Arial" w:hAnsi="Arial" w:cs="Arial"/>
          <w:sz w:val="24"/>
          <w:szCs w:val="24"/>
        </w:rPr>
        <w:t>As an employer, the government can influence policy and practice through the requisites of its employee relationships. As it was considered a model employer in the public sector, the government used this too to show good practice in employee relations (Ellis, 2016). To make the public sector more efficient, the government has looked into the private sector policies and practices</w:t>
      </w:r>
      <w:r w:rsidR="00086800">
        <w:rPr>
          <w:rFonts w:ascii="Arial" w:hAnsi="Arial" w:cs="Arial"/>
          <w:sz w:val="24"/>
          <w:szCs w:val="24"/>
        </w:rPr>
        <w:t>, introducing performance management and individual performance related pay, among other changes.</w:t>
      </w:r>
    </w:p>
    <w:p w14:paraId="1346CBCE" w14:textId="72D0D860" w:rsidR="00086800" w:rsidRDefault="00086800" w:rsidP="00D9061B">
      <w:pPr>
        <w:jc w:val="both"/>
        <w:rPr>
          <w:rFonts w:ascii="Arial" w:hAnsi="Arial" w:cs="Arial"/>
          <w:sz w:val="24"/>
          <w:szCs w:val="24"/>
        </w:rPr>
      </w:pPr>
      <w:r>
        <w:rPr>
          <w:rFonts w:ascii="Arial" w:hAnsi="Arial" w:cs="Arial"/>
          <w:sz w:val="24"/>
          <w:szCs w:val="24"/>
        </w:rPr>
        <w:t xml:space="preserve">As a legislator, the government implements laws that originate both </w:t>
      </w:r>
      <w:r w:rsidR="0041252F">
        <w:rPr>
          <w:rFonts w:ascii="Arial" w:hAnsi="Arial" w:cs="Arial"/>
          <w:sz w:val="24"/>
          <w:szCs w:val="24"/>
        </w:rPr>
        <w:t xml:space="preserve">from </w:t>
      </w:r>
      <w:r>
        <w:rPr>
          <w:rFonts w:ascii="Arial" w:hAnsi="Arial" w:cs="Arial"/>
          <w:sz w:val="24"/>
          <w:szCs w:val="24"/>
        </w:rPr>
        <w:t xml:space="preserve">the United Kingdom </w:t>
      </w:r>
      <w:r w:rsidR="0041252F">
        <w:rPr>
          <w:rFonts w:ascii="Arial" w:hAnsi="Arial" w:cs="Arial"/>
          <w:sz w:val="24"/>
          <w:szCs w:val="24"/>
        </w:rPr>
        <w:t xml:space="preserve">Parliament </w:t>
      </w:r>
      <w:r>
        <w:rPr>
          <w:rFonts w:ascii="Arial" w:hAnsi="Arial" w:cs="Arial"/>
          <w:sz w:val="24"/>
          <w:szCs w:val="24"/>
        </w:rPr>
        <w:t xml:space="preserve">and the European Union, </w:t>
      </w:r>
      <w:r w:rsidR="0041252F">
        <w:rPr>
          <w:rFonts w:ascii="Arial" w:hAnsi="Arial" w:cs="Arial"/>
          <w:sz w:val="24"/>
          <w:szCs w:val="24"/>
        </w:rPr>
        <w:t xml:space="preserve">experiencing a huge growth in employment law in the last three decades. In 1997, the UK government signed up to the Social Chapter of the </w:t>
      </w:r>
      <w:r w:rsidR="0072664A">
        <w:rPr>
          <w:rFonts w:ascii="Arial" w:hAnsi="Arial" w:cs="Arial"/>
          <w:sz w:val="24"/>
          <w:szCs w:val="24"/>
        </w:rPr>
        <w:t>Maastricht</w:t>
      </w:r>
      <w:r w:rsidR="0041252F">
        <w:rPr>
          <w:rFonts w:ascii="Arial" w:hAnsi="Arial" w:cs="Arial"/>
          <w:sz w:val="24"/>
          <w:szCs w:val="24"/>
        </w:rPr>
        <w:t xml:space="preserve"> Treaty, where the UK was committed to</w:t>
      </w:r>
      <w:r w:rsidR="00E35D8E">
        <w:rPr>
          <w:rFonts w:ascii="Arial" w:hAnsi="Arial" w:cs="Arial"/>
          <w:sz w:val="24"/>
          <w:szCs w:val="24"/>
        </w:rPr>
        <w:t xml:space="preserve"> embrace a European aspect in their employee policies and to apply the EU law.</w:t>
      </w:r>
      <w:r w:rsidR="00C432D1">
        <w:rPr>
          <w:rFonts w:ascii="Arial" w:hAnsi="Arial" w:cs="Arial"/>
          <w:sz w:val="24"/>
          <w:szCs w:val="24"/>
        </w:rPr>
        <w:t xml:space="preserve"> The EU influence is patent in promoting partnership and co-operation between management and trade unions. By implementing EU law, it is clear the influence in working hours, parental leave</w:t>
      </w:r>
      <w:r w:rsidR="008B0685">
        <w:rPr>
          <w:rFonts w:ascii="Arial" w:hAnsi="Arial" w:cs="Arial"/>
          <w:sz w:val="24"/>
          <w:szCs w:val="24"/>
        </w:rPr>
        <w:t>,</w:t>
      </w:r>
      <w:r w:rsidR="00C432D1">
        <w:rPr>
          <w:rFonts w:ascii="Arial" w:hAnsi="Arial" w:cs="Arial"/>
          <w:sz w:val="24"/>
          <w:szCs w:val="24"/>
        </w:rPr>
        <w:t xml:space="preserve"> or National Minimum Wage (Ellis, 2016).</w:t>
      </w:r>
    </w:p>
    <w:p w14:paraId="01465B5A" w14:textId="140D105A" w:rsidR="00C432D1" w:rsidRDefault="00C432D1" w:rsidP="00D9061B">
      <w:pPr>
        <w:jc w:val="both"/>
        <w:rPr>
          <w:rFonts w:ascii="Arial" w:hAnsi="Arial" w:cs="Arial"/>
          <w:sz w:val="24"/>
          <w:szCs w:val="24"/>
        </w:rPr>
      </w:pPr>
      <w:r>
        <w:rPr>
          <w:rFonts w:ascii="Arial" w:hAnsi="Arial" w:cs="Arial"/>
          <w:sz w:val="24"/>
          <w:szCs w:val="24"/>
        </w:rPr>
        <w:t>The government may also influence indirectly the employee relations through its agencies, such as ACAS or EHRC. ACAS is an independent body which provides advi</w:t>
      </w:r>
      <w:r w:rsidR="008B0685">
        <w:rPr>
          <w:rFonts w:ascii="Arial" w:hAnsi="Arial" w:cs="Arial"/>
          <w:sz w:val="24"/>
          <w:szCs w:val="24"/>
        </w:rPr>
        <w:t>ce, information, and assistance with dispute resolution. Since 2014, the government requires to lodge with ACAS all the Employment Tribunal claims, in order to reduce the number of claims and resolve disagreements in an informal way.</w:t>
      </w:r>
      <w:r w:rsidR="002E25D8">
        <w:rPr>
          <w:rFonts w:ascii="Arial" w:hAnsi="Arial" w:cs="Arial"/>
          <w:sz w:val="24"/>
          <w:szCs w:val="24"/>
        </w:rPr>
        <w:t xml:space="preserve"> This can be classed as an example of influencing employment relation processes (Ellis, 2016).</w:t>
      </w:r>
    </w:p>
    <w:p w14:paraId="115B7C7F" w14:textId="116C3A14" w:rsidR="002E25D8" w:rsidRDefault="002E25D8" w:rsidP="00D9061B">
      <w:pPr>
        <w:jc w:val="both"/>
        <w:rPr>
          <w:rFonts w:ascii="Arial" w:hAnsi="Arial" w:cs="Arial"/>
          <w:sz w:val="24"/>
          <w:szCs w:val="24"/>
        </w:rPr>
      </w:pPr>
      <w:r>
        <w:rPr>
          <w:rFonts w:ascii="Arial" w:hAnsi="Arial" w:cs="Arial"/>
          <w:sz w:val="24"/>
          <w:szCs w:val="24"/>
        </w:rPr>
        <w:t>In 2007, the EHRC was formed by the government, with the aims of enforcing discrimination legislation and promoting equal opportunities in society. Through this enforcement and promotion, the EHRC has an impact on the employee relationships to achieve</w:t>
      </w:r>
      <w:r w:rsidR="004970BE">
        <w:rPr>
          <w:rFonts w:ascii="Arial" w:hAnsi="Arial" w:cs="Arial"/>
          <w:sz w:val="24"/>
          <w:szCs w:val="24"/>
        </w:rPr>
        <w:t xml:space="preserve"> the equality pledges (Ellis, 2016).</w:t>
      </w:r>
    </w:p>
    <w:p w14:paraId="7FFCD812" w14:textId="19C728A2" w:rsidR="00241137" w:rsidRPr="00EC4446" w:rsidRDefault="00241137" w:rsidP="00D9061B">
      <w:pPr>
        <w:jc w:val="both"/>
        <w:rPr>
          <w:rFonts w:ascii="Arial" w:hAnsi="Arial" w:cs="Arial"/>
          <w:sz w:val="24"/>
          <w:szCs w:val="24"/>
        </w:rPr>
      </w:pPr>
    </w:p>
    <w:p w14:paraId="76946F4D" w14:textId="67F29588" w:rsidR="008222D6" w:rsidRDefault="008222D6" w:rsidP="00D9061B">
      <w:pPr>
        <w:jc w:val="both"/>
        <w:rPr>
          <w:rFonts w:ascii="Arial" w:hAnsi="Arial" w:cs="Arial"/>
          <w:b/>
          <w:bCs/>
          <w:sz w:val="24"/>
          <w:szCs w:val="24"/>
        </w:rPr>
      </w:pPr>
      <w:r>
        <w:rPr>
          <w:rFonts w:ascii="Arial" w:hAnsi="Arial" w:cs="Arial"/>
          <w:b/>
          <w:bCs/>
          <w:sz w:val="24"/>
          <w:szCs w:val="24"/>
        </w:rPr>
        <w:t>EXPLAIN THE DIFFERENCES BETWEEN EMPLOYEE INVOLVEMENT, PARTICIPATION, PARTNERSHIP, INFORMATION AND CONSULTATION</w:t>
      </w:r>
    </w:p>
    <w:p w14:paraId="2BC8C80D" w14:textId="3C162BAE" w:rsidR="00004B7C" w:rsidRDefault="00004B7C" w:rsidP="00D9061B">
      <w:pPr>
        <w:jc w:val="both"/>
        <w:rPr>
          <w:rFonts w:ascii="Arial" w:hAnsi="Arial" w:cs="Arial"/>
          <w:sz w:val="24"/>
          <w:szCs w:val="24"/>
        </w:rPr>
      </w:pPr>
      <w:r>
        <w:rPr>
          <w:rFonts w:ascii="Arial" w:hAnsi="Arial" w:cs="Arial"/>
          <w:sz w:val="24"/>
          <w:szCs w:val="24"/>
        </w:rPr>
        <w:t>A very important factor in employee relations is employee voice. According to Ellis (2016), this has been linked to the trade unions in a traditional way, although there has been an increase of non-trade union ways of employee voice, where employees and management communicate directly both individually and collectively, without any trade-union’s input.</w:t>
      </w:r>
    </w:p>
    <w:p w14:paraId="39968AB4" w14:textId="7F662981" w:rsidR="00004B7C" w:rsidRDefault="008B01A4" w:rsidP="00D9061B">
      <w:pPr>
        <w:jc w:val="both"/>
        <w:rPr>
          <w:rFonts w:ascii="Arial" w:hAnsi="Arial" w:cs="Arial"/>
          <w:sz w:val="24"/>
          <w:szCs w:val="24"/>
        </w:rPr>
      </w:pPr>
      <w:r>
        <w:rPr>
          <w:rFonts w:ascii="Arial" w:hAnsi="Arial" w:cs="Arial"/>
          <w:sz w:val="24"/>
          <w:szCs w:val="24"/>
        </w:rPr>
        <w:t xml:space="preserve">As Ellis states in the CIPD podcast called </w:t>
      </w:r>
      <w:r w:rsidRPr="008B01A4">
        <w:rPr>
          <w:rFonts w:ascii="Arial" w:hAnsi="Arial" w:cs="Arial"/>
          <w:i/>
          <w:iCs/>
          <w:sz w:val="24"/>
          <w:szCs w:val="24"/>
        </w:rPr>
        <w:t>‘Developments in Employee Relations, Voice, Conflict, Trust’</w:t>
      </w:r>
      <w:r>
        <w:rPr>
          <w:rFonts w:ascii="Arial" w:hAnsi="Arial" w:cs="Arial"/>
          <w:i/>
          <w:iCs/>
          <w:sz w:val="24"/>
          <w:szCs w:val="24"/>
        </w:rPr>
        <w:t xml:space="preserve">, </w:t>
      </w:r>
      <w:r>
        <w:rPr>
          <w:rFonts w:ascii="Arial" w:hAnsi="Arial" w:cs="Arial"/>
          <w:sz w:val="24"/>
          <w:szCs w:val="24"/>
        </w:rPr>
        <w:t>in the last 15 years there has been a growth in individual employee forms of voice, with research suggesting that the employees believe they have more opportunities to express their concerns and positive aspects at work but are not sure if their managers act upon their opinions. Employee voice is seen as a major driver of employee engagement.</w:t>
      </w:r>
    </w:p>
    <w:p w14:paraId="0D533FD7" w14:textId="3D727305" w:rsidR="001C0745" w:rsidRDefault="001C0745" w:rsidP="00D9061B">
      <w:pPr>
        <w:jc w:val="both"/>
        <w:rPr>
          <w:rFonts w:ascii="Arial" w:hAnsi="Arial" w:cs="Arial"/>
          <w:sz w:val="24"/>
          <w:szCs w:val="24"/>
        </w:rPr>
      </w:pPr>
      <w:r>
        <w:rPr>
          <w:rFonts w:ascii="Arial" w:hAnsi="Arial" w:cs="Arial"/>
          <w:sz w:val="24"/>
          <w:szCs w:val="24"/>
        </w:rPr>
        <w:t xml:space="preserve">In 2005, the Information and Consultation of Employees Regulations were implemented in the UK, which provided employees with the legal right to be informed and consulted </w:t>
      </w:r>
      <w:r>
        <w:rPr>
          <w:rFonts w:ascii="Arial" w:hAnsi="Arial" w:cs="Arial"/>
          <w:sz w:val="24"/>
          <w:szCs w:val="24"/>
        </w:rPr>
        <w:lastRenderedPageBreak/>
        <w:t>with regarding employee matters (Ellis, 2016). Employee voice systems are considered to be beneficial for both employers and employees. This way, employees would feel more valued and will be more likely to stay, contribute more</w:t>
      </w:r>
      <w:r w:rsidR="008275F8">
        <w:rPr>
          <w:rFonts w:ascii="Arial" w:hAnsi="Arial" w:cs="Arial"/>
          <w:sz w:val="24"/>
          <w:szCs w:val="24"/>
        </w:rPr>
        <w:t>, their skills would be used in a more productive way. The organisations would gain a positive reputation and the conflict would be reduced.</w:t>
      </w:r>
    </w:p>
    <w:p w14:paraId="06EAC976" w14:textId="32FCB37A" w:rsidR="008B01A4" w:rsidRDefault="0012536F" w:rsidP="00D9061B">
      <w:pPr>
        <w:jc w:val="both"/>
        <w:rPr>
          <w:rFonts w:ascii="Arial" w:hAnsi="Arial" w:cs="Arial"/>
          <w:sz w:val="24"/>
          <w:szCs w:val="24"/>
        </w:rPr>
      </w:pPr>
      <w:r>
        <w:rPr>
          <w:rFonts w:ascii="Arial" w:hAnsi="Arial" w:cs="Arial"/>
          <w:sz w:val="24"/>
          <w:szCs w:val="24"/>
        </w:rPr>
        <w:t xml:space="preserve">Ellis (2016) establishes two ways of employee voice: employee involvement and employee participation. Gennard et al (2016) affirm that </w:t>
      </w:r>
      <w:r w:rsidRPr="005464B8">
        <w:rPr>
          <w:rFonts w:ascii="Arial" w:hAnsi="Arial" w:cs="Arial"/>
          <w:b/>
          <w:bCs/>
          <w:sz w:val="24"/>
          <w:szCs w:val="24"/>
        </w:rPr>
        <w:t>employee involvement</w:t>
      </w:r>
      <w:r>
        <w:rPr>
          <w:rFonts w:ascii="Arial" w:hAnsi="Arial" w:cs="Arial"/>
          <w:sz w:val="24"/>
          <w:szCs w:val="24"/>
        </w:rPr>
        <w:t xml:space="preserve"> is aimed at allowing individual employees to inform management decision-making processes, by receiving </w:t>
      </w:r>
      <w:r w:rsidR="001C0745">
        <w:rPr>
          <w:rFonts w:ascii="Arial" w:hAnsi="Arial" w:cs="Arial"/>
          <w:sz w:val="24"/>
          <w:szCs w:val="24"/>
        </w:rPr>
        <w:t>the employees’ opinions after sharing information with them.</w:t>
      </w:r>
      <w:r w:rsidR="004441B2">
        <w:rPr>
          <w:rFonts w:ascii="Arial" w:hAnsi="Arial" w:cs="Arial"/>
          <w:sz w:val="24"/>
          <w:szCs w:val="24"/>
        </w:rPr>
        <w:t xml:space="preserve"> Some of the techniques used are suggestion schemes, problem-solving </w:t>
      </w:r>
      <w:r w:rsidR="0072664A">
        <w:rPr>
          <w:rFonts w:ascii="Arial" w:hAnsi="Arial" w:cs="Arial"/>
          <w:sz w:val="24"/>
          <w:szCs w:val="24"/>
        </w:rPr>
        <w:t>groups,</w:t>
      </w:r>
      <w:r w:rsidR="004441B2">
        <w:rPr>
          <w:rFonts w:ascii="Arial" w:hAnsi="Arial" w:cs="Arial"/>
          <w:sz w:val="24"/>
          <w:szCs w:val="24"/>
        </w:rPr>
        <w:t xml:space="preserve"> or team briefings.</w:t>
      </w:r>
      <w:r w:rsidR="001C0745">
        <w:rPr>
          <w:rFonts w:ascii="Arial" w:hAnsi="Arial" w:cs="Arial"/>
          <w:sz w:val="24"/>
          <w:szCs w:val="24"/>
        </w:rPr>
        <w:t xml:space="preserve"> Conversely, employees do not share power with management, it is this last one who makes the decision of taking on board the employees’ views.</w:t>
      </w:r>
    </w:p>
    <w:p w14:paraId="721B3D71" w14:textId="306D2864" w:rsidR="00A917D3" w:rsidRPr="005464B8" w:rsidRDefault="005464B8" w:rsidP="00D9061B">
      <w:pPr>
        <w:jc w:val="both"/>
        <w:rPr>
          <w:rFonts w:ascii="Arial" w:hAnsi="Arial" w:cs="Arial"/>
          <w:sz w:val="24"/>
          <w:szCs w:val="24"/>
        </w:rPr>
      </w:pPr>
      <w:r>
        <w:rPr>
          <w:rFonts w:ascii="Arial" w:hAnsi="Arial" w:cs="Arial"/>
          <w:sz w:val="24"/>
          <w:szCs w:val="24"/>
        </w:rPr>
        <w:t xml:space="preserve">On the other hand, </w:t>
      </w:r>
      <w:r>
        <w:rPr>
          <w:rFonts w:ascii="Arial" w:hAnsi="Arial" w:cs="Arial"/>
          <w:b/>
          <w:bCs/>
          <w:sz w:val="24"/>
          <w:szCs w:val="24"/>
        </w:rPr>
        <w:t>employee participation</w:t>
      </w:r>
      <w:r>
        <w:rPr>
          <w:rFonts w:ascii="Arial" w:hAnsi="Arial" w:cs="Arial"/>
          <w:sz w:val="24"/>
          <w:szCs w:val="24"/>
        </w:rPr>
        <w:t xml:space="preserve"> allows employees to be actively involved in the decision-making</w:t>
      </w:r>
      <w:r w:rsidR="00A917D3">
        <w:rPr>
          <w:rFonts w:ascii="Arial" w:hAnsi="Arial" w:cs="Arial"/>
          <w:sz w:val="24"/>
          <w:szCs w:val="24"/>
        </w:rPr>
        <w:t>, usually through collective representation (Gennard et al, 2016). According to the CIPD (2021b), some other approaches are: partnership schemes, joint consultation, employee forums and European Works Councils (EWCs).</w:t>
      </w:r>
    </w:p>
    <w:p w14:paraId="136B9212" w14:textId="64BD1491" w:rsidR="005464B8" w:rsidRPr="0005289E" w:rsidRDefault="0005289E" w:rsidP="00D9061B">
      <w:pPr>
        <w:jc w:val="both"/>
        <w:rPr>
          <w:rFonts w:ascii="Arial" w:hAnsi="Arial" w:cs="Arial"/>
          <w:sz w:val="24"/>
          <w:szCs w:val="24"/>
        </w:rPr>
      </w:pPr>
      <w:r>
        <w:rPr>
          <w:rFonts w:ascii="Arial" w:hAnsi="Arial" w:cs="Arial"/>
          <w:sz w:val="24"/>
          <w:szCs w:val="24"/>
        </w:rPr>
        <w:t xml:space="preserve">In the </w:t>
      </w:r>
      <w:r>
        <w:rPr>
          <w:rFonts w:ascii="Arial" w:hAnsi="Arial" w:cs="Arial"/>
          <w:b/>
          <w:bCs/>
          <w:sz w:val="24"/>
          <w:szCs w:val="24"/>
        </w:rPr>
        <w:t>partnership schemes</w:t>
      </w:r>
      <w:r>
        <w:rPr>
          <w:rFonts w:ascii="Arial" w:hAnsi="Arial" w:cs="Arial"/>
          <w:sz w:val="24"/>
          <w:szCs w:val="24"/>
        </w:rPr>
        <w:t>, both manager and employee representatives highlight</w:t>
      </w:r>
      <w:r w:rsidR="00F50856">
        <w:rPr>
          <w:rFonts w:ascii="Arial" w:hAnsi="Arial" w:cs="Arial"/>
          <w:sz w:val="24"/>
          <w:szCs w:val="24"/>
        </w:rPr>
        <w:t xml:space="preserve"> mutual achievements and dealing with issues in a cooperative way (CIPD, 2021b). A great example is the John Lewis Partnership, which is the largest employee-owned business in the UK, with a workforce of 80,000 partners. Its principle is to put people first, realising the commitment and potential of their workforce and involving them in the decision-making process</w:t>
      </w:r>
      <w:r w:rsidR="008777CA">
        <w:rPr>
          <w:rFonts w:ascii="Arial" w:hAnsi="Arial" w:cs="Arial"/>
          <w:sz w:val="24"/>
          <w:szCs w:val="24"/>
        </w:rPr>
        <w:t xml:space="preserve"> (The John Lewis Partnership, 2021).</w:t>
      </w:r>
    </w:p>
    <w:p w14:paraId="56FDE903" w14:textId="3BADAD5E" w:rsidR="008222D6" w:rsidRDefault="004014E7" w:rsidP="00D9061B">
      <w:pPr>
        <w:jc w:val="both"/>
        <w:rPr>
          <w:rFonts w:ascii="Arial" w:hAnsi="Arial" w:cs="Arial"/>
          <w:sz w:val="24"/>
          <w:szCs w:val="24"/>
        </w:rPr>
      </w:pPr>
      <w:r>
        <w:rPr>
          <w:rFonts w:ascii="Arial" w:hAnsi="Arial" w:cs="Arial"/>
          <w:sz w:val="24"/>
          <w:szCs w:val="24"/>
        </w:rPr>
        <w:t xml:space="preserve">The </w:t>
      </w:r>
      <w:r>
        <w:rPr>
          <w:rFonts w:ascii="Arial" w:hAnsi="Arial" w:cs="Arial"/>
          <w:b/>
          <w:bCs/>
          <w:sz w:val="24"/>
          <w:szCs w:val="24"/>
        </w:rPr>
        <w:t>Joint Consultation Committees (JCCs)</w:t>
      </w:r>
      <w:r>
        <w:rPr>
          <w:rFonts w:ascii="Arial" w:hAnsi="Arial" w:cs="Arial"/>
          <w:sz w:val="24"/>
          <w:szCs w:val="24"/>
        </w:rPr>
        <w:t xml:space="preserve"> usually </w:t>
      </w:r>
      <w:r w:rsidR="00273CC3">
        <w:rPr>
          <w:rFonts w:ascii="Arial" w:hAnsi="Arial" w:cs="Arial"/>
          <w:sz w:val="24"/>
          <w:szCs w:val="24"/>
        </w:rPr>
        <w:t>deals with</w:t>
      </w:r>
      <w:r>
        <w:rPr>
          <w:rFonts w:ascii="Arial" w:hAnsi="Arial" w:cs="Arial"/>
          <w:sz w:val="24"/>
          <w:szCs w:val="24"/>
        </w:rPr>
        <w:t xml:space="preserve"> issues which are not covered by collective bargaining (CIPD, 2021b) and</w:t>
      </w:r>
      <w:r w:rsidR="00273CC3">
        <w:rPr>
          <w:rFonts w:ascii="Arial" w:hAnsi="Arial" w:cs="Arial"/>
          <w:sz w:val="24"/>
          <w:szCs w:val="24"/>
        </w:rPr>
        <w:t xml:space="preserve"> entail</w:t>
      </w:r>
      <w:r>
        <w:rPr>
          <w:rFonts w:ascii="Arial" w:hAnsi="Arial" w:cs="Arial"/>
          <w:sz w:val="24"/>
          <w:szCs w:val="24"/>
        </w:rPr>
        <w:t xml:space="preserve"> management and non-management representatives. They run with both trade union and non-trade union representatives. </w:t>
      </w:r>
      <w:r w:rsidR="007F476B">
        <w:rPr>
          <w:rFonts w:ascii="Arial" w:hAnsi="Arial" w:cs="Arial"/>
          <w:sz w:val="24"/>
          <w:szCs w:val="24"/>
        </w:rPr>
        <w:t>Examples of these committee may be found in the public sector and larger workplaces (Gennard et al, 2016).</w:t>
      </w:r>
    </w:p>
    <w:p w14:paraId="30247385" w14:textId="6E58B6FD" w:rsidR="007F476B" w:rsidRDefault="007F476B" w:rsidP="00D9061B">
      <w:pPr>
        <w:jc w:val="both"/>
        <w:rPr>
          <w:rFonts w:ascii="Arial" w:hAnsi="Arial" w:cs="Arial"/>
          <w:sz w:val="24"/>
          <w:szCs w:val="24"/>
        </w:rPr>
      </w:pPr>
      <w:r>
        <w:rPr>
          <w:rFonts w:ascii="Arial" w:hAnsi="Arial" w:cs="Arial"/>
          <w:sz w:val="24"/>
          <w:szCs w:val="24"/>
        </w:rPr>
        <w:t>Referring again to the Information and Consultation of Employees (ICE) Regulations 2004 (Legislation.gov.uk, 2021</w:t>
      </w:r>
      <w:r w:rsidR="00A9318D">
        <w:rPr>
          <w:rFonts w:ascii="Arial" w:hAnsi="Arial" w:cs="Arial"/>
          <w:sz w:val="24"/>
          <w:szCs w:val="24"/>
        </w:rPr>
        <w:t>a</w:t>
      </w:r>
      <w:r>
        <w:rPr>
          <w:rFonts w:ascii="Arial" w:hAnsi="Arial" w:cs="Arial"/>
          <w:sz w:val="24"/>
          <w:szCs w:val="24"/>
        </w:rPr>
        <w:t>)</w:t>
      </w:r>
      <w:r w:rsidR="00A9318D">
        <w:rPr>
          <w:rFonts w:ascii="Arial" w:hAnsi="Arial" w:cs="Arial"/>
          <w:sz w:val="24"/>
          <w:szCs w:val="24"/>
        </w:rPr>
        <w:t xml:space="preserve">, </w:t>
      </w:r>
      <w:r w:rsidR="00D3592A">
        <w:rPr>
          <w:rFonts w:ascii="Arial" w:hAnsi="Arial" w:cs="Arial"/>
          <w:sz w:val="24"/>
          <w:szCs w:val="24"/>
        </w:rPr>
        <w:t xml:space="preserve">all employers with more than 50 employees must </w:t>
      </w:r>
      <w:r w:rsidR="00273CC3">
        <w:rPr>
          <w:rFonts w:ascii="Arial" w:hAnsi="Arial" w:cs="Arial"/>
          <w:sz w:val="24"/>
          <w:szCs w:val="24"/>
        </w:rPr>
        <w:t>set up</w:t>
      </w:r>
      <w:r w:rsidR="00D3592A">
        <w:rPr>
          <w:rFonts w:ascii="Arial" w:hAnsi="Arial" w:cs="Arial"/>
          <w:sz w:val="24"/>
          <w:szCs w:val="24"/>
        </w:rPr>
        <w:t xml:space="preserve"> consultation me</w:t>
      </w:r>
      <w:r w:rsidR="00273CC3">
        <w:rPr>
          <w:rFonts w:ascii="Arial" w:hAnsi="Arial" w:cs="Arial"/>
          <w:sz w:val="24"/>
          <w:szCs w:val="24"/>
        </w:rPr>
        <w:t>thods</w:t>
      </w:r>
      <w:r w:rsidR="00D3592A">
        <w:rPr>
          <w:rFonts w:ascii="Arial" w:hAnsi="Arial" w:cs="Arial"/>
          <w:sz w:val="24"/>
          <w:szCs w:val="24"/>
        </w:rPr>
        <w:t xml:space="preserve"> when their employees</w:t>
      </w:r>
      <w:r w:rsidR="00273CC3">
        <w:rPr>
          <w:rFonts w:ascii="Arial" w:hAnsi="Arial" w:cs="Arial"/>
          <w:sz w:val="24"/>
          <w:szCs w:val="24"/>
        </w:rPr>
        <w:t xml:space="preserve"> request it</w:t>
      </w:r>
      <w:r w:rsidR="00D3592A">
        <w:rPr>
          <w:rFonts w:ascii="Arial" w:hAnsi="Arial" w:cs="Arial"/>
          <w:sz w:val="24"/>
          <w:szCs w:val="24"/>
        </w:rPr>
        <w:t>, which must be made in writing by a minimum of a 10% of the employees. The employees may stay anonymous if they wish to, submitting the request via a qualified independent person or the Central Arbitration Committee. The employer is given a month to contest the validity of the request (Gennard et al, 2016). The figure below explains the process:</w:t>
      </w:r>
    </w:p>
    <w:p w14:paraId="51AC5ED8" w14:textId="158E8A64" w:rsidR="00D3592A" w:rsidRDefault="00D3592A" w:rsidP="00C95659">
      <w:pPr>
        <w:ind w:left="1440" w:firstLine="720"/>
        <w:jc w:val="both"/>
        <w:rPr>
          <w:rFonts w:ascii="Arial" w:hAnsi="Arial" w:cs="Arial"/>
          <w:sz w:val="16"/>
          <w:szCs w:val="16"/>
        </w:rPr>
      </w:pPr>
      <w:r>
        <w:rPr>
          <w:rFonts w:ascii="Arial" w:hAnsi="Arial" w:cs="Arial"/>
          <w:noProof/>
          <w:sz w:val="24"/>
          <w:szCs w:val="24"/>
        </w:rPr>
        <w:lastRenderedPageBreak/>
        <w:drawing>
          <wp:inline distT="0" distB="0" distL="0" distR="0" wp14:anchorId="48B51CC0" wp14:editId="02EE931E">
            <wp:extent cx="3306470" cy="2761192"/>
            <wp:effectExtent l="0" t="0" r="8255" b="1270"/>
            <wp:docPr id="1" name="Picture 1" descr="Gennard Judge .pdf - Foxit PhantomPDF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ennard Judge .pdf - Foxit PhantomPDF Express"/>
                    <pic:cNvPicPr/>
                  </pic:nvPicPr>
                  <pic:blipFill rotWithShape="1">
                    <a:blip r:embed="rId7">
                      <a:extLst>
                        <a:ext uri="{28A0092B-C50C-407E-A947-70E740481C1C}">
                          <a14:useLocalDpi xmlns:a14="http://schemas.microsoft.com/office/drawing/2010/main" val="0"/>
                        </a:ext>
                      </a:extLst>
                    </a:blip>
                    <a:srcRect l="37613" t="23829" r="16577" b="4383"/>
                    <a:stretch/>
                  </pic:blipFill>
                  <pic:spPr bwMode="auto">
                    <a:xfrm>
                      <a:off x="0" y="0"/>
                      <a:ext cx="3326875" cy="2778232"/>
                    </a:xfrm>
                    <a:prstGeom prst="rect">
                      <a:avLst/>
                    </a:prstGeom>
                    <a:ln>
                      <a:noFill/>
                    </a:ln>
                    <a:extLst>
                      <a:ext uri="{53640926-AAD7-44D8-BBD7-CCE9431645EC}">
                        <a14:shadowObscured xmlns:a14="http://schemas.microsoft.com/office/drawing/2010/main"/>
                      </a:ext>
                    </a:extLst>
                  </pic:spPr>
                </pic:pic>
              </a:graphicData>
            </a:graphic>
          </wp:inline>
        </w:drawing>
      </w:r>
      <w:r w:rsidR="00C95659">
        <w:rPr>
          <w:rFonts w:ascii="Arial" w:hAnsi="Arial" w:cs="Arial"/>
          <w:sz w:val="24"/>
          <w:szCs w:val="24"/>
        </w:rPr>
        <w:t xml:space="preserve"> </w:t>
      </w:r>
      <w:r w:rsidR="00C95659">
        <w:rPr>
          <w:rFonts w:ascii="Arial" w:hAnsi="Arial" w:cs="Arial"/>
          <w:sz w:val="16"/>
          <w:szCs w:val="16"/>
        </w:rPr>
        <w:t>Gennard et al, 2016</w:t>
      </w:r>
    </w:p>
    <w:p w14:paraId="145F2D1C" w14:textId="77777777" w:rsidR="00F8273C" w:rsidRDefault="00F8273C" w:rsidP="00C95659">
      <w:pPr>
        <w:jc w:val="both"/>
        <w:rPr>
          <w:rFonts w:ascii="Arial" w:hAnsi="Arial" w:cs="Arial"/>
          <w:sz w:val="24"/>
          <w:szCs w:val="24"/>
        </w:rPr>
      </w:pPr>
    </w:p>
    <w:p w14:paraId="185FE36B" w14:textId="086E8E8B" w:rsidR="00C95659" w:rsidRDefault="00C95659" w:rsidP="00C95659">
      <w:pPr>
        <w:jc w:val="both"/>
        <w:rPr>
          <w:rFonts w:ascii="Arial" w:hAnsi="Arial" w:cs="Arial"/>
          <w:sz w:val="24"/>
          <w:szCs w:val="24"/>
        </w:rPr>
      </w:pPr>
      <w:r>
        <w:rPr>
          <w:rFonts w:ascii="Arial" w:hAnsi="Arial" w:cs="Arial"/>
          <w:sz w:val="24"/>
          <w:szCs w:val="24"/>
        </w:rPr>
        <w:t xml:space="preserve">These regulations pointed out the lack of knowledge of HR professionals in the public sector, especially the union representatives, regarding the regulations, as found by Bennett’s research in 2010. A research by Hall et al </w:t>
      </w:r>
      <w:r w:rsidR="00E9634A">
        <w:rPr>
          <w:rFonts w:ascii="Arial" w:hAnsi="Arial" w:cs="Arial"/>
          <w:sz w:val="24"/>
          <w:szCs w:val="24"/>
        </w:rPr>
        <w:t>in 2007</w:t>
      </w:r>
      <w:r w:rsidR="006927C9">
        <w:rPr>
          <w:rFonts w:ascii="Arial" w:hAnsi="Arial" w:cs="Arial"/>
          <w:sz w:val="24"/>
          <w:szCs w:val="24"/>
        </w:rPr>
        <w:t xml:space="preserve"> (Gennard et al, 2016) </w:t>
      </w:r>
      <w:r>
        <w:rPr>
          <w:rFonts w:ascii="Arial" w:hAnsi="Arial" w:cs="Arial"/>
          <w:sz w:val="24"/>
          <w:szCs w:val="24"/>
        </w:rPr>
        <w:t xml:space="preserve">on a series of private sector companies with more than 150 employees, established that introducing information and consultation procedures were </w:t>
      </w:r>
      <w:r w:rsidR="00E9634A">
        <w:rPr>
          <w:rFonts w:ascii="Arial" w:hAnsi="Arial" w:cs="Arial"/>
          <w:sz w:val="24"/>
          <w:szCs w:val="24"/>
        </w:rPr>
        <w:t>applied to manage a major change and the organisations were known for being committed to employee involvement. This change was led by the management, with a very small input from the employees or unions, and agreements outlined by managers with little input from employees were the preferred method.</w:t>
      </w:r>
      <w:r w:rsidR="006927C9">
        <w:rPr>
          <w:rFonts w:ascii="Arial" w:hAnsi="Arial" w:cs="Arial"/>
          <w:sz w:val="24"/>
          <w:szCs w:val="24"/>
        </w:rPr>
        <w:t xml:space="preserve"> This built trust and improved two-way communication. The information and consultation methods were respected by most managers and representatives who took part in the study, and employee representatives felt they were better informed.</w:t>
      </w:r>
    </w:p>
    <w:p w14:paraId="0EFF5317" w14:textId="05E5A26D" w:rsidR="006927C9" w:rsidRPr="00C95659" w:rsidRDefault="006927C9" w:rsidP="00C95659">
      <w:pPr>
        <w:jc w:val="both"/>
        <w:rPr>
          <w:rFonts w:ascii="Arial" w:hAnsi="Arial" w:cs="Arial"/>
          <w:sz w:val="24"/>
          <w:szCs w:val="24"/>
        </w:rPr>
      </w:pPr>
    </w:p>
    <w:p w14:paraId="12F6EB82" w14:textId="5D7B1787" w:rsidR="006621B0" w:rsidRDefault="008222D6" w:rsidP="006621B0">
      <w:pPr>
        <w:jc w:val="both"/>
        <w:rPr>
          <w:rFonts w:ascii="Arial" w:hAnsi="Arial" w:cs="Arial"/>
          <w:b/>
          <w:bCs/>
          <w:sz w:val="24"/>
          <w:szCs w:val="24"/>
        </w:rPr>
      </w:pPr>
      <w:r>
        <w:rPr>
          <w:rFonts w:ascii="Arial" w:hAnsi="Arial" w:cs="Arial"/>
          <w:b/>
          <w:bCs/>
          <w:sz w:val="24"/>
          <w:szCs w:val="24"/>
        </w:rPr>
        <w:t>DISTINGUISH BETWEEN CONFLICT AND MISBEHAVIOUR</w:t>
      </w:r>
      <w:r w:rsidR="006621B0">
        <w:rPr>
          <w:rFonts w:ascii="Arial" w:hAnsi="Arial" w:cs="Arial"/>
          <w:b/>
          <w:bCs/>
          <w:sz w:val="24"/>
          <w:szCs w:val="24"/>
        </w:rPr>
        <w:t>, AND BETWEEN OFFICIAL AND UNOFFICIAL INDUSTRIAL ACTION</w:t>
      </w:r>
    </w:p>
    <w:p w14:paraId="05E5ACB4" w14:textId="14506EB0" w:rsidR="000E160F" w:rsidRDefault="009A50A4" w:rsidP="00D9061B">
      <w:pPr>
        <w:jc w:val="both"/>
        <w:rPr>
          <w:rFonts w:ascii="Arial" w:hAnsi="Arial" w:cs="Arial"/>
          <w:sz w:val="24"/>
          <w:szCs w:val="24"/>
        </w:rPr>
      </w:pPr>
      <w:r>
        <w:rPr>
          <w:rFonts w:ascii="Arial" w:hAnsi="Arial" w:cs="Arial"/>
          <w:sz w:val="24"/>
          <w:szCs w:val="24"/>
        </w:rPr>
        <w:t xml:space="preserve">Ellis (2016) states that Sisson’s definition of conflict is the dissatisfaction which arises when different interests clashes, involving individuals and/or groups, expressing it in several ways. In an unitarist point of view, conflict will not happen as a </w:t>
      </w:r>
      <w:r w:rsidR="008C7905">
        <w:rPr>
          <w:rFonts w:ascii="Arial" w:hAnsi="Arial" w:cs="Arial"/>
          <w:sz w:val="24"/>
          <w:szCs w:val="24"/>
        </w:rPr>
        <w:t>norm since</w:t>
      </w:r>
      <w:r>
        <w:rPr>
          <w:rFonts w:ascii="Arial" w:hAnsi="Arial" w:cs="Arial"/>
          <w:sz w:val="24"/>
          <w:szCs w:val="24"/>
        </w:rPr>
        <w:t xml:space="preserve"> the management and employees’ interests are aligned. However, the pluralist view believes that conflict is inevitable and the organisations under this approach </w:t>
      </w:r>
      <w:r w:rsidR="006621B0">
        <w:rPr>
          <w:rFonts w:ascii="Arial" w:hAnsi="Arial" w:cs="Arial"/>
          <w:sz w:val="24"/>
          <w:szCs w:val="24"/>
        </w:rPr>
        <w:t>should have strong systems in place to manage it.</w:t>
      </w:r>
    </w:p>
    <w:p w14:paraId="3B3012ED" w14:textId="37350724" w:rsidR="009951BC" w:rsidRDefault="009951BC" w:rsidP="00D9061B">
      <w:pPr>
        <w:jc w:val="both"/>
        <w:rPr>
          <w:rFonts w:ascii="Arial" w:hAnsi="Arial" w:cs="Arial"/>
          <w:sz w:val="24"/>
          <w:szCs w:val="24"/>
        </w:rPr>
      </w:pPr>
      <w:r>
        <w:rPr>
          <w:rFonts w:ascii="Arial" w:hAnsi="Arial" w:cs="Arial"/>
          <w:sz w:val="24"/>
          <w:szCs w:val="24"/>
        </w:rPr>
        <w:t xml:space="preserve">As cited by Ellis (2016), conflict can be organised and unorganised. </w:t>
      </w:r>
      <w:r w:rsidRPr="009951BC">
        <w:rPr>
          <w:rFonts w:ascii="Arial" w:hAnsi="Arial" w:cs="Arial"/>
          <w:b/>
          <w:bCs/>
          <w:sz w:val="24"/>
          <w:szCs w:val="24"/>
        </w:rPr>
        <w:t>Organised conflict</w:t>
      </w:r>
      <w:r>
        <w:rPr>
          <w:rFonts w:ascii="Arial" w:hAnsi="Arial" w:cs="Arial"/>
          <w:sz w:val="24"/>
          <w:szCs w:val="24"/>
        </w:rPr>
        <w:t xml:space="preserve"> happens collectively, and it may be </w:t>
      </w:r>
      <w:r w:rsidRPr="009951BC">
        <w:rPr>
          <w:rFonts w:ascii="Arial" w:hAnsi="Arial" w:cs="Arial"/>
          <w:sz w:val="24"/>
          <w:szCs w:val="24"/>
          <w:u w:val="single"/>
        </w:rPr>
        <w:t>official</w:t>
      </w:r>
      <w:r>
        <w:rPr>
          <w:rFonts w:ascii="Arial" w:hAnsi="Arial" w:cs="Arial"/>
          <w:sz w:val="24"/>
          <w:szCs w:val="24"/>
        </w:rPr>
        <w:t xml:space="preserve">, if organised by a trade union, and </w:t>
      </w:r>
      <w:r w:rsidRPr="009951BC">
        <w:rPr>
          <w:rFonts w:ascii="Arial" w:hAnsi="Arial" w:cs="Arial"/>
          <w:sz w:val="24"/>
          <w:szCs w:val="24"/>
          <w:u w:val="single"/>
        </w:rPr>
        <w:t>unofficial</w:t>
      </w:r>
      <w:r>
        <w:rPr>
          <w:rFonts w:ascii="Arial" w:hAnsi="Arial" w:cs="Arial"/>
          <w:sz w:val="24"/>
          <w:szCs w:val="24"/>
        </w:rPr>
        <w:t>, it has not been authorised by a trade union. It is expected that officially organised conflict will be le</w:t>
      </w:r>
      <w:r w:rsidR="00533136">
        <w:rPr>
          <w:rFonts w:ascii="Arial" w:hAnsi="Arial" w:cs="Arial"/>
          <w:sz w:val="24"/>
          <w:szCs w:val="24"/>
        </w:rPr>
        <w:t>git</w:t>
      </w:r>
      <w:r>
        <w:rPr>
          <w:rFonts w:ascii="Arial" w:hAnsi="Arial" w:cs="Arial"/>
          <w:sz w:val="24"/>
          <w:szCs w:val="24"/>
        </w:rPr>
        <w:t xml:space="preserve">, complying with the </w:t>
      </w:r>
      <w:r w:rsidR="0072664A">
        <w:rPr>
          <w:rFonts w:ascii="Arial" w:hAnsi="Arial" w:cs="Arial"/>
          <w:sz w:val="24"/>
          <w:szCs w:val="24"/>
        </w:rPr>
        <w:t>TULRCA</w:t>
      </w:r>
      <w:r>
        <w:rPr>
          <w:rFonts w:ascii="Arial" w:hAnsi="Arial" w:cs="Arial"/>
          <w:sz w:val="24"/>
          <w:szCs w:val="24"/>
        </w:rPr>
        <w:t xml:space="preserve"> 1992 legal framework</w:t>
      </w:r>
      <w:r w:rsidR="00533136">
        <w:rPr>
          <w:rFonts w:ascii="Arial" w:hAnsi="Arial" w:cs="Arial"/>
          <w:sz w:val="24"/>
          <w:szCs w:val="24"/>
        </w:rPr>
        <w:t>. Unofficial conflict is, however</w:t>
      </w:r>
      <w:r w:rsidR="00C04635">
        <w:rPr>
          <w:rFonts w:ascii="Arial" w:hAnsi="Arial" w:cs="Arial"/>
          <w:sz w:val="24"/>
          <w:szCs w:val="24"/>
        </w:rPr>
        <w:t>,</w:t>
      </w:r>
      <w:r w:rsidR="00533136">
        <w:rPr>
          <w:rFonts w:ascii="Arial" w:hAnsi="Arial" w:cs="Arial"/>
          <w:sz w:val="24"/>
          <w:szCs w:val="24"/>
        </w:rPr>
        <w:t xml:space="preserve"> unlawful on most occasions, but also short-term</w:t>
      </w:r>
      <w:r w:rsidR="00494EBB">
        <w:rPr>
          <w:rFonts w:ascii="Arial" w:hAnsi="Arial" w:cs="Arial"/>
          <w:sz w:val="24"/>
          <w:szCs w:val="24"/>
        </w:rPr>
        <w:t>, such as the adoption of a go-slow action by some employees just for part of a day to show their discontent, returning to normal practice by the end of the day.</w:t>
      </w:r>
    </w:p>
    <w:p w14:paraId="2BE7E4F4" w14:textId="322CD80B" w:rsidR="00C04635" w:rsidRDefault="00C04635" w:rsidP="00D9061B">
      <w:pPr>
        <w:jc w:val="both"/>
        <w:rPr>
          <w:rFonts w:ascii="Arial" w:hAnsi="Arial" w:cs="Arial"/>
          <w:sz w:val="24"/>
          <w:szCs w:val="24"/>
        </w:rPr>
      </w:pPr>
      <w:r>
        <w:rPr>
          <w:rFonts w:ascii="Arial" w:hAnsi="Arial" w:cs="Arial"/>
          <w:sz w:val="24"/>
          <w:szCs w:val="24"/>
        </w:rPr>
        <w:lastRenderedPageBreak/>
        <w:t xml:space="preserve">An example of organised conflict by trade union would be the BA strike that was planned to take place in August 2019 (BBC News, 2019). </w:t>
      </w:r>
      <w:r w:rsidR="00494EBB">
        <w:rPr>
          <w:rFonts w:ascii="Arial" w:hAnsi="Arial" w:cs="Arial"/>
          <w:sz w:val="24"/>
          <w:szCs w:val="24"/>
        </w:rPr>
        <w:t xml:space="preserve">Around </w:t>
      </w:r>
      <w:r>
        <w:rPr>
          <w:rFonts w:ascii="Arial" w:hAnsi="Arial" w:cs="Arial"/>
          <w:sz w:val="24"/>
          <w:szCs w:val="24"/>
        </w:rPr>
        <w:t>2,500</w:t>
      </w:r>
      <w:r w:rsidR="00494EBB">
        <w:rPr>
          <w:rFonts w:ascii="Arial" w:hAnsi="Arial" w:cs="Arial"/>
          <w:sz w:val="24"/>
          <w:szCs w:val="24"/>
        </w:rPr>
        <w:t xml:space="preserve"> workers made plans to go on strike over a small pay increase, which was rejected by the Unite union. </w:t>
      </w:r>
    </w:p>
    <w:p w14:paraId="7D68E433" w14:textId="3CF64BB8" w:rsidR="00494EBB" w:rsidRDefault="00494EBB" w:rsidP="00D9061B">
      <w:pPr>
        <w:jc w:val="both"/>
        <w:rPr>
          <w:rFonts w:ascii="Arial" w:hAnsi="Arial" w:cs="Arial"/>
          <w:sz w:val="24"/>
          <w:szCs w:val="24"/>
        </w:rPr>
      </w:pPr>
      <w:r>
        <w:rPr>
          <w:rFonts w:ascii="Arial" w:hAnsi="Arial" w:cs="Arial"/>
          <w:b/>
          <w:bCs/>
          <w:sz w:val="24"/>
          <w:szCs w:val="24"/>
        </w:rPr>
        <w:t>Unorganised conflict</w:t>
      </w:r>
      <w:r>
        <w:rPr>
          <w:rFonts w:ascii="Arial" w:hAnsi="Arial" w:cs="Arial"/>
          <w:sz w:val="24"/>
          <w:szCs w:val="24"/>
        </w:rPr>
        <w:t xml:space="preserve"> is associated to misbehaviour, and it can take place both individually and collectively.</w:t>
      </w:r>
      <w:r w:rsidR="009A45EE">
        <w:rPr>
          <w:rFonts w:ascii="Arial" w:hAnsi="Arial" w:cs="Arial"/>
          <w:sz w:val="24"/>
          <w:szCs w:val="24"/>
        </w:rPr>
        <w:t xml:space="preserve"> It may be expressed through actions like theft, </w:t>
      </w:r>
      <w:r w:rsidR="0072664A">
        <w:rPr>
          <w:rFonts w:ascii="Arial" w:hAnsi="Arial" w:cs="Arial"/>
          <w:sz w:val="24"/>
          <w:szCs w:val="24"/>
        </w:rPr>
        <w:t>absence,</w:t>
      </w:r>
      <w:r w:rsidR="009A45EE">
        <w:rPr>
          <w:rFonts w:ascii="Arial" w:hAnsi="Arial" w:cs="Arial"/>
          <w:sz w:val="24"/>
          <w:szCs w:val="24"/>
        </w:rPr>
        <w:t xml:space="preserve"> or sabotage (Ellis, 2016). In 2018, an employee in Amazon set fire to a warehouse in Staffordshire, claiming his manager disrespected him</w:t>
      </w:r>
      <w:r w:rsidR="00590F9E">
        <w:rPr>
          <w:rFonts w:ascii="Arial" w:hAnsi="Arial" w:cs="Arial"/>
          <w:sz w:val="24"/>
          <w:szCs w:val="24"/>
        </w:rPr>
        <w:t xml:space="preserve"> as he was denied time off</w:t>
      </w:r>
      <w:r w:rsidR="009A45EE">
        <w:rPr>
          <w:rFonts w:ascii="Arial" w:hAnsi="Arial" w:cs="Arial"/>
          <w:sz w:val="24"/>
          <w:szCs w:val="24"/>
        </w:rPr>
        <w:t>, causing a damage of over £7 million in stock</w:t>
      </w:r>
      <w:r w:rsidR="00590F9E">
        <w:rPr>
          <w:rFonts w:ascii="Arial" w:hAnsi="Arial" w:cs="Arial"/>
          <w:sz w:val="24"/>
          <w:szCs w:val="24"/>
        </w:rPr>
        <w:t xml:space="preserve"> (Mail Online, 2018).</w:t>
      </w:r>
    </w:p>
    <w:p w14:paraId="3C4FB512" w14:textId="6421EC56" w:rsidR="00590F9E" w:rsidRPr="00494EBB" w:rsidRDefault="00590F9E" w:rsidP="00D9061B">
      <w:pPr>
        <w:jc w:val="both"/>
        <w:rPr>
          <w:rFonts w:ascii="Arial" w:hAnsi="Arial" w:cs="Arial"/>
          <w:sz w:val="24"/>
          <w:szCs w:val="24"/>
        </w:rPr>
      </w:pPr>
      <w:r>
        <w:rPr>
          <w:rFonts w:ascii="Arial" w:hAnsi="Arial" w:cs="Arial"/>
          <w:sz w:val="24"/>
          <w:szCs w:val="24"/>
        </w:rPr>
        <w:t>According to a study by the CIPD (2020), people managers are the ones who identify and manage conflict, but also</w:t>
      </w:r>
      <w:r w:rsidR="0072664A">
        <w:rPr>
          <w:rFonts w:ascii="Arial" w:hAnsi="Arial" w:cs="Arial"/>
          <w:sz w:val="24"/>
          <w:szCs w:val="24"/>
        </w:rPr>
        <w:t>,</w:t>
      </w:r>
      <w:r>
        <w:rPr>
          <w:rFonts w:ascii="Arial" w:hAnsi="Arial" w:cs="Arial"/>
          <w:sz w:val="24"/>
          <w:szCs w:val="24"/>
        </w:rPr>
        <w:t xml:space="preserve"> they are the reason why it is caused </w:t>
      </w:r>
      <w:r w:rsidR="0072664A">
        <w:rPr>
          <w:rFonts w:ascii="Arial" w:hAnsi="Arial" w:cs="Arial"/>
          <w:sz w:val="24"/>
          <w:szCs w:val="24"/>
        </w:rPr>
        <w:t>on</w:t>
      </w:r>
      <w:r>
        <w:rPr>
          <w:rFonts w:ascii="Arial" w:hAnsi="Arial" w:cs="Arial"/>
          <w:sz w:val="24"/>
          <w:szCs w:val="24"/>
        </w:rPr>
        <w:t xml:space="preserve"> some occasions. Investing in the skills and competence of the managers it is key to tackle conflict and to encourage positive and informal </w:t>
      </w:r>
      <w:r w:rsidR="0072664A">
        <w:rPr>
          <w:rFonts w:ascii="Arial" w:hAnsi="Arial" w:cs="Arial"/>
          <w:sz w:val="24"/>
          <w:szCs w:val="24"/>
        </w:rPr>
        <w:t>ways of resolving it.</w:t>
      </w:r>
      <w:r>
        <w:rPr>
          <w:rFonts w:ascii="Arial" w:hAnsi="Arial" w:cs="Arial"/>
          <w:sz w:val="24"/>
          <w:szCs w:val="24"/>
        </w:rPr>
        <w:t xml:space="preserve"> </w:t>
      </w:r>
    </w:p>
    <w:p w14:paraId="3BB39AED" w14:textId="0E33E4C4" w:rsidR="008222D6" w:rsidRDefault="008222D6" w:rsidP="00D9061B">
      <w:pPr>
        <w:jc w:val="both"/>
        <w:rPr>
          <w:rFonts w:ascii="Arial" w:hAnsi="Arial" w:cs="Arial"/>
          <w:b/>
          <w:bCs/>
          <w:sz w:val="24"/>
          <w:szCs w:val="24"/>
        </w:rPr>
      </w:pPr>
    </w:p>
    <w:p w14:paraId="0A3AA55C" w14:textId="6C9EB5A3" w:rsidR="008222D6" w:rsidRDefault="008222D6" w:rsidP="00D9061B">
      <w:pPr>
        <w:jc w:val="both"/>
        <w:rPr>
          <w:rFonts w:ascii="Arial" w:hAnsi="Arial" w:cs="Arial"/>
          <w:b/>
          <w:bCs/>
          <w:sz w:val="24"/>
          <w:szCs w:val="24"/>
        </w:rPr>
      </w:pPr>
      <w:r>
        <w:rPr>
          <w:rFonts w:ascii="Arial" w:hAnsi="Arial" w:cs="Arial"/>
          <w:b/>
          <w:bCs/>
          <w:sz w:val="24"/>
          <w:szCs w:val="24"/>
        </w:rPr>
        <w:t>DISTINGUISH BETWEEN TH</w:t>
      </w:r>
      <w:r w:rsidR="00D9061B">
        <w:rPr>
          <w:rFonts w:ascii="Arial" w:hAnsi="Arial" w:cs="Arial"/>
          <w:b/>
          <w:bCs/>
          <w:sz w:val="24"/>
          <w:szCs w:val="24"/>
        </w:rPr>
        <w:t>IR</w:t>
      </w:r>
      <w:r>
        <w:rPr>
          <w:rFonts w:ascii="Arial" w:hAnsi="Arial" w:cs="Arial"/>
          <w:b/>
          <w:bCs/>
          <w:sz w:val="24"/>
          <w:szCs w:val="24"/>
        </w:rPr>
        <w:t>D PARTY CONCILIATION, ME</w:t>
      </w:r>
      <w:r w:rsidR="00D9061B">
        <w:rPr>
          <w:rFonts w:ascii="Arial" w:hAnsi="Arial" w:cs="Arial"/>
          <w:b/>
          <w:bCs/>
          <w:sz w:val="24"/>
          <w:szCs w:val="24"/>
        </w:rPr>
        <w:t>DIATION AND ARBITRATION</w:t>
      </w:r>
    </w:p>
    <w:p w14:paraId="1FAB1731" w14:textId="0E22B0F0" w:rsidR="00CA4FE3" w:rsidRDefault="00CA4FE3" w:rsidP="00D9061B">
      <w:pPr>
        <w:jc w:val="both"/>
        <w:rPr>
          <w:rFonts w:ascii="Arial" w:hAnsi="Arial" w:cs="Arial"/>
          <w:sz w:val="24"/>
          <w:szCs w:val="24"/>
        </w:rPr>
      </w:pPr>
      <w:r>
        <w:rPr>
          <w:rFonts w:ascii="Arial" w:hAnsi="Arial" w:cs="Arial"/>
          <w:sz w:val="24"/>
          <w:szCs w:val="24"/>
        </w:rPr>
        <w:t>According to Ellis (2016)</w:t>
      </w:r>
      <w:r w:rsidR="00546E76">
        <w:rPr>
          <w:rFonts w:ascii="Arial" w:hAnsi="Arial" w:cs="Arial"/>
          <w:sz w:val="24"/>
          <w:szCs w:val="24"/>
        </w:rPr>
        <w:t>, and referring to a CIPD study on conflict management, the majority of the grievance and disciplinary cases are dealt with internally within organisations. But sometimes, companies seek assistance from Acas to resolve disputes in three different ways</w:t>
      </w:r>
      <w:r w:rsidR="008F1417">
        <w:rPr>
          <w:rFonts w:ascii="Arial" w:hAnsi="Arial" w:cs="Arial"/>
          <w:sz w:val="24"/>
          <w:szCs w:val="24"/>
        </w:rPr>
        <w:t xml:space="preserve">: arbitration, </w:t>
      </w:r>
      <w:r w:rsidR="008C7905">
        <w:rPr>
          <w:rFonts w:ascii="Arial" w:hAnsi="Arial" w:cs="Arial"/>
          <w:sz w:val="24"/>
          <w:szCs w:val="24"/>
        </w:rPr>
        <w:t>mediation,</w:t>
      </w:r>
      <w:r w:rsidR="008F1417">
        <w:rPr>
          <w:rFonts w:ascii="Arial" w:hAnsi="Arial" w:cs="Arial"/>
          <w:sz w:val="24"/>
          <w:szCs w:val="24"/>
        </w:rPr>
        <w:t xml:space="preserve"> and conciliation.</w:t>
      </w:r>
    </w:p>
    <w:p w14:paraId="4E874A3F" w14:textId="64CC7969" w:rsidR="00546E76" w:rsidRDefault="00546E76" w:rsidP="00D9061B">
      <w:pPr>
        <w:jc w:val="both"/>
        <w:rPr>
          <w:rFonts w:ascii="Arial" w:hAnsi="Arial" w:cs="Arial"/>
          <w:sz w:val="24"/>
          <w:szCs w:val="24"/>
        </w:rPr>
      </w:pPr>
      <w:r>
        <w:rPr>
          <w:rFonts w:ascii="Arial" w:hAnsi="Arial" w:cs="Arial"/>
          <w:sz w:val="24"/>
          <w:szCs w:val="24"/>
        </w:rPr>
        <w:t>Acas is an independent organisation which gives employers and employees free and impartial advice on workplace rules, rights, and best practice (Acas, 2021).</w:t>
      </w:r>
      <w:r w:rsidR="008F1417">
        <w:rPr>
          <w:rFonts w:ascii="Arial" w:hAnsi="Arial" w:cs="Arial"/>
          <w:sz w:val="24"/>
          <w:szCs w:val="24"/>
        </w:rPr>
        <w:t xml:space="preserve"> Acas’ </w:t>
      </w:r>
      <w:r w:rsidR="008C7905">
        <w:rPr>
          <w:rFonts w:ascii="Arial" w:hAnsi="Arial" w:cs="Arial"/>
          <w:sz w:val="24"/>
          <w:szCs w:val="24"/>
        </w:rPr>
        <w:t>advice</w:t>
      </w:r>
      <w:r w:rsidR="008F1417">
        <w:rPr>
          <w:rFonts w:ascii="Arial" w:hAnsi="Arial" w:cs="Arial"/>
          <w:sz w:val="24"/>
          <w:szCs w:val="24"/>
        </w:rPr>
        <w:t xml:space="preserve"> is to try and deal with the problem informally, but taking it seriously, to avoid a grievance. It should be a two-way process which should be recorded and followed up.</w:t>
      </w:r>
    </w:p>
    <w:p w14:paraId="6961576F" w14:textId="2D745645" w:rsidR="002C1AE9" w:rsidRDefault="0046275F" w:rsidP="00D9061B">
      <w:pPr>
        <w:jc w:val="both"/>
        <w:rPr>
          <w:rFonts w:ascii="Arial" w:hAnsi="Arial" w:cs="Arial"/>
          <w:sz w:val="24"/>
          <w:szCs w:val="24"/>
        </w:rPr>
      </w:pPr>
      <w:r>
        <w:rPr>
          <w:rFonts w:ascii="Arial" w:hAnsi="Arial" w:cs="Arial"/>
          <w:sz w:val="24"/>
          <w:szCs w:val="24"/>
        </w:rPr>
        <w:t xml:space="preserve">As explained by </w:t>
      </w:r>
      <w:r w:rsidR="002C1AE9">
        <w:rPr>
          <w:rFonts w:ascii="Arial" w:hAnsi="Arial" w:cs="Arial"/>
          <w:sz w:val="24"/>
          <w:szCs w:val="24"/>
        </w:rPr>
        <w:t>Ellis (2016)</w:t>
      </w:r>
      <w:r>
        <w:rPr>
          <w:rFonts w:ascii="Arial" w:hAnsi="Arial" w:cs="Arial"/>
          <w:sz w:val="24"/>
          <w:szCs w:val="24"/>
        </w:rPr>
        <w:t xml:space="preserve">, through </w:t>
      </w:r>
      <w:r w:rsidRPr="000144EF">
        <w:rPr>
          <w:rFonts w:ascii="Arial" w:hAnsi="Arial" w:cs="Arial"/>
          <w:b/>
          <w:bCs/>
          <w:sz w:val="24"/>
          <w:szCs w:val="24"/>
        </w:rPr>
        <w:t>arbitration</w:t>
      </w:r>
      <w:r>
        <w:rPr>
          <w:rFonts w:ascii="Arial" w:hAnsi="Arial" w:cs="Arial"/>
          <w:sz w:val="24"/>
          <w:szCs w:val="24"/>
        </w:rPr>
        <w:t>, Acas assists the organisations to resolve disputes regarding unfair dismissal and flexible working where an independent arbitrator assesses the disagreement and issues a</w:t>
      </w:r>
      <w:r w:rsidR="000144EF">
        <w:rPr>
          <w:rFonts w:ascii="Arial" w:hAnsi="Arial" w:cs="Arial"/>
          <w:sz w:val="24"/>
          <w:szCs w:val="24"/>
        </w:rPr>
        <w:t xml:space="preserve"> compulsory decision.</w:t>
      </w:r>
    </w:p>
    <w:p w14:paraId="6B1DD39F" w14:textId="60DB17CB" w:rsidR="000144EF" w:rsidRDefault="00BD7D72" w:rsidP="00D9061B">
      <w:pPr>
        <w:jc w:val="both"/>
        <w:rPr>
          <w:rFonts w:ascii="Arial" w:hAnsi="Arial" w:cs="Arial"/>
          <w:sz w:val="24"/>
          <w:szCs w:val="24"/>
        </w:rPr>
      </w:pPr>
      <w:r>
        <w:rPr>
          <w:rFonts w:ascii="Arial" w:hAnsi="Arial" w:cs="Arial"/>
          <w:sz w:val="24"/>
          <w:szCs w:val="24"/>
        </w:rPr>
        <w:t xml:space="preserve">Through </w:t>
      </w:r>
      <w:r>
        <w:rPr>
          <w:rFonts w:ascii="Arial" w:hAnsi="Arial" w:cs="Arial"/>
          <w:b/>
          <w:bCs/>
          <w:sz w:val="24"/>
          <w:szCs w:val="24"/>
        </w:rPr>
        <w:t>conciliation</w:t>
      </w:r>
      <w:r>
        <w:rPr>
          <w:rFonts w:ascii="Arial" w:hAnsi="Arial" w:cs="Arial"/>
          <w:sz w:val="24"/>
          <w:szCs w:val="24"/>
        </w:rPr>
        <w:t xml:space="preserve">, Acas tries to find an adequate outcome for a dispute which either is a claim to an employment tribunal, or it is likely to be. </w:t>
      </w:r>
    </w:p>
    <w:p w14:paraId="0AD9CEB1" w14:textId="61105241" w:rsidR="00BD7D72" w:rsidRDefault="00BD7D72" w:rsidP="00D9061B">
      <w:pPr>
        <w:jc w:val="both"/>
        <w:rPr>
          <w:rFonts w:ascii="Arial" w:hAnsi="Arial" w:cs="Arial"/>
          <w:sz w:val="24"/>
          <w:szCs w:val="24"/>
        </w:rPr>
      </w:pPr>
      <w:r>
        <w:rPr>
          <w:rFonts w:ascii="Arial" w:hAnsi="Arial" w:cs="Arial"/>
          <w:sz w:val="24"/>
          <w:szCs w:val="24"/>
        </w:rPr>
        <w:t xml:space="preserve">Acas confirms that the most common way of revolving conflict is </w:t>
      </w:r>
      <w:r>
        <w:rPr>
          <w:rFonts w:ascii="Arial" w:hAnsi="Arial" w:cs="Arial"/>
          <w:b/>
          <w:bCs/>
          <w:sz w:val="24"/>
          <w:szCs w:val="24"/>
        </w:rPr>
        <w:t>mediation</w:t>
      </w:r>
      <w:r>
        <w:rPr>
          <w:rFonts w:ascii="Arial" w:hAnsi="Arial" w:cs="Arial"/>
          <w:sz w:val="24"/>
          <w:szCs w:val="24"/>
        </w:rPr>
        <w:t>, which is similar to conciliation but without the employment tribunal claim.</w:t>
      </w:r>
      <w:r w:rsidR="00BE5C51">
        <w:rPr>
          <w:rFonts w:ascii="Arial" w:hAnsi="Arial" w:cs="Arial"/>
          <w:sz w:val="24"/>
          <w:szCs w:val="24"/>
        </w:rPr>
        <w:t xml:space="preserve"> However, it is more suited to resolve conflict related to a breakdown in relationships, instead of breach of rules, which means it cannot be applied to all conflict resolutions (Ellis, 2016).</w:t>
      </w:r>
    </w:p>
    <w:p w14:paraId="4A3070F6" w14:textId="1B3E275E" w:rsidR="00BE5C51" w:rsidRPr="00BD7D72" w:rsidRDefault="00BE5C51" w:rsidP="00D9061B">
      <w:pPr>
        <w:jc w:val="both"/>
        <w:rPr>
          <w:rFonts w:ascii="Arial" w:hAnsi="Arial" w:cs="Arial"/>
          <w:sz w:val="24"/>
          <w:szCs w:val="24"/>
        </w:rPr>
      </w:pPr>
    </w:p>
    <w:p w14:paraId="50D12751" w14:textId="77777777" w:rsidR="00F8273C" w:rsidRDefault="00F8273C">
      <w:pPr>
        <w:rPr>
          <w:rFonts w:ascii="Arial" w:hAnsi="Arial" w:cs="Arial"/>
          <w:b/>
          <w:bCs/>
          <w:sz w:val="24"/>
          <w:szCs w:val="24"/>
        </w:rPr>
      </w:pPr>
      <w:r>
        <w:rPr>
          <w:rFonts w:ascii="Arial" w:hAnsi="Arial" w:cs="Arial"/>
          <w:b/>
          <w:bCs/>
          <w:sz w:val="24"/>
          <w:szCs w:val="24"/>
        </w:rPr>
        <w:br w:type="page"/>
      </w:r>
    </w:p>
    <w:p w14:paraId="07976F3E" w14:textId="3A790C14" w:rsidR="00D9061B" w:rsidRDefault="00D9061B" w:rsidP="00D9061B">
      <w:pPr>
        <w:jc w:val="both"/>
        <w:rPr>
          <w:rFonts w:ascii="Arial" w:hAnsi="Arial" w:cs="Arial"/>
          <w:b/>
          <w:bCs/>
          <w:sz w:val="24"/>
          <w:szCs w:val="24"/>
        </w:rPr>
      </w:pPr>
      <w:r>
        <w:rPr>
          <w:rFonts w:ascii="Arial" w:hAnsi="Arial" w:cs="Arial"/>
          <w:b/>
          <w:bCs/>
          <w:sz w:val="24"/>
          <w:szCs w:val="24"/>
        </w:rPr>
        <w:lastRenderedPageBreak/>
        <w:t>REFERENCE LIST</w:t>
      </w:r>
    </w:p>
    <w:p w14:paraId="73F86BCC" w14:textId="77777777" w:rsidR="00546E76" w:rsidRDefault="00546E76" w:rsidP="00D9061B">
      <w:pPr>
        <w:jc w:val="both"/>
        <w:rPr>
          <w:rFonts w:ascii="Arial" w:hAnsi="Arial" w:cs="Arial"/>
          <w:sz w:val="24"/>
          <w:szCs w:val="24"/>
        </w:rPr>
      </w:pPr>
      <w:r>
        <w:rPr>
          <w:rFonts w:ascii="Arial" w:hAnsi="Arial" w:cs="Arial"/>
          <w:sz w:val="24"/>
          <w:szCs w:val="24"/>
        </w:rPr>
        <w:t xml:space="preserve">Acas (2021) </w:t>
      </w:r>
      <w:r w:rsidRPr="00546E76">
        <w:rPr>
          <w:rFonts w:ascii="Arial" w:hAnsi="Arial" w:cs="Arial"/>
          <w:i/>
          <w:iCs/>
          <w:sz w:val="24"/>
          <w:szCs w:val="24"/>
        </w:rPr>
        <w:t>Making working life better for everyone in Britain</w:t>
      </w:r>
      <w:r>
        <w:rPr>
          <w:rFonts w:ascii="Arial" w:hAnsi="Arial" w:cs="Arial"/>
          <w:sz w:val="24"/>
          <w:szCs w:val="24"/>
        </w:rPr>
        <w:t xml:space="preserve">. Available at: </w:t>
      </w:r>
      <w:hyperlink r:id="rId8" w:history="1">
        <w:r w:rsidRPr="00B03EA5">
          <w:rPr>
            <w:rStyle w:val="Hyperlink"/>
            <w:rFonts w:ascii="Arial" w:hAnsi="Arial" w:cs="Arial"/>
            <w:sz w:val="24"/>
            <w:szCs w:val="24"/>
          </w:rPr>
          <w:t>https://www.acas.org.uk/</w:t>
        </w:r>
      </w:hyperlink>
      <w:r>
        <w:rPr>
          <w:rFonts w:ascii="Arial" w:hAnsi="Arial" w:cs="Arial"/>
          <w:sz w:val="24"/>
          <w:szCs w:val="24"/>
        </w:rPr>
        <w:t>. Accessed on 08/01/2022.</w:t>
      </w:r>
    </w:p>
    <w:p w14:paraId="16AE9DC0" w14:textId="01394D60" w:rsidR="00C04635" w:rsidRPr="00C04635" w:rsidRDefault="00C04635" w:rsidP="00D9061B">
      <w:pPr>
        <w:jc w:val="both"/>
        <w:rPr>
          <w:rFonts w:ascii="Arial" w:hAnsi="Arial" w:cs="Arial"/>
          <w:sz w:val="24"/>
          <w:szCs w:val="24"/>
        </w:rPr>
      </w:pPr>
      <w:r>
        <w:rPr>
          <w:rFonts w:ascii="Arial" w:hAnsi="Arial" w:cs="Arial"/>
          <w:sz w:val="24"/>
          <w:szCs w:val="24"/>
        </w:rPr>
        <w:t xml:space="preserve">BBC News (2019) </w:t>
      </w:r>
      <w:r w:rsidRPr="00C04635">
        <w:rPr>
          <w:rFonts w:ascii="Arial" w:hAnsi="Arial" w:cs="Arial"/>
          <w:i/>
          <w:iCs/>
          <w:sz w:val="24"/>
          <w:szCs w:val="24"/>
        </w:rPr>
        <w:t>Heathrow strike action suspended on Monday - BA reinstates flight</w:t>
      </w:r>
      <w:r>
        <w:rPr>
          <w:rFonts w:ascii="Arial" w:hAnsi="Arial" w:cs="Arial"/>
          <w:i/>
          <w:iCs/>
          <w:sz w:val="24"/>
          <w:szCs w:val="24"/>
        </w:rPr>
        <w:t>s</w:t>
      </w:r>
      <w:r>
        <w:rPr>
          <w:rFonts w:ascii="Arial" w:hAnsi="Arial" w:cs="Arial"/>
          <w:sz w:val="24"/>
          <w:szCs w:val="24"/>
        </w:rPr>
        <w:t>. Available at:</w:t>
      </w:r>
      <w:r w:rsidR="00785B06">
        <w:rPr>
          <w:rFonts w:ascii="Arial" w:hAnsi="Arial" w:cs="Arial"/>
          <w:sz w:val="24"/>
          <w:szCs w:val="24"/>
        </w:rPr>
        <w:t xml:space="preserve"> </w:t>
      </w:r>
      <w:hyperlink r:id="rId9" w:history="1">
        <w:r w:rsidR="00785B06" w:rsidRPr="00E45276">
          <w:rPr>
            <w:rStyle w:val="Hyperlink"/>
            <w:rFonts w:ascii="Arial" w:hAnsi="Arial" w:cs="Arial"/>
            <w:sz w:val="24"/>
            <w:szCs w:val="24"/>
          </w:rPr>
          <w:t>https://www.bbc.co.uk/news/business-49225366</w:t>
        </w:r>
      </w:hyperlink>
      <w:r>
        <w:rPr>
          <w:rFonts w:ascii="Arial" w:hAnsi="Arial" w:cs="Arial"/>
          <w:sz w:val="24"/>
          <w:szCs w:val="24"/>
        </w:rPr>
        <w:t>. Accessed on 05/01/22.</w:t>
      </w:r>
    </w:p>
    <w:p w14:paraId="6CC08DB1" w14:textId="19C787BA" w:rsidR="00BF4EF9" w:rsidRPr="00BF4EF9" w:rsidRDefault="00BF4EF9" w:rsidP="00D9061B">
      <w:pPr>
        <w:jc w:val="both"/>
        <w:rPr>
          <w:rFonts w:ascii="Arial" w:hAnsi="Arial" w:cs="Arial"/>
          <w:sz w:val="24"/>
          <w:szCs w:val="24"/>
        </w:rPr>
      </w:pPr>
      <w:r>
        <w:rPr>
          <w:rFonts w:ascii="Arial" w:hAnsi="Arial" w:cs="Arial"/>
          <w:sz w:val="24"/>
          <w:szCs w:val="24"/>
        </w:rPr>
        <w:t xml:space="preserve">CIPD (2013) </w:t>
      </w:r>
      <w:r>
        <w:rPr>
          <w:rFonts w:ascii="Arial" w:hAnsi="Arial" w:cs="Arial"/>
          <w:i/>
          <w:iCs/>
          <w:sz w:val="24"/>
          <w:szCs w:val="24"/>
        </w:rPr>
        <w:t xml:space="preserve">CIPD Megatrends: the trends shaping work and working lives. </w:t>
      </w:r>
      <w:r>
        <w:rPr>
          <w:rFonts w:ascii="Arial" w:hAnsi="Arial" w:cs="Arial"/>
          <w:sz w:val="24"/>
          <w:szCs w:val="24"/>
        </w:rPr>
        <w:t xml:space="preserve">Available at: </w:t>
      </w:r>
      <w:hyperlink r:id="rId10" w:history="1">
        <w:r w:rsidRPr="00CA311A">
          <w:rPr>
            <w:rStyle w:val="Hyperlink"/>
            <w:rFonts w:ascii="Arial" w:hAnsi="Arial" w:cs="Arial"/>
            <w:sz w:val="24"/>
            <w:szCs w:val="24"/>
          </w:rPr>
          <w:t>https://www.youtube.com/watch?v=d6oXfMilLe8&amp;ab_channel=CIPD</w:t>
        </w:r>
      </w:hyperlink>
      <w:r>
        <w:rPr>
          <w:rFonts w:ascii="Arial" w:hAnsi="Arial" w:cs="Arial"/>
          <w:sz w:val="24"/>
          <w:szCs w:val="24"/>
        </w:rPr>
        <w:t>. Accessed on 02/01/22.</w:t>
      </w:r>
    </w:p>
    <w:p w14:paraId="17E3AF71" w14:textId="5981FD54" w:rsidR="008E4578" w:rsidRPr="008E4578" w:rsidRDefault="008E4578" w:rsidP="00D9061B">
      <w:pPr>
        <w:jc w:val="both"/>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Managing conflict in the modern workplace. </w:t>
      </w:r>
      <w:r>
        <w:rPr>
          <w:rFonts w:ascii="Arial" w:hAnsi="Arial" w:cs="Arial"/>
          <w:sz w:val="24"/>
          <w:szCs w:val="24"/>
        </w:rPr>
        <w:t xml:space="preserve">Available at: </w:t>
      </w:r>
      <w:hyperlink r:id="rId11" w:history="1">
        <w:r w:rsidRPr="00B03EA5">
          <w:rPr>
            <w:rStyle w:val="Hyperlink"/>
            <w:rFonts w:ascii="Arial" w:hAnsi="Arial" w:cs="Arial"/>
            <w:sz w:val="24"/>
            <w:szCs w:val="24"/>
          </w:rPr>
          <w:t>https://www.cipd.co.uk/Images/managing-conflict-in-the-workplace-1_tcm18-70655.pdf</w:t>
        </w:r>
      </w:hyperlink>
      <w:r>
        <w:rPr>
          <w:rFonts w:ascii="Arial" w:hAnsi="Arial" w:cs="Arial"/>
          <w:sz w:val="24"/>
          <w:szCs w:val="24"/>
        </w:rPr>
        <w:t>. Accessed on 06/01/22.</w:t>
      </w:r>
    </w:p>
    <w:p w14:paraId="1A279A15" w14:textId="4BFBD9E9" w:rsidR="00EE1493" w:rsidRDefault="00EE1493" w:rsidP="00D9061B">
      <w:pPr>
        <w:jc w:val="both"/>
        <w:rPr>
          <w:rFonts w:ascii="Arial" w:hAnsi="Arial" w:cs="Arial"/>
          <w:sz w:val="24"/>
          <w:szCs w:val="24"/>
        </w:rPr>
      </w:pPr>
      <w:r>
        <w:rPr>
          <w:rFonts w:ascii="Arial" w:hAnsi="Arial" w:cs="Arial"/>
          <w:sz w:val="24"/>
          <w:szCs w:val="24"/>
        </w:rPr>
        <w:t>CIPD (2021</w:t>
      </w:r>
      <w:r w:rsidR="0005289E">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Employee relations: an introduction. </w:t>
      </w:r>
      <w:r>
        <w:rPr>
          <w:rFonts w:ascii="Arial" w:hAnsi="Arial" w:cs="Arial"/>
          <w:sz w:val="24"/>
          <w:szCs w:val="24"/>
        </w:rPr>
        <w:t xml:space="preserve">Available at: </w:t>
      </w:r>
      <w:hyperlink r:id="rId12" w:history="1">
        <w:r w:rsidR="0005289E" w:rsidRPr="00C771F3">
          <w:rPr>
            <w:rStyle w:val="Hyperlink"/>
            <w:rFonts w:ascii="Arial" w:hAnsi="Arial" w:cs="Arial"/>
            <w:sz w:val="24"/>
            <w:szCs w:val="24"/>
          </w:rPr>
          <w:t>https://www.cipd.co.uk/knowledge/fundamentals/relations/employees/factsheet. Accessed on 30/12/21</w:t>
        </w:r>
      </w:hyperlink>
      <w:r>
        <w:rPr>
          <w:rFonts w:ascii="Arial" w:hAnsi="Arial" w:cs="Arial"/>
          <w:sz w:val="24"/>
          <w:szCs w:val="24"/>
        </w:rPr>
        <w:t>.</w:t>
      </w:r>
    </w:p>
    <w:p w14:paraId="70A216A0" w14:textId="6AB5CF7F" w:rsidR="0005289E" w:rsidRPr="0005289E" w:rsidRDefault="0005289E" w:rsidP="00D9061B">
      <w:pPr>
        <w:jc w:val="both"/>
        <w:rPr>
          <w:rFonts w:ascii="Arial" w:hAnsi="Arial" w:cs="Arial"/>
          <w:sz w:val="24"/>
          <w:szCs w:val="24"/>
        </w:rPr>
      </w:pPr>
      <w:r>
        <w:rPr>
          <w:rFonts w:ascii="Arial" w:hAnsi="Arial" w:cs="Arial"/>
          <w:sz w:val="24"/>
          <w:szCs w:val="24"/>
        </w:rPr>
        <w:t xml:space="preserve">CIPD (2021b) </w:t>
      </w:r>
      <w:r>
        <w:rPr>
          <w:rFonts w:ascii="Arial" w:hAnsi="Arial" w:cs="Arial"/>
          <w:i/>
          <w:iCs/>
          <w:sz w:val="24"/>
          <w:szCs w:val="24"/>
        </w:rPr>
        <w:t>Employee Voice.</w:t>
      </w:r>
      <w:r>
        <w:rPr>
          <w:rFonts w:ascii="Arial" w:hAnsi="Arial" w:cs="Arial"/>
          <w:sz w:val="24"/>
          <w:szCs w:val="24"/>
        </w:rPr>
        <w:t xml:space="preserve"> Available at: </w:t>
      </w:r>
      <w:hyperlink r:id="rId13" w:history="1">
        <w:r w:rsidRPr="00C771F3">
          <w:rPr>
            <w:rStyle w:val="Hyperlink"/>
            <w:rFonts w:ascii="Arial" w:hAnsi="Arial" w:cs="Arial"/>
            <w:sz w:val="24"/>
            <w:szCs w:val="24"/>
          </w:rPr>
          <w:t>https://www.cipd.co.uk/knowledge/fundamentals/relations/communication/voice-factsheet</w:t>
        </w:r>
      </w:hyperlink>
      <w:r>
        <w:rPr>
          <w:rFonts w:ascii="Arial" w:hAnsi="Arial" w:cs="Arial"/>
          <w:sz w:val="24"/>
          <w:szCs w:val="24"/>
        </w:rPr>
        <w:t>. Accessed on 05/01/22.</w:t>
      </w:r>
    </w:p>
    <w:p w14:paraId="25A6A3CD" w14:textId="45FAA1E1" w:rsidR="00440038" w:rsidRPr="00440038" w:rsidRDefault="00440038" w:rsidP="00D9061B">
      <w:pPr>
        <w:jc w:val="both"/>
        <w:rPr>
          <w:rFonts w:ascii="Arial" w:hAnsi="Arial" w:cs="Arial"/>
          <w:sz w:val="24"/>
          <w:szCs w:val="24"/>
        </w:rPr>
      </w:pPr>
      <w:r>
        <w:rPr>
          <w:rFonts w:ascii="Arial" w:hAnsi="Arial" w:cs="Arial"/>
          <w:sz w:val="24"/>
          <w:szCs w:val="24"/>
        </w:rPr>
        <w:t xml:space="preserve">Colling, T. and Terry, M. (2010) </w:t>
      </w:r>
      <w:r>
        <w:rPr>
          <w:rFonts w:ascii="Arial" w:hAnsi="Arial" w:cs="Arial"/>
          <w:i/>
          <w:iCs/>
          <w:sz w:val="24"/>
          <w:szCs w:val="24"/>
        </w:rPr>
        <w:t xml:space="preserve">Industrial Relations. Theory and Practice. </w:t>
      </w:r>
      <w:r>
        <w:rPr>
          <w:rFonts w:ascii="Arial" w:hAnsi="Arial" w:cs="Arial"/>
          <w:sz w:val="24"/>
          <w:szCs w:val="24"/>
        </w:rPr>
        <w:t xml:space="preserve">Available at: </w:t>
      </w:r>
      <w:hyperlink r:id="rId14" w:history="1">
        <w:r w:rsidRPr="000C708F">
          <w:rPr>
            <w:rStyle w:val="Hyperlink"/>
            <w:rFonts w:ascii="Arial" w:hAnsi="Arial" w:cs="Arial"/>
            <w:sz w:val="24"/>
            <w:szCs w:val="24"/>
          </w:rPr>
          <w:t>https://www.google.co.uk/books/edition/Industrial_Relations/hsWcA8PjmvMC?hl=en&amp;gbpv=1</w:t>
        </w:r>
      </w:hyperlink>
      <w:r>
        <w:rPr>
          <w:rFonts w:ascii="Arial" w:hAnsi="Arial" w:cs="Arial"/>
          <w:sz w:val="24"/>
          <w:szCs w:val="24"/>
        </w:rPr>
        <w:t>. Accessed on 30/12/21.</w:t>
      </w:r>
    </w:p>
    <w:p w14:paraId="18ADDD16" w14:textId="06D69506" w:rsidR="00D9061B" w:rsidRDefault="00837041" w:rsidP="00D9061B">
      <w:pPr>
        <w:jc w:val="both"/>
        <w:rPr>
          <w:rFonts w:ascii="Arial" w:hAnsi="Arial" w:cs="Arial"/>
          <w:sz w:val="24"/>
          <w:szCs w:val="24"/>
        </w:rPr>
      </w:pPr>
      <w:r>
        <w:rPr>
          <w:rFonts w:ascii="Arial" w:hAnsi="Arial" w:cs="Arial"/>
          <w:sz w:val="24"/>
          <w:szCs w:val="24"/>
        </w:rPr>
        <w:t xml:space="preserve">Ellis, C. (2016) ‘Contemporary Developments in Employee Relations’, </w:t>
      </w:r>
      <w:r w:rsidR="00CA6ABA">
        <w:rPr>
          <w:rFonts w:ascii="Arial" w:hAnsi="Arial" w:cs="Arial"/>
          <w:sz w:val="24"/>
          <w:szCs w:val="24"/>
        </w:rPr>
        <w:t>in Taylor</w:t>
      </w:r>
      <w:r w:rsidR="00247D0F">
        <w:rPr>
          <w:rFonts w:ascii="Arial" w:hAnsi="Arial" w:cs="Arial"/>
          <w:sz w:val="24"/>
          <w:szCs w:val="24"/>
        </w:rPr>
        <w:t xml:space="preserve">, S. and Woodhams, C (2016) </w:t>
      </w:r>
      <w:r w:rsidR="00247D0F">
        <w:rPr>
          <w:rFonts w:ascii="Arial" w:hAnsi="Arial" w:cs="Arial"/>
          <w:i/>
          <w:iCs/>
          <w:sz w:val="24"/>
          <w:szCs w:val="24"/>
        </w:rPr>
        <w:t>Human Resource Management: People and Organisations</w:t>
      </w:r>
      <w:r w:rsidR="00247D0F">
        <w:rPr>
          <w:rFonts w:ascii="Arial" w:hAnsi="Arial" w:cs="Arial"/>
          <w:sz w:val="24"/>
          <w:szCs w:val="24"/>
        </w:rPr>
        <w:t>. Pp. 99-120. London: CIPD. Accessed on 28/12/21.</w:t>
      </w:r>
    </w:p>
    <w:p w14:paraId="2E2B7C08" w14:textId="6B64F863" w:rsidR="00CA6ABA" w:rsidRPr="00CA6ABA" w:rsidRDefault="00CA6ABA" w:rsidP="00D9061B">
      <w:pPr>
        <w:jc w:val="both"/>
        <w:rPr>
          <w:rFonts w:ascii="Arial" w:hAnsi="Arial" w:cs="Arial"/>
          <w:sz w:val="24"/>
          <w:szCs w:val="24"/>
        </w:rPr>
      </w:pPr>
      <w:r>
        <w:rPr>
          <w:rFonts w:ascii="Arial" w:hAnsi="Arial" w:cs="Arial"/>
          <w:sz w:val="24"/>
          <w:szCs w:val="24"/>
        </w:rPr>
        <w:t xml:space="preserve">Kilroy, J. and Dundon, T. (2015) </w:t>
      </w:r>
      <w:r>
        <w:rPr>
          <w:rFonts w:ascii="Arial" w:hAnsi="Arial" w:cs="Arial"/>
          <w:i/>
          <w:iCs/>
          <w:sz w:val="24"/>
          <w:szCs w:val="24"/>
        </w:rPr>
        <w:t>The multiple faces of front-line managers.</w:t>
      </w:r>
      <w:r>
        <w:rPr>
          <w:rFonts w:ascii="Arial" w:hAnsi="Arial" w:cs="Arial"/>
          <w:sz w:val="24"/>
          <w:szCs w:val="24"/>
        </w:rPr>
        <w:t xml:space="preserve"> Emerald insight. Accessed on 02/01/22.</w:t>
      </w:r>
    </w:p>
    <w:p w14:paraId="6EC4B1CB" w14:textId="0988B213" w:rsidR="007F476B" w:rsidRPr="007F476B" w:rsidRDefault="007F476B" w:rsidP="00A9318D">
      <w:pPr>
        <w:jc w:val="both"/>
        <w:rPr>
          <w:rFonts w:ascii="Arial" w:hAnsi="Arial" w:cs="Arial"/>
          <w:sz w:val="24"/>
          <w:szCs w:val="24"/>
        </w:rPr>
      </w:pPr>
      <w:r>
        <w:rPr>
          <w:rFonts w:ascii="Arial" w:hAnsi="Arial" w:cs="Arial"/>
          <w:sz w:val="24"/>
          <w:szCs w:val="24"/>
        </w:rPr>
        <w:t>Legislation.gov.uk (2021</w:t>
      </w:r>
      <w:r w:rsidR="00A9318D">
        <w:rPr>
          <w:rFonts w:ascii="Arial" w:hAnsi="Arial" w:cs="Arial"/>
          <w:sz w:val="24"/>
          <w:szCs w:val="24"/>
        </w:rPr>
        <w:t>a</w:t>
      </w:r>
      <w:r>
        <w:rPr>
          <w:rFonts w:ascii="Arial" w:hAnsi="Arial" w:cs="Arial"/>
          <w:sz w:val="24"/>
          <w:szCs w:val="24"/>
        </w:rPr>
        <w:t xml:space="preserve">) </w:t>
      </w:r>
      <w:r>
        <w:rPr>
          <w:rFonts w:ascii="Arial" w:hAnsi="Arial" w:cs="Arial"/>
          <w:i/>
          <w:iCs/>
          <w:sz w:val="24"/>
          <w:szCs w:val="24"/>
        </w:rPr>
        <w:t>The Information and Consultation of Employee Regulations 2004.</w:t>
      </w:r>
      <w:r>
        <w:rPr>
          <w:rFonts w:ascii="Arial" w:hAnsi="Arial" w:cs="Arial"/>
          <w:sz w:val="24"/>
          <w:szCs w:val="24"/>
        </w:rPr>
        <w:t xml:space="preserve"> Available at: </w:t>
      </w:r>
      <w:hyperlink r:id="rId15" w:history="1">
        <w:r w:rsidRPr="00C771F3">
          <w:rPr>
            <w:rStyle w:val="Hyperlink"/>
            <w:rFonts w:ascii="Arial" w:hAnsi="Arial" w:cs="Arial"/>
            <w:sz w:val="24"/>
            <w:szCs w:val="24"/>
          </w:rPr>
          <w:t>https://www.legislation.gov.uk/uksi/2004/3426/contents/made</w:t>
        </w:r>
      </w:hyperlink>
      <w:r>
        <w:rPr>
          <w:rFonts w:ascii="Arial" w:hAnsi="Arial" w:cs="Arial"/>
          <w:sz w:val="24"/>
          <w:szCs w:val="24"/>
        </w:rPr>
        <w:t>. Accessed on 05/01/22.</w:t>
      </w:r>
    </w:p>
    <w:p w14:paraId="59FB1755" w14:textId="402D606C" w:rsidR="00A9318D" w:rsidRPr="00A9318D" w:rsidRDefault="00A9318D" w:rsidP="00D9061B">
      <w:pPr>
        <w:jc w:val="both"/>
        <w:rPr>
          <w:rFonts w:ascii="Arial" w:hAnsi="Arial" w:cs="Arial"/>
          <w:sz w:val="24"/>
          <w:szCs w:val="24"/>
        </w:rPr>
      </w:pPr>
      <w:r>
        <w:rPr>
          <w:rFonts w:ascii="Arial" w:hAnsi="Arial" w:cs="Arial"/>
          <w:sz w:val="24"/>
          <w:szCs w:val="24"/>
        </w:rPr>
        <w:t xml:space="preserve">Legislation.gov.uk (2021b) </w:t>
      </w:r>
      <w:r>
        <w:rPr>
          <w:rFonts w:ascii="Arial" w:hAnsi="Arial" w:cs="Arial"/>
          <w:i/>
          <w:iCs/>
          <w:sz w:val="24"/>
          <w:szCs w:val="24"/>
        </w:rPr>
        <w:t xml:space="preserve">Trade Union and Labour Relations (Consolidation) Act 1992. </w:t>
      </w:r>
      <w:r>
        <w:rPr>
          <w:rFonts w:ascii="Arial" w:hAnsi="Arial" w:cs="Arial"/>
          <w:sz w:val="24"/>
          <w:szCs w:val="24"/>
        </w:rPr>
        <w:t xml:space="preserve"> Available at: </w:t>
      </w:r>
      <w:hyperlink r:id="rId16" w:history="1">
        <w:r w:rsidRPr="00C771F3">
          <w:rPr>
            <w:rStyle w:val="Hyperlink"/>
            <w:rFonts w:ascii="Arial" w:hAnsi="Arial" w:cs="Arial"/>
            <w:sz w:val="24"/>
            <w:szCs w:val="24"/>
          </w:rPr>
          <w:t>https://www.legislation.gov.uk/ukpga/1992/52/contents</w:t>
        </w:r>
      </w:hyperlink>
      <w:r>
        <w:rPr>
          <w:rFonts w:ascii="Arial" w:hAnsi="Arial" w:cs="Arial"/>
          <w:sz w:val="24"/>
          <w:szCs w:val="24"/>
        </w:rPr>
        <w:t>. Accessed on 28/12/21.</w:t>
      </w:r>
    </w:p>
    <w:p w14:paraId="6C8303DB" w14:textId="7BF48202" w:rsidR="00590F9E" w:rsidRPr="00590F9E" w:rsidRDefault="00590F9E" w:rsidP="00D9061B">
      <w:pPr>
        <w:jc w:val="both"/>
        <w:rPr>
          <w:rFonts w:ascii="Arial" w:hAnsi="Arial" w:cs="Arial"/>
          <w:sz w:val="24"/>
          <w:szCs w:val="24"/>
        </w:rPr>
      </w:pPr>
      <w:r>
        <w:rPr>
          <w:rFonts w:ascii="Arial" w:hAnsi="Arial" w:cs="Arial"/>
          <w:sz w:val="24"/>
          <w:szCs w:val="24"/>
        </w:rPr>
        <w:t>Mail Online (2018)</w:t>
      </w:r>
      <w:r w:rsidRPr="00590F9E">
        <w:rPr>
          <w:rFonts w:ascii="Arial" w:hAnsi="Arial" w:cs="Arial"/>
          <w:i/>
          <w:iCs/>
          <w:sz w:val="24"/>
          <w:szCs w:val="24"/>
        </w:rPr>
        <w:t xml:space="preserve"> Amazon worker, 22, who sparked £8m fire in online giant's warehouse with cigarette lighter because his boss 'disrespected him' is jailed for four years</w:t>
      </w:r>
      <w:r>
        <w:rPr>
          <w:rFonts w:ascii="Arial" w:hAnsi="Arial" w:cs="Arial"/>
          <w:i/>
          <w:iCs/>
          <w:sz w:val="24"/>
          <w:szCs w:val="24"/>
        </w:rPr>
        <w:t xml:space="preserve">. </w:t>
      </w:r>
      <w:r>
        <w:rPr>
          <w:rFonts w:ascii="Arial" w:hAnsi="Arial" w:cs="Arial"/>
          <w:sz w:val="24"/>
          <w:szCs w:val="24"/>
        </w:rPr>
        <w:t xml:space="preserve">Available at: </w:t>
      </w:r>
      <w:hyperlink r:id="rId17" w:history="1">
        <w:r w:rsidRPr="00B03EA5">
          <w:rPr>
            <w:rStyle w:val="Hyperlink"/>
            <w:rFonts w:ascii="Arial" w:hAnsi="Arial" w:cs="Arial"/>
            <w:sz w:val="24"/>
            <w:szCs w:val="24"/>
          </w:rPr>
          <w:t>https://www.dailymail.co.uk/news/article-6155679/Amazon-worker-22-sparked-8m-fire-online-giants-warehouse-jailed.html</w:t>
        </w:r>
      </w:hyperlink>
      <w:r>
        <w:rPr>
          <w:rFonts w:ascii="Arial" w:hAnsi="Arial" w:cs="Arial"/>
          <w:sz w:val="24"/>
          <w:szCs w:val="24"/>
        </w:rPr>
        <w:t>. Accessed on 06/01/22.</w:t>
      </w:r>
    </w:p>
    <w:p w14:paraId="39B1E4A4" w14:textId="48046AD3" w:rsidR="00F50856" w:rsidRDefault="00F50856" w:rsidP="00D9061B">
      <w:pPr>
        <w:jc w:val="both"/>
        <w:rPr>
          <w:rFonts w:ascii="Arial" w:hAnsi="Arial" w:cs="Arial"/>
          <w:sz w:val="24"/>
          <w:szCs w:val="24"/>
        </w:rPr>
      </w:pPr>
      <w:r>
        <w:rPr>
          <w:rFonts w:ascii="Arial" w:hAnsi="Arial" w:cs="Arial"/>
          <w:sz w:val="24"/>
          <w:szCs w:val="24"/>
        </w:rPr>
        <w:t xml:space="preserve">The John Lewis Partnership (2021) </w:t>
      </w:r>
      <w:r>
        <w:rPr>
          <w:rFonts w:ascii="Arial" w:hAnsi="Arial" w:cs="Arial"/>
          <w:i/>
          <w:iCs/>
          <w:sz w:val="24"/>
          <w:szCs w:val="24"/>
        </w:rPr>
        <w:t xml:space="preserve">Employee Ownership. </w:t>
      </w:r>
      <w:r>
        <w:rPr>
          <w:rFonts w:ascii="Arial" w:hAnsi="Arial" w:cs="Arial"/>
          <w:sz w:val="24"/>
          <w:szCs w:val="24"/>
        </w:rPr>
        <w:t xml:space="preserve">Available at: </w:t>
      </w:r>
      <w:hyperlink r:id="rId18" w:history="1">
        <w:r w:rsidRPr="00C771F3">
          <w:rPr>
            <w:rStyle w:val="Hyperlink"/>
            <w:rFonts w:ascii="Arial" w:hAnsi="Arial" w:cs="Arial"/>
            <w:sz w:val="24"/>
            <w:szCs w:val="24"/>
          </w:rPr>
          <w:t>https://www.johnlewispartnership.co.uk/work/employee-ownership.html</w:t>
        </w:r>
      </w:hyperlink>
      <w:r>
        <w:rPr>
          <w:rFonts w:ascii="Arial" w:hAnsi="Arial" w:cs="Arial"/>
          <w:sz w:val="24"/>
          <w:szCs w:val="24"/>
        </w:rPr>
        <w:t>. Accessed 05/01/22.</w:t>
      </w:r>
    </w:p>
    <w:p w14:paraId="005959D1" w14:textId="515EB77C" w:rsidR="004B159D" w:rsidRDefault="004B159D" w:rsidP="00D9061B">
      <w:pPr>
        <w:jc w:val="both"/>
        <w:rPr>
          <w:rFonts w:ascii="Arial" w:hAnsi="Arial" w:cs="Arial"/>
          <w:sz w:val="24"/>
          <w:szCs w:val="24"/>
        </w:rPr>
      </w:pPr>
      <w:r w:rsidRPr="004138EA">
        <w:rPr>
          <w:rFonts w:ascii="Arial" w:hAnsi="Arial" w:cs="Arial"/>
          <w:sz w:val="24"/>
          <w:szCs w:val="24"/>
        </w:rPr>
        <w:lastRenderedPageBreak/>
        <w:t>T</w:t>
      </w:r>
      <w:r>
        <w:rPr>
          <w:rFonts w:ascii="Arial" w:hAnsi="Arial" w:cs="Arial"/>
          <w:sz w:val="24"/>
          <w:szCs w:val="24"/>
        </w:rPr>
        <w:t xml:space="preserve">rade Unions and Labour Relations (Consolidation) Act 1992 (2021). Available at: </w:t>
      </w:r>
      <w:hyperlink r:id="rId19" w:history="1">
        <w:r w:rsidRPr="00CA311A">
          <w:rPr>
            <w:rStyle w:val="Hyperlink"/>
            <w:rFonts w:ascii="Arial" w:hAnsi="Arial" w:cs="Arial"/>
            <w:sz w:val="24"/>
            <w:szCs w:val="24"/>
          </w:rPr>
          <w:t>https://www.legislation.gov.uk/ukpga/1992/52/section/1</w:t>
        </w:r>
      </w:hyperlink>
      <w:r>
        <w:rPr>
          <w:rFonts w:ascii="Arial" w:hAnsi="Arial" w:cs="Arial"/>
          <w:sz w:val="24"/>
          <w:szCs w:val="24"/>
        </w:rPr>
        <w:t>. Accessed on 01/01/22.</w:t>
      </w:r>
    </w:p>
    <w:p w14:paraId="31F0D722" w14:textId="77777777" w:rsidR="00247D0F" w:rsidRPr="00247D0F" w:rsidRDefault="00247D0F" w:rsidP="00D9061B">
      <w:pPr>
        <w:jc w:val="both"/>
        <w:rPr>
          <w:rFonts w:ascii="Arial" w:hAnsi="Arial" w:cs="Arial"/>
          <w:sz w:val="24"/>
          <w:szCs w:val="24"/>
        </w:rPr>
      </w:pPr>
    </w:p>
    <w:sectPr w:rsidR="00247D0F" w:rsidRPr="00247D0F" w:rsidSect="00A9318D">
      <w:pgSz w:w="11906" w:h="16838" w:code="9"/>
      <w:pgMar w:top="1440" w:right="1134"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23079B"/>
    <w:multiLevelType w:val="hybridMultilevel"/>
    <w:tmpl w:val="FF26E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452087"/>
    <w:multiLevelType w:val="hybridMultilevel"/>
    <w:tmpl w:val="45BEF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B60F20"/>
    <w:multiLevelType w:val="hybridMultilevel"/>
    <w:tmpl w:val="F0DE1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D02A4F"/>
    <w:multiLevelType w:val="hybridMultilevel"/>
    <w:tmpl w:val="879A99C0"/>
    <w:lvl w:ilvl="0" w:tplc="08090017">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00"/>
  <w:drawingGridVerticalSpacing w:val="136"/>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2D6"/>
    <w:rsid w:val="00004B7C"/>
    <w:rsid w:val="000144EF"/>
    <w:rsid w:val="00020AF7"/>
    <w:rsid w:val="0005289E"/>
    <w:rsid w:val="00086800"/>
    <w:rsid w:val="000A25C6"/>
    <w:rsid w:val="000A55AD"/>
    <w:rsid w:val="000C3E8E"/>
    <w:rsid w:val="000E160F"/>
    <w:rsid w:val="0012536F"/>
    <w:rsid w:val="001C0745"/>
    <w:rsid w:val="001E0DFA"/>
    <w:rsid w:val="00212480"/>
    <w:rsid w:val="00241137"/>
    <w:rsid w:val="00247D0F"/>
    <w:rsid w:val="00273CC3"/>
    <w:rsid w:val="002C1AE9"/>
    <w:rsid w:val="002E25D8"/>
    <w:rsid w:val="004014E7"/>
    <w:rsid w:val="004077B8"/>
    <w:rsid w:val="0041252F"/>
    <w:rsid w:val="004138EA"/>
    <w:rsid w:val="00440038"/>
    <w:rsid w:val="004441B2"/>
    <w:rsid w:val="004445C0"/>
    <w:rsid w:val="0046275F"/>
    <w:rsid w:val="0047682F"/>
    <w:rsid w:val="00494EBB"/>
    <w:rsid w:val="004970BE"/>
    <w:rsid w:val="004B159D"/>
    <w:rsid w:val="004D7EA8"/>
    <w:rsid w:val="005075F4"/>
    <w:rsid w:val="00533136"/>
    <w:rsid w:val="005464B8"/>
    <w:rsid w:val="00546E76"/>
    <w:rsid w:val="00590F9E"/>
    <w:rsid w:val="00592A7A"/>
    <w:rsid w:val="0060697F"/>
    <w:rsid w:val="00607F67"/>
    <w:rsid w:val="006621B0"/>
    <w:rsid w:val="00662956"/>
    <w:rsid w:val="006927C9"/>
    <w:rsid w:val="006A43AD"/>
    <w:rsid w:val="006A5BA3"/>
    <w:rsid w:val="0072664A"/>
    <w:rsid w:val="00777B86"/>
    <w:rsid w:val="00785B06"/>
    <w:rsid w:val="007A4FCD"/>
    <w:rsid w:val="007C17BB"/>
    <w:rsid w:val="007C2AB3"/>
    <w:rsid w:val="007F054C"/>
    <w:rsid w:val="007F476B"/>
    <w:rsid w:val="00807D8D"/>
    <w:rsid w:val="008222D6"/>
    <w:rsid w:val="008275F8"/>
    <w:rsid w:val="00837041"/>
    <w:rsid w:val="008777CA"/>
    <w:rsid w:val="008B01A4"/>
    <w:rsid w:val="008B0685"/>
    <w:rsid w:val="008C7905"/>
    <w:rsid w:val="008E4578"/>
    <w:rsid w:val="008F1417"/>
    <w:rsid w:val="00965DAF"/>
    <w:rsid w:val="009951BC"/>
    <w:rsid w:val="009A45EE"/>
    <w:rsid w:val="009A50A4"/>
    <w:rsid w:val="009B4113"/>
    <w:rsid w:val="009E386D"/>
    <w:rsid w:val="00A536EF"/>
    <w:rsid w:val="00A70DD0"/>
    <w:rsid w:val="00A917D3"/>
    <w:rsid w:val="00A9318D"/>
    <w:rsid w:val="00B430D6"/>
    <w:rsid w:val="00BD5232"/>
    <w:rsid w:val="00BD7D72"/>
    <w:rsid w:val="00BE5C51"/>
    <w:rsid w:val="00BF4EF9"/>
    <w:rsid w:val="00C04635"/>
    <w:rsid w:val="00C432D1"/>
    <w:rsid w:val="00C82901"/>
    <w:rsid w:val="00C924A9"/>
    <w:rsid w:val="00C95659"/>
    <w:rsid w:val="00CA1E78"/>
    <w:rsid w:val="00CA4FE3"/>
    <w:rsid w:val="00CA6ABA"/>
    <w:rsid w:val="00CB06B0"/>
    <w:rsid w:val="00CB717C"/>
    <w:rsid w:val="00CC5C09"/>
    <w:rsid w:val="00D3592A"/>
    <w:rsid w:val="00D54B75"/>
    <w:rsid w:val="00D9061B"/>
    <w:rsid w:val="00DC2CD2"/>
    <w:rsid w:val="00DC7702"/>
    <w:rsid w:val="00DD4FF5"/>
    <w:rsid w:val="00DF014B"/>
    <w:rsid w:val="00E02213"/>
    <w:rsid w:val="00E15F84"/>
    <w:rsid w:val="00E35D8E"/>
    <w:rsid w:val="00E42A11"/>
    <w:rsid w:val="00E57AD6"/>
    <w:rsid w:val="00E96187"/>
    <w:rsid w:val="00E9634A"/>
    <w:rsid w:val="00EC4446"/>
    <w:rsid w:val="00EE1493"/>
    <w:rsid w:val="00EE5062"/>
    <w:rsid w:val="00EE6E49"/>
    <w:rsid w:val="00F25260"/>
    <w:rsid w:val="00F4495B"/>
    <w:rsid w:val="00F50856"/>
    <w:rsid w:val="00F8273C"/>
    <w:rsid w:val="00FB3B0B"/>
    <w:rsid w:val="00FD5459"/>
    <w:rsid w:val="00FE4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25578"/>
  <w15:chartTrackingRefBased/>
  <w15:docId w15:val="{4ED20126-5652-4462-989E-E30629B2F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7041"/>
    <w:pPr>
      <w:ind w:left="720"/>
      <w:contextualSpacing/>
    </w:pPr>
  </w:style>
  <w:style w:type="character" w:styleId="Hyperlink">
    <w:name w:val="Hyperlink"/>
    <w:basedOn w:val="DefaultParagraphFont"/>
    <w:uiPriority w:val="99"/>
    <w:unhideWhenUsed/>
    <w:rsid w:val="00EE1493"/>
    <w:rPr>
      <w:color w:val="0563C1" w:themeColor="hyperlink"/>
      <w:u w:val="single"/>
    </w:rPr>
  </w:style>
  <w:style w:type="character" w:styleId="UnresolvedMention">
    <w:name w:val="Unresolved Mention"/>
    <w:basedOn w:val="DefaultParagraphFont"/>
    <w:uiPriority w:val="99"/>
    <w:semiHidden/>
    <w:unhideWhenUsed/>
    <w:rsid w:val="00EE14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127398">
      <w:bodyDiv w:val="1"/>
      <w:marLeft w:val="0"/>
      <w:marRight w:val="0"/>
      <w:marTop w:val="0"/>
      <w:marBottom w:val="0"/>
      <w:divBdr>
        <w:top w:val="none" w:sz="0" w:space="0" w:color="auto"/>
        <w:left w:val="none" w:sz="0" w:space="0" w:color="auto"/>
        <w:bottom w:val="none" w:sz="0" w:space="0" w:color="auto"/>
        <w:right w:val="none" w:sz="0" w:space="0" w:color="auto"/>
      </w:divBdr>
    </w:div>
    <w:div w:id="999888860">
      <w:bodyDiv w:val="1"/>
      <w:marLeft w:val="0"/>
      <w:marRight w:val="0"/>
      <w:marTop w:val="0"/>
      <w:marBottom w:val="0"/>
      <w:divBdr>
        <w:top w:val="none" w:sz="0" w:space="0" w:color="auto"/>
        <w:left w:val="none" w:sz="0" w:space="0" w:color="auto"/>
        <w:bottom w:val="none" w:sz="0" w:space="0" w:color="auto"/>
        <w:right w:val="none" w:sz="0" w:space="0" w:color="auto"/>
      </w:divBdr>
    </w:div>
    <w:div w:id="127994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 TargetMode="External"/><Relationship Id="rId13" Type="http://schemas.openxmlformats.org/officeDocument/2006/relationships/hyperlink" Target="https://www.cipd.co.uk/knowledge/fundamentals/relations/communication/voice-factsheet" TargetMode="External"/><Relationship Id="rId18" Type="http://schemas.openxmlformats.org/officeDocument/2006/relationships/hyperlink" Target="https://www.johnlewispartnership.co.uk/work/employee-ownership.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tmp"/><Relationship Id="rId12" Type="http://schemas.openxmlformats.org/officeDocument/2006/relationships/hyperlink" Target="https://www.cipd.co.uk/knowledge/fundamentals/relations/employees/factsheet.%20Accessed%20on%2030/12/21" TargetMode="External"/><Relationship Id="rId17" Type="http://schemas.openxmlformats.org/officeDocument/2006/relationships/hyperlink" Target="https://www.dailymail.co.uk/news/article-6155679/Amazon-worker-22-sparked-8m-fire-online-giants-warehouse-jailed.html" TargetMode="External"/><Relationship Id="rId2" Type="http://schemas.openxmlformats.org/officeDocument/2006/relationships/numbering" Target="numbering.xml"/><Relationship Id="rId16" Type="http://schemas.openxmlformats.org/officeDocument/2006/relationships/hyperlink" Target="https://www.legislation.gov.uk/ukpga/1992/52/conte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ipd.co.uk/Images/managing-conflict-in-the-workplace-1_tcm18-70655.pdf" TargetMode="External"/><Relationship Id="rId5" Type="http://schemas.openxmlformats.org/officeDocument/2006/relationships/webSettings" Target="webSettings.xml"/><Relationship Id="rId15" Type="http://schemas.openxmlformats.org/officeDocument/2006/relationships/hyperlink" Target="https://www.legislation.gov.uk/uksi/2004/3426/contents/made" TargetMode="External"/><Relationship Id="rId10" Type="http://schemas.openxmlformats.org/officeDocument/2006/relationships/hyperlink" Target="https://www.youtube.com/watch?v=d6oXfMilLe8&amp;ab_channel=CIPD" TargetMode="External"/><Relationship Id="rId19" Type="http://schemas.openxmlformats.org/officeDocument/2006/relationships/hyperlink" Target="https://www.legislation.gov.uk/ukpga/1992/52/section/1" TargetMode="External"/><Relationship Id="rId4" Type="http://schemas.openxmlformats.org/officeDocument/2006/relationships/settings" Target="settings.xml"/><Relationship Id="rId9" Type="http://schemas.openxmlformats.org/officeDocument/2006/relationships/hyperlink" Target="https://www.bbc.co.uk/news/business-49225366" TargetMode="External"/><Relationship Id="rId14" Type="http://schemas.openxmlformats.org/officeDocument/2006/relationships/hyperlink" Target="https://www.google.co.uk/books/edition/Industrial_Relations/hsWcA8PjmvMC?hl=en&amp;gbp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A665E-314B-4216-9F73-3353F04EC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10</Pages>
  <Words>3366</Words>
  <Characters>19190</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53</cp:revision>
  <dcterms:created xsi:type="dcterms:W3CDTF">2021-12-28T22:44:00Z</dcterms:created>
  <dcterms:modified xsi:type="dcterms:W3CDTF">2022-01-08T20:42:00Z</dcterms:modified>
</cp:coreProperties>
</file>