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86E23" w14:textId="1B387C8F" w:rsidR="00782444" w:rsidRPr="00FE0DCA" w:rsidRDefault="00782444" w:rsidP="002F61D0">
      <w:pPr>
        <w:spacing w:line="360" w:lineRule="auto"/>
        <w:rPr>
          <w:sz w:val="24"/>
          <w:szCs w:val="24"/>
          <w:u w:val="single"/>
        </w:rPr>
      </w:pPr>
      <w:r w:rsidRPr="00FE0DCA">
        <w:rPr>
          <w:sz w:val="24"/>
          <w:szCs w:val="24"/>
          <w:u w:val="single"/>
        </w:rPr>
        <w:t>Part 1</w:t>
      </w:r>
    </w:p>
    <w:p w14:paraId="3D33F308" w14:textId="77777777" w:rsidR="002F61D0" w:rsidRDefault="002F61D0" w:rsidP="002F61D0">
      <w:pPr>
        <w:spacing w:line="360" w:lineRule="auto"/>
        <w:rPr>
          <w:sz w:val="24"/>
          <w:szCs w:val="24"/>
        </w:rPr>
      </w:pPr>
    </w:p>
    <w:p w14:paraId="6FABB194" w14:textId="559B2DAC" w:rsidR="00782444" w:rsidRPr="00FE0DCA" w:rsidRDefault="002F61D0" w:rsidP="002F61D0">
      <w:pPr>
        <w:spacing w:line="360" w:lineRule="auto"/>
        <w:rPr>
          <w:sz w:val="24"/>
          <w:szCs w:val="24"/>
        </w:rPr>
      </w:pPr>
      <w:r w:rsidRPr="002F61D0">
        <w:rPr>
          <w:sz w:val="24"/>
          <w:szCs w:val="24"/>
        </w:rPr>
        <w:t>A study carried out in Iceland has highlighted the positive effect the outdoors has on children and young adults’ lives.</w:t>
      </w:r>
    </w:p>
    <w:p w14:paraId="70073948" w14:textId="48628D73" w:rsidR="00142AFB" w:rsidRPr="00FE0DCA" w:rsidRDefault="00782444" w:rsidP="002F61D0">
      <w:pPr>
        <w:spacing w:line="360" w:lineRule="auto"/>
        <w:rPr>
          <w:sz w:val="24"/>
          <w:szCs w:val="24"/>
        </w:rPr>
      </w:pPr>
      <w:r w:rsidRPr="00FE0DCA">
        <w:rPr>
          <w:sz w:val="24"/>
          <w:szCs w:val="24"/>
        </w:rPr>
        <w:t>This study expresse</w:t>
      </w:r>
      <w:r w:rsidR="00142AFB" w:rsidRPr="00FE0DCA">
        <w:rPr>
          <w:sz w:val="24"/>
          <w:szCs w:val="24"/>
        </w:rPr>
        <w:t>s</w:t>
      </w:r>
      <w:r w:rsidRPr="00FE0DCA">
        <w:rPr>
          <w:sz w:val="24"/>
          <w:szCs w:val="24"/>
        </w:rPr>
        <w:t xml:space="preserve"> concern about children’s </w:t>
      </w:r>
      <w:r w:rsidR="00142AFB" w:rsidRPr="00FE0DCA">
        <w:rPr>
          <w:sz w:val="24"/>
          <w:szCs w:val="24"/>
        </w:rPr>
        <w:t>inefficient</w:t>
      </w:r>
      <w:r w:rsidRPr="00FE0DCA">
        <w:rPr>
          <w:sz w:val="24"/>
          <w:szCs w:val="24"/>
        </w:rPr>
        <w:t xml:space="preserve"> experiences </w:t>
      </w:r>
      <w:r w:rsidR="00142AFB" w:rsidRPr="00FE0DCA">
        <w:rPr>
          <w:sz w:val="24"/>
          <w:szCs w:val="24"/>
        </w:rPr>
        <w:t xml:space="preserve">of the outdoors. </w:t>
      </w:r>
      <w:r w:rsidRPr="00FE0DCA">
        <w:rPr>
          <w:sz w:val="24"/>
          <w:szCs w:val="24"/>
        </w:rPr>
        <w:t xml:space="preserve"> </w:t>
      </w:r>
    </w:p>
    <w:p w14:paraId="07D93DC3" w14:textId="77BDFF7D" w:rsidR="00142AFB" w:rsidRPr="00FE0DCA" w:rsidRDefault="00142AFB" w:rsidP="002F61D0">
      <w:pPr>
        <w:spacing w:line="360" w:lineRule="auto"/>
        <w:rPr>
          <w:sz w:val="24"/>
          <w:szCs w:val="24"/>
        </w:rPr>
      </w:pPr>
      <w:r w:rsidRPr="00FE0DCA">
        <w:rPr>
          <w:sz w:val="24"/>
          <w:szCs w:val="24"/>
        </w:rPr>
        <w:t>This study aims to expose the importance of the outdoor environment within the education sector.</w:t>
      </w:r>
      <w:r w:rsidR="00C34196" w:rsidRPr="00FE0DCA">
        <w:rPr>
          <w:sz w:val="24"/>
          <w:szCs w:val="24"/>
        </w:rPr>
        <w:t xml:space="preserve"> </w:t>
      </w:r>
      <w:r w:rsidR="00F77295" w:rsidRPr="00FE0DCA">
        <w:rPr>
          <w:sz w:val="24"/>
          <w:szCs w:val="24"/>
        </w:rPr>
        <w:t>Teachers views</w:t>
      </w:r>
      <w:r w:rsidR="00C34196" w:rsidRPr="00FE0DCA">
        <w:rPr>
          <w:sz w:val="24"/>
          <w:szCs w:val="24"/>
        </w:rPr>
        <w:t xml:space="preserve"> of </w:t>
      </w:r>
      <w:r w:rsidR="00F77295" w:rsidRPr="00FE0DCA">
        <w:rPr>
          <w:sz w:val="24"/>
          <w:szCs w:val="24"/>
        </w:rPr>
        <w:t xml:space="preserve">the use of </w:t>
      </w:r>
      <w:r w:rsidR="00C34196" w:rsidRPr="00FE0DCA">
        <w:rPr>
          <w:sz w:val="24"/>
          <w:szCs w:val="24"/>
        </w:rPr>
        <w:t>outdoor activities within schools</w:t>
      </w:r>
      <w:r w:rsidR="00F77295" w:rsidRPr="00FE0DCA">
        <w:rPr>
          <w:sz w:val="24"/>
          <w:szCs w:val="24"/>
        </w:rPr>
        <w:t>,</w:t>
      </w:r>
      <w:r w:rsidR="00C34196" w:rsidRPr="00FE0DCA">
        <w:rPr>
          <w:sz w:val="24"/>
          <w:szCs w:val="24"/>
        </w:rPr>
        <w:t xml:space="preserve"> </w:t>
      </w:r>
      <w:r w:rsidR="00F77295" w:rsidRPr="00FE0DCA">
        <w:rPr>
          <w:sz w:val="24"/>
          <w:szCs w:val="24"/>
        </w:rPr>
        <w:t>h</w:t>
      </w:r>
      <w:r w:rsidR="00C34196" w:rsidRPr="00FE0DCA">
        <w:rPr>
          <w:sz w:val="24"/>
          <w:szCs w:val="24"/>
        </w:rPr>
        <w:t>a</w:t>
      </w:r>
      <w:r w:rsidR="00B738DC" w:rsidRPr="00FE0DCA">
        <w:rPr>
          <w:sz w:val="24"/>
          <w:szCs w:val="24"/>
        </w:rPr>
        <w:t>ve</w:t>
      </w:r>
      <w:r w:rsidR="00C34196" w:rsidRPr="00FE0DCA">
        <w:rPr>
          <w:sz w:val="24"/>
          <w:szCs w:val="24"/>
        </w:rPr>
        <w:t xml:space="preserve"> shown a substantial benefit on the mental and physical wellbeing of </w:t>
      </w:r>
      <w:r w:rsidR="00F77295" w:rsidRPr="00FE0DCA">
        <w:rPr>
          <w:sz w:val="24"/>
          <w:szCs w:val="24"/>
        </w:rPr>
        <w:t>children, (</w:t>
      </w:r>
      <w:proofErr w:type="spellStart"/>
      <w:r w:rsidRPr="00FE0DCA">
        <w:rPr>
          <w:sz w:val="24"/>
          <w:szCs w:val="24"/>
        </w:rPr>
        <w:t>Norodahl</w:t>
      </w:r>
      <w:proofErr w:type="spellEnd"/>
      <w:r w:rsidRPr="00FE0DCA">
        <w:rPr>
          <w:sz w:val="24"/>
          <w:szCs w:val="24"/>
        </w:rPr>
        <w:t xml:space="preserve"> and </w:t>
      </w:r>
      <w:proofErr w:type="spellStart"/>
      <w:r w:rsidRPr="00FE0DCA">
        <w:rPr>
          <w:sz w:val="24"/>
          <w:szCs w:val="24"/>
        </w:rPr>
        <w:t>Johannesson</w:t>
      </w:r>
      <w:proofErr w:type="spellEnd"/>
      <w:r w:rsidRPr="00FE0DCA">
        <w:rPr>
          <w:sz w:val="24"/>
          <w:szCs w:val="24"/>
        </w:rPr>
        <w:t xml:space="preserve"> 2013</w:t>
      </w:r>
      <w:r w:rsidR="00C34196" w:rsidRPr="00FE0DCA">
        <w:rPr>
          <w:sz w:val="24"/>
          <w:szCs w:val="24"/>
        </w:rPr>
        <w:t>)</w:t>
      </w:r>
      <w:r w:rsidR="00F77295" w:rsidRPr="00FE0DCA">
        <w:rPr>
          <w:sz w:val="24"/>
          <w:szCs w:val="24"/>
        </w:rPr>
        <w:t>.</w:t>
      </w:r>
    </w:p>
    <w:p w14:paraId="010069DB" w14:textId="3C7CD9D0" w:rsidR="00B738DC" w:rsidRPr="00FE0DCA" w:rsidRDefault="00B738DC" w:rsidP="002F61D0">
      <w:pPr>
        <w:spacing w:line="360" w:lineRule="auto"/>
        <w:rPr>
          <w:sz w:val="24"/>
          <w:szCs w:val="24"/>
        </w:rPr>
      </w:pPr>
      <w:r w:rsidRPr="00FE0DCA">
        <w:rPr>
          <w:sz w:val="24"/>
          <w:szCs w:val="24"/>
        </w:rPr>
        <w:t>It is highly speculated the content of the outdoor lessons conducted in Iceland however the beneficial effects are shown by the percentage of out outdoor learning and play within the capital Reykjavik, 70% of schools report to practice outdoor education on a regular basis (</w:t>
      </w:r>
      <w:proofErr w:type="spellStart"/>
      <w:r w:rsidRPr="00FE0DCA">
        <w:rPr>
          <w:sz w:val="24"/>
          <w:szCs w:val="24"/>
        </w:rPr>
        <w:t>Oladottir</w:t>
      </w:r>
      <w:proofErr w:type="spellEnd"/>
      <w:r w:rsidRPr="00FE0DCA">
        <w:rPr>
          <w:sz w:val="24"/>
          <w:szCs w:val="24"/>
        </w:rPr>
        <w:t xml:space="preserve"> 2008).</w:t>
      </w:r>
    </w:p>
    <w:p w14:paraId="1CBCE605" w14:textId="15D0FF0C" w:rsidR="003C2843" w:rsidRPr="00FE0DCA" w:rsidRDefault="003C2843" w:rsidP="002F61D0">
      <w:pPr>
        <w:spacing w:line="360" w:lineRule="auto"/>
        <w:rPr>
          <w:sz w:val="24"/>
          <w:szCs w:val="24"/>
        </w:rPr>
      </w:pPr>
    </w:p>
    <w:p w14:paraId="0DD52FCD" w14:textId="30185DF0" w:rsidR="003C2843" w:rsidRPr="00FE0DCA" w:rsidRDefault="00827CCA" w:rsidP="002F61D0">
      <w:pPr>
        <w:spacing w:line="360" w:lineRule="auto"/>
        <w:rPr>
          <w:sz w:val="24"/>
          <w:szCs w:val="24"/>
        </w:rPr>
      </w:pPr>
      <w:r w:rsidRPr="00FE0DCA">
        <w:rPr>
          <w:sz w:val="24"/>
          <w:szCs w:val="24"/>
        </w:rPr>
        <w:t>Adapted from:</w:t>
      </w:r>
    </w:p>
    <w:p w14:paraId="31D87C95" w14:textId="3DF918CE" w:rsidR="00827CCA" w:rsidRPr="00FE0DCA" w:rsidRDefault="00827CCA" w:rsidP="002F61D0">
      <w:pPr>
        <w:spacing w:line="360" w:lineRule="auto"/>
        <w:rPr>
          <w:sz w:val="24"/>
          <w:szCs w:val="24"/>
        </w:rPr>
      </w:pPr>
      <w:proofErr w:type="spellStart"/>
      <w:r w:rsidRPr="00FE0DCA">
        <w:rPr>
          <w:sz w:val="24"/>
          <w:szCs w:val="24"/>
        </w:rPr>
        <w:t>Noradahl</w:t>
      </w:r>
      <w:proofErr w:type="spellEnd"/>
      <w:r w:rsidRPr="00FE0DCA">
        <w:rPr>
          <w:sz w:val="24"/>
          <w:szCs w:val="24"/>
        </w:rPr>
        <w:t xml:space="preserve">, K. and </w:t>
      </w:r>
      <w:proofErr w:type="spellStart"/>
      <w:r w:rsidRPr="00FE0DCA">
        <w:rPr>
          <w:sz w:val="24"/>
          <w:szCs w:val="24"/>
        </w:rPr>
        <w:t>Johannesson</w:t>
      </w:r>
      <w:proofErr w:type="spellEnd"/>
      <w:r w:rsidRPr="00FE0DCA">
        <w:rPr>
          <w:sz w:val="24"/>
          <w:szCs w:val="24"/>
        </w:rPr>
        <w:t>, I. (2014) ‘Icelandic teachers’ views of using the outdoors’ Education 3-13: International Journal of primary, Elementary and Early years Education. Vol 44, No. 4, September 2014, 391-406.</w:t>
      </w:r>
    </w:p>
    <w:p w14:paraId="18397C4B" w14:textId="7061FA79" w:rsidR="00FE0DCA" w:rsidRPr="00FE0DCA" w:rsidRDefault="00FE0DCA" w:rsidP="002F61D0">
      <w:pPr>
        <w:spacing w:line="360" w:lineRule="auto"/>
        <w:rPr>
          <w:sz w:val="24"/>
          <w:szCs w:val="24"/>
        </w:rPr>
      </w:pPr>
    </w:p>
    <w:p w14:paraId="79D2DAC1" w14:textId="291F2669" w:rsidR="00FE0DCA" w:rsidRPr="00FE0DCA" w:rsidRDefault="00FE0DCA" w:rsidP="002F61D0">
      <w:pPr>
        <w:spacing w:line="360" w:lineRule="auto"/>
        <w:rPr>
          <w:sz w:val="24"/>
          <w:szCs w:val="24"/>
        </w:rPr>
      </w:pPr>
    </w:p>
    <w:p w14:paraId="2B114D35" w14:textId="51CBB388" w:rsidR="00FE0DCA" w:rsidRPr="00FE0DCA" w:rsidRDefault="00FE0DCA" w:rsidP="002F61D0">
      <w:pPr>
        <w:spacing w:line="360" w:lineRule="auto"/>
        <w:rPr>
          <w:sz w:val="24"/>
          <w:szCs w:val="24"/>
        </w:rPr>
      </w:pPr>
    </w:p>
    <w:p w14:paraId="0EB35AFA" w14:textId="11B5D1E2" w:rsidR="00FE0DCA" w:rsidRPr="00FE0DCA" w:rsidRDefault="00FE0DCA" w:rsidP="002F61D0">
      <w:pPr>
        <w:spacing w:line="360" w:lineRule="auto"/>
        <w:rPr>
          <w:sz w:val="24"/>
          <w:szCs w:val="24"/>
        </w:rPr>
      </w:pPr>
    </w:p>
    <w:p w14:paraId="07419343" w14:textId="79BB21BE" w:rsidR="00FE0DCA" w:rsidRPr="00FE0DCA" w:rsidRDefault="00FE0DCA" w:rsidP="002F61D0">
      <w:pPr>
        <w:spacing w:line="360" w:lineRule="auto"/>
        <w:rPr>
          <w:sz w:val="24"/>
          <w:szCs w:val="24"/>
        </w:rPr>
      </w:pPr>
    </w:p>
    <w:p w14:paraId="1B0A5CE7" w14:textId="779ACC87" w:rsidR="00FE0DCA" w:rsidRPr="00FE0DCA" w:rsidRDefault="00FE0DCA" w:rsidP="002F61D0">
      <w:pPr>
        <w:spacing w:line="360" w:lineRule="auto"/>
        <w:rPr>
          <w:sz w:val="24"/>
          <w:szCs w:val="24"/>
        </w:rPr>
      </w:pPr>
    </w:p>
    <w:p w14:paraId="08A5433E" w14:textId="47116017" w:rsidR="00FE0DCA" w:rsidRPr="00FE0DCA" w:rsidRDefault="00FE0DCA" w:rsidP="002F61D0">
      <w:pPr>
        <w:spacing w:line="360" w:lineRule="auto"/>
        <w:rPr>
          <w:sz w:val="24"/>
          <w:szCs w:val="24"/>
        </w:rPr>
      </w:pPr>
    </w:p>
    <w:p w14:paraId="37A86AFA" w14:textId="77777777" w:rsidR="00FE0DCA" w:rsidRDefault="00FE0DCA" w:rsidP="002F61D0">
      <w:pPr>
        <w:spacing w:line="360" w:lineRule="auto"/>
        <w:rPr>
          <w:sz w:val="24"/>
          <w:szCs w:val="24"/>
        </w:rPr>
      </w:pPr>
    </w:p>
    <w:p w14:paraId="4201E19A" w14:textId="531CC7A5" w:rsidR="00FE0DCA" w:rsidRDefault="00FE0DCA" w:rsidP="002F61D0">
      <w:pPr>
        <w:spacing w:line="360" w:lineRule="auto"/>
        <w:rPr>
          <w:sz w:val="24"/>
          <w:szCs w:val="24"/>
          <w:u w:val="single"/>
        </w:rPr>
      </w:pPr>
      <w:r w:rsidRPr="00FE0DCA">
        <w:rPr>
          <w:sz w:val="24"/>
          <w:szCs w:val="24"/>
          <w:u w:val="single"/>
        </w:rPr>
        <w:lastRenderedPageBreak/>
        <w:t xml:space="preserve">Part 2a </w:t>
      </w:r>
    </w:p>
    <w:p w14:paraId="1223E215" w14:textId="2C5DAEAE" w:rsidR="00FE0DCA" w:rsidRDefault="00FE0DCA" w:rsidP="002F61D0">
      <w:pPr>
        <w:spacing w:line="360" w:lineRule="auto"/>
        <w:rPr>
          <w:sz w:val="24"/>
          <w:szCs w:val="24"/>
        </w:rPr>
      </w:pPr>
      <w:r>
        <w:rPr>
          <w:sz w:val="24"/>
          <w:szCs w:val="24"/>
        </w:rPr>
        <w:t>This essay focuses on the importance of forest schools. The forest schools network states that “</w:t>
      </w:r>
      <w:r w:rsidR="00A8324D">
        <w:rPr>
          <w:sz w:val="24"/>
          <w:szCs w:val="24"/>
        </w:rPr>
        <w:t xml:space="preserve">It </w:t>
      </w:r>
      <w:r>
        <w:rPr>
          <w:sz w:val="24"/>
          <w:szCs w:val="24"/>
        </w:rPr>
        <w:t xml:space="preserve">is an inspirational process that offers children, young people and </w:t>
      </w:r>
      <w:r w:rsidR="00A8324D">
        <w:rPr>
          <w:sz w:val="24"/>
          <w:szCs w:val="24"/>
        </w:rPr>
        <w:t>adults’</w:t>
      </w:r>
      <w:r>
        <w:rPr>
          <w:sz w:val="24"/>
          <w:szCs w:val="24"/>
        </w:rPr>
        <w:t xml:space="preserve"> regular opportunities to achieve and </w:t>
      </w:r>
      <w:r w:rsidR="00A8324D">
        <w:rPr>
          <w:sz w:val="24"/>
          <w:szCs w:val="24"/>
        </w:rPr>
        <w:t>develop</w:t>
      </w:r>
      <w:r>
        <w:rPr>
          <w:sz w:val="24"/>
          <w:szCs w:val="24"/>
        </w:rPr>
        <w:t xml:space="preserve"> </w:t>
      </w:r>
      <w:r w:rsidR="00A8324D">
        <w:rPr>
          <w:sz w:val="24"/>
          <w:szCs w:val="24"/>
        </w:rPr>
        <w:t>confidence and self esteem through hands on experience in a woodland environment”. Murray and O’Brien (2006).</w:t>
      </w:r>
    </w:p>
    <w:p w14:paraId="3487F349" w14:textId="29A3D069" w:rsidR="00A8324D" w:rsidRDefault="00A8324D" w:rsidP="002F61D0">
      <w:pPr>
        <w:spacing w:line="360" w:lineRule="auto"/>
        <w:rPr>
          <w:sz w:val="24"/>
          <w:szCs w:val="24"/>
        </w:rPr>
      </w:pPr>
      <w:r>
        <w:rPr>
          <w:sz w:val="24"/>
          <w:szCs w:val="24"/>
        </w:rPr>
        <w:t>The detrimental effect of the lack of outdoor play and learning is shown through the decreased number of children and young adults that engage in outdoor environment activities</w:t>
      </w:r>
      <w:r w:rsidR="00692615">
        <w:rPr>
          <w:sz w:val="24"/>
          <w:szCs w:val="24"/>
        </w:rPr>
        <w:t>.</w:t>
      </w:r>
    </w:p>
    <w:p w14:paraId="0C7F0279" w14:textId="7E4E0E95" w:rsidR="00692615" w:rsidRDefault="00692615" w:rsidP="002F61D0">
      <w:pPr>
        <w:spacing w:line="360" w:lineRule="auto"/>
        <w:rPr>
          <w:sz w:val="24"/>
          <w:szCs w:val="24"/>
        </w:rPr>
      </w:pPr>
      <w:r>
        <w:rPr>
          <w:sz w:val="24"/>
          <w:szCs w:val="24"/>
        </w:rPr>
        <w:t>Ward Thompson, Aspinall, Bell,</w:t>
      </w:r>
      <w:r w:rsidR="00E65B26">
        <w:rPr>
          <w:sz w:val="24"/>
          <w:szCs w:val="24"/>
        </w:rPr>
        <w:t xml:space="preserve"> </w:t>
      </w:r>
      <w:r>
        <w:rPr>
          <w:sz w:val="24"/>
          <w:szCs w:val="24"/>
        </w:rPr>
        <w:t xml:space="preserve">Findlay, </w:t>
      </w:r>
      <w:proofErr w:type="spellStart"/>
      <w:r w:rsidR="00E65B26">
        <w:rPr>
          <w:sz w:val="24"/>
          <w:szCs w:val="24"/>
        </w:rPr>
        <w:t>Wherrett</w:t>
      </w:r>
      <w:proofErr w:type="spellEnd"/>
      <w:r w:rsidR="00E65B26">
        <w:rPr>
          <w:sz w:val="24"/>
          <w:szCs w:val="24"/>
        </w:rPr>
        <w:t xml:space="preserve"> and</w:t>
      </w:r>
      <w:r>
        <w:rPr>
          <w:sz w:val="24"/>
          <w:szCs w:val="24"/>
        </w:rPr>
        <w:t xml:space="preserve"> </w:t>
      </w:r>
      <w:proofErr w:type="spellStart"/>
      <w:r>
        <w:rPr>
          <w:sz w:val="24"/>
          <w:szCs w:val="24"/>
        </w:rPr>
        <w:t>Travlou</w:t>
      </w:r>
      <w:proofErr w:type="spellEnd"/>
      <w:r>
        <w:rPr>
          <w:sz w:val="24"/>
          <w:szCs w:val="24"/>
        </w:rPr>
        <w:t xml:space="preserve">, (2004) state that children and young adults that don’t participate in outdoor activities are less likely to engage in such activities in adult life. </w:t>
      </w:r>
    </w:p>
    <w:p w14:paraId="1D8C256C" w14:textId="205294CB" w:rsidR="00692615" w:rsidRDefault="004C6094" w:rsidP="002F61D0">
      <w:pPr>
        <w:spacing w:line="360" w:lineRule="auto"/>
        <w:rPr>
          <w:sz w:val="24"/>
          <w:szCs w:val="24"/>
        </w:rPr>
      </w:pPr>
      <w:r>
        <w:rPr>
          <w:sz w:val="24"/>
          <w:szCs w:val="24"/>
        </w:rPr>
        <w:t xml:space="preserve">The Welsh </w:t>
      </w:r>
      <w:r w:rsidR="00E65B26">
        <w:rPr>
          <w:sz w:val="24"/>
          <w:szCs w:val="24"/>
        </w:rPr>
        <w:t>G</w:t>
      </w:r>
      <w:r>
        <w:rPr>
          <w:sz w:val="24"/>
          <w:szCs w:val="24"/>
        </w:rPr>
        <w:t xml:space="preserve">overnment has highlighted the importance that forest schools has in school settings and encourages the use of outdoor learning within all aspects of school life. </w:t>
      </w:r>
    </w:p>
    <w:p w14:paraId="1087778D" w14:textId="4C905B1D" w:rsidR="004C6094" w:rsidRDefault="004C6094" w:rsidP="002F61D0">
      <w:pPr>
        <w:spacing w:line="360" w:lineRule="auto"/>
        <w:rPr>
          <w:sz w:val="24"/>
          <w:szCs w:val="24"/>
        </w:rPr>
      </w:pPr>
      <w:r>
        <w:rPr>
          <w:sz w:val="24"/>
          <w:szCs w:val="24"/>
        </w:rPr>
        <w:t>Reference list:</w:t>
      </w:r>
    </w:p>
    <w:p w14:paraId="590433BC" w14:textId="52C93D44" w:rsidR="005369B1" w:rsidRDefault="005369B1" w:rsidP="002F61D0">
      <w:pPr>
        <w:spacing w:line="360" w:lineRule="auto"/>
        <w:rPr>
          <w:sz w:val="24"/>
          <w:szCs w:val="24"/>
        </w:rPr>
      </w:pPr>
      <w:r>
        <w:rPr>
          <w:sz w:val="24"/>
          <w:szCs w:val="24"/>
        </w:rPr>
        <w:t xml:space="preserve">Welsh Assembly Government. </w:t>
      </w:r>
      <w:r>
        <w:rPr>
          <w:i/>
          <w:sz w:val="24"/>
          <w:szCs w:val="24"/>
        </w:rPr>
        <w:t>Outdoor learning handbook.</w:t>
      </w:r>
      <w:r>
        <w:rPr>
          <w:sz w:val="24"/>
          <w:szCs w:val="24"/>
        </w:rPr>
        <w:t xml:space="preserve"> (2009) Cardiff</w:t>
      </w:r>
    </w:p>
    <w:p w14:paraId="0D403E56" w14:textId="2B80CC6E" w:rsidR="005369B1" w:rsidRDefault="005369B1" w:rsidP="002F61D0">
      <w:pPr>
        <w:spacing w:line="360" w:lineRule="auto"/>
        <w:rPr>
          <w:sz w:val="24"/>
          <w:szCs w:val="24"/>
        </w:rPr>
      </w:pPr>
      <w:r w:rsidRPr="005369B1">
        <w:rPr>
          <w:sz w:val="24"/>
          <w:szCs w:val="24"/>
        </w:rPr>
        <w:t xml:space="preserve">Bell, S., Findlay, C., </w:t>
      </w:r>
      <w:proofErr w:type="spellStart"/>
      <w:r w:rsidRPr="005369B1">
        <w:rPr>
          <w:sz w:val="24"/>
          <w:szCs w:val="24"/>
        </w:rPr>
        <w:t>Wherrett</w:t>
      </w:r>
      <w:proofErr w:type="spellEnd"/>
      <w:r w:rsidRPr="005369B1">
        <w:rPr>
          <w:sz w:val="24"/>
          <w:szCs w:val="24"/>
        </w:rPr>
        <w:t xml:space="preserve">, J. and </w:t>
      </w:r>
      <w:proofErr w:type="spellStart"/>
      <w:r w:rsidRPr="005369B1">
        <w:rPr>
          <w:sz w:val="24"/>
          <w:szCs w:val="24"/>
        </w:rPr>
        <w:t>Travlou</w:t>
      </w:r>
      <w:proofErr w:type="spellEnd"/>
      <w:r w:rsidRPr="005369B1">
        <w:rPr>
          <w:sz w:val="24"/>
          <w:szCs w:val="24"/>
        </w:rPr>
        <w:t xml:space="preserve">, P. (2004) Open Space and Social Inclusion: Local Woodland Use in Central </w:t>
      </w:r>
      <w:r w:rsidRPr="005369B1">
        <w:rPr>
          <w:sz w:val="24"/>
          <w:szCs w:val="24"/>
        </w:rPr>
        <w:t>Scotland.</w:t>
      </w:r>
      <w:r w:rsidRPr="005369B1">
        <w:rPr>
          <w:sz w:val="24"/>
          <w:szCs w:val="24"/>
        </w:rPr>
        <w:t xml:space="preserve"> Edinburgh, UK</w:t>
      </w:r>
      <w:r>
        <w:rPr>
          <w:sz w:val="24"/>
          <w:szCs w:val="24"/>
        </w:rPr>
        <w:t>:</w:t>
      </w:r>
    </w:p>
    <w:p w14:paraId="072F643E" w14:textId="68B5F3F7" w:rsidR="005369B1" w:rsidRPr="00043D40" w:rsidRDefault="00043D40" w:rsidP="002F61D0">
      <w:pPr>
        <w:spacing w:line="360" w:lineRule="auto"/>
        <w:rPr>
          <w:sz w:val="24"/>
          <w:szCs w:val="24"/>
        </w:rPr>
      </w:pPr>
      <w:r>
        <w:rPr>
          <w:sz w:val="24"/>
          <w:szCs w:val="24"/>
        </w:rPr>
        <w:t xml:space="preserve">O’Brian and R. Murray, </w:t>
      </w:r>
      <w:r>
        <w:rPr>
          <w:i/>
          <w:sz w:val="24"/>
          <w:szCs w:val="24"/>
        </w:rPr>
        <w:t xml:space="preserve">A marvellous opportunity for children to learn: A participatory evaluation of forest schools in England and Wales, </w:t>
      </w:r>
      <w:r>
        <w:rPr>
          <w:sz w:val="24"/>
          <w:szCs w:val="24"/>
        </w:rPr>
        <w:t xml:space="preserve">(2006) Farnham: Forest research. </w:t>
      </w:r>
    </w:p>
    <w:p w14:paraId="4644587C" w14:textId="77777777" w:rsidR="004C6094" w:rsidRPr="00FE0DCA" w:rsidRDefault="004C6094" w:rsidP="002F61D0">
      <w:pPr>
        <w:spacing w:line="360" w:lineRule="auto"/>
        <w:rPr>
          <w:sz w:val="24"/>
          <w:szCs w:val="24"/>
        </w:rPr>
      </w:pPr>
    </w:p>
    <w:p w14:paraId="36AFF24F" w14:textId="77777777" w:rsidR="00B738DC" w:rsidRDefault="00B738DC" w:rsidP="002F61D0">
      <w:pPr>
        <w:spacing w:line="360" w:lineRule="auto"/>
      </w:pPr>
    </w:p>
    <w:p w14:paraId="137A4AD7" w14:textId="13B1873A" w:rsidR="00F77295" w:rsidRDefault="00F77295" w:rsidP="002F61D0">
      <w:pPr>
        <w:spacing w:line="360" w:lineRule="auto"/>
      </w:pPr>
      <w:r>
        <w:t xml:space="preserve"> </w:t>
      </w:r>
    </w:p>
    <w:p w14:paraId="3837C019" w14:textId="77777777" w:rsidR="00F77295" w:rsidRDefault="00F77295" w:rsidP="002F61D0">
      <w:pPr>
        <w:spacing w:line="360" w:lineRule="auto"/>
      </w:pPr>
    </w:p>
    <w:p w14:paraId="0D3566E7" w14:textId="77777777" w:rsidR="00F77295" w:rsidRDefault="00F77295" w:rsidP="002F61D0">
      <w:pPr>
        <w:spacing w:line="360" w:lineRule="auto"/>
      </w:pPr>
    </w:p>
    <w:p w14:paraId="29B0010E" w14:textId="602544C2" w:rsidR="00782444" w:rsidRDefault="00782444" w:rsidP="002F61D0">
      <w:pPr>
        <w:spacing w:line="360" w:lineRule="auto"/>
      </w:pPr>
    </w:p>
    <w:p w14:paraId="10CBBC0B" w14:textId="72F9A53F" w:rsidR="00782444" w:rsidRDefault="00782444" w:rsidP="002F61D0">
      <w:pPr>
        <w:spacing w:line="360" w:lineRule="auto"/>
      </w:pPr>
    </w:p>
    <w:p w14:paraId="50D5ED4E" w14:textId="50C0D217" w:rsidR="001331A2" w:rsidRDefault="001331A2" w:rsidP="002F61D0">
      <w:pPr>
        <w:spacing w:line="360" w:lineRule="auto"/>
        <w:rPr>
          <w:sz w:val="24"/>
          <w:szCs w:val="24"/>
          <w:u w:val="single"/>
        </w:rPr>
      </w:pPr>
      <w:r w:rsidRPr="001331A2">
        <w:rPr>
          <w:sz w:val="24"/>
          <w:szCs w:val="24"/>
          <w:u w:val="single"/>
        </w:rPr>
        <w:lastRenderedPageBreak/>
        <w:t>Part 2b</w:t>
      </w:r>
    </w:p>
    <w:p w14:paraId="1048AD0D" w14:textId="6E10C86B" w:rsidR="001331A2" w:rsidRDefault="001331A2" w:rsidP="002F61D0">
      <w:pPr>
        <w:spacing w:line="360" w:lineRule="auto"/>
        <w:rPr>
          <w:sz w:val="24"/>
          <w:szCs w:val="24"/>
          <w:u w:val="single"/>
        </w:rPr>
      </w:pPr>
    </w:p>
    <w:p w14:paraId="6F44D31A" w14:textId="77777777" w:rsidR="001331A2" w:rsidRPr="002F61D0" w:rsidRDefault="001331A2" w:rsidP="002F61D0">
      <w:pPr>
        <w:spacing w:line="360" w:lineRule="auto"/>
        <w:rPr>
          <w:b/>
          <w:sz w:val="24"/>
          <w:szCs w:val="24"/>
        </w:rPr>
      </w:pPr>
      <w:r w:rsidRPr="002F61D0">
        <w:rPr>
          <w:b/>
          <w:sz w:val="24"/>
          <w:szCs w:val="24"/>
        </w:rPr>
        <w:t>If you fail to acknowledge the source of your information in academic writing, you could be accused of plagiarism? Why is it important that students avoid this?</w:t>
      </w:r>
    </w:p>
    <w:p w14:paraId="2E2D2388" w14:textId="1034AAFA" w:rsidR="001331A2" w:rsidRDefault="001331A2" w:rsidP="002F61D0">
      <w:pPr>
        <w:spacing w:line="360" w:lineRule="auto"/>
        <w:rPr>
          <w:sz w:val="24"/>
          <w:szCs w:val="24"/>
        </w:rPr>
      </w:pPr>
      <w:r>
        <w:rPr>
          <w:sz w:val="24"/>
          <w:szCs w:val="24"/>
        </w:rPr>
        <w:t xml:space="preserve">Plagiarised work will result in a fail, some students believe the answer to a care free student life is to just copy the work of another. Passing work off as your own without referencing said work will result in a fail and can lead to be excluded from the course. </w:t>
      </w:r>
    </w:p>
    <w:p w14:paraId="4F8FF6B6" w14:textId="60F87F4E" w:rsidR="005232FA" w:rsidRDefault="005232FA" w:rsidP="002F61D0">
      <w:pPr>
        <w:spacing w:line="360" w:lineRule="auto"/>
        <w:rPr>
          <w:sz w:val="24"/>
          <w:szCs w:val="24"/>
        </w:rPr>
      </w:pPr>
    </w:p>
    <w:p w14:paraId="3838AF59" w14:textId="0AD94C6E" w:rsidR="005232FA" w:rsidRPr="002F61D0" w:rsidRDefault="005232FA" w:rsidP="002F61D0">
      <w:pPr>
        <w:spacing w:line="360" w:lineRule="auto"/>
        <w:rPr>
          <w:b/>
          <w:sz w:val="24"/>
          <w:szCs w:val="24"/>
        </w:rPr>
      </w:pPr>
      <w:r w:rsidRPr="002F61D0">
        <w:rPr>
          <w:b/>
          <w:sz w:val="24"/>
          <w:szCs w:val="24"/>
        </w:rPr>
        <w:t xml:space="preserve">You only </w:t>
      </w:r>
      <w:proofErr w:type="gramStart"/>
      <w:r w:rsidRPr="002F61D0">
        <w:rPr>
          <w:b/>
          <w:sz w:val="24"/>
          <w:szCs w:val="24"/>
        </w:rPr>
        <w:t>have to</w:t>
      </w:r>
      <w:proofErr w:type="gramEnd"/>
      <w:r w:rsidRPr="002F61D0">
        <w:rPr>
          <w:b/>
          <w:sz w:val="24"/>
          <w:szCs w:val="24"/>
        </w:rPr>
        <w:t xml:space="preserve"> reference when you use a direct quotation. Is this True or False? </w:t>
      </w:r>
    </w:p>
    <w:p w14:paraId="4D55D939" w14:textId="653FE7DB" w:rsidR="005232FA" w:rsidRDefault="005232FA" w:rsidP="002F61D0">
      <w:pPr>
        <w:spacing w:line="360" w:lineRule="auto"/>
        <w:rPr>
          <w:sz w:val="24"/>
          <w:szCs w:val="24"/>
        </w:rPr>
      </w:pPr>
      <w:r>
        <w:rPr>
          <w:sz w:val="24"/>
          <w:szCs w:val="24"/>
        </w:rPr>
        <w:t xml:space="preserve">False. Referencing is needed when you want to illustrate </w:t>
      </w:r>
      <w:r w:rsidR="00D86316">
        <w:rPr>
          <w:sz w:val="24"/>
          <w:szCs w:val="24"/>
        </w:rPr>
        <w:t xml:space="preserve">a specific point by using the words of another, also when using direct quotes from a book, article or web page. </w:t>
      </w:r>
    </w:p>
    <w:p w14:paraId="5FAEA2AF" w14:textId="49A40384" w:rsidR="00D86316" w:rsidRDefault="00D86316" w:rsidP="002F61D0">
      <w:pPr>
        <w:spacing w:line="360" w:lineRule="auto"/>
        <w:rPr>
          <w:sz w:val="24"/>
          <w:szCs w:val="24"/>
        </w:rPr>
      </w:pPr>
    </w:p>
    <w:p w14:paraId="3427C708" w14:textId="0DAF55E0" w:rsidR="00D86316" w:rsidRPr="002F61D0" w:rsidRDefault="00D86316" w:rsidP="002F61D0">
      <w:pPr>
        <w:spacing w:line="360" w:lineRule="auto"/>
        <w:rPr>
          <w:b/>
          <w:sz w:val="24"/>
          <w:szCs w:val="24"/>
        </w:rPr>
      </w:pPr>
      <w:r w:rsidRPr="002F61D0">
        <w:rPr>
          <w:b/>
          <w:sz w:val="24"/>
          <w:szCs w:val="24"/>
        </w:rPr>
        <w:t xml:space="preserve">Wikipedia is a good place to search for information for your academic assignments. </w:t>
      </w:r>
      <w:r w:rsidR="00716D55" w:rsidRPr="002F61D0">
        <w:rPr>
          <w:b/>
          <w:sz w:val="24"/>
          <w:szCs w:val="24"/>
        </w:rPr>
        <w:t>True or False?</w:t>
      </w:r>
    </w:p>
    <w:p w14:paraId="7CE9063B" w14:textId="1E6C7DE1" w:rsidR="00D86316" w:rsidRDefault="00D86316" w:rsidP="002F61D0">
      <w:pPr>
        <w:spacing w:line="360" w:lineRule="auto"/>
        <w:rPr>
          <w:sz w:val="24"/>
          <w:szCs w:val="24"/>
        </w:rPr>
      </w:pPr>
      <w:r>
        <w:rPr>
          <w:sz w:val="24"/>
          <w:szCs w:val="24"/>
        </w:rPr>
        <w:t xml:space="preserve">I believe this statement to be false as Wikipedia and be edited by </w:t>
      </w:r>
      <w:r w:rsidR="007C1172">
        <w:rPr>
          <w:sz w:val="24"/>
          <w:szCs w:val="24"/>
        </w:rPr>
        <w:t xml:space="preserve">anyone at anytime making it an unreliable source. </w:t>
      </w:r>
    </w:p>
    <w:p w14:paraId="241B3A9F" w14:textId="0A199560" w:rsidR="007C1172" w:rsidRDefault="007C1172" w:rsidP="002F61D0">
      <w:pPr>
        <w:spacing w:line="360" w:lineRule="auto"/>
        <w:rPr>
          <w:sz w:val="24"/>
          <w:szCs w:val="24"/>
        </w:rPr>
      </w:pPr>
    </w:p>
    <w:p w14:paraId="08A4184D" w14:textId="104B7C22" w:rsidR="007C1172" w:rsidRPr="002F61D0" w:rsidRDefault="007C1172" w:rsidP="002F61D0">
      <w:pPr>
        <w:spacing w:line="360" w:lineRule="auto"/>
        <w:rPr>
          <w:b/>
          <w:sz w:val="24"/>
          <w:szCs w:val="24"/>
        </w:rPr>
      </w:pPr>
      <w:r w:rsidRPr="002F61D0">
        <w:rPr>
          <w:b/>
          <w:sz w:val="24"/>
          <w:szCs w:val="24"/>
        </w:rPr>
        <w:t>Write a set of instructions which could be included in a referencing guide which explains how to present a very long quotation.</w:t>
      </w:r>
    </w:p>
    <w:p w14:paraId="7473CCD8" w14:textId="028AD468" w:rsidR="008B3986" w:rsidRDefault="008B3986" w:rsidP="002F61D0">
      <w:pPr>
        <w:spacing w:line="360" w:lineRule="auto"/>
        <w:rPr>
          <w:sz w:val="24"/>
          <w:szCs w:val="24"/>
        </w:rPr>
      </w:pPr>
      <w:r>
        <w:rPr>
          <w:sz w:val="24"/>
          <w:szCs w:val="24"/>
        </w:rPr>
        <w:t xml:space="preserve">When presenting a long quotation, it is favourable to use a block quote. No quotation marks are needed since the piece of writing is clearly distinguished from your own. </w:t>
      </w:r>
    </w:p>
    <w:p w14:paraId="637F87BD" w14:textId="5464CA88" w:rsidR="008B3986" w:rsidRDefault="008B3986" w:rsidP="002F61D0">
      <w:pPr>
        <w:spacing w:line="360" w:lineRule="auto"/>
        <w:rPr>
          <w:sz w:val="24"/>
          <w:szCs w:val="24"/>
        </w:rPr>
      </w:pPr>
      <w:r>
        <w:rPr>
          <w:sz w:val="24"/>
          <w:szCs w:val="24"/>
        </w:rPr>
        <w:t xml:space="preserve">20 words or more qualifies as a long quotation and needs to be indented and placed on a septate paragraph from your own piece of work. </w:t>
      </w:r>
    </w:p>
    <w:p w14:paraId="39BA965A" w14:textId="4626D775" w:rsidR="008B3986" w:rsidRDefault="008B3986" w:rsidP="002F61D0">
      <w:pPr>
        <w:spacing w:line="360" w:lineRule="auto"/>
        <w:rPr>
          <w:sz w:val="24"/>
          <w:szCs w:val="24"/>
        </w:rPr>
      </w:pPr>
    </w:p>
    <w:p w14:paraId="5B247865" w14:textId="10C4F450" w:rsidR="008B3986" w:rsidRPr="002F61D0" w:rsidRDefault="008B3986" w:rsidP="002F61D0">
      <w:pPr>
        <w:spacing w:line="360" w:lineRule="auto"/>
        <w:rPr>
          <w:b/>
          <w:sz w:val="24"/>
          <w:szCs w:val="24"/>
        </w:rPr>
      </w:pPr>
      <w:r w:rsidRPr="002F61D0">
        <w:rPr>
          <w:b/>
          <w:sz w:val="24"/>
          <w:szCs w:val="24"/>
        </w:rPr>
        <w:t xml:space="preserve">Explain how you can begin to conduct research for an academic assignment. Identify five sources which would be acceptable for academic study. </w:t>
      </w:r>
    </w:p>
    <w:p w14:paraId="62EA13D8" w14:textId="77777777" w:rsidR="00604A00" w:rsidRDefault="008B3986" w:rsidP="002F61D0">
      <w:pPr>
        <w:spacing w:line="360" w:lineRule="auto"/>
        <w:rPr>
          <w:sz w:val="24"/>
          <w:szCs w:val="24"/>
        </w:rPr>
      </w:pPr>
      <w:r>
        <w:rPr>
          <w:sz w:val="24"/>
          <w:szCs w:val="24"/>
        </w:rPr>
        <w:lastRenderedPageBreak/>
        <w:t xml:space="preserve">When conducting research </w:t>
      </w:r>
      <w:r w:rsidR="00604A00">
        <w:rPr>
          <w:sz w:val="24"/>
          <w:szCs w:val="24"/>
        </w:rPr>
        <w:t>for your studies the following sources are deemed as credible,</w:t>
      </w:r>
    </w:p>
    <w:p w14:paraId="49F7CF3D" w14:textId="77777777" w:rsidR="00812E2C" w:rsidRDefault="00604A00" w:rsidP="002F61D0">
      <w:pPr>
        <w:spacing w:line="360" w:lineRule="auto"/>
        <w:rPr>
          <w:sz w:val="24"/>
          <w:szCs w:val="24"/>
        </w:rPr>
      </w:pPr>
      <w:r>
        <w:rPr>
          <w:sz w:val="24"/>
          <w:szCs w:val="24"/>
        </w:rPr>
        <w:t xml:space="preserve">Books, articles, newspapers, websites, journals. With this in mind when paraphrasing or using direct quotation from anyone of these sources referencing must be used correctly. </w:t>
      </w:r>
    </w:p>
    <w:p w14:paraId="308F82BD" w14:textId="77777777" w:rsidR="00812E2C" w:rsidRDefault="00812E2C" w:rsidP="002F61D0">
      <w:pPr>
        <w:spacing w:line="360" w:lineRule="auto"/>
        <w:rPr>
          <w:sz w:val="24"/>
          <w:szCs w:val="24"/>
        </w:rPr>
      </w:pPr>
    </w:p>
    <w:p w14:paraId="2607DC66" w14:textId="77777777" w:rsidR="00812E2C" w:rsidRDefault="00812E2C" w:rsidP="002F61D0">
      <w:pPr>
        <w:spacing w:line="360" w:lineRule="auto"/>
        <w:rPr>
          <w:sz w:val="24"/>
          <w:szCs w:val="24"/>
        </w:rPr>
      </w:pPr>
    </w:p>
    <w:p w14:paraId="6DEBC5CB" w14:textId="77777777" w:rsidR="00812E2C" w:rsidRDefault="00812E2C" w:rsidP="002F61D0">
      <w:pPr>
        <w:spacing w:line="360" w:lineRule="auto"/>
        <w:rPr>
          <w:sz w:val="24"/>
          <w:szCs w:val="24"/>
        </w:rPr>
      </w:pPr>
    </w:p>
    <w:p w14:paraId="43DB19DF" w14:textId="77777777" w:rsidR="00812E2C" w:rsidRDefault="00812E2C" w:rsidP="002F61D0">
      <w:pPr>
        <w:spacing w:line="360" w:lineRule="auto"/>
        <w:rPr>
          <w:sz w:val="24"/>
          <w:szCs w:val="24"/>
        </w:rPr>
      </w:pPr>
    </w:p>
    <w:p w14:paraId="7070731A" w14:textId="77777777" w:rsidR="00812E2C" w:rsidRDefault="00812E2C" w:rsidP="002F61D0">
      <w:pPr>
        <w:spacing w:line="360" w:lineRule="auto"/>
        <w:rPr>
          <w:sz w:val="24"/>
          <w:szCs w:val="24"/>
        </w:rPr>
      </w:pPr>
    </w:p>
    <w:p w14:paraId="28A7491B" w14:textId="77777777" w:rsidR="002F61D0" w:rsidRDefault="002F61D0" w:rsidP="002F61D0">
      <w:pPr>
        <w:spacing w:line="360" w:lineRule="auto"/>
        <w:rPr>
          <w:sz w:val="24"/>
          <w:szCs w:val="24"/>
          <w:u w:val="single"/>
        </w:rPr>
      </w:pPr>
    </w:p>
    <w:p w14:paraId="50C44AAE" w14:textId="77777777" w:rsidR="002F61D0" w:rsidRDefault="002F61D0" w:rsidP="002F61D0">
      <w:pPr>
        <w:spacing w:line="360" w:lineRule="auto"/>
        <w:rPr>
          <w:sz w:val="24"/>
          <w:szCs w:val="24"/>
          <w:u w:val="single"/>
        </w:rPr>
      </w:pPr>
    </w:p>
    <w:p w14:paraId="4C967B12" w14:textId="77777777" w:rsidR="002F61D0" w:rsidRDefault="002F61D0" w:rsidP="002F61D0">
      <w:pPr>
        <w:spacing w:line="360" w:lineRule="auto"/>
        <w:rPr>
          <w:sz w:val="24"/>
          <w:szCs w:val="24"/>
          <w:u w:val="single"/>
        </w:rPr>
      </w:pPr>
    </w:p>
    <w:p w14:paraId="41280B43" w14:textId="77777777" w:rsidR="002F61D0" w:rsidRDefault="002F61D0" w:rsidP="002F61D0">
      <w:pPr>
        <w:spacing w:line="360" w:lineRule="auto"/>
        <w:rPr>
          <w:sz w:val="24"/>
          <w:szCs w:val="24"/>
          <w:u w:val="single"/>
        </w:rPr>
      </w:pPr>
    </w:p>
    <w:p w14:paraId="43176C8D" w14:textId="77777777" w:rsidR="002F61D0" w:rsidRDefault="002F61D0" w:rsidP="002F61D0">
      <w:pPr>
        <w:spacing w:line="360" w:lineRule="auto"/>
        <w:rPr>
          <w:sz w:val="24"/>
          <w:szCs w:val="24"/>
          <w:u w:val="single"/>
        </w:rPr>
      </w:pPr>
    </w:p>
    <w:p w14:paraId="0D141AA3" w14:textId="77777777" w:rsidR="002F61D0" w:rsidRDefault="002F61D0" w:rsidP="002F61D0">
      <w:pPr>
        <w:spacing w:line="360" w:lineRule="auto"/>
        <w:rPr>
          <w:sz w:val="24"/>
          <w:szCs w:val="24"/>
          <w:u w:val="single"/>
        </w:rPr>
      </w:pPr>
    </w:p>
    <w:p w14:paraId="7AF9F201" w14:textId="77777777" w:rsidR="002F61D0" w:rsidRDefault="002F61D0" w:rsidP="002F61D0">
      <w:pPr>
        <w:spacing w:line="360" w:lineRule="auto"/>
        <w:rPr>
          <w:sz w:val="24"/>
          <w:szCs w:val="24"/>
          <w:u w:val="single"/>
        </w:rPr>
      </w:pPr>
    </w:p>
    <w:p w14:paraId="083C87FE" w14:textId="77777777" w:rsidR="002F61D0" w:rsidRDefault="002F61D0" w:rsidP="002F61D0">
      <w:pPr>
        <w:spacing w:line="360" w:lineRule="auto"/>
        <w:rPr>
          <w:sz w:val="24"/>
          <w:szCs w:val="24"/>
          <w:u w:val="single"/>
        </w:rPr>
      </w:pPr>
    </w:p>
    <w:p w14:paraId="66DFC05C" w14:textId="77777777" w:rsidR="002F61D0" w:rsidRDefault="002F61D0" w:rsidP="002F61D0">
      <w:pPr>
        <w:spacing w:line="360" w:lineRule="auto"/>
        <w:rPr>
          <w:sz w:val="24"/>
          <w:szCs w:val="24"/>
          <w:u w:val="single"/>
        </w:rPr>
      </w:pPr>
    </w:p>
    <w:p w14:paraId="1F2FE9D5" w14:textId="77777777" w:rsidR="002F61D0" w:rsidRDefault="002F61D0" w:rsidP="002F61D0">
      <w:pPr>
        <w:spacing w:line="360" w:lineRule="auto"/>
        <w:rPr>
          <w:sz w:val="24"/>
          <w:szCs w:val="24"/>
          <w:u w:val="single"/>
        </w:rPr>
      </w:pPr>
    </w:p>
    <w:p w14:paraId="4E8DC24E" w14:textId="77777777" w:rsidR="002F61D0" w:rsidRDefault="002F61D0" w:rsidP="002F61D0">
      <w:pPr>
        <w:spacing w:line="360" w:lineRule="auto"/>
        <w:rPr>
          <w:sz w:val="24"/>
          <w:szCs w:val="24"/>
          <w:u w:val="single"/>
        </w:rPr>
      </w:pPr>
    </w:p>
    <w:p w14:paraId="2BAA9C64" w14:textId="77777777" w:rsidR="002F61D0" w:rsidRDefault="002F61D0" w:rsidP="002F61D0">
      <w:pPr>
        <w:spacing w:line="360" w:lineRule="auto"/>
        <w:rPr>
          <w:sz w:val="24"/>
          <w:szCs w:val="24"/>
          <w:u w:val="single"/>
        </w:rPr>
      </w:pPr>
    </w:p>
    <w:p w14:paraId="3611F471" w14:textId="77777777" w:rsidR="002F61D0" w:rsidRDefault="002F61D0" w:rsidP="002F61D0">
      <w:pPr>
        <w:spacing w:line="360" w:lineRule="auto"/>
        <w:rPr>
          <w:sz w:val="24"/>
          <w:szCs w:val="24"/>
          <w:u w:val="single"/>
        </w:rPr>
      </w:pPr>
    </w:p>
    <w:p w14:paraId="5CA4B602" w14:textId="77777777" w:rsidR="00BE5488" w:rsidRDefault="00BE5488" w:rsidP="002F61D0">
      <w:pPr>
        <w:spacing w:line="360" w:lineRule="auto"/>
        <w:rPr>
          <w:sz w:val="24"/>
          <w:szCs w:val="24"/>
          <w:u w:val="single"/>
        </w:rPr>
      </w:pPr>
    </w:p>
    <w:p w14:paraId="5F7D0323" w14:textId="77777777" w:rsidR="006C7B8E" w:rsidRDefault="006C7B8E" w:rsidP="002F61D0">
      <w:pPr>
        <w:spacing w:line="360" w:lineRule="auto"/>
        <w:rPr>
          <w:sz w:val="24"/>
          <w:szCs w:val="24"/>
          <w:u w:val="single"/>
        </w:rPr>
      </w:pPr>
    </w:p>
    <w:p w14:paraId="241B8FCF" w14:textId="77777777" w:rsidR="006C7B8E" w:rsidRDefault="006C7B8E" w:rsidP="002F61D0">
      <w:pPr>
        <w:spacing w:line="360" w:lineRule="auto"/>
        <w:rPr>
          <w:sz w:val="24"/>
          <w:szCs w:val="24"/>
          <w:u w:val="single"/>
        </w:rPr>
      </w:pPr>
    </w:p>
    <w:p w14:paraId="6EDD64DF" w14:textId="59EE4009" w:rsidR="008B3986" w:rsidRDefault="00812E2C" w:rsidP="002F61D0">
      <w:pPr>
        <w:spacing w:line="360" w:lineRule="auto"/>
        <w:rPr>
          <w:sz w:val="24"/>
          <w:szCs w:val="24"/>
          <w:u w:val="single"/>
        </w:rPr>
      </w:pPr>
      <w:r w:rsidRPr="00812E2C">
        <w:rPr>
          <w:sz w:val="24"/>
          <w:szCs w:val="24"/>
          <w:u w:val="single"/>
        </w:rPr>
        <w:lastRenderedPageBreak/>
        <w:t>Part 3</w:t>
      </w:r>
      <w:r w:rsidR="00604A00" w:rsidRPr="00812E2C">
        <w:rPr>
          <w:sz w:val="24"/>
          <w:szCs w:val="24"/>
          <w:u w:val="single"/>
        </w:rPr>
        <w:t xml:space="preserve"> </w:t>
      </w:r>
    </w:p>
    <w:p w14:paraId="7FC1F9FD" w14:textId="5C151D84" w:rsidR="00812E2C" w:rsidRDefault="00812E2C" w:rsidP="002F61D0">
      <w:pPr>
        <w:spacing w:line="360" w:lineRule="auto"/>
        <w:rPr>
          <w:sz w:val="24"/>
          <w:szCs w:val="24"/>
          <w:u w:val="single"/>
        </w:rPr>
      </w:pPr>
    </w:p>
    <w:p w14:paraId="732B49FA" w14:textId="25968845" w:rsidR="00812E2C" w:rsidRDefault="00812E2C" w:rsidP="002F61D0">
      <w:pPr>
        <w:spacing w:line="360" w:lineRule="auto"/>
        <w:rPr>
          <w:sz w:val="24"/>
          <w:szCs w:val="24"/>
        </w:rPr>
      </w:pPr>
      <w:r w:rsidRPr="00812E2C">
        <w:rPr>
          <w:b/>
          <w:sz w:val="24"/>
          <w:szCs w:val="24"/>
        </w:rPr>
        <w:t>Write a critical response to an article</w:t>
      </w:r>
      <w:r>
        <w:rPr>
          <w:sz w:val="24"/>
          <w:szCs w:val="24"/>
        </w:rPr>
        <w:t>.</w:t>
      </w:r>
    </w:p>
    <w:p w14:paraId="1AF678B0" w14:textId="7C80C58F" w:rsidR="00812E2C" w:rsidRDefault="00812E2C" w:rsidP="002F61D0">
      <w:pPr>
        <w:spacing w:line="360" w:lineRule="auto"/>
        <w:rPr>
          <w:sz w:val="24"/>
          <w:szCs w:val="24"/>
        </w:rPr>
      </w:pPr>
    </w:p>
    <w:p w14:paraId="7328060B" w14:textId="173AD045" w:rsidR="00812E2C" w:rsidRPr="002F61D0" w:rsidRDefault="00812E2C" w:rsidP="002F61D0">
      <w:pPr>
        <w:spacing w:line="360" w:lineRule="auto"/>
        <w:rPr>
          <w:b/>
          <w:sz w:val="24"/>
          <w:szCs w:val="24"/>
        </w:rPr>
      </w:pPr>
      <w:r w:rsidRPr="002F61D0">
        <w:rPr>
          <w:b/>
          <w:sz w:val="24"/>
          <w:szCs w:val="24"/>
        </w:rPr>
        <w:t>Introduction.</w:t>
      </w:r>
    </w:p>
    <w:p w14:paraId="4654A93A" w14:textId="67152971" w:rsidR="00812E2C" w:rsidRDefault="00812E2C" w:rsidP="002F61D0">
      <w:pPr>
        <w:spacing w:line="360" w:lineRule="auto"/>
        <w:rPr>
          <w:sz w:val="24"/>
          <w:szCs w:val="24"/>
        </w:rPr>
      </w:pPr>
      <w:r>
        <w:rPr>
          <w:sz w:val="24"/>
          <w:szCs w:val="24"/>
        </w:rPr>
        <w:t xml:space="preserve">This study </w:t>
      </w:r>
      <w:r w:rsidR="00271645">
        <w:rPr>
          <w:sz w:val="24"/>
          <w:szCs w:val="24"/>
        </w:rPr>
        <w:t>will aim to analyse the article by Mackenzie on teaching assistants’</w:t>
      </w:r>
      <w:r w:rsidR="00E65B26">
        <w:rPr>
          <w:sz w:val="24"/>
          <w:szCs w:val="24"/>
        </w:rPr>
        <w:t xml:space="preserve"> </w:t>
      </w:r>
      <w:r w:rsidR="00271645">
        <w:rPr>
          <w:sz w:val="24"/>
          <w:szCs w:val="24"/>
        </w:rPr>
        <w:t xml:space="preserve">experiences of inclusive education and thus compare </w:t>
      </w:r>
      <w:r>
        <w:rPr>
          <w:sz w:val="24"/>
          <w:szCs w:val="24"/>
        </w:rPr>
        <w:t xml:space="preserve">the role of teaching assistants within a mainstream setting </w:t>
      </w:r>
      <w:r w:rsidR="00271645">
        <w:rPr>
          <w:sz w:val="24"/>
          <w:szCs w:val="24"/>
        </w:rPr>
        <w:t xml:space="preserve">with that of teaching assistants in a special need’s environment. </w:t>
      </w:r>
    </w:p>
    <w:p w14:paraId="48D2BCA5" w14:textId="588948C3" w:rsidR="00595D6F" w:rsidRDefault="00271645" w:rsidP="002F61D0">
      <w:pPr>
        <w:spacing w:line="360" w:lineRule="auto"/>
        <w:rPr>
          <w:sz w:val="24"/>
          <w:szCs w:val="24"/>
        </w:rPr>
      </w:pPr>
      <w:r>
        <w:rPr>
          <w:sz w:val="24"/>
          <w:szCs w:val="24"/>
        </w:rPr>
        <w:t xml:space="preserve">This study </w:t>
      </w:r>
      <w:r w:rsidR="00EC5AF8">
        <w:rPr>
          <w:sz w:val="24"/>
          <w:szCs w:val="24"/>
        </w:rPr>
        <w:t>uses credible data to investigate the working roles and environment of a teaching assistant in a mainstream school and a teaching assistant in a special needs school and how their teaching techniques differ within the classroom.</w:t>
      </w:r>
      <w:r w:rsidR="00B426DC">
        <w:rPr>
          <w:sz w:val="24"/>
          <w:szCs w:val="24"/>
        </w:rPr>
        <w:t xml:space="preserve"> Westwood (2011) states “In this era of inclusive education, it is essential that all teachers have a sound understanding of the nature of students’ special education needs and how”.</w:t>
      </w:r>
    </w:p>
    <w:p w14:paraId="2FF4BE0A" w14:textId="44B4FE6B" w:rsidR="00EC5AF8" w:rsidRDefault="00595D6F" w:rsidP="002F61D0">
      <w:pPr>
        <w:spacing w:line="360" w:lineRule="auto"/>
        <w:rPr>
          <w:sz w:val="24"/>
          <w:szCs w:val="24"/>
        </w:rPr>
      </w:pPr>
      <w:r>
        <w:rPr>
          <w:sz w:val="24"/>
          <w:szCs w:val="24"/>
        </w:rPr>
        <w:t>Mackenzie’s article focuses on the negative side of teaching assistants and how their daily practice is affected by the atmosphere and teaching standards in schools.</w:t>
      </w:r>
    </w:p>
    <w:p w14:paraId="50A0FC9A" w14:textId="4B0790A3" w:rsidR="002F61D0" w:rsidRDefault="002F61D0" w:rsidP="002F61D0">
      <w:pPr>
        <w:spacing w:line="360" w:lineRule="auto"/>
        <w:rPr>
          <w:sz w:val="24"/>
          <w:szCs w:val="24"/>
        </w:rPr>
      </w:pPr>
    </w:p>
    <w:p w14:paraId="7C449E3E" w14:textId="3676953E" w:rsidR="002F61D0" w:rsidRDefault="002F61D0" w:rsidP="002F61D0">
      <w:pPr>
        <w:spacing w:line="360" w:lineRule="auto"/>
        <w:rPr>
          <w:b/>
          <w:sz w:val="24"/>
          <w:szCs w:val="24"/>
        </w:rPr>
      </w:pPr>
      <w:r w:rsidRPr="002F61D0">
        <w:rPr>
          <w:b/>
          <w:sz w:val="24"/>
          <w:szCs w:val="24"/>
        </w:rPr>
        <w:t>Summarise.</w:t>
      </w:r>
    </w:p>
    <w:p w14:paraId="7E484B21" w14:textId="73A8A98F" w:rsidR="002F61D0" w:rsidRDefault="002F61D0" w:rsidP="002F61D0">
      <w:pPr>
        <w:spacing w:line="360" w:lineRule="auto"/>
        <w:rPr>
          <w:sz w:val="24"/>
          <w:szCs w:val="24"/>
        </w:rPr>
      </w:pPr>
      <w:r>
        <w:rPr>
          <w:sz w:val="24"/>
          <w:szCs w:val="24"/>
        </w:rPr>
        <w:t xml:space="preserve">The whole feeling towards the article by Mackenzie is that </w:t>
      </w:r>
      <w:r w:rsidR="004D21F5">
        <w:rPr>
          <w:sz w:val="24"/>
          <w:szCs w:val="24"/>
        </w:rPr>
        <w:t>the</w:t>
      </w:r>
      <w:r>
        <w:rPr>
          <w:sz w:val="24"/>
          <w:szCs w:val="24"/>
        </w:rPr>
        <w:t xml:space="preserve"> schooling </w:t>
      </w:r>
      <w:r w:rsidR="004D21F5">
        <w:rPr>
          <w:sz w:val="24"/>
          <w:szCs w:val="24"/>
        </w:rPr>
        <w:t>system is greatly unrealistic in the fact that there is</w:t>
      </w:r>
      <w:r w:rsidR="00E65B26">
        <w:rPr>
          <w:sz w:val="24"/>
          <w:szCs w:val="24"/>
        </w:rPr>
        <w:t xml:space="preserve"> not </w:t>
      </w:r>
      <w:r w:rsidR="004D21F5">
        <w:rPr>
          <w:sz w:val="24"/>
          <w:szCs w:val="24"/>
        </w:rPr>
        <w:t>enough support in classrooms to help and guide each child</w:t>
      </w:r>
      <w:r w:rsidR="00BE5488">
        <w:rPr>
          <w:sz w:val="24"/>
          <w:szCs w:val="24"/>
        </w:rPr>
        <w:t>,</w:t>
      </w:r>
      <w:r w:rsidR="004D21F5">
        <w:rPr>
          <w:sz w:val="24"/>
          <w:szCs w:val="24"/>
        </w:rPr>
        <w:t xml:space="preserve"> </w:t>
      </w:r>
      <w:r w:rsidR="002E5760">
        <w:rPr>
          <w:sz w:val="24"/>
          <w:szCs w:val="24"/>
        </w:rPr>
        <w:t>whether it be a mainstream or special needs setting.  Y</w:t>
      </w:r>
      <w:r w:rsidR="004D21F5">
        <w:rPr>
          <w:sz w:val="24"/>
          <w:szCs w:val="24"/>
        </w:rPr>
        <w:t>et the expectation of maintaining targets and grades are still very much visible.</w:t>
      </w:r>
    </w:p>
    <w:p w14:paraId="7B68A7E6" w14:textId="0F595FF9" w:rsidR="004D21F5" w:rsidRDefault="004D21F5" w:rsidP="002F61D0">
      <w:pPr>
        <w:spacing w:line="360" w:lineRule="auto"/>
        <w:rPr>
          <w:sz w:val="24"/>
          <w:szCs w:val="24"/>
        </w:rPr>
      </w:pPr>
      <w:r>
        <w:rPr>
          <w:sz w:val="24"/>
          <w:szCs w:val="24"/>
        </w:rPr>
        <w:t xml:space="preserve">The role of the </w:t>
      </w:r>
      <w:r w:rsidR="002E5760">
        <w:rPr>
          <w:sz w:val="24"/>
          <w:szCs w:val="24"/>
        </w:rPr>
        <w:t xml:space="preserve">teaching </w:t>
      </w:r>
      <w:r w:rsidR="00BC2B90">
        <w:rPr>
          <w:sz w:val="24"/>
          <w:szCs w:val="24"/>
        </w:rPr>
        <w:t>assistant</w:t>
      </w:r>
      <w:r>
        <w:rPr>
          <w:sz w:val="24"/>
          <w:szCs w:val="24"/>
        </w:rPr>
        <w:t xml:space="preserve"> is increasingly put under pressure to preform</w:t>
      </w:r>
      <w:r w:rsidR="002E5760">
        <w:rPr>
          <w:sz w:val="24"/>
          <w:szCs w:val="24"/>
        </w:rPr>
        <w:t>,</w:t>
      </w:r>
      <w:r>
        <w:rPr>
          <w:sz w:val="24"/>
          <w:szCs w:val="24"/>
        </w:rPr>
        <w:t xml:space="preserve"> and under</w:t>
      </w:r>
      <w:r w:rsidR="00BE5488">
        <w:rPr>
          <w:sz w:val="24"/>
          <w:szCs w:val="24"/>
        </w:rPr>
        <w:t xml:space="preserve"> the</w:t>
      </w:r>
      <w:r>
        <w:rPr>
          <w:sz w:val="24"/>
          <w:szCs w:val="24"/>
        </w:rPr>
        <w:t xml:space="preserve"> assumption by teachers</w:t>
      </w:r>
      <w:r w:rsidR="002E5760">
        <w:rPr>
          <w:sz w:val="24"/>
          <w:szCs w:val="24"/>
        </w:rPr>
        <w:t xml:space="preserve"> and senior management </w:t>
      </w:r>
      <w:r>
        <w:rPr>
          <w:sz w:val="24"/>
          <w:szCs w:val="24"/>
        </w:rPr>
        <w:t xml:space="preserve">that </w:t>
      </w:r>
      <w:r w:rsidR="00BE5488">
        <w:rPr>
          <w:sz w:val="24"/>
          <w:szCs w:val="24"/>
        </w:rPr>
        <w:t>they should know exactly what needs to be done, without the years and knowledge</w:t>
      </w:r>
      <w:r w:rsidR="002E5760">
        <w:rPr>
          <w:sz w:val="24"/>
          <w:szCs w:val="24"/>
        </w:rPr>
        <w:t xml:space="preserve"> that</w:t>
      </w:r>
      <w:r w:rsidR="00BE5488">
        <w:rPr>
          <w:sz w:val="24"/>
          <w:szCs w:val="24"/>
        </w:rPr>
        <w:t xml:space="preserve"> teacher training provides. </w:t>
      </w:r>
      <w:r>
        <w:rPr>
          <w:sz w:val="24"/>
          <w:szCs w:val="24"/>
        </w:rPr>
        <w:t xml:space="preserve"> </w:t>
      </w:r>
    </w:p>
    <w:p w14:paraId="0820EE4D" w14:textId="14115463" w:rsidR="002E5760" w:rsidRDefault="00BC2B90" w:rsidP="002F61D0">
      <w:pPr>
        <w:spacing w:line="360" w:lineRule="auto"/>
        <w:rPr>
          <w:sz w:val="24"/>
          <w:szCs w:val="24"/>
        </w:rPr>
      </w:pPr>
      <w:r>
        <w:rPr>
          <w:sz w:val="24"/>
          <w:szCs w:val="24"/>
        </w:rPr>
        <w:t xml:space="preserve">“TA substitution for teachers in the pedagogy of pupils with SEN has also been noted (Bedford, Jackson, and Wilson 2008, </w:t>
      </w:r>
      <w:r w:rsidR="00E65B26">
        <w:rPr>
          <w:sz w:val="24"/>
          <w:szCs w:val="24"/>
        </w:rPr>
        <w:t>p.</w:t>
      </w:r>
      <w:r>
        <w:rPr>
          <w:sz w:val="24"/>
          <w:szCs w:val="24"/>
        </w:rPr>
        <w:t xml:space="preserve">18; </w:t>
      </w:r>
      <w:proofErr w:type="spellStart"/>
      <w:r>
        <w:rPr>
          <w:sz w:val="24"/>
          <w:szCs w:val="24"/>
        </w:rPr>
        <w:t>Giangreco</w:t>
      </w:r>
      <w:proofErr w:type="spellEnd"/>
      <w:r>
        <w:rPr>
          <w:sz w:val="24"/>
          <w:szCs w:val="24"/>
        </w:rPr>
        <w:t xml:space="preserve"> and Doyle 2007,</w:t>
      </w:r>
      <w:r w:rsidR="00E65B26">
        <w:rPr>
          <w:sz w:val="24"/>
          <w:szCs w:val="24"/>
        </w:rPr>
        <w:t>p.</w:t>
      </w:r>
      <w:r>
        <w:rPr>
          <w:sz w:val="24"/>
          <w:szCs w:val="24"/>
        </w:rPr>
        <w:t xml:space="preserve"> 434; </w:t>
      </w:r>
      <w:proofErr w:type="spellStart"/>
      <w:r>
        <w:rPr>
          <w:sz w:val="24"/>
          <w:szCs w:val="24"/>
        </w:rPr>
        <w:t>Reindal</w:t>
      </w:r>
      <w:proofErr w:type="spellEnd"/>
      <w:r>
        <w:rPr>
          <w:sz w:val="24"/>
          <w:szCs w:val="24"/>
        </w:rPr>
        <w:t xml:space="preserve"> 2008,</w:t>
      </w:r>
      <w:r w:rsidR="00E65B26">
        <w:rPr>
          <w:sz w:val="24"/>
          <w:szCs w:val="24"/>
        </w:rPr>
        <w:t xml:space="preserve"> p.</w:t>
      </w:r>
      <w:r>
        <w:rPr>
          <w:sz w:val="24"/>
          <w:szCs w:val="24"/>
        </w:rPr>
        <w:t xml:space="preserve"> 136), with the five year systematic “Deployment and impact of support staff” (DISS) </w:t>
      </w:r>
      <w:r>
        <w:rPr>
          <w:sz w:val="24"/>
          <w:szCs w:val="24"/>
        </w:rPr>
        <w:lastRenderedPageBreak/>
        <w:t xml:space="preserve">research (Blatchford, Russell, and Webster 2012) reporting that many pupils with SEN were routinely “taught” for much of the time by Tas (Blatchford et al. 2009, </w:t>
      </w:r>
      <w:r w:rsidR="00E65B26">
        <w:rPr>
          <w:sz w:val="24"/>
          <w:szCs w:val="24"/>
        </w:rPr>
        <w:t xml:space="preserve">p. </w:t>
      </w:r>
      <w:r>
        <w:rPr>
          <w:sz w:val="24"/>
          <w:szCs w:val="24"/>
        </w:rPr>
        <w:t>6-7).</w:t>
      </w:r>
    </w:p>
    <w:p w14:paraId="248A9602" w14:textId="426B8A96" w:rsidR="00EB3FA2" w:rsidRPr="00EB3FA2" w:rsidRDefault="00EB3FA2" w:rsidP="002F61D0">
      <w:pPr>
        <w:spacing w:line="360" w:lineRule="auto"/>
        <w:rPr>
          <w:b/>
          <w:sz w:val="24"/>
          <w:szCs w:val="24"/>
        </w:rPr>
      </w:pPr>
      <w:r w:rsidRPr="00EB3FA2">
        <w:rPr>
          <w:b/>
          <w:sz w:val="24"/>
          <w:szCs w:val="24"/>
        </w:rPr>
        <w:t>Main body.</w:t>
      </w:r>
    </w:p>
    <w:p w14:paraId="49D6D17E" w14:textId="77777777" w:rsidR="00EB3FA2" w:rsidRDefault="00EB3FA2" w:rsidP="002F61D0">
      <w:pPr>
        <w:spacing w:line="360" w:lineRule="auto"/>
        <w:rPr>
          <w:sz w:val="24"/>
          <w:szCs w:val="24"/>
        </w:rPr>
      </w:pPr>
    </w:p>
    <w:p w14:paraId="50AC610D" w14:textId="73A98817" w:rsidR="00BC2B90" w:rsidRDefault="00BC2B90" w:rsidP="002F61D0">
      <w:pPr>
        <w:spacing w:line="360" w:lineRule="auto"/>
        <w:rPr>
          <w:sz w:val="24"/>
          <w:szCs w:val="24"/>
        </w:rPr>
      </w:pPr>
      <w:r>
        <w:rPr>
          <w:sz w:val="24"/>
          <w:szCs w:val="24"/>
        </w:rPr>
        <w:t>The arrangement of the article by Mackenzie</w:t>
      </w:r>
      <w:r w:rsidR="00FC18AB">
        <w:rPr>
          <w:sz w:val="24"/>
          <w:szCs w:val="24"/>
        </w:rPr>
        <w:t xml:space="preserve"> </w:t>
      </w:r>
      <w:r w:rsidR="00325670">
        <w:rPr>
          <w:sz w:val="24"/>
          <w:szCs w:val="24"/>
        </w:rPr>
        <w:t>is cleverly</w:t>
      </w:r>
      <w:r w:rsidR="00FC18AB">
        <w:rPr>
          <w:sz w:val="24"/>
          <w:szCs w:val="24"/>
        </w:rPr>
        <w:t xml:space="preserve"> positioned for the reader to experience the view and personal touch from the teaching assistants’ point of view almost immediately after the introduction, which leads a clear opening for anyone wishing to research this area. </w:t>
      </w:r>
    </w:p>
    <w:p w14:paraId="6854A630" w14:textId="79D1235C" w:rsidR="00665017" w:rsidRDefault="00665017" w:rsidP="002F61D0">
      <w:pPr>
        <w:spacing w:line="360" w:lineRule="auto"/>
        <w:rPr>
          <w:sz w:val="24"/>
          <w:szCs w:val="24"/>
        </w:rPr>
      </w:pPr>
      <w:r>
        <w:rPr>
          <w:sz w:val="24"/>
          <w:szCs w:val="24"/>
        </w:rPr>
        <w:t xml:space="preserve">The article by Mackenzie draws the readers eye to the direct quotes and the examples the teaching assistants have had in their schools. </w:t>
      </w:r>
    </w:p>
    <w:p w14:paraId="04996DD8" w14:textId="32B06673" w:rsidR="00665017" w:rsidRDefault="00665017" w:rsidP="002F61D0">
      <w:pPr>
        <w:spacing w:line="360" w:lineRule="auto"/>
        <w:rPr>
          <w:sz w:val="24"/>
          <w:szCs w:val="24"/>
        </w:rPr>
      </w:pPr>
      <w:r>
        <w:rPr>
          <w:sz w:val="24"/>
          <w:szCs w:val="24"/>
        </w:rPr>
        <w:t xml:space="preserve">The reader is given the opportunity to relate to personal experiences whether it good or bad. </w:t>
      </w:r>
    </w:p>
    <w:p w14:paraId="345707F8" w14:textId="0E3B2B89" w:rsidR="00EB3FA2" w:rsidRDefault="00EB3FA2" w:rsidP="002F61D0">
      <w:pPr>
        <w:spacing w:line="360" w:lineRule="auto"/>
        <w:rPr>
          <w:sz w:val="24"/>
          <w:szCs w:val="24"/>
        </w:rPr>
      </w:pPr>
      <w:r>
        <w:rPr>
          <w:sz w:val="24"/>
          <w:szCs w:val="24"/>
        </w:rPr>
        <w:t xml:space="preserve">The examples given in the article by Mackenzie are very favourable towards teaching assistant’s roles, highlighting the poor pay and working conditions and that sometimes are put in very questionable positions with children with very challenging needs. </w:t>
      </w:r>
    </w:p>
    <w:p w14:paraId="0F01DD19" w14:textId="240A41C3" w:rsidR="00EB3FA2" w:rsidRDefault="00EB3FA2" w:rsidP="002F61D0">
      <w:pPr>
        <w:spacing w:line="360" w:lineRule="auto"/>
        <w:rPr>
          <w:sz w:val="24"/>
          <w:szCs w:val="24"/>
        </w:rPr>
      </w:pPr>
      <w:r>
        <w:rPr>
          <w:sz w:val="24"/>
          <w:szCs w:val="24"/>
        </w:rPr>
        <w:t xml:space="preserve">Mackenzie highlighted the need to confidentially within the study, this response </w:t>
      </w:r>
      <w:r w:rsidR="00043D40">
        <w:rPr>
          <w:sz w:val="24"/>
          <w:szCs w:val="24"/>
        </w:rPr>
        <w:t>agrees</w:t>
      </w:r>
      <w:r>
        <w:rPr>
          <w:sz w:val="24"/>
          <w:szCs w:val="24"/>
        </w:rPr>
        <w:t>, it is often that situations and misunderstanding</w:t>
      </w:r>
      <w:r w:rsidR="00E65B26">
        <w:rPr>
          <w:sz w:val="24"/>
          <w:szCs w:val="24"/>
        </w:rPr>
        <w:t>s</w:t>
      </w:r>
      <w:r>
        <w:rPr>
          <w:sz w:val="24"/>
          <w:szCs w:val="24"/>
        </w:rPr>
        <w:t xml:space="preserve"> are</w:t>
      </w:r>
      <w:r w:rsidR="00E65B26">
        <w:rPr>
          <w:sz w:val="24"/>
          <w:szCs w:val="24"/>
        </w:rPr>
        <w:t xml:space="preserve"> not</w:t>
      </w:r>
      <w:r>
        <w:rPr>
          <w:sz w:val="24"/>
          <w:szCs w:val="24"/>
        </w:rPr>
        <w:t xml:space="preserve"> dealt with in a</w:t>
      </w:r>
      <w:r w:rsidR="00043D40">
        <w:rPr>
          <w:sz w:val="24"/>
          <w:szCs w:val="24"/>
        </w:rPr>
        <w:t>n</w:t>
      </w:r>
      <w:r>
        <w:rPr>
          <w:sz w:val="24"/>
          <w:szCs w:val="24"/>
        </w:rPr>
        <w:t xml:space="preserve"> orderly way due to the fact teaching assistants do not have that spoken relationship with the class teachers.</w:t>
      </w:r>
      <w:r w:rsidR="006C7B8E">
        <w:rPr>
          <w:sz w:val="24"/>
          <w:szCs w:val="24"/>
        </w:rPr>
        <w:t xml:space="preserve"> Which only has a detrimental effect on the students that are being taught there.</w:t>
      </w:r>
    </w:p>
    <w:p w14:paraId="25533C41" w14:textId="230D7448" w:rsidR="00325670" w:rsidRDefault="00FC18AB" w:rsidP="002F61D0">
      <w:pPr>
        <w:spacing w:line="360" w:lineRule="auto"/>
        <w:rPr>
          <w:sz w:val="24"/>
          <w:szCs w:val="24"/>
        </w:rPr>
      </w:pPr>
      <w:r>
        <w:rPr>
          <w:sz w:val="24"/>
          <w:szCs w:val="24"/>
        </w:rPr>
        <w:t>The focus groups used in Mackenzie’s article support the fact that TAs are very much underappreciated, however due to their caring nature would always put the children first</w:t>
      </w:r>
      <w:r w:rsidR="004459DC">
        <w:rPr>
          <w:sz w:val="24"/>
          <w:szCs w:val="24"/>
        </w:rPr>
        <w:t xml:space="preserve">, thus making the role very bitter sweet. </w:t>
      </w:r>
    </w:p>
    <w:p w14:paraId="1FC207CB" w14:textId="4DF0D5D0" w:rsidR="00FC18AB" w:rsidRDefault="00325670" w:rsidP="002F61D0">
      <w:pPr>
        <w:spacing w:line="360" w:lineRule="auto"/>
        <w:rPr>
          <w:sz w:val="24"/>
          <w:szCs w:val="24"/>
        </w:rPr>
      </w:pPr>
      <w:r>
        <w:rPr>
          <w:sz w:val="24"/>
          <w:szCs w:val="24"/>
        </w:rPr>
        <w:t xml:space="preserve">Mainstream settings can show to deliver less knowledge and understanding about the support of children with special needs, and therefore cannot have the right mindset </w:t>
      </w:r>
      <w:r w:rsidR="00665017">
        <w:rPr>
          <w:sz w:val="24"/>
          <w:szCs w:val="24"/>
        </w:rPr>
        <w:t xml:space="preserve">and empathy </w:t>
      </w:r>
      <w:r>
        <w:rPr>
          <w:sz w:val="24"/>
          <w:szCs w:val="24"/>
        </w:rPr>
        <w:t>whilst teaching special needs children.</w:t>
      </w:r>
    </w:p>
    <w:p w14:paraId="2AAF9A87" w14:textId="5AFD9C80" w:rsidR="00325670" w:rsidRDefault="00325670" w:rsidP="002F61D0">
      <w:pPr>
        <w:spacing w:line="360" w:lineRule="auto"/>
        <w:rPr>
          <w:sz w:val="24"/>
          <w:szCs w:val="24"/>
        </w:rPr>
      </w:pPr>
      <w:r>
        <w:rPr>
          <w:sz w:val="24"/>
          <w:szCs w:val="24"/>
        </w:rPr>
        <w:t xml:space="preserve">It could be argued that it takes years of experience and not the qualifications a person holds that makes the best person for that career. </w:t>
      </w:r>
    </w:p>
    <w:p w14:paraId="4E69B670" w14:textId="6F61C934" w:rsidR="00325670" w:rsidRDefault="00325670" w:rsidP="002F61D0">
      <w:pPr>
        <w:spacing w:line="360" w:lineRule="auto"/>
        <w:rPr>
          <w:sz w:val="24"/>
          <w:szCs w:val="24"/>
        </w:rPr>
      </w:pPr>
      <w:r>
        <w:rPr>
          <w:sz w:val="24"/>
          <w:szCs w:val="24"/>
        </w:rPr>
        <w:lastRenderedPageBreak/>
        <w:t xml:space="preserve">This is voiced by Dunne, Goddard, and </w:t>
      </w:r>
      <w:proofErr w:type="spellStart"/>
      <w:r>
        <w:rPr>
          <w:sz w:val="24"/>
          <w:szCs w:val="24"/>
        </w:rPr>
        <w:t>Woolhouse</w:t>
      </w:r>
      <w:proofErr w:type="spellEnd"/>
      <w:r>
        <w:rPr>
          <w:sz w:val="24"/>
          <w:szCs w:val="24"/>
        </w:rPr>
        <w:t xml:space="preserve"> (2008</w:t>
      </w:r>
      <w:r w:rsidR="007F622A">
        <w:rPr>
          <w:sz w:val="24"/>
          <w:szCs w:val="24"/>
        </w:rPr>
        <w:t xml:space="preserve">). It is said “teachers use you”. There is also evidence that teachers did not include TAs in any of the decision making or responsibilities of the classroom and did not feel it appropriate to include them in focus groups to voice concerns and implications. </w:t>
      </w:r>
      <w:r w:rsidR="00633312">
        <w:rPr>
          <w:sz w:val="24"/>
          <w:szCs w:val="24"/>
        </w:rPr>
        <w:t>Indeed,</w:t>
      </w:r>
      <w:r w:rsidR="00665017">
        <w:rPr>
          <w:sz w:val="24"/>
          <w:szCs w:val="24"/>
        </w:rPr>
        <w:t xml:space="preserve"> this would</w:t>
      </w:r>
      <w:r w:rsidR="00633312">
        <w:rPr>
          <w:sz w:val="24"/>
          <w:szCs w:val="24"/>
        </w:rPr>
        <w:t xml:space="preserve"> cause</w:t>
      </w:r>
      <w:r w:rsidR="00665017">
        <w:rPr>
          <w:sz w:val="24"/>
          <w:szCs w:val="24"/>
        </w:rPr>
        <w:t xml:space="preserve"> the moral of teaching assistants</w:t>
      </w:r>
      <w:r w:rsidR="00633312">
        <w:rPr>
          <w:sz w:val="24"/>
          <w:szCs w:val="24"/>
        </w:rPr>
        <w:t xml:space="preserve"> to be</w:t>
      </w:r>
      <w:r w:rsidR="00665017">
        <w:rPr>
          <w:sz w:val="24"/>
          <w:szCs w:val="24"/>
        </w:rPr>
        <w:t xml:space="preserve"> low and </w:t>
      </w:r>
      <w:r w:rsidR="00633312">
        <w:rPr>
          <w:sz w:val="24"/>
          <w:szCs w:val="24"/>
        </w:rPr>
        <w:t xml:space="preserve">therefore setting the wrong example when taking back any information gained without the contribution from the staff that has spent the most hours with the pupils.  </w:t>
      </w:r>
    </w:p>
    <w:p w14:paraId="172242A7" w14:textId="23B6B50C" w:rsidR="0052495A" w:rsidRDefault="004459DC" w:rsidP="002F61D0">
      <w:pPr>
        <w:spacing w:line="360" w:lineRule="auto"/>
        <w:rPr>
          <w:sz w:val="24"/>
          <w:szCs w:val="24"/>
        </w:rPr>
      </w:pPr>
      <w:r>
        <w:rPr>
          <w:sz w:val="24"/>
          <w:szCs w:val="24"/>
        </w:rPr>
        <w:t>Mackenzie uses several very persuasive and subjective quotations within the article which instantly draws your attention to the negative side of the role of a teaching assistant.</w:t>
      </w:r>
      <w:r w:rsidR="00633312">
        <w:rPr>
          <w:sz w:val="24"/>
          <w:szCs w:val="24"/>
        </w:rPr>
        <w:t xml:space="preserve"> In agreement t</w:t>
      </w:r>
      <w:r w:rsidR="0061079A">
        <w:rPr>
          <w:sz w:val="24"/>
          <w:szCs w:val="24"/>
        </w:rPr>
        <w:t xml:space="preserve">he feeling drawn from mainstream schooling is there are different adaptations and techniques used to enable pupils to follow the mainstream system, instead of focusing on helping and supporting pupils uniquely, to enable every pupil to have a voice and to encourage participation across the board, not letting pupils with special needs get absorbed into a mainstream way of life. </w:t>
      </w:r>
      <w:r w:rsidR="00E65B26">
        <w:rPr>
          <w:sz w:val="24"/>
          <w:szCs w:val="24"/>
        </w:rPr>
        <w:t>(</w:t>
      </w:r>
      <w:r w:rsidR="0052495A">
        <w:rPr>
          <w:sz w:val="24"/>
          <w:szCs w:val="24"/>
        </w:rPr>
        <w:t>Thomas, Walker and Webb, 2005).</w:t>
      </w:r>
    </w:p>
    <w:p w14:paraId="6A1E365B" w14:textId="24184336" w:rsidR="00633312" w:rsidRDefault="00633312" w:rsidP="002F61D0">
      <w:pPr>
        <w:spacing w:line="360" w:lineRule="auto"/>
        <w:rPr>
          <w:sz w:val="24"/>
          <w:szCs w:val="24"/>
        </w:rPr>
      </w:pPr>
    </w:p>
    <w:p w14:paraId="51D735A6" w14:textId="68A30ECD" w:rsidR="00633312" w:rsidRDefault="00633312" w:rsidP="002F61D0">
      <w:pPr>
        <w:spacing w:line="360" w:lineRule="auto"/>
        <w:rPr>
          <w:sz w:val="24"/>
          <w:szCs w:val="24"/>
        </w:rPr>
      </w:pPr>
      <w:r>
        <w:rPr>
          <w:sz w:val="24"/>
          <w:szCs w:val="24"/>
        </w:rPr>
        <w:t xml:space="preserve">Every pupil should have an education adapted to their unique abilities, enabling each student the opportunity to grow with support and nurture. Encouraging cooperation and participation.  </w:t>
      </w:r>
    </w:p>
    <w:p w14:paraId="3F55AA1B" w14:textId="546B9810" w:rsidR="0052495A" w:rsidRDefault="0052495A" w:rsidP="002F61D0">
      <w:pPr>
        <w:spacing w:line="360" w:lineRule="auto"/>
        <w:rPr>
          <w:sz w:val="24"/>
          <w:szCs w:val="24"/>
        </w:rPr>
      </w:pPr>
    </w:p>
    <w:p w14:paraId="3EB577E0" w14:textId="52C4B2F3" w:rsidR="0052495A" w:rsidRDefault="0052495A" w:rsidP="002F61D0">
      <w:pPr>
        <w:spacing w:line="360" w:lineRule="auto"/>
        <w:rPr>
          <w:sz w:val="24"/>
          <w:szCs w:val="24"/>
        </w:rPr>
      </w:pPr>
    </w:p>
    <w:p w14:paraId="5F1207AA" w14:textId="51BCFA78" w:rsidR="0052495A" w:rsidRDefault="0052495A" w:rsidP="002F61D0">
      <w:pPr>
        <w:spacing w:line="360" w:lineRule="auto"/>
        <w:rPr>
          <w:sz w:val="24"/>
          <w:szCs w:val="24"/>
        </w:rPr>
      </w:pPr>
    </w:p>
    <w:p w14:paraId="59E1B525" w14:textId="42EF2754" w:rsidR="0052495A" w:rsidRDefault="0052495A" w:rsidP="002F61D0">
      <w:pPr>
        <w:spacing w:line="360" w:lineRule="auto"/>
        <w:rPr>
          <w:sz w:val="24"/>
          <w:szCs w:val="24"/>
        </w:rPr>
      </w:pPr>
    </w:p>
    <w:p w14:paraId="6BC4A804" w14:textId="726E8DDF" w:rsidR="0052495A" w:rsidRDefault="0052495A" w:rsidP="002F61D0">
      <w:pPr>
        <w:spacing w:line="360" w:lineRule="auto"/>
        <w:rPr>
          <w:sz w:val="24"/>
          <w:szCs w:val="24"/>
        </w:rPr>
      </w:pPr>
    </w:p>
    <w:p w14:paraId="1B693E4C" w14:textId="77777777" w:rsidR="00633312" w:rsidRDefault="00633312" w:rsidP="002F61D0">
      <w:pPr>
        <w:spacing w:line="360" w:lineRule="auto"/>
        <w:rPr>
          <w:b/>
          <w:sz w:val="24"/>
          <w:szCs w:val="24"/>
        </w:rPr>
      </w:pPr>
    </w:p>
    <w:p w14:paraId="05176A54" w14:textId="77777777" w:rsidR="00633312" w:rsidRDefault="00633312" w:rsidP="002F61D0">
      <w:pPr>
        <w:spacing w:line="360" w:lineRule="auto"/>
        <w:rPr>
          <w:b/>
          <w:sz w:val="24"/>
          <w:szCs w:val="24"/>
        </w:rPr>
      </w:pPr>
    </w:p>
    <w:p w14:paraId="1377D9F7" w14:textId="77777777" w:rsidR="00633312" w:rsidRDefault="00633312" w:rsidP="002F61D0">
      <w:pPr>
        <w:spacing w:line="360" w:lineRule="auto"/>
        <w:rPr>
          <w:b/>
          <w:sz w:val="24"/>
          <w:szCs w:val="24"/>
        </w:rPr>
      </w:pPr>
    </w:p>
    <w:p w14:paraId="2F47E1DE" w14:textId="77777777" w:rsidR="006C7B8E" w:rsidRDefault="006C7B8E" w:rsidP="002F61D0">
      <w:pPr>
        <w:spacing w:line="360" w:lineRule="auto"/>
        <w:rPr>
          <w:b/>
          <w:sz w:val="24"/>
          <w:szCs w:val="24"/>
        </w:rPr>
      </w:pPr>
    </w:p>
    <w:p w14:paraId="16459DEC" w14:textId="7FCB2498" w:rsidR="0052495A" w:rsidRDefault="0052495A" w:rsidP="002F61D0">
      <w:pPr>
        <w:spacing w:line="360" w:lineRule="auto"/>
        <w:rPr>
          <w:b/>
          <w:sz w:val="24"/>
          <w:szCs w:val="24"/>
        </w:rPr>
      </w:pPr>
      <w:r w:rsidRPr="0052495A">
        <w:rPr>
          <w:b/>
          <w:sz w:val="24"/>
          <w:szCs w:val="24"/>
        </w:rPr>
        <w:lastRenderedPageBreak/>
        <w:t>Conclusion</w:t>
      </w:r>
      <w:r>
        <w:rPr>
          <w:b/>
          <w:sz w:val="24"/>
          <w:szCs w:val="24"/>
        </w:rPr>
        <w:t>.</w:t>
      </w:r>
    </w:p>
    <w:p w14:paraId="043CEF3D" w14:textId="30B2986E" w:rsidR="0052495A" w:rsidRDefault="0052495A" w:rsidP="002F61D0">
      <w:pPr>
        <w:spacing w:line="360" w:lineRule="auto"/>
        <w:rPr>
          <w:b/>
          <w:sz w:val="24"/>
          <w:szCs w:val="24"/>
        </w:rPr>
      </w:pPr>
    </w:p>
    <w:p w14:paraId="4E8E8050" w14:textId="3AF70EAE" w:rsidR="0052495A" w:rsidRDefault="0052495A" w:rsidP="002F61D0">
      <w:pPr>
        <w:spacing w:line="360" w:lineRule="auto"/>
        <w:rPr>
          <w:sz w:val="24"/>
          <w:szCs w:val="24"/>
        </w:rPr>
      </w:pPr>
      <w:r>
        <w:rPr>
          <w:sz w:val="24"/>
          <w:szCs w:val="24"/>
        </w:rPr>
        <w:t>Mackenzie’s article highlights the struggles within the educational system, it is also visible that the differences between mainstream and in a special needs setting</w:t>
      </w:r>
      <w:r w:rsidR="00E92FA8">
        <w:rPr>
          <w:sz w:val="24"/>
          <w:szCs w:val="24"/>
        </w:rPr>
        <w:t xml:space="preserve"> are substantial.</w:t>
      </w:r>
      <w:r>
        <w:rPr>
          <w:sz w:val="24"/>
          <w:szCs w:val="24"/>
        </w:rPr>
        <w:t xml:space="preserve"> In agreement, teaching </w:t>
      </w:r>
      <w:r w:rsidR="00E92FA8">
        <w:rPr>
          <w:sz w:val="24"/>
          <w:szCs w:val="24"/>
        </w:rPr>
        <w:t>assistants</w:t>
      </w:r>
      <w:r>
        <w:rPr>
          <w:sz w:val="24"/>
          <w:szCs w:val="24"/>
        </w:rPr>
        <w:t xml:space="preserve"> are shown to be overly used and taken advantage of</w:t>
      </w:r>
      <w:r w:rsidR="00E92FA8">
        <w:rPr>
          <w:sz w:val="24"/>
          <w:szCs w:val="24"/>
        </w:rPr>
        <w:t xml:space="preserve">, yet their unique knowledge and close working relationships with the pupils with special needs stands them in a unique position to be able to read the situation correctly and adjust techniques and procedures for individuals needs. This can only be delivered by a person that truly understands the needs of the pupils they are working with.  </w:t>
      </w:r>
    </w:p>
    <w:p w14:paraId="7C6572DB" w14:textId="77777777" w:rsidR="00665017" w:rsidRDefault="00E92FA8" w:rsidP="002F61D0">
      <w:pPr>
        <w:spacing w:line="360" w:lineRule="auto"/>
        <w:rPr>
          <w:sz w:val="24"/>
          <w:szCs w:val="24"/>
        </w:rPr>
      </w:pPr>
      <w:r>
        <w:rPr>
          <w:sz w:val="24"/>
          <w:szCs w:val="24"/>
        </w:rPr>
        <w:t>Teachers and teaching assistants in mainstream schools, through no fault of their own are under skilled and under experienced in understanding the individual needs of special needs students.</w:t>
      </w:r>
      <w:r w:rsidR="00595D6F">
        <w:rPr>
          <w:sz w:val="24"/>
          <w:szCs w:val="24"/>
        </w:rPr>
        <w:t xml:space="preserve"> This is partly due to there being no support in classrooms and at the very least one person to </w:t>
      </w:r>
      <w:r w:rsidR="00665017">
        <w:rPr>
          <w:sz w:val="24"/>
          <w:szCs w:val="24"/>
        </w:rPr>
        <w:t>support,</w:t>
      </w:r>
      <w:r w:rsidR="00595D6F">
        <w:rPr>
          <w:sz w:val="24"/>
          <w:szCs w:val="24"/>
        </w:rPr>
        <w:t xml:space="preserve"> and on many occasions teach a class of around thirty children in the absence of the class teacher. The overall feeling that teaching assistants are now taking on more and more responsibilities without the correct training has shown its tiresome effects</w:t>
      </w:r>
      <w:r w:rsidR="00665017">
        <w:rPr>
          <w:sz w:val="24"/>
          <w:szCs w:val="24"/>
        </w:rPr>
        <w:t xml:space="preserve">, and the detrimental effects it is having on the students. Without support and encouragement students are finding it increasingly difficult to reach the unachievable targets. </w:t>
      </w:r>
    </w:p>
    <w:p w14:paraId="7B85D81C" w14:textId="1B287304" w:rsidR="00E92FA8" w:rsidRDefault="00E92FA8" w:rsidP="002F61D0">
      <w:pPr>
        <w:spacing w:line="360" w:lineRule="auto"/>
        <w:rPr>
          <w:sz w:val="24"/>
          <w:szCs w:val="24"/>
        </w:rPr>
      </w:pPr>
      <w:r>
        <w:rPr>
          <w:sz w:val="24"/>
          <w:szCs w:val="24"/>
        </w:rPr>
        <w:t xml:space="preserve"> There is still a feeling of integrated </w:t>
      </w:r>
      <w:r w:rsidR="00595D6F">
        <w:rPr>
          <w:sz w:val="24"/>
          <w:szCs w:val="24"/>
        </w:rPr>
        <w:t>education, and</w:t>
      </w:r>
      <w:r>
        <w:rPr>
          <w:sz w:val="24"/>
          <w:szCs w:val="24"/>
        </w:rPr>
        <w:t xml:space="preserve"> reaching targets, </w:t>
      </w:r>
      <w:r w:rsidR="00E65B26">
        <w:rPr>
          <w:sz w:val="24"/>
          <w:szCs w:val="24"/>
        </w:rPr>
        <w:t xml:space="preserve">which is not experienced in special educational </w:t>
      </w:r>
      <w:r>
        <w:rPr>
          <w:sz w:val="24"/>
          <w:szCs w:val="24"/>
        </w:rPr>
        <w:t xml:space="preserve">settings. </w:t>
      </w:r>
      <w:r w:rsidR="00595D6F">
        <w:rPr>
          <w:sz w:val="24"/>
          <w:szCs w:val="24"/>
        </w:rPr>
        <w:t>Educators should strive to</w:t>
      </w:r>
      <w:r>
        <w:rPr>
          <w:sz w:val="24"/>
          <w:szCs w:val="24"/>
        </w:rPr>
        <w:t xml:space="preserve"> aim </w:t>
      </w:r>
      <w:r w:rsidR="00595D6F">
        <w:rPr>
          <w:sz w:val="24"/>
          <w:szCs w:val="24"/>
        </w:rPr>
        <w:t>for a fully inclusive experience</w:t>
      </w:r>
      <w:r>
        <w:rPr>
          <w:sz w:val="24"/>
          <w:szCs w:val="24"/>
        </w:rPr>
        <w:t xml:space="preserve"> to all its pupils.   </w:t>
      </w:r>
    </w:p>
    <w:p w14:paraId="7E9370FB" w14:textId="77777777" w:rsidR="00595D6F" w:rsidRPr="0052495A" w:rsidRDefault="00595D6F" w:rsidP="002F61D0">
      <w:pPr>
        <w:spacing w:line="360" w:lineRule="auto"/>
        <w:rPr>
          <w:sz w:val="24"/>
          <w:szCs w:val="24"/>
        </w:rPr>
      </w:pPr>
    </w:p>
    <w:p w14:paraId="2D5AEB69" w14:textId="77777777" w:rsidR="0052495A" w:rsidRDefault="0052495A" w:rsidP="002F61D0">
      <w:pPr>
        <w:spacing w:line="360" w:lineRule="auto"/>
        <w:rPr>
          <w:sz w:val="24"/>
          <w:szCs w:val="24"/>
        </w:rPr>
      </w:pPr>
    </w:p>
    <w:p w14:paraId="71BFBAE1" w14:textId="0C885E75" w:rsidR="004459DC" w:rsidRDefault="0061079A" w:rsidP="002F61D0">
      <w:pPr>
        <w:spacing w:line="360" w:lineRule="auto"/>
        <w:rPr>
          <w:sz w:val="24"/>
          <w:szCs w:val="24"/>
        </w:rPr>
      </w:pPr>
      <w:r>
        <w:rPr>
          <w:sz w:val="24"/>
          <w:szCs w:val="24"/>
        </w:rPr>
        <w:t xml:space="preserve"> </w:t>
      </w:r>
    </w:p>
    <w:p w14:paraId="0669590E" w14:textId="77777777" w:rsidR="0061079A" w:rsidRDefault="0061079A" w:rsidP="002F61D0">
      <w:pPr>
        <w:spacing w:line="360" w:lineRule="auto"/>
        <w:rPr>
          <w:sz w:val="24"/>
          <w:szCs w:val="24"/>
        </w:rPr>
      </w:pPr>
    </w:p>
    <w:p w14:paraId="167EEF82" w14:textId="7D5F9CAB" w:rsidR="007F622A" w:rsidRDefault="007F622A" w:rsidP="002F61D0">
      <w:pPr>
        <w:spacing w:line="360" w:lineRule="auto"/>
        <w:rPr>
          <w:sz w:val="24"/>
          <w:szCs w:val="24"/>
        </w:rPr>
      </w:pPr>
    </w:p>
    <w:p w14:paraId="4FD413BD" w14:textId="77777777" w:rsidR="00FC18AB" w:rsidRDefault="00FC18AB" w:rsidP="002F61D0">
      <w:pPr>
        <w:spacing w:line="360" w:lineRule="auto"/>
        <w:rPr>
          <w:sz w:val="24"/>
          <w:szCs w:val="24"/>
        </w:rPr>
      </w:pPr>
    </w:p>
    <w:p w14:paraId="362B44F7" w14:textId="3501929F" w:rsidR="002E5760" w:rsidRDefault="002E5760" w:rsidP="002F61D0">
      <w:pPr>
        <w:spacing w:line="360" w:lineRule="auto"/>
        <w:rPr>
          <w:sz w:val="24"/>
          <w:szCs w:val="24"/>
        </w:rPr>
      </w:pPr>
    </w:p>
    <w:p w14:paraId="18629DE7" w14:textId="38898EB6" w:rsidR="002E5760" w:rsidRDefault="00FD4A3C" w:rsidP="002F61D0">
      <w:pPr>
        <w:spacing w:line="360" w:lineRule="auto"/>
        <w:rPr>
          <w:sz w:val="28"/>
          <w:szCs w:val="28"/>
          <w:u w:val="single"/>
        </w:rPr>
      </w:pPr>
      <w:r w:rsidRPr="005369B1">
        <w:rPr>
          <w:sz w:val="28"/>
          <w:szCs w:val="28"/>
          <w:u w:val="single"/>
        </w:rPr>
        <w:lastRenderedPageBreak/>
        <w:t>Reference</w:t>
      </w:r>
      <w:r w:rsidR="005369B1" w:rsidRPr="005369B1">
        <w:rPr>
          <w:sz w:val="28"/>
          <w:szCs w:val="28"/>
          <w:u w:val="single"/>
        </w:rPr>
        <w:t xml:space="preserve"> list.</w:t>
      </w:r>
    </w:p>
    <w:p w14:paraId="1034B0CA" w14:textId="56626DF8" w:rsidR="00043D40" w:rsidRDefault="00F61F13" w:rsidP="002F61D0">
      <w:pPr>
        <w:spacing w:line="360" w:lineRule="auto"/>
        <w:rPr>
          <w:sz w:val="28"/>
          <w:szCs w:val="28"/>
          <w:u w:val="single"/>
        </w:rPr>
      </w:pPr>
      <w:r w:rsidRPr="00F61F13">
        <w:drawing>
          <wp:inline distT="0" distB="0" distL="0" distR="0" wp14:anchorId="681E82C1" wp14:editId="10F1F2C7">
            <wp:extent cx="5731510" cy="65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657225"/>
                    </a:xfrm>
                    <a:prstGeom prst="rect">
                      <a:avLst/>
                    </a:prstGeom>
                    <a:noFill/>
                    <a:ln>
                      <a:noFill/>
                    </a:ln>
                  </pic:spPr>
                </pic:pic>
              </a:graphicData>
            </a:graphic>
          </wp:inline>
        </w:drawing>
      </w:r>
    </w:p>
    <w:p w14:paraId="3E5BF2AF" w14:textId="11DD726D" w:rsidR="00F61F13" w:rsidRDefault="00F61F13" w:rsidP="002E5760">
      <w:pPr>
        <w:spacing w:line="360" w:lineRule="auto"/>
        <w:rPr>
          <w:sz w:val="24"/>
          <w:szCs w:val="24"/>
        </w:rPr>
      </w:pPr>
      <w:r w:rsidRPr="00F61F13">
        <w:drawing>
          <wp:inline distT="0" distB="0" distL="0" distR="0" wp14:anchorId="2DDB8F2F" wp14:editId="45D209CE">
            <wp:extent cx="5683885" cy="6517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07240" cy="654442"/>
                    </a:xfrm>
                    <a:prstGeom prst="rect">
                      <a:avLst/>
                    </a:prstGeom>
                    <a:noFill/>
                    <a:ln>
                      <a:noFill/>
                    </a:ln>
                  </pic:spPr>
                </pic:pic>
              </a:graphicData>
            </a:graphic>
          </wp:inline>
        </w:drawing>
      </w:r>
    </w:p>
    <w:p w14:paraId="4C7DFF1C" w14:textId="18CBDC87" w:rsidR="001F1AEF" w:rsidRDefault="001F1AEF" w:rsidP="001F1AEF">
      <w:pPr>
        <w:spacing w:line="360" w:lineRule="auto"/>
        <w:rPr>
          <w:sz w:val="24"/>
          <w:szCs w:val="24"/>
        </w:rPr>
      </w:pPr>
      <w:r w:rsidRPr="001F1AEF">
        <w:rPr>
          <w:sz w:val="24"/>
          <w:szCs w:val="24"/>
        </w:rPr>
        <w:t xml:space="preserve">Dunne, L., Goddard, G. &amp; </w:t>
      </w:r>
      <w:proofErr w:type="spellStart"/>
      <w:r w:rsidRPr="001F1AEF">
        <w:rPr>
          <w:sz w:val="24"/>
          <w:szCs w:val="24"/>
        </w:rPr>
        <w:t>Woolhouse</w:t>
      </w:r>
      <w:proofErr w:type="spellEnd"/>
      <w:r w:rsidRPr="001F1AEF">
        <w:rPr>
          <w:sz w:val="24"/>
          <w:szCs w:val="24"/>
        </w:rPr>
        <w:t xml:space="preserve">, C., 2008. Teaching assistants' perceptions of their professional role and their experiences of doing a Foundation Degree. </w:t>
      </w:r>
      <w:r w:rsidRPr="001F1AEF">
        <w:rPr>
          <w:i/>
          <w:iCs/>
          <w:sz w:val="24"/>
          <w:szCs w:val="24"/>
        </w:rPr>
        <w:t>Improving Schools</w:t>
      </w:r>
      <w:r w:rsidRPr="001F1AEF">
        <w:rPr>
          <w:sz w:val="24"/>
          <w:szCs w:val="24"/>
        </w:rPr>
        <w:t>, 11(3), pp.239–249</w:t>
      </w:r>
    </w:p>
    <w:p w14:paraId="4E2B2CC5" w14:textId="77777777" w:rsidR="001F1AEF" w:rsidRDefault="001F1AEF" w:rsidP="001F1AEF">
      <w:pPr>
        <w:spacing w:line="360" w:lineRule="auto"/>
        <w:rPr>
          <w:sz w:val="24"/>
          <w:szCs w:val="24"/>
        </w:rPr>
      </w:pPr>
    </w:p>
    <w:p w14:paraId="3415C68B" w14:textId="18B0B562" w:rsidR="001F1AEF" w:rsidRPr="001F1AEF" w:rsidRDefault="001F1AEF" w:rsidP="001F1AEF">
      <w:pPr>
        <w:spacing w:line="360" w:lineRule="auto"/>
        <w:rPr>
          <w:sz w:val="24"/>
          <w:szCs w:val="24"/>
        </w:rPr>
      </w:pPr>
      <w:proofErr w:type="spellStart"/>
      <w:r w:rsidRPr="001F1AEF">
        <w:rPr>
          <w:sz w:val="24"/>
          <w:szCs w:val="24"/>
        </w:rPr>
        <w:t>Jahnukainen</w:t>
      </w:r>
      <w:proofErr w:type="spellEnd"/>
      <w:r w:rsidRPr="001F1AEF">
        <w:rPr>
          <w:sz w:val="24"/>
          <w:szCs w:val="24"/>
        </w:rPr>
        <w:t>, M., 2011. Different strategies, different outcomes? the history and trends of the inclusive and special education in Alberta (Canada) and in Finland. Scandinavian journal of educational research, 55, pp.489–502</w:t>
      </w:r>
    </w:p>
    <w:p w14:paraId="68893449" w14:textId="77777777" w:rsidR="001F1AEF" w:rsidRDefault="001F1AEF" w:rsidP="002E5760">
      <w:pPr>
        <w:spacing w:line="360" w:lineRule="auto"/>
        <w:rPr>
          <w:sz w:val="24"/>
          <w:szCs w:val="24"/>
        </w:rPr>
      </w:pPr>
    </w:p>
    <w:p w14:paraId="046D14C2" w14:textId="287340C9" w:rsidR="00BE5488" w:rsidRDefault="00043D40" w:rsidP="002E5760">
      <w:pPr>
        <w:spacing w:line="360" w:lineRule="auto"/>
        <w:rPr>
          <w:sz w:val="24"/>
          <w:szCs w:val="24"/>
        </w:rPr>
      </w:pPr>
      <w:proofErr w:type="spellStart"/>
      <w:r w:rsidRPr="00043D40">
        <w:rPr>
          <w:sz w:val="24"/>
          <w:szCs w:val="24"/>
        </w:rPr>
        <w:t>Lehane</w:t>
      </w:r>
      <w:proofErr w:type="spellEnd"/>
      <w:r w:rsidRPr="00043D40">
        <w:rPr>
          <w:sz w:val="24"/>
          <w:szCs w:val="24"/>
        </w:rPr>
        <w:t>, Teresa, 2017. "SEN's Completely Different Now": Critical Discourse Analysis of Three "Codes of Practice for Special Educational Needs" (1994, 2001, 2015). Educational Review, 69(1), pp.51–67.</w:t>
      </w:r>
    </w:p>
    <w:p w14:paraId="5BEE7BCF" w14:textId="49E61857" w:rsidR="001F1AEF" w:rsidRDefault="00043D40" w:rsidP="002E5760">
      <w:pPr>
        <w:spacing w:line="360" w:lineRule="auto"/>
        <w:rPr>
          <w:sz w:val="24"/>
          <w:szCs w:val="24"/>
        </w:rPr>
      </w:pPr>
      <w:r w:rsidRPr="00043D40">
        <w:rPr>
          <w:sz w:val="24"/>
          <w:szCs w:val="24"/>
        </w:rPr>
        <w:t>Radford et al., 2015. Scaffolding learning for independence: Clarifying teacher and teaching assistant roles for children with special educational needs. Learning and Instruction, 36(C), pp.1–10</w:t>
      </w:r>
      <w:r w:rsidR="001F1AEF">
        <w:rPr>
          <w:sz w:val="24"/>
          <w:szCs w:val="24"/>
        </w:rPr>
        <w:t>.</w:t>
      </w:r>
      <w:bookmarkStart w:id="0" w:name="_GoBack"/>
      <w:bookmarkEnd w:id="0"/>
    </w:p>
    <w:p w14:paraId="042B2485" w14:textId="77777777" w:rsidR="001F1AEF" w:rsidRDefault="001F1AEF" w:rsidP="002E5760">
      <w:pPr>
        <w:spacing w:line="360" w:lineRule="auto"/>
        <w:rPr>
          <w:sz w:val="24"/>
          <w:szCs w:val="24"/>
        </w:rPr>
      </w:pPr>
    </w:p>
    <w:p w14:paraId="04BDF8B3" w14:textId="0624B951" w:rsidR="00043D40" w:rsidRDefault="001F1AEF" w:rsidP="002E5760">
      <w:pPr>
        <w:spacing w:line="360" w:lineRule="auto"/>
        <w:rPr>
          <w:sz w:val="24"/>
          <w:szCs w:val="24"/>
        </w:rPr>
      </w:pPr>
      <w:r w:rsidRPr="001F1AEF">
        <w:rPr>
          <w:rFonts w:ascii="Source Sans Pro" w:hAnsi="Source Sans Pro"/>
          <w:color w:val="3A3A3A"/>
          <w:sz w:val="23"/>
          <w:szCs w:val="23"/>
        </w:rPr>
        <w:t xml:space="preserve"> </w:t>
      </w:r>
      <w:r w:rsidRPr="001F1AEF">
        <w:rPr>
          <w:sz w:val="24"/>
          <w:szCs w:val="24"/>
        </w:rPr>
        <w:t xml:space="preserve">Radford, Julie, Blatchford, Peter &amp; Webster, Rob, 2011. </w:t>
      </w:r>
      <w:proofErr w:type="gramStart"/>
      <w:r w:rsidRPr="001F1AEF">
        <w:rPr>
          <w:sz w:val="24"/>
          <w:szCs w:val="24"/>
        </w:rPr>
        <w:t>Opening Up</w:t>
      </w:r>
      <w:proofErr w:type="gramEnd"/>
      <w:r w:rsidRPr="001F1AEF">
        <w:rPr>
          <w:sz w:val="24"/>
          <w:szCs w:val="24"/>
        </w:rPr>
        <w:t xml:space="preserve"> and Closing Down: How Teachers and TAs Manage Turn-Taking, Topic and Repair in Mathematics Lessons. </w:t>
      </w:r>
      <w:r w:rsidRPr="001F1AEF">
        <w:rPr>
          <w:i/>
          <w:iCs/>
          <w:sz w:val="24"/>
          <w:szCs w:val="24"/>
        </w:rPr>
        <w:t>Learning and Instruction</w:t>
      </w:r>
      <w:r w:rsidRPr="001F1AEF">
        <w:rPr>
          <w:sz w:val="24"/>
          <w:szCs w:val="24"/>
        </w:rPr>
        <w:t>, 21(5), pp.625–635.</w:t>
      </w:r>
    </w:p>
    <w:p w14:paraId="64718B09" w14:textId="77777777" w:rsidR="001F1AEF" w:rsidRDefault="001F1AEF" w:rsidP="002E5760">
      <w:pPr>
        <w:spacing w:line="360" w:lineRule="auto"/>
        <w:rPr>
          <w:sz w:val="24"/>
          <w:szCs w:val="24"/>
        </w:rPr>
      </w:pPr>
    </w:p>
    <w:p w14:paraId="6B65CBFA" w14:textId="77777777" w:rsidR="001F1AEF" w:rsidRDefault="001F1AEF" w:rsidP="002E5760">
      <w:pPr>
        <w:spacing w:line="360" w:lineRule="auto"/>
        <w:rPr>
          <w:sz w:val="24"/>
          <w:szCs w:val="24"/>
        </w:rPr>
      </w:pPr>
    </w:p>
    <w:p w14:paraId="65CC4C0C" w14:textId="6B2AFE2C" w:rsidR="001F1AEF" w:rsidRDefault="001F1AEF" w:rsidP="002E5760">
      <w:pPr>
        <w:spacing w:line="360" w:lineRule="auto"/>
        <w:rPr>
          <w:sz w:val="24"/>
          <w:szCs w:val="24"/>
        </w:rPr>
      </w:pPr>
      <w:r w:rsidRPr="001F1AEF">
        <w:rPr>
          <w:sz w:val="24"/>
          <w:szCs w:val="24"/>
        </w:rPr>
        <w:lastRenderedPageBreak/>
        <w:t xml:space="preserve">Thomas, D.1951 M. et al., 1998. </w:t>
      </w:r>
      <w:r w:rsidRPr="001F1AEF">
        <w:rPr>
          <w:i/>
          <w:iCs/>
          <w:sz w:val="24"/>
          <w:szCs w:val="24"/>
        </w:rPr>
        <w:t>The making of the inclusive school</w:t>
      </w:r>
      <w:r w:rsidRPr="001F1AEF">
        <w:rPr>
          <w:sz w:val="24"/>
          <w:szCs w:val="24"/>
        </w:rPr>
        <w:t>, London: Routledge.</w:t>
      </w:r>
    </w:p>
    <w:p w14:paraId="00ADE06C" w14:textId="77777777" w:rsidR="00F61F13" w:rsidRDefault="00F61F13" w:rsidP="002E5760">
      <w:pPr>
        <w:spacing w:line="360" w:lineRule="auto"/>
        <w:rPr>
          <w:sz w:val="24"/>
          <w:szCs w:val="24"/>
        </w:rPr>
      </w:pPr>
    </w:p>
    <w:p w14:paraId="69F1C5DC" w14:textId="77777777" w:rsidR="00043D40" w:rsidRDefault="00043D40" w:rsidP="002E5760">
      <w:pPr>
        <w:spacing w:line="360" w:lineRule="auto"/>
        <w:rPr>
          <w:sz w:val="24"/>
          <w:szCs w:val="24"/>
        </w:rPr>
      </w:pPr>
    </w:p>
    <w:p w14:paraId="0C2E8616" w14:textId="6FDAA273" w:rsidR="00BE5488" w:rsidRDefault="00BE5488" w:rsidP="00BE5488">
      <w:pPr>
        <w:spacing w:line="360" w:lineRule="auto"/>
        <w:jc w:val="center"/>
        <w:rPr>
          <w:sz w:val="24"/>
          <w:szCs w:val="24"/>
        </w:rPr>
      </w:pPr>
    </w:p>
    <w:p w14:paraId="31971947" w14:textId="77777777" w:rsidR="00BE5488" w:rsidRDefault="00BE5488" w:rsidP="00BE5488">
      <w:pPr>
        <w:spacing w:line="360" w:lineRule="auto"/>
        <w:rPr>
          <w:sz w:val="24"/>
          <w:szCs w:val="24"/>
        </w:rPr>
      </w:pPr>
    </w:p>
    <w:p w14:paraId="4FAF6827" w14:textId="77777777" w:rsidR="004D21F5" w:rsidRPr="002F61D0" w:rsidRDefault="004D21F5" w:rsidP="002F61D0">
      <w:pPr>
        <w:spacing w:line="360" w:lineRule="auto"/>
        <w:rPr>
          <w:sz w:val="24"/>
          <w:szCs w:val="24"/>
        </w:rPr>
      </w:pPr>
    </w:p>
    <w:p w14:paraId="29CCA453" w14:textId="2AC8CA83" w:rsidR="002F61D0" w:rsidRDefault="002F61D0" w:rsidP="002F61D0">
      <w:pPr>
        <w:spacing w:line="360" w:lineRule="auto"/>
        <w:rPr>
          <w:sz w:val="24"/>
          <w:szCs w:val="24"/>
        </w:rPr>
      </w:pPr>
    </w:p>
    <w:p w14:paraId="740DCC91" w14:textId="77777777" w:rsidR="002F61D0" w:rsidRDefault="002F61D0" w:rsidP="002F61D0">
      <w:pPr>
        <w:spacing w:line="360" w:lineRule="auto"/>
        <w:rPr>
          <w:sz w:val="24"/>
          <w:szCs w:val="24"/>
        </w:rPr>
      </w:pPr>
    </w:p>
    <w:p w14:paraId="2596D92D" w14:textId="271653A3" w:rsidR="00716D55" w:rsidRDefault="00716D55" w:rsidP="002F61D0">
      <w:pPr>
        <w:spacing w:line="360" w:lineRule="auto"/>
        <w:rPr>
          <w:sz w:val="24"/>
          <w:szCs w:val="24"/>
        </w:rPr>
      </w:pPr>
    </w:p>
    <w:p w14:paraId="1E936836" w14:textId="77777777" w:rsidR="00716D55" w:rsidRDefault="00716D55" w:rsidP="002F61D0">
      <w:pPr>
        <w:spacing w:line="360" w:lineRule="auto"/>
        <w:rPr>
          <w:sz w:val="24"/>
          <w:szCs w:val="24"/>
        </w:rPr>
      </w:pPr>
    </w:p>
    <w:p w14:paraId="2619E66E" w14:textId="4AA9D4E4" w:rsidR="00EC5AF8" w:rsidRDefault="00EC5AF8" w:rsidP="002F61D0">
      <w:pPr>
        <w:spacing w:line="360" w:lineRule="auto"/>
        <w:rPr>
          <w:sz w:val="24"/>
          <w:szCs w:val="24"/>
        </w:rPr>
      </w:pPr>
    </w:p>
    <w:p w14:paraId="70590944" w14:textId="77777777" w:rsidR="00EC5AF8" w:rsidRDefault="00EC5AF8" w:rsidP="002F61D0">
      <w:pPr>
        <w:spacing w:line="360" w:lineRule="auto"/>
        <w:rPr>
          <w:sz w:val="24"/>
          <w:szCs w:val="24"/>
        </w:rPr>
      </w:pPr>
    </w:p>
    <w:p w14:paraId="457EFE64" w14:textId="77777777" w:rsidR="00EC5AF8" w:rsidRDefault="00EC5AF8" w:rsidP="002F61D0">
      <w:pPr>
        <w:spacing w:line="360" w:lineRule="auto"/>
        <w:rPr>
          <w:sz w:val="24"/>
          <w:szCs w:val="24"/>
        </w:rPr>
      </w:pPr>
    </w:p>
    <w:p w14:paraId="33B32028" w14:textId="77777777" w:rsidR="00271645" w:rsidRDefault="00271645" w:rsidP="002F61D0">
      <w:pPr>
        <w:spacing w:line="360" w:lineRule="auto"/>
        <w:rPr>
          <w:sz w:val="24"/>
          <w:szCs w:val="24"/>
        </w:rPr>
      </w:pPr>
    </w:p>
    <w:p w14:paraId="6758BD82" w14:textId="77777777" w:rsidR="00271645" w:rsidRDefault="00271645" w:rsidP="002F61D0">
      <w:pPr>
        <w:spacing w:line="360" w:lineRule="auto"/>
        <w:rPr>
          <w:sz w:val="24"/>
          <w:szCs w:val="24"/>
        </w:rPr>
      </w:pPr>
    </w:p>
    <w:p w14:paraId="526FC99E" w14:textId="77777777" w:rsidR="00812E2C" w:rsidRDefault="00812E2C" w:rsidP="002F61D0">
      <w:pPr>
        <w:spacing w:line="360" w:lineRule="auto"/>
        <w:rPr>
          <w:sz w:val="24"/>
          <w:szCs w:val="24"/>
        </w:rPr>
      </w:pPr>
    </w:p>
    <w:p w14:paraId="311A2998" w14:textId="5EC1F8B9" w:rsidR="00812E2C" w:rsidRPr="00812E2C" w:rsidRDefault="00812E2C" w:rsidP="002F61D0">
      <w:pPr>
        <w:spacing w:line="360" w:lineRule="auto"/>
        <w:rPr>
          <w:sz w:val="24"/>
          <w:szCs w:val="24"/>
        </w:rPr>
      </w:pPr>
      <w:r>
        <w:rPr>
          <w:sz w:val="24"/>
          <w:szCs w:val="24"/>
        </w:rPr>
        <w:t xml:space="preserve"> </w:t>
      </w:r>
    </w:p>
    <w:p w14:paraId="38CB9927" w14:textId="77777777" w:rsidR="008B3986" w:rsidRDefault="008B3986" w:rsidP="002F61D0">
      <w:pPr>
        <w:spacing w:line="360" w:lineRule="auto"/>
        <w:rPr>
          <w:sz w:val="24"/>
          <w:szCs w:val="24"/>
        </w:rPr>
      </w:pPr>
    </w:p>
    <w:p w14:paraId="475D3445" w14:textId="77777777" w:rsidR="008B3986" w:rsidRDefault="008B3986" w:rsidP="002F61D0">
      <w:pPr>
        <w:spacing w:line="360" w:lineRule="auto"/>
        <w:rPr>
          <w:sz w:val="24"/>
          <w:szCs w:val="24"/>
        </w:rPr>
      </w:pPr>
    </w:p>
    <w:p w14:paraId="14E5A311" w14:textId="7005EB9F" w:rsidR="001331A2" w:rsidRPr="001331A2" w:rsidRDefault="001331A2" w:rsidP="002F61D0">
      <w:pPr>
        <w:spacing w:line="360" w:lineRule="auto"/>
        <w:rPr>
          <w:sz w:val="24"/>
          <w:szCs w:val="24"/>
        </w:rPr>
      </w:pPr>
      <w:r>
        <w:rPr>
          <w:sz w:val="24"/>
          <w:szCs w:val="24"/>
        </w:rPr>
        <w:t xml:space="preserve">  </w:t>
      </w:r>
    </w:p>
    <w:p w14:paraId="20E78CC9" w14:textId="77777777" w:rsidR="001331A2" w:rsidRPr="001331A2" w:rsidRDefault="001331A2" w:rsidP="002F61D0">
      <w:pPr>
        <w:spacing w:line="360" w:lineRule="auto"/>
        <w:rPr>
          <w:sz w:val="24"/>
          <w:szCs w:val="24"/>
        </w:rPr>
      </w:pPr>
    </w:p>
    <w:sectPr w:rsidR="001331A2" w:rsidRPr="001331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566CA5"/>
    <w:multiLevelType w:val="hybridMultilevel"/>
    <w:tmpl w:val="6DA01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444"/>
    <w:rsid w:val="00043D40"/>
    <w:rsid w:val="001331A2"/>
    <w:rsid w:val="00142AFB"/>
    <w:rsid w:val="001F1AEF"/>
    <w:rsid w:val="00271645"/>
    <w:rsid w:val="002E5760"/>
    <w:rsid w:val="002F61D0"/>
    <w:rsid w:val="00325670"/>
    <w:rsid w:val="003C2843"/>
    <w:rsid w:val="004459DC"/>
    <w:rsid w:val="004C6094"/>
    <w:rsid w:val="004D21F5"/>
    <w:rsid w:val="005232FA"/>
    <w:rsid w:val="0052495A"/>
    <w:rsid w:val="005369B1"/>
    <w:rsid w:val="00595D6F"/>
    <w:rsid w:val="00604A00"/>
    <w:rsid w:val="0061079A"/>
    <w:rsid w:val="00633312"/>
    <w:rsid w:val="00665017"/>
    <w:rsid w:val="00692615"/>
    <w:rsid w:val="006C7B8E"/>
    <w:rsid w:val="00716D55"/>
    <w:rsid w:val="00782444"/>
    <w:rsid w:val="007C1172"/>
    <w:rsid w:val="007F622A"/>
    <w:rsid w:val="00812E2C"/>
    <w:rsid w:val="00827CCA"/>
    <w:rsid w:val="008B3986"/>
    <w:rsid w:val="00A8324D"/>
    <w:rsid w:val="00AC1484"/>
    <w:rsid w:val="00B426DC"/>
    <w:rsid w:val="00B738DC"/>
    <w:rsid w:val="00BC2B90"/>
    <w:rsid w:val="00BE5488"/>
    <w:rsid w:val="00C34196"/>
    <w:rsid w:val="00C46FEB"/>
    <w:rsid w:val="00D86316"/>
    <w:rsid w:val="00E65B26"/>
    <w:rsid w:val="00E92FA8"/>
    <w:rsid w:val="00EB3FA2"/>
    <w:rsid w:val="00EC5AF8"/>
    <w:rsid w:val="00F103AF"/>
    <w:rsid w:val="00F61F13"/>
    <w:rsid w:val="00F77295"/>
    <w:rsid w:val="00FC18AB"/>
    <w:rsid w:val="00FD4A3C"/>
    <w:rsid w:val="00FE0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261D"/>
  <w15:chartTrackingRefBased/>
  <w15:docId w15:val="{D4716C53-C6B9-4A18-AB94-3CA53865F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2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1769</Words>
  <Characters>10088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adrianne roberts</dc:creator>
  <cp:keywords/>
  <dc:description/>
  <cp:lastModifiedBy>adrianne roberts</cp:lastModifiedBy>
  <cp:revision>2</cp:revision>
  <dcterms:created xsi:type="dcterms:W3CDTF">2018-10-29T18:24:00Z</dcterms:created>
  <dcterms:modified xsi:type="dcterms:W3CDTF">2018-10-29T18:24:00Z</dcterms:modified>
</cp:coreProperties>
</file>