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245AB1" w14:textId="089C9CE9" w:rsidR="007658BA" w:rsidRDefault="007658BA" w:rsidP="00AC16E7">
      <w:pPr>
        <w:spacing w:line="360" w:lineRule="auto"/>
        <w:rPr>
          <w:rFonts w:ascii="Arial" w:hAnsi="Arial" w:cs="Arial"/>
          <w:sz w:val="24"/>
          <w:szCs w:val="24"/>
          <w:u w:val="single"/>
        </w:rPr>
      </w:pPr>
      <w:r>
        <w:rPr>
          <w:noProof/>
        </w:rPr>
        <w:drawing>
          <wp:anchor distT="0" distB="0" distL="114300" distR="114300" simplePos="0" relativeHeight="251658240" behindDoc="0" locked="0" layoutInCell="1" allowOverlap="1" wp14:anchorId="5F45D196" wp14:editId="7B3C43F9">
            <wp:simplePos x="0" y="0"/>
            <wp:positionH relativeFrom="margin">
              <wp:align>center</wp:align>
            </wp:positionH>
            <wp:positionV relativeFrom="paragraph">
              <wp:posOffset>165608</wp:posOffset>
            </wp:positionV>
            <wp:extent cx="6256630" cy="1829182"/>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6377" t="35941" r="9592" b="30765"/>
                    <a:stretch/>
                  </pic:blipFill>
                  <pic:spPr bwMode="auto">
                    <a:xfrm>
                      <a:off x="0" y="0"/>
                      <a:ext cx="6256630" cy="182918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E47203" w14:textId="27C368BA" w:rsidR="007658BA" w:rsidRDefault="007658BA" w:rsidP="00AC16E7">
      <w:pPr>
        <w:spacing w:line="360" w:lineRule="auto"/>
        <w:rPr>
          <w:rFonts w:ascii="Arial" w:hAnsi="Arial" w:cs="Arial"/>
          <w:sz w:val="24"/>
          <w:szCs w:val="24"/>
          <w:u w:val="single"/>
        </w:rPr>
      </w:pPr>
    </w:p>
    <w:p w14:paraId="7E996D6A" w14:textId="44AAE2D3" w:rsidR="007658BA" w:rsidRDefault="007658BA" w:rsidP="00AC16E7">
      <w:pPr>
        <w:spacing w:line="360" w:lineRule="auto"/>
        <w:rPr>
          <w:rFonts w:ascii="Arial" w:hAnsi="Arial" w:cs="Arial"/>
          <w:sz w:val="24"/>
          <w:szCs w:val="24"/>
          <w:u w:val="single"/>
        </w:rPr>
      </w:pPr>
    </w:p>
    <w:p w14:paraId="3E18FBBE" w14:textId="5208A38A" w:rsidR="007658BA" w:rsidRDefault="007658BA" w:rsidP="00AC16E7">
      <w:pPr>
        <w:spacing w:line="360" w:lineRule="auto"/>
        <w:rPr>
          <w:rFonts w:ascii="Arial" w:hAnsi="Arial" w:cs="Arial"/>
          <w:sz w:val="24"/>
          <w:szCs w:val="24"/>
          <w:u w:val="single"/>
        </w:rPr>
      </w:pPr>
    </w:p>
    <w:p w14:paraId="3076B72E" w14:textId="7A64E89B" w:rsidR="007658BA" w:rsidRDefault="007658BA" w:rsidP="00AC16E7">
      <w:pPr>
        <w:spacing w:line="360" w:lineRule="auto"/>
        <w:rPr>
          <w:rFonts w:ascii="Arial" w:hAnsi="Arial" w:cs="Arial"/>
          <w:sz w:val="24"/>
          <w:szCs w:val="24"/>
          <w:u w:val="single"/>
        </w:rPr>
      </w:pPr>
    </w:p>
    <w:p w14:paraId="0C3C6F42" w14:textId="0584EEA7" w:rsidR="007658BA" w:rsidRDefault="007658BA" w:rsidP="00AC16E7">
      <w:pPr>
        <w:spacing w:line="360" w:lineRule="auto"/>
        <w:rPr>
          <w:rFonts w:ascii="Arial" w:hAnsi="Arial" w:cs="Arial"/>
          <w:sz w:val="24"/>
          <w:szCs w:val="24"/>
          <w:u w:val="single"/>
        </w:rPr>
      </w:pPr>
    </w:p>
    <w:p w14:paraId="57C42E92" w14:textId="1C3B6FD5" w:rsidR="007658BA" w:rsidRDefault="007658BA" w:rsidP="00AC16E7">
      <w:pPr>
        <w:spacing w:line="360" w:lineRule="auto"/>
        <w:rPr>
          <w:rFonts w:ascii="Arial" w:hAnsi="Arial" w:cs="Arial"/>
          <w:sz w:val="24"/>
          <w:szCs w:val="24"/>
          <w:u w:val="single"/>
        </w:rPr>
      </w:pPr>
    </w:p>
    <w:p w14:paraId="2F3DFB39" w14:textId="77DB8010" w:rsidR="007658BA" w:rsidRDefault="007658BA" w:rsidP="00AC16E7">
      <w:pPr>
        <w:spacing w:line="360" w:lineRule="auto"/>
        <w:rPr>
          <w:rFonts w:ascii="Arial" w:hAnsi="Arial" w:cs="Arial"/>
          <w:sz w:val="24"/>
          <w:szCs w:val="24"/>
          <w:u w:val="single"/>
        </w:rPr>
      </w:pPr>
    </w:p>
    <w:p w14:paraId="3ACCD528" w14:textId="5F1A365F" w:rsidR="007658BA" w:rsidRDefault="007658BA" w:rsidP="00AC16E7">
      <w:pPr>
        <w:spacing w:line="360" w:lineRule="auto"/>
        <w:rPr>
          <w:rFonts w:ascii="Arial" w:hAnsi="Arial" w:cs="Arial"/>
          <w:sz w:val="24"/>
          <w:szCs w:val="24"/>
          <w:u w:val="single"/>
        </w:rPr>
      </w:pPr>
    </w:p>
    <w:p w14:paraId="0BA4C85C" w14:textId="4BA72FD6" w:rsidR="007658BA" w:rsidRDefault="007658BA" w:rsidP="00AC16E7">
      <w:pPr>
        <w:spacing w:line="360" w:lineRule="auto"/>
        <w:rPr>
          <w:rFonts w:ascii="Arial" w:hAnsi="Arial" w:cs="Arial"/>
          <w:sz w:val="24"/>
          <w:szCs w:val="24"/>
          <w:u w:val="single"/>
        </w:rPr>
      </w:pPr>
    </w:p>
    <w:p w14:paraId="67E30A58" w14:textId="0C10B780" w:rsidR="007658BA" w:rsidRDefault="007658BA" w:rsidP="00AC16E7">
      <w:pPr>
        <w:spacing w:line="360" w:lineRule="auto"/>
        <w:rPr>
          <w:rFonts w:ascii="Arial" w:hAnsi="Arial" w:cs="Arial"/>
          <w:sz w:val="24"/>
          <w:szCs w:val="24"/>
          <w:u w:val="single"/>
        </w:rPr>
      </w:pPr>
    </w:p>
    <w:p w14:paraId="785C61B1" w14:textId="0B1CCC59" w:rsidR="007658BA" w:rsidRDefault="007658BA" w:rsidP="00AC16E7">
      <w:pPr>
        <w:spacing w:line="360" w:lineRule="auto"/>
        <w:rPr>
          <w:rFonts w:ascii="Arial" w:hAnsi="Arial" w:cs="Arial"/>
          <w:sz w:val="24"/>
          <w:szCs w:val="24"/>
          <w:u w:val="single"/>
        </w:rPr>
      </w:pPr>
    </w:p>
    <w:p w14:paraId="6AD82E59" w14:textId="0276F922" w:rsidR="007658BA" w:rsidRDefault="007658BA" w:rsidP="00AC16E7">
      <w:pPr>
        <w:spacing w:line="360" w:lineRule="auto"/>
        <w:rPr>
          <w:rFonts w:ascii="Arial" w:hAnsi="Arial" w:cs="Arial"/>
          <w:sz w:val="24"/>
          <w:szCs w:val="24"/>
          <w:u w:val="single"/>
        </w:rPr>
      </w:pPr>
    </w:p>
    <w:p w14:paraId="294036F0" w14:textId="1F8867C3" w:rsidR="007658BA" w:rsidRDefault="007658BA" w:rsidP="00AC16E7">
      <w:pPr>
        <w:spacing w:line="360" w:lineRule="auto"/>
        <w:rPr>
          <w:rFonts w:ascii="Arial" w:hAnsi="Arial" w:cs="Arial"/>
          <w:sz w:val="24"/>
          <w:szCs w:val="24"/>
          <w:u w:val="single"/>
        </w:rPr>
      </w:pPr>
    </w:p>
    <w:p w14:paraId="4F0174C3" w14:textId="05E93D47" w:rsidR="007658BA" w:rsidRDefault="007658BA" w:rsidP="00AC16E7">
      <w:pPr>
        <w:spacing w:line="360" w:lineRule="auto"/>
        <w:rPr>
          <w:rFonts w:ascii="Arial" w:hAnsi="Arial" w:cs="Arial"/>
          <w:sz w:val="24"/>
          <w:szCs w:val="24"/>
          <w:u w:val="single"/>
        </w:rPr>
      </w:pPr>
    </w:p>
    <w:p w14:paraId="5FE07780" w14:textId="415557DF" w:rsidR="007658BA" w:rsidRDefault="007658BA" w:rsidP="00AC16E7">
      <w:pPr>
        <w:spacing w:line="360" w:lineRule="auto"/>
        <w:rPr>
          <w:rFonts w:ascii="Arial" w:hAnsi="Arial" w:cs="Arial"/>
          <w:sz w:val="24"/>
          <w:szCs w:val="24"/>
          <w:u w:val="single"/>
        </w:rPr>
      </w:pPr>
    </w:p>
    <w:p w14:paraId="0218CED9" w14:textId="0CC3FD3A" w:rsidR="007658BA" w:rsidRDefault="007658BA" w:rsidP="00AC16E7">
      <w:pPr>
        <w:spacing w:line="360" w:lineRule="auto"/>
        <w:rPr>
          <w:rFonts w:ascii="Arial" w:hAnsi="Arial" w:cs="Arial"/>
          <w:sz w:val="24"/>
          <w:szCs w:val="24"/>
          <w:u w:val="single"/>
        </w:rPr>
      </w:pPr>
    </w:p>
    <w:p w14:paraId="55D65BDC" w14:textId="1B8EE3D3" w:rsidR="007658BA" w:rsidRDefault="007658BA" w:rsidP="00AC16E7">
      <w:pPr>
        <w:spacing w:line="360" w:lineRule="auto"/>
        <w:rPr>
          <w:rFonts w:ascii="Arial" w:hAnsi="Arial" w:cs="Arial"/>
          <w:sz w:val="24"/>
          <w:szCs w:val="24"/>
          <w:u w:val="single"/>
        </w:rPr>
      </w:pPr>
    </w:p>
    <w:p w14:paraId="53C6E932" w14:textId="10ED1150" w:rsidR="007658BA" w:rsidRDefault="007658BA" w:rsidP="00AC16E7">
      <w:pPr>
        <w:spacing w:line="360" w:lineRule="auto"/>
        <w:rPr>
          <w:rFonts w:ascii="Arial" w:hAnsi="Arial" w:cs="Arial"/>
          <w:sz w:val="24"/>
          <w:szCs w:val="24"/>
          <w:u w:val="single"/>
        </w:rPr>
      </w:pPr>
    </w:p>
    <w:p w14:paraId="1BFA0808" w14:textId="77777777" w:rsidR="007658BA" w:rsidRPr="007658BA" w:rsidRDefault="007658BA" w:rsidP="007658BA">
      <w:pPr>
        <w:spacing w:line="360" w:lineRule="auto"/>
        <w:rPr>
          <w:rFonts w:ascii="Arial" w:hAnsi="Arial" w:cs="Arial"/>
          <w:sz w:val="24"/>
          <w:szCs w:val="24"/>
          <w:u w:val="single"/>
        </w:rPr>
      </w:pPr>
      <w:r w:rsidRPr="007658BA">
        <w:rPr>
          <w:rFonts w:ascii="Arial" w:hAnsi="Arial" w:cs="Arial"/>
          <w:sz w:val="24"/>
          <w:szCs w:val="24"/>
          <w:u w:val="single"/>
        </w:rPr>
        <w:lastRenderedPageBreak/>
        <w:t xml:space="preserve">Contents </w:t>
      </w:r>
    </w:p>
    <w:p w14:paraId="6212DB91" w14:textId="0C47F6FE" w:rsidR="007658BA" w:rsidRDefault="007658BA" w:rsidP="007658BA">
      <w:pPr>
        <w:spacing w:line="360" w:lineRule="auto"/>
        <w:rPr>
          <w:rFonts w:ascii="Arial" w:hAnsi="Arial" w:cs="Arial"/>
          <w:sz w:val="24"/>
          <w:szCs w:val="24"/>
        </w:rPr>
      </w:pPr>
      <w:r>
        <w:rPr>
          <w:rFonts w:ascii="Arial" w:hAnsi="Arial" w:cs="Arial"/>
          <w:sz w:val="24"/>
          <w:szCs w:val="24"/>
        </w:rPr>
        <w:t>Introducti</w:t>
      </w:r>
      <w:r>
        <w:rPr>
          <w:rFonts w:ascii="Arial" w:hAnsi="Arial" w:cs="Arial"/>
          <w:sz w:val="24"/>
          <w:szCs w:val="24"/>
        </w:rPr>
        <w:t xml:space="preserve">on </w:t>
      </w:r>
    </w:p>
    <w:p w14:paraId="087E4084" w14:textId="77777777" w:rsidR="007658BA" w:rsidRDefault="007658BA" w:rsidP="007658BA">
      <w:pPr>
        <w:spacing w:line="360" w:lineRule="auto"/>
        <w:rPr>
          <w:rFonts w:ascii="Arial" w:hAnsi="Arial" w:cs="Arial"/>
          <w:sz w:val="24"/>
          <w:szCs w:val="24"/>
        </w:rPr>
      </w:pPr>
      <w:r>
        <w:rPr>
          <w:rFonts w:ascii="Arial" w:hAnsi="Arial" w:cs="Arial"/>
          <w:sz w:val="24"/>
          <w:szCs w:val="24"/>
        </w:rPr>
        <w:t xml:space="preserve">Analysis of Learning Mathematics </w:t>
      </w:r>
    </w:p>
    <w:p w14:paraId="6E7DBE93" w14:textId="77777777" w:rsidR="007658BA" w:rsidRDefault="007658BA" w:rsidP="007658BA">
      <w:pPr>
        <w:spacing w:line="360" w:lineRule="auto"/>
        <w:rPr>
          <w:rFonts w:ascii="Arial" w:hAnsi="Arial" w:cs="Arial"/>
          <w:sz w:val="24"/>
          <w:szCs w:val="24"/>
        </w:rPr>
      </w:pPr>
      <w:r>
        <w:rPr>
          <w:rFonts w:ascii="Arial" w:hAnsi="Arial" w:cs="Arial"/>
          <w:sz w:val="24"/>
          <w:szCs w:val="24"/>
        </w:rPr>
        <w:t>Next Steps for Mathematics Development</w:t>
      </w:r>
    </w:p>
    <w:p w14:paraId="6904F733" w14:textId="77777777" w:rsidR="007658BA" w:rsidRDefault="007658BA" w:rsidP="007658BA">
      <w:pPr>
        <w:spacing w:line="360" w:lineRule="auto"/>
        <w:rPr>
          <w:rFonts w:ascii="Arial" w:hAnsi="Arial" w:cs="Arial"/>
          <w:sz w:val="24"/>
          <w:szCs w:val="24"/>
        </w:rPr>
      </w:pPr>
      <w:r>
        <w:rPr>
          <w:rFonts w:ascii="Arial" w:hAnsi="Arial" w:cs="Arial"/>
          <w:sz w:val="24"/>
          <w:szCs w:val="24"/>
        </w:rPr>
        <w:t xml:space="preserve">Analysis of Learning Language </w:t>
      </w:r>
    </w:p>
    <w:p w14:paraId="7E8C4BA5" w14:textId="77777777" w:rsidR="007658BA" w:rsidRPr="00E36466" w:rsidRDefault="007658BA" w:rsidP="007658BA">
      <w:pPr>
        <w:spacing w:line="360" w:lineRule="auto"/>
        <w:rPr>
          <w:rFonts w:ascii="Arial" w:hAnsi="Arial" w:cs="Arial"/>
          <w:sz w:val="24"/>
          <w:szCs w:val="24"/>
        </w:rPr>
      </w:pPr>
      <w:r>
        <w:rPr>
          <w:rFonts w:ascii="Arial" w:hAnsi="Arial" w:cs="Arial"/>
          <w:sz w:val="24"/>
          <w:szCs w:val="24"/>
        </w:rPr>
        <w:t>Next Steps for Language Development</w:t>
      </w:r>
    </w:p>
    <w:p w14:paraId="673EFD43" w14:textId="77777777" w:rsidR="007658BA" w:rsidRDefault="007658BA" w:rsidP="007658BA">
      <w:pPr>
        <w:spacing w:line="360" w:lineRule="auto"/>
        <w:rPr>
          <w:rFonts w:ascii="Arial" w:hAnsi="Arial" w:cs="Arial"/>
          <w:sz w:val="24"/>
          <w:szCs w:val="24"/>
        </w:rPr>
      </w:pPr>
      <w:r>
        <w:rPr>
          <w:rFonts w:ascii="Arial" w:hAnsi="Arial" w:cs="Arial"/>
          <w:sz w:val="24"/>
          <w:szCs w:val="24"/>
        </w:rPr>
        <w:t>Conclusion</w:t>
      </w:r>
    </w:p>
    <w:p w14:paraId="7686EB26" w14:textId="77777777" w:rsidR="007658BA" w:rsidRDefault="007658BA" w:rsidP="007658BA">
      <w:pPr>
        <w:spacing w:line="360" w:lineRule="auto"/>
        <w:rPr>
          <w:rFonts w:ascii="Arial" w:hAnsi="Arial" w:cs="Arial"/>
          <w:sz w:val="24"/>
          <w:szCs w:val="24"/>
        </w:rPr>
      </w:pPr>
      <w:r>
        <w:rPr>
          <w:rFonts w:ascii="Arial" w:hAnsi="Arial" w:cs="Arial"/>
          <w:sz w:val="24"/>
          <w:szCs w:val="24"/>
        </w:rPr>
        <w:t xml:space="preserve">Reference List </w:t>
      </w:r>
    </w:p>
    <w:p w14:paraId="30F7FBA7" w14:textId="3FDB2B91" w:rsidR="007658BA" w:rsidRDefault="007658BA" w:rsidP="007658BA">
      <w:pPr>
        <w:spacing w:line="360" w:lineRule="auto"/>
        <w:rPr>
          <w:rFonts w:ascii="Arial" w:hAnsi="Arial" w:cs="Arial"/>
          <w:sz w:val="24"/>
          <w:szCs w:val="24"/>
        </w:rPr>
      </w:pPr>
      <w:r>
        <w:rPr>
          <w:rFonts w:ascii="Arial" w:hAnsi="Arial" w:cs="Arial"/>
          <w:sz w:val="24"/>
          <w:szCs w:val="24"/>
        </w:rPr>
        <w:t>Appendices</w:t>
      </w:r>
    </w:p>
    <w:p w14:paraId="5623237B" w14:textId="3E1AB3EC" w:rsidR="007658BA" w:rsidRDefault="007658BA" w:rsidP="007658BA">
      <w:pPr>
        <w:pStyle w:val="ListParagraph"/>
        <w:numPr>
          <w:ilvl w:val="0"/>
          <w:numId w:val="1"/>
        </w:numPr>
        <w:spacing w:line="360" w:lineRule="auto"/>
        <w:rPr>
          <w:rFonts w:ascii="Arial" w:hAnsi="Arial" w:cs="Arial"/>
          <w:sz w:val="24"/>
          <w:szCs w:val="24"/>
        </w:rPr>
      </w:pPr>
      <w:r>
        <w:rPr>
          <w:rFonts w:ascii="Arial" w:hAnsi="Arial" w:cs="Arial"/>
          <w:sz w:val="24"/>
          <w:szCs w:val="24"/>
        </w:rPr>
        <w:t>Letter of confirmation</w:t>
      </w:r>
    </w:p>
    <w:p w14:paraId="21752E9E" w14:textId="450C0CD0" w:rsidR="00AA6A8C" w:rsidRDefault="00AA6A8C" w:rsidP="007658BA">
      <w:pPr>
        <w:pStyle w:val="ListParagraph"/>
        <w:numPr>
          <w:ilvl w:val="0"/>
          <w:numId w:val="1"/>
        </w:numPr>
        <w:spacing w:line="360" w:lineRule="auto"/>
        <w:rPr>
          <w:rFonts w:ascii="Arial" w:hAnsi="Arial" w:cs="Arial"/>
          <w:sz w:val="24"/>
          <w:szCs w:val="24"/>
        </w:rPr>
      </w:pPr>
      <w:r>
        <w:rPr>
          <w:rFonts w:ascii="Arial" w:hAnsi="Arial" w:cs="Arial"/>
          <w:sz w:val="24"/>
          <w:szCs w:val="24"/>
        </w:rPr>
        <w:t>Completed work</w:t>
      </w:r>
    </w:p>
    <w:p w14:paraId="499DD150" w14:textId="1F484B8D" w:rsidR="007658BA" w:rsidRDefault="007658BA" w:rsidP="007658BA">
      <w:pPr>
        <w:pStyle w:val="ListParagraph"/>
        <w:numPr>
          <w:ilvl w:val="0"/>
          <w:numId w:val="1"/>
        </w:numPr>
        <w:spacing w:line="360" w:lineRule="auto"/>
        <w:rPr>
          <w:rFonts w:ascii="Arial" w:hAnsi="Arial" w:cs="Arial"/>
          <w:sz w:val="24"/>
          <w:szCs w:val="24"/>
        </w:rPr>
      </w:pPr>
      <w:r>
        <w:rPr>
          <w:rFonts w:ascii="Arial" w:hAnsi="Arial" w:cs="Arial"/>
          <w:sz w:val="24"/>
          <w:szCs w:val="24"/>
        </w:rPr>
        <w:t>Fractional word problems</w:t>
      </w:r>
    </w:p>
    <w:p w14:paraId="7C899F0B" w14:textId="33809B93" w:rsidR="007658BA" w:rsidRDefault="007658BA" w:rsidP="007658BA">
      <w:pPr>
        <w:pStyle w:val="ListParagraph"/>
        <w:numPr>
          <w:ilvl w:val="0"/>
          <w:numId w:val="1"/>
        </w:numPr>
        <w:spacing w:line="360" w:lineRule="auto"/>
        <w:rPr>
          <w:rFonts w:ascii="Arial" w:hAnsi="Arial" w:cs="Arial"/>
          <w:sz w:val="24"/>
          <w:szCs w:val="24"/>
        </w:rPr>
      </w:pPr>
      <w:r>
        <w:rPr>
          <w:rFonts w:ascii="Arial" w:hAnsi="Arial" w:cs="Arial"/>
          <w:sz w:val="24"/>
          <w:szCs w:val="24"/>
        </w:rPr>
        <w:t>Level descriptors</w:t>
      </w:r>
    </w:p>
    <w:p w14:paraId="67DD12A5" w14:textId="0DBC35B0" w:rsidR="007658BA" w:rsidRDefault="007658BA" w:rsidP="007658BA">
      <w:pPr>
        <w:pStyle w:val="ListParagraph"/>
        <w:numPr>
          <w:ilvl w:val="0"/>
          <w:numId w:val="1"/>
        </w:numPr>
        <w:spacing w:line="360" w:lineRule="auto"/>
        <w:rPr>
          <w:rFonts w:ascii="Arial" w:hAnsi="Arial" w:cs="Arial"/>
          <w:sz w:val="24"/>
          <w:szCs w:val="24"/>
        </w:rPr>
      </w:pPr>
      <w:r>
        <w:rPr>
          <w:rFonts w:ascii="Arial" w:hAnsi="Arial" w:cs="Arial"/>
          <w:sz w:val="24"/>
          <w:szCs w:val="24"/>
        </w:rPr>
        <w:t>Decimals and place value</w:t>
      </w:r>
    </w:p>
    <w:p w14:paraId="08645398" w14:textId="167A3F6B" w:rsidR="007658BA" w:rsidRDefault="007658BA" w:rsidP="007658BA">
      <w:pPr>
        <w:pStyle w:val="ListParagraph"/>
        <w:numPr>
          <w:ilvl w:val="0"/>
          <w:numId w:val="1"/>
        </w:numPr>
        <w:spacing w:line="360" w:lineRule="auto"/>
        <w:rPr>
          <w:rFonts w:ascii="Arial" w:hAnsi="Arial" w:cs="Arial"/>
          <w:sz w:val="24"/>
          <w:szCs w:val="24"/>
        </w:rPr>
      </w:pPr>
      <w:r>
        <w:rPr>
          <w:rFonts w:ascii="Arial" w:hAnsi="Arial" w:cs="Arial"/>
          <w:sz w:val="24"/>
          <w:szCs w:val="24"/>
        </w:rPr>
        <w:t>Chinese New Year</w:t>
      </w:r>
    </w:p>
    <w:p w14:paraId="6ADFB2D3" w14:textId="6FE708B2" w:rsidR="00AA6A8C" w:rsidRDefault="00AA6A8C" w:rsidP="007658BA">
      <w:pPr>
        <w:pStyle w:val="ListParagraph"/>
        <w:numPr>
          <w:ilvl w:val="0"/>
          <w:numId w:val="1"/>
        </w:numPr>
        <w:spacing w:line="360" w:lineRule="auto"/>
        <w:rPr>
          <w:rFonts w:ascii="Arial" w:hAnsi="Arial" w:cs="Arial"/>
          <w:sz w:val="24"/>
          <w:szCs w:val="24"/>
        </w:rPr>
      </w:pPr>
      <w:r>
        <w:rPr>
          <w:rFonts w:ascii="Arial" w:hAnsi="Arial" w:cs="Arial"/>
          <w:sz w:val="24"/>
          <w:szCs w:val="24"/>
        </w:rPr>
        <w:t>Fraction word problems</w:t>
      </w:r>
    </w:p>
    <w:p w14:paraId="0D459685" w14:textId="70F7F965" w:rsidR="00AA6A8C" w:rsidRDefault="00AA6A8C" w:rsidP="007658BA">
      <w:pPr>
        <w:pStyle w:val="ListParagraph"/>
        <w:numPr>
          <w:ilvl w:val="0"/>
          <w:numId w:val="1"/>
        </w:numPr>
        <w:spacing w:line="360" w:lineRule="auto"/>
        <w:rPr>
          <w:rFonts w:ascii="Arial" w:hAnsi="Arial" w:cs="Arial"/>
          <w:sz w:val="24"/>
          <w:szCs w:val="24"/>
        </w:rPr>
      </w:pPr>
      <w:r>
        <w:rPr>
          <w:rFonts w:ascii="Arial" w:hAnsi="Arial" w:cs="Arial"/>
          <w:sz w:val="24"/>
          <w:szCs w:val="24"/>
        </w:rPr>
        <w:t>Literacy mid-term</w:t>
      </w:r>
    </w:p>
    <w:p w14:paraId="742793D8" w14:textId="5362C06A" w:rsidR="00AA6A8C" w:rsidRDefault="00AA6A8C" w:rsidP="007658BA">
      <w:pPr>
        <w:pStyle w:val="ListParagraph"/>
        <w:numPr>
          <w:ilvl w:val="0"/>
          <w:numId w:val="1"/>
        </w:numPr>
        <w:spacing w:line="360" w:lineRule="auto"/>
        <w:rPr>
          <w:rFonts w:ascii="Arial" w:hAnsi="Arial" w:cs="Arial"/>
          <w:sz w:val="24"/>
          <w:szCs w:val="24"/>
        </w:rPr>
      </w:pPr>
      <w:r>
        <w:rPr>
          <w:rFonts w:ascii="Arial" w:hAnsi="Arial" w:cs="Arial"/>
          <w:sz w:val="24"/>
          <w:szCs w:val="24"/>
        </w:rPr>
        <w:t>Observation notes</w:t>
      </w:r>
    </w:p>
    <w:p w14:paraId="0E7C96F3" w14:textId="6A943F05" w:rsidR="00AA6A8C" w:rsidRDefault="00AA6A8C" w:rsidP="007658BA">
      <w:pPr>
        <w:pStyle w:val="ListParagraph"/>
        <w:numPr>
          <w:ilvl w:val="0"/>
          <w:numId w:val="1"/>
        </w:numPr>
        <w:spacing w:line="360" w:lineRule="auto"/>
        <w:rPr>
          <w:rFonts w:ascii="Arial" w:hAnsi="Arial" w:cs="Arial"/>
          <w:sz w:val="24"/>
          <w:szCs w:val="24"/>
        </w:rPr>
      </w:pPr>
      <w:r>
        <w:rPr>
          <w:rFonts w:ascii="Arial" w:hAnsi="Arial" w:cs="Arial"/>
          <w:sz w:val="24"/>
          <w:szCs w:val="24"/>
        </w:rPr>
        <w:t>Handwriting work</w:t>
      </w:r>
    </w:p>
    <w:p w14:paraId="544289D8" w14:textId="77CB4FCC" w:rsidR="00AA6A8C" w:rsidRDefault="00AA6A8C" w:rsidP="007658BA">
      <w:pPr>
        <w:pStyle w:val="ListParagraph"/>
        <w:numPr>
          <w:ilvl w:val="0"/>
          <w:numId w:val="1"/>
        </w:numPr>
        <w:spacing w:line="360" w:lineRule="auto"/>
        <w:rPr>
          <w:rFonts w:ascii="Arial" w:hAnsi="Arial" w:cs="Arial"/>
          <w:sz w:val="24"/>
          <w:szCs w:val="24"/>
        </w:rPr>
      </w:pPr>
      <w:r>
        <w:rPr>
          <w:rFonts w:ascii="Arial" w:hAnsi="Arial" w:cs="Arial"/>
          <w:sz w:val="24"/>
          <w:szCs w:val="24"/>
        </w:rPr>
        <w:t>Descriptive writing</w:t>
      </w:r>
    </w:p>
    <w:p w14:paraId="64C9C324" w14:textId="16960EBB" w:rsidR="00AA6A8C" w:rsidRDefault="00AA6A8C" w:rsidP="007658BA">
      <w:pPr>
        <w:pStyle w:val="ListParagraph"/>
        <w:numPr>
          <w:ilvl w:val="0"/>
          <w:numId w:val="1"/>
        </w:numPr>
        <w:spacing w:line="360" w:lineRule="auto"/>
        <w:rPr>
          <w:rFonts w:ascii="Arial" w:hAnsi="Arial" w:cs="Arial"/>
          <w:sz w:val="24"/>
          <w:szCs w:val="24"/>
        </w:rPr>
      </w:pPr>
      <w:r>
        <w:rPr>
          <w:rFonts w:ascii="Arial" w:hAnsi="Arial" w:cs="Arial"/>
          <w:sz w:val="24"/>
          <w:szCs w:val="24"/>
        </w:rPr>
        <w:t>Biographical writing</w:t>
      </w:r>
    </w:p>
    <w:p w14:paraId="15BFE0F2" w14:textId="3A73D692" w:rsidR="00AA6A8C" w:rsidRDefault="00AA6A8C" w:rsidP="007658BA">
      <w:pPr>
        <w:pStyle w:val="ListParagraph"/>
        <w:numPr>
          <w:ilvl w:val="0"/>
          <w:numId w:val="1"/>
        </w:numPr>
        <w:spacing w:line="360" w:lineRule="auto"/>
        <w:rPr>
          <w:rFonts w:ascii="Arial" w:hAnsi="Arial" w:cs="Arial"/>
          <w:sz w:val="24"/>
          <w:szCs w:val="24"/>
        </w:rPr>
      </w:pPr>
      <w:r>
        <w:rPr>
          <w:rFonts w:ascii="Arial" w:hAnsi="Arial" w:cs="Arial"/>
          <w:sz w:val="24"/>
          <w:szCs w:val="24"/>
        </w:rPr>
        <w:t>Display for literacy</w:t>
      </w:r>
    </w:p>
    <w:p w14:paraId="08FB84B8" w14:textId="19AB7EE3" w:rsidR="00AA6A8C" w:rsidRPr="007658BA" w:rsidRDefault="00AA6A8C" w:rsidP="007658BA">
      <w:pPr>
        <w:pStyle w:val="ListParagraph"/>
        <w:numPr>
          <w:ilvl w:val="0"/>
          <w:numId w:val="1"/>
        </w:numPr>
        <w:spacing w:line="360" w:lineRule="auto"/>
        <w:rPr>
          <w:rFonts w:ascii="Arial" w:hAnsi="Arial" w:cs="Arial"/>
          <w:sz w:val="24"/>
          <w:szCs w:val="24"/>
        </w:rPr>
      </w:pPr>
      <w:r>
        <w:rPr>
          <w:rFonts w:ascii="Arial" w:hAnsi="Arial" w:cs="Arial"/>
          <w:sz w:val="24"/>
          <w:szCs w:val="24"/>
        </w:rPr>
        <w:t>Success criteria and peer-assessment</w:t>
      </w:r>
    </w:p>
    <w:p w14:paraId="71BDDDFC" w14:textId="658CAAA1" w:rsidR="007658BA" w:rsidRDefault="007658BA" w:rsidP="00AC16E7">
      <w:pPr>
        <w:spacing w:line="360" w:lineRule="auto"/>
        <w:rPr>
          <w:rFonts w:ascii="Arial" w:hAnsi="Arial" w:cs="Arial"/>
          <w:sz w:val="24"/>
          <w:szCs w:val="24"/>
          <w:u w:val="single"/>
        </w:rPr>
      </w:pPr>
    </w:p>
    <w:p w14:paraId="607ADB92" w14:textId="64465E42" w:rsidR="007658BA" w:rsidRDefault="007658BA" w:rsidP="00AC16E7">
      <w:pPr>
        <w:spacing w:line="360" w:lineRule="auto"/>
        <w:rPr>
          <w:rFonts w:ascii="Arial" w:hAnsi="Arial" w:cs="Arial"/>
          <w:sz w:val="24"/>
          <w:szCs w:val="24"/>
          <w:u w:val="single"/>
        </w:rPr>
      </w:pPr>
    </w:p>
    <w:p w14:paraId="7A9AEB3B" w14:textId="243F2DCC" w:rsidR="007658BA" w:rsidRDefault="007658BA" w:rsidP="00AC16E7">
      <w:pPr>
        <w:spacing w:line="360" w:lineRule="auto"/>
        <w:rPr>
          <w:rFonts w:ascii="Arial" w:hAnsi="Arial" w:cs="Arial"/>
          <w:sz w:val="24"/>
          <w:szCs w:val="24"/>
          <w:u w:val="single"/>
        </w:rPr>
      </w:pPr>
    </w:p>
    <w:p w14:paraId="26CCAC39" w14:textId="14F7DAA1" w:rsidR="007658BA" w:rsidRDefault="007658BA" w:rsidP="00AC16E7">
      <w:pPr>
        <w:spacing w:line="360" w:lineRule="auto"/>
        <w:rPr>
          <w:rFonts w:ascii="Arial" w:hAnsi="Arial" w:cs="Arial"/>
          <w:sz w:val="24"/>
          <w:szCs w:val="24"/>
          <w:u w:val="single"/>
        </w:rPr>
      </w:pPr>
    </w:p>
    <w:p w14:paraId="374E35E2" w14:textId="2058C57A" w:rsidR="007658BA" w:rsidRDefault="007658BA" w:rsidP="00AC16E7">
      <w:pPr>
        <w:spacing w:line="360" w:lineRule="auto"/>
        <w:rPr>
          <w:rFonts w:ascii="Arial" w:hAnsi="Arial" w:cs="Arial"/>
          <w:sz w:val="24"/>
          <w:szCs w:val="24"/>
          <w:u w:val="single"/>
        </w:rPr>
      </w:pPr>
    </w:p>
    <w:p w14:paraId="3CC2E86A" w14:textId="207B5A91" w:rsidR="0020551C" w:rsidRPr="0068672C" w:rsidRDefault="0020551C" w:rsidP="00AC16E7">
      <w:pPr>
        <w:spacing w:line="360" w:lineRule="auto"/>
        <w:rPr>
          <w:rFonts w:ascii="Arial" w:hAnsi="Arial" w:cs="Arial"/>
          <w:sz w:val="24"/>
          <w:szCs w:val="24"/>
          <w:u w:val="single"/>
        </w:rPr>
      </w:pPr>
      <w:r w:rsidRPr="0068672C">
        <w:rPr>
          <w:rFonts w:ascii="Arial" w:hAnsi="Arial" w:cs="Arial"/>
          <w:sz w:val="24"/>
          <w:szCs w:val="24"/>
          <w:u w:val="single"/>
        </w:rPr>
        <w:lastRenderedPageBreak/>
        <w:t>Introduction</w:t>
      </w:r>
    </w:p>
    <w:p w14:paraId="143BBFF1" w14:textId="4F9FD906" w:rsidR="00C11DFD" w:rsidRDefault="00C11DFD" w:rsidP="00AC16E7">
      <w:pPr>
        <w:spacing w:line="360" w:lineRule="auto"/>
        <w:rPr>
          <w:rFonts w:ascii="Arial" w:hAnsi="Arial" w:cs="Arial"/>
          <w:sz w:val="24"/>
          <w:szCs w:val="24"/>
        </w:rPr>
      </w:pPr>
      <w:r>
        <w:rPr>
          <w:rFonts w:ascii="Arial" w:hAnsi="Arial" w:cs="Arial"/>
          <w:sz w:val="24"/>
          <w:szCs w:val="24"/>
        </w:rPr>
        <w:t>The purpose of this essay is to examine the way in which a child learns both language and mathematics</w:t>
      </w:r>
      <w:r w:rsidR="00697C68">
        <w:rPr>
          <w:rFonts w:ascii="Arial" w:hAnsi="Arial" w:cs="Arial"/>
          <w:sz w:val="24"/>
          <w:szCs w:val="24"/>
        </w:rPr>
        <w:t>. T</w:t>
      </w:r>
      <w:r>
        <w:rPr>
          <w:rFonts w:ascii="Arial" w:hAnsi="Arial" w:cs="Arial"/>
          <w:sz w:val="24"/>
          <w:szCs w:val="24"/>
        </w:rPr>
        <w:t xml:space="preserve">o accomplish this task a collection of evidence is crucial to provide purposeful insight to the way in which the individual learns. The essay aims to analyse how </w:t>
      </w:r>
      <w:r w:rsidR="00E92A83">
        <w:rPr>
          <w:rFonts w:ascii="Arial" w:hAnsi="Arial" w:cs="Arial"/>
          <w:sz w:val="24"/>
          <w:szCs w:val="24"/>
        </w:rPr>
        <w:t xml:space="preserve">an </w:t>
      </w:r>
      <w:r>
        <w:rPr>
          <w:rFonts w:ascii="Arial" w:hAnsi="Arial" w:cs="Arial"/>
          <w:sz w:val="24"/>
          <w:szCs w:val="24"/>
        </w:rPr>
        <w:t>individual learns</w:t>
      </w:r>
      <w:r w:rsidR="00E92A83">
        <w:rPr>
          <w:rFonts w:ascii="Arial" w:hAnsi="Arial" w:cs="Arial"/>
          <w:sz w:val="24"/>
          <w:szCs w:val="24"/>
        </w:rPr>
        <w:t xml:space="preserve"> by</w:t>
      </w:r>
      <w:r>
        <w:rPr>
          <w:rFonts w:ascii="Arial" w:hAnsi="Arial" w:cs="Arial"/>
          <w:sz w:val="24"/>
          <w:szCs w:val="24"/>
        </w:rPr>
        <w:t xml:space="preserve"> </w:t>
      </w:r>
      <w:r w:rsidR="00DD56E3">
        <w:rPr>
          <w:rFonts w:ascii="Arial" w:hAnsi="Arial" w:cs="Arial"/>
          <w:sz w:val="24"/>
          <w:szCs w:val="24"/>
        </w:rPr>
        <w:t>considering</w:t>
      </w:r>
      <w:r>
        <w:rPr>
          <w:rFonts w:ascii="Arial" w:hAnsi="Arial" w:cs="Arial"/>
          <w:sz w:val="24"/>
          <w:szCs w:val="24"/>
        </w:rPr>
        <w:t xml:space="preserve"> how their attitudes, skills and knowledge impact on their learning before </w:t>
      </w:r>
      <w:r w:rsidR="00DD56E3">
        <w:rPr>
          <w:rFonts w:ascii="Arial" w:hAnsi="Arial" w:cs="Arial"/>
          <w:sz w:val="24"/>
          <w:szCs w:val="24"/>
        </w:rPr>
        <w:t>providing recommendations to facilitate future</w:t>
      </w:r>
      <w:r w:rsidR="00746588">
        <w:rPr>
          <w:rFonts w:ascii="Arial" w:hAnsi="Arial" w:cs="Arial"/>
          <w:sz w:val="24"/>
          <w:szCs w:val="24"/>
        </w:rPr>
        <w:t xml:space="preserve"> progression</w:t>
      </w:r>
      <w:r w:rsidR="00DD56E3">
        <w:rPr>
          <w:rFonts w:ascii="Arial" w:hAnsi="Arial" w:cs="Arial"/>
          <w:sz w:val="24"/>
          <w:szCs w:val="24"/>
        </w:rPr>
        <w:t xml:space="preserve"> in light of their learning style.</w:t>
      </w:r>
      <w:r w:rsidR="00EB2794">
        <w:rPr>
          <w:rFonts w:ascii="Arial" w:hAnsi="Arial" w:cs="Arial"/>
          <w:sz w:val="24"/>
          <w:szCs w:val="24"/>
        </w:rPr>
        <w:t xml:space="preserve"> </w:t>
      </w:r>
    </w:p>
    <w:p w14:paraId="102FBD77" w14:textId="26863D10" w:rsidR="0020551C" w:rsidRPr="0020551C" w:rsidRDefault="0020551C" w:rsidP="00AC16E7">
      <w:pPr>
        <w:spacing w:line="360" w:lineRule="auto"/>
        <w:rPr>
          <w:rFonts w:ascii="Arial" w:hAnsi="Arial" w:cs="Arial"/>
          <w:sz w:val="24"/>
          <w:szCs w:val="24"/>
        </w:rPr>
      </w:pPr>
      <w:r w:rsidRPr="0020551C">
        <w:rPr>
          <w:rFonts w:ascii="Arial" w:hAnsi="Arial" w:cs="Arial"/>
          <w:sz w:val="24"/>
          <w:szCs w:val="24"/>
        </w:rPr>
        <w:t>The mosaic approach includes a variety of data collection</w:t>
      </w:r>
      <w:r w:rsidR="00697C68">
        <w:rPr>
          <w:rFonts w:ascii="Arial" w:hAnsi="Arial" w:cs="Arial"/>
          <w:sz w:val="24"/>
          <w:szCs w:val="24"/>
        </w:rPr>
        <w:t xml:space="preserve"> (Clark </w:t>
      </w:r>
      <w:r w:rsidR="00697C68">
        <w:rPr>
          <w:rFonts w:ascii="Arial" w:hAnsi="Arial" w:cs="Arial"/>
          <w:i/>
          <w:sz w:val="24"/>
          <w:szCs w:val="24"/>
        </w:rPr>
        <w:t xml:space="preserve">et al., </w:t>
      </w:r>
      <w:r w:rsidR="00697C68" w:rsidRPr="00697C68">
        <w:rPr>
          <w:rFonts w:ascii="Arial" w:hAnsi="Arial" w:cs="Arial"/>
          <w:sz w:val="24"/>
          <w:szCs w:val="24"/>
        </w:rPr>
        <w:t>2011)</w:t>
      </w:r>
      <w:r w:rsidR="00E92A83">
        <w:rPr>
          <w:rFonts w:ascii="Arial" w:hAnsi="Arial" w:cs="Arial"/>
          <w:sz w:val="24"/>
          <w:szCs w:val="24"/>
        </w:rPr>
        <w:t>.</w:t>
      </w:r>
      <w:r w:rsidRPr="0020551C">
        <w:rPr>
          <w:rFonts w:ascii="Arial" w:hAnsi="Arial" w:cs="Arial"/>
          <w:sz w:val="24"/>
          <w:szCs w:val="24"/>
        </w:rPr>
        <w:t xml:space="preserve"> </w:t>
      </w:r>
      <w:r w:rsidR="00E92A83">
        <w:rPr>
          <w:rFonts w:ascii="Arial" w:hAnsi="Arial" w:cs="Arial"/>
          <w:sz w:val="24"/>
          <w:szCs w:val="24"/>
        </w:rPr>
        <w:t>I</w:t>
      </w:r>
      <w:r w:rsidRPr="0020551C">
        <w:rPr>
          <w:rFonts w:ascii="Arial" w:hAnsi="Arial" w:cs="Arial"/>
          <w:sz w:val="24"/>
          <w:szCs w:val="24"/>
        </w:rPr>
        <w:t>n order to collect the information, it was essential that the learner agreed to and was informed about the process</w:t>
      </w:r>
      <w:r w:rsidR="00E92A83">
        <w:rPr>
          <w:rFonts w:ascii="Arial" w:hAnsi="Arial" w:cs="Arial"/>
          <w:sz w:val="24"/>
          <w:szCs w:val="24"/>
        </w:rPr>
        <w:t xml:space="preserve"> and i</w:t>
      </w:r>
      <w:r w:rsidRPr="0020551C">
        <w:rPr>
          <w:rFonts w:ascii="Arial" w:hAnsi="Arial" w:cs="Arial"/>
          <w:sz w:val="24"/>
          <w:szCs w:val="24"/>
        </w:rPr>
        <w:t xml:space="preserve">t was made clear to the pupil that they could opt out at any given time. The mosaic approach allows practitioners to gather documentation to piece together and interpret before deciding on steps for further progression (Clark </w:t>
      </w:r>
      <w:r w:rsidRPr="00697C68">
        <w:rPr>
          <w:rFonts w:ascii="Arial" w:hAnsi="Arial" w:cs="Arial"/>
          <w:i/>
          <w:sz w:val="24"/>
          <w:szCs w:val="24"/>
        </w:rPr>
        <w:t>et al</w:t>
      </w:r>
      <w:r w:rsidRPr="0020551C">
        <w:rPr>
          <w:rFonts w:ascii="Arial" w:hAnsi="Arial" w:cs="Arial"/>
          <w:sz w:val="24"/>
          <w:szCs w:val="24"/>
        </w:rPr>
        <w:t>., 2011). During Professional Teaching Experience (PTE) I was able to collect a range of pictures, observations, samples of work and informal interviews</w:t>
      </w:r>
      <w:r w:rsidR="000F0E04">
        <w:rPr>
          <w:rFonts w:ascii="Arial" w:hAnsi="Arial" w:cs="Arial"/>
          <w:sz w:val="24"/>
          <w:szCs w:val="24"/>
        </w:rPr>
        <w:t>.</w:t>
      </w:r>
      <w:r w:rsidRPr="0020551C">
        <w:rPr>
          <w:rFonts w:ascii="Arial" w:hAnsi="Arial" w:cs="Arial"/>
          <w:sz w:val="24"/>
          <w:szCs w:val="24"/>
        </w:rPr>
        <w:t xml:space="preserve"> Due to the nature of the </w:t>
      </w:r>
      <w:r w:rsidR="00697C68">
        <w:rPr>
          <w:rFonts w:ascii="Arial" w:hAnsi="Arial" w:cs="Arial"/>
          <w:sz w:val="24"/>
          <w:szCs w:val="24"/>
        </w:rPr>
        <w:t>K</w:t>
      </w:r>
      <w:r w:rsidRPr="0020551C">
        <w:rPr>
          <w:rFonts w:ascii="Arial" w:hAnsi="Arial" w:cs="Arial"/>
          <w:sz w:val="24"/>
          <w:szCs w:val="24"/>
        </w:rPr>
        <w:t xml:space="preserve">ey </w:t>
      </w:r>
      <w:r w:rsidR="00697C68">
        <w:rPr>
          <w:rFonts w:ascii="Arial" w:hAnsi="Arial" w:cs="Arial"/>
          <w:sz w:val="24"/>
          <w:szCs w:val="24"/>
        </w:rPr>
        <w:t>S</w:t>
      </w:r>
      <w:r w:rsidRPr="0020551C">
        <w:rPr>
          <w:rFonts w:ascii="Arial" w:hAnsi="Arial" w:cs="Arial"/>
          <w:sz w:val="24"/>
          <w:szCs w:val="24"/>
        </w:rPr>
        <w:t>tage 2 environment there was no opportunity to create a map as learners solely worked at their own desk</w:t>
      </w:r>
      <w:r w:rsidR="000F0E04">
        <w:rPr>
          <w:rFonts w:ascii="Arial" w:hAnsi="Arial" w:cs="Arial"/>
          <w:sz w:val="24"/>
          <w:szCs w:val="24"/>
        </w:rPr>
        <w:t xml:space="preserve"> for both language and mathematics</w:t>
      </w:r>
      <w:r w:rsidRPr="0020551C">
        <w:rPr>
          <w:rFonts w:ascii="Arial" w:hAnsi="Arial" w:cs="Arial"/>
          <w:sz w:val="24"/>
          <w:szCs w:val="24"/>
        </w:rPr>
        <w:t xml:space="preserve">. </w:t>
      </w:r>
    </w:p>
    <w:p w14:paraId="1284420B" w14:textId="237D0C7B" w:rsidR="0020551C" w:rsidRPr="0020551C" w:rsidRDefault="0020551C" w:rsidP="00AC16E7">
      <w:pPr>
        <w:spacing w:line="360" w:lineRule="auto"/>
        <w:rPr>
          <w:rFonts w:ascii="Arial" w:hAnsi="Arial" w:cs="Arial"/>
          <w:sz w:val="24"/>
          <w:szCs w:val="24"/>
        </w:rPr>
      </w:pPr>
      <w:r w:rsidRPr="0020551C">
        <w:rPr>
          <w:rFonts w:ascii="Arial" w:hAnsi="Arial" w:cs="Arial"/>
          <w:sz w:val="24"/>
          <w:szCs w:val="24"/>
        </w:rPr>
        <w:t>For the purpose of this essay the pupil discussed is from a dual language stream school in West Wales. The pupil is a 9-year-old boy in an English stream year 4 class of 30 pupils, he is of middle attainment. He will be addressed as pupil X to ensure all</w:t>
      </w:r>
      <w:r w:rsidR="00697C68">
        <w:rPr>
          <w:rFonts w:ascii="Arial" w:hAnsi="Arial" w:cs="Arial"/>
          <w:sz w:val="24"/>
          <w:szCs w:val="24"/>
        </w:rPr>
        <w:t xml:space="preserve"> ethical and</w:t>
      </w:r>
      <w:r w:rsidRPr="0020551C">
        <w:rPr>
          <w:rFonts w:ascii="Arial" w:hAnsi="Arial" w:cs="Arial"/>
          <w:sz w:val="24"/>
          <w:szCs w:val="24"/>
        </w:rPr>
        <w:t xml:space="preserve"> safeguarding responsibilities are met</w:t>
      </w:r>
      <w:r w:rsidR="000F16D9">
        <w:rPr>
          <w:rFonts w:ascii="Arial" w:hAnsi="Arial" w:cs="Arial"/>
          <w:sz w:val="24"/>
          <w:szCs w:val="24"/>
        </w:rPr>
        <w:t xml:space="preserve"> as agreed with the </w:t>
      </w:r>
      <w:r w:rsidR="000F16D9" w:rsidRPr="00B05B6E">
        <w:rPr>
          <w:rFonts w:ascii="Arial" w:hAnsi="Arial" w:cs="Arial"/>
          <w:sz w:val="24"/>
          <w:szCs w:val="24"/>
        </w:rPr>
        <w:t>school (see appendix 1)</w:t>
      </w:r>
      <w:r w:rsidRPr="00B05B6E">
        <w:rPr>
          <w:rFonts w:ascii="Arial" w:hAnsi="Arial" w:cs="Arial"/>
          <w:sz w:val="24"/>
          <w:szCs w:val="24"/>
        </w:rPr>
        <w:t>.</w:t>
      </w:r>
    </w:p>
    <w:p w14:paraId="1EBBD423" w14:textId="478C2E2D" w:rsidR="0020551C" w:rsidRPr="0020551C" w:rsidRDefault="0020551C" w:rsidP="00AC16E7">
      <w:pPr>
        <w:spacing w:line="360" w:lineRule="auto"/>
        <w:rPr>
          <w:rFonts w:ascii="Arial" w:hAnsi="Arial" w:cs="Arial"/>
          <w:sz w:val="24"/>
          <w:szCs w:val="24"/>
        </w:rPr>
      </w:pPr>
      <w:r w:rsidRPr="0020551C">
        <w:rPr>
          <w:rFonts w:ascii="Arial" w:hAnsi="Arial" w:cs="Arial"/>
          <w:sz w:val="24"/>
          <w:szCs w:val="24"/>
        </w:rPr>
        <w:t xml:space="preserve">Nottingham (2013) suggests the use of the ASK Model to analyse how children learn therefore, the following discussions will be structured to discuss how the attitudes, skills and knowledge of Pupil X help him learn both mathematics and language through the analysis of previously mentioned data. </w:t>
      </w:r>
      <w:r w:rsidR="00DD56E3" w:rsidRPr="0020551C">
        <w:rPr>
          <w:rFonts w:ascii="Arial" w:hAnsi="Arial" w:cs="Arial"/>
          <w:sz w:val="24"/>
          <w:szCs w:val="24"/>
        </w:rPr>
        <w:t>Although, it is important to note that analysis of one learner does not represent all children in the class.</w:t>
      </w:r>
    </w:p>
    <w:p w14:paraId="0349042F" w14:textId="58FA3245" w:rsidR="000B7DFC" w:rsidRPr="000900D5" w:rsidRDefault="000900D5" w:rsidP="00AC16E7">
      <w:pPr>
        <w:spacing w:line="360" w:lineRule="auto"/>
        <w:rPr>
          <w:rFonts w:ascii="Arial" w:hAnsi="Arial" w:cs="Arial"/>
          <w:sz w:val="24"/>
          <w:szCs w:val="24"/>
          <w:u w:val="single"/>
        </w:rPr>
      </w:pPr>
      <w:r w:rsidRPr="000900D5">
        <w:rPr>
          <w:rFonts w:ascii="Arial" w:hAnsi="Arial" w:cs="Arial"/>
          <w:sz w:val="24"/>
          <w:szCs w:val="24"/>
          <w:u w:val="single"/>
        </w:rPr>
        <w:t>Analysis of Learning in Mathematics</w:t>
      </w:r>
    </w:p>
    <w:p w14:paraId="4E2111DA" w14:textId="27B52878" w:rsidR="004C7BCE" w:rsidRPr="000900D5" w:rsidRDefault="004C7BCE" w:rsidP="00AC16E7">
      <w:pPr>
        <w:spacing w:line="360" w:lineRule="auto"/>
        <w:rPr>
          <w:rFonts w:ascii="Arial" w:hAnsi="Arial" w:cs="Arial"/>
          <w:sz w:val="24"/>
          <w:szCs w:val="24"/>
          <w:u w:val="single"/>
        </w:rPr>
      </w:pPr>
      <w:r w:rsidRPr="000900D5">
        <w:rPr>
          <w:rFonts w:ascii="Arial" w:hAnsi="Arial" w:cs="Arial"/>
          <w:sz w:val="24"/>
          <w:szCs w:val="24"/>
          <w:u w:val="single"/>
        </w:rPr>
        <w:t>Attitudes</w:t>
      </w:r>
    </w:p>
    <w:p w14:paraId="3CD49CA3" w14:textId="5BC0E99F" w:rsidR="000B7DFC" w:rsidRDefault="000B7DFC" w:rsidP="00AC16E7">
      <w:pPr>
        <w:spacing w:line="360" w:lineRule="auto"/>
        <w:rPr>
          <w:rFonts w:ascii="Arial" w:hAnsi="Arial" w:cs="Arial"/>
          <w:sz w:val="24"/>
          <w:szCs w:val="24"/>
        </w:rPr>
      </w:pPr>
      <w:r>
        <w:rPr>
          <w:rFonts w:ascii="Arial" w:hAnsi="Arial" w:cs="Arial"/>
          <w:sz w:val="24"/>
          <w:szCs w:val="24"/>
        </w:rPr>
        <w:t xml:space="preserve">The positive attitudes of </w:t>
      </w:r>
      <w:r w:rsidR="000900D5">
        <w:rPr>
          <w:rFonts w:ascii="Arial" w:hAnsi="Arial" w:cs="Arial"/>
          <w:sz w:val="24"/>
          <w:szCs w:val="24"/>
        </w:rPr>
        <w:t>Pupil X</w:t>
      </w:r>
      <w:r>
        <w:rPr>
          <w:rFonts w:ascii="Arial" w:hAnsi="Arial" w:cs="Arial"/>
          <w:sz w:val="24"/>
          <w:szCs w:val="24"/>
        </w:rPr>
        <w:t xml:space="preserve"> </w:t>
      </w:r>
      <w:r w:rsidR="000900D5">
        <w:rPr>
          <w:rFonts w:ascii="Arial" w:hAnsi="Arial" w:cs="Arial"/>
          <w:sz w:val="24"/>
          <w:szCs w:val="24"/>
        </w:rPr>
        <w:t xml:space="preserve">are </w:t>
      </w:r>
      <w:r>
        <w:rPr>
          <w:rFonts w:ascii="Arial" w:hAnsi="Arial" w:cs="Arial"/>
          <w:sz w:val="24"/>
          <w:szCs w:val="24"/>
        </w:rPr>
        <w:t xml:space="preserve">crucial to </w:t>
      </w:r>
      <w:r w:rsidR="000900D5">
        <w:rPr>
          <w:rFonts w:ascii="Arial" w:hAnsi="Arial" w:cs="Arial"/>
          <w:sz w:val="24"/>
          <w:szCs w:val="24"/>
        </w:rPr>
        <w:t xml:space="preserve">enhancing his </w:t>
      </w:r>
      <w:r>
        <w:rPr>
          <w:rFonts w:ascii="Arial" w:hAnsi="Arial" w:cs="Arial"/>
          <w:sz w:val="24"/>
          <w:szCs w:val="24"/>
        </w:rPr>
        <w:t>learning</w:t>
      </w:r>
      <w:r w:rsidR="000900D5">
        <w:rPr>
          <w:rFonts w:ascii="Arial" w:hAnsi="Arial" w:cs="Arial"/>
          <w:sz w:val="24"/>
          <w:szCs w:val="24"/>
        </w:rPr>
        <w:t xml:space="preserve"> experience</w:t>
      </w:r>
      <w:r>
        <w:rPr>
          <w:rFonts w:ascii="Arial" w:hAnsi="Arial" w:cs="Arial"/>
          <w:sz w:val="24"/>
          <w:szCs w:val="24"/>
        </w:rPr>
        <w:t xml:space="preserve"> as Claxton (as cited in Aubrey and Riley, 2016) demonstrates that developing a student’s love for learning will encourage them to learn for themselves. </w:t>
      </w:r>
      <w:r w:rsidR="004443AD">
        <w:rPr>
          <w:rFonts w:ascii="Arial" w:hAnsi="Arial" w:cs="Arial"/>
          <w:sz w:val="24"/>
          <w:szCs w:val="24"/>
        </w:rPr>
        <w:t xml:space="preserve">ESTYN </w:t>
      </w:r>
      <w:r w:rsidR="004443AD">
        <w:rPr>
          <w:rFonts w:ascii="Arial" w:hAnsi="Arial" w:cs="Arial"/>
          <w:sz w:val="24"/>
          <w:szCs w:val="24"/>
        </w:rPr>
        <w:lastRenderedPageBreak/>
        <w:t xml:space="preserve">(2016, p.1) place a significant value on ‘attitudes to learning’ as it one of the five main categories they measure whilst inspecting schools demonstrating the need for practitioners to engage and interest pupils in learning across the curriculum. </w:t>
      </w:r>
      <w:r>
        <w:rPr>
          <w:rFonts w:ascii="Arial" w:hAnsi="Arial" w:cs="Arial"/>
          <w:sz w:val="24"/>
          <w:szCs w:val="24"/>
        </w:rPr>
        <w:t xml:space="preserve">Pupil X’s attitude towards mathematics activities were highly positive as he suggested that mathematics was his preferred subject further supported </w:t>
      </w:r>
      <w:r w:rsidR="000900D5">
        <w:rPr>
          <w:rFonts w:ascii="Arial" w:hAnsi="Arial" w:cs="Arial"/>
          <w:sz w:val="24"/>
          <w:szCs w:val="24"/>
        </w:rPr>
        <w:t>by</w:t>
      </w:r>
      <w:r>
        <w:rPr>
          <w:rFonts w:ascii="Arial" w:hAnsi="Arial" w:cs="Arial"/>
          <w:sz w:val="24"/>
          <w:szCs w:val="24"/>
        </w:rPr>
        <w:t xml:space="preserve"> my observations during ‘mission time’ where he would often start with the mathematically focused task. He would show great enthusiasm during introductions by offering answers to questions orally or using mini-whiteboards; </w:t>
      </w:r>
      <w:r w:rsidR="00BF76C7">
        <w:rPr>
          <w:rFonts w:ascii="Arial" w:hAnsi="Arial" w:cs="Arial"/>
          <w:sz w:val="24"/>
          <w:szCs w:val="24"/>
        </w:rPr>
        <w:t>a</w:t>
      </w:r>
      <w:r>
        <w:rPr>
          <w:rFonts w:ascii="Arial" w:hAnsi="Arial" w:cs="Arial"/>
          <w:sz w:val="24"/>
          <w:szCs w:val="24"/>
        </w:rPr>
        <w:t xml:space="preserve"> strategy promoted by Wiliam (2015) as he suggests mini-whiteboards help practitioners to engage and monitor all students in the classroom. </w:t>
      </w:r>
      <w:r w:rsidR="004443AD">
        <w:rPr>
          <w:rFonts w:ascii="Arial" w:hAnsi="Arial" w:cs="Arial"/>
          <w:sz w:val="24"/>
          <w:szCs w:val="24"/>
        </w:rPr>
        <w:t>From my observations Pupil X was highly motivated to complete tasks where there was an interesting or challenging extension task at the end</w:t>
      </w:r>
      <w:r w:rsidR="002E56EE">
        <w:rPr>
          <w:rFonts w:ascii="Arial" w:hAnsi="Arial" w:cs="Arial"/>
          <w:sz w:val="24"/>
          <w:szCs w:val="24"/>
        </w:rPr>
        <w:t xml:space="preserve">, one example can be shown in appendix </w:t>
      </w:r>
      <w:r w:rsidR="00AA6A8C">
        <w:rPr>
          <w:rFonts w:ascii="Arial" w:hAnsi="Arial" w:cs="Arial"/>
          <w:sz w:val="24"/>
          <w:szCs w:val="24"/>
        </w:rPr>
        <w:t>2</w:t>
      </w:r>
      <w:r w:rsidR="002E56EE">
        <w:rPr>
          <w:rFonts w:ascii="Arial" w:hAnsi="Arial" w:cs="Arial"/>
          <w:sz w:val="24"/>
          <w:szCs w:val="24"/>
        </w:rPr>
        <w:t xml:space="preserve"> as the choice of creating a fortune teller encouraged Pupil X to complete the initial work with great care. </w:t>
      </w:r>
    </w:p>
    <w:p w14:paraId="22BB4103" w14:textId="29407562" w:rsidR="004C7BCE" w:rsidRPr="000900D5" w:rsidRDefault="004C7BCE" w:rsidP="00AC16E7">
      <w:pPr>
        <w:spacing w:line="360" w:lineRule="auto"/>
        <w:rPr>
          <w:rFonts w:ascii="Arial" w:hAnsi="Arial" w:cs="Arial"/>
          <w:sz w:val="24"/>
          <w:szCs w:val="24"/>
          <w:u w:val="single"/>
        </w:rPr>
      </w:pPr>
      <w:r w:rsidRPr="000900D5">
        <w:rPr>
          <w:rFonts w:ascii="Arial" w:hAnsi="Arial" w:cs="Arial"/>
          <w:sz w:val="24"/>
          <w:szCs w:val="24"/>
          <w:u w:val="single"/>
        </w:rPr>
        <w:t>Skills</w:t>
      </w:r>
    </w:p>
    <w:p w14:paraId="0C6DEBCC" w14:textId="679EC267" w:rsidR="00057522" w:rsidRDefault="00D602B4" w:rsidP="00AC16E7">
      <w:pPr>
        <w:spacing w:line="360" w:lineRule="auto"/>
        <w:rPr>
          <w:rFonts w:ascii="Arial" w:hAnsi="Arial" w:cs="Arial"/>
          <w:sz w:val="24"/>
          <w:szCs w:val="24"/>
        </w:rPr>
      </w:pPr>
      <w:r>
        <w:rPr>
          <w:rFonts w:ascii="Arial" w:hAnsi="Arial" w:cs="Arial"/>
          <w:sz w:val="24"/>
          <w:szCs w:val="24"/>
        </w:rPr>
        <w:t>Pupil X has shown the ability to use a multitude of skills to acquire new knowledge. Nottingham (2013) suggests that developing a learner’s intellectual, social, communicative and physical skills allow them to gain understanding when learning.</w:t>
      </w:r>
      <w:r w:rsidR="000900D5">
        <w:rPr>
          <w:rFonts w:ascii="Arial" w:hAnsi="Arial" w:cs="Arial"/>
          <w:sz w:val="24"/>
          <w:szCs w:val="24"/>
        </w:rPr>
        <w:t xml:space="preserve"> </w:t>
      </w:r>
      <w:r w:rsidR="0056740A">
        <w:rPr>
          <w:rFonts w:ascii="Arial" w:hAnsi="Arial" w:cs="Arial"/>
          <w:sz w:val="24"/>
          <w:szCs w:val="24"/>
        </w:rPr>
        <w:t xml:space="preserve">One of Pupil X’s strengths is his use of social skills, he had a good relationship with his partner both inside and outside of the classroom. </w:t>
      </w:r>
      <w:r w:rsidR="006B65A8">
        <w:rPr>
          <w:rFonts w:ascii="Arial" w:hAnsi="Arial" w:cs="Arial"/>
          <w:sz w:val="24"/>
          <w:szCs w:val="24"/>
        </w:rPr>
        <w:t>Controversially, Piaget (</w:t>
      </w:r>
      <w:r w:rsidR="00BF5102">
        <w:rPr>
          <w:rFonts w:ascii="Arial" w:hAnsi="Arial" w:cs="Arial"/>
          <w:sz w:val="24"/>
          <w:szCs w:val="24"/>
        </w:rPr>
        <w:t>1969, as cited in Aubrey and Riley, 2016</w:t>
      </w:r>
      <w:r w:rsidR="006B65A8">
        <w:rPr>
          <w:rFonts w:ascii="Arial" w:hAnsi="Arial" w:cs="Arial"/>
          <w:sz w:val="24"/>
          <w:szCs w:val="24"/>
        </w:rPr>
        <w:t>) suggested children learnt best in isolation</w:t>
      </w:r>
      <w:r w:rsidR="00746588">
        <w:rPr>
          <w:rFonts w:ascii="Arial" w:hAnsi="Arial" w:cs="Arial"/>
          <w:sz w:val="24"/>
          <w:szCs w:val="24"/>
        </w:rPr>
        <w:t>,</w:t>
      </w:r>
      <w:r w:rsidR="006B65A8">
        <w:rPr>
          <w:rFonts w:ascii="Arial" w:hAnsi="Arial" w:cs="Arial"/>
          <w:sz w:val="24"/>
          <w:szCs w:val="24"/>
        </w:rPr>
        <w:t xml:space="preserve"> although his limited sample of high socio-economic European children suggest his results are biased and unreliable for the purpose of education</w:t>
      </w:r>
      <w:r w:rsidR="00746588">
        <w:rPr>
          <w:rFonts w:ascii="Arial" w:hAnsi="Arial" w:cs="Arial"/>
          <w:sz w:val="24"/>
          <w:szCs w:val="24"/>
        </w:rPr>
        <w:t xml:space="preserve"> w</w:t>
      </w:r>
      <w:r w:rsidR="006B65A8">
        <w:rPr>
          <w:rFonts w:ascii="Arial" w:hAnsi="Arial" w:cs="Arial"/>
          <w:sz w:val="24"/>
          <w:szCs w:val="24"/>
        </w:rPr>
        <w:t>hereas, r</w:t>
      </w:r>
      <w:r w:rsidR="0056740A">
        <w:rPr>
          <w:rFonts w:ascii="Arial" w:hAnsi="Arial" w:cs="Arial"/>
          <w:sz w:val="24"/>
          <w:szCs w:val="24"/>
        </w:rPr>
        <w:t xml:space="preserve">esearch by Vygotsky (1978, as cited in Aubrey and Riley, 2016) supports social interaction as a tool to develop new learning as being able to talk about it increases a child’s confidence in their knowledge. </w:t>
      </w:r>
      <w:r w:rsidR="001F65C3">
        <w:rPr>
          <w:rFonts w:ascii="Arial" w:hAnsi="Arial" w:cs="Arial"/>
          <w:sz w:val="24"/>
          <w:szCs w:val="24"/>
        </w:rPr>
        <w:t>Pupil X</w:t>
      </w:r>
      <w:r w:rsidR="0056740A">
        <w:rPr>
          <w:rFonts w:ascii="Arial" w:hAnsi="Arial" w:cs="Arial"/>
          <w:sz w:val="24"/>
          <w:szCs w:val="24"/>
        </w:rPr>
        <w:t xml:space="preserve"> occasionally worked with a partner to discuss their work</w:t>
      </w:r>
      <w:r w:rsidR="000F16D9">
        <w:rPr>
          <w:rFonts w:ascii="Arial" w:hAnsi="Arial" w:cs="Arial"/>
          <w:sz w:val="24"/>
          <w:szCs w:val="24"/>
        </w:rPr>
        <w:t>;</w:t>
      </w:r>
      <w:r w:rsidR="0056740A">
        <w:rPr>
          <w:rFonts w:ascii="Arial" w:hAnsi="Arial" w:cs="Arial"/>
          <w:sz w:val="24"/>
          <w:szCs w:val="24"/>
        </w:rPr>
        <w:t xml:space="preserve"> I often observed them justifying their calculations to one another and finding where the other had gone wrong in their work then explaining how to correct their method</w:t>
      </w:r>
      <w:r w:rsidR="00746588">
        <w:rPr>
          <w:rFonts w:ascii="Arial" w:hAnsi="Arial" w:cs="Arial"/>
          <w:sz w:val="24"/>
          <w:szCs w:val="24"/>
        </w:rPr>
        <w:t>, a</w:t>
      </w:r>
      <w:r w:rsidR="00A67636">
        <w:rPr>
          <w:rFonts w:ascii="Arial" w:hAnsi="Arial" w:cs="Arial"/>
          <w:sz w:val="24"/>
          <w:szCs w:val="24"/>
        </w:rPr>
        <w:t>n idea supported by Resnick (1988, as cited in Pound and Lee, 2015)</w:t>
      </w:r>
      <w:r w:rsidR="00057522">
        <w:rPr>
          <w:rFonts w:ascii="Arial" w:hAnsi="Arial" w:cs="Arial"/>
          <w:sz w:val="24"/>
          <w:szCs w:val="24"/>
        </w:rPr>
        <w:t xml:space="preserve"> and Krathwohl (2002, p.215)</w:t>
      </w:r>
      <w:r w:rsidR="00A67636">
        <w:rPr>
          <w:rFonts w:ascii="Arial" w:hAnsi="Arial" w:cs="Arial"/>
          <w:sz w:val="24"/>
          <w:szCs w:val="24"/>
        </w:rPr>
        <w:t xml:space="preserve"> who </w:t>
      </w:r>
      <w:r w:rsidR="00057522">
        <w:rPr>
          <w:rFonts w:ascii="Arial" w:hAnsi="Arial" w:cs="Arial"/>
          <w:sz w:val="24"/>
          <w:szCs w:val="24"/>
        </w:rPr>
        <w:t>suggest that discussing conflicting views engages learners in checking and critiquing their own work in turn developing high order thinking skills.</w:t>
      </w:r>
    </w:p>
    <w:p w14:paraId="4266A4FA" w14:textId="61424B2C" w:rsidR="005A50D4" w:rsidRDefault="005A50D4" w:rsidP="00AC16E7">
      <w:pPr>
        <w:spacing w:line="360" w:lineRule="auto"/>
        <w:rPr>
          <w:rFonts w:ascii="Arial" w:hAnsi="Arial" w:cs="Arial"/>
          <w:sz w:val="24"/>
          <w:szCs w:val="24"/>
        </w:rPr>
      </w:pPr>
      <w:r>
        <w:rPr>
          <w:rFonts w:ascii="Arial" w:hAnsi="Arial" w:cs="Arial"/>
          <w:sz w:val="24"/>
          <w:szCs w:val="24"/>
        </w:rPr>
        <w:lastRenderedPageBreak/>
        <w:t xml:space="preserve">Pupil X displayed good communicative skills throughout sessions, he consistently paid full attention and contributed to class discussions. If he was unable or unsure of something, he would immediately seek help from myself or the Learning Support Assistants (LSA) showing his dedication to learning. </w:t>
      </w:r>
    </w:p>
    <w:p w14:paraId="474AC701" w14:textId="5F2509FF" w:rsidR="005A50D4" w:rsidRPr="00B05B6E" w:rsidRDefault="005A50D4" w:rsidP="00AC16E7">
      <w:pPr>
        <w:spacing w:line="360" w:lineRule="auto"/>
        <w:rPr>
          <w:rFonts w:ascii="Arial" w:hAnsi="Arial" w:cs="Arial"/>
          <w:sz w:val="24"/>
          <w:szCs w:val="24"/>
        </w:rPr>
      </w:pPr>
      <w:r>
        <w:rPr>
          <w:rFonts w:ascii="Arial" w:hAnsi="Arial" w:cs="Arial"/>
          <w:sz w:val="24"/>
          <w:szCs w:val="24"/>
        </w:rPr>
        <w:t xml:space="preserve">Intellectual skills are essential when developing new knowledge and understanding (Nottingham, 2013). Being able to draw connections is crucial </w:t>
      </w:r>
      <w:r w:rsidR="00057522">
        <w:rPr>
          <w:rFonts w:ascii="Arial" w:hAnsi="Arial" w:cs="Arial"/>
          <w:sz w:val="24"/>
          <w:szCs w:val="24"/>
        </w:rPr>
        <w:t xml:space="preserve">to giving children meaningful links between </w:t>
      </w:r>
      <w:r w:rsidR="000F16D9">
        <w:rPr>
          <w:rFonts w:ascii="Arial" w:hAnsi="Arial" w:cs="Arial"/>
          <w:sz w:val="24"/>
          <w:szCs w:val="24"/>
        </w:rPr>
        <w:t xml:space="preserve">previous and new </w:t>
      </w:r>
      <w:r w:rsidR="00057522">
        <w:rPr>
          <w:rFonts w:ascii="Arial" w:hAnsi="Arial" w:cs="Arial"/>
          <w:sz w:val="24"/>
          <w:szCs w:val="24"/>
        </w:rPr>
        <w:t xml:space="preserve">learning (Hansen and </w:t>
      </w:r>
      <w:r w:rsidR="00057522" w:rsidRPr="00B05B6E">
        <w:rPr>
          <w:rFonts w:ascii="Arial" w:hAnsi="Arial" w:cs="Arial"/>
          <w:sz w:val="24"/>
          <w:szCs w:val="24"/>
        </w:rPr>
        <w:t>Vaukins, 2012</w:t>
      </w:r>
      <w:r w:rsidR="00DB299A" w:rsidRPr="00B05B6E">
        <w:rPr>
          <w:rFonts w:ascii="Arial" w:hAnsi="Arial" w:cs="Arial"/>
          <w:sz w:val="24"/>
          <w:szCs w:val="24"/>
        </w:rPr>
        <w:t>; Aubrey and Riley, 2016</w:t>
      </w:r>
      <w:r w:rsidR="00057522" w:rsidRPr="00B05B6E">
        <w:rPr>
          <w:rFonts w:ascii="Arial" w:hAnsi="Arial" w:cs="Arial"/>
          <w:sz w:val="24"/>
          <w:szCs w:val="24"/>
        </w:rPr>
        <w:t xml:space="preserve">). </w:t>
      </w:r>
      <w:r w:rsidR="00DB299A" w:rsidRPr="00B05B6E">
        <w:rPr>
          <w:rFonts w:ascii="Arial" w:hAnsi="Arial" w:cs="Arial"/>
          <w:sz w:val="24"/>
          <w:szCs w:val="24"/>
        </w:rPr>
        <w:t xml:space="preserve">Whilst looking at fractional word problems (see appendix </w:t>
      </w:r>
      <w:r w:rsidR="00AA6A8C" w:rsidRPr="00B05B6E">
        <w:rPr>
          <w:rFonts w:ascii="Arial" w:hAnsi="Arial" w:cs="Arial"/>
          <w:sz w:val="24"/>
          <w:szCs w:val="24"/>
        </w:rPr>
        <w:t>3</w:t>
      </w:r>
      <w:r w:rsidR="00DB299A" w:rsidRPr="00B05B6E">
        <w:rPr>
          <w:rFonts w:ascii="Arial" w:hAnsi="Arial" w:cs="Arial"/>
          <w:sz w:val="24"/>
          <w:szCs w:val="24"/>
        </w:rPr>
        <w:t>)</w:t>
      </w:r>
      <w:r w:rsidR="00DB299A">
        <w:rPr>
          <w:rFonts w:ascii="Arial" w:hAnsi="Arial" w:cs="Arial"/>
          <w:sz w:val="24"/>
          <w:szCs w:val="24"/>
        </w:rPr>
        <w:t xml:space="preserve"> Pupil X used a variety of problem-solving strategies. Pupil X read</w:t>
      </w:r>
      <w:r w:rsidR="000900D5">
        <w:rPr>
          <w:rFonts w:ascii="Arial" w:hAnsi="Arial" w:cs="Arial"/>
          <w:sz w:val="24"/>
          <w:szCs w:val="24"/>
        </w:rPr>
        <w:t xml:space="preserve"> the</w:t>
      </w:r>
      <w:r w:rsidR="00DB299A">
        <w:rPr>
          <w:rFonts w:ascii="Arial" w:hAnsi="Arial" w:cs="Arial"/>
          <w:sz w:val="24"/>
          <w:szCs w:val="24"/>
        </w:rPr>
        <w:t xml:space="preserve"> questions with independence enabling him to decode the information from the questions and organise them to into calculations to answer the question which highlights his understanding of</w:t>
      </w:r>
      <w:r w:rsidR="00432189">
        <w:rPr>
          <w:rFonts w:ascii="Arial" w:hAnsi="Arial" w:cs="Arial"/>
          <w:sz w:val="24"/>
          <w:szCs w:val="24"/>
        </w:rPr>
        <w:t xml:space="preserve"> basic</w:t>
      </w:r>
      <w:r w:rsidR="00DB299A">
        <w:rPr>
          <w:rFonts w:ascii="Arial" w:hAnsi="Arial" w:cs="Arial"/>
          <w:sz w:val="24"/>
          <w:szCs w:val="24"/>
        </w:rPr>
        <w:t xml:space="preserve"> problems and the variety of mathematical strategies to work </w:t>
      </w:r>
      <w:r w:rsidR="00DB299A" w:rsidRPr="00B05B6E">
        <w:rPr>
          <w:rFonts w:ascii="Arial" w:hAnsi="Arial" w:cs="Arial"/>
          <w:sz w:val="24"/>
          <w:szCs w:val="24"/>
        </w:rPr>
        <w:t xml:space="preserve">out the answer. </w:t>
      </w:r>
    </w:p>
    <w:p w14:paraId="4812F247" w14:textId="1A86876F" w:rsidR="004C7BCE" w:rsidRPr="00B05B6E" w:rsidRDefault="004C7BCE" w:rsidP="00AC16E7">
      <w:pPr>
        <w:spacing w:line="360" w:lineRule="auto"/>
        <w:rPr>
          <w:rFonts w:ascii="Arial" w:hAnsi="Arial" w:cs="Arial"/>
          <w:sz w:val="24"/>
          <w:szCs w:val="24"/>
          <w:u w:val="single"/>
        </w:rPr>
      </w:pPr>
      <w:r w:rsidRPr="00B05B6E">
        <w:rPr>
          <w:rFonts w:ascii="Arial" w:hAnsi="Arial" w:cs="Arial"/>
          <w:sz w:val="24"/>
          <w:szCs w:val="24"/>
          <w:u w:val="single"/>
        </w:rPr>
        <w:t>Knowledge</w:t>
      </w:r>
    </w:p>
    <w:p w14:paraId="65BCFB24" w14:textId="2F801D1B" w:rsidR="00680E94" w:rsidRDefault="00432189" w:rsidP="00AC16E7">
      <w:pPr>
        <w:spacing w:line="360" w:lineRule="auto"/>
        <w:rPr>
          <w:rFonts w:ascii="Arial" w:hAnsi="Arial" w:cs="Arial"/>
          <w:sz w:val="24"/>
          <w:szCs w:val="24"/>
        </w:rPr>
      </w:pPr>
      <w:r w:rsidRPr="00B05B6E">
        <w:rPr>
          <w:rFonts w:ascii="Arial" w:hAnsi="Arial" w:cs="Arial"/>
          <w:sz w:val="24"/>
          <w:szCs w:val="24"/>
        </w:rPr>
        <w:t xml:space="preserve">Pupil X demonstrated the attainment of </w:t>
      </w:r>
      <w:r w:rsidR="00680E94" w:rsidRPr="00B05B6E">
        <w:rPr>
          <w:rFonts w:ascii="Arial" w:hAnsi="Arial" w:cs="Arial"/>
          <w:sz w:val="24"/>
          <w:szCs w:val="24"/>
        </w:rPr>
        <w:t xml:space="preserve">some </w:t>
      </w:r>
      <w:r w:rsidRPr="00B05B6E">
        <w:rPr>
          <w:rFonts w:ascii="Arial" w:hAnsi="Arial" w:cs="Arial"/>
          <w:sz w:val="24"/>
          <w:szCs w:val="24"/>
        </w:rPr>
        <w:t xml:space="preserve">level 3 descriptors in mathematics </w:t>
      </w:r>
      <w:r w:rsidR="00680E94" w:rsidRPr="00B05B6E">
        <w:rPr>
          <w:rFonts w:ascii="Arial" w:hAnsi="Arial" w:cs="Arial"/>
          <w:sz w:val="24"/>
          <w:szCs w:val="24"/>
        </w:rPr>
        <w:t xml:space="preserve">(see appendix </w:t>
      </w:r>
      <w:r w:rsidR="00AA6A8C" w:rsidRPr="00B05B6E">
        <w:rPr>
          <w:rFonts w:ascii="Arial" w:hAnsi="Arial" w:cs="Arial"/>
          <w:sz w:val="24"/>
          <w:szCs w:val="24"/>
        </w:rPr>
        <w:t>4</w:t>
      </w:r>
      <w:r w:rsidR="00680E94" w:rsidRPr="00B05B6E">
        <w:rPr>
          <w:rFonts w:ascii="Arial" w:hAnsi="Arial" w:cs="Arial"/>
          <w:sz w:val="24"/>
          <w:szCs w:val="24"/>
        </w:rPr>
        <w:t xml:space="preserve">) </w:t>
      </w:r>
      <w:r w:rsidRPr="00B05B6E">
        <w:rPr>
          <w:rFonts w:ascii="Arial" w:hAnsi="Arial" w:cs="Arial"/>
          <w:sz w:val="24"/>
          <w:szCs w:val="24"/>
        </w:rPr>
        <w:t>(DCELLS, 2016)</w:t>
      </w:r>
      <w:r w:rsidR="00680E94" w:rsidRPr="00B05B6E">
        <w:rPr>
          <w:rFonts w:ascii="Arial" w:hAnsi="Arial" w:cs="Arial"/>
          <w:sz w:val="24"/>
          <w:szCs w:val="24"/>
        </w:rPr>
        <w:t>. The group were introduced to the concept of vertical layout for decomposition of subtraction, for many of the group the idea was new</w:t>
      </w:r>
      <w:r w:rsidR="00680E94">
        <w:rPr>
          <w:rFonts w:ascii="Arial" w:hAnsi="Arial" w:cs="Arial"/>
          <w:sz w:val="24"/>
          <w:szCs w:val="24"/>
        </w:rPr>
        <w:t>.</w:t>
      </w:r>
      <w:r w:rsidR="0091351D">
        <w:rPr>
          <w:rFonts w:ascii="Arial" w:hAnsi="Arial" w:cs="Arial"/>
          <w:sz w:val="24"/>
          <w:szCs w:val="24"/>
        </w:rPr>
        <w:t xml:space="preserve"> </w:t>
      </w:r>
      <w:r w:rsidR="00680E94">
        <w:rPr>
          <w:rFonts w:ascii="Arial" w:hAnsi="Arial" w:cs="Arial"/>
          <w:sz w:val="24"/>
          <w:szCs w:val="24"/>
        </w:rPr>
        <w:t xml:space="preserve"> </w:t>
      </w:r>
      <w:r w:rsidR="004843E7">
        <w:rPr>
          <w:rFonts w:ascii="Arial" w:hAnsi="Arial" w:cs="Arial"/>
          <w:sz w:val="24"/>
          <w:szCs w:val="24"/>
        </w:rPr>
        <w:t xml:space="preserve">It is important to give children a range of strategies to help them solve problems in the real-life (ESTYN, 2013). </w:t>
      </w:r>
      <w:r w:rsidR="0091351D">
        <w:rPr>
          <w:rFonts w:ascii="Arial" w:hAnsi="Arial" w:cs="Arial"/>
          <w:sz w:val="24"/>
          <w:szCs w:val="24"/>
        </w:rPr>
        <w:t xml:space="preserve">The method was modelled to the group during the introduction as Bandura (1971) advocates that a teacher providing a good example is more beneficial than passive instructions. </w:t>
      </w:r>
      <w:r w:rsidR="00680E94">
        <w:rPr>
          <w:rFonts w:ascii="Arial" w:hAnsi="Arial" w:cs="Arial"/>
          <w:sz w:val="24"/>
          <w:szCs w:val="24"/>
        </w:rPr>
        <w:t xml:space="preserve">Haylock and Cockburn (2012) suggest that learners should not be introduced to this style of subtraction unless they have a strong understanding of place value; Pupil X had shown good understanding of place value through his previous work with </w:t>
      </w:r>
      <w:r w:rsidR="00680E94" w:rsidRPr="00B05B6E">
        <w:rPr>
          <w:rFonts w:ascii="Arial" w:hAnsi="Arial" w:cs="Arial"/>
          <w:sz w:val="24"/>
          <w:szCs w:val="24"/>
        </w:rPr>
        <w:t xml:space="preserve">decimals (see appendix </w:t>
      </w:r>
      <w:r w:rsidR="00AA6A8C" w:rsidRPr="00B05B6E">
        <w:rPr>
          <w:rFonts w:ascii="Arial" w:hAnsi="Arial" w:cs="Arial"/>
          <w:sz w:val="24"/>
          <w:szCs w:val="24"/>
        </w:rPr>
        <w:t>5</w:t>
      </w:r>
      <w:r w:rsidR="00680E94" w:rsidRPr="00B05B6E">
        <w:rPr>
          <w:rFonts w:ascii="Arial" w:hAnsi="Arial" w:cs="Arial"/>
          <w:sz w:val="24"/>
          <w:szCs w:val="24"/>
        </w:rPr>
        <w:t>) suggesting</w:t>
      </w:r>
      <w:r w:rsidR="00680E94">
        <w:rPr>
          <w:rFonts w:ascii="Arial" w:hAnsi="Arial" w:cs="Arial"/>
          <w:sz w:val="24"/>
          <w:szCs w:val="24"/>
        </w:rPr>
        <w:t xml:space="preserve"> that he had sound knowledge which could be applied to the new learning concept. </w:t>
      </w:r>
    </w:p>
    <w:p w14:paraId="0632A546" w14:textId="72AED15C" w:rsidR="006F0A85" w:rsidRDefault="0091351D" w:rsidP="00AC16E7">
      <w:pPr>
        <w:spacing w:line="360" w:lineRule="auto"/>
        <w:rPr>
          <w:rFonts w:ascii="Arial" w:hAnsi="Arial" w:cs="Arial"/>
          <w:sz w:val="24"/>
          <w:szCs w:val="24"/>
        </w:rPr>
      </w:pPr>
      <w:r>
        <w:rPr>
          <w:rFonts w:ascii="Arial" w:hAnsi="Arial" w:cs="Arial"/>
          <w:sz w:val="24"/>
          <w:szCs w:val="24"/>
        </w:rPr>
        <w:t>Pupil X has shown solid knowledge throughout the mathematical concepts taught</w:t>
      </w:r>
      <w:r w:rsidR="000F16D9">
        <w:rPr>
          <w:rFonts w:ascii="Arial" w:hAnsi="Arial" w:cs="Arial"/>
          <w:sz w:val="24"/>
          <w:szCs w:val="24"/>
        </w:rPr>
        <w:t xml:space="preserve"> whilst</w:t>
      </w:r>
      <w:r w:rsidR="00F02AFB">
        <w:rPr>
          <w:rFonts w:ascii="Arial" w:hAnsi="Arial" w:cs="Arial"/>
          <w:sz w:val="24"/>
          <w:szCs w:val="24"/>
        </w:rPr>
        <w:t xml:space="preserve"> developing the ability to apply these concepts to other areas of learning</w:t>
      </w:r>
      <w:r w:rsidR="000F16D9">
        <w:rPr>
          <w:rFonts w:ascii="Arial" w:hAnsi="Arial" w:cs="Arial"/>
          <w:sz w:val="24"/>
          <w:szCs w:val="24"/>
        </w:rPr>
        <w:t xml:space="preserve"> which</w:t>
      </w:r>
      <w:r w:rsidR="00F02AFB">
        <w:rPr>
          <w:rFonts w:ascii="Arial" w:hAnsi="Arial" w:cs="Arial"/>
          <w:sz w:val="24"/>
          <w:szCs w:val="24"/>
        </w:rPr>
        <w:t xml:space="preserve"> is highly beneficial (Krathwohl, 2002). As part of a cross curricular theme, mathematics was incorporated into the Chinese New Year theme an ideology shared by Barnes (2018) and Dewey (</w:t>
      </w:r>
      <w:r w:rsidR="00BF5102">
        <w:rPr>
          <w:rFonts w:ascii="Arial" w:hAnsi="Arial" w:cs="Arial"/>
          <w:sz w:val="24"/>
          <w:szCs w:val="24"/>
        </w:rPr>
        <w:t xml:space="preserve">1938, </w:t>
      </w:r>
      <w:r w:rsidR="0068672C">
        <w:rPr>
          <w:rFonts w:ascii="Arial" w:hAnsi="Arial" w:cs="Arial"/>
          <w:sz w:val="24"/>
          <w:szCs w:val="24"/>
        </w:rPr>
        <w:t>as cited in Aubrey and Riley, 2016</w:t>
      </w:r>
      <w:r w:rsidR="00F02AFB">
        <w:rPr>
          <w:rFonts w:ascii="Arial" w:hAnsi="Arial" w:cs="Arial"/>
          <w:sz w:val="24"/>
          <w:szCs w:val="24"/>
        </w:rPr>
        <w:t xml:space="preserve">) who believe that themes </w:t>
      </w:r>
      <w:r w:rsidR="000F16D9">
        <w:rPr>
          <w:rFonts w:ascii="Arial" w:hAnsi="Arial" w:cs="Arial"/>
          <w:sz w:val="24"/>
          <w:szCs w:val="24"/>
        </w:rPr>
        <w:t>t</w:t>
      </w:r>
      <w:r w:rsidR="00F02AFB">
        <w:rPr>
          <w:rFonts w:ascii="Arial" w:hAnsi="Arial" w:cs="Arial"/>
          <w:sz w:val="24"/>
          <w:szCs w:val="24"/>
        </w:rPr>
        <w:t xml:space="preserve">hat stem from real-life contexts are more engaging and relevant for learners. The task encouraged learners to identify the cost of an order using the </w:t>
      </w:r>
      <w:r w:rsidR="00F02AFB">
        <w:rPr>
          <w:rFonts w:ascii="Arial" w:hAnsi="Arial" w:cs="Arial"/>
          <w:sz w:val="24"/>
          <w:szCs w:val="24"/>
        </w:rPr>
        <w:lastRenderedPageBreak/>
        <w:t xml:space="preserve">menu and work out the change the customer would </w:t>
      </w:r>
      <w:r w:rsidR="00F02AFB" w:rsidRPr="00B05B6E">
        <w:rPr>
          <w:rFonts w:ascii="Arial" w:hAnsi="Arial" w:cs="Arial"/>
          <w:sz w:val="24"/>
          <w:szCs w:val="24"/>
        </w:rPr>
        <w:t xml:space="preserve">need (see appendix </w:t>
      </w:r>
      <w:r w:rsidR="00AA6A8C" w:rsidRPr="00B05B6E">
        <w:rPr>
          <w:rFonts w:ascii="Arial" w:hAnsi="Arial" w:cs="Arial"/>
          <w:sz w:val="24"/>
          <w:szCs w:val="24"/>
        </w:rPr>
        <w:t>6</w:t>
      </w:r>
      <w:r w:rsidR="00F02AFB" w:rsidRPr="00B05B6E">
        <w:rPr>
          <w:rFonts w:ascii="Arial" w:hAnsi="Arial" w:cs="Arial"/>
          <w:sz w:val="24"/>
          <w:szCs w:val="24"/>
        </w:rPr>
        <w:t>); the</w:t>
      </w:r>
      <w:r w:rsidR="00F02AFB">
        <w:rPr>
          <w:rFonts w:ascii="Arial" w:hAnsi="Arial" w:cs="Arial"/>
          <w:sz w:val="24"/>
          <w:szCs w:val="24"/>
        </w:rPr>
        <w:t xml:space="preserve"> concept of managing money has been greatly emphasised by ESTYN (2017</w:t>
      </w:r>
      <w:r w:rsidR="00BF5102">
        <w:rPr>
          <w:rFonts w:ascii="Arial" w:hAnsi="Arial" w:cs="Arial"/>
          <w:sz w:val="24"/>
          <w:szCs w:val="24"/>
        </w:rPr>
        <w:t>a</w:t>
      </w:r>
      <w:r w:rsidR="00F02AFB">
        <w:rPr>
          <w:rFonts w:ascii="Arial" w:hAnsi="Arial" w:cs="Arial"/>
          <w:sz w:val="24"/>
          <w:szCs w:val="24"/>
        </w:rPr>
        <w:t xml:space="preserve">, p.5) who recommend that practitioners should deliver ‘meaningful opportunities’ to develop learners’ financial skills which will support them in adult life. </w:t>
      </w:r>
      <w:r w:rsidR="006F0A85">
        <w:rPr>
          <w:rFonts w:ascii="Arial" w:hAnsi="Arial" w:cs="Arial"/>
          <w:sz w:val="24"/>
          <w:szCs w:val="24"/>
        </w:rPr>
        <w:t xml:space="preserve">In order to be successful in this task (see appendix) he had to calculate the cost of each order, the calculation had to be accurate in order to calculate the change. For this </w:t>
      </w:r>
      <w:r w:rsidR="000F16D9">
        <w:rPr>
          <w:rFonts w:ascii="Arial" w:hAnsi="Arial" w:cs="Arial"/>
          <w:sz w:val="24"/>
          <w:szCs w:val="24"/>
        </w:rPr>
        <w:t xml:space="preserve">he </w:t>
      </w:r>
      <w:r w:rsidR="006F0A85">
        <w:rPr>
          <w:rFonts w:ascii="Arial" w:hAnsi="Arial" w:cs="Arial"/>
          <w:sz w:val="24"/>
          <w:szCs w:val="24"/>
        </w:rPr>
        <w:t xml:space="preserve">chose to use column addition suggesting it </w:t>
      </w:r>
      <w:r w:rsidR="000F16D9">
        <w:rPr>
          <w:rFonts w:ascii="Arial" w:hAnsi="Arial" w:cs="Arial"/>
          <w:sz w:val="24"/>
          <w:szCs w:val="24"/>
        </w:rPr>
        <w:t xml:space="preserve">is </w:t>
      </w:r>
      <w:r w:rsidR="006F0A85">
        <w:rPr>
          <w:rFonts w:ascii="Arial" w:hAnsi="Arial" w:cs="Arial"/>
          <w:sz w:val="24"/>
          <w:szCs w:val="24"/>
        </w:rPr>
        <w:t xml:space="preserve">his </w:t>
      </w:r>
      <w:r w:rsidR="003B2674">
        <w:rPr>
          <w:rFonts w:ascii="Arial" w:hAnsi="Arial" w:cs="Arial"/>
          <w:sz w:val="24"/>
          <w:szCs w:val="24"/>
        </w:rPr>
        <w:t xml:space="preserve">preferred way to work out addition problems. </w:t>
      </w:r>
    </w:p>
    <w:p w14:paraId="54E01974" w14:textId="4C81E07C" w:rsidR="003618B0" w:rsidRDefault="003618B0" w:rsidP="00AC16E7">
      <w:pPr>
        <w:spacing w:line="360" w:lineRule="auto"/>
        <w:rPr>
          <w:rFonts w:ascii="Arial" w:hAnsi="Arial" w:cs="Arial"/>
          <w:sz w:val="24"/>
          <w:szCs w:val="24"/>
        </w:rPr>
      </w:pPr>
      <w:r>
        <w:rPr>
          <w:rFonts w:ascii="Arial" w:hAnsi="Arial" w:cs="Arial"/>
          <w:sz w:val="24"/>
          <w:szCs w:val="24"/>
        </w:rPr>
        <w:t xml:space="preserve">This section has analysed the way Pupil X learns mathematics best and has argued that he benefits most from tasks that allow him to work with others. The next section will address ways to progress his learning in mathematics with regards to his preferred learning style. </w:t>
      </w:r>
      <w:r w:rsidR="00B22E0E">
        <w:rPr>
          <w:rFonts w:ascii="Arial" w:hAnsi="Arial" w:cs="Arial"/>
          <w:sz w:val="24"/>
          <w:szCs w:val="24"/>
        </w:rPr>
        <w:t>Controversially, Wiliam (2016) suggests that adapting activities to suit a child’s learning style can be detrimental to their learning.</w:t>
      </w:r>
      <w:r>
        <w:rPr>
          <w:rFonts w:ascii="Arial" w:hAnsi="Arial" w:cs="Arial"/>
          <w:sz w:val="24"/>
          <w:szCs w:val="24"/>
        </w:rPr>
        <w:t xml:space="preserve"> </w:t>
      </w:r>
    </w:p>
    <w:p w14:paraId="631B5CBA" w14:textId="2D500707" w:rsidR="00F02AFB" w:rsidRPr="006F0A85" w:rsidRDefault="00F02AFB" w:rsidP="00AC16E7">
      <w:pPr>
        <w:spacing w:line="360" w:lineRule="auto"/>
        <w:rPr>
          <w:rFonts w:ascii="Arial" w:hAnsi="Arial" w:cs="Arial"/>
          <w:sz w:val="24"/>
          <w:szCs w:val="24"/>
          <w:u w:val="single"/>
        </w:rPr>
      </w:pPr>
      <w:r w:rsidRPr="006F0A85">
        <w:rPr>
          <w:rFonts w:ascii="Arial" w:hAnsi="Arial" w:cs="Arial"/>
          <w:sz w:val="24"/>
          <w:szCs w:val="24"/>
          <w:u w:val="single"/>
        </w:rPr>
        <w:t>Steps for further progression</w:t>
      </w:r>
    </w:p>
    <w:p w14:paraId="58E8433A" w14:textId="749BD407" w:rsidR="0045208E" w:rsidRDefault="00F02AFB" w:rsidP="00AC16E7">
      <w:pPr>
        <w:spacing w:line="360" w:lineRule="auto"/>
        <w:rPr>
          <w:rFonts w:ascii="Arial" w:hAnsi="Arial" w:cs="Arial"/>
          <w:sz w:val="24"/>
          <w:szCs w:val="24"/>
        </w:rPr>
      </w:pPr>
      <w:r>
        <w:rPr>
          <w:rFonts w:ascii="Arial" w:hAnsi="Arial" w:cs="Arial"/>
          <w:sz w:val="24"/>
          <w:szCs w:val="24"/>
        </w:rPr>
        <w:t xml:space="preserve">A key area for Pupil X to further develop as a result of this task is numerical reasoning as the CfBT Education Trust (2014) indicates that these tasks actively </w:t>
      </w:r>
      <w:r w:rsidRPr="00B05B6E">
        <w:rPr>
          <w:rFonts w:ascii="Arial" w:hAnsi="Arial" w:cs="Arial"/>
          <w:sz w:val="24"/>
          <w:szCs w:val="24"/>
        </w:rPr>
        <w:t xml:space="preserve">engage a child in mathematical thinking as they think about what they need to accomplish and how they are going to get there. Whilst looking at question 5 and 7 (see appendix </w:t>
      </w:r>
      <w:r w:rsidR="00AA6A8C" w:rsidRPr="00B05B6E">
        <w:rPr>
          <w:rFonts w:ascii="Arial" w:hAnsi="Arial" w:cs="Arial"/>
          <w:sz w:val="24"/>
          <w:szCs w:val="24"/>
        </w:rPr>
        <w:t>7</w:t>
      </w:r>
      <w:r w:rsidRPr="00B05B6E">
        <w:rPr>
          <w:rFonts w:ascii="Arial" w:hAnsi="Arial" w:cs="Arial"/>
          <w:sz w:val="24"/>
          <w:szCs w:val="24"/>
        </w:rPr>
        <w:t xml:space="preserve">) although Pupil X knew the answer there is no explanation or proof to support his answer. In order to enhance Pupil X’s </w:t>
      </w:r>
      <w:r w:rsidR="0045208E" w:rsidRPr="00B05B6E">
        <w:rPr>
          <w:rFonts w:ascii="Arial" w:hAnsi="Arial" w:cs="Arial"/>
          <w:sz w:val="24"/>
          <w:szCs w:val="24"/>
        </w:rPr>
        <w:t>understanding</w:t>
      </w:r>
      <w:r w:rsidRPr="00B05B6E">
        <w:rPr>
          <w:rFonts w:ascii="Arial" w:hAnsi="Arial" w:cs="Arial"/>
          <w:sz w:val="24"/>
          <w:szCs w:val="24"/>
        </w:rPr>
        <w:t xml:space="preserve"> of fractions it would be beneficial to develop</w:t>
      </w:r>
      <w:r>
        <w:rPr>
          <w:rFonts w:ascii="Arial" w:hAnsi="Arial" w:cs="Arial"/>
          <w:sz w:val="24"/>
          <w:szCs w:val="24"/>
        </w:rPr>
        <w:t xml:space="preserve"> his ability to explain his thoughts using a variety of methods to show an </w:t>
      </w:r>
      <w:r w:rsidRPr="00B05B6E">
        <w:rPr>
          <w:rFonts w:ascii="Arial" w:hAnsi="Arial" w:cs="Arial"/>
          <w:sz w:val="24"/>
          <w:szCs w:val="24"/>
        </w:rPr>
        <w:t>answer. Going</w:t>
      </w:r>
      <w:r>
        <w:rPr>
          <w:rFonts w:ascii="Arial" w:hAnsi="Arial" w:cs="Arial"/>
          <w:sz w:val="24"/>
          <w:szCs w:val="24"/>
        </w:rPr>
        <w:t xml:space="preserve"> forward it would be ideal to plan a session aimed at the whole class, as it was something the majority struggled with. A task could be prepared that allows children to use a creative and visual approach as supported by Boaler and Dweck (2016) </w:t>
      </w:r>
      <w:r w:rsidR="0045208E">
        <w:rPr>
          <w:rFonts w:ascii="Arial" w:hAnsi="Arial" w:cs="Arial"/>
          <w:sz w:val="24"/>
          <w:szCs w:val="24"/>
        </w:rPr>
        <w:t xml:space="preserve">and Claxton and Lucas (2012) </w:t>
      </w:r>
      <w:r w:rsidR="000F16D9">
        <w:rPr>
          <w:rFonts w:ascii="Arial" w:hAnsi="Arial" w:cs="Arial"/>
          <w:sz w:val="24"/>
          <w:szCs w:val="24"/>
        </w:rPr>
        <w:t xml:space="preserve">who </w:t>
      </w:r>
      <w:r w:rsidR="0045208E">
        <w:rPr>
          <w:rFonts w:ascii="Arial" w:hAnsi="Arial" w:cs="Arial"/>
          <w:sz w:val="24"/>
          <w:szCs w:val="24"/>
        </w:rPr>
        <w:t xml:space="preserve">champion the need for creativity and playfulness the classroom </w:t>
      </w:r>
      <w:r>
        <w:rPr>
          <w:rFonts w:ascii="Arial" w:hAnsi="Arial" w:cs="Arial"/>
          <w:sz w:val="24"/>
          <w:szCs w:val="24"/>
        </w:rPr>
        <w:t>suggest</w:t>
      </w:r>
      <w:r w:rsidR="0045208E">
        <w:rPr>
          <w:rFonts w:ascii="Arial" w:hAnsi="Arial" w:cs="Arial"/>
          <w:sz w:val="24"/>
          <w:szCs w:val="24"/>
        </w:rPr>
        <w:t>ing</w:t>
      </w:r>
      <w:r>
        <w:rPr>
          <w:rFonts w:ascii="Arial" w:hAnsi="Arial" w:cs="Arial"/>
          <w:sz w:val="24"/>
          <w:szCs w:val="24"/>
        </w:rPr>
        <w:t xml:space="preserve"> that mathematics should be</w:t>
      </w:r>
      <w:r w:rsidR="0045208E">
        <w:rPr>
          <w:rFonts w:ascii="Arial" w:hAnsi="Arial" w:cs="Arial"/>
          <w:sz w:val="24"/>
          <w:szCs w:val="24"/>
        </w:rPr>
        <w:t xml:space="preserve"> a</w:t>
      </w:r>
      <w:r>
        <w:rPr>
          <w:rFonts w:ascii="Arial" w:hAnsi="Arial" w:cs="Arial"/>
          <w:sz w:val="24"/>
          <w:szCs w:val="24"/>
        </w:rPr>
        <w:t xml:space="preserve"> creative and visual </w:t>
      </w:r>
      <w:r w:rsidR="0045208E">
        <w:rPr>
          <w:rFonts w:ascii="Arial" w:hAnsi="Arial" w:cs="Arial"/>
          <w:sz w:val="24"/>
          <w:szCs w:val="24"/>
        </w:rPr>
        <w:t>exploration allowing the</w:t>
      </w:r>
      <w:r>
        <w:rPr>
          <w:rFonts w:ascii="Arial" w:hAnsi="Arial" w:cs="Arial"/>
          <w:sz w:val="24"/>
          <w:szCs w:val="24"/>
        </w:rPr>
        <w:t xml:space="preserve"> learner to draw connections. </w:t>
      </w:r>
      <w:r w:rsidR="0045208E">
        <w:rPr>
          <w:rFonts w:ascii="Arial" w:hAnsi="Arial" w:cs="Arial"/>
          <w:sz w:val="24"/>
          <w:szCs w:val="24"/>
        </w:rPr>
        <w:t>Additionally, ESTYN (2017</w:t>
      </w:r>
      <w:r w:rsidR="00BF5102">
        <w:rPr>
          <w:rFonts w:ascii="Arial" w:hAnsi="Arial" w:cs="Arial"/>
          <w:sz w:val="24"/>
          <w:szCs w:val="24"/>
        </w:rPr>
        <w:t>b)</w:t>
      </w:r>
      <w:r w:rsidR="0045208E">
        <w:rPr>
          <w:rFonts w:ascii="Arial" w:hAnsi="Arial" w:cs="Arial"/>
          <w:sz w:val="24"/>
          <w:szCs w:val="24"/>
        </w:rPr>
        <w:t xml:space="preserve"> advocate good practice of incorporating creative themes into maths in order to engage and in turn improve the standards of mathematical attainment.</w:t>
      </w:r>
    </w:p>
    <w:p w14:paraId="1F6854FD" w14:textId="3758EB9C" w:rsidR="00F02AFB" w:rsidRDefault="00F02AFB" w:rsidP="00AC16E7">
      <w:pPr>
        <w:spacing w:line="360" w:lineRule="auto"/>
        <w:rPr>
          <w:rFonts w:ascii="Arial" w:hAnsi="Arial" w:cs="Arial"/>
          <w:sz w:val="24"/>
          <w:szCs w:val="24"/>
        </w:rPr>
      </w:pPr>
      <w:r>
        <w:rPr>
          <w:rFonts w:ascii="Arial" w:hAnsi="Arial" w:cs="Arial"/>
          <w:sz w:val="24"/>
          <w:szCs w:val="24"/>
        </w:rPr>
        <w:t>The first part of the task would encourage learners to start using creative approaches as they would use a variety of resources such as unifix, numicon, fraction walls, playdough, dice</w:t>
      </w:r>
      <w:r w:rsidR="000F16D9">
        <w:rPr>
          <w:rFonts w:ascii="Arial" w:hAnsi="Arial" w:cs="Arial"/>
          <w:sz w:val="24"/>
          <w:szCs w:val="24"/>
        </w:rPr>
        <w:t>,</w:t>
      </w:r>
      <w:r>
        <w:rPr>
          <w:rFonts w:ascii="Arial" w:hAnsi="Arial" w:cs="Arial"/>
          <w:sz w:val="24"/>
          <w:szCs w:val="24"/>
        </w:rPr>
        <w:t xml:space="preserve"> </w:t>
      </w:r>
      <w:r w:rsidR="00B70B8C">
        <w:rPr>
          <w:rFonts w:ascii="Arial" w:hAnsi="Arial" w:cs="Arial"/>
          <w:sz w:val="24"/>
          <w:szCs w:val="24"/>
        </w:rPr>
        <w:t>Lego</w:t>
      </w:r>
      <w:r>
        <w:rPr>
          <w:rFonts w:ascii="Arial" w:hAnsi="Arial" w:cs="Arial"/>
          <w:sz w:val="24"/>
          <w:szCs w:val="24"/>
        </w:rPr>
        <w:t xml:space="preserve"> and mini-whiteboards to represent a mathematical problem which could be written on the board. A strategy constructed on the research of </w:t>
      </w:r>
      <w:r>
        <w:rPr>
          <w:rFonts w:ascii="Arial" w:hAnsi="Arial" w:cs="Arial"/>
          <w:sz w:val="24"/>
          <w:szCs w:val="24"/>
        </w:rPr>
        <w:lastRenderedPageBreak/>
        <w:t>Haylock and Cockburn (2013, p.10) who advocate the use of language, symbols, pictures and concrete experiences to develop mathematical connections. The Department for Children, Education, Lifelong Learning and Skills (DCELLS) (2016</w:t>
      </w:r>
      <w:r w:rsidR="00FA1D72">
        <w:rPr>
          <w:rFonts w:ascii="Arial" w:hAnsi="Arial" w:cs="Arial"/>
          <w:sz w:val="24"/>
          <w:szCs w:val="24"/>
        </w:rPr>
        <w:t>a</w:t>
      </w:r>
      <w:r>
        <w:rPr>
          <w:rFonts w:ascii="Arial" w:hAnsi="Arial" w:cs="Arial"/>
          <w:sz w:val="24"/>
          <w:szCs w:val="24"/>
        </w:rPr>
        <w:t xml:space="preserve">, p. 2) states that learners ‘refine informal methods of recording calculations’ supporting the use of activities that encourage learners to show different ways of representing his answer using different resources. </w:t>
      </w:r>
      <w:r w:rsidR="009B4027">
        <w:rPr>
          <w:rFonts w:ascii="Arial" w:hAnsi="Arial" w:cs="Arial"/>
          <w:sz w:val="24"/>
          <w:szCs w:val="24"/>
        </w:rPr>
        <w:t>In contrast, Sinclair (200</w:t>
      </w:r>
      <w:r w:rsidR="00FD7EF1">
        <w:rPr>
          <w:rFonts w:ascii="Arial" w:hAnsi="Arial" w:cs="Arial"/>
          <w:sz w:val="24"/>
          <w:szCs w:val="24"/>
        </w:rPr>
        <w:t>9</w:t>
      </w:r>
      <w:r w:rsidR="009B4027">
        <w:rPr>
          <w:rFonts w:ascii="Arial" w:hAnsi="Arial" w:cs="Arial"/>
          <w:sz w:val="24"/>
          <w:szCs w:val="24"/>
        </w:rPr>
        <w:t>) indicates that providing visual strategies may be accessible for many learners</w:t>
      </w:r>
      <w:r w:rsidR="000F16D9">
        <w:rPr>
          <w:rFonts w:ascii="Arial" w:hAnsi="Arial" w:cs="Arial"/>
          <w:sz w:val="24"/>
          <w:szCs w:val="24"/>
        </w:rPr>
        <w:t xml:space="preserve"> although</w:t>
      </w:r>
      <w:r w:rsidR="009B4027">
        <w:rPr>
          <w:rFonts w:ascii="Arial" w:hAnsi="Arial" w:cs="Arial"/>
          <w:sz w:val="24"/>
          <w:szCs w:val="24"/>
        </w:rPr>
        <w:t xml:space="preserve"> it can limit understanding of mathematical truths. Overall, </w:t>
      </w:r>
      <w:r w:rsidR="000F16D9">
        <w:rPr>
          <w:rFonts w:ascii="Arial" w:hAnsi="Arial" w:cs="Arial"/>
          <w:sz w:val="24"/>
          <w:szCs w:val="24"/>
        </w:rPr>
        <w:t xml:space="preserve">planning </w:t>
      </w:r>
      <w:r w:rsidR="000F16D9">
        <w:rPr>
          <w:rFonts w:ascii="Arial" w:hAnsi="Arial" w:cs="Arial"/>
          <w:sz w:val="24"/>
          <w:szCs w:val="24"/>
        </w:rPr>
        <w:t xml:space="preserve">visual and kinaesthetic activities </w:t>
      </w:r>
      <w:r w:rsidR="000F16D9">
        <w:rPr>
          <w:rFonts w:ascii="Arial" w:hAnsi="Arial" w:cs="Arial"/>
          <w:sz w:val="24"/>
          <w:szCs w:val="24"/>
        </w:rPr>
        <w:t>will</w:t>
      </w:r>
      <w:r w:rsidR="000F16D9">
        <w:rPr>
          <w:rFonts w:ascii="Arial" w:hAnsi="Arial" w:cs="Arial"/>
          <w:sz w:val="24"/>
          <w:szCs w:val="24"/>
        </w:rPr>
        <w:t xml:space="preserve"> further enhance understanding</w:t>
      </w:r>
      <w:r w:rsidR="000F16D9">
        <w:rPr>
          <w:rFonts w:ascii="Arial" w:hAnsi="Arial" w:cs="Arial"/>
          <w:sz w:val="24"/>
          <w:szCs w:val="24"/>
        </w:rPr>
        <w:t xml:space="preserve"> </w:t>
      </w:r>
      <w:r w:rsidR="0045208E">
        <w:rPr>
          <w:rFonts w:ascii="Arial" w:hAnsi="Arial" w:cs="Arial"/>
          <w:sz w:val="24"/>
          <w:szCs w:val="24"/>
        </w:rPr>
        <w:t>as Lee (2008) indicates the visual representation of fractions can cause children some difficulty</w:t>
      </w:r>
      <w:r w:rsidR="000F16D9">
        <w:rPr>
          <w:rFonts w:ascii="Arial" w:hAnsi="Arial" w:cs="Arial"/>
          <w:sz w:val="24"/>
          <w:szCs w:val="24"/>
        </w:rPr>
        <w:t>.</w:t>
      </w:r>
      <w:r w:rsidR="0045208E">
        <w:rPr>
          <w:rFonts w:ascii="Arial" w:hAnsi="Arial" w:cs="Arial"/>
          <w:sz w:val="24"/>
          <w:szCs w:val="24"/>
        </w:rPr>
        <w:t xml:space="preserve"> </w:t>
      </w:r>
    </w:p>
    <w:p w14:paraId="44C7F15B" w14:textId="76937513" w:rsidR="00274BB6" w:rsidRPr="000900D5" w:rsidRDefault="00F02AFB" w:rsidP="00AC16E7">
      <w:pPr>
        <w:spacing w:line="360" w:lineRule="auto"/>
        <w:rPr>
          <w:rFonts w:ascii="Arial" w:hAnsi="Arial" w:cs="Arial"/>
          <w:sz w:val="24"/>
          <w:szCs w:val="24"/>
        </w:rPr>
      </w:pPr>
      <w:r>
        <w:rPr>
          <w:rFonts w:ascii="Arial" w:hAnsi="Arial" w:cs="Arial"/>
          <w:sz w:val="24"/>
          <w:szCs w:val="24"/>
        </w:rPr>
        <w:t xml:space="preserve">To further develop and test understanding, the group would be asked to create their own questions using only the resources available, no pen or pencil, increasing their resourcefulness to communicate meaning. </w:t>
      </w:r>
      <w:r w:rsidR="006F0A85">
        <w:rPr>
          <w:rFonts w:ascii="Arial" w:hAnsi="Arial" w:cs="Arial"/>
          <w:sz w:val="24"/>
          <w:szCs w:val="24"/>
        </w:rPr>
        <w:t xml:space="preserve">Pound and Lee (2015) suggest activities that give a learner the opportunity to form different representations of answers allows the practitioner to gain a better insight into the learners thinking which would require excellent questioning skills from the practitioner to understand the learner’s thinking. At this point the practitioner could take on the role of facilitator an idea championed by Piaget and Montessori (as cited in Aubrey and Riley, 2016) who suggest the practitioner nurtures inquiry through high quality questioning furthering the child’s exploration.  Alternatively, Grasha (1994) suggests the facilitator role can be time consuming and at times ineffective highlighting the need for practitioners to ensure this style of teaching is most appropriate for the nature of the task. </w:t>
      </w:r>
      <w:r>
        <w:rPr>
          <w:rFonts w:ascii="Arial" w:hAnsi="Arial" w:cs="Arial"/>
          <w:sz w:val="24"/>
          <w:szCs w:val="24"/>
        </w:rPr>
        <w:t>To draw upon the social constructivist theory</w:t>
      </w:r>
      <w:r w:rsidR="006F0A85">
        <w:rPr>
          <w:rFonts w:ascii="Arial" w:hAnsi="Arial" w:cs="Arial"/>
          <w:sz w:val="24"/>
          <w:szCs w:val="24"/>
        </w:rPr>
        <w:t xml:space="preserve"> (Aubrey and Riley, 2016)</w:t>
      </w:r>
      <w:r>
        <w:rPr>
          <w:rFonts w:ascii="Arial" w:hAnsi="Arial" w:cs="Arial"/>
          <w:sz w:val="24"/>
          <w:szCs w:val="24"/>
        </w:rPr>
        <w:t xml:space="preserve"> </w:t>
      </w:r>
      <w:r w:rsidR="006F0A85">
        <w:rPr>
          <w:rFonts w:ascii="Arial" w:hAnsi="Arial" w:cs="Arial"/>
          <w:sz w:val="24"/>
          <w:szCs w:val="24"/>
        </w:rPr>
        <w:t>that sui</w:t>
      </w:r>
      <w:r>
        <w:rPr>
          <w:rFonts w:ascii="Arial" w:hAnsi="Arial" w:cs="Arial"/>
          <w:sz w:val="24"/>
          <w:szCs w:val="24"/>
        </w:rPr>
        <w:t>t</w:t>
      </w:r>
      <w:r w:rsidR="000F16D9">
        <w:rPr>
          <w:rFonts w:ascii="Arial" w:hAnsi="Arial" w:cs="Arial"/>
          <w:sz w:val="24"/>
          <w:szCs w:val="24"/>
        </w:rPr>
        <w:t>s</w:t>
      </w:r>
      <w:r>
        <w:rPr>
          <w:rFonts w:ascii="Arial" w:hAnsi="Arial" w:cs="Arial"/>
          <w:sz w:val="24"/>
          <w:szCs w:val="24"/>
        </w:rPr>
        <w:t xml:space="preserve"> Pupil X’s learning style, they could try to answer a partner’s questions</w:t>
      </w:r>
      <w:r w:rsidR="000F16D9">
        <w:rPr>
          <w:rFonts w:ascii="Arial" w:hAnsi="Arial" w:cs="Arial"/>
          <w:sz w:val="24"/>
          <w:szCs w:val="24"/>
        </w:rPr>
        <w:t>, d</w:t>
      </w:r>
      <w:r>
        <w:rPr>
          <w:rFonts w:ascii="Arial" w:hAnsi="Arial" w:cs="Arial"/>
          <w:sz w:val="24"/>
          <w:szCs w:val="24"/>
        </w:rPr>
        <w:t>eveloping the ability to interpret questions and apply the correct strategies. Learners can then discuss and compare their intentions versus the interpretation of their partner, justifying and explaining their thoughts further strengthening his knowledge and understanding of fractions</w:t>
      </w:r>
      <w:r w:rsidR="009B4027">
        <w:rPr>
          <w:rFonts w:ascii="Arial" w:hAnsi="Arial" w:cs="Arial"/>
          <w:sz w:val="24"/>
          <w:szCs w:val="24"/>
        </w:rPr>
        <w:t xml:space="preserve">. </w:t>
      </w:r>
      <w:r w:rsidR="0045208E">
        <w:rPr>
          <w:rFonts w:ascii="Arial" w:hAnsi="Arial" w:cs="Arial"/>
          <w:sz w:val="24"/>
          <w:szCs w:val="24"/>
        </w:rPr>
        <w:t>Overall, the social and physical nature of this activity would appeal to Pupil X</w:t>
      </w:r>
      <w:r w:rsidR="00274BB6">
        <w:rPr>
          <w:rFonts w:ascii="Arial" w:hAnsi="Arial" w:cs="Arial"/>
          <w:sz w:val="24"/>
          <w:szCs w:val="24"/>
        </w:rPr>
        <w:t>’s learning style</w:t>
      </w:r>
      <w:r w:rsidR="000F16D9">
        <w:rPr>
          <w:rFonts w:ascii="Arial" w:hAnsi="Arial" w:cs="Arial"/>
          <w:sz w:val="24"/>
          <w:szCs w:val="24"/>
        </w:rPr>
        <w:t>, t</w:t>
      </w:r>
      <w:r w:rsidR="00274BB6">
        <w:rPr>
          <w:rFonts w:ascii="Arial" w:hAnsi="Arial" w:cs="Arial"/>
          <w:sz w:val="24"/>
          <w:szCs w:val="24"/>
        </w:rPr>
        <w:t>herefore e</w:t>
      </w:r>
      <w:r w:rsidR="006F0A85">
        <w:rPr>
          <w:rFonts w:ascii="Arial" w:hAnsi="Arial" w:cs="Arial"/>
          <w:sz w:val="24"/>
          <w:szCs w:val="24"/>
        </w:rPr>
        <w:t xml:space="preserve">nhancing his </w:t>
      </w:r>
      <w:r w:rsidR="00274BB6">
        <w:rPr>
          <w:rFonts w:ascii="Arial" w:hAnsi="Arial" w:cs="Arial"/>
          <w:sz w:val="24"/>
          <w:szCs w:val="24"/>
        </w:rPr>
        <w:t>logical reasoning resulting in improved understanding of visual representations of fractions</w:t>
      </w:r>
      <w:r w:rsidR="000F16D9">
        <w:rPr>
          <w:rFonts w:ascii="Arial" w:hAnsi="Arial" w:cs="Arial"/>
          <w:sz w:val="24"/>
          <w:szCs w:val="24"/>
        </w:rPr>
        <w:t>. Securing his c</w:t>
      </w:r>
      <w:r w:rsidR="00274BB6">
        <w:rPr>
          <w:rFonts w:ascii="Arial" w:hAnsi="Arial" w:cs="Arial"/>
          <w:sz w:val="24"/>
          <w:szCs w:val="24"/>
        </w:rPr>
        <w:t>onfidence to use visual explanations</w:t>
      </w:r>
      <w:r w:rsidR="000F16D9">
        <w:rPr>
          <w:rFonts w:ascii="Arial" w:hAnsi="Arial" w:cs="Arial"/>
          <w:sz w:val="24"/>
          <w:szCs w:val="24"/>
        </w:rPr>
        <w:t xml:space="preserve"> a</w:t>
      </w:r>
      <w:r w:rsidR="00274BB6">
        <w:rPr>
          <w:rFonts w:ascii="Arial" w:hAnsi="Arial" w:cs="Arial"/>
          <w:sz w:val="24"/>
          <w:szCs w:val="24"/>
        </w:rPr>
        <w:t>s supported by the new Mathematics and Numeracy Area of Learning and Experience (AoLE) which encompasses logical reasoning as one of the key proficiencies</w:t>
      </w:r>
      <w:r w:rsidR="000900D5">
        <w:rPr>
          <w:rFonts w:ascii="Arial" w:hAnsi="Arial" w:cs="Arial"/>
          <w:sz w:val="24"/>
          <w:szCs w:val="24"/>
        </w:rPr>
        <w:t xml:space="preserve"> (</w:t>
      </w:r>
      <w:r w:rsidR="00FA1D72">
        <w:rPr>
          <w:rFonts w:ascii="Arial" w:hAnsi="Arial" w:cs="Arial"/>
          <w:sz w:val="24"/>
          <w:szCs w:val="24"/>
        </w:rPr>
        <w:t>Education</w:t>
      </w:r>
      <w:r w:rsidR="000900D5">
        <w:rPr>
          <w:rFonts w:ascii="Arial" w:hAnsi="Arial" w:cs="Arial"/>
          <w:sz w:val="24"/>
          <w:szCs w:val="24"/>
        </w:rPr>
        <w:t xml:space="preserve"> Wales, 2019</w:t>
      </w:r>
      <w:r w:rsidR="00FA1D72">
        <w:rPr>
          <w:rFonts w:ascii="Arial" w:hAnsi="Arial" w:cs="Arial"/>
          <w:sz w:val="24"/>
          <w:szCs w:val="24"/>
        </w:rPr>
        <w:t>a</w:t>
      </w:r>
      <w:r w:rsidR="000900D5">
        <w:rPr>
          <w:rFonts w:ascii="Arial" w:hAnsi="Arial" w:cs="Arial"/>
          <w:sz w:val="24"/>
          <w:szCs w:val="24"/>
        </w:rPr>
        <w:t>)</w:t>
      </w:r>
      <w:r w:rsidR="00274BB6">
        <w:rPr>
          <w:rFonts w:ascii="Arial" w:hAnsi="Arial" w:cs="Arial"/>
          <w:sz w:val="24"/>
          <w:szCs w:val="24"/>
        </w:rPr>
        <w:t xml:space="preserve">. </w:t>
      </w:r>
    </w:p>
    <w:p w14:paraId="57012B00" w14:textId="554DD70C" w:rsidR="006F0A85" w:rsidRPr="000900D5" w:rsidRDefault="000900D5" w:rsidP="00AC16E7">
      <w:pPr>
        <w:spacing w:line="360" w:lineRule="auto"/>
        <w:rPr>
          <w:rFonts w:ascii="Arial" w:hAnsi="Arial" w:cs="Arial"/>
          <w:sz w:val="24"/>
          <w:szCs w:val="24"/>
          <w:u w:val="single"/>
        </w:rPr>
      </w:pPr>
      <w:r w:rsidRPr="000900D5">
        <w:rPr>
          <w:rFonts w:ascii="Arial" w:hAnsi="Arial" w:cs="Arial"/>
          <w:sz w:val="24"/>
          <w:szCs w:val="24"/>
          <w:u w:val="single"/>
        </w:rPr>
        <w:lastRenderedPageBreak/>
        <w:t>Analysis of Learning Language</w:t>
      </w:r>
    </w:p>
    <w:p w14:paraId="67BC090C" w14:textId="4C001483" w:rsidR="002D1B48" w:rsidRDefault="003B31D5" w:rsidP="00AC16E7">
      <w:pPr>
        <w:spacing w:line="360" w:lineRule="auto"/>
        <w:rPr>
          <w:rFonts w:ascii="Arial" w:hAnsi="Arial" w:cs="Arial"/>
          <w:sz w:val="24"/>
          <w:szCs w:val="24"/>
        </w:rPr>
      </w:pPr>
      <w:r>
        <w:rPr>
          <w:rFonts w:ascii="Arial" w:hAnsi="Arial" w:cs="Arial"/>
          <w:sz w:val="24"/>
          <w:szCs w:val="24"/>
        </w:rPr>
        <w:t>Burnett (2004) suggest that continuity and progression over the time allows learners to build on experiences and knowledge highlighting the significance of dedicating a week to the delivery of topics such as, descriptive writing and recount writing to promote development.</w:t>
      </w:r>
      <w:r w:rsidR="00FA655F">
        <w:rPr>
          <w:rFonts w:ascii="Arial" w:hAnsi="Arial" w:cs="Arial"/>
          <w:sz w:val="24"/>
          <w:szCs w:val="24"/>
        </w:rPr>
        <w:t xml:space="preserve"> Whilst on Professional Teaching Experience (PTE) I taught </w:t>
      </w:r>
      <w:r w:rsidR="00FA655F" w:rsidRPr="00B05B6E">
        <w:rPr>
          <w:rFonts w:ascii="Arial" w:hAnsi="Arial" w:cs="Arial"/>
          <w:sz w:val="24"/>
          <w:szCs w:val="24"/>
        </w:rPr>
        <w:t xml:space="preserve">topics within language that allowed children to be creative and incorporate their own interests (see appendix </w:t>
      </w:r>
      <w:r w:rsidR="00AA6A8C" w:rsidRPr="00B05B6E">
        <w:rPr>
          <w:rFonts w:ascii="Arial" w:hAnsi="Arial" w:cs="Arial"/>
          <w:sz w:val="24"/>
          <w:szCs w:val="24"/>
        </w:rPr>
        <w:t>8</w:t>
      </w:r>
      <w:r w:rsidR="00FA655F" w:rsidRPr="00B05B6E">
        <w:rPr>
          <w:rFonts w:ascii="Arial" w:hAnsi="Arial" w:cs="Arial"/>
          <w:sz w:val="24"/>
          <w:szCs w:val="24"/>
        </w:rPr>
        <w:t>) as</w:t>
      </w:r>
      <w:r w:rsidR="00FA655F">
        <w:rPr>
          <w:rFonts w:ascii="Arial" w:hAnsi="Arial" w:cs="Arial"/>
          <w:sz w:val="24"/>
          <w:szCs w:val="24"/>
        </w:rPr>
        <w:t xml:space="preserve"> Deed </w:t>
      </w:r>
      <w:r w:rsidR="00FA655F">
        <w:rPr>
          <w:rFonts w:ascii="Arial" w:hAnsi="Arial" w:cs="Arial"/>
          <w:i/>
          <w:sz w:val="24"/>
          <w:szCs w:val="24"/>
        </w:rPr>
        <w:t xml:space="preserve">et al. </w:t>
      </w:r>
      <w:r w:rsidR="00FA655F">
        <w:rPr>
          <w:rFonts w:ascii="Arial" w:hAnsi="Arial" w:cs="Arial"/>
          <w:sz w:val="24"/>
          <w:szCs w:val="24"/>
        </w:rPr>
        <w:t xml:space="preserve">(2014, p.72) suggest personalised learning projects allow for deeper ‘investment in learning’ from both the student and teacher.   </w:t>
      </w:r>
    </w:p>
    <w:p w14:paraId="0486D0D2" w14:textId="09E1878B" w:rsidR="006F0A85" w:rsidRPr="000900D5" w:rsidRDefault="003B2674" w:rsidP="00AC16E7">
      <w:pPr>
        <w:spacing w:line="360" w:lineRule="auto"/>
        <w:rPr>
          <w:rFonts w:ascii="Arial" w:hAnsi="Arial" w:cs="Arial"/>
          <w:sz w:val="24"/>
          <w:szCs w:val="24"/>
          <w:u w:val="single"/>
        </w:rPr>
      </w:pPr>
      <w:r w:rsidRPr="000900D5">
        <w:rPr>
          <w:rFonts w:ascii="Arial" w:hAnsi="Arial" w:cs="Arial"/>
          <w:sz w:val="24"/>
          <w:szCs w:val="24"/>
          <w:u w:val="single"/>
        </w:rPr>
        <w:t>Attitudes</w:t>
      </w:r>
    </w:p>
    <w:p w14:paraId="0B3C83DE" w14:textId="5AF75686" w:rsidR="002D536E" w:rsidRDefault="002D1B48" w:rsidP="00AC16E7">
      <w:pPr>
        <w:spacing w:line="360" w:lineRule="auto"/>
        <w:rPr>
          <w:rFonts w:ascii="Arial" w:hAnsi="Arial" w:cs="Arial"/>
          <w:sz w:val="24"/>
          <w:szCs w:val="24"/>
        </w:rPr>
      </w:pPr>
      <w:r>
        <w:rPr>
          <w:rFonts w:ascii="Arial" w:hAnsi="Arial" w:cs="Arial"/>
          <w:sz w:val="24"/>
          <w:szCs w:val="24"/>
        </w:rPr>
        <w:t>Pupil X was engaged in the topics covered during language sessions</w:t>
      </w:r>
      <w:r w:rsidR="002D536E">
        <w:rPr>
          <w:rFonts w:ascii="Arial" w:hAnsi="Arial" w:cs="Arial"/>
          <w:sz w:val="24"/>
          <w:szCs w:val="24"/>
        </w:rPr>
        <w:t xml:space="preserve"> due to the creative and personalised nature of the activities. During work on biographies where the learner was able to choose a celebrity of his own personal interest, Pupil X enjoyed sharing the information he had found out both verbally and through written work. Pupil X remained open to trying new ideas and writing styles taking on any recommendations suggested by the teacher or LSA’s. </w:t>
      </w:r>
    </w:p>
    <w:p w14:paraId="0C7AB185" w14:textId="4E8C04A5" w:rsidR="002D536E" w:rsidRPr="000900D5" w:rsidRDefault="00450247" w:rsidP="00AC16E7">
      <w:pPr>
        <w:spacing w:line="360" w:lineRule="auto"/>
        <w:rPr>
          <w:rFonts w:ascii="Arial" w:hAnsi="Arial" w:cs="Arial"/>
          <w:sz w:val="24"/>
          <w:szCs w:val="24"/>
          <w:u w:val="single"/>
        </w:rPr>
      </w:pPr>
      <w:r w:rsidRPr="000900D5">
        <w:rPr>
          <w:rFonts w:ascii="Arial" w:hAnsi="Arial" w:cs="Arial"/>
          <w:sz w:val="24"/>
          <w:szCs w:val="24"/>
          <w:u w:val="single"/>
        </w:rPr>
        <w:t>Skills</w:t>
      </w:r>
    </w:p>
    <w:p w14:paraId="0743066E" w14:textId="72442AFF" w:rsidR="002D536E" w:rsidRPr="00B05B6E" w:rsidRDefault="002F1991" w:rsidP="00AC16E7">
      <w:pPr>
        <w:spacing w:line="360" w:lineRule="auto"/>
        <w:rPr>
          <w:rFonts w:ascii="Arial" w:hAnsi="Arial" w:cs="Arial"/>
          <w:sz w:val="24"/>
          <w:szCs w:val="24"/>
        </w:rPr>
      </w:pPr>
      <w:r>
        <w:rPr>
          <w:rFonts w:ascii="Arial" w:hAnsi="Arial" w:cs="Arial"/>
          <w:sz w:val="24"/>
          <w:szCs w:val="24"/>
        </w:rPr>
        <w:t>Walker-Gleaves and Waugh (2017, p.120) suggest writing activities are ‘reliant’ on the skills of an individual child highlighting the need for a personalised learning approach.</w:t>
      </w:r>
      <w:r w:rsidR="00184147">
        <w:rPr>
          <w:rFonts w:ascii="Arial" w:hAnsi="Arial" w:cs="Arial"/>
          <w:sz w:val="24"/>
          <w:szCs w:val="24"/>
        </w:rPr>
        <w:t xml:space="preserve"> </w:t>
      </w:r>
      <w:r w:rsidR="002D536E">
        <w:rPr>
          <w:rFonts w:ascii="Arial" w:hAnsi="Arial" w:cs="Arial"/>
          <w:sz w:val="24"/>
          <w:szCs w:val="24"/>
        </w:rPr>
        <w:t>During a session on descriptive writing the introduction activity included pair work to come up with some ideas to describe the scene</w:t>
      </w:r>
      <w:r w:rsidR="008975F5">
        <w:rPr>
          <w:rFonts w:ascii="Arial" w:hAnsi="Arial" w:cs="Arial"/>
          <w:sz w:val="24"/>
          <w:szCs w:val="24"/>
        </w:rPr>
        <w:t xml:space="preserve"> pictured on the board</w:t>
      </w:r>
      <w:r w:rsidR="00184147">
        <w:rPr>
          <w:rFonts w:ascii="Arial" w:hAnsi="Arial" w:cs="Arial"/>
          <w:sz w:val="24"/>
          <w:szCs w:val="24"/>
        </w:rPr>
        <w:t xml:space="preserve"> as Bushnell and Waugh (2017) suggest boys in particular benefit from visual aids to stimulate writing.</w:t>
      </w:r>
      <w:r w:rsidR="002D536E">
        <w:rPr>
          <w:rFonts w:ascii="Arial" w:hAnsi="Arial" w:cs="Arial"/>
          <w:sz w:val="24"/>
          <w:szCs w:val="24"/>
        </w:rPr>
        <w:t xml:space="preserve"> Pupil X worked well with his partner to note down ideas on their whiteboard to share back to the class</w:t>
      </w:r>
      <w:r w:rsidR="003B31D5">
        <w:rPr>
          <w:rFonts w:ascii="Arial" w:hAnsi="Arial" w:cs="Arial"/>
          <w:sz w:val="24"/>
          <w:szCs w:val="24"/>
        </w:rPr>
        <w:t xml:space="preserve"> as supported by Burnett (2004) highlighting the value of recording ideas before verbal feedback</w:t>
      </w:r>
      <w:r w:rsidR="002D536E">
        <w:rPr>
          <w:rFonts w:ascii="Arial" w:hAnsi="Arial" w:cs="Arial"/>
          <w:sz w:val="24"/>
          <w:szCs w:val="24"/>
        </w:rPr>
        <w:t>.</w:t>
      </w:r>
      <w:r w:rsidR="00184147">
        <w:rPr>
          <w:rFonts w:ascii="Arial" w:hAnsi="Arial" w:cs="Arial"/>
          <w:sz w:val="24"/>
          <w:szCs w:val="24"/>
        </w:rPr>
        <w:t xml:space="preserve"> He is confident when noting down ideas </w:t>
      </w:r>
      <w:r w:rsidR="00184147" w:rsidRPr="00B05B6E">
        <w:rPr>
          <w:rFonts w:ascii="Arial" w:hAnsi="Arial" w:cs="Arial"/>
          <w:sz w:val="24"/>
          <w:szCs w:val="24"/>
        </w:rPr>
        <w:t>and will occasionally ask for the correct spelling of new words.</w:t>
      </w:r>
      <w:r w:rsidR="002D536E" w:rsidRPr="00B05B6E">
        <w:rPr>
          <w:rFonts w:ascii="Arial" w:hAnsi="Arial" w:cs="Arial"/>
          <w:sz w:val="24"/>
          <w:szCs w:val="24"/>
        </w:rPr>
        <w:t xml:space="preserve"> I have observed Pupil X (see appendix </w:t>
      </w:r>
      <w:r w:rsidR="00AA6A8C" w:rsidRPr="00B05B6E">
        <w:rPr>
          <w:rFonts w:ascii="Arial" w:hAnsi="Arial" w:cs="Arial"/>
          <w:sz w:val="24"/>
          <w:szCs w:val="24"/>
        </w:rPr>
        <w:t>9</w:t>
      </w:r>
      <w:r w:rsidR="002D536E" w:rsidRPr="00B05B6E">
        <w:rPr>
          <w:rFonts w:ascii="Arial" w:hAnsi="Arial" w:cs="Arial"/>
          <w:sz w:val="24"/>
          <w:szCs w:val="24"/>
        </w:rPr>
        <w:t>)</w:t>
      </w:r>
      <w:r w:rsidR="00450247" w:rsidRPr="00B05B6E">
        <w:rPr>
          <w:rFonts w:ascii="Arial" w:hAnsi="Arial" w:cs="Arial"/>
          <w:sz w:val="24"/>
          <w:szCs w:val="24"/>
        </w:rPr>
        <w:t xml:space="preserve"> helping others after completing his own work, he will explain the task and break it down into steps to encourage them to succeed also.</w:t>
      </w:r>
      <w:r w:rsidR="00184147" w:rsidRPr="00B05B6E">
        <w:rPr>
          <w:rFonts w:ascii="Arial" w:hAnsi="Arial" w:cs="Arial"/>
          <w:sz w:val="24"/>
          <w:szCs w:val="24"/>
        </w:rPr>
        <w:t xml:space="preserve"> </w:t>
      </w:r>
      <w:r w:rsidR="00450247" w:rsidRPr="00B05B6E">
        <w:rPr>
          <w:rFonts w:ascii="Arial" w:hAnsi="Arial" w:cs="Arial"/>
          <w:sz w:val="24"/>
          <w:szCs w:val="24"/>
        </w:rPr>
        <w:t xml:space="preserve"> </w:t>
      </w:r>
    </w:p>
    <w:p w14:paraId="6AD735D6" w14:textId="57D9A9E1" w:rsidR="00650865" w:rsidRDefault="00184147" w:rsidP="00AC16E7">
      <w:pPr>
        <w:spacing w:line="360" w:lineRule="auto"/>
        <w:rPr>
          <w:rFonts w:ascii="Arial" w:hAnsi="Arial" w:cs="Arial"/>
          <w:sz w:val="24"/>
          <w:szCs w:val="24"/>
        </w:rPr>
      </w:pPr>
      <w:r w:rsidRPr="00B05B6E">
        <w:rPr>
          <w:rFonts w:ascii="Arial" w:hAnsi="Arial" w:cs="Arial"/>
          <w:sz w:val="24"/>
          <w:szCs w:val="24"/>
        </w:rPr>
        <w:t>Handwriting was initially modelled on the class board and learners copied the phrase</w:t>
      </w:r>
      <w:r w:rsidR="000F16D9" w:rsidRPr="00B05B6E">
        <w:rPr>
          <w:rFonts w:ascii="Arial" w:hAnsi="Arial" w:cs="Arial"/>
          <w:sz w:val="24"/>
          <w:szCs w:val="24"/>
        </w:rPr>
        <w:t xml:space="preserve">; </w:t>
      </w:r>
      <w:r w:rsidR="00B8000B" w:rsidRPr="00B05B6E">
        <w:rPr>
          <w:rFonts w:ascii="Arial" w:hAnsi="Arial" w:cs="Arial"/>
          <w:sz w:val="24"/>
          <w:szCs w:val="24"/>
        </w:rPr>
        <w:t>t</w:t>
      </w:r>
      <w:r w:rsidRPr="00B05B6E">
        <w:rPr>
          <w:rFonts w:ascii="Arial" w:hAnsi="Arial" w:cs="Arial"/>
          <w:sz w:val="24"/>
          <w:szCs w:val="24"/>
        </w:rPr>
        <w:t xml:space="preserve">hereafter learners wrote individual letters using the handwriting books (see appendix </w:t>
      </w:r>
      <w:r w:rsidR="00AA6A8C" w:rsidRPr="00B05B6E">
        <w:rPr>
          <w:rFonts w:ascii="Arial" w:hAnsi="Arial" w:cs="Arial"/>
          <w:sz w:val="24"/>
          <w:szCs w:val="24"/>
        </w:rPr>
        <w:t>10</w:t>
      </w:r>
      <w:r w:rsidRPr="00B05B6E">
        <w:rPr>
          <w:rFonts w:ascii="Arial" w:hAnsi="Arial" w:cs="Arial"/>
          <w:sz w:val="24"/>
          <w:szCs w:val="24"/>
        </w:rPr>
        <w:t>)</w:t>
      </w:r>
      <w:r w:rsidR="00B8000B" w:rsidRPr="00B05B6E">
        <w:rPr>
          <w:rFonts w:ascii="Arial" w:hAnsi="Arial" w:cs="Arial"/>
          <w:sz w:val="24"/>
          <w:szCs w:val="24"/>
        </w:rPr>
        <w:t xml:space="preserve"> as </w:t>
      </w:r>
      <w:r w:rsidR="00CF304F" w:rsidRPr="00B05B6E">
        <w:rPr>
          <w:rFonts w:ascii="Arial" w:hAnsi="Arial" w:cs="Arial"/>
          <w:sz w:val="24"/>
          <w:szCs w:val="24"/>
        </w:rPr>
        <w:t>DCELLS</w:t>
      </w:r>
      <w:r w:rsidR="00CF304F">
        <w:rPr>
          <w:rFonts w:ascii="Arial" w:hAnsi="Arial" w:cs="Arial"/>
          <w:sz w:val="24"/>
          <w:szCs w:val="24"/>
        </w:rPr>
        <w:t xml:space="preserve"> (2016</w:t>
      </w:r>
      <w:r w:rsidR="00FA1D72">
        <w:rPr>
          <w:rFonts w:ascii="Arial" w:hAnsi="Arial" w:cs="Arial"/>
          <w:sz w:val="24"/>
          <w:szCs w:val="24"/>
        </w:rPr>
        <w:t>b</w:t>
      </w:r>
      <w:r w:rsidR="00CF304F">
        <w:rPr>
          <w:rFonts w:ascii="Arial" w:hAnsi="Arial" w:cs="Arial"/>
          <w:sz w:val="24"/>
          <w:szCs w:val="24"/>
        </w:rPr>
        <w:t xml:space="preserve">) highlight the importance of improving learners’ handwriting skills. </w:t>
      </w:r>
      <w:r w:rsidR="000A29C5">
        <w:rPr>
          <w:rFonts w:ascii="Arial" w:hAnsi="Arial" w:cs="Arial"/>
          <w:sz w:val="24"/>
          <w:szCs w:val="24"/>
        </w:rPr>
        <w:t xml:space="preserve">Bara and Gentaz (2011) suggest developing handwriting </w:t>
      </w:r>
      <w:r w:rsidR="009C541B">
        <w:rPr>
          <w:rFonts w:ascii="Arial" w:hAnsi="Arial" w:cs="Arial"/>
          <w:sz w:val="24"/>
          <w:szCs w:val="24"/>
        </w:rPr>
        <w:t>require</w:t>
      </w:r>
      <w:r w:rsidR="000A29C5">
        <w:rPr>
          <w:rFonts w:ascii="Arial" w:hAnsi="Arial" w:cs="Arial"/>
          <w:sz w:val="24"/>
          <w:szCs w:val="24"/>
        </w:rPr>
        <w:t xml:space="preserve"> </w:t>
      </w:r>
      <w:r w:rsidR="009C541B">
        <w:rPr>
          <w:rFonts w:ascii="Arial" w:hAnsi="Arial" w:cs="Arial"/>
          <w:sz w:val="24"/>
          <w:szCs w:val="24"/>
        </w:rPr>
        <w:lastRenderedPageBreak/>
        <w:t xml:space="preserve">children to have strong </w:t>
      </w:r>
      <w:r w:rsidR="000A29C5">
        <w:rPr>
          <w:rFonts w:ascii="Arial" w:hAnsi="Arial" w:cs="Arial"/>
          <w:sz w:val="24"/>
          <w:szCs w:val="24"/>
        </w:rPr>
        <w:t xml:space="preserve">fine motor skills although they indicate that highlighting can be improved through targeted practice. In contrast, </w:t>
      </w:r>
      <w:r w:rsidR="009C541B" w:rsidRPr="009C541B">
        <w:rPr>
          <w:rFonts w:ascii="Arial" w:hAnsi="Arial" w:cs="Arial"/>
          <w:sz w:val="24"/>
          <w:szCs w:val="24"/>
        </w:rPr>
        <w:t>Stievano</w:t>
      </w:r>
      <w:r w:rsidR="009C541B">
        <w:rPr>
          <w:rFonts w:ascii="Arial" w:hAnsi="Arial" w:cs="Arial"/>
          <w:sz w:val="24"/>
          <w:szCs w:val="24"/>
        </w:rPr>
        <w:t xml:space="preserve"> </w:t>
      </w:r>
      <w:r w:rsidR="009C541B">
        <w:rPr>
          <w:rFonts w:ascii="Arial" w:hAnsi="Arial" w:cs="Arial"/>
          <w:i/>
          <w:sz w:val="24"/>
          <w:szCs w:val="24"/>
        </w:rPr>
        <w:t xml:space="preserve">et al. </w:t>
      </w:r>
      <w:r w:rsidR="009C541B">
        <w:rPr>
          <w:rFonts w:ascii="Arial" w:hAnsi="Arial" w:cs="Arial"/>
          <w:sz w:val="24"/>
          <w:szCs w:val="24"/>
        </w:rPr>
        <w:t xml:space="preserve">(2016) suggests repetitive handwriting tasks can cause a decrease in the quality of work. However, during PTE handwriting was taught once a week through </w:t>
      </w:r>
      <w:r>
        <w:rPr>
          <w:rFonts w:ascii="Arial" w:hAnsi="Arial" w:cs="Arial"/>
          <w:sz w:val="24"/>
          <w:szCs w:val="24"/>
        </w:rPr>
        <w:t>handwriting books</w:t>
      </w:r>
      <w:r w:rsidR="009C541B">
        <w:rPr>
          <w:rFonts w:ascii="Arial" w:hAnsi="Arial" w:cs="Arial"/>
          <w:sz w:val="24"/>
          <w:szCs w:val="24"/>
        </w:rPr>
        <w:t xml:space="preserve">; </w:t>
      </w:r>
      <w:r>
        <w:rPr>
          <w:rFonts w:ascii="Arial" w:hAnsi="Arial" w:cs="Arial"/>
          <w:sz w:val="24"/>
          <w:szCs w:val="24"/>
        </w:rPr>
        <w:t>I</w:t>
      </w:r>
      <w:r w:rsidR="009C541B">
        <w:rPr>
          <w:rFonts w:ascii="Arial" w:hAnsi="Arial" w:cs="Arial"/>
          <w:sz w:val="24"/>
          <w:szCs w:val="24"/>
        </w:rPr>
        <w:t xml:space="preserve"> observ</w:t>
      </w:r>
      <w:r>
        <w:rPr>
          <w:rFonts w:ascii="Arial" w:hAnsi="Arial" w:cs="Arial"/>
          <w:sz w:val="24"/>
          <w:szCs w:val="24"/>
        </w:rPr>
        <w:t>ed</w:t>
      </w:r>
      <w:r w:rsidR="009C541B">
        <w:rPr>
          <w:rFonts w:ascii="Arial" w:hAnsi="Arial" w:cs="Arial"/>
          <w:sz w:val="24"/>
          <w:szCs w:val="24"/>
        </w:rPr>
        <w:t xml:space="preserve"> Pupil X t</w:t>
      </w:r>
      <w:r>
        <w:rPr>
          <w:rFonts w:ascii="Arial" w:hAnsi="Arial" w:cs="Arial"/>
          <w:sz w:val="24"/>
          <w:szCs w:val="24"/>
        </w:rPr>
        <w:t>aking</w:t>
      </w:r>
      <w:r w:rsidR="009C541B">
        <w:rPr>
          <w:rFonts w:ascii="Arial" w:hAnsi="Arial" w:cs="Arial"/>
          <w:sz w:val="24"/>
          <w:szCs w:val="24"/>
        </w:rPr>
        <w:t xml:space="preserve"> his time to ensure he created high quality work and enjoyed positive verbal feedback as a result of his efforts, his work did not decrease in quality over the course of the </w:t>
      </w:r>
      <w:r w:rsidR="009C541B" w:rsidRPr="00AA6A8C">
        <w:rPr>
          <w:rFonts w:ascii="Arial" w:hAnsi="Arial" w:cs="Arial"/>
          <w:sz w:val="24"/>
          <w:szCs w:val="24"/>
        </w:rPr>
        <w:t>sessions.</w:t>
      </w:r>
      <w:r w:rsidR="009C541B">
        <w:rPr>
          <w:rFonts w:ascii="Arial" w:hAnsi="Arial" w:cs="Arial"/>
          <w:sz w:val="24"/>
          <w:szCs w:val="24"/>
        </w:rPr>
        <w:t xml:space="preserve"> </w:t>
      </w:r>
    </w:p>
    <w:p w14:paraId="1F6AF83B" w14:textId="5CF6D02D" w:rsidR="00534293" w:rsidRPr="00B05B6E" w:rsidRDefault="006F50AE" w:rsidP="00AC16E7">
      <w:pPr>
        <w:spacing w:line="360" w:lineRule="auto"/>
        <w:rPr>
          <w:rFonts w:ascii="Arial" w:hAnsi="Arial" w:cs="Arial"/>
          <w:sz w:val="24"/>
          <w:szCs w:val="24"/>
        </w:rPr>
      </w:pPr>
      <w:r>
        <w:rPr>
          <w:rFonts w:ascii="Arial" w:hAnsi="Arial" w:cs="Arial"/>
          <w:sz w:val="24"/>
          <w:szCs w:val="24"/>
        </w:rPr>
        <w:t>Education Wales (2019</w:t>
      </w:r>
      <w:r w:rsidR="00FA1D72">
        <w:rPr>
          <w:rFonts w:ascii="Arial" w:hAnsi="Arial" w:cs="Arial"/>
          <w:sz w:val="24"/>
          <w:szCs w:val="24"/>
        </w:rPr>
        <w:t>b</w:t>
      </w:r>
      <w:r>
        <w:rPr>
          <w:rFonts w:ascii="Arial" w:hAnsi="Arial" w:cs="Arial"/>
          <w:sz w:val="24"/>
          <w:szCs w:val="24"/>
        </w:rPr>
        <w:t xml:space="preserve">, p.7) promote imagination and creativity as one of the four ‘What Matters’ in the recent publication of the proposed Welsh Curriculum.  </w:t>
      </w:r>
      <w:r w:rsidR="00B8000B">
        <w:rPr>
          <w:rFonts w:ascii="Arial" w:hAnsi="Arial" w:cs="Arial"/>
          <w:sz w:val="24"/>
          <w:szCs w:val="24"/>
        </w:rPr>
        <w:t>Pupil X</w:t>
      </w:r>
      <w:r w:rsidR="00534293">
        <w:rPr>
          <w:rFonts w:ascii="Arial" w:hAnsi="Arial" w:cs="Arial"/>
          <w:sz w:val="24"/>
          <w:szCs w:val="24"/>
        </w:rPr>
        <w:t xml:space="preserve"> was able to generate very creative ideas in the planning stages of the descriptive writing tasks using similes, adjectives and </w:t>
      </w:r>
      <w:r w:rsidR="00534293" w:rsidRPr="00B05B6E">
        <w:rPr>
          <w:rFonts w:ascii="Arial" w:hAnsi="Arial" w:cs="Arial"/>
          <w:sz w:val="24"/>
          <w:szCs w:val="24"/>
        </w:rPr>
        <w:t xml:space="preserve">personification (see appendix </w:t>
      </w:r>
      <w:r w:rsidR="00AA6A8C" w:rsidRPr="00B05B6E">
        <w:rPr>
          <w:rFonts w:ascii="Arial" w:hAnsi="Arial" w:cs="Arial"/>
          <w:sz w:val="24"/>
          <w:szCs w:val="24"/>
        </w:rPr>
        <w:t>11</w:t>
      </w:r>
      <w:r w:rsidR="00534293" w:rsidRPr="00B05B6E">
        <w:rPr>
          <w:rFonts w:ascii="Arial" w:hAnsi="Arial" w:cs="Arial"/>
          <w:sz w:val="24"/>
          <w:szCs w:val="24"/>
        </w:rPr>
        <w:t>)</w:t>
      </w:r>
      <w:r w:rsidRPr="00B05B6E">
        <w:rPr>
          <w:rFonts w:ascii="Arial" w:hAnsi="Arial" w:cs="Arial"/>
          <w:sz w:val="24"/>
          <w:szCs w:val="24"/>
        </w:rPr>
        <w:t xml:space="preserve">. </w:t>
      </w:r>
      <w:r w:rsidR="00534293" w:rsidRPr="00B05B6E">
        <w:rPr>
          <w:rFonts w:ascii="Arial" w:hAnsi="Arial" w:cs="Arial"/>
          <w:sz w:val="24"/>
          <w:szCs w:val="24"/>
        </w:rPr>
        <w:t xml:space="preserve">Although ideas were shared in the introduction and noted on the class board, he included original and purposeful phrases to describe the scene. </w:t>
      </w:r>
    </w:p>
    <w:p w14:paraId="1264C07F" w14:textId="109430F5" w:rsidR="00534293" w:rsidRPr="00B05B6E" w:rsidRDefault="00534293" w:rsidP="00AC16E7">
      <w:pPr>
        <w:spacing w:line="360" w:lineRule="auto"/>
        <w:rPr>
          <w:rFonts w:ascii="Arial" w:hAnsi="Arial" w:cs="Arial"/>
          <w:sz w:val="24"/>
          <w:szCs w:val="24"/>
        </w:rPr>
      </w:pPr>
      <w:r w:rsidRPr="00B05B6E">
        <w:rPr>
          <w:rFonts w:ascii="Arial" w:hAnsi="Arial" w:cs="Arial"/>
          <w:sz w:val="24"/>
          <w:szCs w:val="24"/>
        </w:rPr>
        <w:t xml:space="preserve">Having multiple opportunities to listen to Pupil X read allowed me to evaluate his reading skills. He reads with clarity, at a steady pace and can decode words independently. </w:t>
      </w:r>
    </w:p>
    <w:p w14:paraId="5D96DAB4" w14:textId="41D8EB8E" w:rsidR="00534293" w:rsidRPr="00B05B6E" w:rsidRDefault="00C524A8" w:rsidP="00AC16E7">
      <w:pPr>
        <w:spacing w:line="360" w:lineRule="auto"/>
        <w:rPr>
          <w:rFonts w:ascii="Arial" w:hAnsi="Arial" w:cs="Arial"/>
          <w:sz w:val="24"/>
          <w:szCs w:val="24"/>
        </w:rPr>
      </w:pPr>
      <w:r w:rsidRPr="00B05B6E">
        <w:rPr>
          <w:rFonts w:ascii="Arial" w:hAnsi="Arial" w:cs="Arial"/>
          <w:sz w:val="24"/>
          <w:szCs w:val="24"/>
        </w:rPr>
        <w:t xml:space="preserve">Whilst marking his first draft of a biography piece (see appendix </w:t>
      </w:r>
      <w:r w:rsidR="00AA6A8C" w:rsidRPr="00B05B6E">
        <w:rPr>
          <w:rFonts w:ascii="Arial" w:hAnsi="Arial" w:cs="Arial"/>
          <w:sz w:val="24"/>
          <w:szCs w:val="24"/>
        </w:rPr>
        <w:t>12</w:t>
      </w:r>
      <w:r w:rsidRPr="00B05B6E">
        <w:rPr>
          <w:rFonts w:ascii="Arial" w:hAnsi="Arial" w:cs="Arial"/>
          <w:sz w:val="24"/>
          <w:szCs w:val="24"/>
        </w:rPr>
        <w:t xml:space="preserve">) </w:t>
      </w:r>
      <w:r w:rsidR="00AC18E0" w:rsidRPr="00B05B6E">
        <w:rPr>
          <w:rFonts w:ascii="Arial" w:hAnsi="Arial" w:cs="Arial"/>
          <w:sz w:val="24"/>
          <w:szCs w:val="24"/>
        </w:rPr>
        <w:t xml:space="preserve">Pupil X was encouraged to re-read and include additional information. The learner used his knowledge of web searching to find reliable information to include in his work. </w:t>
      </w:r>
    </w:p>
    <w:p w14:paraId="10BEC234" w14:textId="51B63491" w:rsidR="00450247" w:rsidRPr="00B05B6E" w:rsidRDefault="00450247" w:rsidP="00AC16E7">
      <w:pPr>
        <w:spacing w:line="360" w:lineRule="auto"/>
        <w:rPr>
          <w:rFonts w:ascii="Arial" w:hAnsi="Arial" w:cs="Arial"/>
          <w:sz w:val="24"/>
          <w:szCs w:val="24"/>
          <w:u w:val="single"/>
        </w:rPr>
      </w:pPr>
      <w:r w:rsidRPr="00B05B6E">
        <w:rPr>
          <w:rFonts w:ascii="Arial" w:hAnsi="Arial" w:cs="Arial"/>
          <w:sz w:val="24"/>
          <w:szCs w:val="24"/>
          <w:u w:val="single"/>
        </w:rPr>
        <w:t xml:space="preserve">Knowledge </w:t>
      </w:r>
    </w:p>
    <w:p w14:paraId="560B89D2" w14:textId="293846AE" w:rsidR="00534293" w:rsidRDefault="00C524A8" w:rsidP="00AC16E7">
      <w:pPr>
        <w:spacing w:line="360" w:lineRule="auto"/>
        <w:rPr>
          <w:rFonts w:ascii="Arial" w:hAnsi="Arial" w:cs="Arial"/>
          <w:sz w:val="24"/>
          <w:szCs w:val="24"/>
        </w:rPr>
      </w:pPr>
      <w:r w:rsidRPr="00B05B6E">
        <w:rPr>
          <w:rFonts w:ascii="Arial" w:hAnsi="Arial" w:cs="Arial"/>
          <w:sz w:val="24"/>
          <w:szCs w:val="24"/>
        </w:rPr>
        <w:t>Pupil X has shown confidence to</w:t>
      </w:r>
      <w:r w:rsidR="0006739C" w:rsidRPr="00B05B6E">
        <w:rPr>
          <w:rFonts w:ascii="Arial" w:hAnsi="Arial" w:cs="Arial"/>
          <w:sz w:val="24"/>
          <w:szCs w:val="24"/>
        </w:rPr>
        <w:t xml:space="preserve"> plan and</w:t>
      </w:r>
      <w:r w:rsidRPr="00B05B6E">
        <w:rPr>
          <w:rFonts w:ascii="Arial" w:hAnsi="Arial" w:cs="Arial"/>
          <w:sz w:val="24"/>
          <w:szCs w:val="24"/>
        </w:rPr>
        <w:t xml:space="preserve"> write in chronological order</w:t>
      </w:r>
      <w:r w:rsidR="00B8000B" w:rsidRPr="00B05B6E">
        <w:rPr>
          <w:rFonts w:ascii="Arial" w:hAnsi="Arial" w:cs="Arial"/>
          <w:sz w:val="24"/>
          <w:szCs w:val="24"/>
        </w:rPr>
        <w:t xml:space="preserve"> and c</w:t>
      </w:r>
      <w:r w:rsidR="0006739C" w:rsidRPr="00B05B6E">
        <w:rPr>
          <w:rFonts w:ascii="Arial" w:hAnsi="Arial" w:cs="Arial"/>
          <w:sz w:val="24"/>
          <w:szCs w:val="24"/>
        </w:rPr>
        <w:t xml:space="preserve">onfidently writes in third person. </w:t>
      </w:r>
      <w:r w:rsidR="005F4A2A" w:rsidRPr="00B05B6E">
        <w:rPr>
          <w:rFonts w:ascii="Arial" w:hAnsi="Arial" w:cs="Arial"/>
          <w:sz w:val="24"/>
          <w:szCs w:val="24"/>
        </w:rPr>
        <w:t xml:space="preserve">As a class we followed </w:t>
      </w:r>
      <w:r w:rsidR="00DD6F11" w:rsidRPr="00B05B6E">
        <w:rPr>
          <w:rFonts w:ascii="Arial" w:hAnsi="Arial" w:cs="Arial"/>
          <w:sz w:val="24"/>
          <w:szCs w:val="24"/>
        </w:rPr>
        <w:t>Palmer’s</w:t>
      </w:r>
      <w:r w:rsidR="005F4A2A" w:rsidRPr="00B05B6E">
        <w:rPr>
          <w:rFonts w:ascii="Arial" w:hAnsi="Arial" w:cs="Arial"/>
          <w:sz w:val="24"/>
          <w:szCs w:val="24"/>
        </w:rPr>
        <w:t xml:space="preserve"> (</w:t>
      </w:r>
      <w:r w:rsidR="00AC18E0" w:rsidRPr="00B05B6E">
        <w:rPr>
          <w:rFonts w:ascii="Arial" w:hAnsi="Arial" w:cs="Arial"/>
          <w:sz w:val="24"/>
          <w:szCs w:val="24"/>
        </w:rPr>
        <w:t>20</w:t>
      </w:r>
      <w:r w:rsidR="00634522" w:rsidRPr="00B05B6E">
        <w:rPr>
          <w:rFonts w:ascii="Arial" w:hAnsi="Arial" w:cs="Arial"/>
          <w:sz w:val="24"/>
          <w:szCs w:val="24"/>
        </w:rPr>
        <w:t>01</w:t>
      </w:r>
      <w:r w:rsidR="005F4A2A" w:rsidRPr="00B05B6E">
        <w:rPr>
          <w:rFonts w:ascii="Arial" w:hAnsi="Arial" w:cs="Arial"/>
          <w:sz w:val="24"/>
          <w:szCs w:val="24"/>
        </w:rPr>
        <w:t xml:space="preserve">) recount writing frame which was displayed in the class for the duration of the topic (see appendix </w:t>
      </w:r>
      <w:r w:rsidR="00AA6A8C" w:rsidRPr="00B05B6E">
        <w:rPr>
          <w:rFonts w:ascii="Arial" w:hAnsi="Arial" w:cs="Arial"/>
          <w:sz w:val="24"/>
          <w:szCs w:val="24"/>
        </w:rPr>
        <w:t>13</w:t>
      </w:r>
      <w:r w:rsidR="005F4A2A" w:rsidRPr="00B05B6E">
        <w:rPr>
          <w:rFonts w:ascii="Arial" w:hAnsi="Arial" w:cs="Arial"/>
          <w:sz w:val="24"/>
          <w:szCs w:val="24"/>
        </w:rPr>
        <w:t>) this enabled the learner to check the</w:t>
      </w:r>
      <w:r w:rsidR="00AC18E0" w:rsidRPr="00B05B6E">
        <w:rPr>
          <w:rFonts w:ascii="Arial" w:hAnsi="Arial" w:cs="Arial"/>
          <w:sz w:val="24"/>
          <w:szCs w:val="24"/>
        </w:rPr>
        <w:t xml:space="preserve"> success criteria along with a helpful example of a recount plan.</w:t>
      </w:r>
      <w:r w:rsidR="00AC18E0">
        <w:rPr>
          <w:rFonts w:ascii="Arial" w:hAnsi="Arial" w:cs="Arial"/>
          <w:sz w:val="24"/>
          <w:szCs w:val="24"/>
        </w:rPr>
        <w:t xml:space="preserve"> </w:t>
      </w:r>
    </w:p>
    <w:p w14:paraId="3460A644" w14:textId="395E263A" w:rsidR="0006739C" w:rsidRDefault="00A00070" w:rsidP="00AC16E7">
      <w:pPr>
        <w:spacing w:line="360" w:lineRule="auto"/>
        <w:rPr>
          <w:rFonts w:ascii="Arial" w:hAnsi="Arial" w:cs="Arial"/>
          <w:sz w:val="24"/>
          <w:szCs w:val="24"/>
        </w:rPr>
      </w:pPr>
      <w:r>
        <w:rPr>
          <w:rFonts w:ascii="Arial" w:hAnsi="Arial" w:cs="Arial"/>
          <w:sz w:val="24"/>
          <w:szCs w:val="24"/>
        </w:rPr>
        <w:t>Pupil X demonstrated his previous knowledge during the introduction to</w:t>
      </w:r>
      <w:r w:rsidR="0006739C">
        <w:rPr>
          <w:rFonts w:ascii="Arial" w:hAnsi="Arial" w:cs="Arial"/>
          <w:sz w:val="24"/>
          <w:szCs w:val="24"/>
        </w:rPr>
        <w:t xml:space="preserve"> explain the differences between adjectives, similes, metaphors and personification before descriptive writing session</w:t>
      </w:r>
      <w:r w:rsidR="00184147">
        <w:rPr>
          <w:rFonts w:ascii="Arial" w:hAnsi="Arial" w:cs="Arial"/>
          <w:sz w:val="24"/>
          <w:szCs w:val="24"/>
        </w:rPr>
        <w:t>.</w:t>
      </w:r>
    </w:p>
    <w:p w14:paraId="538D7450" w14:textId="399D4D38" w:rsidR="00C11DFD" w:rsidRDefault="005F4A2A" w:rsidP="00AC16E7">
      <w:pPr>
        <w:spacing w:line="360" w:lineRule="auto"/>
        <w:rPr>
          <w:rFonts w:ascii="Arial" w:hAnsi="Arial" w:cs="Arial"/>
          <w:sz w:val="24"/>
          <w:szCs w:val="24"/>
        </w:rPr>
      </w:pPr>
      <w:r>
        <w:rPr>
          <w:rFonts w:ascii="Arial" w:hAnsi="Arial" w:cs="Arial"/>
          <w:sz w:val="24"/>
          <w:szCs w:val="24"/>
        </w:rPr>
        <w:t xml:space="preserve">Pupil X was able to contribute to class discussions </w:t>
      </w:r>
      <w:r w:rsidRPr="002E78A1">
        <w:rPr>
          <w:rFonts w:ascii="Arial" w:hAnsi="Arial" w:cs="Arial"/>
          <w:sz w:val="24"/>
          <w:szCs w:val="24"/>
        </w:rPr>
        <w:t xml:space="preserve">regarding what should be included in a descriptive paragraph (see appendix </w:t>
      </w:r>
      <w:r w:rsidR="00AA6A8C" w:rsidRPr="002E78A1">
        <w:rPr>
          <w:rFonts w:ascii="Arial" w:hAnsi="Arial" w:cs="Arial"/>
          <w:sz w:val="24"/>
          <w:szCs w:val="24"/>
        </w:rPr>
        <w:t>14</w:t>
      </w:r>
      <w:r w:rsidRPr="002E78A1">
        <w:rPr>
          <w:rFonts w:ascii="Arial" w:hAnsi="Arial" w:cs="Arial"/>
          <w:sz w:val="24"/>
          <w:szCs w:val="24"/>
        </w:rPr>
        <w:t>). As a class they agreed on the success criteria</w:t>
      </w:r>
      <w:r w:rsidR="00B8000B" w:rsidRPr="002E78A1">
        <w:rPr>
          <w:rFonts w:ascii="Arial" w:hAnsi="Arial" w:cs="Arial"/>
          <w:sz w:val="24"/>
          <w:szCs w:val="24"/>
        </w:rPr>
        <w:t xml:space="preserve">, </w:t>
      </w:r>
      <w:r w:rsidR="00A00070" w:rsidRPr="002E78A1">
        <w:rPr>
          <w:rFonts w:ascii="Arial" w:hAnsi="Arial" w:cs="Arial"/>
          <w:sz w:val="24"/>
          <w:szCs w:val="24"/>
        </w:rPr>
        <w:t xml:space="preserve">an ideology supported by Cricton and McDaid (2016) who indicate </w:t>
      </w:r>
      <w:r w:rsidR="00A00070" w:rsidRPr="002E78A1">
        <w:rPr>
          <w:rFonts w:ascii="Arial" w:hAnsi="Arial" w:cs="Arial"/>
          <w:sz w:val="24"/>
          <w:szCs w:val="24"/>
        </w:rPr>
        <w:lastRenderedPageBreak/>
        <w:t xml:space="preserve">the enhanced progress of students as they become involved in </w:t>
      </w:r>
      <w:r w:rsidR="00B8000B" w:rsidRPr="002E78A1">
        <w:rPr>
          <w:rFonts w:ascii="Arial" w:hAnsi="Arial" w:cs="Arial"/>
          <w:sz w:val="24"/>
          <w:szCs w:val="24"/>
        </w:rPr>
        <w:t xml:space="preserve">the process </w:t>
      </w:r>
      <w:r w:rsidR="00A00070" w:rsidRPr="002E78A1">
        <w:rPr>
          <w:rFonts w:ascii="Arial" w:hAnsi="Arial" w:cs="Arial"/>
          <w:sz w:val="24"/>
          <w:szCs w:val="24"/>
        </w:rPr>
        <w:t>resulting in deeper understanding of the topic</w:t>
      </w:r>
      <w:r w:rsidRPr="002E78A1">
        <w:rPr>
          <w:rFonts w:ascii="Arial" w:hAnsi="Arial" w:cs="Arial"/>
          <w:sz w:val="24"/>
          <w:szCs w:val="24"/>
        </w:rPr>
        <w:t>.</w:t>
      </w:r>
      <w:r>
        <w:rPr>
          <w:rFonts w:ascii="Arial" w:hAnsi="Arial" w:cs="Arial"/>
          <w:sz w:val="24"/>
          <w:szCs w:val="24"/>
        </w:rPr>
        <w:t xml:space="preserve"> After completing their paragraph, learners chose a name of</w:t>
      </w:r>
      <w:r w:rsidR="00B8000B">
        <w:rPr>
          <w:rFonts w:ascii="Arial" w:hAnsi="Arial" w:cs="Arial"/>
          <w:sz w:val="24"/>
          <w:szCs w:val="24"/>
        </w:rPr>
        <w:t>f</w:t>
      </w:r>
      <w:r>
        <w:rPr>
          <w:rFonts w:ascii="Arial" w:hAnsi="Arial" w:cs="Arial"/>
          <w:sz w:val="24"/>
          <w:szCs w:val="24"/>
        </w:rPr>
        <w:t xml:space="preserve"> the board and looked over their work to provide two stars and a wish an idea supported by </w:t>
      </w:r>
      <w:r w:rsidR="00C11DFD">
        <w:rPr>
          <w:rFonts w:ascii="Arial" w:hAnsi="Arial" w:cs="Arial"/>
          <w:sz w:val="24"/>
          <w:szCs w:val="24"/>
        </w:rPr>
        <w:t xml:space="preserve">McGarr and Clifford (2013) who suggest peer assessment motivates pupils in learning as they are active in the assessment process. </w:t>
      </w:r>
      <w:r>
        <w:rPr>
          <w:rFonts w:ascii="Arial" w:hAnsi="Arial" w:cs="Arial"/>
          <w:sz w:val="24"/>
          <w:szCs w:val="24"/>
        </w:rPr>
        <w:t>This allowed Pupil X to read other peoples work and identify good elements within their work whilst creating constructive targets</w:t>
      </w:r>
      <w:r w:rsidR="00C11DFD">
        <w:rPr>
          <w:rFonts w:ascii="Arial" w:hAnsi="Arial" w:cs="Arial"/>
          <w:sz w:val="24"/>
          <w:szCs w:val="24"/>
        </w:rPr>
        <w:t xml:space="preserve">; </w:t>
      </w:r>
      <w:r w:rsidR="00BF76C7">
        <w:rPr>
          <w:rFonts w:ascii="Arial" w:hAnsi="Arial" w:cs="Arial"/>
          <w:sz w:val="24"/>
          <w:szCs w:val="24"/>
        </w:rPr>
        <w:t>p</w:t>
      </w:r>
      <w:r w:rsidR="00C11DFD">
        <w:rPr>
          <w:rFonts w:ascii="Arial" w:hAnsi="Arial" w:cs="Arial"/>
          <w:sz w:val="24"/>
          <w:szCs w:val="24"/>
        </w:rPr>
        <w:t>roviding him with a variety of ideas of how to improve his own work in the future as he becomes more familiar with identifying elements of writing.</w:t>
      </w:r>
    </w:p>
    <w:p w14:paraId="411814D2" w14:textId="66FB7E8B" w:rsidR="0068672C" w:rsidRDefault="0068672C" w:rsidP="00AC16E7">
      <w:pPr>
        <w:spacing w:line="360" w:lineRule="auto"/>
        <w:rPr>
          <w:rFonts w:ascii="Arial" w:hAnsi="Arial" w:cs="Arial"/>
          <w:sz w:val="24"/>
          <w:szCs w:val="24"/>
        </w:rPr>
      </w:pPr>
      <w:r>
        <w:rPr>
          <w:rFonts w:ascii="Arial" w:hAnsi="Arial" w:cs="Arial"/>
          <w:sz w:val="24"/>
          <w:szCs w:val="24"/>
        </w:rPr>
        <w:t>This section has analysed the way Pupil X learns language most effectively</w:t>
      </w:r>
      <w:r w:rsidR="00B8000B">
        <w:rPr>
          <w:rFonts w:ascii="Arial" w:hAnsi="Arial" w:cs="Arial"/>
          <w:sz w:val="24"/>
          <w:szCs w:val="24"/>
        </w:rPr>
        <w:t xml:space="preserve">; </w:t>
      </w:r>
      <w:r w:rsidR="00BF76C7">
        <w:rPr>
          <w:rFonts w:ascii="Arial" w:hAnsi="Arial" w:cs="Arial"/>
          <w:sz w:val="24"/>
          <w:szCs w:val="24"/>
        </w:rPr>
        <w:t>i</w:t>
      </w:r>
      <w:r>
        <w:rPr>
          <w:rFonts w:ascii="Arial" w:hAnsi="Arial" w:cs="Arial"/>
          <w:sz w:val="24"/>
          <w:szCs w:val="24"/>
        </w:rPr>
        <w:t>t can be argued that he learns language through social interaction</w:t>
      </w:r>
      <w:r w:rsidR="00B8000B">
        <w:rPr>
          <w:rFonts w:ascii="Arial" w:hAnsi="Arial" w:cs="Arial"/>
          <w:sz w:val="24"/>
          <w:szCs w:val="24"/>
        </w:rPr>
        <w:t xml:space="preserve">s highlighting </w:t>
      </w:r>
      <w:r>
        <w:rPr>
          <w:rFonts w:ascii="Arial" w:hAnsi="Arial" w:cs="Arial"/>
          <w:sz w:val="24"/>
          <w:szCs w:val="24"/>
        </w:rPr>
        <w:t>similarities to the way he learns mathematics. The following section aims to apply his learning style for future language development.</w:t>
      </w:r>
    </w:p>
    <w:p w14:paraId="0091420F" w14:textId="26FE07CA" w:rsidR="00F02AFB" w:rsidRPr="000900D5" w:rsidRDefault="000900D5" w:rsidP="00AC16E7">
      <w:pPr>
        <w:spacing w:line="360" w:lineRule="auto"/>
        <w:rPr>
          <w:rFonts w:ascii="Arial" w:hAnsi="Arial" w:cs="Arial"/>
          <w:sz w:val="24"/>
          <w:szCs w:val="24"/>
          <w:u w:val="single"/>
        </w:rPr>
      </w:pPr>
      <w:r w:rsidRPr="000900D5">
        <w:rPr>
          <w:rFonts w:ascii="Arial" w:hAnsi="Arial" w:cs="Arial"/>
          <w:sz w:val="24"/>
          <w:szCs w:val="24"/>
          <w:u w:val="single"/>
        </w:rPr>
        <w:t>Next Steps for Language Development</w:t>
      </w:r>
    </w:p>
    <w:p w14:paraId="5F0D997C" w14:textId="1CC74064" w:rsidR="0021179F" w:rsidRDefault="003618B0" w:rsidP="00AC16E7">
      <w:pPr>
        <w:spacing w:line="360" w:lineRule="auto"/>
        <w:rPr>
          <w:rFonts w:ascii="Arial" w:hAnsi="Arial" w:cs="Arial"/>
          <w:sz w:val="24"/>
          <w:szCs w:val="24"/>
        </w:rPr>
      </w:pPr>
      <w:r>
        <w:rPr>
          <w:rFonts w:ascii="Arial" w:hAnsi="Arial" w:cs="Arial"/>
          <w:sz w:val="24"/>
          <w:szCs w:val="24"/>
        </w:rPr>
        <w:t>To further improve Pupil X’s reading skills, it would be beneficial to develop his fluency and begin to use expression for dialogue as this will make his reading more engaging</w:t>
      </w:r>
      <w:r w:rsidR="003806C0">
        <w:rPr>
          <w:rFonts w:ascii="Arial" w:hAnsi="Arial" w:cs="Arial"/>
          <w:sz w:val="24"/>
          <w:szCs w:val="24"/>
        </w:rPr>
        <w:t>. ESTYN (2008, p.8) recommend greater emphasis on assessing the expression and accuracy children use when reading. It has been argued that engaging the child in drama and role play activities improve</w:t>
      </w:r>
      <w:r w:rsidR="00B8000B">
        <w:rPr>
          <w:rFonts w:ascii="Arial" w:hAnsi="Arial" w:cs="Arial"/>
          <w:sz w:val="24"/>
          <w:szCs w:val="24"/>
        </w:rPr>
        <w:t>s</w:t>
      </w:r>
      <w:r w:rsidR="003806C0">
        <w:rPr>
          <w:rFonts w:ascii="Arial" w:hAnsi="Arial" w:cs="Arial"/>
          <w:sz w:val="24"/>
          <w:szCs w:val="24"/>
        </w:rPr>
        <w:t xml:space="preserve"> their reading skills. </w:t>
      </w:r>
      <w:r w:rsidR="0021179F">
        <w:rPr>
          <w:rFonts w:ascii="Arial" w:hAnsi="Arial" w:cs="Arial"/>
          <w:sz w:val="24"/>
          <w:szCs w:val="24"/>
        </w:rPr>
        <w:t xml:space="preserve">Fisher, Frey and Hattie (2017) suggest engaging a learner in a role play or drama activity can lead to improvements when reading as they begin to </w:t>
      </w:r>
      <w:r w:rsidR="00437BCE">
        <w:rPr>
          <w:rFonts w:ascii="Arial" w:hAnsi="Arial" w:cs="Arial"/>
          <w:sz w:val="24"/>
          <w:szCs w:val="24"/>
        </w:rPr>
        <w:t xml:space="preserve">understand the different characters in the text. Coles and Bryer (2018) highlight the importance of delivering drama activities to improve engagement with reading as learners become more invested in what they read through creative approaches. Booth (1985) suggests developing links between print and experience is crucial to refining the way in which a learner interprets a story. </w:t>
      </w:r>
      <w:r w:rsidR="003806C0">
        <w:rPr>
          <w:rFonts w:ascii="Arial" w:hAnsi="Arial" w:cs="Arial"/>
          <w:sz w:val="24"/>
          <w:szCs w:val="24"/>
        </w:rPr>
        <w:t>Overall, due to the natural confidence and enjoyment Pupil X shows towards social activities, this learning style would be beneficial to improve his expression when reading.</w:t>
      </w:r>
    </w:p>
    <w:p w14:paraId="76470D98" w14:textId="60E57D72" w:rsidR="00501936" w:rsidRDefault="00C524A8" w:rsidP="00AC16E7">
      <w:pPr>
        <w:spacing w:line="360" w:lineRule="auto"/>
        <w:rPr>
          <w:rFonts w:ascii="Arial" w:hAnsi="Arial" w:cs="Arial"/>
          <w:sz w:val="24"/>
          <w:szCs w:val="24"/>
        </w:rPr>
      </w:pPr>
      <w:r>
        <w:rPr>
          <w:rFonts w:ascii="Arial" w:hAnsi="Arial" w:cs="Arial"/>
          <w:sz w:val="24"/>
          <w:szCs w:val="24"/>
        </w:rPr>
        <w:t xml:space="preserve">Pupil X had </w:t>
      </w:r>
      <w:r w:rsidR="003806C0">
        <w:rPr>
          <w:rFonts w:ascii="Arial" w:hAnsi="Arial" w:cs="Arial"/>
          <w:sz w:val="24"/>
          <w:szCs w:val="24"/>
        </w:rPr>
        <w:t>shown creative</w:t>
      </w:r>
      <w:r>
        <w:rPr>
          <w:rFonts w:ascii="Arial" w:hAnsi="Arial" w:cs="Arial"/>
          <w:sz w:val="24"/>
          <w:szCs w:val="24"/>
        </w:rPr>
        <w:t xml:space="preserve"> ideas </w:t>
      </w:r>
      <w:r w:rsidR="003806C0">
        <w:rPr>
          <w:rFonts w:ascii="Arial" w:hAnsi="Arial" w:cs="Arial"/>
          <w:sz w:val="24"/>
          <w:szCs w:val="24"/>
        </w:rPr>
        <w:t xml:space="preserve">in his planning </w:t>
      </w:r>
      <w:r>
        <w:rPr>
          <w:rFonts w:ascii="Arial" w:hAnsi="Arial" w:cs="Arial"/>
          <w:sz w:val="24"/>
          <w:szCs w:val="24"/>
        </w:rPr>
        <w:t>however</w:t>
      </w:r>
      <w:r w:rsidR="003806C0">
        <w:rPr>
          <w:rFonts w:ascii="Arial" w:hAnsi="Arial" w:cs="Arial"/>
          <w:sz w:val="24"/>
          <w:szCs w:val="24"/>
        </w:rPr>
        <w:t>, he</w:t>
      </w:r>
      <w:r>
        <w:rPr>
          <w:rFonts w:ascii="Arial" w:hAnsi="Arial" w:cs="Arial"/>
          <w:sz w:val="24"/>
          <w:szCs w:val="24"/>
        </w:rPr>
        <w:t xml:space="preserve"> failed to convey them in writing</w:t>
      </w:r>
      <w:r w:rsidR="003806C0">
        <w:rPr>
          <w:rFonts w:ascii="Arial" w:hAnsi="Arial" w:cs="Arial"/>
          <w:sz w:val="24"/>
          <w:szCs w:val="24"/>
        </w:rPr>
        <w:t xml:space="preserve"> through lack of sentence structure</w:t>
      </w:r>
      <w:r>
        <w:rPr>
          <w:rFonts w:ascii="Arial" w:hAnsi="Arial" w:cs="Arial"/>
          <w:sz w:val="24"/>
          <w:szCs w:val="24"/>
        </w:rPr>
        <w:t xml:space="preserve">. </w:t>
      </w:r>
      <w:r w:rsidR="00501936">
        <w:rPr>
          <w:rFonts w:ascii="Arial" w:hAnsi="Arial" w:cs="Arial"/>
          <w:sz w:val="24"/>
          <w:szCs w:val="24"/>
        </w:rPr>
        <w:t xml:space="preserve">To further progress Pupil X’s </w:t>
      </w:r>
      <w:r>
        <w:rPr>
          <w:rFonts w:ascii="Arial" w:hAnsi="Arial" w:cs="Arial"/>
          <w:sz w:val="24"/>
          <w:szCs w:val="24"/>
        </w:rPr>
        <w:t>written</w:t>
      </w:r>
      <w:r w:rsidR="00501936">
        <w:rPr>
          <w:rFonts w:ascii="Arial" w:hAnsi="Arial" w:cs="Arial"/>
          <w:sz w:val="24"/>
          <w:szCs w:val="24"/>
        </w:rPr>
        <w:t xml:space="preserve"> </w:t>
      </w:r>
      <w:r w:rsidR="00381EB5">
        <w:rPr>
          <w:rFonts w:ascii="Arial" w:hAnsi="Arial" w:cs="Arial"/>
          <w:sz w:val="24"/>
          <w:szCs w:val="24"/>
        </w:rPr>
        <w:t>skills,</w:t>
      </w:r>
      <w:r w:rsidR="00501936">
        <w:rPr>
          <w:rFonts w:ascii="Arial" w:hAnsi="Arial" w:cs="Arial"/>
          <w:sz w:val="24"/>
          <w:szCs w:val="24"/>
        </w:rPr>
        <w:t xml:space="preserve"> it would be highly beneficial to plan a </w:t>
      </w:r>
      <w:r>
        <w:rPr>
          <w:rFonts w:ascii="Arial" w:hAnsi="Arial" w:cs="Arial"/>
          <w:sz w:val="24"/>
          <w:szCs w:val="24"/>
        </w:rPr>
        <w:t>small group</w:t>
      </w:r>
      <w:r w:rsidR="00501936">
        <w:rPr>
          <w:rFonts w:ascii="Arial" w:hAnsi="Arial" w:cs="Arial"/>
          <w:sz w:val="24"/>
          <w:szCs w:val="24"/>
        </w:rPr>
        <w:t xml:space="preserve"> session</w:t>
      </w:r>
      <w:r>
        <w:rPr>
          <w:rFonts w:ascii="Arial" w:hAnsi="Arial" w:cs="Arial"/>
          <w:sz w:val="24"/>
          <w:szCs w:val="24"/>
        </w:rPr>
        <w:t xml:space="preserve">, for those that have </w:t>
      </w:r>
      <w:r>
        <w:rPr>
          <w:rFonts w:ascii="Arial" w:hAnsi="Arial" w:cs="Arial"/>
          <w:sz w:val="24"/>
          <w:szCs w:val="24"/>
        </w:rPr>
        <w:lastRenderedPageBreak/>
        <w:t>similar targets,</w:t>
      </w:r>
      <w:r w:rsidR="00501936">
        <w:rPr>
          <w:rFonts w:ascii="Arial" w:hAnsi="Arial" w:cs="Arial"/>
          <w:sz w:val="24"/>
          <w:szCs w:val="24"/>
        </w:rPr>
        <w:t xml:space="preserve"> aimed at developing sentences within a paragraph</w:t>
      </w:r>
      <w:r>
        <w:rPr>
          <w:rFonts w:ascii="Arial" w:hAnsi="Arial" w:cs="Arial"/>
          <w:sz w:val="24"/>
          <w:szCs w:val="24"/>
        </w:rPr>
        <w:t xml:space="preserve"> for descriptive writing</w:t>
      </w:r>
      <w:r w:rsidR="00501936">
        <w:rPr>
          <w:rFonts w:ascii="Arial" w:hAnsi="Arial" w:cs="Arial"/>
          <w:sz w:val="24"/>
          <w:szCs w:val="24"/>
        </w:rPr>
        <w:t xml:space="preserve">. </w:t>
      </w:r>
    </w:p>
    <w:p w14:paraId="542E57BD" w14:textId="758C4799" w:rsidR="00E760D6" w:rsidRDefault="003806C0" w:rsidP="00AC16E7">
      <w:pPr>
        <w:spacing w:line="360" w:lineRule="auto"/>
        <w:rPr>
          <w:rFonts w:ascii="Arial" w:hAnsi="Arial" w:cs="Arial"/>
          <w:sz w:val="24"/>
          <w:szCs w:val="24"/>
        </w:rPr>
      </w:pPr>
      <w:r>
        <w:rPr>
          <w:rFonts w:ascii="Arial" w:hAnsi="Arial" w:cs="Arial"/>
          <w:sz w:val="24"/>
          <w:szCs w:val="24"/>
        </w:rPr>
        <w:t xml:space="preserve">Alternatively, some academic researchers advocate shared writing to enhance learners’ </w:t>
      </w:r>
      <w:r w:rsidR="002F1991">
        <w:rPr>
          <w:rFonts w:ascii="Arial" w:hAnsi="Arial" w:cs="Arial"/>
          <w:sz w:val="24"/>
          <w:szCs w:val="24"/>
        </w:rPr>
        <w:t xml:space="preserve">fiction </w:t>
      </w:r>
      <w:r>
        <w:rPr>
          <w:rFonts w:ascii="Arial" w:hAnsi="Arial" w:cs="Arial"/>
          <w:sz w:val="24"/>
          <w:szCs w:val="24"/>
        </w:rPr>
        <w:t>writing</w:t>
      </w:r>
      <w:r w:rsidR="002F1991">
        <w:rPr>
          <w:rFonts w:ascii="Arial" w:hAnsi="Arial" w:cs="Arial"/>
          <w:sz w:val="24"/>
          <w:szCs w:val="24"/>
        </w:rPr>
        <w:t xml:space="preserve"> (Walker-Gleaves and Waugh, 2017)</w:t>
      </w:r>
      <w:r>
        <w:rPr>
          <w:rFonts w:ascii="Arial" w:hAnsi="Arial" w:cs="Arial"/>
          <w:sz w:val="24"/>
          <w:szCs w:val="24"/>
        </w:rPr>
        <w:t>.</w:t>
      </w:r>
      <w:r w:rsidR="002B5E90">
        <w:rPr>
          <w:rFonts w:ascii="Arial" w:hAnsi="Arial" w:cs="Arial"/>
          <w:sz w:val="24"/>
          <w:szCs w:val="24"/>
        </w:rPr>
        <w:t xml:space="preserve"> Grigg (2015) supports the use of shared writing to improve literacy as it provides structure for learners. </w:t>
      </w:r>
      <w:r w:rsidR="00E760D6">
        <w:rPr>
          <w:rFonts w:ascii="Arial" w:hAnsi="Arial" w:cs="Arial"/>
          <w:sz w:val="24"/>
          <w:szCs w:val="24"/>
        </w:rPr>
        <w:t>By modelling writing using the learners’ ideas, the practitioner can model the entire process such as reading the sentence back before writing alongside proof reading for errors and fluency</w:t>
      </w:r>
      <w:r w:rsidR="002F1991">
        <w:rPr>
          <w:rFonts w:ascii="Arial" w:hAnsi="Arial" w:cs="Arial"/>
          <w:sz w:val="24"/>
          <w:szCs w:val="24"/>
        </w:rPr>
        <w:t xml:space="preserve"> and </w:t>
      </w:r>
      <w:r w:rsidR="00E760D6">
        <w:rPr>
          <w:rFonts w:ascii="Arial" w:hAnsi="Arial" w:cs="Arial"/>
          <w:sz w:val="24"/>
          <w:szCs w:val="24"/>
        </w:rPr>
        <w:t xml:space="preserve">giving explanations for each </w:t>
      </w:r>
      <w:r w:rsidR="001B7A2E">
        <w:rPr>
          <w:rFonts w:ascii="Arial" w:hAnsi="Arial" w:cs="Arial"/>
          <w:sz w:val="24"/>
          <w:szCs w:val="24"/>
        </w:rPr>
        <w:t>decision</w:t>
      </w:r>
      <w:r>
        <w:rPr>
          <w:rFonts w:ascii="Arial" w:hAnsi="Arial" w:cs="Arial"/>
          <w:sz w:val="24"/>
          <w:szCs w:val="24"/>
        </w:rPr>
        <w:t xml:space="preserve"> (Knapper, 1978)</w:t>
      </w:r>
      <w:r w:rsidR="001B7A2E">
        <w:rPr>
          <w:rFonts w:ascii="Arial" w:hAnsi="Arial" w:cs="Arial"/>
          <w:sz w:val="24"/>
          <w:szCs w:val="24"/>
        </w:rPr>
        <w:t>.</w:t>
      </w:r>
      <w:r>
        <w:rPr>
          <w:rFonts w:ascii="Arial" w:hAnsi="Arial" w:cs="Arial"/>
          <w:sz w:val="24"/>
          <w:szCs w:val="24"/>
        </w:rPr>
        <w:t xml:space="preserve"> Additionally, Fisher, Frey and Hattie (2017) highlight the importance of </w:t>
      </w:r>
      <w:r w:rsidR="002F1991">
        <w:rPr>
          <w:rFonts w:ascii="Arial" w:hAnsi="Arial" w:cs="Arial"/>
          <w:sz w:val="24"/>
          <w:szCs w:val="24"/>
        </w:rPr>
        <w:t xml:space="preserve">the practitioner </w:t>
      </w:r>
      <w:r>
        <w:rPr>
          <w:rFonts w:ascii="Arial" w:hAnsi="Arial" w:cs="Arial"/>
          <w:sz w:val="24"/>
          <w:szCs w:val="24"/>
        </w:rPr>
        <w:t>discussing thoughts aloud during the modelling process</w:t>
      </w:r>
      <w:r w:rsidR="002F1991">
        <w:rPr>
          <w:rFonts w:ascii="Arial" w:hAnsi="Arial" w:cs="Arial"/>
          <w:sz w:val="24"/>
          <w:szCs w:val="24"/>
        </w:rPr>
        <w:t>, as it</w:t>
      </w:r>
      <w:r>
        <w:rPr>
          <w:rFonts w:ascii="Arial" w:hAnsi="Arial" w:cs="Arial"/>
          <w:sz w:val="24"/>
          <w:szCs w:val="24"/>
        </w:rPr>
        <w:t xml:space="preserve"> allow</w:t>
      </w:r>
      <w:r w:rsidR="002F1991">
        <w:rPr>
          <w:rFonts w:ascii="Arial" w:hAnsi="Arial" w:cs="Arial"/>
          <w:sz w:val="24"/>
          <w:szCs w:val="24"/>
        </w:rPr>
        <w:t>s</w:t>
      </w:r>
      <w:r>
        <w:rPr>
          <w:rFonts w:ascii="Arial" w:hAnsi="Arial" w:cs="Arial"/>
          <w:sz w:val="24"/>
          <w:szCs w:val="24"/>
        </w:rPr>
        <w:t xml:space="preserve"> learners to explore </w:t>
      </w:r>
      <w:r w:rsidR="002F1991">
        <w:rPr>
          <w:rFonts w:ascii="Arial" w:hAnsi="Arial" w:cs="Arial"/>
          <w:sz w:val="24"/>
          <w:szCs w:val="24"/>
        </w:rPr>
        <w:t>different</w:t>
      </w:r>
      <w:r>
        <w:rPr>
          <w:rFonts w:ascii="Arial" w:hAnsi="Arial" w:cs="Arial"/>
          <w:sz w:val="24"/>
          <w:szCs w:val="24"/>
        </w:rPr>
        <w:t xml:space="preserve"> ways of thinking. Therefore, getting children to share their explanations would also be helpful to give learners a variety of thinking processes. </w:t>
      </w:r>
    </w:p>
    <w:p w14:paraId="3412EFEB" w14:textId="5DF27A4B" w:rsidR="00C50F19" w:rsidRDefault="002F1991" w:rsidP="00AC16E7">
      <w:pPr>
        <w:spacing w:line="360" w:lineRule="auto"/>
        <w:rPr>
          <w:rFonts w:ascii="Arial" w:hAnsi="Arial" w:cs="Arial"/>
          <w:sz w:val="24"/>
          <w:szCs w:val="24"/>
        </w:rPr>
      </w:pPr>
      <w:r>
        <w:rPr>
          <w:rFonts w:ascii="Arial" w:hAnsi="Arial" w:cs="Arial"/>
          <w:sz w:val="24"/>
          <w:szCs w:val="24"/>
        </w:rPr>
        <w:t xml:space="preserve">The Welsh Government (2010) support the idea of gradual release as they suggest </w:t>
      </w:r>
      <w:r w:rsidR="007658BA">
        <w:rPr>
          <w:rFonts w:ascii="Arial" w:hAnsi="Arial" w:cs="Arial"/>
          <w:sz w:val="24"/>
          <w:szCs w:val="24"/>
        </w:rPr>
        <w:t>t</w:t>
      </w:r>
      <w:r>
        <w:rPr>
          <w:rFonts w:ascii="Arial" w:hAnsi="Arial" w:cs="Arial"/>
          <w:sz w:val="24"/>
          <w:szCs w:val="24"/>
        </w:rPr>
        <w:t xml:space="preserve">he practitioner should demonstrate the process before </w:t>
      </w:r>
      <w:r w:rsidR="00B8000B">
        <w:rPr>
          <w:rFonts w:ascii="Arial" w:hAnsi="Arial" w:cs="Arial"/>
          <w:sz w:val="24"/>
          <w:szCs w:val="24"/>
        </w:rPr>
        <w:t>be</w:t>
      </w:r>
      <w:r>
        <w:rPr>
          <w:rFonts w:ascii="Arial" w:hAnsi="Arial" w:cs="Arial"/>
          <w:sz w:val="24"/>
          <w:szCs w:val="24"/>
        </w:rPr>
        <w:t>coming the scribe for the class which is then followed by independent writing. To begin the group would independently a</w:t>
      </w:r>
      <w:r w:rsidR="0030735C">
        <w:rPr>
          <w:rFonts w:ascii="Arial" w:hAnsi="Arial" w:cs="Arial"/>
          <w:sz w:val="24"/>
          <w:szCs w:val="24"/>
        </w:rPr>
        <w:t xml:space="preserve">nalyse a </w:t>
      </w:r>
      <w:r w:rsidR="002B5E90">
        <w:rPr>
          <w:rFonts w:ascii="Arial" w:hAnsi="Arial" w:cs="Arial"/>
          <w:sz w:val="24"/>
          <w:szCs w:val="24"/>
        </w:rPr>
        <w:t>character description from a varied selection as Fisher (2003) suggests giving the learner a choice of models to follow to give them more control</w:t>
      </w:r>
      <w:r w:rsidR="007658BA">
        <w:rPr>
          <w:rFonts w:ascii="Arial" w:hAnsi="Arial" w:cs="Arial"/>
          <w:sz w:val="24"/>
          <w:szCs w:val="24"/>
        </w:rPr>
        <w:t>. S</w:t>
      </w:r>
      <w:r w:rsidR="00B8000B">
        <w:rPr>
          <w:rFonts w:ascii="Arial" w:hAnsi="Arial" w:cs="Arial"/>
          <w:sz w:val="24"/>
          <w:szCs w:val="24"/>
        </w:rPr>
        <w:t>imilarly</w:t>
      </w:r>
      <w:r w:rsidR="007658BA">
        <w:rPr>
          <w:rFonts w:ascii="Arial" w:hAnsi="Arial" w:cs="Arial"/>
          <w:sz w:val="24"/>
          <w:szCs w:val="24"/>
        </w:rPr>
        <w:t>,</w:t>
      </w:r>
      <w:r w:rsidR="00B8000B">
        <w:rPr>
          <w:rFonts w:ascii="Arial" w:hAnsi="Arial" w:cs="Arial"/>
          <w:sz w:val="24"/>
          <w:szCs w:val="24"/>
        </w:rPr>
        <w:t xml:space="preserve"> </w:t>
      </w:r>
      <w:r w:rsidR="00F476C9">
        <w:rPr>
          <w:rFonts w:ascii="Arial" w:hAnsi="Arial" w:cs="Arial"/>
          <w:sz w:val="24"/>
          <w:szCs w:val="24"/>
        </w:rPr>
        <w:t xml:space="preserve">Corbett and Strong (2011) suggest rehearsing familiar stories allow the learner to internalise the language pattern. </w:t>
      </w:r>
      <w:r w:rsidR="002B5E90">
        <w:rPr>
          <w:rFonts w:ascii="Arial" w:hAnsi="Arial" w:cs="Arial"/>
          <w:sz w:val="24"/>
          <w:szCs w:val="24"/>
        </w:rPr>
        <w:t xml:space="preserve">Through teacher-questioning </w:t>
      </w:r>
      <w:r w:rsidR="00F476C9">
        <w:rPr>
          <w:rFonts w:ascii="Arial" w:hAnsi="Arial" w:cs="Arial"/>
          <w:sz w:val="24"/>
          <w:szCs w:val="24"/>
        </w:rPr>
        <w:t>Pupil X</w:t>
      </w:r>
      <w:r w:rsidR="002B5E90">
        <w:rPr>
          <w:rFonts w:ascii="Arial" w:hAnsi="Arial" w:cs="Arial"/>
          <w:sz w:val="24"/>
          <w:szCs w:val="24"/>
        </w:rPr>
        <w:t xml:space="preserve"> should be encouraged to think about the structure of the sentences</w:t>
      </w:r>
      <w:r w:rsidR="00F476C9">
        <w:rPr>
          <w:rFonts w:ascii="Arial" w:hAnsi="Arial" w:cs="Arial"/>
          <w:sz w:val="24"/>
          <w:szCs w:val="24"/>
        </w:rPr>
        <w:t xml:space="preserve"> as this was something he struggled with, showing differentiation within the group as the Welsh Government (201</w:t>
      </w:r>
      <w:r w:rsidR="00634522">
        <w:rPr>
          <w:rFonts w:ascii="Arial" w:hAnsi="Arial" w:cs="Arial"/>
          <w:sz w:val="24"/>
          <w:szCs w:val="24"/>
        </w:rPr>
        <w:t>0</w:t>
      </w:r>
      <w:r w:rsidR="00F476C9">
        <w:rPr>
          <w:rFonts w:ascii="Arial" w:hAnsi="Arial" w:cs="Arial"/>
          <w:sz w:val="24"/>
          <w:szCs w:val="24"/>
        </w:rPr>
        <w:t xml:space="preserve">) highlight the </w:t>
      </w:r>
      <w:r w:rsidR="000900D5">
        <w:rPr>
          <w:rFonts w:ascii="Arial" w:hAnsi="Arial" w:cs="Arial"/>
          <w:sz w:val="24"/>
          <w:szCs w:val="24"/>
        </w:rPr>
        <w:t>need for practitioners to differentiate for individuals</w:t>
      </w:r>
      <w:r w:rsidR="00F476C9">
        <w:rPr>
          <w:rFonts w:ascii="Arial" w:hAnsi="Arial" w:cs="Arial"/>
          <w:sz w:val="24"/>
          <w:szCs w:val="24"/>
        </w:rPr>
        <w:t>.</w:t>
      </w:r>
      <w:r w:rsidR="002B5E90">
        <w:rPr>
          <w:rFonts w:ascii="Arial" w:hAnsi="Arial" w:cs="Arial"/>
          <w:sz w:val="24"/>
          <w:szCs w:val="24"/>
        </w:rPr>
        <w:t xml:space="preserve"> </w:t>
      </w:r>
      <w:r>
        <w:rPr>
          <w:rFonts w:ascii="Arial" w:hAnsi="Arial" w:cs="Arial"/>
          <w:sz w:val="24"/>
          <w:szCs w:val="24"/>
        </w:rPr>
        <w:t xml:space="preserve">They could feedback their ideas to the group and </w:t>
      </w:r>
      <w:r w:rsidR="00C50F19">
        <w:rPr>
          <w:rFonts w:ascii="Arial" w:hAnsi="Arial" w:cs="Arial"/>
          <w:sz w:val="24"/>
          <w:szCs w:val="24"/>
        </w:rPr>
        <w:t>create a success criterion</w:t>
      </w:r>
      <w:r>
        <w:rPr>
          <w:rFonts w:ascii="Arial" w:hAnsi="Arial" w:cs="Arial"/>
          <w:sz w:val="24"/>
          <w:szCs w:val="24"/>
        </w:rPr>
        <w:t xml:space="preserve"> together</w:t>
      </w:r>
      <w:r w:rsidR="00C50F19">
        <w:rPr>
          <w:rFonts w:ascii="Arial" w:hAnsi="Arial" w:cs="Arial"/>
          <w:sz w:val="24"/>
          <w:szCs w:val="24"/>
        </w:rPr>
        <w:t xml:space="preserve">. The practitioner could then model a paragraph using their ideas and success criterion. </w:t>
      </w:r>
      <w:r>
        <w:rPr>
          <w:rFonts w:ascii="Arial" w:hAnsi="Arial" w:cs="Arial"/>
          <w:sz w:val="24"/>
          <w:szCs w:val="24"/>
        </w:rPr>
        <w:t xml:space="preserve">Aligning with the idea of gradual release, the group could give some feedback on the paragraph created, giving suggestions for improvements. </w:t>
      </w:r>
      <w:r w:rsidR="000B0892">
        <w:rPr>
          <w:rFonts w:ascii="Arial" w:hAnsi="Arial" w:cs="Arial"/>
          <w:sz w:val="24"/>
          <w:szCs w:val="24"/>
        </w:rPr>
        <w:t>Horner and R</w:t>
      </w:r>
      <w:r w:rsidR="00634522">
        <w:rPr>
          <w:rFonts w:ascii="Arial" w:hAnsi="Arial" w:cs="Arial"/>
          <w:sz w:val="24"/>
          <w:szCs w:val="24"/>
        </w:rPr>
        <w:t>y</w:t>
      </w:r>
      <w:r w:rsidR="000B0892">
        <w:rPr>
          <w:rFonts w:ascii="Arial" w:hAnsi="Arial" w:cs="Arial"/>
          <w:sz w:val="24"/>
          <w:szCs w:val="24"/>
        </w:rPr>
        <w:t>f (2007) indicate that writing is a process that</w:t>
      </w:r>
      <w:r w:rsidR="00C50F19">
        <w:rPr>
          <w:rFonts w:ascii="Arial" w:hAnsi="Arial" w:cs="Arial"/>
          <w:sz w:val="24"/>
          <w:szCs w:val="24"/>
        </w:rPr>
        <w:t xml:space="preserve"> allows for re-drafting and improvement of paragraphs using peer and self-assessment techniques. </w:t>
      </w:r>
      <w:r w:rsidR="00F476C9">
        <w:rPr>
          <w:rFonts w:ascii="Arial" w:hAnsi="Arial" w:cs="Arial"/>
          <w:sz w:val="24"/>
          <w:szCs w:val="24"/>
        </w:rPr>
        <w:t>Eventually, learners should be able to think about creating their own writing using their ideas. To further secure understanding before writing Corbett</w:t>
      </w:r>
      <w:r w:rsidR="00C65F2A">
        <w:rPr>
          <w:rFonts w:ascii="Arial" w:hAnsi="Arial" w:cs="Arial"/>
          <w:sz w:val="24"/>
          <w:szCs w:val="24"/>
        </w:rPr>
        <w:t xml:space="preserve"> </w:t>
      </w:r>
      <w:r w:rsidR="00F476C9">
        <w:rPr>
          <w:rFonts w:ascii="Arial" w:hAnsi="Arial" w:cs="Arial"/>
          <w:sz w:val="24"/>
          <w:szCs w:val="24"/>
        </w:rPr>
        <w:t xml:space="preserve">and Strong (2011) advocate </w:t>
      </w:r>
      <w:r w:rsidR="00F476C9">
        <w:rPr>
          <w:rFonts w:ascii="Arial" w:hAnsi="Arial" w:cs="Arial"/>
          <w:i/>
          <w:sz w:val="24"/>
          <w:szCs w:val="24"/>
        </w:rPr>
        <w:t xml:space="preserve">Talk for Writing </w:t>
      </w:r>
      <w:r w:rsidR="00F476C9">
        <w:rPr>
          <w:rFonts w:ascii="Arial" w:hAnsi="Arial" w:cs="Arial"/>
          <w:sz w:val="24"/>
          <w:szCs w:val="24"/>
        </w:rPr>
        <w:t xml:space="preserve">which encourages learners to verbally rehearse their ideas for writing as they feel more confident to express themselves verbally which would appeal to Pupil </w:t>
      </w:r>
      <w:r w:rsidR="00F476C9">
        <w:rPr>
          <w:rFonts w:ascii="Arial" w:hAnsi="Arial" w:cs="Arial"/>
          <w:sz w:val="24"/>
          <w:szCs w:val="24"/>
        </w:rPr>
        <w:lastRenderedPageBreak/>
        <w:t xml:space="preserve">X’s skill set as he thrives when learning enables peer-to-peer discussion (Fisher, Frey and Hattie, 2017). </w:t>
      </w:r>
    </w:p>
    <w:p w14:paraId="6CA5A50E" w14:textId="266571DA" w:rsidR="00DD56E3" w:rsidRPr="0068672C" w:rsidRDefault="00DD56E3" w:rsidP="00AC16E7">
      <w:pPr>
        <w:spacing w:line="360" w:lineRule="auto"/>
        <w:rPr>
          <w:rFonts w:ascii="Arial" w:hAnsi="Arial" w:cs="Arial"/>
          <w:sz w:val="24"/>
          <w:szCs w:val="24"/>
          <w:u w:val="single"/>
        </w:rPr>
      </w:pPr>
      <w:r w:rsidRPr="0068672C">
        <w:rPr>
          <w:rFonts w:ascii="Arial" w:hAnsi="Arial" w:cs="Arial"/>
          <w:sz w:val="24"/>
          <w:szCs w:val="24"/>
          <w:u w:val="single"/>
        </w:rPr>
        <w:t xml:space="preserve">Conclusion </w:t>
      </w:r>
    </w:p>
    <w:p w14:paraId="5B40C07F" w14:textId="4A73C2D8" w:rsidR="00DD56E3" w:rsidRDefault="00DD56E3" w:rsidP="00AC16E7">
      <w:pPr>
        <w:spacing w:line="360" w:lineRule="auto"/>
        <w:rPr>
          <w:rFonts w:ascii="Arial" w:hAnsi="Arial" w:cs="Arial"/>
          <w:sz w:val="24"/>
          <w:szCs w:val="24"/>
        </w:rPr>
      </w:pPr>
      <w:r>
        <w:rPr>
          <w:rFonts w:ascii="Arial" w:hAnsi="Arial" w:cs="Arial"/>
          <w:sz w:val="24"/>
          <w:szCs w:val="24"/>
        </w:rPr>
        <w:t xml:space="preserve">Overall, analysing the attitudes, skills and knowledge of Pupil X </w:t>
      </w:r>
      <w:r w:rsidR="0068672C">
        <w:rPr>
          <w:rFonts w:ascii="Arial" w:hAnsi="Arial" w:cs="Arial"/>
          <w:sz w:val="24"/>
          <w:szCs w:val="24"/>
        </w:rPr>
        <w:t>has been</w:t>
      </w:r>
      <w:r>
        <w:rPr>
          <w:rFonts w:ascii="Arial" w:hAnsi="Arial" w:cs="Arial"/>
          <w:sz w:val="24"/>
          <w:szCs w:val="24"/>
        </w:rPr>
        <w:t xml:space="preserve"> crucial to</w:t>
      </w:r>
      <w:r w:rsidR="0068672C">
        <w:rPr>
          <w:rFonts w:ascii="Arial" w:hAnsi="Arial" w:cs="Arial"/>
          <w:sz w:val="24"/>
          <w:szCs w:val="24"/>
        </w:rPr>
        <w:t xml:space="preserve"> planning activities that ensure</w:t>
      </w:r>
      <w:r>
        <w:rPr>
          <w:rFonts w:ascii="Arial" w:hAnsi="Arial" w:cs="Arial"/>
          <w:sz w:val="24"/>
          <w:szCs w:val="24"/>
        </w:rPr>
        <w:t xml:space="preserve"> future </w:t>
      </w:r>
      <w:r w:rsidR="000F0E04">
        <w:rPr>
          <w:rFonts w:ascii="Arial" w:hAnsi="Arial" w:cs="Arial"/>
          <w:sz w:val="24"/>
          <w:szCs w:val="24"/>
        </w:rPr>
        <w:t>development for him.</w:t>
      </w:r>
      <w:r w:rsidR="0068672C">
        <w:rPr>
          <w:rFonts w:ascii="Arial" w:hAnsi="Arial" w:cs="Arial"/>
          <w:sz w:val="24"/>
          <w:szCs w:val="24"/>
        </w:rPr>
        <w:t xml:space="preserve"> The analysis showed similarities in the approach to learning for both mathematics and language development</w:t>
      </w:r>
      <w:r>
        <w:rPr>
          <w:rFonts w:ascii="Arial" w:hAnsi="Arial" w:cs="Arial"/>
          <w:sz w:val="24"/>
          <w:szCs w:val="24"/>
        </w:rPr>
        <w:t>.</w:t>
      </w:r>
      <w:r w:rsidR="00DE4B60">
        <w:rPr>
          <w:rFonts w:ascii="Arial" w:hAnsi="Arial" w:cs="Arial"/>
          <w:sz w:val="24"/>
          <w:szCs w:val="24"/>
        </w:rPr>
        <w:t xml:space="preserve"> However, it is important to note that the analysis of one learner does not provide one teaching and learning style for a whole class as learning styles differ from child to child</w:t>
      </w:r>
      <w:r w:rsidR="00EB2794">
        <w:rPr>
          <w:rFonts w:ascii="Arial" w:hAnsi="Arial" w:cs="Arial"/>
          <w:sz w:val="24"/>
          <w:szCs w:val="24"/>
        </w:rPr>
        <w:t xml:space="preserve"> (Welsh Government, 2010). </w:t>
      </w:r>
      <w:r>
        <w:rPr>
          <w:rFonts w:ascii="Arial" w:hAnsi="Arial" w:cs="Arial"/>
          <w:sz w:val="24"/>
          <w:szCs w:val="24"/>
        </w:rPr>
        <w:t xml:space="preserve">As we move towards an enhanced child focused curriculum it is important to consider the learning style of all individuals when planning activities across the curriculum to ensure all learning is accessible </w:t>
      </w:r>
      <w:r w:rsidR="00DE4B60">
        <w:rPr>
          <w:rFonts w:ascii="Arial" w:hAnsi="Arial" w:cs="Arial"/>
          <w:sz w:val="24"/>
          <w:szCs w:val="24"/>
        </w:rPr>
        <w:t xml:space="preserve">and promotes development </w:t>
      </w:r>
      <w:r>
        <w:rPr>
          <w:rFonts w:ascii="Arial" w:hAnsi="Arial" w:cs="Arial"/>
          <w:sz w:val="24"/>
          <w:szCs w:val="24"/>
        </w:rPr>
        <w:t>(Donaldson, 2015).</w:t>
      </w:r>
    </w:p>
    <w:p w14:paraId="5606B83A" w14:textId="77777777" w:rsidR="007658BA" w:rsidRDefault="007658BA" w:rsidP="00AC16E7">
      <w:pPr>
        <w:spacing w:line="360" w:lineRule="auto"/>
        <w:rPr>
          <w:rFonts w:ascii="Arial" w:hAnsi="Arial" w:cs="Arial"/>
          <w:sz w:val="24"/>
          <w:szCs w:val="24"/>
        </w:rPr>
      </w:pPr>
    </w:p>
    <w:p w14:paraId="323DB35E" w14:textId="77D236E5" w:rsidR="00AC16E7" w:rsidRDefault="007658BA" w:rsidP="00AC16E7">
      <w:pPr>
        <w:spacing w:line="360" w:lineRule="auto"/>
        <w:rPr>
          <w:rFonts w:ascii="Arial" w:hAnsi="Arial" w:cs="Arial"/>
          <w:sz w:val="24"/>
          <w:szCs w:val="24"/>
        </w:rPr>
      </w:pPr>
      <w:r>
        <w:rPr>
          <w:rFonts w:ascii="Arial" w:hAnsi="Arial" w:cs="Arial"/>
          <w:sz w:val="24"/>
          <w:szCs w:val="24"/>
        </w:rPr>
        <w:t xml:space="preserve">Word count </w:t>
      </w:r>
      <w:r w:rsidR="008814A9">
        <w:rPr>
          <w:rFonts w:ascii="Arial" w:hAnsi="Arial" w:cs="Arial"/>
          <w:sz w:val="24"/>
          <w:szCs w:val="24"/>
        </w:rPr>
        <w:t>–</w:t>
      </w:r>
      <w:r>
        <w:rPr>
          <w:rFonts w:ascii="Arial" w:hAnsi="Arial" w:cs="Arial"/>
          <w:sz w:val="24"/>
          <w:szCs w:val="24"/>
        </w:rPr>
        <w:t xml:space="preserve"> 35</w:t>
      </w:r>
      <w:r w:rsidR="00AA6A8C">
        <w:rPr>
          <w:rFonts w:ascii="Arial" w:hAnsi="Arial" w:cs="Arial"/>
          <w:sz w:val="24"/>
          <w:szCs w:val="24"/>
        </w:rPr>
        <w:t>43</w:t>
      </w:r>
    </w:p>
    <w:p w14:paraId="6430C384" w14:textId="77777777" w:rsidR="008814A9" w:rsidRDefault="008814A9" w:rsidP="00AC16E7">
      <w:pPr>
        <w:spacing w:line="360" w:lineRule="auto"/>
        <w:rPr>
          <w:rFonts w:ascii="Arial" w:hAnsi="Arial" w:cs="Arial"/>
          <w:sz w:val="24"/>
          <w:szCs w:val="24"/>
        </w:rPr>
      </w:pPr>
    </w:p>
    <w:p w14:paraId="7BF208E9" w14:textId="0F4CDE8A" w:rsidR="00AC16E7" w:rsidRDefault="00AC16E7" w:rsidP="00AC16E7">
      <w:pPr>
        <w:spacing w:line="360" w:lineRule="auto"/>
        <w:rPr>
          <w:rFonts w:ascii="Arial" w:hAnsi="Arial" w:cs="Arial"/>
          <w:sz w:val="24"/>
          <w:szCs w:val="24"/>
        </w:rPr>
      </w:pPr>
    </w:p>
    <w:p w14:paraId="13020C68" w14:textId="50A2B511" w:rsidR="00AC16E7" w:rsidRDefault="00AC16E7" w:rsidP="00AC16E7">
      <w:pPr>
        <w:spacing w:line="360" w:lineRule="auto"/>
        <w:rPr>
          <w:rFonts w:ascii="Arial" w:hAnsi="Arial" w:cs="Arial"/>
          <w:sz w:val="24"/>
          <w:szCs w:val="24"/>
        </w:rPr>
      </w:pPr>
    </w:p>
    <w:p w14:paraId="0D092B5D" w14:textId="33D14EA0" w:rsidR="00AC16E7" w:rsidRDefault="00AC16E7" w:rsidP="00AC16E7">
      <w:pPr>
        <w:spacing w:line="360" w:lineRule="auto"/>
        <w:rPr>
          <w:rFonts w:ascii="Arial" w:hAnsi="Arial" w:cs="Arial"/>
          <w:sz w:val="24"/>
          <w:szCs w:val="24"/>
        </w:rPr>
      </w:pPr>
    </w:p>
    <w:p w14:paraId="7FC220AB" w14:textId="556C4A70" w:rsidR="00AC16E7" w:rsidRDefault="00AC16E7" w:rsidP="00AC16E7">
      <w:pPr>
        <w:spacing w:line="360" w:lineRule="auto"/>
        <w:rPr>
          <w:rFonts w:ascii="Arial" w:hAnsi="Arial" w:cs="Arial"/>
          <w:sz w:val="24"/>
          <w:szCs w:val="24"/>
        </w:rPr>
      </w:pPr>
    </w:p>
    <w:p w14:paraId="36709084" w14:textId="1764EC07" w:rsidR="00AC16E7" w:rsidRDefault="00AC16E7" w:rsidP="00AC16E7">
      <w:pPr>
        <w:spacing w:line="360" w:lineRule="auto"/>
        <w:rPr>
          <w:rFonts w:ascii="Arial" w:hAnsi="Arial" w:cs="Arial"/>
          <w:sz w:val="24"/>
          <w:szCs w:val="24"/>
        </w:rPr>
      </w:pPr>
    </w:p>
    <w:p w14:paraId="15BF7461" w14:textId="6CE06AAD" w:rsidR="00AC16E7" w:rsidRDefault="00AC16E7" w:rsidP="00AC16E7">
      <w:pPr>
        <w:spacing w:line="360" w:lineRule="auto"/>
        <w:rPr>
          <w:rFonts w:ascii="Arial" w:hAnsi="Arial" w:cs="Arial"/>
          <w:sz w:val="24"/>
          <w:szCs w:val="24"/>
        </w:rPr>
      </w:pPr>
    </w:p>
    <w:p w14:paraId="78696CF3" w14:textId="7F859B16" w:rsidR="00AC16E7" w:rsidRDefault="00AC16E7" w:rsidP="00AC16E7">
      <w:pPr>
        <w:spacing w:line="360" w:lineRule="auto"/>
        <w:rPr>
          <w:rFonts w:ascii="Arial" w:hAnsi="Arial" w:cs="Arial"/>
          <w:sz w:val="24"/>
          <w:szCs w:val="24"/>
        </w:rPr>
      </w:pPr>
    </w:p>
    <w:p w14:paraId="439BA217" w14:textId="44A61303" w:rsidR="00AC16E7" w:rsidRDefault="00AC16E7" w:rsidP="00AC16E7">
      <w:pPr>
        <w:spacing w:line="360" w:lineRule="auto"/>
        <w:rPr>
          <w:rFonts w:ascii="Arial" w:hAnsi="Arial" w:cs="Arial"/>
          <w:sz w:val="24"/>
          <w:szCs w:val="24"/>
        </w:rPr>
      </w:pPr>
    </w:p>
    <w:p w14:paraId="32343EF2" w14:textId="195F9020" w:rsidR="00AC16E7" w:rsidRDefault="00AC16E7" w:rsidP="00AC16E7">
      <w:pPr>
        <w:spacing w:line="360" w:lineRule="auto"/>
        <w:rPr>
          <w:rFonts w:ascii="Arial" w:hAnsi="Arial" w:cs="Arial"/>
          <w:sz w:val="24"/>
          <w:szCs w:val="24"/>
        </w:rPr>
      </w:pPr>
    </w:p>
    <w:p w14:paraId="0228D6AC" w14:textId="73C03D0D" w:rsidR="00AC16E7" w:rsidRDefault="00AC16E7" w:rsidP="00AC16E7">
      <w:pPr>
        <w:spacing w:line="360" w:lineRule="auto"/>
        <w:rPr>
          <w:rFonts w:ascii="Arial" w:hAnsi="Arial" w:cs="Arial"/>
          <w:sz w:val="24"/>
          <w:szCs w:val="24"/>
        </w:rPr>
      </w:pPr>
    </w:p>
    <w:p w14:paraId="30F32140" w14:textId="7A4F52A9" w:rsidR="00AC16E7" w:rsidRDefault="00AC16E7" w:rsidP="00AC16E7">
      <w:pPr>
        <w:spacing w:line="360" w:lineRule="auto"/>
        <w:rPr>
          <w:rFonts w:ascii="Arial" w:hAnsi="Arial" w:cs="Arial"/>
          <w:sz w:val="24"/>
          <w:szCs w:val="24"/>
        </w:rPr>
      </w:pPr>
    </w:p>
    <w:p w14:paraId="5023295C" w14:textId="6FF693F2" w:rsidR="00AC16E7" w:rsidRDefault="00AC16E7" w:rsidP="00AC16E7">
      <w:pPr>
        <w:spacing w:line="360" w:lineRule="auto"/>
        <w:rPr>
          <w:rFonts w:ascii="Arial" w:hAnsi="Arial" w:cs="Arial"/>
          <w:sz w:val="24"/>
          <w:szCs w:val="24"/>
        </w:rPr>
      </w:pPr>
    </w:p>
    <w:p w14:paraId="2680C87A" w14:textId="77777777" w:rsidR="00AC16E7" w:rsidRPr="00D102C9" w:rsidRDefault="00AC16E7" w:rsidP="00AC16E7">
      <w:pPr>
        <w:rPr>
          <w:rFonts w:ascii="Arial" w:hAnsi="Arial" w:cs="Arial"/>
          <w:sz w:val="24"/>
          <w:szCs w:val="24"/>
          <w:u w:val="single"/>
        </w:rPr>
      </w:pPr>
      <w:r w:rsidRPr="00D102C9">
        <w:rPr>
          <w:rFonts w:ascii="Arial" w:hAnsi="Arial" w:cs="Arial"/>
          <w:sz w:val="24"/>
          <w:szCs w:val="24"/>
          <w:u w:val="single"/>
        </w:rPr>
        <w:lastRenderedPageBreak/>
        <w:t>Reference List</w:t>
      </w:r>
    </w:p>
    <w:p w14:paraId="3597CAC2" w14:textId="77777777" w:rsidR="00AC16E7" w:rsidRPr="00D102C9" w:rsidRDefault="00AC16E7" w:rsidP="00AC16E7">
      <w:pPr>
        <w:spacing w:line="276" w:lineRule="auto"/>
        <w:ind w:left="720" w:hanging="720"/>
        <w:rPr>
          <w:rFonts w:ascii="Arial" w:hAnsi="Arial" w:cs="Arial"/>
          <w:sz w:val="24"/>
          <w:szCs w:val="24"/>
        </w:rPr>
      </w:pPr>
      <w:r w:rsidRPr="00D102C9">
        <w:rPr>
          <w:rFonts w:ascii="Arial" w:hAnsi="Arial" w:cs="Arial"/>
          <w:sz w:val="24"/>
          <w:szCs w:val="24"/>
        </w:rPr>
        <w:t>Aubrey, K and Riley, A. (2016</w:t>
      </w:r>
      <w:r w:rsidRPr="00D102C9">
        <w:rPr>
          <w:rFonts w:ascii="Arial" w:hAnsi="Arial" w:cs="Arial"/>
          <w:i/>
          <w:sz w:val="24"/>
          <w:szCs w:val="24"/>
        </w:rPr>
        <w:t>) Understanding and Using Educational Theories</w:t>
      </w:r>
      <w:r w:rsidRPr="00D102C9">
        <w:rPr>
          <w:rFonts w:ascii="Arial" w:hAnsi="Arial" w:cs="Arial"/>
          <w:sz w:val="24"/>
          <w:szCs w:val="24"/>
        </w:rPr>
        <w:t>. London: SAGE Publications.</w:t>
      </w:r>
    </w:p>
    <w:p w14:paraId="1B4A5789"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Bandura, A. (1971) </w:t>
      </w:r>
      <w:r w:rsidRPr="00D102C9">
        <w:rPr>
          <w:rFonts w:ascii="Arial" w:hAnsi="Arial" w:cs="Arial"/>
          <w:i/>
          <w:sz w:val="24"/>
          <w:szCs w:val="24"/>
        </w:rPr>
        <w:t xml:space="preserve">Social Learning Theory. </w:t>
      </w:r>
      <w:r w:rsidRPr="00D102C9">
        <w:rPr>
          <w:rFonts w:ascii="Arial" w:hAnsi="Arial" w:cs="Arial"/>
          <w:sz w:val="24"/>
          <w:szCs w:val="24"/>
        </w:rPr>
        <w:t xml:space="preserve">Available at: </w:t>
      </w:r>
      <w:hyperlink r:id="rId8" w:history="1">
        <w:r w:rsidRPr="00D102C9">
          <w:rPr>
            <w:rStyle w:val="Hyperlink"/>
            <w:rFonts w:ascii="Arial" w:hAnsi="Arial" w:cs="Arial"/>
            <w:sz w:val="24"/>
            <w:szCs w:val="24"/>
          </w:rPr>
          <w:t>http://www.asecib.ase.ro/mps/B</w:t>
        </w:r>
        <w:r w:rsidRPr="00D102C9">
          <w:rPr>
            <w:rStyle w:val="Hyperlink"/>
            <w:rFonts w:ascii="Arial" w:hAnsi="Arial" w:cs="Arial"/>
            <w:sz w:val="24"/>
            <w:szCs w:val="24"/>
          </w:rPr>
          <w:t>a</w:t>
        </w:r>
        <w:r w:rsidRPr="00D102C9">
          <w:rPr>
            <w:rStyle w:val="Hyperlink"/>
            <w:rFonts w:ascii="Arial" w:hAnsi="Arial" w:cs="Arial"/>
            <w:sz w:val="24"/>
            <w:szCs w:val="24"/>
          </w:rPr>
          <w:t>ndura_SocialLearningTheory.pdf</w:t>
        </w:r>
      </w:hyperlink>
      <w:r w:rsidRPr="00D102C9">
        <w:rPr>
          <w:rFonts w:ascii="Arial" w:hAnsi="Arial" w:cs="Arial"/>
          <w:sz w:val="24"/>
          <w:szCs w:val="24"/>
        </w:rPr>
        <w:t xml:space="preserve"> (Accessed: 25</w:t>
      </w:r>
      <w:r w:rsidRPr="00D102C9">
        <w:rPr>
          <w:rFonts w:ascii="Arial" w:hAnsi="Arial" w:cs="Arial"/>
          <w:sz w:val="24"/>
          <w:szCs w:val="24"/>
          <w:vertAlign w:val="superscript"/>
        </w:rPr>
        <w:t>th</w:t>
      </w:r>
      <w:r w:rsidRPr="00D102C9">
        <w:rPr>
          <w:rFonts w:ascii="Arial" w:hAnsi="Arial" w:cs="Arial"/>
          <w:sz w:val="24"/>
          <w:szCs w:val="24"/>
        </w:rPr>
        <w:t xml:space="preserve"> March 2019). </w:t>
      </w:r>
    </w:p>
    <w:p w14:paraId="0E0CDB32" w14:textId="77777777" w:rsidR="00AC16E7" w:rsidRPr="00D102C9" w:rsidRDefault="00AC16E7" w:rsidP="00AC16E7">
      <w:pPr>
        <w:shd w:val="clear" w:color="auto" w:fill="FFFFFF"/>
        <w:spacing w:after="0" w:line="276" w:lineRule="auto"/>
        <w:ind w:left="720" w:hanging="720"/>
        <w:rPr>
          <w:rFonts w:ascii="Arial" w:eastAsia="Times New Roman" w:hAnsi="Arial" w:cs="Arial"/>
          <w:sz w:val="24"/>
          <w:szCs w:val="24"/>
          <w:lang w:eastAsia="en-GB"/>
        </w:rPr>
      </w:pPr>
      <w:r w:rsidRPr="00D102C9">
        <w:rPr>
          <w:rFonts w:ascii="Arial" w:eastAsia="Times New Roman" w:hAnsi="Arial" w:cs="Arial"/>
          <w:sz w:val="24"/>
          <w:szCs w:val="24"/>
          <w:lang w:eastAsia="en-GB"/>
        </w:rPr>
        <w:t xml:space="preserve">Bara, F. and Gentaz, E. (2011) ‘Haptics in teaching handwriting: The role of perceptual and visuo-motor skills’, </w:t>
      </w:r>
      <w:r w:rsidRPr="00D102C9">
        <w:rPr>
          <w:rFonts w:ascii="Arial" w:eastAsia="Times New Roman" w:hAnsi="Arial" w:cs="Arial"/>
          <w:i/>
          <w:sz w:val="24"/>
          <w:szCs w:val="24"/>
          <w:lang w:eastAsia="en-GB"/>
        </w:rPr>
        <w:t xml:space="preserve">Human Movement Science, </w:t>
      </w:r>
      <w:r w:rsidRPr="00D102C9">
        <w:rPr>
          <w:rFonts w:ascii="Arial" w:eastAsia="Times New Roman" w:hAnsi="Arial" w:cs="Arial"/>
          <w:sz w:val="24"/>
          <w:szCs w:val="24"/>
          <w:lang w:eastAsia="en-GB"/>
        </w:rPr>
        <w:t xml:space="preserve">30(4), pp. 745-759. </w:t>
      </w:r>
    </w:p>
    <w:p w14:paraId="1E41B807" w14:textId="77777777" w:rsidR="00AC16E7" w:rsidRPr="00D102C9" w:rsidRDefault="00AC16E7" w:rsidP="00AC16E7">
      <w:pPr>
        <w:ind w:left="720" w:hanging="720"/>
        <w:rPr>
          <w:rFonts w:ascii="Arial" w:hAnsi="Arial" w:cs="Arial"/>
          <w:sz w:val="24"/>
          <w:szCs w:val="24"/>
        </w:rPr>
      </w:pPr>
      <w:r w:rsidRPr="00D102C9">
        <w:rPr>
          <w:rFonts w:ascii="Arial" w:hAnsi="Arial" w:cs="Arial"/>
          <w:sz w:val="24"/>
          <w:szCs w:val="24"/>
        </w:rPr>
        <w:t xml:space="preserve">Barnes, J. (2015) </w:t>
      </w:r>
      <w:r w:rsidRPr="00D102C9">
        <w:rPr>
          <w:rFonts w:ascii="Arial" w:hAnsi="Arial" w:cs="Arial"/>
          <w:i/>
          <w:sz w:val="24"/>
          <w:szCs w:val="24"/>
        </w:rPr>
        <w:t>Cross-curricular learning 3-14.</w:t>
      </w:r>
      <w:r w:rsidRPr="00D102C9">
        <w:rPr>
          <w:rFonts w:ascii="Arial" w:hAnsi="Arial" w:cs="Arial"/>
          <w:sz w:val="24"/>
          <w:szCs w:val="24"/>
        </w:rPr>
        <w:t xml:space="preserve"> 3rd ed. Los Angeles: Sage Publications.</w:t>
      </w:r>
    </w:p>
    <w:p w14:paraId="5A3D941F" w14:textId="4566C5FC"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Boaler, J. and Dweck, C. (2016) </w:t>
      </w:r>
      <w:r w:rsidRPr="00D102C9">
        <w:rPr>
          <w:rFonts w:ascii="Arial" w:hAnsi="Arial" w:cs="Arial"/>
          <w:i/>
          <w:sz w:val="24"/>
          <w:szCs w:val="24"/>
        </w:rPr>
        <w:t xml:space="preserve">Mathematical mindsets: </w:t>
      </w:r>
      <w:r w:rsidR="00B70B8C" w:rsidRPr="00D102C9">
        <w:rPr>
          <w:rFonts w:ascii="Arial" w:hAnsi="Arial" w:cs="Arial"/>
          <w:i/>
          <w:sz w:val="24"/>
          <w:szCs w:val="24"/>
        </w:rPr>
        <w:t>unleashing</w:t>
      </w:r>
      <w:r w:rsidRPr="00D102C9">
        <w:rPr>
          <w:rFonts w:ascii="Arial" w:hAnsi="Arial" w:cs="Arial"/>
          <w:i/>
          <w:sz w:val="24"/>
          <w:szCs w:val="24"/>
        </w:rPr>
        <w:t xml:space="preserve"> students’ potential through creative math, inspiring messages and innovative teaching. </w:t>
      </w:r>
      <w:r w:rsidRPr="00D102C9">
        <w:rPr>
          <w:rFonts w:ascii="Arial" w:hAnsi="Arial" w:cs="Arial"/>
          <w:sz w:val="24"/>
          <w:szCs w:val="24"/>
        </w:rPr>
        <w:t xml:space="preserve">San Francisco: Jossey-Bass. </w:t>
      </w:r>
    </w:p>
    <w:p w14:paraId="07685038"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Booth, D. (1985) ‘Imaginary gardens with real toads: Reading and drama in education. </w:t>
      </w:r>
      <w:r w:rsidRPr="00D102C9">
        <w:rPr>
          <w:rFonts w:ascii="Arial" w:hAnsi="Arial" w:cs="Arial"/>
          <w:i/>
          <w:sz w:val="24"/>
          <w:szCs w:val="24"/>
        </w:rPr>
        <w:t>Theory into practice,</w:t>
      </w:r>
      <w:r w:rsidRPr="00D102C9">
        <w:rPr>
          <w:rFonts w:ascii="Arial" w:hAnsi="Arial" w:cs="Arial"/>
          <w:sz w:val="24"/>
          <w:szCs w:val="24"/>
        </w:rPr>
        <w:t xml:space="preserve"> 24(3), pp. 193-199.</w:t>
      </w:r>
    </w:p>
    <w:p w14:paraId="47DA177C"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Buchs, C. </w:t>
      </w:r>
      <w:r w:rsidRPr="00D102C9">
        <w:rPr>
          <w:rFonts w:ascii="Arial" w:hAnsi="Arial" w:cs="Arial"/>
          <w:i/>
          <w:sz w:val="24"/>
          <w:szCs w:val="24"/>
        </w:rPr>
        <w:t xml:space="preserve">et al. </w:t>
      </w:r>
      <w:r w:rsidRPr="00D102C9">
        <w:rPr>
          <w:rFonts w:ascii="Arial" w:hAnsi="Arial" w:cs="Arial"/>
          <w:sz w:val="24"/>
          <w:szCs w:val="24"/>
        </w:rPr>
        <w:t xml:space="preserve">(2015) ‘Structured cooperative learning as a means for improving average achievers’ mathematical learning in fractions’, </w:t>
      </w:r>
      <w:r w:rsidRPr="00D102C9">
        <w:rPr>
          <w:rFonts w:ascii="Arial" w:hAnsi="Arial" w:cs="Arial"/>
          <w:i/>
          <w:sz w:val="24"/>
          <w:szCs w:val="24"/>
        </w:rPr>
        <w:t xml:space="preserve">Teaching Innovations, </w:t>
      </w:r>
      <w:r w:rsidRPr="00D102C9">
        <w:rPr>
          <w:rFonts w:ascii="Arial" w:hAnsi="Arial" w:cs="Arial"/>
          <w:sz w:val="24"/>
          <w:szCs w:val="24"/>
        </w:rPr>
        <w:t xml:space="preserve">28(3), pp.15-35. </w:t>
      </w:r>
    </w:p>
    <w:p w14:paraId="14C3D128"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Burnett, C. (2004) </w:t>
      </w:r>
      <w:r w:rsidRPr="00D102C9">
        <w:rPr>
          <w:rFonts w:ascii="Arial" w:hAnsi="Arial" w:cs="Arial"/>
          <w:i/>
          <w:sz w:val="24"/>
          <w:szCs w:val="24"/>
        </w:rPr>
        <w:t xml:space="preserve">Teaching English 3-11: The essential guide. </w:t>
      </w:r>
      <w:r w:rsidRPr="00D102C9">
        <w:rPr>
          <w:rFonts w:ascii="Arial" w:hAnsi="Arial" w:cs="Arial"/>
          <w:sz w:val="24"/>
          <w:szCs w:val="24"/>
        </w:rPr>
        <w:t xml:space="preserve">London: Continuum. </w:t>
      </w:r>
    </w:p>
    <w:p w14:paraId="373BAE98"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Bushnell, A. and Waugh, D. (2017) </w:t>
      </w:r>
      <w:r w:rsidRPr="00D102C9">
        <w:rPr>
          <w:rFonts w:ascii="Arial" w:hAnsi="Arial" w:cs="Arial"/>
          <w:i/>
          <w:sz w:val="24"/>
          <w:szCs w:val="24"/>
        </w:rPr>
        <w:t xml:space="preserve">Inviting writing: Teaching and learning writing across primary curriculum. </w:t>
      </w:r>
      <w:r w:rsidRPr="00D102C9">
        <w:rPr>
          <w:rFonts w:ascii="Arial" w:hAnsi="Arial" w:cs="Arial"/>
          <w:sz w:val="24"/>
          <w:szCs w:val="24"/>
        </w:rPr>
        <w:t xml:space="preserve">London: SAGE Publications. </w:t>
      </w:r>
    </w:p>
    <w:p w14:paraId="07A5C681"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CfBT Education Trust. (2014) National Support Programme: Literacy and Numeracy. Available at: </w:t>
      </w:r>
      <w:hyperlink r:id="rId9" w:history="1">
        <w:r w:rsidRPr="00D102C9">
          <w:rPr>
            <w:rStyle w:val="Hyperlink"/>
            <w:rFonts w:ascii="Arial" w:hAnsi="Arial" w:cs="Arial"/>
            <w:sz w:val="24"/>
            <w:szCs w:val="24"/>
          </w:rPr>
          <w:t>https://learning.gov.wales/docs/learningwales/publications/141007-leadership-guide-en.pdf</w:t>
        </w:r>
      </w:hyperlink>
      <w:r w:rsidRPr="00D102C9">
        <w:rPr>
          <w:rFonts w:ascii="Arial" w:hAnsi="Arial" w:cs="Arial"/>
          <w:sz w:val="24"/>
          <w:szCs w:val="24"/>
        </w:rPr>
        <w:t xml:space="preserve"> (Accessed: 25</w:t>
      </w:r>
      <w:r w:rsidRPr="00D102C9">
        <w:rPr>
          <w:rFonts w:ascii="Arial" w:hAnsi="Arial" w:cs="Arial"/>
          <w:sz w:val="24"/>
          <w:szCs w:val="24"/>
          <w:vertAlign w:val="superscript"/>
        </w:rPr>
        <w:t>th</w:t>
      </w:r>
      <w:r w:rsidRPr="00D102C9">
        <w:rPr>
          <w:rFonts w:ascii="Arial" w:hAnsi="Arial" w:cs="Arial"/>
          <w:sz w:val="24"/>
          <w:szCs w:val="24"/>
        </w:rPr>
        <w:t xml:space="preserve"> March 2019).</w:t>
      </w:r>
    </w:p>
    <w:p w14:paraId="7DBCE8B3"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Clark, A. (2011) </w:t>
      </w:r>
      <w:r w:rsidRPr="00D102C9">
        <w:rPr>
          <w:rFonts w:ascii="Arial" w:hAnsi="Arial" w:cs="Arial"/>
          <w:i/>
          <w:sz w:val="24"/>
          <w:szCs w:val="24"/>
        </w:rPr>
        <w:t xml:space="preserve">Spaces to play: Listening to young children using the mosaic approach. </w:t>
      </w:r>
      <w:r w:rsidRPr="00D102C9">
        <w:rPr>
          <w:rFonts w:ascii="Arial" w:hAnsi="Arial" w:cs="Arial"/>
          <w:sz w:val="24"/>
          <w:szCs w:val="24"/>
        </w:rPr>
        <w:t>2</w:t>
      </w:r>
      <w:r w:rsidRPr="00D102C9">
        <w:rPr>
          <w:rFonts w:ascii="Arial" w:hAnsi="Arial" w:cs="Arial"/>
          <w:sz w:val="24"/>
          <w:szCs w:val="24"/>
          <w:vertAlign w:val="superscript"/>
        </w:rPr>
        <w:t>nd</w:t>
      </w:r>
      <w:r w:rsidRPr="00D102C9">
        <w:rPr>
          <w:rFonts w:ascii="Arial" w:hAnsi="Arial" w:cs="Arial"/>
          <w:sz w:val="24"/>
          <w:szCs w:val="24"/>
        </w:rPr>
        <w:t xml:space="preserve"> Edition. London: National Children’s Bureau. </w:t>
      </w:r>
    </w:p>
    <w:p w14:paraId="533810D0" w14:textId="77777777" w:rsidR="00AC16E7" w:rsidRPr="00D102C9" w:rsidRDefault="00AC16E7" w:rsidP="00AC16E7">
      <w:pPr>
        <w:tabs>
          <w:tab w:val="left" w:pos="7575"/>
        </w:tabs>
        <w:spacing w:line="276" w:lineRule="auto"/>
        <w:ind w:left="720" w:hanging="720"/>
        <w:rPr>
          <w:rFonts w:ascii="Arial" w:hAnsi="Arial" w:cs="Arial"/>
          <w:i/>
          <w:sz w:val="24"/>
          <w:szCs w:val="24"/>
        </w:rPr>
      </w:pPr>
      <w:r w:rsidRPr="00D102C9">
        <w:rPr>
          <w:rFonts w:ascii="Arial" w:hAnsi="Arial" w:cs="Arial"/>
          <w:sz w:val="24"/>
          <w:szCs w:val="24"/>
        </w:rPr>
        <w:t xml:space="preserve">Claxton, G. and Lucas, B. (2012) ‘Why we should all be hands-on. </w:t>
      </w:r>
      <w:r w:rsidRPr="00D102C9">
        <w:rPr>
          <w:rFonts w:ascii="Arial" w:hAnsi="Arial" w:cs="Arial"/>
          <w:i/>
          <w:sz w:val="24"/>
          <w:szCs w:val="24"/>
        </w:rPr>
        <w:t xml:space="preserve">The Times Educational Supplement Scotland, </w:t>
      </w:r>
      <w:r w:rsidRPr="00D102C9">
        <w:rPr>
          <w:rFonts w:ascii="Arial" w:hAnsi="Arial" w:cs="Arial"/>
          <w:sz w:val="24"/>
          <w:szCs w:val="24"/>
        </w:rPr>
        <w:t>(2292), p.26.</w:t>
      </w:r>
      <w:r w:rsidRPr="00D102C9">
        <w:rPr>
          <w:rFonts w:ascii="Arial" w:hAnsi="Arial" w:cs="Arial"/>
          <w:i/>
          <w:sz w:val="24"/>
          <w:szCs w:val="24"/>
        </w:rPr>
        <w:t xml:space="preserve"> </w:t>
      </w:r>
    </w:p>
    <w:p w14:paraId="28E9EA15" w14:textId="77777777" w:rsidR="00AC16E7" w:rsidRPr="00D102C9" w:rsidRDefault="00AC16E7" w:rsidP="00AC16E7">
      <w:pPr>
        <w:tabs>
          <w:tab w:val="left" w:pos="7575"/>
        </w:tabs>
        <w:spacing w:line="276" w:lineRule="auto"/>
        <w:ind w:left="720" w:hanging="720"/>
        <w:rPr>
          <w:i/>
        </w:rPr>
      </w:pPr>
      <w:r w:rsidRPr="00D102C9">
        <w:rPr>
          <w:rFonts w:ascii="Arial" w:hAnsi="Arial" w:cs="Arial"/>
          <w:sz w:val="24"/>
          <w:szCs w:val="24"/>
        </w:rPr>
        <w:t xml:space="preserve">Coles, J. and Bryer, T. (2018) ‘Reading as enactment: transforming Beowulf through drama, film and computer game. </w:t>
      </w:r>
      <w:r w:rsidRPr="00D102C9">
        <w:rPr>
          <w:rFonts w:ascii="Arial" w:hAnsi="Arial" w:cs="Arial"/>
          <w:i/>
          <w:sz w:val="24"/>
          <w:szCs w:val="24"/>
        </w:rPr>
        <w:t xml:space="preserve">English in Education, </w:t>
      </w:r>
      <w:r w:rsidRPr="00D102C9">
        <w:rPr>
          <w:rFonts w:ascii="Arial" w:hAnsi="Arial" w:cs="Arial"/>
          <w:sz w:val="24"/>
          <w:szCs w:val="24"/>
        </w:rPr>
        <w:t xml:space="preserve">52(1), pp. 54-67. </w:t>
      </w:r>
      <w:r w:rsidRPr="00D102C9">
        <w:rPr>
          <w:i/>
        </w:rPr>
        <w:t xml:space="preserve"> </w:t>
      </w:r>
    </w:p>
    <w:p w14:paraId="30C5FE66"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Corbett, P. and Strong, J. (2011) </w:t>
      </w:r>
      <w:r w:rsidRPr="00D102C9">
        <w:rPr>
          <w:rFonts w:ascii="Arial" w:hAnsi="Arial" w:cs="Arial"/>
          <w:i/>
          <w:sz w:val="24"/>
          <w:szCs w:val="24"/>
        </w:rPr>
        <w:t xml:space="preserve">Talk for writing across the curriculum: How to teach non-fiction writing to 5-12-year olds. </w:t>
      </w:r>
      <w:r w:rsidRPr="00D102C9">
        <w:rPr>
          <w:rFonts w:ascii="Arial" w:hAnsi="Arial" w:cs="Arial"/>
          <w:sz w:val="24"/>
          <w:szCs w:val="24"/>
        </w:rPr>
        <w:t xml:space="preserve">Maidenhead: Open University Press.  </w:t>
      </w:r>
      <w:r w:rsidRPr="00D102C9">
        <w:rPr>
          <w:rFonts w:ascii="Arial" w:hAnsi="Arial" w:cs="Arial"/>
          <w:sz w:val="24"/>
          <w:szCs w:val="24"/>
        </w:rPr>
        <w:tab/>
      </w:r>
    </w:p>
    <w:p w14:paraId="36BD4F92"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Crichton, H. and McDaid, A. (2016) ‘Learning intentions and success criteria: Learners’ and Teachers’ Views. </w:t>
      </w:r>
      <w:r w:rsidRPr="00D102C9">
        <w:rPr>
          <w:rFonts w:ascii="Arial" w:hAnsi="Arial" w:cs="Arial"/>
          <w:i/>
          <w:sz w:val="24"/>
          <w:szCs w:val="24"/>
        </w:rPr>
        <w:t xml:space="preserve">Curriculum Journal, </w:t>
      </w:r>
      <w:r w:rsidRPr="00D102C9">
        <w:rPr>
          <w:rFonts w:ascii="Arial" w:hAnsi="Arial" w:cs="Arial"/>
          <w:sz w:val="24"/>
          <w:szCs w:val="24"/>
        </w:rPr>
        <w:t>27(2), pp. 190-203.</w:t>
      </w:r>
    </w:p>
    <w:p w14:paraId="17A25694" w14:textId="77777777" w:rsidR="00AC16E7" w:rsidRPr="00D102C9" w:rsidRDefault="00AC16E7" w:rsidP="00AC16E7">
      <w:pPr>
        <w:shd w:val="clear" w:color="auto" w:fill="FFFFFF"/>
        <w:spacing w:after="0" w:line="276" w:lineRule="auto"/>
        <w:ind w:left="720" w:hanging="720"/>
        <w:rPr>
          <w:rFonts w:ascii="Arial" w:eastAsia="Times New Roman" w:hAnsi="Arial" w:cs="Arial"/>
          <w:sz w:val="24"/>
          <w:szCs w:val="24"/>
          <w:lang w:eastAsia="en-GB"/>
        </w:rPr>
      </w:pPr>
      <w:r w:rsidRPr="00D102C9">
        <w:rPr>
          <w:rFonts w:ascii="Arial" w:eastAsia="Times New Roman" w:hAnsi="Arial" w:cs="Arial"/>
          <w:sz w:val="24"/>
          <w:szCs w:val="24"/>
          <w:lang w:eastAsia="en-GB"/>
        </w:rPr>
        <w:lastRenderedPageBreak/>
        <w:t xml:space="preserve">Deed, C. </w:t>
      </w:r>
      <w:r w:rsidRPr="00D102C9">
        <w:rPr>
          <w:rFonts w:ascii="Arial" w:eastAsia="Times New Roman" w:hAnsi="Arial" w:cs="Arial"/>
          <w:i/>
          <w:sz w:val="24"/>
          <w:szCs w:val="24"/>
          <w:lang w:eastAsia="en-GB"/>
        </w:rPr>
        <w:t xml:space="preserve">et al. </w:t>
      </w:r>
      <w:r w:rsidRPr="00D102C9">
        <w:rPr>
          <w:rFonts w:ascii="Arial" w:eastAsia="Times New Roman" w:hAnsi="Arial" w:cs="Arial"/>
          <w:sz w:val="24"/>
          <w:szCs w:val="24"/>
          <w:lang w:eastAsia="en-GB"/>
        </w:rPr>
        <w:t xml:space="preserve">(2014) ‘Personalised learning in the open classroom: The mutuality of the teacher and student agency’, </w:t>
      </w:r>
      <w:r w:rsidRPr="00D102C9">
        <w:rPr>
          <w:rFonts w:ascii="Arial" w:eastAsia="Times New Roman" w:hAnsi="Arial" w:cs="Arial"/>
          <w:i/>
          <w:sz w:val="24"/>
          <w:szCs w:val="24"/>
          <w:lang w:eastAsia="en-GB"/>
        </w:rPr>
        <w:t xml:space="preserve">International Journal of Pedagogies and Learning, </w:t>
      </w:r>
      <w:r w:rsidRPr="00D102C9">
        <w:rPr>
          <w:rFonts w:ascii="Arial" w:eastAsia="Times New Roman" w:hAnsi="Arial" w:cs="Arial"/>
          <w:sz w:val="24"/>
          <w:szCs w:val="24"/>
          <w:lang w:eastAsia="en-GB"/>
        </w:rPr>
        <w:t xml:space="preserve">9(1), pp. 66-75. </w:t>
      </w:r>
    </w:p>
    <w:p w14:paraId="49E02AA1" w14:textId="77777777" w:rsidR="00AC16E7" w:rsidRPr="00D102C9" w:rsidRDefault="00AC16E7" w:rsidP="00AC16E7">
      <w:pPr>
        <w:ind w:left="720" w:hanging="720"/>
        <w:rPr>
          <w:rFonts w:ascii="Arial" w:hAnsi="Arial" w:cs="Arial"/>
          <w:sz w:val="24"/>
          <w:szCs w:val="24"/>
        </w:rPr>
      </w:pPr>
      <w:r w:rsidRPr="00D102C9">
        <w:rPr>
          <w:rFonts w:ascii="Arial" w:hAnsi="Arial" w:cs="Arial"/>
          <w:sz w:val="24"/>
          <w:szCs w:val="24"/>
        </w:rPr>
        <w:t xml:space="preserve">Donaldson, G. (2015) </w:t>
      </w:r>
      <w:r w:rsidRPr="00D102C9">
        <w:rPr>
          <w:rFonts w:ascii="Arial" w:hAnsi="Arial" w:cs="Arial"/>
          <w:i/>
          <w:sz w:val="24"/>
          <w:szCs w:val="24"/>
        </w:rPr>
        <w:t>Successful Futures; Independent Review of Curriculum and Assessment Arrangements in Wales in Wales</w:t>
      </w:r>
      <w:r w:rsidRPr="00D102C9">
        <w:rPr>
          <w:rFonts w:ascii="Arial" w:hAnsi="Arial" w:cs="Arial"/>
          <w:sz w:val="24"/>
          <w:szCs w:val="24"/>
        </w:rPr>
        <w:t>. OGL: Crown Copyright 2015.</w:t>
      </w:r>
    </w:p>
    <w:p w14:paraId="37D04B8A"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Education Wales (2019b) </w:t>
      </w:r>
      <w:r w:rsidRPr="00D102C9">
        <w:rPr>
          <w:rFonts w:ascii="Arial" w:hAnsi="Arial" w:cs="Arial"/>
          <w:i/>
          <w:sz w:val="24"/>
          <w:szCs w:val="24"/>
        </w:rPr>
        <w:t xml:space="preserve">Area of Learning and Experience: Languages, Literacy and Communication. </w:t>
      </w:r>
      <w:r w:rsidRPr="00D102C9">
        <w:rPr>
          <w:rFonts w:ascii="Arial" w:hAnsi="Arial" w:cs="Arial"/>
          <w:sz w:val="24"/>
          <w:szCs w:val="24"/>
        </w:rPr>
        <w:t xml:space="preserve">Cardiff: Welsh Government. </w:t>
      </w:r>
    </w:p>
    <w:p w14:paraId="4CEEB9EF"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Education Wales (2019a) </w:t>
      </w:r>
      <w:r w:rsidRPr="00D102C9">
        <w:rPr>
          <w:rFonts w:ascii="Arial" w:hAnsi="Arial" w:cs="Arial"/>
          <w:i/>
          <w:sz w:val="24"/>
          <w:szCs w:val="24"/>
        </w:rPr>
        <w:t xml:space="preserve">Area of Learning and Experience: Mathematics and Numeracy. </w:t>
      </w:r>
      <w:r w:rsidRPr="00D102C9">
        <w:rPr>
          <w:rFonts w:ascii="Arial" w:hAnsi="Arial" w:cs="Arial"/>
          <w:sz w:val="24"/>
          <w:szCs w:val="24"/>
        </w:rPr>
        <w:t xml:space="preserve">Cardiff: Welsh Government. </w:t>
      </w:r>
    </w:p>
    <w:p w14:paraId="7D5FE6A1"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ESTYN (2016) </w:t>
      </w:r>
      <w:r w:rsidRPr="00D102C9">
        <w:rPr>
          <w:rFonts w:ascii="Arial" w:hAnsi="Arial" w:cs="Arial"/>
          <w:i/>
          <w:sz w:val="24"/>
          <w:szCs w:val="24"/>
        </w:rPr>
        <w:t xml:space="preserve">Inspection explained. </w:t>
      </w:r>
      <w:r w:rsidRPr="00D102C9">
        <w:rPr>
          <w:rFonts w:ascii="Arial" w:hAnsi="Arial" w:cs="Arial"/>
          <w:sz w:val="24"/>
          <w:szCs w:val="24"/>
        </w:rPr>
        <w:t xml:space="preserve">Available at: </w:t>
      </w:r>
      <w:hyperlink r:id="rId10" w:history="1">
        <w:r w:rsidRPr="00D102C9">
          <w:rPr>
            <w:rStyle w:val="Hyperlink"/>
            <w:rFonts w:ascii="Arial" w:hAnsi="Arial" w:cs="Arial"/>
            <w:sz w:val="24"/>
            <w:szCs w:val="24"/>
          </w:rPr>
          <w:t>https://www.estyn.gov.wales/inspection/inspection-explained</w:t>
        </w:r>
      </w:hyperlink>
      <w:r w:rsidRPr="00D102C9">
        <w:rPr>
          <w:rFonts w:ascii="Arial" w:hAnsi="Arial" w:cs="Arial"/>
          <w:sz w:val="24"/>
          <w:szCs w:val="24"/>
        </w:rPr>
        <w:t xml:space="preserve"> (Accessed: 29</w:t>
      </w:r>
      <w:r w:rsidRPr="00D102C9">
        <w:rPr>
          <w:rFonts w:ascii="Arial" w:hAnsi="Arial" w:cs="Arial"/>
          <w:sz w:val="24"/>
          <w:szCs w:val="24"/>
          <w:vertAlign w:val="superscript"/>
        </w:rPr>
        <w:t>th</w:t>
      </w:r>
      <w:r w:rsidRPr="00D102C9">
        <w:rPr>
          <w:rFonts w:ascii="Arial" w:hAnsi="Arial" w:cs="Arial"/>
          <w:sz w:val="24"/>
          <w:szCs w:val="24"/>
        </w:rPr>
        <w:t xml:space="preserve"> March 2019). </w:t>
      </w:r>
    </w:p>
    <w:p w14:paraId="631FA267"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 ESTYN (2017b) </w:t>
      </w:r>
      <w:r w:rsidRPr="00D102C9">
        <w:rPr>
          <w:rFonts w:ascii="Arial" w:hAnsi="Arial" w:cs="Arial"/>
          <w:i/>
          <w:sz w:val="24"/>
          <w:szCs w:val="24"/>
        </w:rPr>
        <w:t xml:space="preserve">Using the Lead Creative Schools Scheme to extend mathematical and creative skills. </w:t>
      </w:r>
      <w:r w:rsidRPr="00D102C9">
        <w:rPr>
          <w:rFonts w:ascii="Arial" w:hAnsi="Arial" w:cs="Arial"/>
          <w:sz w:val="24"/>
          <w:szCs w:val="24"/>
        </w:rPr>
        <w:t xml:space="preserve">Available at: </w:t>
      </w:r>
      <w:hyperlink r:id="rId11" w:history="1">
        <w:r w:rsidRPr="00D102C9">
          <w:rPr>
            <w:rStyle w:val="Hyperlink"/>
            <w:rFonts w:ascii="Arial" w:hAnsi="Arial" w:cs="Arial"/>
            <w:sz w:val="24"/>
            <w:szCs w:val="24"/>
          </w:rPr>
          <w:t>https://www.estyn.gov.wales/effective-practice/using-lead-creative-schools-scheme-extend-mathematical-and-creative-skills</w:t>
        </w:r>
      </w:hyperlink>
      <w:r w:rsidRPr="00D102C9">
        <w:rPr>
          <w:rFonts w:ascii="Arial" w:hAnsi="Arial" w:cs="Arial"/>
          <w:sz w:val="24"/>
          <w:szCs w:val="24"/>
        </w:rPr>
        <w:t xml:space="preserve"> (Accessed: 25</w:t>
      </w:r>
      <w:r w:rsidRPr="00D102C9">
        <w:rPr>
          <w:rFonts w:ascii="Arial" w:hAnsi="Arial" w:cs="Arial"/>
          <w:sz w:val="24"/>
          <w:szCs w:val="24"/>
          <w:vertAlign w:val="superscript"/>
        </w:rPr>
        <w:t>th</w:t>
      </w:r>
      <w:r w:rsidRPr="00D102C9">
        <w:rPr>
          <w:rFonts w:ascii="Arial" w:hAnsi="Arial" w:cs="Arial"/>
          <w:sz w:val="24"/>
          <w:szCs w:val="24"/>
        </w:rPr>
        <w:t xml:space="preserve"> March 2019). </w:t>
      </w:r>
    </w:p>
    <w:p w14:paraId="4FA62342"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ESTYN. (2008) </w:t>
      </w:r>
      <w:r w:rsidRPr="00D102C9">
        <w:rPr>
          <w:rFonts w:ascii="Arial" w:hAnsi="Arial" w:cs="Arial"/>
          <w:i/>
          <w:sz w:val="24"/>
          <w:szCs w:val="24"/>
        </w:rPr>
        <w:t xml:space="preserve">Best practice in reading and writing for pupils aged 7-14. </w:t>
      </w:r>
      <w:r w:rsidRPr="00D102C9">
        <w:rPr>
          <w:rFonts w:ascii="Arial" w:hAnsi="Arial" w:cs="Arial"/>
          <w:sz w:val="24"/>
          <w:szCs w:val="24"/>
        </w:rPr>
        <w:t xml:space="preserve">Available at: </w:t>
      </w:r>
      <w:hyperlink r:id="rId12" w:history="1">
        <w:r w:rsidRPr="00D102C9">
          <w:rPr>
            <w:rStyle w:val="Hyperlink"/>
            <w:rFonts w:ascii="Arial" w:hAnsi="Arial" w:cs="Arial"/>
            <w:sz w:val="24"/>
            <w:szCs w:val="24"/>
          </w:rPr>
          <w:t>https://www.estyn.gov.wales/sites/default/files/documents/Best%20practice%20in%20the%20reading%20and%20writing%20of%20pupils%20aged%207%20to%2014%20years%20-%20May%202008.pdf</w:t>
        </w:r>
      </w:hyperlink>
      <w:r w:rsidRPr="00D102C9">
        <w:rPr>
          <w:rFonts w:ascii="Arial" w:hAnsi="Arial" w:cs="Arial"/>
          <w:sz w:val="24"/>
          <w:szCs w:val="24"/>
        </w:rPr>
        <w:t xml:space="preserve"> (Accessed: 21</w:t>
      </w:r>
      <w:r w:rsidRPr="00D102C9">
        <w:rPr>
          <w:rFonts w:ascii="Arial" w:hAnsi="Arial" w:cs="Arial"/>
          <w:sz w:val="24"/>
          <w:szCs w:val="24"/>
          <w:vertAlign w:val="superscript"/>
        </w:rPr>
        <w:t>st</w:t>
      </w:r>
      <w:r w:rsidRPr="00D102C9">
        <w:rPr>
          <w:rFonts w:ascii="Arial" w:hAnsi="Arial" w:cs="Arial"/>
          <w:sz w:val="24"/>
          <w:szCs w:val="24"/>
        </w:rPr>
        <w:t xml:space="preserve"> March 2019).</w:t>
      </w:r>
    </w:p>
    <w:p w14:paraId="33A36CA6"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ESTYN. (2013) </w:t>
      </w:r>
      <w:r w:rsidRPr="00D102C9">
        <w:rPr>
          <w:rFonts w:ascii="Arial" w:hAnsi="Arial" w:cs="Arial"/>
          <w:i/>
          <w:sz w:val="24"/>
          <w:szCs w:val="24"/>
        </w:rPr>
        <w:t xml:space="preserve">Good practice in mathematics at Key Stage 4. </w:t>
      </w:r>
      <w:r w:rsidRPr="00D102C9">
        <w:rPr>
          <w:rFonts w:ascii="Arial" w:hAnsi="Arial" w:cs="Arial"/>
          <w:sz w:val="24"/>
          <w:szCs w:val="24"/>
        </w:rPr>
        <w:t xml:space="preserve">Available at: </w:t>
      </w:r>
      <w:hyperlink r:id="rId13" w:history="1">
        <w:r w:rsidRPr="00D102C9">
          <w:rPr>
            <w:rStyle w:val="Hyperlink"/>
            <w:rFonts w:ascii="Arial" w:hAnsi="Arial" w:cs="Arial"/>
            <w:sz w:val="24"/>
            <w:szCs w:val="24"/>
          </w:rPr>
          <w:t>https://www.estyn.gov.wales/sites/default/files/documents/Good%20practice%20in%20mathematics%20at%20key%20stage%204%20-%20October%202013.pdf</w:t>
        </w:r>
      </w:hyperlink>
      <w:r w:rsidRPr="00D102C9">
        <w:rPr>
          <w:rFonts w:ascii="Arial" w:hAnsi="Arial" w:cs="Arial"/>
          <w:sz w:val="24"/>
          <w:szCs w:val="24"/>
        </w:rPr>
        <w:t xml:space="preserve"> (Accessed: 30</w:t>
      </w:r>
      <w:r w:rsidRPr="00D102C9">
        <w:rPr>
          <w:rFonts w:ascii="Arial" w:hAnsi="Arial" w:cs="Arial"/>
          <w:sz w:val="24"/>
          <w:szCs w:val="24"/>
          <w:vertAlign w:val="superscript"/>
        </w:rPr>
        <w:t>th</w:t>
      </w:r>
      <w:r w:rsidRPr="00D102C9">
        <w:rPr>
          <w:rFonts w:ascii="Arial" w:hAnsi="Arial" w:cs="Arial"/>
          <w:sz w:val="24"/>
          <w:szCs w:val="24"/>
        </w:rPr>
        <w:t xml:space="preserve"> March 2019). </w:t>
      </w:r>
    </w:p>
    <w:p w14:paraId="1F8BF5B2"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ESTYN. (2017a) </w:t>
      </w:r>
      <w:r w:rsidRPr="00D102C9">
        <w:rPr>
          <w:rFonts w:ascii="Arial" w:hAnsi="Arial" w:cs="Arial"/>
          <w:i/>
          <w:sz w:val="24"/>
          <w:szCs w:val="24"/>
        </w:rPr>
        <w:t xml:space="preserve">Managing money: Financial education in primary and secondary schools in Wales. </w:t>
      </w:r>
      <w:r w:rsidRPr="00D102C9">
        <w:rPr>
          <w:rFonts w:ascii="Arial" w:hAnsi="Arial" w:cs="Arial"/>
          <w:sz w:val="24"/>
          <w:szCs w:val="24"/>
        </w:rPr>
        <w:t xml:space="preserve">Available at: </w:t>
      </w:r>
      <w:hyperlink r:id="rId14" w:history="1">
        <w:r w:rsidRPr="00D102C9">
          <w:rPr>
            <w:rStyle w:val="Hyperlink"/>
            <w:rFonts w:ascii="Arial" w:hAnsi="Arial" w:cs="Arial"/>
            <w:sz w:val="24"/>
            <w:szCs w:val="24"/>
          </w:rPr>
          <w:t>https://www.estyn.gov.wales/sites/default/files/documents/Managing%20money.pdf</w:t>
        </w:r>
      </w:hyperlink>
      <w:r w:rsidRPr="00D102C9">
        <w:rPr>
          <w:rFonts w:ascii="Arial" w:hAnsi="Arial" w:cs="Arial"/>
          <w:sz w:val="24"/>
          <w:szCs w:val="24"/>
        </w:rPr>
        <w:t xml:space="preserve"> (Accessed: 19</w:t>
      </w:r>
      <w:r w:rsidRPr="00D102C9">
        <w:rPr>
          <w:rFonts w:ascii="Arial" w:hAnsi="Arial" w:cs="Arial"/>
          <w:sz w:val="24"/>
          <w:szCs w:val="24"/>
          <w:vertAlign w:val="superscript"/>
        </w:rPr>
        <w:t>th</w:t>
      </w:r>
      <w:r w:rsidRPr="00D102C9">
        <w:rPr>
          <w:rFonts w:ascii="Arial" w:hAnsi="Arial" w:cs="Arial"/>
          <w:sz w:val="24"/>
          <w:szCs w:val="24"/>
        </w:rPr>
        <w:t xml:space="preserve"> March 2019). </w:t>
      </w:r>
    </w:p>
    <w:p w14:paraId="575D7BE3"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Fisher, D. (2003) ‘Writing instruction for struggling adolescent readers: A gradual release model. </w:t>
      </w:r>
      <w:r w:rsidRPr="00D102C9">
        <w:rPr>
          <w:rFonts w:ascii="Arial" w:hAnsi="Arial" w:cs="Arial"/>
          <w:i/>
          <w:sz w:val="24"/>
          <w:szCs w:val="24"/>
        </w:rPr>
        <w:t xml:space="preserve">Journal of Adolescent and Adult Literacy, </w:t>
      </w:r>
      <w:r w:rsidRPr="00D102C9">
        <w:rPr>
          <w:rFonts w:ascii="Arial" w:hAnsi="Arial" w:cs="Arial"/>
          <w:sz w:val="24"/>
          <w:szCs w:val="24"/>
        </w:rPr>
        <w:t>46(5), pp. 396-406.</w:t>
      </w:r>
    </w:p>
    <w:p w14:paraId="3866A595"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Fisher, D., Frey, N. and Hattie, J. (2017) </w:t>
      </w:r>
      <w:r w:rsidRPr="00D102C9">
        <w:rPr>
          <w:rFonts w:ascii="Arial" w:hAnsi="Arial" w:cs="Arial"/>
          <w:i/>
          <w:sz w:val="24"/>
          <w:szCs w:val="24"/>
        </w:rPr>
        <w:t xml:space="preserve">Teaching literacy in the visible learning classroom. </w:t>
      </w:r>
      <w:r w:rsidRPr="00D102C9">
        <w:rPr>
          <w:rFonts w:ascii="Arial" w:hAnsi="Arial" w:cs="Arial"/>
          <w:sz w:val="24"/>
          <w:szCs w:val="24"/>
        </w:rPr>
        <w:t xml:space="preserve">California: Corwin Literacy. </w:t>
      </w:r>
    </w:p>
    <w:p w14:paraId="54EB111B"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Grasha, A. (1994) ‘A matter of style: The teacher as expert, formal authority, personal model, facilitator and delegator’, </w:t>
      </w:r>
      <w:r w:rsidRPr="00D102C9">
        <w:rPr>
          <w:rFonts w:ascii="Arial" w:hAnsi="Arial" w:cs="Arial"/>
          <w:i/>
          <w:sz w:val="24"/>
          <w:szCs w:val="24"/>
        </w:rPr>
        <w:t xml:space="preserve">College Teaching, </w:t>
      </w:r>
      <w:r w:rsidRPr="00D102C9">
        <w:rPr>
          <w:rFonts w:ascii="Arial" w:hAnsi="Arial" w:cs="Arial"/>
          <w:sz w:val="24"/>
          <w:szCs w:val="24"/>
        </w:rPr>
        <w:t xml:space="preserve">42(4), pp. 142-149. </w:t>
      </w:r>
    </w:p>
    <w:p w14:paraId="58FC19B1" w14:textId="77777777" w:rsidR="00AC16E7" w:rsidRPr="00D102C9" w:rsidRDefault="00AC16E7" w:rsidP="00AC16E7">
      <w:pPr>
        <w:rPr>
          <w:rFonts w:ascii="Arial" w:hAnsi="Arial" w:cs="Arial"/>
          <w:sz w:val="24"/>
          <w:szCs w:val="24"/>
        </w:rPr>
      </w:pPr>
      <w:r w:rsidRPr="00D102C9">
        <w:rPr>
          <w:rFonts w:ascii="Arial" w:hAnsi="Arial" w:cs="Arial"/>
          <w:sz w:val="24"/>
          <w:szCs w:val="24"/>
        </w:rPr>
        <w:lastRenderedPageBreak/>
        <w:t xml:space="preserve">Grigg, R. (2015) </w:t>
      </w:r>
      <w:r w:rsidRPr="00D102C9">
        <w:rPr>
          <w:rFonts w:ascii="Arial" w:hAnsi="Arial" w:cs="Arial"/>
          <w:i/>
          <w:sz w:val="24"/>
          <w:szCs w:val="24"/>
        </w:rPr>
        <w:t>Becoming an outstanding primary school teacher</w:t>
      </w:r>
      <w:r w:rsidRPr="00D102C9">
        <w:rPr>
          <w:rFonts w:ascii="Arial" w:hAnsi="Arial" w:cs="Arial"/>
          <w:sz w:val="24"/>
          <w:szCs w:val="24"/>
        </w:rPr>
        <w:t xml:space="preserve">. Second Edition. London: Routledge. </w:t>
      </w:r>
    </w:p>
    <w:p w14:paraId="5A726FD2"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Hansen, A. and Vaukins, D. (2012) </w:t>
      </w:r>
      <w:r w:rsidRPr="00D102C9">
        <w:rPr>
          <w:rFonts w:ascii="Arial" w:hAnsi="Arial" w:cs="Arial"/>
          <w:i/>
          <w:sz w:val="24"/>
          <w:szCs w:val="24"/>
        </w:rPr>
        <w:t xml:space="preserve">Primary mathematics across the curriculum. </w:t>
      </w:r>
      <w:r w:rsidRPr="00D102C9">
        <w:rPr>
          <w:rFonts w:ascii="Arial" w:hAnsi="Arial" w:cs="Arial"/>
          <w:sz w:val="24"/>
          <w:szCs w:val="24"/>
        </w:rPr>
        <w:t>2</w:t>
      </w:r>
      <w:r w:rsidRPr="00D102C9">
        <w:rPr>
          <w:rFonts w:ascii="Arial" w:hAnsi="Arial" w:cs="Arial"/>
          <w:sz w:val="24"/>
          <w:szCs w:val="24"/>
          <w:vertAlign w:val="superscript"/>
        </w:rPr>
        <w:t>nd</w:t>
      </w:r>
      <w:r w:rsidRPr="00D102C9">
        <w:rPr>
          <w:rFonts w:ascii="Arial" w:hAnsi="Arial" w:cs="Arial"/>
          <w:sz w:val="24"/>
          <w:szCs w:val="24"/>
        </w:rPr>
        <w:t xml:space="preserve"> Edition. California: Learning Matters. </w:t>
      </w:r>
    </w:p>
    <w:p w14:paraId="7338A0EE"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Haylock, D. and Cockburn, A. (2013) </w:t>
      </w:r>
      <w:r w:rsidRPr="00D102C9">
        <w:rPr>
          <w:rFonts w:ascii="Arial" w:hAnsi="Arial" w:cs="Arial"/>
          <w:i/>
          <w:sz w:val="24"/>
          <w:szCs w:val="24"/>
        </w:rPr>
        <w:t xml:space="preserve">Understanding mathematics for young children: A guide for teachers of children 3-8. </w:t>
      </w:r>
      <w:r w:rsidRPr="00D102C9">
        <w:rPr>
          <w:rFonts w:ascii="Arial" w:hAnsi="Arial" w:cs="Arial"/>
          <w:sz w:val="24"/>
          <w:szCs w:val="24"/>
        </w:rPr>
        <w:t>4</w:t>
      </w:r>
      <w:r w:rsidRPr="00D102C9">
        <w:rPr>
          <w:rFonts w:ascii="Arial" w:hAnsi="Arial" w:cs="Arial"/>
          <w:sz w:val="24"/>
          <w:szCs w:val="24"/>
          <w:vertAlign w:val="superscript"/>
        </w:rPr>
        <w:t>th</w:t>
      </w:r>
      <w:r w:rsidRPr="00D102C9">
        <w:rPr>
          <w:rFonts w:ascii="Arial" w:hAnsi="Arial" w:cs="Arial"/>
          <w:sz w:val="24"/>
          <w:szCs w:val="24"/>
        </w:rPr>
        <w:t xml:space="preserve"> Edition. London: SAGE Publications. </w:t>
      </w:r>
    </w:p>
    <w:p w14:paraId="5E82BBE7"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Horner, C. and Ryf, V. (2007) </w:t>
      </w:r>
      <w:r w:rsidRPr="00D102C9">
        <w:rPr>
          <w:rFonts w:ascii="Arial" w:hAnsi="Arial" w:cs="Arial"/>
          <w:i/>
          <w:sz w:val="24"/>
          <w:szCs w:val="24"/>
        </w:rPr>
        <w:t xml:space="preserve">Creative teaching: English in the early years and primary classroom. </w:t>
      </w:r>
      <w:r w:rsidRPr="00D102C9">
        <w:rPr>
          <w:rFonts w:ascii="Arial" w:hAnsi="Arial" w:cs="Arial"/>
          <w:sz w:val="24"/>
          <w:szCs w:val="24"/>
        </w:rPr>
        <w:t xml:space="preserve">London: Routledge. </w:t>
      </w:r>
    </w:p>
    <w:p w14:paraId="586F670E" w14:textId="77777777" w:rsidR="00AC16E7" w:rsidRPr="00D102C9" w:rsidRDefault="00AC16E7" w:rsidP="00AC16E7">
      <w:pPr>
        <w:spacing w:line="276" w:lineRule="auto"/>
        <w:ind w:left="720" w:hanging="720"/>
        <w:rPr>
          <w:rFonts w:ascii="Arial" w:hAnsi="Arial" w:cs="Arial"/>
          <w:sz w:val="24"/>
          <w:szCs w:val="24"/>
        </w:rPr>
      </w:pPr>
      <w:r w:rsidRPr="00D102C9">
        <w:rPr>
          <w:rFonts w:ascii="Arial" w:hAnsi="Arial" w:cs="Arial"/>
          <w:sz w:val="24"/>
          <w:szCs w:val="24"/>
        </w:rPr>
        <w:t xml:space="preserve">Knapper, A. (1978) ‘Good writing: A shared responsibility’, </w:t>
      </w:r>
      <w:r w:rsidRPr="00D102C9">
        <w:rPr>
          <w:rFonts w:ascii="Arial" w:hAnsi="Arial" w:cs="Arial"/>
          <w:i/>
          <w:sz w:val="24"/>
          <w:szCs w:val="24"/>
        </w:rPr>
        <w:t xml:space="preserve">Journal of Business Communication, </w:t>
      </w:r>
      <w:r w:rsidRPr="00D102C9">
        <w:rPr>
          <w:rFonts w:ascii="Arial" w:hAnsi="Arial" w:cs="Arial"/>
          <w:sz w:val="24"/>
          <w:szCs w:val="24"/>
        </w:rPr>
        <w:t xml:space="preserve">15(2), pp. 23-27. </w:t>
      </w:r>
    </w:p>
    <w:p w14:paraId="44D171A2" w14:textId="0039BF8C" w:rsidR="00AC16E7" w:rsidRPr="00D102C9" w:rsidRDefault="00AC16E7" w:rsidP="00AC16E7">
      <w:pPr>
        <w:tabs>
          <w:tab w:val="left" w:pos="7575"/>
        </w:tabs>
        <w:spacing w:line="276" w:lineRule="auto"/>
        <w:ind w:left="720" w:hanging="720"/>
        <w:rPr>
          <w:rFonts w:ascii="Arial" w:hAnsi="Arial" w:cs="Arial"/>
          <w:i/>
          <w:sz w:val="24"/>
          <w:szCs w:val="24"/>
        </w:rPr>
      </w:pPr>
      <w:r w:rsidRPr="00D102C9">
        <w:rPr>
          <w:rFonts w:ascii="Arial" w:hAnsi="Arial" w:cs="Arial"/>
          <w:sz w:val="24"/>
          <w:szCs w:val="24"/>
        </w:rPr>
        <w:t>Krathwohl, D.R., (2002) ‘A revision o</w:t>
      </w:r>
      <w:r w:rsidR="002E78A1">
        <w:rPr>
          <w:rFonts w:ascii="Arial" w:hAnsi="Arial" w:cs="Arial"/>
          <w:sz w:val="24"/>
          <w:szCs w:val="24"/>
        </w:rPr>
        <w:t>f</w:t>
      </w:r>
      <w:r w:rsidRPr="00D102C9">
        <w:rPr>
          <w:rFonts w:ascii="Arial" w:hAnsi="Arial" w:cs="Arial"/>
          <w:sz w:val="24"/>
          <w:szCs w:val="24"/>
        </w:rPr>
        <w:t xml:space="preserve"> Bloom’s taxonomy: An overview’, </w:t>
      </w:r>
      <w:r w:rsidRPr="00D102C9">
        <w:rPr>
          <w:rFonts w:ascii="Arial" w:hAnsi="Arial" w:cs="Arial"/>
          <w:i/>
          <w:sz w:val="24"/>
          <w:szCs w:val="24"/>
        </w:rPr>
        <w:t xml:space="preserve">Theory into Practice, </w:t>
      </w:r>
      <w:r w:rsidRPr="00D102C9">
        <w:rPr>
          <w:rFonts w:ascii="Arial" w:hAnsi="Arial" w:cs="Arial"/>
          <w:sz w:val="24"/>
          <w:szCs w:val="24"/>
        </w:rPr>
        <w:t>41(4), pp. 212.</w:t>
      </w:r>
    </w:p>
    <w:p w14:paraId="32011CC2"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Lee, Y.L (2008) ‘A maths game model for learning fractions’, </w:t>
      </w:r>
      <w:r w:rsidRPr="00D102C9">
        <w:rPr>
          <w:rFonts w:ascii="Arial" w:hAnsi="Arial" w:cs="Arial"/>
          <w:i/>
          <w:sz w:val="24"/>
          <w:szCs w:val="24"/>
        </w:rPr>
        <w:t xml:space="preserve">International Journal of learning’, </w:t>
      </w:r>
      <w:r w:rsidRPr="00D102C9">
        <w:rPr>
          <w:rFonts w:ascii="Arial" w:hAnsi="Arial" w:cs="Arial"/>
          <w:sz w:val="24"/>
          <w:szCs w:val="24"/>
        </w:rPr>
        <w:t xml:space="preserve">14(12), pp. 225-234. </w:t>
      </w:r>
    </w:p>
    <w:p w14:paraId="6FB90E33" w14:textId="5DA8C931"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McGarr, O. and Clifford, A.M. (2013) ‘Just enough to make you take it seriously: Exploring students’ attitudes towards peer-assessment’, </w:t>
      </w:r>
      <w:r w:rsidRPr="00D102C9">
        <w:rPr>
          <w:rFonts w:ascii="Arial" w:hAnsi="Arial" w:cs="Arial"/>
          <w:i/>
          <w:sz w:val="24"/>
          <w:szCs w:val="24"/>
        </w:rPr>
        <w:t xml:space="preserve">Higher Education: The </w:t>
      </w:r>
      <w:r w:rsidR="00B70B8C" w:rsidRPr="00D102C9">
        <w:rPr>
          <w:rFonts w:ascii="Arial" w:hAnsi="Arial" w:cs="Arial"/>
          <w:i/>
          <w:sz w:val="24"/>
          <w:szCs w:val="24"/>
        </w:rPr>
        <w:t>International</w:t>
      </w:r>
      <w:r w:rsidRPr="00D102C9">
        <w:rPr>
          <w:rFonts w:ascii="Arial" w:hAnsi="Arial" w:cs="Arial"/>
          <w:i/>
          <w:sz w:val="24"/>
          <w:szCs w:val="24"/>
        </w:rPr>
        <w:t xml:space="preserve"> Journal of Higher Education and </w:t>
      </w:r>
      <w:r w:rsidR="00B70B8C" w:rsidRPr="00D102C9">
        <w:rPr>
          <w:rFonts w:ascii="Arial" w:hAnsi="Arial" w:cs="Arial"/>
          <w:i/>
          <w:sz w:val="24"/>
          <w:szCs w:val="24"/>
        </w:rPr>
        <w:t>Educational</w:t>
      </w:r>
      <w:r w:rsidRPr="00D102C9">
        <w:rPr>
          <w:rFonts w:ascii="Arial" w:hAnsi="Arial" w:cs="Arial"/>
          <w:i/>
          <w:sz w:val="24"/>
          <w:szCs w:val="24"/>
        </w:rPr>
        <w:t xml:space="preserve"> </w:t>
      </w:r>
      <w:bookmarkStart w:id="0" w:name="_GoBack"/>
      <w:bookmarkEnd w:id="0"/>
      <w:r w:rsidRPr="00D102C9">
        <w:rPr>
          <w:rFonts w:ascii="Arial" w:hAnsi="Arial" w:cs="Arial"/>
          <w:i/>
          <w:sz w:val="24"/>
          <w:szCs w:val="24"/>
        </w:rPr>
        <w:t xml:space="preserve">Planning, </w:t>
      </w:r>
      <w:r w:rsidRPr="00D102C9">
        <w:rPr>
          <w:rFonts w:ascii="Arial" w:hAnsi="Arial" w:cs="Arial"/>
          <w:sz w:val="24"/>
          <w:szCs w:val="24"/>
        </w:rPr>
        <w:t xml:space="preserve">65(6), pp. 677-693. </w:t>
      </w:r>
    </w:p>
    <w:p w14:paraId="29629E8F"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Nottingham, J. (2013) </w:t>
      </w:r>
      <w:r w:rsidRPr="00D102C9">
        <w:rPr>
          <w:rFonts w:ascii="Arial" w:hAnsi="Arial" w:cs="Arial"/>
          <w:i/>
          <w:sz w:val="24"/>
          <w:szCs w:val="24"/>
        </w:rPr>
        <w:t xml:space="preserve">Encouraging Learning. </w:t>
      </w:r>
      <w:r w:rsidRPr="00D102C9">
        <w:rPr>
          <w:rFonts w:ascii="Arial" w:hAnsi="Arial" w:cs="Arial"/>
          <w:sz w:val="24"/>
          <w:szCs w:val="24"/>
        </w:rPr>
        <w:t>London: Routledge.</w:t>
      </w:r>
    </w:p>
    <w:p w14:paraId="47699A4F"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Palmer, S. (2001) </w:t>
      </w:r>
      <w:r w:rsidRPr="00D102C9">
        <w:rPr>
          <w:rFonts w:ascii="Arial" w:hAnsi="Arial" w:cs="Arial"/>
          <w:i/>
          <w:sz w:val="24"/>
          <w:szCs w:val="24"/>
        </w:rPr>
        <w:t>The recount book</w:t>
      </w:r>
      <w:r w:rsidRPr="00D102C9">
        <w:rPr>
          <w:rFonts w:ascii="Arial" w:hAnsi="Arial" w:cs="Arial"/>
          <w:sz w:val="24"/>
          <w:szCs w:val="24"/>
        </w:rPr>
        <w:t xml:space="preserve">. Sutton-in-Ashfield: TTS. </w:t>
      </w:r>
    </w:p>
    <w:p w14:paraId="395191AE"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Pound, L. and Lee, T. (2011) </w:t>
      </w:r>
      <w:r w:rsidRPr="00D102C9">
        <w:rPr>
          <w:rFonts w:ascii="Arial" w:hAnsi="Arial" w:cs="Arial"/>
          <w:i/>
          <w:sz w:val="24"/>
          <w:szCs w:val="24"/>
        </w:rPr>
        <w:t xml:space="preserve">Teaching mathematics creatively. </w:t>
      </w:r>
      <w:r w:rsidRPr="00D102C9">
        <w:rPr>
          <w:rFonts w:ascii="Arial" w:hAnsi="Arial" w:cs="Arial"/>
          <w:sz w:val="24"/>
          <w:szCs w:val="24"/>
        </w:rPr>
        <w:t xml:space="preserve">London; New York: Routledge. </w:t>
      </w:r>
    </w:p>
    <w:p w14:paraId="094E96E8"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Sinclair, N. (2009) ‘Aesthetics as a liberating force in mathematics education’, </w:t>
      </w:r>
      <w:r w:rsidRPr="00D102C9">
        <w:rPr>
          <w:rFonts w:ascii="Arial" w:hAnsi="Arial" w:cs="Arial"/>
          <w:i/>
          <w:sz w:val="24"/>
          <w:szCs w:val="24"/>
        </w:rPr>
        <w:t xml:space="preserve">ZDM Mathematics Education, </w:t>
      </w:r>
      <w:r w:rsidRPr="00D102C9">
        <w:rPr>
          <w:rFonts w:ascii="Arial" w:hAnsi="Arial" w:cs="Arial"/>
          <w:sz w:val="24"/>
          <w:szCs w:val="24"/>
        </w:rPr>
        <w:t>41, pp. 45-60.</w:t>
      </w:r>
    </w:p>
    <w:p w14:paraId="26FFFBD4" w14:textId="77777777" w:rsidR="00AC16E7" w:rsidRPr="008B1AD1" w:rsidRDefault="00AC16E7" w:rsidP="00AC16E7">
      <w:pPr>
        <w:shd w:val="clear" w:color="auto" w:fill="FFFFFF"/>
        <w:spacing w:after="0" w:line="276" w:lineRule="auto"/>
        <w:ind w:left="720" w:hanging="720"/>
        <w:rPr>
          <w:rFonts w:ascii="Arial" w:eastAsia="Times New Roman" w:hAnsi="Arial" w:cs="Arial"/>
          <w:sz w:val="24"/>
          <w:szCs w:val="24"/>
          <w:lang w:eastAsia="en-GB"/>
        </w:rPr>
      </w:pPr>
      <w:r w:rsidRPr="00D102C9">
        <w:rPr>
          <w:rFonts w:ascii="Arial" w:eastAsia="Times New Roman" w:hAnsi="Arial" w:cs="Arial"/>
          <w:sz w:val="24"/>
          <w:szCs w:val="24"/>
          <w:lang w:eastAsia="en-GB"/>
        </w:rPr>
        <w:t xml:space="preserve">Stievano, P. </w:t>
      </w:r>
      <w:r w:rsidRPr="00D102C9">
        <w:rPr>
          <w:rFonts w:ascii="Arial" w:eastAsia="Times New Roman" w:hAnsi="Arial" w:cs="Arial"/>
          <w:i/>
          <w:sz w:val="24"/>
          <w:szCs w:val="24"/>
          <w:lang w:eastAsia="en-GB"/>
        </w:rPr>
        <w:t xml:space="preserve">et al. </w:t>
      </w:r>
      <w:r w:rsidRPr="00D102C9">
        <w:rPr>
          <w:rFonts w:ascii="Arial" w:eastAsia="Times New Roman" w:hAnsi="Arial" w:cs="Arial"/>
          <w:sz w:val="24"/>
          <w:szCs w:val="24"/>
          <w:lang w:eastAsia="en-GB"/>
        </w:rPr>
        <w:t xml:space="preserve">(2016) ‘Handwriting fluency and visuospatial generativity at primary school. </w:t>
      </w:r>
      <w:r w:rsidRPr="00D102C9">
        <w:rPr>
          <w:rFonts w:ascii="Arial" w:eastAsia="Times New Roman" w:hAnsi="Arial" w:cs="Arial"/>
          <w:i/>
          <w:sz w:val="24"/>
          <w:szCs w:val="24"/>
          <w:lang w:eastAsia="en-GB"/>
        </w:rPr>
        <w:t xml:space="preserve">Reading and Writing, </w:t>
      </w:r>
      <w:r w:rsidRPr="00D102C9">
        <w:rPr>
          <w:rFonts w:ascii="Arial" w:eastAsia="Times New Roman" w:hAnsi="Arial" w:cs="Arial"/>
          <w:sz w:val="24"/>
          <w:szCs w:val="24"/>
          <w:lang w:eastAsia="en-GB"/>
        </w:rPr>
        <w:t xml:space="preserve">29(7), pp.1497-1511. </w:t>
      </w:r>
    </w:p>
    <w:p w14:paraId="456CBAAC"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Wales: Department for Children, Education, Lifelong Learning and Skills (2016a) </w:t>
      </w:r>
      <w:r w:rsidRPr="00D102C9">
        <w:rPr>
          <w:rFonts w:ascii="Arial" w:hAnsi="Arial" w:cs="Arial"/>
          <w:i/>
          <w:sz w:val="24"/>
          <w:szCs w:val="24"/>
        </w:rPr>
        <w:t>Curriculum for Wales: Programme of Study for Mathematics Key Stages 2–4</w:t>
      </w:r>
      <w:r w:rsidRPr="00D102C9">
        <w:rPr>
          <w:rFonts w:ascii="Arial" w:hAnsi="Arial" w:cs="Arial"/>
          <w:sz w:val="24"/>
          <w:szCs w:val="24"/>
        </w:rPr>
        <w:t>. Cardiff: Welsh Assembly Government.</w:t>
      </w:r>
    </w:p>
    <w:p w14:paraId="77423D56" w14:textId="77777777" w:rsidR="00AC16E7" w:rsidRPr="00D102C9" w:rsidRDefault="00AC16E7" w:rsidP="00AC16E7">
      <w:pPr>
        <w:ind w:left="720" w:hanging="720"/>
        <w:rPr>
          <w:rFonts w:ascii="Arial" w:hAnsi="Arial" w:cs="Arial"/>
          <w:sz w:val="24"/>
          <w:szCs w:val="24"/>
        </w:rPr>
      </w:pPr>
      <w:r w:rsidRPr="00D102C9">
        <w:rPr>
          <w:rFonts w:ascii="Arial" w:hAnsi="Arial" w:cs="Arial"/>
          <w:sz w:val="24"/>
          <w:szCs w:val="24"/>
        </w:rPr>
        <w:t xml:space="preserve">Wales: Department for Children, Education, Lifelong Learning and Skills (2016b) </w:t>
      </w:r>
      <w:r w:rsidRPr="00D102C9">
        <w:rPr>
          <w:rFonts w:ascii="Arial" w:hAnsi="Arial" w:cs="Arial"/>
          <w:i/>
          <w:sz w:val="24"/>
          <w:szCs w:val="24"/>
        </w:rPr>
        <w:t>Curriculum for Wales: Programme of Study for English Key Stages 2–4.</w:t>
      </w:r>
      <w:r w:rsidRPr="00D102C9">
        <w:rPr>
          <w:rFonts w:ascii="Arial" w:hAnsi="Arial" w:cs="Arial"/>
          <w:sz w:val="24"/>
          <w:szCs w:val="24"/>
        </w:rPr>
        <w:t xml:space="preserve"> Cardiff: Welsh Assembly Government.</w:t>
      </w:r>
    </w:p>
    <w:p w14:paraId="4337F8D0" w14:textId="77777777" w:rsidR="00AC16E7" w:rsidRPr="00D102C9" w:rsidRDefault="00AC16E7" w:rsidP="00AC16E7">
      <w:pPr>
        <w:tabs>
          <w:tab w:val="left" w:pos="7575"/>
        </w:tabs>
        <w:spacing w:line="276" w:lineRule="auto"/>
        <w:ind w:left="720" w:hanging="720"/>
        <w:rPr>
          <w:rFonts w:ascii="Arial" w:hAnsi="Arial" w:cs="Arial"/>
          <w:sz w:val="24"/>
          <w:szCs w:val="24"/>
        </w:rPr>
      </w:pPr>
      <w:r w:rsidRPr="00D102C9">
        <w:rPr>
          <w:rFonts w:ascii="Arial" w:hAnsi="Arial" w:cs="Arial"/>
          <w:sz w:val="24"/>
          <w:szCs w:val="24"/>
        </w:rPr>
        <w:t xml:space="preserve">Walker-Gleaves and Waugh, D. (2017) </w:t>
      </w:r>
      <w:r w:rsidRPr="00D102C9">
        <w:rPr>
          <w:rFonts w:ascii="Arial" w:hAnsi="Arial" w:cs="Arial"/>
          <w:i/>
          <w:sz w:val="24"/>
          <w:szCs w:val="24"/>
        </w:rPr>
        <w:t xml:space="preserve">Looking after Literacy: A whole child approach to effective literacy interventions. </w:t>
      </w:r>
      <w:r w:rsidRPr="00D102C9">
        <w:rPr>
          <w:rFonts w:ascii="Arial" w:hAnsi="Arial" w:cs="Arial"/>
          <w:sz w:val="24"/>
          <w:szCs w:val="24"/>
        </w:rPr>
        <w:t xml:space="preserve">London: Learning Matters. </w:t>
      </w:r>
    </w:p>
    <w:p w14:paraId="33643638" w14:textId="13871054" w:rsidR="00AC16E7" w:rsidRDefault="00AC16E7" w:rsidP="00AC16E7">
      <w:pPr>
        <w:spacing w:line="360" w:lineRule="auto"/>
        <w:rPr>
          <w:rFonts w:ascii="Arial" w:hAnsi="Arial" w:cs="Arial"/>
          <w:sz w:val="24"/>
          <w:szCs w:val="24"/>
        </w:rPr>
      </w:pPr>
    </w:p>
    <w:p w14:paraId="3F8A2F59" w14:textId="33473217" w:rsidR="00560387" w:rsidRDefault="00560387" w:rsidP="00AC16E7">
      <w:pPr>
        <w:spacing w:line="360" w:lineRule="auto"/>
        <w:rPr>
          <w:rFonts w:ascii="Arial" w:hAnsi="Arial" w:cs="Arial"/>
          <w:sz w:val="24"/>
          <w:szCs w:val="24"/>
        </w:rPr>
      </w:pPr>
    </w:p>
    <w:p w14:paraId="4D595E24" w14:textId="787D7759" w:rsidR="00560387" w:rsidRDefault="00560387" w:rsidP="00AC16E7">
      <w:pPr>
        <w:spacing w:line="360" w:lineRule="auto"/>
        <w:rPr>
          <w:rFonts w:ascii="Arial" w:hAnsi="Arial" w:cs="Arial"/>
          <w:sz w:val="24"/>
          <w:szCs w:val="24"/>
        </w:rPr>
      </w:pPr>
    </w:p>
    <w:p w14:paraId="00587D3C" w14:textId="1F7A45AD" w:rsidR="00560387" w:rsidRDefault="00560387" w:rsidP="00AC16E7">
      <w:pPr>
        <w:spacing w:line="360" w:lineRule="auto"/>
        <w:rPr>
          <w:rFonts w:ascii="Arial" w:hAnsi="Arial" w:cs="Arial"/>
          <w:sz w:val="24"/>
          <w:szCs w:val="24"/>
        </w:rPr>
      </w:pPr>
    </w:p>
    <w:p w14:paraId="30CFC88D" w14:textId="2E4DA6BC" w:rsidR="00560387" w:rsidRDefault="00560387" w:rsidP="00AC16E7">
      <w:pPr>
        <w:spacing w:line="360" w:lineRule="auto"/>
        <w:rPr>
          <w:rFonts w:ascii="Arial" w:hAnsi="Arial" w:cs="Arial"/>
          <w:sz w:val="24"/>
          <w:szCs w:val="24"/>
        </w:rPr>
      </w:pPr>
    </w:p>
    <w:p w14:paraId="74024825" w14:textId="1696A915" w:rsidR="00560387" w:rsidRDefault="00560387" w:rsidP="00AC16E7">
      <w:pPr>
        <w:spacing w:line="360" w:lineRule="auto"/>
        <w:rPr>
          <w:rFonts w:ascii="Arial" w:hAnsi="Arial" w:cs="Arial"/>
          <w:sz w:val="24"/>
          <w:szCs w:val="24"/>
        </w:rPr>
      </w:pPr>
    </w:p>
    <w:p w14:paraId="2CE14500" w14:textId="77777777" w:rsidR="00560387" w:rsidRDefault="00560387" w:rsidP="00AC16E7">
      <w:pPr>
        <w:spacing w:line="360" w:lineRule="auto"/>
        <w:rPr>
          <w:rFonts w:ascii="Arial" w:hAnsi="Arial" w:cs="Arial"/>
          <w:sz w:val="24"/>
          <w:szCs w:val="24"/>
        </w:rPr>
      </w:pPr>
    </w:p>
    <w:p w14:paraId="047DDE13" w14:textId="6BBD42B6" w:rsidR="00560387" w:rsidRDefault="00560387" w:rsidP="00AC16E7">
      <w:pPr>
        <w:spacing w:line="360" w:lineRule="auto"/>
        <w:rPr>
          <w:rFonts w:ascii="Arial" w:hAnsi="Arial" w:cs="Arial"/>
          <w:sz w:val="24"/>
          <w:szCs w:val="24"/>
        </w:rPr>
      </w:pPr>
    </w:p>
    <w:p w14:paraId="56B528B7" w14:textId="7EE7E432" w:rsidR="00560387" w:rsidRDefault="00560387" w:rsidP="00AC16E7">
      <w:pPr>
        <w:spacing w:line="360" w:lineRule="auto"/>
        <w:rPr>
          <w:rFonts w:ascii="Arial" w:hAnsi="Arial" w:cs="Arial"/>
          <w:sz w:val="24"/>
          <w:szCs w:val="24"/>
        </w:rPr>
      </w:pPr>
    </w:p>
    <w:p w14:paraId="212A4BB3" w14:textId="6EA6DD7A" w:rsidR="00560387" w:rsidRDefault="00560387" w:rsidP="00AC16E7">
      <w:pPr>
        <w:spacing w:line="360" w:lineRule="auto"/>
        <w:rPr>
          <w:rFonts w:ascii="Arial" w:hAnsi="Arial" w:cs="Arial"/>
          <w:sz w:val="24"/>
          <w:szCs w:val="24"/>
        </w:rPr>
      </w:pPr>
    </w:p>
    <w:p w14:paraId="128B8E27" w14:textId="0ED93953" w:rsidR="00560387" w:rsidRDefault="00560387" w:rsidP="00AC16E7">
      <w:pPr>
        <w:spacing w:line="360" w:lineRule="auto"/>
        <w:rPr>
          <w:rFonts w:ascii="Arial" w:hAnsi="Arial" w:cs="Arial"/>
          <w:sz w:val="24"/>
          <w:szCs w:val="24"/>
        </w:rPr>
      </w:pPr>
    </w:p>
    <w:p w14:paraId="3584D80D" w14:textId="1C01D4D8" w:rsidR="00B06050" w:rsidRDefault="00B06050" w:rsidP="00AC16E7">
      <w:pPr>
        <w:spacing w:line="360" w:lineRule="auto"/>
        <w:rPr>
          <w:rFonts w:ascii="Arial" w:hAnsi="Arial" w:cs="Arial"/>
          <w:sz w:val="24"/>
          <w:szCs w:val="24"/>
        </w:rPr>
      </w:pPr>
    </w:p>
    <w:p w14:paraId="0D4F3472" w14:textId="329BA1F4" w:rsidR="00B06050" w:rsidRDefault="00B06050" w:rsidP="00AC16E7">
      <w:pPr>
        <w:spacing w:line="360" w:lineRule="auto"/>
        <w:rPr>
          <w:rFonts w:ascii="Arial" w:hAnsi="Arial" w:cs="Arial"/>
          <w:sz w:val="24"/>
          <w:szCs w:val="24"/>
        </w:rPr>
      </w:pPr>
    </w:p>
    <w:p w14:paraId="17A0CB62" w14:textId="0EA73BDB" w:rsidR="00B06050" w:rsidRDefault="00B06050" w:rsidP="00AC16E7">
      <w:pPr>
        <w:spacing w:line="360" w:lineRule="auto"/>
        <w:rPr>
          <w:rFonts w:ascii="Arial" w:hAnsi="Arial" w:cs="Arial"/>
          <w:sz w:val="24"/>
          <w:szCs w:val="24"/>
        </w:rPr>
      </w:pPr>
    </w:p>
    <w:p w14:paraId="40AFFE73" w14:textId="3AC15CF7" w:rsidR="00B06050" w:rsidRDefault="00B06050" w:rsidP="00AC16E7">
      <w:pPr>
        <w:spacing w:line="360" w:lineRule="auto"/>
        <w:rPr>
          <w:rFonts w:ascii="Arial" w:hAnsi="Arial" w:cs="Arial"/>
          <w:sz w:val="24"/>
          <w:szCs w:val="24"/>
        </w:rPr>
      </w:pPr>
    </w:p>
    <w:p w14:paraId="27184BBF" w14:textId="6A1E93F5" w:rsidR="00B06050" w:rsidRDefault="00B06050" w:rsidP="00AC16E7">
      <w:pPr>
        <w:spacing w:line="360" w:lineRule="auto"/>
        <w:rPr>
          <w:rFonts w:ascii="Arial" w:hAnsi="Arial" w:cs="Arial"/>
          <w:sz w:val="24"/>
          <w:szCs w:val="24"/>
        </w:rPr>
      </w:pPr>
    </w:p>
    <w:p w14:paraId="321F1956" w14:textId="6E1BD154" w:rsidR="00B06050" w:rsidRDefault="00B06050" w:rsidP="00AC16E7">
      <w:pPr>
        <w:spacing w:line="360" w:lineRule="auto"/>
        <w:rPr>
          <w:rFonts w:ascii="Arial" w:hAnsi="Arial" w:cs="Arial"/>
          <w:sz w:val="24"/>
          <w:szCs w:val="24"/>
        </w:rPr>
      </w:pPr>
    </w:p>
    <w:p w14:paraId="3C3A8298" w14:textId="2BB0DD75" w:rsidR="00B06050" w:rsidRDefault="00B06050" w:rsidP="00AC16E7">
      <w:pPr>
        <w:spacing w:line="360" w:lineRule="auto"/>
        <w:rPr>
          <w:rFonts w:ascii="Arial" w:hAnsi="Arial" w:cs="Arial"/>
          <w:sz w:val="24"/>
          <w:szCs w:val="24"/>
        </w:rPr>
      </w:pPr>
    </w:p>
    <w:p w14:paraId="3B2C9BFC" w14:textId="3968DB27" w:rsidR="00B06050" w:rsidRDefault="00B06050" w:rsidP="00AC16E7">
      <w:pPr>
        <w:spacing w:line="360" w:lineRule="auto"/>
        <w:rPr>
          <w:rFonts w:ascii="Arial" w:hAnsi="Arial" w:cs="Arial"/>
          <w:sz w:val="24"/>
          <w:szCs w:val="24"/>
        </w:rPr>
      </w:pPr>
    </w:p>
    <w:p w14:paraId="06AC4163" w14:textId="59327C93" w:rsidR="00B06050" w:rsidRDefault="00B06050" w:rsidP="00AC16E7">
      <w:pPr>
        <w:spacing w:line="360" w:lineRule="auto"/>
        <w:rPr>
          <w:rFonts w:ascii="Arial" w:hAnsi="Arial" w:cs="Arial"/>
          <w:sz w:val="24"/>
          <w:szCs w:val="24"/>
        </w:rPr>
      </w:pPr>
    </w:p>
    <w:p w14:paraId="00E20AB1" w14:textId="7AC0E25E" w:rsidR="00BF76C7" w:rsidRDefault="00BF76C7" w:rsidP="00AC16E7">
      <w:pPr>
        <w:spacing w:line="360" w:lineRule="auto"/>
        <w:rPr>
          <w:rFonts w:ascii="Arial" w:hAnsi="Arial" w:cs="Arial"/>
          <w:sz w:val="24"/>
          <w:szCs w:val="24"/>
        </w:rPr>
      </w:pPr>
    </w:p>
    <w:p w14:paraId="54B92796" w14:textId="5E307909" w:rsidR="00BF76C7" w:rsidRDefault="00BF76C7" w:rsidP="00AC16E7">
      <w:pPr>
        <w:spacing w:line="360" w:lineRule="auto"/>
        <w:rPr>
          <w:rFonts w:ascii="Arial" w:hAnsi="Arial" w:cs="Arial"/>
          <w:sz w:val="24"/>
          <w:szCs w:val="24"/>
        </w:rPr>
      </w:pPr>
    </w:p>
    <w:p w14:paraId="04A03C6B" w14:textId="77777777" w:rsidR="00BF76C7" w:rsidRDefault="00BF76C7" w:rsidP="00AC16E7">
      <w:pPr>
        <w:spacing w:line="360" w:lineRule="auto"/>
        <w:rPr>
          <w:rFonts w:ascii="Arial" w:hAnsi="Arial" w:cs="Arial"/>
          <w:sz w:val="24"/>
          <w:szCs w:val="24"/>
        </w:rPr>
      </w:pPr>
    </w:p>
    <w:p w14:paraId="70F022E5" w14:textId="4777A1A7" w:rsidR="00B06050" w:rsidRDefault="00B06050" w:rsidP="00AC16E7">
      <w:pPr>
        <w:spacing w:line="360" w:lineRule="auto"/>
        <w:rPr>
          <w:rFonts w:ascii="Arial" w:hAnsi="Arial" w:cs="Arial"/>
          <w:sz w:val="24"/>
          <w:szCs w:val="24"/>
        </w:rPr>
      </w:pPr>
    </w:p>
    <w:p w14:paraId="53816440" w14:textId="25EFCA43" w:rsidR="00B06050" w:rsidRDefault="00B06050" w:rsidP="00AC16E7">
      <w:pPr>
        <w:spacing w:line="360" w:lineRule="auto"/>
        <w:rPr>
          <w:rFonts w:ascii="Arial" w:hAnsi="Arial" w:cs="Arial"/>
          <w:sz w:val="24"/>
          <w:szCs w:val="24"/>
        </w:rPr>
      </w:pPr>
    </w:p>
    <w:p w14:paraId="7B2F2C1A" w14:textId="77777777" w:rsidR="00B06050" w:rsidRDefault="00B06050" w:rsidP="00AC16E7">
      <w:pPr>
        <w:spacing w:line="360" w:lineRule="auto"/>
        <w:rPr>
          <w:rFonts w:ascii="Arial" w:hAnsi="Arial" w:cs="Arial"/>
          <w:sz w:val="24"/>
          <w:szCs w:val="24"/>
        </w:rPr>
      </w:pPr>
    </w:p>
    <w:p w14:paraId="6BBD7BBD" w14:textId="71E8CA13" w:rsidR="00560387" w:rsidRDefault="00560387" w:rsidP="00AC16E7">
      <w:pPr>
        <w:spacing w:line="360" w:lineRule="auto"/>
        <w:rPr>
          <w:rFonts w:ascii="Arial" w:hAnsi="Arial" w:cs="Arial"/>
          <w:sz w:val="24"/>
          <w:szCs w:val="24"/>
          <w:u w:val="single"/>
        </w:rPr>
      </w:pPr>
      <w:r w:rsidRPr="00560387">
        <w:rPr>
          <w:rFonts w:ascii="Arial" w:hAnsi="Arial" w:cs="Arial"/>
          <w:sz w:val="24"/>
          <w:szCs w:val="24"/>
          <w:u w:val="single"/>
        </w:rPr>
        <w:lastRenderedPageBreak/>
        <w:t xml:space="preserve">Appendices </w:t>
      </w:r>
    </w:p>
    <w:p w14:paraId="0A9D22E8" w14:textId="5858C449" w:rsidR="00560387" w:rsidRDefault="00560387" w:rsidP="00AC16E7">
      <w:pPr>
        <w:spacing w:line="360" w:lineRule="auto"/>
        <w:rPr>
          <w:rFonts w:ascii="Arial" w:hAnsi="Arial" w:cs="Arial"/>
          <w:sz w:val="24"/>
          <w:szCs w:val="24"/>
          <w:u w:val="single"/>
        </w:rPr>
      </w:pPr>
      <w:r w:rsidRPr="00560387">
        <w:rPr>
          <w:rFonts w:ascii="Arial" w:hAnsi="Arial" w:cs="Arial"/>
          <w:sz w:val="24"/>
          <w:szCs w:val="24"/>
          <w:u w:val="single"/>
        </w:rPr>
        <w:t>Appendix 1</w:t>
      </w:r>
      <w:r>
        <w:rPr>
          <w:rFonts w:ascii="Arial" w:hAnsi="Arial" w:cs="Arial"/>
          <w:sz w:val="24"/>
          <w:szCs w:val="24"/>
          <w:u w:val="single"/>
        </w:rPr>
        <w:t xml:space="preserve"> – Letter of Confirmation</w:t>
      </w:r>
    </w:p>
    <w:p w14:paraId="4A507C75" w14:textId="73CCB18D" w:rsidR="00560387" w:rsidRDefault="00560387" w:rsidP="00AC16E7">
      <w:pPr>
        <w:spacing w:line="360" w:lineRule="auto"/>
        <w:rPr>
          <w:rFonts w:ascii="Arial" w:hAnsi="Arial" w:cs="Arial"/>
          <w:sz w:val="24"/>
          <w:szCs w:val="24"/>
          <w:u w:val="single"/>
        </w:rPr>
      </w:pPr>
      <w:r>
        <w:rPr>
          <w:rFonts w:ascii="Arial" w:hAnsi="Arial" w:cs="Arial"/>
          <w:noProof/>
          <w:sz w:val="24"/>
          <w:szCs w:val="24"/>
          <w:u w:val="single"/>
        </w:rPr>
        <w:drawing>
          <wp:inline distT="0" distB="0" distL="0" distR="0" wp14:anchorId="711EAAF9" wp14:editId="00E53270">
            <wp:extent cx="7989719" cy="5484633"/>
            <wp:effectExtent l="0" t="4763" r="6668" b="6667"/>
            <wp:docPr id="2" name="Picture 2" descr="A picture containing indoor, text,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a:blip r:embed="rId15">
                      <a:extLst>
                        <a:ext uri="{28A0092B-C50C-407E-A947-70E740481C1C}">
                          <a14:useLocalDpi xmlns:a14="http://schemas.microsoft.com/office/drawing/2010/main" val="0"/>
                        </a:ext>
                      </a:extLst>
                    </a:blip>
                    <a:stretch>
                      <a:fillRect/>
                    </a:stretch>
                  </pic:blipFill>
                  <pic:spPr>
                    <a:xfrm rot="16200000">
                      <a:off x="0" y="0"/>
                      <a:ext cx="7999477" cy="5491331"/>
                    </a:xfrm>
                    <a:prstGeom prst="rect">
                      <a:avLst/>
                    </a:prstGeom>
                  </pic:spPr>
                </pic:pic>
              </a:graphicData>
            </a:graphic>
          </wp:inline>
        </w:drawing>
      </w:r>
    </w:p>
    <w:p w14:paraId="40199B64" w14:textId="316B2924" w:rsidR="00560387" w:rsidRDefault="00560387" w:rsidP="00AC16E7">
      <w:pPr>
        <w:spacing w:line="360" w:lineRule="auto"/>
        <w:rPr>
          <w:rFonts w:ascii="Arial" w:hAnsi="Arial" w:cs="Arial"/>
          <w:sz w:val="24"/>
          <w:szCs w:val="24"/>
          <w:u w:val="single"/>
        </w:rPr>
      </w:pPr>
    </w:p>
    <w:p w14:paraId="77160D70" w14:textId="0A795FD0" w:rsidR="00560387" w:rsidRDefault="00560387" w:rsidP="00AC16E7">
      <w:pPr>
        <w:spacing w:line="360" w:lineRule="auto"/>
        <w:rPr>
          <w:rFonts w:ascii="Arial" w:hAnsi="Arial" w:cs="Arial"/>
          <w:sz w:val="24"/>
          <w:szCs w:val="24"/>
          <w:u w:val="single"/>
        </w:rPr>
      </w:pPr>
      <w:r>
        <w:rPr>
          <w:rFonts w:ascii="Arial" w:hAnsi="Arial" w:cs="Arial"/>
          <w:sz w:val="24"/>
          <w:szCs w:val="24"/>
          <w:u w:val="single"/>
        </w:rPr>
        <w:t>Appendix 2 – Completed work</w:t>
      </w:r>
    </w:p>
    <w:p w14:paraId="6D5D5E4A" w14:textId="5915B395" w:rsidR="00560387" w:rsidRDefault="00560387" w:rsidP="00AC16E7">
      <w:pPr>
        <w:spacing w:line="360" w:lineRule="auto"/>
        <w:rPr>
          <w:rFonts w:ascii="Arial" w:hAnsi="Arial" w:cs="Arial"/>
          <w:sz w:val="24"/>
          <w:szCs w:val="24"/>
          <w:u w:val="single"/>
        </w:rPr>
      </w:pPr>
      <w:r>
        <w:rPr>
          <w:rFonts w:ascii="Arial" w:hAnsi="Arial" w:cs="Arial"/>
          <w:noProof/>
          <w:sz w:val="24"/>
          <w:szCs w:val="24"/>
          <w:u w:val="single"/>
        </w:rPr>
        <w:drawing>
          <wp:inline distT="0" distB="0" distL="0" distR="0" wp14:anchorId="0EEE4BA9" wp14:editId="795BFD6A">
            <wp:extent cx="8031253" cy="5520263"/>
            <wp:effectExtent l="0" t="1905" r="6350" b="635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png"/>
                    <pic:cNvPicPr/>
                  </pic:nvPicPr>
                  <pic:blipFill>
                    <a:blip r:embed="rId16">
                      <a:extLst>
                        <a:ext uri="{28A0092B-C50C-407E-A947-70E740481C1C}">
                          <a14:useLocalDpi xmlns:a14="http://schemas.microsoft.com/office/drawing/2010/main" val="0"/>
                        </a:ext>
                      </a:extLst>
                    </a:blip>
                    <a:stretch>
                      <a:fillRect/>
                    </a:stretch>
                  </pic:blipFill>
                  <pic:spPr>
                    <a:xfrm rot="16200000">
                      <a:off x="0" y="0"/>
                      <a:ext cx="8037436" cy="5524513"/>
                    </a:xfrm>
                    <a:prstGeom prst="rect">
                      <a:avLst/>
                    </a:prstGeom>
                  </pic:spPr>
                </pic:pic>
              </a:graphicData>
            </a:graphic>
          </wp:inline>
        </w:drawing>
      </w:r>
    </w:p>
    <w:p w14:paraId="30974082" w14:textId="33F22E8E" w:rsidR="00560387" w:rsidRDefault="00560387" w:rsidP="00AC16E7">
      <w:pPr>
        <w:spacing w:line="360" w:lineRule="auto"/>
        <w:rPr>
          <w:rFonts w:ascii="Arial" w:hAnsi="Arial" w:cs="Arial"/>
          <w:sz w:val="24"/>
          <w:szCs w:val="24"/>
          <w:u w:val="single"/>
        </w:rPr>
      </w:pPr>
      <w:r>
        <w:rPr>
          <w:rFonts w:ascii="Arial" w:hAnsi="Arial" w:cs="Arial"/>
          <w:sz w:val="24"/>
          <w:szCs w:val="24"/>
          <w:u w:val="single"/>
        </w:rPr>
        <w:lastRenderedPageBreak/>
        <w:t>Appendix 3 – Fractional Word Problems</w:t>
      </w:r>
    </w:p>
    <w:p w14:paraId="6CF0DC5E" w14:textId="1D527D50" w:rsidR="00560387" w:rsidRDefault="00560387" w:rsidP="00AC16E7">
      <w:pPr>
        <w:spacing w:line="360" w:lineRule="auto"/>
        <w:rPr>
          <w:rFonts w:ascii="Arial" w:hAnsi="Arial" w:cs="Arial"/>
          <w:sz w:val="24"/>
          <w:szCs w:val="24"/>
          <w:u w:val="single"/>
        </w:rPr>
      </w:pPr>
      <w:r>
        <w:rPr>
          <w:rFonts w:ascii="Arial" w:hAnsi="Arial" w:cs="Arial"/>
          <w:noProof/>
          <w:sz w:val="24"/>
          <w:szCs w:val="24"/>
          <w:u w:val="single"/>
        </w:rPr>
        <w:drawing>
          <wp:inline distT="0" distB="0" distL="0" distR="0" wp14:anchorId="01253A6C" wp14:editId="5236D9E8">
            <wp:extent cx="8348708" cy="5740315"/>
            <wp:effectExtent l="8890" t="0" r="4445" b="4445"/>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png"/>
                    <pic:cNvPicPr/>
                  </pic:nvPicPr>
                  <pic:blipFill>
                    <a:blip r:embed="rId17">
                      <a:extLst>
                        <a:ext uri="{28A0092B-C50C-407E-A947-70E740481C1C}">
                          <a14:useLocalDpi xmlns:a14="http://schemas.microsoft.com/office/drawing/2010/main" val="0"/>
                        </a:ext>
                      </a:extLst>
                    </a:blip>
                    <a:stretch>
                      <a:fillRect/>
                    </a:stretch>
                  </pic:blipFill>
                  <pic:spPr>
                    <a:xfrm rot="16200000">
                      <a:off x="0" y="0"/>
                      <a:ext cx="8357195" cy="5746151"/>
                    </a:xfrm>
                    <a:prstGeom prst="rect">
                      <a:avLst/>
                    </a:prstGeom>
                  </pic:spPr>
                </pic:pic>
              </a:graphicData>
            </a:graphic>
          </wp:inline>
        </w:drawing>
      </w:r>
    </w:p>
    <w:p w14:paraId="009E2C59" w14:textId="3D710333" w:rsidR="00560387" w:rsidRDefault="00560387" w:rsidP="00AC16E7">
      <w:pPr>
        <w:spacing w:line="360" w:lineRule="auto"/>
        <w:rPr>
          <w:rFonts w:ascii="Arial" w:hAnsi="Arial" w:cs="Arial"/>
          <w:sz w:val="24"/>
          <w:szCs w:val="24"/>
          <w:u w:val="single"/>
        </w:rPr>
      </w:pPr>
      <w:r>
        <w:rPr>
          <w:rFonts w:ascii="Arial" w:hAnsi="Arial" w:cs="Arial"/>
          <w:sz w:val="24"/>
          <w:szCs w:val="24"/>
          <w:u w:val="single"/>
        </w:rPr>
        <w:lastRenderedPageBreak/>
        <w:t>Appendix 4 – Level descriptors</w:t>
      </w:r>
    </w:p>
    <w:p w14:paraId="3FEE10C1" w14:textId="33948063" w:rsidR="00560387" w:rsidRDefault="00560387" w:rsidP="00AC16E7">
      <w:pPr>
        <w:spacing w:line="360" w:lineRule="auto"/>
        <w:rPr>
          <w:rFonts w:ascii="Arial" w:hAnsi="Arial" w:cs="Arial"/>
          <w:sz w:val="24"/>
          <w:szCs w:val="24"/>
          <w:u w:val="single"/>
        </w:rPr>
      </w:pPr>
      <w:r>
        <w:rPr>
          <w:noProof/>
        </w:rPr>
        <w:drawing>
          <wp:anchor distT="0" distB="0" distL="114300" distR="114300" simplePos="0" relativeHeight="251660288" behindDoc="0" locked="0" layoutInCell="1" allowOverlap="1" wp14:anchorId="168A79B8" wp14:editId="662877DB">
            <wp:simplePos x="0" y="0"/>
            <wp:positionH relativeFrom="margin">
              <wp:posOffset>-441960</wp:posOffset>
            </wp:positionH>
            <wp:positionV relativeFrom="paragraph">
              <wp:posOffset>250190</wp:posOffset>
            </wp:positionV>
            <wp:extent cx="6447790" cy="271081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r="43496" b="26034"/>
                    <a:stretch/>
                  </pic:blipFill>
                  <pic:spPr bwMode="auto">
                    <a:xfrm>
                      <a:off x="0" y="0"/>
                      <a:ext cx="6447790" cy="27108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6C7ADE" w14:textId="0F6EDEA6" w:rsidR="00560387" w:rsidRDefault="00560387" w:rsidP="00AC16E7">
      <w:pPr>
        <w:spacing w:line="360" w:lineRule="auto"/>
        <w:rPr>
          <w:rFonts w:ascii="Arial" w:hAnsi="Arial" w:cs="Arial"/>
          <w:sz w:val="24"/>
          <w:szCs w:val="24"/>
          <w:u w:val="single"/>
        </w:rPr>
      </w:pPr>
      <w:r>
        <w:rPr>
          <w:noProof/>
        </w:rPr>
        <w:drawing>
          <wp:anchor distT="0" distB="0" distL="114300" distR="114300" simplePos="0" relativeHeight="251662336" behindDoc="0" locked="0" layoutInCell="1" allowOverlap="1" wp14:anchorId="782AAB6D" wp14:editId="2B60447F">
            <wp:simplePos x="0" y="0"/>
            <wp:positionH relativeFrom="margin">
              <wp:align>center</wp:align>
            </wp:positionH>
            <wp:positionV relativeFrom="paragraph">
              <wp:posOffset>2828969</wp:posOffset>
            </wp:positionV>
            <wp:extent cx="6763385" cy="1560195"/>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665" t="11896" r="43164" b="47759"/>
                    <a:stretch/>
                  </pic:blipFill>
                  <pic:spPr bwMode="auto">
                    <a:xfrm>
                      <a:off x="0" y="0"/>
                      <a:ext cx="6763385" cy="1560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54C298" w14:textId="7EEB0706" w:rsidR="00560387" w:rsidRDefault="00560387" w:rsidP="00AC16E7">
      <w:pPr>
        <w:spacing w:line="360" w:lineRule="auto"/>
        <w:rPr>
          <w:rFonts w:ascii="Arial" w:hAnsi="Arial" w:cs="Arial"/>
          <w:sz w:val="24"/>
          <w:szCs w:val="24"/>
          <w:u w:val="single"/>
        </w:rPr>
      </w:pPr>
      <w:r>
        <w:rPr>
          <w:noProof/>
        </w:rPr>
        <w:drawing>
          <wp:anchor distT="0" distB="0" distL="114300" distR="114300" simplePos="0" relativeHeight="251664384" behindDoc="0" locked="0" layoutInCell="1" allowOverlap="1" wp14:anchorId="30D6D23C" wp14:editId="5934DFB7">
            <wp:simplePos x="0" y="0"/>
            <wp:positionH relativeFrom="margin">
              <wp:align>center</wp:align>
            </wp:positionH>
            <wp:positionV relativeFrom="paragraph">
              <wp:posOffset>1687260</wp:posOffset>
            </wp:positionV>
            <wp:extent cx="6880860" cy="206502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997" t="4655" r="43663" b="43621"/>
                    <a:stretch/>
                  </pic:blipFill>
                  <pic:spPr bwMode="auto">
                    <a:xfrm>
                      <a:off x="0" y="0"/>
                      <a:ext cx="6880860" cy="2065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F084BE" w14:textId="0FDF2715" w:rsidR="00560387" w:rsidRDefault="00560387" w:rsidP="00AC16E7">
      <w:pPr>
        <w:spacing w:line="360" w:lineRule="auto"/>
        <w:rPr>
          <w:rFonts w:ascii="Arial" w:hAnsi="Arial" w:cs="Arial"/>
          <w:sz w:val="24"/>
          <w:szCs w:val="24"/>
          <w:u w:val="single"/>
        </w:rPr>
      </w:pPr>
    </w:p>
    <w:p w14:paraId="36D73570" w14:textId="7929E65F" w:rsidR="00560387" w:rsidRDefault="00560387" w:rsidP="00AC16E7">
      <w:pPr>
        <w:spacing w:line="360" w:lineRule="auto"/>
        <w:rPr>
          <w:rFonts w:ascii="Arial" w:hAnsi="Arial" w:cs="Arial"/>
          <w:sz w:val="24"/>
          <w:szCs w:val="24"/>
          <w:u w:val="single"/>
        </w:rPr>
      </w:pPr>
    </w:p>
    <w:p w14:paraId="5777BECD" w14:textId="50D15E2E" w:rsidR="00560387" w:rsidRDefault="00560387" w:rsidP="00AC16E7">
      <w:pPr>
        <w:spacing w:line="360" w:lineRule="auto"/>
        <w:rPr>
          <w:rFonts w:ascii="Arial" w:hAnsi="Arial" w:cs="Arial"/>
          <w:sz w:val="24"/>
          <w:szCs w:val="24"/>
          <w:u w:val="single"/>
        </w:rPr>
      </w:pPr>
    </w:p>
    <w:p w14:paraId="47590CF1" w14:textId="5C7743D9" w:rsidR="00560387" w:rsidRDefault="00560387" w:rsidP="00AC16E7">
      <w:pPr>
        <w:spacing w:line="360" w:lineRule="auto"/>
        <w:rPr>
          <w:rFonts w:ascii="Arial" w:hAnsi="Arial" w:cs="Arial"/>
          <w:sz w:val="24"/>
          <w:szCs w:val="24"/>
          <w:u w:val="single"/>
        </w:rPr>
      </w:pPr>
    </w:p>
    <w:p w14:paraId="6672C9E6" w14:textId="35963F81" w:rsidR="00560387" w:rsidRDefault="00560387" w:rsidP="00AC16E7">
      <w:pPr>
        <w:spacing w:line="360" w:lineRule="auto"/>
        <w:rPr>
          <w:rFonts w:ascii="Arial" w:hAnsi="Arial" w:cs="Arial"/>
          <w:sz w:val="24"/>
          <w:szCs w:val="24"/>
          <w:u w:val="single"/>
        </w:rPr>
      </w:pPr>
      <w:r>
        <w:rPr>
          <w:rFonts w:ascii="Arial" w:hAnsi="Arial" w:cs="Arial"/>
          <w:sz w:val="24"/>
          <w:szCs w:val="24"/>
          <w:u w:val="single"/>
        </w:rPr>
        <w:lastRenderedPageBreak/>
        <w:t xml:space="preserve">Appendix 5 – Decimals and Place Value </w:t>
      </w:r>
    </w:p>
    <w:p w14:paraId="600F0304" w14:textId="62C1E700" w:rsidR="00560387" w:rsidRDefault="00560387" w:rsidP="00AC16E7">
      <w:pPr>
        <w:spacing w:line="360" w:lineRule="auto"/>
        <w:rPr>
          <w:rFonts w:ascii="Arial" w:hAnsi="Arial" w:cs="Arial"/>
          <w:sz w:val="24"/>
          <w:szCs w:val="24"/>
          <w:u w:val="single"/>
        </w:rPr>
      </w:pPr>
      <w:r>
        <w:rPr>
          <w:rFonts w:ascii="Arial" w:hAnsi="Arial" w:cs="Arial"/>
          <w:noProof/>
          <w:sz w:val="24"/>
          <w:szCs w:val="24"/>
          <w:u w:val="single"/>
        </w:rPr>
        <w:drawing>
          <wp:inline distT="0" distB="0" distL="0" distR="0" wp14:anchorId="7D3BCC5F" wp14:editId="7B03FB05">
            <wp:extent cx="8169728" cy="5614538"/>
            <wp:effectExtent l="1270" t="0" r="4445" b="4445"/>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png"/>
                    <pic:cNvPicPr/>
                  </pic:nvPicPr>
                  <pic:blipFill>
                    <a:blip r:embed="rId21">
                      <a:extLst>
                        <a:ext uri="{28A0092B-C50C-407E-A947-70E740481C1C}">
                          <a14:useLocalDpi xmlns:a14="http://schemas.microsoft.com/office/drawing/2010/main" val="0"/>
                        </a:ext>
                      </a:extLst>
                    </a:blip>
                    <a:stretch>
                      <a:fillRect/>
                    </a:stretch>
                  </pic:blipFill>
                  <pic:spPr>
                    <a:xfrm rot="16200000">
                      <a:off x="0" y="0"/>
                      <a:ext cx="8173887" cy="5617396"/>
                    </a:xfrm>
                    <a:prstGeom prst="rect">
                      <a:avLst/>
                    </a:prstGeom>
                  </pic:spPr>
                </pic:pic>
              </a:graphicData>
            </a:graphic>
          </wp:inline>
        </w:drawing>
      </w:r>
    </w:p>
    <w:p w14:paraId="43C7D254" w14:textId="6D0E9993" w:rsidR="00560387" w:rsidRDefault="00C67356" w:rsidP="00AC16E7">
      <w:pPr>
        <w:spacing w:line="360" w:lineRule="auto"/>
        <w:rPr>
          <w:rFonts w:ascii="Arial" w:hAnsi="Arial" w:cs="Arial"/>
          <w:sz w:val="24"/>
          <w:szCs w:val="24"/>
          <w:u w:val="single"/>
        </w:rPr>
      </w:pPr>
      <w:r>
        <w:rPr>
          <w:rFonts w:ascii="Arial" w:hAnsi="Arial" w:cs="Arial"/>
          <w:sz w:val="24"/>
          <w:szCs w:val="24"/>
          <w:u w:val="single"/>
        </w:rPr>
        <w:lastRenderedPageBreak/>
        <w:t>Appendix 6 – Chinese New Year</w:t>
      </w:r>
    </w:p>
    <w:p w14:paraId="64269B1B" w14:textId="20CA9F09" w:rsidR="00C67356" w:rsidRDefault="00C67356" w:rsidP="00AC16E7">
      <w:pPr>
        <w:spacing w:line="360" w:lineRule="auto"/>
        <w:rPr>
          <w:rFonts w:ascii="Arial" w:hAnsi="Arial" w:cs="Arial"/>
          <w:sz w:val="24"/>
          <w:szCs w:val="24"/>
          <w:u w:val="single"/>
        </w:rPr>
      </w:pPr>
      <w:r>
        <w:rPr>
          <w:rFonts w:ascii="Arial" w:hAnsi="Arial" w:cs="Arial"/>
          <w:noProof/>
          <w:sz w:val="24"/>
          <w:szCs w:val="24"/>
          <w:u w:val="single"/>
        </w:rPr>
        <w:drawing>
          <wp:inline distT="0" distB="0" distL="0" distR="0" wp14:anchorId="79588876" wp14:editId="1CAFD6A8">
            <wp:extent cx="8257146" cy="5679189"/>
            <wp:effectExtent l="0" t="6350" r="4445" b="4445"/>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5.png"/>
                    <pic:cNvPicPr/>
                  </pic:nvPicPr>
                  <pic:blipFill>
                    <a:blip r:embed="rId22">
                      <a:extLst>
                        <a:ext uri="{28A0092B-C50C-407E-A947-70E740481C1C}">
                          <a14:useLocalDpi xmlns:a14="http://schemas.microsoft.com/office/drawing/2010/main" val="0"/>
                        </a:ext>
                      </a:extLst>
                    </a:blip>
                    <a:stretch>
                      <a:fillRect/>
                    </a:stretch>
                  </pic:blipFill>
                  <pic:spPr>
                    <a:xfrm rot="16200000">
                      <a:off x="0" y="0"/>
                      <a:ext cx="8260125" cy="5681238"/>
                    </a:xfrm>
                    <a:prstGeom prst="rect">
                      <a:avLst/>
                    </a:prstGeom>
                  </pic:spPr>
                </pic:pic>
              </a:graphicData>
            </a:graphic>
          </wp:inline>
        </w:drawing>
      </w:r>
    </w:p>
    <w:p w14:paraId="1843D1FF" w14:textId="3B53A1C2" w:rsidR="00C67356" w:rsidRDefault="00C67356" w:rsidP="00AC16E7">
      <w:pPr>
        <w:spacing w:line="360" w:lineRule="auto"/>
        <w:rPr>
          <w:rFonts w:ascii="Arial" w:hAnsi="Arial" w:cs="Arial"/>
          <w:sz w:val="24"/>
          <w:szCs w:val="24"/>
          <w:u w:val="single"/>
        </w:rPr>
      </w:pPr>
      <w:r>
        <w:rPr>
          <w:rFonts w:ascii="Arial" w:hAnsi="Arial" w:cs="Arial"/>
          <w:sz w:val="24"/>
          <w:szCs w:val="24"/>
          <w:u w:val="single"/>
        </w:rPr>
        <w:lastRenderedPageBreak/>
        <w:t>Appendix 7 – Fractional Word Problems</w:t>
      </w:r>
    </w:p>
    <w:p w14:paraId="1271552A" w14:textId="0243DA63" w:rsidR="00C67356" w:rsidRDefault="00C67356" w:rsidP="00AC16E7">
      <w:pPr>
        <w:spacing w:line="360" w:lineRule="auto"/>
        <w:rPr>
          <w:rFonts w:ascii="Arial" w:hAnsi="Arial" w:cs="Arial"/>
          <w:sz w:val="24"/>
          <w:szCs w:val="24"/>
          <w:u w:val="single"/>
        </w:rPr>
      </w:pPr>
      <w:r>
        <w:rPr>
          <w:rFonts w:ascii="Arial" w:hAnsi="Arial" w:cs="Arial"/>
          <w:noProof/>
          <w:sz w:val="24"/>
          <w:szCs w:val="24"/>
          <w:u w:val="single"/>
        </w:rPr>
        <w:drawing>
          <wp:inline distT="0" distB="0" distL="0" distR="0" wp14:anchorId="6F3E4BA3" wp14:editId="18F175E0">
            <wp:extent cx="8246233" cy="5312671"/>
            <wp:effectExtent l="0" t="0" r="2540" b="2540"/>
            <wp:docPr id="10" name="Picture 1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6.png"/>
                    <pic:cNvPicPr/>
                  </pic:nvPicPr>
                  <pic:blipFill>
                    <a:blip r:embed="rId23">
                      <a:extLst>
                        <a:ext uri="{28A0092B-C50C-407E-A947-70E740481C1C}">
                          <a14:useLocalDpi xmlns:a14="http://schemas.microsoft.com/office/drawing/2010/main" val="0"/>
                        </a:ext>
                      </a:extLst>
                    </a:blip>
                    <a:stretch>
                      <a:fillRect/>
                    </a:stretch>
                  </pic:blipFill>
                  <pic:spPr>
                    <a:xfrm rot="16200000">
                      <a:off x="0" y="0"/>
                      <a:ext cx="8250346" cy="5315321"/>
                    </a:xfrm>
                    <a:prstGeom prst="rect">
                      <a:avLst/>
                    </a:prstGeom>
                  </pic:spPr>
                </pic:pic>
              </a:graphicData>
            </a:graphic>
          </wp:inline>
        </w:drawing>
      </w:r>
    </w:p>
    <w:p w14:paraId="001DAA70" w14:textId="5FBDC964" w:rsidR="00C67356" w:rsidRDefault="00C67356" w:rsidP="00AC16E7">
      <w:pPr>
        <w:spacing w:line="360" w:lineRule="auto"/>
        <w:rPr>
          <w:rFonts w:ascii="Arial" w:hAnsi="Arial" w:cs="Arial"/>
          <w:sz w:val="24"/>
          <w:szCs w:val="24"/>
          <w:u w:val="single"/>
        </w:rPr>
      </w:pPr>
      <w:r>
        <w:rPr>
          <w:rFonts w:ascii="Arial" w:hAnsi="Arial" w:cs="Arial"/>
          <w:sz w:val="24"/>
          <w:szCs w:val="24"/>
          <w:u w:val="single"/>
        </w:rPr>
        <w:lastRenderedPageBreak/>
        <w:t xml:space="preserve">Appendix 8 – Literacy mid-term </w:t>
      </w:r>
    </w:p>
    <w:p w14:paraId="6B7D8C9B" w14:textId="59F0F08C" w:rsidR="00C67356" w:rsidRDefault="00C67356" w:rsidP="00AC16E7">
      <w:pPr>
        <w:spacing w:line="360" w:lineRule="auto"/>
        <w:rPr>
          <w:rFonts w:ascii="Arial" w:hAnsi="Arial" w:cs="Arial"/>
          <w:sz w:val="24"/>
          <w:szCs w:val="24"/>
          <w:u w:val="single"/>
        </w:rPr>
      </w:pPr>
      <w:r>
        <w:rPr>
          <w:rFonts w:ascii="Arial" w:hAnsi="Arial" w:cs="Arial"/>
          <w:noProof/>
          <w:sz w:val="24"/>
          <w:szCs w:val="24"/>
          <w:u w:val="single"/>
        </w:rPr>
        <w:drawing>
          <wp:inline distT="0" distB="0" distL="0" distR="0" wp14:anchorId="46CD3A37" wp14:editId="536161C7">
            <wp:extent cx="5849007" cy="804417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7.png"/>
                    <pic:cNvPicPr/>
                  </pic:nvPicPr>
                  <pic:blipFill>
                    <a:blip r:embed="rId24">
                      <a:extLst>
                        <a:ext uri="{28A0092B-C50C-407E-A947-70E740481C1C}">
                          <a14:useLocalDpi xmlns:a14="http://schemas.microsoft.com/office/drawing/2010/main" val="0"/>
                        </a:ext>
                      </a:extLst>
                    </a:blip>
                    <a:stretch>
                      <a:fillRect/>
                    </a:stretch>
                  </pic:blipFill>
                  <pic:spPr>
                    <a:xfrm>
                      <a:off x="0" y="0"/>
                      <a:ext cx="5857228" cy="8055478"/>
                    </a:xfrm>
                    <a:prstGeom prst="rect">
                      <a:avLst/>
                    </a:prstGeom>
                  </pic:spPr>
                </pic:pic>
              </a:graphicData>
            </a:graphic>
          </wp:inline>
        </w:drawing>
      </w:r>
    </w:p>
    <w:p w14:paraId="0B492239" w14:textId="2340A139" w:rsidR="00C67356" w:rsidRDefault="00C67356" w:rsidP="00AC16E7">
      <w:pPr>
        <w:spacing w:line="360" w:lineRule="auto"/>
        <w:rPr>
          <w:rFonts w:ascii="Arial" w:hAnsi="Arial" w:cs="Arial"/>
          <w:sz w:val="24"/>
          <w:szCs w:val="24"/>
          <w:u w:val="single"/>
        </w:rPr>
      </w:pPr>
    </w:p>
    <w:p w14:paraId="0175BBF0" w14:textId="0062D854" w:rsidR="00C67356" w:rsidRDefault="00C67356" w:rsidP="00AC16E7">
      <w:pPr>
        <w:spacing w:line="360" w:lineRule="auto"/>
        <w:rPr>
          <w:rFonts w:ascii="Arial" w:hAnsi="Arial" w:cs="Arial"/>
          <w:sz w:val="24"/>
          <w:szCs w:val="24"/>
          <w:u w:val="single"/>
        </w:rPr>
      </w:pPr>
      <w:r>
        <w:rPr>
          <w:rFonts w:ascii="Arial" w:hAnsi="Arial" w:cs="Arial"/>
          <w:sz w:val="24"/>
          <w:szCs w:val="24"/>
          <w:u w:val="single"/>
        </w:rPr>
        <w:lastRenderedPageBreak/>
        <w:t xml:space="preserve">Appendix 9 – Observation notes </w:t>
      </w:r>
    </w:p>
    <w:p w14:paraId="6B11B0AE" w14:textId="03032F67" w:rsidR="00C67356" w:rsidRDefault="00C67356" w:rsidP="00AC16E7">
      <w:pPr>
        <w:spacing w:line="360" w:lineRule="auto"/>
        <w:rPr>
          <w:rFonts w:ascii="Arial" w:hAnsi="Arial" w:cs="Arial"/>
          <w:sz w:val="24"/>
          <w:szCs w:val="24"/>
          <w:u w:val="single"/>
        </w:rPr>
      </w:pPr>
      <w:r>
        <w:rPr>
          <w:rFonts w:ascii="Arial" w:hAnsi="Arial" w:cs="Arial"/>
          <w:noProof/>
          <w:sz w:val="24"/>
          <w:szCs w:val="24"/>
          <w:u w:val="single"/>
        </w:rPr>
        <w:drawing>
          <wp:inline distT="0" distB="0" distL="0" distR="0" wp14:anchorId="21BCDDC4" wp14:editId="1BB828D5">
            <wp:extent cx="5818717" cy="6180083"/>
            <wp:effectExtent l="0" t="0" r="0" b="0"/>
            <wp:docPr id="12" name="Picture 12"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8.png"/>
                    <pic:cNvPicPr/>
                  </pic:nvPicPr>
                  <pic:blipFill>
                    <a:blip r:embed="rId25">
                      <a:extLst>
                        <a:ext uri="{28A0092B-C50C-407E-A947-70E740481C1C}">
                          <a14:useLocalDpi xmlns:a14="http://schemas.microsoft.com/office/drawing/2010/main" val="0"/>
                        </a:ext>
                      </a:extLst>
                    </a:blip>
                    <a:stretch>
                      <a:fillRect/>
                    </a:stretch>
                  </pic:blipFill>
                  <pic:spPr>
                    <a:xfrm>
                      <a:off x="0" y="0"/>
                      <a:ext cx="5822578" cy="6184184"/>
                    </a:xfrm>
                    <a:prstGeom prst="rect">
                      <a:avLst/>
                    </a:prstGeom>
                  </pic:spPr>
                </pic:pic>
              </a:graphicData>
            </a:graphic>
          </wp:inline>
        </w:drawing>
      </w:r>
    </w:p>
    <w:p w14:paraId="2C3E227D" w14:textId="77A48984" w:rsidR="00C67356" w:rsidRDefault="00C67356" w:rsidP="00AC16E7">
      <w:pPr>
        <w:spacing w:line="360" w:lineRule="auto"/>
        <w:rPr>
          <w:rFonts w:ascii="Arial" w:hAnsi="Arial" w:cs="Arial"/>
          <w:sz w:val="24"/>
          <w:szCs w:val="24"/>
          <w:u w:val="single"/>
        </w:rPr>
      </w:pPr>
    </w:p>
    <w:p w14:paraId="7E3C837C" w14:textId="728D3A09" w:rsidR="00C67356" w:rsidRDefault="00C67356" w:rsidP="00AC16E7">
      <w:pPr>
        <w:spacing w:line="360" w:lineRule="auto"/>
        <w:rPr>
          <w:rFonts w:ascii="Arial" w:hAnsi="Arial" w:cs="Arial"/>
          <w:sz w:val="24"/>
          <w:szCs w:val="24"/>
          <w:u w:val="single"/>
        </w:rPr>
      </w:pPr>
    </w:p>
    <w:p w14:paraId="2EF84D34" w14:textId="06B686F5" w:rsidR="00C67356" w:rsidRDefault="00C67356" w:rsidP="00AC16E7">
      <w:pPr>
        <w:spacing w:line="360" w:lineRule="auto"/>
        <w:rPr>
          <w:rFonts w:ascii="Arial" w:hAnsi="Arial" w:cs="Arial"/>
          <w:sz w:val="24"/>
          <w:szCs w:val="24"/>
          <w:u w:val="single"/>
        </w:rPr>
      </w:pPr>
    </w:p>
    <w:p w14:paraId="236407EC" w14:textId="4F90B4F0" w:rsidR="00C67356" w:rsidRDefault="00C67356" w:rsidP="00AC16E7">
      <w:pPr>
        <w:spacing w:line="360" w:lineRule="auto"/>
        <w:rPr>
          <w:rFonts w:ascii="Arial" w:hAnsi="Arial" w:cs="Arial"/>
          <w:sz w:val="24"/>
          <w:szCs w:val="24"/>
          <w:u w:val="single"/>
        </w:rPr>
      </w:pPr>
    </w:p>
    <w:p w14:paraId="7D7A2A9C" w14:textId="52C19131" w:rsidR="00C67356" w:rsidRDefault="00C67356" w:rsidP="00AC16E7">
      <w:pPr>
        <w:spacing w:line="360" w:lineRule="auto"/>
        <w:rPr>
          <w:rFonts w:ascii="Arial" w:hAnsi="Arial" w:cs="Arial"/>
          <w:sz w:val="24"/>
          <w:szCs w:val="24"/>
          <w:u w:val="single"/>
        </w:rPr>
      </w:pPr>
    </w:p>
    <w:p w14:paraId="66EBDBA4" w14:textId="0156106D" w:rsidR="00C67356" w:rsidRDefault="00C67356" w:rsidP="00AC16E7">
      <w:pPr>
        <w:spacing w:line="360" w:lineRule="auto"/>
        <w:rPr>
          <w:rFonts w:ascii="Arial" w:hAnsi="Arial" w:cs="Arial"/>
          <w:sz w:val="24"/>
          <w:szCs w:val="24"/>
          <w:u w:val="single"/>
        </w:rPr>
      </w:pPr>
    </w:p>
    <w:p w14:paraId="5DC0E403" w14:textId="43665850" w:rsidR="00C67356" w:rsidRDefault="00C67356" w:rsidP="00AC16E7">
      <w:pPr>
        <w:spacing w:line="360" w:lineRule="auto"/>
        <w:rPr>
          <w:rFonts w:ascii="Arial" w:hAnsi="Arial" w:cs="Arial"/>
          <w:sz w:val="24"/>
          <w:szCs w:val="24"/>
          <w:u w:val="single"/>
        </w:rPr>
      </w:pPr>
      <w:r>
        <w:rPr>
          <w:rFonts w:ascii="Arial" w:hAnsi="Arial" w:cs="Arial"/>
          <w:sz w:val="24"/>
          <w:szCs w:val="24"/>
          <w:u w:val="single"/>
        </w:rPr>
        <w:lastRenderedPageBreak/>
        <w:t>Appendix 10 – Handwriting work</w:t>
      </w:r>
    </w:p>
    <w:p w14:paraId="4856C05E" w14:textId="246D275F" w:rsidR="00C67356" w:rsidRDefault="00C67356" w:rsidP="00AC16E7">
      <w:pPr>
        <w:spacing w:line="360" w:lineRule="auto"/>
        <w:rPr>
          <w:rFonts w:ascii="Arial" w:hAnsi="Arial" w:cs="Arial"/>
          <w:sz w:val="24"/>
          <w:szCs w:val="24"/>
          <w:u w:val="single"/>
        </w:rPr>
      </w:pPr>
      <w:r>
        <w:rPr>
          <w:rFonts w:ascii="Arial" w:hAnsi="Arial" w:cs="Arial"/>
          <w:noProof/>
          <w:sz w:val="24"/>
          <w:szCs w:val="24"/>
          <w:u w:val="single"/>
        </w:rPr>
        <w:drawing>
          <wp:inline distT="0" distB="0" distL="0" distR="0" wp14:anchorId="6E13F6C6" wp14:editId="6F68D981">
            <wp:extent cx="5182874" cy="5386334"/>
            <wp:effectExtent l="0" t="6350" r="0" b="0"/>
            <wp:docPr id="13" name="Picture 13" descr="A close up of a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9.png"/>
                    <pic:cNvPicPr/>
                  </pic:nvPicPr>
                  <pic:blipFill>
                    <a:blip r:embed="rId26">
                      <a:extLst>
                        <a:ext uri="{28A0092B-C50C-407E-A947-70E740481C1C}">
                          <a14:useLocalDpi xmlns:a14="http://schemas.microsoft.com/office/drawing/2010/main" val="0"/>
                        </a:ext>
                      </a:extLst>
                    </a:blip>
                    <a:stretch>
                      <a:fillRect/>
                    </a:stretch>
                  </pic:blipFill>
                  <pic:spPr>
                    <a:xfrm rot="5400000">
                      <a:off x="0" y="0"/>
                      <a:ext cx="5191549" cy="5395349"/>
                    </a:xfrm>
                    <a:prstGeom prst="rect">
                      <a:avLst/>
                    </a:prstGeom>
                  </pic:spPr>
                </pic:pic>
              </a:graphicData>
            </a:graphic>
          </wp:inline>
        </w:drawing>
      </w:r>
    </w:p>
    <w:p w14:paraId="0A8C2495" w14:textId="021DD17C" w:rsidR="00C67356" w:rsidRDefault="00C67356" w:rsidP="00AC16E7">
      <w:pPr>
        <w:spacing w:line="360" w:lineRule="auto"/>
        <w:rPr>
          <w:rFonts w:ascii="Arial" w:hAnsi="Arial" w:cs="Arial"/>
          <w:sz w:val="24"/>
          <w:szCs w:val="24"/>
          <w:u w:val="single"/>
        </w:rPr>
      </w:pPr>
    </w:p>
    <w:p w14:paraId="4CFA3140" w14:textId="35404EBA" w:rsidR="00C67356" w:rsidRDefault="00C67356" w:rsidP="00AC16E7">
      <w:pPr>
        <w:spacing w:line="360" w:lineRule="auto"/>
        <w:rPr>
          <w:rFonts w:ascii="Arial" w:hAnsi="Arial" w:cs="Arial"/>
          <w:sz w:val="24"/>
          <w:szCs w:val="24"/>
          <w:u w:val="single"/>
        </w:rPr>
      </w:pPr>
    </w:p>
    <w:p w14:paraId="7F190451" w14:textId="7DC793F4" w:rsidR="00C67356" w:rsidRDefault="00C67356" w:rsidP="00AC16E7">
      <w:pPr>
        <w:spacing w:line="360" w:lineRule="auto"/>
        <w:rPr>
          <w:rFonts w:ascii="Arial" w:hAnsi="Arial" w:cs="Arial"/>
          <w:sz w:val="24"/>
          <w:szCs w:val="24"/>
          <w:u w:val="single"/>
        </w:rPr>
      </w:pPr>
    </w:p>
    <w:p w14:paraId="6C83F3A5" w14:textId="1D26F276" w:rsidR="00C67356" w:rsidRDefault="00C67356" w:rsidP="00AC16E7">
      <w:pPr>
        <w:spacing w:line="360" w:lineRule="auto"/>
        <w:rPr>
          <w:rFonts w:ascii="Arial" w:hAnsi="Arial" w:cs="Arial"/>
          <w:sz w:val="24"/>
          <w:szCs w:val="24"/>
          <w:u w:val="single"/>
        </w:rPr>
      </w:pPr>
    </w:p>
    <w:p w14:paraId="7A305388" w14:textId="2B01913A" w:rsidR="00C67356" w:rsidRDefault="00C67356" w:rsidP="00AC16E7">
      <w:pPr>
        <w:spacing w:line="360" w:lineRule="auto"/>
        <w:rPr>
          <w:rFonts w:ascii="Arial" w:hAnsi="Arial" w:cs="Arial"/>
          <w:sz w:val="24"/>
          <w:szCs w:val="24"/>
          <w:u w:val="single"/>
        </w:rPr>
      </w:pPr>
    </w:p>
    <w:p w14:paraId="762D2B9E" w14:textId="3DEF4C87" w:rsidR="00C67356" w:rsidRDefault="00C67356" w:rsidP="00AC16E7">
      <w:pPr>
        <w:spacing w:line="360" w:lineRule="auto"/>
        <w:rPr>
          <w:rFonts w:ascii="Arial" w:hAnsi="Arial" w:cs="Arial"/>
          <w:sz w:val="24"/>
          <w:szCs w:val="24"/>
          <w:u w:val="single"/>
        </w:rPr>
      </w:pPr>
    </w:p>
    <w:p w14:paraId="2057A1E6" w14:textId="5CEAB9A3" w:rsidR="00C67356" w:rsidRDefault="00C67356" w:rsidP="00AC16E7">
      <w:pPr>
        <w:spacing w:line="360" w:lineRule="auto"/>
        <w:rPr>
          <w:rFonts w:ascii="Arial" w:hAnsi="Arial" w:cs="Arial"/>
          <w:sz w:val="24"/>
          <w:szCs w:val="24"/>
          <w:u w:val="single"/>
        </w:rPr>
      </w:pPr>
    </w:p>
    <w:p w14:paraId="33E08E30" w14:textId="48BB9776" w:rsidR="00C67356" w:rsidRDefault="00C67356" w:rsidP="00AC16E7">
      <w:pPr>
        <w:spacing w:line="360" w:lineRule="auto"/>
        <w:rPr>
          <w:rFonts w:ascii="Arial" w:hAnsi="Arial" w:cs="Arial"/>
          <w:sz w:val="24"/>
          <w:szCs w:val="24"/>
          <w:u w:val="single"/>
        </w:rPr>
      </w:pPr>
    </w:p>
    <w:p w14:paraId="5FAE6368" w14:textId="2ACF8595" w:rsidR="00C67356" w:rsidRDefault="00C67356" w:rsidP="00AC16E7">
      <w:pPr>
        <w:spacing w:line="360" w:lineRule="auto"/>
        <w:rPr>
          <w:rFonts w:ascii="Arial" w:hAnsi="Arial" w:cs="Arial"/>
          <w:sz w:val="24"/>
          <w:szCs w:val="24"/>
          <w:u w:val="single"/>
        </w:rPr>
      </w:pPr>
      <w:r>
        <w:rPr>
          <w:rFonts w:ascii="Arial" w:hAnsi="Arial" w:cs="Arial"/>
          <w:sz w:val="24"/>
          <w:szCs w:val="24"/>
          <w:u w:val="single"/>
        </w:rPr>
        <w:lastRenderedPageBreak/>
        <w:t>Appendix 11- Descriptive writing</w:t>
      </w:r>
    </w:p>
    <w:p w14:paraId="76447E71" w14:textId="595E9CF8" w:rsidR="00C67356" w:rsidRDefault="00C67356" w:rsidP="00AC16E7">
      <w:pPr>
        <w:spacing w:line="360" w:lineRule="auto"/>
        <w:rPr>
          <w:rFonts w:ascii="Arial" w:hAnsi="Arial" w:cs="Arial"/>
          <w:sz w:val="24"/>
          <w:szCs w:val="24"/>
          <w:u w:val="single"/>
        </w:rPr>
      </w:pPr>
      <w:r>
        <w:rPr>
          <w:rFonts w:ascii="Arial" w:hAnsi="Arial" w:cs="Arial"/>
          <w:noProof/>
          <w:sz w:val="24"/>
          <w:szCs w:val="24"/>
          <w:u w:val="single"/>
        </w:rPr>
        <w:drawing>
          <wp:inline distT="0" distB="0" distL="0" distR="0" wp14:anchorId="1682A0CF" wp14:editId="733F6737">
            <wp:extent cx="5731510" cy="3964940"/>
            <wp:effectExtent l="0" t="0" r="2540" b="0"/>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10.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964940"/>
                    </a:xfrm>
                    <a:prstGeom prst="rect">
                      <a:avLst/>
                    </a:prstGeom>
                  </pic:spPr>
                </pic:pic>
              </a:graphicData>
            </a:graphic>
          </wp:inline>
        </w:drawing>
      </w:r>
      <w:r>
        <w:rPr>
          <w:rFonts w:ascii="Arial" w:hAnsi="Arial" w:cs="Arial"/>
          <w:noProof/>
          <w:sz w:val="24"/>
          <w:szCs w:val="24"/>
          <w:u w:val="single"/>
        </w:rPr>
        <w:drawing>
          <wp:inline distT="0" distB="0" distL="0" distR="0" wp14:anchorId="3AF4BAA2" wp14:editId="19C0AED0">
            <wp:extent cx="5731510" cy="3992245"/>
            <wp:effectExtent l="0" t="0" r="2540" b="8255"/>
            <wp:docPr id="15" name="Picture 15"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10a.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992245"/>
                    </a:xfrm>
                    <a:prstGeom prst="rect">
                      <a:avLst/>
                    </a:prstGeom>
                  </pic:spPr>
                </pic:pic>
              </a:graphicData>
            </a:graphic>
          </wp:inline>
        </w:drawing>
      </w:r>
    </w:p>
    <w:p w14:paraId="1DB8C4EA" w14:textId="54671149" w:rsidR="00B05B6E" w:rsidRDefault="00B05B6E" w:rsidP="00AC16E7">
      <w:pPr>
        <w:spacing w:line="360" w:lineRule="auto"/>
        <w:rPr>
          <w:rFonts w:ascii="Arial" w:hAnsi="Arial" w:cs="Arial"/>
          <w:sz w:val="24"/>
          <w:szCs w:val="24"/>
          <w:u w:val="single"/>
        </w:rPr>
      </w:pPr>
    </w:p>
    <w:p w14:paraId="110EF3EA" w14:textId="47C5D5E7" w:rsidR="00B05B6E" w:rsidRDefault="00B05B6E" w:rsidP="00AC16E7">
      <w:pPr>
        <w:spacing w:line="360" w:lineRule="auto"/>
        <w:rPr>
          <w:rFonts w:ascii="Arial" w:hAnsi="Arial" w:cs="Arial"/>
          <w:sz w:val="24"/>
          <w:szCs w:val="24"/>
          <w:u w:val="single"/>
        </w:rPr>
      </w:pPr>
      <w:r>
        <w:rPr>
          <w:rFonts w:ascii="Arial" w:hAnsi="Arial" w:cs="Arial"/>
          <w:sz w:val="24"/>
          <w:szCs w:val="24"/>
          <w:u w:val="single"/>
        </w:rPr>
        <w:lastRenderedPageBreak/>
        <w:t>Appendix 12- Biographical writing</w:t>
      </w:r>
    </w:p>
    <w:p w14:paraId="0BABD4B7" w14:textId="0E79129C" w:rsidR="00B05B6E" w:rsidRDefault="00B05B6E" w:rsidP="00AC16E7">
      <w:pPr>
        <w:spacing w:line="360" w:lineRule="auto"/>
        <w:rPr>
          <w:rFonts w:ascii="Arial" w:hAnsi="Arial" w:cs="Arial"/>
          <w:sz w:val="24"/>
          <w:szCs w:val="24"/>
          <w:u w:val="single"/>
        </w:rPr>
      </w:pPr>
      <w:r>
        <w:rPr>
          <w:rFonts w:ascii="Arial" w:hAnsi="Arial" w:cs="Arial"/>
          <w:noProof/>
          <w:sz w:val="24"/>
          <w:szCs w:val="24"/>
          <w:u w:val="single"/>
        </w:rPr>
        <w:drawing>
          <wp:inline distT="0" distB="0" distL="0" distR="0" wp14:anchorId="5FAD1C70" wp14:editId="76BB675B">
            <wp:extent cx="8305369" cy="5818175"/>
            <wp:effectExtent l="5398" t="0" r="6032" b="6033"/>
            <wp:docPr id="16" name="Picture 1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11.png"/>
                    <pic:cNvPicPr/>
                  </pic:nvPicPr>
                  <pic:blipFill>
                    <a:blip r:embed="rId29">
                      <a:extLst>
                        <a:ext uri="{28A0092B-C50C-407E-A947-70E740481C1C}">
                          <a14:useLocalDpi xmlns:a14="http://schemas.microsoft.com/office/drawing/2010/main" val="0"/>
                        </a:ext>
                      </a:extLst>
                    </a:blip>
                    <a:stretch>
                      <a:fillRect/>
                    </a:stretch>
                  </pic:blipFill>
                  <pic:spPr>
                    <a:xfrm rot="16200000">
                      <a:off x="0" y="0"/>
                      <a:ext cx="8310839" cy="5822007"/>
                    </a:xfrm>
                    <a:prstGeom prst="rect">
                      <a:avLst/>
                    </a:prstGeom>
                  </pic:spPr>
                </pic:pic>
              </a:graphicData>
            </a:graphic>
          </wp:inline>
        </w:drawing>
      </w:r>
    </w:p>
    <w:p w14:paraId="55CBAA96" w14:textId="7B43D0D3" w:rsidR="00B05B6E" w:rsidRDefault="00B05B6E" w:rsidP="00AC16E7">
      <w:pPr>
        <w:spacing w:line="360" w:lineRule="auto"/>
        <w:rPr>
          <w:rFonts w:ascii="Arial" w:hAnsi="Arial" w:cs="Arial"/>
          <w:sz w:val="24"/>
          <w:szCs w:val="24"/>
          <w:u w:val="single"/>
        </w:rPr>
      </w:pPr>
      <w:r>
        <w:rPr>
          <w:rFonts w:ascii="Arial" w:hAnsi="Arial" w:cs="Arial"/>
          <w:sz w:val="24"/>
          <w:szCs w:val="24"/>
          <w:u w:val="single"/>
        </w:rPr>
        <w:lastRenderedPageBreak/>
        <w:t>Appendix 13 – Display for Literacy</w:t>
      </w:r>
    </w:p>
    <w:p w14:paraId="73AF15D3" w14:textId="640F0530" w:rsidR="00B05B6E" w:rsidRDefault="00B05B6E" w:rsidP="00AC16E7">
      <w:pPr>
        <w:spacing w:line="360" w:lineRule="auto"/>
        <w:rPr>
          <w:rFonts w:ascii="Arial" w:hAnsi="Arial" w:cs="Arial"/>
          <w:sz w:val="24"/>
          <w:szCs w:val="24"/>
          <w:u w:val="single"/>
        </w:rPr>
      </w:pPr>
      <w:r>
        <w:rPr>
          <w:rFonts w:ascii="Arial" w:hAnsi="Arial" w:cs="Arial"/>
          <w:noProof/>
          <w:sz w:val="24"/>
          <w:szCs w:val="24"/>
          <w:u w:val="single"/>
        </w:rPr>
        <w:drawing>
          <wp:inline distT="0" distB="0" distL="0" distR="0" wp14:anchorId="786DE3E9" wp14:editId="684CC42E">
            <wp:extent cx="8019736" cy="6048121"/>
            <wp:effectExtent l="0" t="4762" r="0" b="0"/>
            <wp:docPr id="17" name="Picture 17"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2.png"/>
                    <pic:cNvPicPr/>
                  </pic:nvPicPr>
                  <pic:blipFill>
                    <a:blip r:embed="rId30">
                      <a:extLst>
                        <a:ext uri="{28A0092B-C50C-407E-A947-70E740481C1C}">
                          <a14:useLocalDpi xmlns:a14="http://schemas.microsoft.com/office/drawing/2010/main" val="0"/>
                        </a:ext>
                      </a:extLst>
                    </a:blip>
                    <a:stretch>
                      <a:fillRect/>
                    </a:stretch>
                  </pic:blipFill>
                  <pic:spPr>
                    <a:xfrm rot="16200000">
                      <a:off x="0" y="0"/>
                      <a:ext cx="8021770" cy="6049655"/>
                    </a:xfrm>
                    <a:prstGeom prst="rect">
                      <a:avLst/>
                    </a:prstGeom>
                  </pic:spPr>
                </pic:pic>
              </a:graphicData>
            </a:graphic>
          </wp:inline>
        </w:drawing>
      </w:r>
    </w:p>
    <w:p w14:paraId="2F46E4BF" w14:textId="7D2DC65B" w:rsidR="00B05B6E" w:rsidRDefault="00B05B6E" w:rsidP="00AC16E7">
      <w:pPr>
        <w:spacing w:line="360" w:lineRule="auto"/>
        <w:rPr>
          <w:rFonts w:ascii="Arial" w:hAnsi="Arial" w:cs="Arial"/>
          <w:sz w:val="24"/>
          <w:szCs w:val="24"/>
          <w:u w:val="single"/>
        </w:rPr>
      </w:pPr>
    </w:p>
    <w:p w14:paraId="601F8F29" w14:textId="379F6EB7" w:rsidR="00B05B6E" w:rsidRDefault="00B05B6E" w:rsidP="00AC16E7">
      <w:pPr>
        <w:spacing w:line="360" w:lineRule="auto"/>
        <w:rPr>
          <w:rFonts w:ascii="Arial" w:hAnsi="Arial" w:cs="Arial"/>
          <w:sz w:val="24"/>
          <w:szCs w:val="24"/>
          <w:u w:val="single"/>
        </w:rPr>
      </w:pPr>
      <w:r>
        <w:rPr>
          <w:rFonts w:ascii="Arial" w:hAnsi="Arial" w:cs="Arial"/>
          <w:sz w:val="24"/>
          <w:szCs w:val="24"/>
          <w:u w:val="single"/>
        </w:rPr>
        <w:lastRenderedPageBreak/>
        <w:t>Appendix 14 – Success criteria and peer-assessment</w:t>
      </w:r>
    </w:p>
    <w:p w14:paraId="4E332BB7" w14:textId="111547DB" w:rsidR="00B05B6E" w:rsidRPr="00560387" w:rsidRDefault="00B05B6E" w:rsidP="00AC16E7">
      <w:pPr>
        <w:spacing w:line="360" w:lineRule="auto"/>
        <w:rPr>
          <w:rFonts w:ascii="Arial" w:hAnsi="Arial" w:cs="Arial"/>
          <w:sz w:val="24"/>
          <w:szCs w:val="24"/>
          <w:u w:val="single"/>
        </w:rPr>
      </w:pPr>
      <w:r>
        <w:rPr>
          <w:rFonts w:ascii="Arial" w:hAnsi="Arial" w:cs="Arial"/>
          <w:noProof/>
          <w:sz w:val="24"/>
          <w:szCs w:val="24"/>
          <w:u w:val="single"/>
        </w:rPr>
        <w:drawing>
          <wp:inline distT="0" distB="0" distL="0" distR="0" wp14:anchorId="7872513B" wp14:editId="7400C339">
            <wp:extent cx="7231685" cy="5851207"/>
            <wp:effectExtent l="4445" t="0" r="0" b="0"/>
            <wp:docPr id="18" name="Picture 1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3.png"/>
                    <pic:cNvPicPr/>
                  </pic:nvPicPr>
                  <pic:blipFill>
                    <a:blip r:embed="rId31">
                      <a:extLst>
                        <a:ext uri="{28A0092B-C50C-407E-A947-70E740481C1C}">
                          <a14:useLocalDpi xmlns:a14="http://schemas.microsoft.com/office/drawing/2010/main" val="0"/>
                        </a:ext>
                      </a:extLst>
                    </a:blip>
                    <a:stretch>
                      <a:fillRect/>
                    </a:stretch>
                  </pic:blipFill>
                  <pic:spPr>
                    <a:xfrm rot="16200000">
                      <a:off x="0" y="0"/>
                      <a:ext cx="7234721" cy="5853663"/>
                    </a:xfrm>
                    <a:prstGeom prst="rect">
                      <a:avLst/>
                    </a:prstGeom>
                  </pic:spPr>
                </pic:pic>
              </a:graphicData>
            </a:graphic>
          </wp:inline>
        </w:drawing>
      </w:r>
    </w:p>
    <w:sectPr w:rsidR="00B05B6E" w:rsidRPr="00560387">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16B32A" w14:textId="77777777" w:rsidR="000A3844" w:rsidRDefault="000A3844" w:rsidP="007658BA">
      <w:pPr>
        <w:spacing w:after="0" w:line="240" w:lineRule="auto"/>
      </w:pPr>
      <w:r>
        <w:separator/>
      </w:r>
    </w:p>
  </w:endnote>
  <w:endnote w:type="continuationSeparator" w:id="0">
    <w:p w14:paraId="54D8889D" w14:textId="77777777" w:rsidR="000A3844" w:rsidRDefault="000A3844" w:rsidP="00765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331916"/>
      <w:docPartObj>
        <w:docPartGallery w:val="Page Numbers (Bottom of Page)"/>
        <w:docPartUnique/>
      </w:docPartObj>
    </w:sdtPr>
    <w:sdtEndPr>
      <w:rPr>
        <w:noProof/>
      </w:rPr>
    </w:sdtEndPr>
    <w:sdtContent>
      <w:p w14:paraId="0C8A61D4" w14:textId="77293F9F" w:rsidR="007658BA" w:rsidRDefault="007658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18DF45" w14:textId="77777777" w:rsidR="007658BA" w:rsidRDefault="007658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EE3C3A" w14:textId="77777777" w:rsidR="000A3844" w:rsidRDefault="000A3844" w:rsidP="007658BA">
      <w:pPr>
        <w:spacing w:after="0" w:line="240" w:lineRule="auto"/>
      </w:pPr>
      <w:r>
        <w:separator/>
      </w:r>
    </w:p>
  </w:footnote>
  <w:footnote w:type="continuationSeparator" w:id="0">
    <w:p w14:paraId="69CCA657" w14:textId="77777777" w:rsidR="000A3844" w:rsidRDefault="000A3844" w:rsidP="007658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4F8878" w14:textId="59D0075B" w:rsidR="007658BA" w:rsidRDefault="007658BA">
    <w:pPr>
      <w:pStyle w:val="Header"/>
    </w:pPr>
    <w:r>
      <w:t>1501392</w:t>
    </w:r>
  </w:p>
  <w:p w14:paraId="53CAEF1C" w14:textId="77777777" w:rsidR="007658BA" w:rsidRDefault="007658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14491F"/>
    <w:multiLevelType w:val="hybridMultilevel"/>
    <w:tmpl w:val="D2384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D8727E"/>
    <w:multiLevelType w:val="hybridMultilevel"/>
    <w:tmpl w:val="D2384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9B2"/>
    <w:rsid w:val="00030E37"/>
    <w:rsid w:val="00057522"/>
    <w:rsid w:val="0006739C"/>
    <w:rsid w:val="00084709"/>
    <w:rsid w:val="000900D5"/>
    <w:rsid w:val="000A29C5"/>
    <w:rsid w:val="000A3844"/>
    <w:rsid w:val="000B0892"/>
    <w:rsid w:val="000B6F43"/>
    <w:rsid w:val="000B7DFC"/>
    <w:rsid w:val="000F0E04"/>
    <w:rsid w:val="000F16D9"/>
    <w:rsid w:val="001155E3"/>
    <w:rsid w:val="00184147"/>
    <w:rsid w:val="001B7A2E"/>
    <w:rsid w:val="001F65C3"/>
    <w:rsid w:val="0020551C"/>
    <w:rsid w:val="0021179F"/>
    <w:rsid w:val="00242B0B"/>
    <w:rsid w:val="00274BB6"/>
    <w:rsid w:val="002B5E90"/>
    <w:rsid w:val="002D1B48"/>
    <w:rsid w:val="002D536E"/>
    <w:rsid w:val="002E56EE"/>
    <w:rsid w:val="002E78A1"/>
    <w:rsid w:val="002F1991"/>
    <w:rsid w:val="0030735C"/>
    <w:rsid w:val="00350997"/>
    <w:rsid w:val="003618B0"/>
    <w:rsid w:val="003806C0"/>
    <w:rsid w:val="00381EB5"/>
    <w:rsid w:val="003B2674"/>
    <w:rsid w:val="003B31D5"/>
    <w:rsid w:val="00432189"/>
    <w:rsid w:val="00437B3C"/>
    <w:rsid w:val="00437BCE"/>
    <w:rsid w:val="004443AD"/>
    <w:rsid w:val="00450247"/>
    <w:rsid w:val="0045208E"/>
    <w:rsid w:val="004843E7"/>
    <w:rsid w:val="004C7BCE"/>
    <w:rsid w:val="00501936"/>
    <w:rsid w:val="00534293"/>
    <w:rsid w:val="005422D3"/>
    <w:rsid w:val="00560387"/>
    <w:rsid w:val="0056740A"/>
    <w:rsid w:val="005A50D4"/>
    <w:rsid w:val="005F4A2A"/>
    <w:rsid w:val="00634522"/>
    <w:rsid w:val="00650865"/>
    <w:rsid w:val="00680E94"/>
    <w:rsid w:val="0068672C"/>
    <w:rsid w:val="00697C68"/>
    <w:rsid w:val="006B65A8"/>
    <w:rsid w:val="006E6BCA"/>
    <w:rsid w:val="006F0A85"/>
    <w:rsid w:val="006F50AE"/>
    <w:rsid w:val="00746588"/>
    <w:rsid w:val="007658BA"/>
    <w:rsid w:val="00804C67"/>
    <w:rsid w:val="008814A9"/>
    <w:rsid w:val="008975F5"/>
    <w:rsid w:val="0091351D"/>
    <w:rsid w:val="00954510"/>
    <w:rsid w:val="009B4027"/>
    <w:rsid w:val="009C541B"/>
    <w:rsid w:val="00A00070"/>
    <w:rsid w:val="00A03DCE"/>
    <w:rsid w:val="00A275E0"/>
    <w:rsid w:val="00A67636"/>
    <w:rsid w:val="00A91737"/>
    <w:rsid w:val="00AA6A8C"/>
    <w:rsid w:val="00AC16E7"/>
    <w:rsid w:val="00AC18E0"/>
    <w:rsid w:val="00B05B6E"/>
    <w:rsid w:val="00B06050"/>
    <w:rsid w:val="00B22E0E"/>
    <w:rsid w:val="00B70B8C"/>
    <w:rsid w:val="00B8000B"/>
    <w:rsid w:val="00BF5102"/>
    <w:rsid w:val="00BF76C7"/>
    <w:rsid w:val="00C04985"/>
    <w:rsid w:val="00C11DFD"/>
    <w:rsid w:val="00C50F19"/>
    <w:rsid w:val="00C524A8"/>
    <w:rsid w:val="00C65F2A"/>
    <w:rsid w:val="00C67356"/>
    <w:rsid w:val="00CF304F"/>
    <w:rsid w:val="00D602B4"/>
    <w:rsid w:val="00DB299A"/>
    <w:rsid w:val="00DD56E3"/>
    <w:rsid w:val="00DD6F11"/>
    <w:rsid w:val="00DE4B60"/>
    <w:rsid w:val="00E548CA"/>
    <w:rsid w:val="00E760D6"/>
    <w:rsid w:val="00E929B2"/>
    <w:rsid w:val="00E92A83"/>
    <w:rsid w:val="00EB2794"/>
    <w:rsid w:val="00EC6061"/>
    <w:rsid w:val="00F02AFB"/>
    <w:rsid w:val="00F476C9"/>
    <w:rsid w:val="00FA1D72"/>
    <w:rsid w:val="00FA655F"/>
    <w:rsid w:val="00FD295F"/>
    <w:rsid w:val="00FD7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9A161"/>
  <w15:chartTrackingRefBased/>
  <w15:docId w15:val="{DEE80148-365D-4173-BE10-207E406A7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42B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2B0B"/>
    <w:rPr>
      <w:rFonts w:ascii="Segoe UI" w:hAnsi="Segoe UI" w:cs="Segoe UI"/>
      <w:sz w:val="18"/>
      <w:szCs w:val="18"/>
    </w:rPr>
  </w:style>
  <w:style w:type="character" w:styleId="Hyperlink">
    <w:name w:val="Hyperlink"/>
    <w:basedOn w:val="DefaultParagraphFont"/>
    <w:uiPriority w:val="99"/>
    <w:unhideWhenUsed/>
    <w:rsid w:val="00AC16E7"/>
    <w:rPr>
      <w:color w:val="0563C1" w:themeColor="hyperlink"/>
      <w:u w:val="single"/>
    </w:rPr>
  </w:style>
  <w:style w:type="character" w:styleId="CommentReference">
    <w:name w:val="annotation reference"/>
    <w:basedOn w:val="DefaultParagraphFont"/>
    <w:uiPriority w:val="99"/>
    <w:semiHidden/>
    <w:unhideWhenUsed/>
    <w:rsid w:val="000F16D9"/>
    <w:rPr>
      <w:sz w:val="16"/>
      <w:szCs w:val="16"/>
    </w:rPr>
  </w:style>
  <w:style w:type="paragraph" w:styleId="CommentText">
    <w:name w:val="annotation text"/>
    <w:basedOn w:val="Normal"/>
    <w:link w:val="CommentTextChar"/>
    <w:uiPriority w:val="99"/>
    <w:semiHidden/>
    <w:unhideWhenUsed/>
    <w:rsid w:val="000F16D9"/>
    <w:pPr>
      <w:spacing w:line="240" w:lineRule="auto"/>
    </w:pPr>
    <w:rPr>
      <w:sz w:val="20"/>
      <w:szCs w:val="20"/>
    </w:rPr>
  </w:style>
  <w:style w:type="character" w:customStyle="1" w:styleId="CommentTextChar">
    <w:name w:val="Comment Text Char"/>
    <w:basedOn w:val="DefaultParagraphFont"/>
    <w:link w:val="CommentText"/>
    <w:uiPriority w:val="99"/>
    <w:semiHidden/>
    <w:rsid w:val="000F16D9"/>
    <w:rPr>
      <w:sz w:val="20"/>
      <w:szCs w:val="20"/>
    </w:rPr>
  </w:style>
  <w:style w:type="paragraph" w:styleId="CommentSubject">
    <w:name w:val="annotation subject"/>
    <w:basedOn w:val="CommentText"/>
    <w:next w:val="CommentText"/>
    <w:link w:val="CommentSubjectChar"/>
    <w:uiPriority w:val="99"/>
    <w:semiHidden/>
    <w:unhideWhenUsed/>
    <w:rsid w:val="000F16D9"/>
    <w:rPr>
      <w:b/>
      <w:bCs/>
    </w:rPr>
  </w:style>
  <w:style w:type="character" w:customStyle="1" w:styleId="CommentSubjectChar">
    <w:name w:val="Comment Subject Char"/>
    <w:basedOn w:val="CommentTextChar"/>
    <w:link w:val="CommentSubject"/>
    <w:uiPriority w:val="99"/>
    <w:semiHidden/>
    <w:rsid w:val="000F16D9"/>
    <w:rPr>
      <w:b/>
      <w:bCs/>
      <w:sz w:val="20"/>
      <w:szCs w:val="20"/>
    </w:rPr>
  </w:style>
  <w:style w:type="paragraph" w:styleId="Header">
    <w:name w:val="header"/>
    <w:basedOn w:val="Normal"/>
    <w:link w:val="HeaderChar"/>
    <w:uiPriority w:val="99"/>
    <w:unhideWhenUsed/>
    <w:rsid w:val="007658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58BA"/>
  </w:style>
  <w:style w:type="paragraph" w:styleId="Footer">
    <w:name w:val="footer"/>
    <w:basedOn w:val="Normal"/>
    <w:link w:val="FooterChar"/>
    <w:uiPriority w:val="99"/>
    <w:unhideWhenUsed/>
    <w:rsid w:val="007658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58BA"/>
  </w:style>
  <w:style w:type="paragraph" w:styleId="ListParagraph">
    <w:name w:val="List Paragraph"/>
    <w:basedOn w:val="Normal"/>
    <w:uiPriority w:val="34"/>
    <w:qFormat/>
    <w:rsid w:val="007658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ecib.ase.ro/mps/Bandura_SocialLearningTheory.pdf" TargetMode="External"/><Relationship Id="rId13" Type="http://schemas.openxmlformats.org/officeDocument/2006/relationships/hyperlink" Target="https://www.estyn.gov.wales/sites/default/files/documents/Good%20practice%20in%20mathematics%20at%20key%20stage%204%20-%20October%202013.pdf" TargetMode="Externa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8.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estyn.gov.wales/sites/default/files/documents/Best%20practice%20in%20the%20reading%20and%20writing%20of%20pupils%20aged%207%20to%2014%20years%20-%20May%202008.pdf"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using-lead-creative-schools-scheme-extend-mathematical-and-creative-skills" TargetMode="External"/><Relationship Id="rId24" Type="http://schemas.openxmlformats.org/officeDocument/2006/relationships/image" Target="media/image11.png"/><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hyperlink" Target="https://www.estyn.gov.wales/inspection/inspection-explained" TargetMode="Externa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webSettings" Target="webSettings.xml"/><Relationship Id="rId9" Type="http://schemas.openxmlformats.org/officeDocument/2006/relationships/hyperlink" Target="https://learning.gov.wales/docs/learningwales/publications/141007-leadership-guide-en.pdf" TargetMode="External"/><Relationship Id="rId14" Type="http://schemas.openxmlformats.org/officeDocument/2006/relationships/hyperlink" Target="https://www.estyn.gov.wales/sites/default/files/documents/Managing%20money.pdf"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30</Pages>
  <Words>3767</Words>
  <Characters>27392</Characters>
  <Application>Microsoft Office Word</Application>
  <DocSecurity>0</DocSecurity>
  <Lines>507</Lines>
  <Paragraphs>247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Taylor</dc:creator>
  <cp:keywords/>
  <dc:description/>
  <cp:lastModifiedBy>Chloe Taylor</cp:lastModifiedBy>
  <cp:revision>3</cp:revision>
  <cp:lastPrinted>2019-04-01T20:35:00Z</cp:lastPrinted>
  <dcterms:created xsi:type="dcterms:W3CDTF">2019-04-04T08:25:00Z</dcterms:created>
  <dcterms:modified xsi:type="dcterms:W3CDTF">2019-04-04T08:41:00Z</dcterms:modified>
</cp:coreProperties>
</file>