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009BE" w14:textId="77777777" w:rsidR="0031517B" w:rsidRPr="00144456" w:rsidRDefault="0031517B" w:rsidP="00C30F00">
      <w:pPr>
        <w:spacing w:line="360" w:lineRule="auto"/>
        <w:jc w:val="center"/>
        <w:rPr>
          <w:rFonts w:ascii="Arial" w:hAnsi="Arial" w:cs="Arial"/>
          <w:color w:val="000000" w:themeColor="text1"/>
          <w:sz w:val="22"/>
          <w:szCs w:val="22"/>
        </w:rPr>
      </w:pPr>
      <w:r w:rsidRPr="000514C1">
        <w:rPr>
          <w:rFonts w:ascii="Arial" w:hAnsi="Arial" w:cs="Arial"/>
          <w:noProof/>
          <w:color w:val="000000" w:themeColor="text1"/>
          <w:sz w:val="22"/>
          <w:szCs w:val="22"/>
        </w:rPr>
        <w:drawing>
          <wp:inline distT="0" distB="0" distL="0" distR="0" wp14:anchorId="7C34FE6B" wp14:editId="18113E98">
            <wp:extent cx="2668270" cy="114300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6392A19A" w14:textId="656CC08D" w:rsidR="0031517B" w:rsidRPr="000514C1" w:rsidRDefault="0031517B" w:rsidP="000514C1">
      <w:pPr>
        <w:spacing w:line="360" w:lineRule="auto"/>
        <w:jc w:val="both"/>
        <w:rPr>
          <w:rFonts w:ascii="Arial" w:hAnsi="Arial" w:cs="Arial"/>
          <w:color w:val="000000" w:themeColor="text1"/>
          <w:sz w:val="22"/>
          <w:szCs w:val="22"/>
        </w:rPr>
      </w:pPr>
    </w:p>
    <w:p w14:paraId="0B4E7A26" w14:textId="1823CA20" w:rsidR="0031517B" w:rsidRPr="000514C1" w:rsidRDefault="0031517B" w:rsidP="000514C1">
      <w:pPr>
        <w:spacing w:line="360" w:lineRule="auto"/>
        <w:jc w:val="both"/>
        <w:rPr>
          <w:rFonts w:ascii="Arial" w:hAnsi="Arial" w:cs="Arial"/>
          <w:color w:val="000000" w:themeColor="text1"/>
          <w:sz w:val="22"/>
          <w:szCs w:val="22"/>
        </w:rPr>
      </w:pPr>
    </w:p>
    <w:p w14:paraId="5CB0B82E" w14:textId="3B808DE1" w:rsidR="0031517B" w:rsidRPr="000514C1" w:rsidRDefault="0031517B" w:rsidP="000514C1">
      <w:pPr>
        <w:spacing w:line="360" w:lineRule="auto"/>
        <w:jc w:val="both"/>
        <w:rPr>
          <w:rFonts w:ascii="Arial" w:hAnsi="Arial" w:cs="Arial"/>
          <w:color w:val="000000" w:themeColor="text1"/>
          <w:sz w:val="22"/>
          <w:szCs w:val="22"/>
        </w:rPr>
      </w:pPr>
    </w:p>
    <w:p w14:paraId="02969548" w14:textId="4DCFB333" w:rsidR="0031517B" w:rsidRPr="000514C1" w:rsidRDefault="0031517B" w:rsidP="00C30F00">
      <w:pPr>
        <w:spacing w:line="360" w:lineRule="auto"/>
        <w:jc w:val="center"/>
        <w:rPr>
          <w:rStyle w:val="apple-converted-space"/>
          <w:rFonts w:ascii="Arial" w:hAnsi="Arial" w:cs="Arial"/>
          <w:color w:val="000000" w:themeColor="text1"/>
        </w:rPr>
      </w:pPr>
      <w:r w:rsidRPr="000514C1">
        <w:rPr>
          <w:rFonts w:ascii="Arial" w:hAnsi="Arial" w:cs="Arial"/>
          <w:color w:val="000000" w:themeColor="text1"/>
        </w:rPr>
        <w:t>Module:</w:t>
      </w:r>
    </w:p>
    <w:p w14:paraId="65E99317" w14:textId="77777777" w:rsidR="0031517B" w:rsidRPr="000514C1" w:rsidRDefault="0031517B" w:rsidP="00C30F00">
      <w:pPr>
        <w:spacing w:line="360" w:lineRule="auto"/>
        <w:jc w:val="center"/>
        <w:rPr>
          <w:rFonts w:ascii="Arial" w:hAnsi="Arial" w:cs="Arial"/>
          <w:color w:val="000000" w:themeColor="text1"/>
          <w:u w:val="single"/>
        </w:rPr>
      </w:pPr>
      <w:r w:rsidRPr="000514C1">
        <w:rPr>
          <w:rFonts w:ascii="Arial" w:hAnsi="Arial" w:cs="Arial"/>
          <w:color w:val="000000" w:themeColor="text1"/>
          <w:u w:val="single"/>
        </w:rPr>
        <w:t>WORKPLACE CULTURE AND ITS IMPACT ON ORGANISATIONAL EFFICIENCY</w:t>
      </w:r>
    </w:p>
    <w:p w14:paraId="4CBCD271" w14:textId="77777777" w:rsidR="0031517B" w:rsidRPr="000514C1" w:rsidRDefault="0031517B" w:rsidP="00C30F00">
      <w:pPr>
        <w:spacing w:line="360" w:lineRule="auto"/>
        <w:jc w:val="center"/>
        <w:rPr>
          <w:rFonts w:ascii="Arial" w:hAnsi="Arial" w:cs="Arial"/>
          <w:color w:val="000000" w:themeColor="text1"/>
        </w:rPr>
      </w:pPr>
      <w:r w:rsidRPr="000514C1">
        <w:rPr>
          <w:rFonts w:ascii="Arial" w:hAnsi="Arial" w:cs="Arial"/>
          <w:color w:val="000000" w:themeColor="text1"/>
        </w:rPr>
        <w:t>Lecturer: MOHAMED KALAM</w:t>
      </w:r>
    </w:p>
    <w:p w14:paraId="02E217EA" w14:textId="77777777" w:rsidR="0031517B" w:rsidRPr="000514C1" w:rsidRDefault="0031517B" w:rsidP="00C30F00">
      <w:pPr>
        <w:spacing w:line="360" w:lineRule="auto"/>
        <w:jc w:val="center"/>
        <w:rPr>
          <w:rFonts w:ascii="Arial" w:hAnsi="Arial" w:cs="Arial"/>
          <w:b/>
          <w:bCs/>
          <w:color w:val="000000" w:themeColor="text1"/>
        </w:rPr>
      </w:pPr>
      <w:r w:rsidRPr="000514C1">
        <w:rPr>
          <w:rFonts w:ascii="Arial" w:hAnsi="Arial" w:cs="Arial"/>
          <w:color w:val="000000" w:themeColor="text1"/>
        </w:rPr>
        <w:t>Module Code: BMSW5105</w:t>
      </w:r>
    </w:p>
    <w:p w14:paraId="36BC1DD6" w14:textId="5A999789" w:rsidR="0031517B" w:rsidRDefault="0031517B" w:rsidP="000514C1">
      <w:pPr>
        <w:spacing w:line="360" w:lineRule="auto"/>
        <w:jc w:val="both"/>
        <w:rPr>
          <w:rFonts w:ascii="Arial" w:hAnsi="Arial" w:cs="Arial"/>
          <w:b/>
          <w:bCs/>
          <w:color w:val="000000" w:themeColor="text1"/>
          <w:sz w:val="22"/>
          <w:szCs w:val="22"/>
        </w:rPr>
      </w:pPr>
    </w:p>
    <w:p w14:paraId="5157509D" w14:textId="1DBC7BD1" w:rsidR="00C30F00" w:rsidRDefault="00C30F00" w:rsidP="000514C1">
      <w:pPr>
        <w:spacing w:line="360" w:lineRule="auto"/>
        <w:jc w:val="both"/>
        <w:rPr>
          <w:rFonts w:ascii="Arial" w:hAnsi="Arial" w:cs="Arial"/>
          <w:b/>
          <w:bCs/>
          <w:color w:val="000000" w:themeColor="text1"/>
          <w:sz w:val="22"/>
          <w:szCs w:val="22"/>
        </w:rPr>
      </w:pPr>
    </w:p>
    <w:p w14:paraId="62E6C02A" w14:textId="77777777" w:rsidR="00C30F00" w:rsidRPr="000514C1" w:rsidRDefault="00C30F00" w:rsidP="000514C1">
      <w:pPr>
        <w:spacing w:line="360" w:lineRule="auto"/>
        <w:jc w:val="both"/>
        <w:rPr>
          <w:rFonts w:ascii="Arial" w:hAnsi="Arial" w:cs="Arial"/>
          <w:b/>
          <w:bCs/>
          <w:color w:val="000000" w:themeColor="text1"/>
          <w:sz w:val="22"/>
          <w:szCs w:val="22"/>
        </w:rPr>
      </w:pPr>
    </w:p>
    <w:p w14:paraId="21366076" w14:textId="77777777" w:rsidR="00B04831" w:rsidRPr="000514C1" w:rsidRDefault="00B04831" w:rsidP="000514C1">
      <w:pPr>
        <w:spacing w:line="360" w:lineRule="auto"/>
        <w:jc w:val="both"/>
        <w:rPr>
          <w:rFonts w:ascii="Arial" w:hAnsi="Arial" w:cs="Arial"/>
          <w:b/>
          <w:bCs/>
          <w:color w:val="000000" w:themeColor="text1"/>
          <w:sz w:val="22"/>
          <w:szCs w:val="22"/>
        </w:rPr>
      </w:pPr>
    </w:p>
    <w:p w14:paraId="69D16C90" w14:textId="0FCBE4F6" w:rsidR="0031517B" w:rsidRPr="000514C1" w:rsidRDefault="0031517B" w:rsidP="00C30F00">
      <w:pPr>
        <w:spacing w:line="360" w:lineRule="auto"/>
        <w:jc w:val="center"/>
        <w:rPr>
          <w:rFonts w:ascii="Arial" w:hAnsi="Arial" w:cs="Arial"/>
          <w:color w:val="000000" w:themeColor="text1"/>
          <w:sz w:val="28"/>
          <w:szCs w:val="28"/>
        </w:rPr>
      </w:pPr>
      <w:r w:rsidRPr="000514C1">
        <w:rPr>
          <w:rFonts w:ascii="Arial" w:hAnsi="Arial" w:cs="Arial"/>
          <w:color w:val="000000" w:themeColor="text1"/>
          <w:sz w:val="28"/>
          <w:szCs w:val="28"/>
        </w:rPr>
        <w:t>Assignment Title:</w:t>
      </w:r>
    </w:p>
    <w:p w14:paraId="223ECEA5" w14:textId="77777777" w:rsidR="0031517B" w:rsidRPr="000514C1" w:rsidRDefault="0031517B" w:rsidP="000514C1">
      <w:pPr>
        <w:spacing w:line="360" w:lineRule="auto"/>
        <w:jc w:val="both"/>
        <w:rPr>
          <w:rFonts w:ascii="Arial" w:hAnsi="Arial" w:cs="Arial"/>
          <w:i/>
          <w:iCs/>
          <w:color w:val="000000" w:themeColor="text1"/>
          <w:sz w:val="22"/>
          <w:szCs w:val="22"/>
        </w:rPr>
      </w:pPr>
      <w:r w:rsidRPr="000514C1">
        <w:rPr>
          <w:rFonts w:ascii="Arial" w:hAnsi="Arial" w:cs="Arial"/>
          <w:i/>
          <w:iCs/>
          <w:color w:val="000000" w:themeColor="text1"/>
          <w:sz w:val="28"/>
          <w:szCs w:val="28"/>
        </w:rPr>
        <w:t>How do broader external environmental factors along with COVID-19 and ethical dilemmas affect organisational culture and its performance?</w:t>
      </w:r>
    </w:p>
    <w:p w14:paraId="5E8A4CDB" w14:textId="341A89CA" w:rsidR="0031517B" w:rsidRPr="000514C1" w:rsidRDefault="0031517B" w:rsidP="000514C1">
      <w:pPr>
        <w:spacing w:line="360" w:lineRule="auto"/>
        <w:jc w:val="both"/>
        <w:rPr>
          <w:rFonts w:ascii="Arial" w:hAnsi="Arial" w:cs="Arial"/>
          <w:color w:val="000000" w:themeColor="text1"/>
          <w:sz w:val="22"/>
          <w:szCs w:val="22"/>
        </w:rPr>
      </w:pPr>
    </w:p>
    <w:p w14:paraId="7AB3613F" w14:textId="7924D130" w:rsidR="0031517B" w:rsidRPr="000514C1" w:rsidRDefault="0031517B" w:rsidP="000514C1">
      <w:pPr>
        <w:spacing w:line="360" w:lineRule="auto"/>
        <w:jc w:val="both"/>
        <w:rPr>
          <w:rFonts w:ascii="Arial" w:hAnsi="Arial" w:cs="Arial"/>
          <w:color w:val="000000" w:themeColor="text1"/>
          <w:sz w:val="22"/>
          <w:szCs w:val="22"/>
        </w:rPr>
      </w:pPr>
    </w:p>
    <w:p w14:paraId="4EA6991C" w14:textId="77777777" w:rsidR="0031517B" w:rsidRPr="000514C1" w:rsidRDefault="0031517B" w:rsidP="000514C1">
      <w:pPr>
        <w:spacing w:line="360" w:lineRule="auto"/>
        <w:jc w:val="both"/>
        <w:rPr>
          <w:rFonts w:ascii="Arial" w:hAnsi="Arial" w:cs="Arial"/>
          <w:color w:val="000000" w:themeColor="text1"/>
          <w:sz w:val="22"/>
          <w:szCs w:val="22"/>
        </w:rPr>
      </w:pPr>
    </w:p>
    <w:p w14:paraId="684C9E50" w14:textId="77777777" w:rsidR="0031517B" w:rsidRPr="000514C1" w:rsidRDefault="0031517B" w:rsidP="000514C1">
      <w:pPr>
        <w:spacing w:line="360" w:lineRule="auto"/>
        <w:jc w:val="both"/>
        <w:rPr>
          <w:rFonts w:ascii="Arial" w:hAnsi="Arial" w:cs="Arial"/>
          <w:color w:val="000000" w:themeColor="text1"/>
          <w:sz w:val="22"/>
          <w:szCs w:val="22"/>
        </w:rPr>
      </w:pPr>
    </w:p>
    <w:p w14:paraId="5E62466A" w14:textId="77777777" w:rsidR="0031517B" w:rsidRPr="000514C1" w:rsidRDefault="0031517B" w:rsidP="000514C1">
      <w:pPr>
        <w:spacing w:line="360" w:lineRule="auto"/>
        <w:jc w:val="both"/>
        <w:rPr>
          <w:rFonts w:ascii="Arial" w:hAnsi="Arial" w:cs="Arial"/>
          <w:color w:val="000000" w:themeColor="text1"/>
          <w:sz w:val="22"/>
          <w:szCs w:val="22"/>
        </w:rPr>
      </w:pPr>
    </w:p>
    <w:p w14:paraId="7B344B2A" w14:textId="77777777" w:rsidR="0031517B" w:rsidRPr="000514C1" w:rsidRDefault="0031517B" w:rsidP="000514C1">
      <w:pPr>
        <w:spacing w:line="360" w:lineRule="auto"/>
        <w:jc w:val="both"/>
        <w:rPr>
          <w:rFonts w:ascii="Arial" w:hAnsi="Arial" w:cs="Arial"/>
          <w:color w:val="000000" w:themeColor="text1"/>
          <w:sz w:val="22"/>
          <w:szCs w:val="22"/>
        </w:rPr>
      </w:pPr>
    </w:p>
    <w:p w14:paraId="2034715D" w14:textId="1D202BDD" w:rsidR="0031517B" w:rsidRDefault="0031517B" w:rsidP="000514C1">
      <w:pPr>
        <w:spacing w:line="360" w:lineRule="auto"/>
        <w:jc w:val="both"/>
        <w:rPr>
          <w:rFonts w:ascii="Arial" w:hAnsi="Arial" w:cs="Arial"/>
          <w:color w:val="000000" w:themeColor="text1"/>
          <w:sz w:val="22"/>
          <w:szCs w:val="22"/>
        </w:rPr>
      </w:pPr>
    </w:p>
    <w:p w14:paraId="763F7182" w14:textId="7AF27937" w:rsidR="00C30F00" w:rsidRDefault="00C30F00" w:rsidP="000514C1">
      <w:pPr>
        <w:spacing w:line="360" w:lineRule="auto"/>
        <w:jc w:val="both"/>
        <w:rPr>
          <w:rFonts w:ascii="Arial" w:hAnsi="Arial" w:cs="Arial"/>
          <w:color w:val="000000" w:themeColor="text1"/>
          <w:sz w:val="22"/>
          <w:szCs w:val="22"/>
        </w:rPr>
      </w:pPr>
    </w:p>
    <w:p w14:paraId="43212FE3" w14:textId="6B36E982" w:rsidR="00C30F00" w:rsidRDefault="00C30F00" w:rsidP="000514C1">
      <w:pPr>
        <w:spacing w:line="360" w:lineRule="auto"/>
        <w:jc w:val="both"/>
        <w:rPr>
          <w:rFonts w:ascii="Arial" w:hAnsi="Arial" w:cs="Arial"/>
          <w:color w:val="000000" w:themeColor="text1"/>
          <w:sz w:val="22"/>
          <w:szCs w:val="22"/>
        </w:rPr>
      </w:pPr>
    </w:p>
    <w:p w14:paraId="34A91C75" w14:textId="56B594A3" w:rsidR="00C30F00" w:rsidRDefault="00C30F00" w:rsidP="000514C1">
      <w:pPr>
        <w:spacing w:line="360" w:lineRule="auto"/>
        <w:jc w:val="both"/>
        <w:rPr>
          <w:rFonts w:ascii="Arial" w:hAnsi="Arial" w:cs="Arial"/>
          <w:color w:val="000000" w:themeColor="text1"/>
          <w:sz w:val="22"/>
          <w:szCs w:val="22"/>
        </w:rPr>
      </w:pPr>
    </w:p>
    <w:p w14:paraId="16EDADDE" w14:textId="147A113B" w:rsidR="0031517B" w:rsidRPr="000514C1" w:rsidRDefault="0031517B" w:rsidP="000514C1">
      <w:pPr>
        <w:spacing w:line="360" w:lineRule="auto"/>
        <w:jc w:val="both"/>
        <w:rPr>
          <w:rFonts w:ascii="Arial" w:hAnsi="Arial" w:cs="Arial"/>
          <w:color w:val="000000" w:themeColor="text1"/>
          <w:sz w:val="22"/>
          <w:szCs w:val="22"/>
        </w:rPr>
      </w:pPr>
    </w:p>
    <w:p w14:paraId="3733D027" w14:textId="77777777" w:rsidR="0031517B" w:rsidRPr="000514C1" w:rsidRDefault="0031517B" w:rsidP="00C30F00">
      <w:pPr>
        <w:spacing w:line="360" w:lineRule="auto"/>
        <w:jc w:val="center"/>
        <w:rPr>
          <w:rFonts w:ascii="Arial" w:hAnsi="Arial" w:cs="Arial"/>
          <w:color w:val="000000" w:themeColor="text1"/>
        </w:rPr>
      </w:pPr>
      <w:r w:rsidRPr="000514C1">
        <w:rPr>
          <w:rFonts w:ascii="Arial" w:hAnsi="Arial" w:cs="Arial"/>
          <w:color w:val="000000" w:themeColor="text1"/>
        </w:rPr>
        <w:t xml:space="preserve">By: </w:t>
      </w:r>
      <w:proofErr w:type="spellStart"/>
      <w:r w:rsidRPr="000514C1">
        <w:rPr>
          <w:rFonts w:ascii="Arial" w:hAnsi="Arial" w:cs="Arial"/>
          <w:color w:val="000000" w:themeColor="text1"/>
        </w:rPr>
        <w:t>Zlatina</w:t>
      </w:r>
      <w:proofErr w:type="spellEnd"/>
      <w:r w:rsidRPr="000514C1">
        <w:rPr>
          <w:rFonts w:ascii="Arial" w:hAnsi="Arial" w:cs="Arial"/>
          <w:color w:val="000000" w:themeColor="text1"/>
        </w:rPr>
        <w:t xml:space="preserve"> </w:t>
      </w:r>
      <w:proofErr w:type="spellStart"/>
      <w:r w:rsidRPr="000514C1">
        <w:rPr>
          <w:rFonts w:ascii="Arial" w:hAnsi="Arial" w:cs="Arial"/>
          <w:color w:val="000000" w:themeColor="text1"/>
        </w:rPr>
        <w:t>Tyulyusheva</w:t>
      </w:r>
      <w:proofErr w:type="spellEnd"/>
    </w:p>
    <w:p w14:paraId="59C52BFA" w14:textId="77777777" w:rsidR="0031517B" w:rsidRPr="000514C1" w:rsidRDefault="0031517B" w:rsidP="00C30F00">
      <w:pPr>
        <w:spacing w:line="360" w:lineRule="auto"/>
        <w:jc w:val="center"/>
        <w:rPr>
          <w:rFonts w:ascii="Arial" w:hAnsi="Arial" w:cs="Arial"/>
          <w:color w:val="000000" w:themeColor="text1"/>
        </w:rPr>
      </w:pPr>
      <w:r w:rsidRPr="000514C1">
        <w:rPr>
          <w:rFonts w:ascii="Arial" w:hAnsi="Arial" w:cs="Arial"/>
          <w:color w:val="000000" w:themeColor="text1"/>
        </w:rPr>
        <w:t>Student ID 1919008</w:t>
      </w:r>
    </w:p>
    <w:p w14:paraId="36D6322F" w14:textId="33991F88" w:rsidR="0031517B" w:rsidRPr="000514C1" w:rsidRDefault="0031517B" w:rsidP="00C30F00">
      <w:pPr>
        <w:spacing w:line="360" w:lineRule="auto"/>
        <w:jc w:val="center"/>
        <w:rPr>
          <w:rFonts w:ascii="Arial" w:hAnsi="Arial" w:cs="Arial"/>
          <w:sz w:val="22"/>
          <w:szCs w:val="22"/>
        </w:rPr>
      </w:pPr>
    </w:p>
    <w:p w14:paraId="145B6CDD" w14:textId="3B5C3BCA" w:rsidR="00F97C64" w:rsidRPr="000514C1" w:rsidRDefault="00F97C64" w:rsidP="000514C1">
      <w:pPr>
        <w:spacing w:line="360" w:lineRule="auto"/>
        <w:jc w:val="both"/>
        <w:rPr>
          <w:rFonts w:ascii="Arial" w:hAnsi="Arial" w:cs="Arial"/>
          <w:sz w:val="22"/>
          <w:szCs w:val="22"/>
        </w:rPr>
      </w:pPr>
    </w:p>
    <w:p w14:paraId="383EFACA" w14:textId="77777777" w:rsidR="00F97C64" w:rsidRPr="000514C1" w:rsidRDefault="00F97C64" w:rsidP="000514C1">
      <w:pPr>
        <w:spacing w:line="360" w:lineRule="auto"/>
        <w:jc w:val="both"/>
        <w:rPr>
          <w:rFonts w:ascii="Arial" w:hAnsi="Arial" w:cs="Arial"/>
          <w:sz w:val="22"/>
          <w:szCs w:val="22"/>
        </w:rPr>
      </w:pPr>
    </w:p>
    <w:p w14:paraId="3B96C8EC" w14:textId="21820DCA" w:rsidR="00172A6B" w:rsidRPr="000514C1" w:rsidRDefault="00F97C64" w:rsidP="000514C1">
      <w:pPr>
        <w:pStyle w:val="Heading1"/>
        <w:spacing w:line="360" w:lineRule="auto"/>
        <w:jc w:val="both"/>
        <w:rPr>
          <w:rFonts w:ascii="Arial" w:hAnsi="Arial" w:cs="Arial"/>
          <w:sz w:val="28"/>
          <w:szCs w:val="28"/>
        </w:rPr>
      </w:pPr>
      <w:bookmarkStart w:id="0" w:name="_Toc81836939"/>
      <w:r w:rsidRPr="000514C1">
        <w:rPr>
          <w:rFonts w:ascii="Arial" w:hAnsi="Arial" w:cs="Arial"/>
          <w:sz w:val="28"/>
          <w:szCs w:val="28"/>
        </w:rPr>
        <w:lastRenderedPageBreak/>
        <w:t>Abstract</w:t>
      </w:r>
      <w:bookmarkEnd w:id="0"/>
    </w:p>
    <w:p w14:paraId="71BEA1D7" w14:textId="633487D9" w:rsidR="00F960C0" w:rsidRPr="000514C1" w:rsidRDefault="008D64FD" w:rsidP="000514C1">
      <w:pPr>
        <w:spacing w:line="360" w:lineRule="auto"/>
        <w:jc w:val="both"/>
        <w:rPr>
          <w:rFonts w:ascii="Arial" w:hAnsi="Arial" w:cs="Arial"/>
          <w:sz w:val="22"/>
          <w:szCs w:val="22"/>
        </w:rPr>
      </w:pPr>
      <w:r w:rsidRPr="000514C1">
        <w:rPr>
          <w:rFonts w:ascii="Arial" w:hAnsi="Arial" w:cs="Arial"/>
          <w:sz w:val="22"/>
          <w:szCs w:val="22"/>
        </w:rPr>
        <w:t xml:space="preserve">COVID-19 caused extreme damages to people and </w:t>
      </w:r>
      <w:r w:rsidR="00E03861" w:rsidRPr="000514C1">
        <w:rPr>
          <w:rFonts w:ascii="Arial" w:hAnsi="Arial" w:cs="Arial"/>
          <w:sz w:val="22"/>
          <w:szCs w:val="22"/>
        </w:rPr>
        <w:t>businesses, with the Hospitality industry enduring devastating consequences. Consumer behaviour has changed-</w:t>
      </w:r>
      <w:r w:rsidR="00144456">
        <w:rPr>
          <w:rFonts w:ascii="Arial" w:hAnsi="Arial" w:cs="Arial"/>
          <w:sz w:val="22"/>
          <w:szCs w:val="22"/>
        </w:rPr>
        <w:t xml:space="preserve"> </w:t>
      </w:r>
      <w:r w:rsidR="00E03861" w:rsidRPr="000514C1">
        <w:rPr>
          <w:rFonts w:ascii="Arial" w:hAnsi="Arial" w:cs="Arial"/>
          <w:sz w:val="22"/>
          <w:szCs w:val="22"/>
        </w:rPr>
        <w:t xml:space="preserve">traveling is now associated with risk of contracting COVID-19 and additional expenses related to mandatory tests and quarantines and less people are looking for hotel accommodation; </w:t>
      </w:r>
      <w:r w:rsidR="00144456">
        <w:rPr>
          <w:rFonts w:ascii="Arial" w:hAnsi="Arial" w:cs="Arial"/>
          <w:sz w:val="22"/>
          <w:szCs w:val="22"/>
        </w:rPr>
        <w:t xml:space="preserve">in addition, </w:t>
      </w:r>
      <w:r w:rsidR="00E03861" w:rsidRPr="000514C1">
        <w:rPr>
          <w:rFonts w:ascii="Arial" w:hAnsi="Arial" w:cs="Arial"/>
          <w:sz w:val="22"/>
          <w:szCs w:val="22"/>
        </w:rPr>
        <w:t xml:space="preserve">working from home reduces the need for business travel. </w:t>
      </w:r>
      <w:r w:rsidRPr="000514C1">
        <w:rPr>
          <w:rFonts w:ascii="Arial" w:hAnsi="Arial" w:cs="Arial"/>
          <w:sz w:val="22"/>
          <w:szCs w:val="22"/>
        </w:rPr>
        <w:t xml:space="preserve">Companies are dealing with extreme challenges to reduce cost and increase efficiency under exceptional </w:t>
      </w:r>
      <w:r w:rsidR="00E03861" w:rsidRPr="000514C1">
        <w:rPr>
          <w:rFonts w:ascii="Arial" w:hAnsi="Arial" w:cs="Arial"/>
          <w:sz w:val="22"/>
          <w:szCs w:val="22"/>
        </w:rPr>
        <w:t>circumstances and</w:t>
      </w:r>
      <w:r w:rsidRPr="000514C1">
        <w:rPr>
          <w:rFonts w:ascii="Arial" w:hAnsi="Arial" w:cs="Arial"/>
          <w:sz w:val="22"/>
          <w:szCs w:val="22"/>
        </w:rPr>
        <w:t xml:space="preserve"> are under a lot of pressure to sustain in an extremely </w:t>
      </w:r>
      <w:r w:rsidR="00CE34F0" w:rsidRPr="000514C1">
        <w:rPr>
          <w:rFonts w:ascii="Arial" w:hAnsi="Arial" w:cs="Arial"/>
          <w:sz w:val="22"/>
          <w:szCs w:val="22"/>
        </w:rPr>
        <w:t>competitive environment</w:t>
      </w:r>
      <w:r w:rsidRPr="000514C1">
        <w:rPr>
          <w:rFonts w:ascii="Arial" w:hAnsi="Arial" w:cs="Arial"/>
          <w:sz w:val="22"/>
          <w:szCs w:val="22"/>
        </w:rPr>
        <w:t xml:space="preserve">. </w:t>
      </w:r>
      <w:r w:rsidR="00144456">
        <w:rPr>
          <w:rFonts w:ascii="Arial" w:hAnsi="Arial" w:cs="Arial"/>
          <w:sz w:val="22"/>
          <w:szCs w:val="22"/>
        </w:rPr>
        <w:t xml:space="preserve">Furthermore, the unpredictable nature of the COVID-19 pandemic makes it </w:t>
      </w:r>
      <w:proofErr w:type="gramStart"/>
      <w:r w:rsidR="00144456">
        <w:rPr>
          <w:rFonts w:ascii="Arial" w:hAnsi="Arial" w:cs="Arial"/>
          <w:sz w:val="22"/>
          <w:szCs w:val="22"/>
        </w:rPr>
        <w:t>really hard</w:t>
      </w:r>
      <w:proofErr w:type="gramEnd"/>
      <w:r w:rsidR="00144456">
        <w:rPr>
          <w:rFonts w:ascii="Arial" w:hAnsi="Arial" w:cs="Arial"/>
          <w:sz w:val="22"/>
          <w:szCs w:val="22"/>
        </w:rPr>
        <w:t xml:space="preserve"> to predict the full extent of the effects for the business.</w:t>
      </w:r>
    </w:p>
    <w:p w14:paraId="5EB20CDF" w14:textId="4724C945" w:rsidR="008D64FD" w:rsidRPr="000514C1" w:rsidRDefault="006158A0" w:rsidP="000514C1">
      <w:pPr>
        <w:spacing w:line="360" w:lineRule="auto"/>
        <w:jc w:val="both"/>
        <w:rPr>
          <w:rFonts w:ascii="Arial" w:hAnsi="Arial" w:cs="Arial"/>
          <w:sz w:val="22"/>
          <w:szCs w:val="22"/>
        </w:rPr>
      </w:pPr>
      <w:r>
        <w:rPr>
          <w:rFonts w:ascii="Arial" w:hAnsi="Arial" w:cs="Arial"/>
          <w:sz w:val="22"/>
          <w:szCs w:val="22"/>
        </w:rPr>
        <w:t>Understanding t</w:t>
      </w:r>
      <w:r w:rsidR="008D64FD" w:rsidRPr="000514C1">
        <w:rPr>
          <w:rFonts w:ascii="Arial" w:hAnsi="Arial" w:cs="Arial"/>
          <w:sz w:val="22"/>
          <w:szCs w:val="22"/>
        </w:rPr>
        <w:t xml:space="preserve">he corelation between organisational culture and performance is essential for the progress of the company, and managers and leaders are responsible for </w:t>
      </w:r>
      <w:r w:rsidR="00E03861" w:rsidRPr="000514C1">
        <w:rPr>
          <w:rFonts w:ascii="Arial" w:hAnsi="Arial" w:cs="Arial"/>
          <w:sz w:val="22"/>
          <w:szCs w:val="22"/>
        </w:rPr>
        <w:t>inspiring</w:t>
      </w:r>
      <w:r w:rsidR="008D64FD" w:rsidRPr="000514C1">
        <w:rPr>
          <w:rFonts w:ascii="Arial" w:hAnsi="Arial" w:cs="Arial"/>
          <w:sz w:val="22"/>
          <w:szCs w:val="22"/>
        </w:rPr>
        <w:t xml:space="preserve"> and fostering </w:t>
      </w:r>
      <w:r w:rsidR="00CE34F0" w:rsidRPr="000514C1">
        <w:rPr>
          <w:rFonts w:ascii="Arial" w:hAnsi="Arial" w:cs="Arial"/>
          <w:sz w:val="22"/>
          <w:szCs w:val="22"/>
        </w:rPr>
        <w:t xml:space="preserve">high-performance culture. To survive businesses should adapt to the “new normal” and be flexible to react to the challenges. There is a growing need of managing change to overcome them and </w:t>
      </w:r>
      <w:r w:rsidR="00144456">
        <w:rPr>
          <w:rFonts w:ascii="Arial" w:hAnsi="Arial" w:cs="Arial"/>
          <w:sz w:val="22"/>
          <w:szCs w:val="22"/>
        </w:rPr>
        <w:t>navigate</w:t>
      </w:r>
      <w:r w:rsidR="00CE34F0" w:rsidRPr="000514C1">
        <w:rPr>
          <w:rFonts w:ascii="Arial" w:hAnsi="Arial" w:cs="Arial"/>
          <w:sz w:val="22"/>
          <w:szCs w:val="22"/>
        </w:rPr>
        <w:t xml:space="preserve"> organisational culture towards resilience, positive </w:t>
      </w:r>
      <w:r w:rsidR="00E03861" w:rsidRPr="000514C1">
        <w:rPr>
          <w:rFonts w:ascii="Arial" w:hAnsi="Arial" w:cs="Arial"/>
          <w:sz w:val="22"/>
          <w:szCs w:val="22"/>
        </w:rPr>
        <w:t>results</w:t>
      </w:r>
      <w:r w:rsidR="00CE34F0" w:rsidRPr="000514C1">
        <w:rPr>
          <w:rFonts w:ascii="Arial" w:hAnsi="Arial" w:cs="Arial"/>
          <w:sz w:val="22"/>
          <w:szCs w:val="22"/>
        </w:rPr>
        <w:t xml:space="preserve"> for stakeholders and improved performance.</w:t>
      </w:r>
    </w:p>
    <w:p w14:paraId="459B0188" w14:textId="66969E3D" w:rsidR="00F97C64" w:rsidRPr="000514C1" w:rsidRDefault="00F97C64" w:rsidP="000514C1">
      <w:pPr>
        <w:spacing w:line="360" w:lineRule="auto"/>
        <w:jc w:val="both"/>
        <w:rPr>
          <w:rFonts w:ascii="Arial" w:hAnsi="Arial" w:cs="Arial"/>
        </w:rPr>
      </w:pPr>
    </w:p>
    <w:p w14:paraId="3B417037" w14:textId="587AB097" w:rsidR="00F97C64" w:rsidRPr="000514C1" w:rsidRDefault="00F97C64" w:rsidP="000514C1">
      <w:pPr>
        <w:spacing w:line="360" w:lineRule="auto"/>
        <w:jc w:val="both"/>
        <w:rPr>
          <w:rFonts w:ascii="Arial" w:hAnsi="Arial" w:cs="Arial"/>
        </w:rPr>
      </w:pPr>
    </w:p>
    <w:p w14:paraId="75D57D0D" w14:textId="1A2B40A7" w:rsidR="00F97C64" w:rsidRPr="000514C1" w:rsidRDefault="00F97C64" w:rsidP="000514C1">
      <w:pPr>
        <w:spacing w:line="360" w:lineRule="auto"/>
        <w:jc w:val="both"/>
        <w:rPr>
          <w:rFonts w:ascii="Arial" w:hAnsi="Arial" w:cs="Arial"/>
        </w:rPr>
      </w:pPr>
    </w:p>
    <w:p w14:paraId="085C13EC" w14:textId="4F7502A0" w:rsidR="00F97C64" w:rsidRPr="000514C1" w:rsidRDefault="00F97C64" w:rsidP="000514C1">
      <w:pPr>
        <w:spacing w:line="360" w:lineRule="auto"/>
        <w:jc w:val="both"/>
        <w:rPr>
          <w:rFonts w:ascii="Arial" w:hAnsi="Arial" w:cs="Arial"/>
        </w:rPr>
      </w:pPr>
    </w:p>
    <w:p w14:paraId="56F28F50" w14:textId="3270CC13" w:rsidR="00F97C64" w:rsidRPr="000514C1" w:rsidRDefault="00F97C64" w:rsidP="000514C1">
      <w:pPr>
        <w:spacing w:line="360" w:lineRule="auto"/>
        <w:jc w:val="both"/>
        <w:rPr>
          <w:rFonts w:ascii="Arial" w:hAnsi="Arial" w:cs="Arial"/>
        </w:rPr>
      </w:pPr>
    </w:p>
    <w:p w14:paraId="2C51D0D7" w14:textId="59C59D13" w:rsidR="00F97C64" w:rsidRPr="000514C1" w:rsidRDefault="00F97C64" w:rsidP="000514C1">
      <w:pPr>
        <w:spacing w:line="360" w:lineRule="auto"/>
        <w:jc w:val="both"/>
        <w:rPr>
          <w:rFonts w:ascii="Arial" w:hAnsi="Arial" w:cs="Arial"/>
        </w:rPr>
      </w:pPr>
    </w:p>
    <w:p w14:paraId="0D27BAFF" w14:textId="483D7AFD" w:rsidR="00F97C64" w:rsidRPr="000514C1" w:rsidRDefault="00F97C64" w:rsidP="000514C1">
      <w:pPr>
        <w:spacing w:line="360" w:lineRule="auto"/>
        <w:jc w:val="both"/>
        <w:rPr>
          <w:rFonts w:ascii="Arial" w:hAnsi="Arial" w:cs="Arial"/>
        </w:rPr>
      </w:pPr>
    </w:p>
    <w:p w14:paraId="79A41825" w14:textId="273F3449" w:rsidR="00F97C64" w:rsidRPr="000514C1" w:rsidRDefault="00F97C64" w:rsidP="000514C1">
      <w:pPr>
        <w:spacing w:line="360" w:lineRule="auto"/>
        <w:jc w:val="both"/>
        <w:rPr>
          <w:rFonts w:ascii="Arial" w:hAnsi="Arial" w:cs="Arial"/>
        </w:rPr>
      </w:pPr>
    </w:p>
    <w:p w14:paraId="3EC59D46" w14:textId="3E2F6E95" w:rsidR="00F97C64" w:rsidRPr="000514C1" w:rsidRDefault="00F97C64" w:rsidP="000514C1">
      <w:pPr>
        <w:spacing w:line="360" w:lineRule="auto"/>
        <w:jc w:val="both"/>
        <w:rPr>
          <w:rFonts w:ascii="Arial" w:hAnsi="Arial" w:cs="Arial"/>
        </w:rPr>
      </w:pPr>
    </w:p>
    <w:p w14:paraId="3CB2100A" w14:textId="161E152B" w:rsidR="00F97C64" w:rsidRPr="000514C1" w:rsidRDefault="00F97C64" w:rsidP="000514C1">
      <w:pPr>
        <w:spacing w:line="360" w:lineRule="auto"/>
        <w:jc w:val="both"/>
        <w:rPr>
          <w:rFonts w:ascii="Arial" w:hAnsi="Arial" w:cs="Arial"/>
        </w:rPr>
      </w:pPr>
    </w:p>
    <w:p w14:paraId="1B1EDBAE" w14:textId="09DE5983" w:rsidR="00F97C64" w:rsidRPr="000514C1" w:rsidRDefault="00F97C64" w:rsidP="000514C1">
      <w:pPr>
        <w:spacing w:line="360" w:lineRule="auto"/>
        <w:jc w:val="both"/>
        <w:rPr>
          <w:rFonts w:ascii="Arial" w:hAnsi="Arial" w:cs="Arial"/>
        </w:rPr>
      </w:pPr>
    </w:p>
    <w:p w14:paraId="321CAC04" w14:textId="10FFDC7D" w:rsidR="00F97C64" w:rsidRPr="000514C1" w:rsidRDefault="00F97C64" w:rsidP="000514C1">
      <w:pPr>
        <w:spacing w:line="360" w:lineRule="auto"/>
        <w:jc w:val="both"/>
        <w:rPr>
          <w:rFonts w:ascii="Arial" w:hAnsi="Arial" w:cs="Arial"/>
        </w:rPr>
      </w:pPr>
    </w:p>
    <w:p w14:paraId="42BA6261" w14:textId="035CFB35" w:rsidR="00F97C64" w:rsidRPr="000514C1" w:rsidRDefault="00F97C64" w:rsidP="000514C1">
      <w:pPr>
        <w:spacing w:line="360" w:lineRule="auto"/>
        <w:jc w:val="both"/>
        <w:rPr>
          <w:rFonts w:ascii="Arial" w:hAnsi="Arial" w:cs="Arial"/>
        </w:rPr>
      </w:pPr>
    </w:p>
    <w:p w14:paraId="211DDD2C" w14:textId="11BAAE50" w:rsidR="00F97C64" w:rsidRPr="000514C1" w:rsidRDefault="00F97C64" w:rsidP="000514C1">
      <w:pPr>
        <w:spacing w:line="360" w:lineRule="auto"/>
        <w:jc w:val="both"/>
        <w:rPr>
          <w:rFonts w:ascii="Arial" w:hAnsi="Arial" w:cs="Arial"/>
        </w:rPr>
      </w:pPr>
    </w:p>
    <w:p w14:paraId="41BDF7EC" w14:textId="2FDCEFCD" w:rsidR="00F97C64" w:rsidRPr="000514C1" w:rsidRDefault="00F97C64" w:rsidP="000514C1">
      <w:pPr>
        <w:spacing w:line="360" w:lineRule="auto"/>
        <w:jc w:val="both"/>
        <w:rPr>
          <w:rFonts w:ascii="Arial" w:hAnsi="Arial" w:cs="Arial"/>
        </w:rPr>
      </w:pPr>
    </w:p>
    <w:p w14:paraId="49E867DC" w14:textId="73E53B56" w:rsidR="00F97C64" w:rsidRPr="000514C1" w:rsidRDefault="00F97C64" w:rsidP="000514C1">
      <w:pPr>
        <w:spacing w:line="360" w:lineRule="auto"/>
        <w:jc w:val="both"/>
        <w:rPr>
          <w:rFonts w:ascii="Arial" w:hAnsi="Arial" w:cs="Arial"/>
        </w:rPr>
      </w:pPr>
    </w:p>
    <w:p w14:paraId="3C2238F8" w14:textId="07F05D23" w:rsidR="00F97C64" w:rsidRPr="000514C1" w:rsidRDefault="00F97C64" w:rsidP="000514C1">
      <w:pPr>
        <w:spacing w:line="360" w:lineRule="auto"/>
        <w:jc w:val="both"/>
        <w:rPr>
          <w:rFonts w:ascii="Arial" w:hAnsi="Arial" w:cs="Arial"/>
        </w:rPr>
      </w:pPr>
    </w:p>
    <w:p w14:paraId="2B31AF6E" w14:textId="2C23CCC7" w:rsidR="00F97C64" w:rsidRPr="000514C1" w:rsidRDefault="00F97C64" w:rsidP="000514C1">
      <w:pPr>
        <w:spacing w:line="360" w:lineRule="auto"/>
        <w:jc w:val="both"/>
        <w:rPr>
          <w:rFonts w:ascii="Arial" w:hAnsi="Arial" w:cs="Arial"/>
        </w:rPr>
      </w:pPr>
    </w:p>
    <w:p w14:paraId="6E6C0D11" w14:textId="423E368B" w:rsidR="00F97C64" w:rsidRPr="000514C1" w:rsidRDefault="00F97C64" w:rsidP="000514C1">
      <w:pPr>
        <w:spacing w:line="360" w:lineRule="auto"/>
        <w:jc w:val="both"/>
        <w:rPr>
          <w:rFonts w:ascii="Arial" w:hAnsi="Arial" w:cs="Arial"/>
        </w:rPr>
      </w:pPr>
    </w:p>
    <w:sdt>
      <w:sdtPr>
        <w:rPr>
          <w:rFonts w:ascii="Arial" w:eastAsia="Times New Roman" w:hAnsi="Arial" w:cs="Arial"/>
          <w:b w:val="0"/>
          <w:bCs w:val="0"/>
          <w:color w:val="auto"/>
          <w:sz w:val="24"/>
          <w:szCs w:val="24"/>
          <w:lang w:val="en-GB" w:eastAsia="en-GB"/>
        </w:rPr>
        <w:id w:val="109713589"/>
        <w:docPartObj>
          <w:docPartGallery w:val="Table of Contents"/>
          <w:docPartUnique/>
        </w:docPartObj>
      </w:sdtPr>
      <w:sdtEndPr>
        <w:rPr>
          <w:noProof/>
        </w:rPr>
      </w:sdtEndPr>
      <w:sdtContent>
        <w:p w14:paraId="4232C54C" w14:textId="67DA66E5" w:rsidR="000D2AA0" w:rsidRPr="000514C1" w:rsidRDefault="00F97C64" w:rsidP="000514C1">
          <w:pPr>
            <w:pStyle w:val="TOCHeading"/>
            <w:spacing w:line="360" w:lineRule="auto"/>
            <w:jc w:val="both"/>
            <w:rPr>
              <w:rFonts w:ascii="Arial" w:hAnsi="Arial" w:cs="Arial"/>
              <w:b w:val="0"/>
              <w:bCs w:val="0"/>
            </w:rPr>
          </w:pPr>
          <w:r w:rsidRPr="000514C1">
            <w:rPr>
              <w:rFonts w:ascii="Arial" w:hAnsi="Arial" w:cs="Arial"/>
              <w:b w:val="0"/>
              <w:bCs w:val="0"/>
            </w:rPr>
            <w:t>Table of Contents</w:t>
          </w:r>
        </w:p>
        <w:p w14:paraId="37316391" w14:textId="36D29FD0" w:rsidR="0085141A" w:rsidRPr="0085141A" w:rsidRDefault="00F97C64">
          <w:pPr>
            <w:pStyle w:val="TOC1"/>
            <w:rPr>
              <w:rFonts w:eastAsiaTheme="minorEastAsia" w:cstheme="minorBidi"/>
              <w:b w:val="0"/>
              <w:bCs w:val="0"/>
              <w:i w:val="0"/>
              <w:iCs w:val="0"/>
              <w:noProof/>
            </w:rPr>
          </w:pPr>
          <w:r w:rsidRPr="0085141A">
            <w:rPr>
              <w:rFonts w:ascii="Arial" w:hAnsi="Arial" w:cs="Arial"/>
              <w:b w:val="0"/>
              <w:bCs w:val="0"/>
              <w:i w:val="0"/>
              <w:iCs w:val="0"/>
            </w:rPr>
            <w:fldChar w:fldCharType="begin"/>
          </w:r>
          <w:r w:rsidRPr="0085141A">
            <w:rPr>
              <w:rFonts w:ascii="Arial" w:hAnsi="Arial" w:cs="Arial"/>
              <w:b w:val="0"/>
              <w:bCs w:val="0"/>
              <w:i w:val="0"/>
              <w:iCs w:val="0"/>
            </w:rPr>
            <w:instrText xml:space="preserve"> TOC \o "1-3" \h \z \u </w:instrText>
          </w:r>
          <w:r w:rsidRPr="0085141A">
            <w:rPr>
              <w:rFonts w:ascii="Arial" w:hAnsi="Arial" w:cs="Arial"/>
              <w:b w:val="0"/>
              <w:bCs w:val="0"/>
              <w:i w:val="0"/>
              <w:iCs w:val="0"/>
            </w:rPr>
            <w:fldChar w:fldCharType="separate"/>
          </w:r>
          <w:hyperlink w:anchor="_Toc81836939" w:history="1">
            <w:r w:rsidR="0085141A" w:rsidRPr="0085141A">
              <w:rPr>
                <w:rStyle w:val="Hyperlink"/>
                <w:rFonts w:ascii="Arial" w:hAnsi="Arial" w:cs="Arial"/>
                <w:b w:val="0"/>
                <w:bCs w:val="0"/>
                <w:i w:val="0"/>
                <w:iCs w:val="0"/>
                <w:noProof/>
              </w:rPr>
              <w:t>Abstra</w:t>
            </w:r>
            <w:r w:rsidR="0085141A" w:rsidRPr="0085141A">
              <w:rPr>
                <w:rStyle w:val="Hyperlink"/>
                <w:rFonts w:ascii="Arial" w:hAnsi="Arial" w:cs="Arial"/>
                <w:b w:val="0"/>
                <w:bCs w:val="0"/>
                <w:i w:val="0"/>
                <w:iCs w:val="0"/>
                <w:noProof/>
              </w:rPr>
              <w:t>c</w:t>
            </w:r>
            <w:r w:rsidR="0085141A" w:rsidRPr="0085141A">
              <w:rPr>
                <w:rStyle w:val="Hyperlink"/>
                <w:rFonts w:ascii="Arial" w:hAnsi="Arial" w:cs="Arial"/>
                <w:b w:val="0"/>
                <w:bCs w:val="0"/>
                <w:i w:val="0"/>
                <w:iCs w:val="0"/>
                <w:noProof/>
              </w:rPr>
              <w:t>t</w:t>
            </w:r>
            <w:r w:rsidR="0085141A" w:rsidRPr="0085141A">
              <w:rPr>
                <w:b w:val="0"/>
                <w:bCs w:val="0"/>
                <w:i w:val="0"/>
                <w:iCs w:val="0"/>
                <w:noProof/>
                <w:webHidden/>
              </w:rPr>
              <w:tab/>
            </w:r>
            <w:r w:rsidR="0085141A" w:rsidRPr="0085141A">
              <w:rPr>
                <w:b w:val="0"/>
                <w:bCs w:val="0"/>
                <w:i w:val="0"/>
                <w:iCs w:val="0"/>
                <w:noProof/>
                <w:webHidden/>
              </w:rPr>
              <w:fldChar w:fldCharType="begin"/>
            </w:r>
            <w:r w:rsidR="0085141A" w:rsidRPr="0085141A">
              <w:rPr>
                <w:b w:val="0"/>
                <w:bCs w:val="0"/>
                <w:i w:val="0"/>
                <w:iCs w:val="0"/>
                <w:noProof/>
                <w:webHidden/>
              </w:rPr>
              <w:instrText xml:space="preserve"> PAGEREF _Toc81836939 \h </w:instrText>
            </w:r>
            <w:r w:rsidR="0085141A" w:rsidRPr="0085141A">
              <w:rPr>
                <w:b w:val="0"/>
                <w:bCs w:val="0"/>
                <w:i w:val="0"/>
                <w:iCs w:val="0"/>
                <w:noProof/>
                <w:webHidden/>
              </w:rPr>
            </w:r>
            <w:r w:rsidR="0085141A" w:rsidRPr="0085141A">
              <w:rPr>
                <w:b w:val="0"/>
                <w:bCs w:val="0"/>
                <w:i w:val="0"/>
                <w:iCs w:val="0"/>
                <w:noProof/>
                <w:webHidden/>
              </w:rPr>
              <w:fldChar w:fldCharType="separate"/>
            </w:r>
            <w:r w:rsidR="00391590">
              <w:rPr>
                <w:b w:val="0"/>
                <w:bCs w:val="0"/>
                <w:i w:val="0"/>
                <w:iCs w:val="0"/>
                <w:noProof/>
                <w:webHidden/>
              </w:rPr>
              <w:t>2</w:t>
            </w:r>
            <w:r w:rsidR="0085141A" w:rsidRPr="0085141A">
              <w:rPr>
                <w:b w:val="0"/>
                <w:bCs w:val="0"/>
                <w:i w:val="0"/>
                <w:iCs w:val="0"/>
                <w:noProof/>
                <w:webHidden/>
              </w:rPr>
              <w:fldChar w:fldCharType="end"/>
            </w:r>
          </w:hyperlink>
        </w:p>
        <w:p w14:paraId="7CC57449" w14:textId="2E54EC32" w:rsidR="0085141A" w:rsidRPr="0085141A" w:rsidRDefault="0085141A">
          <w:pPr>
            <w:pStyle w:val="TOC1"/>
            <w:rPr>
              <w:rFonts w:eastAsiaTheme="minorEastAsia" w:cstheme="minorBidi"/>
              <w:b w:val="0"/>
              <w:bCs w:val="0"/>
              <w:i w:val="0"/>
              <w:iCs w:val="0"/>
              <w:noProof/>
            </w:rPr>
          </w:pPr>
          <w:hyperlink w:anchor="_Toc81836940" w:history="1">
            <w:r w:rsidRPr="0085141A">
              <w:rPr>
                <w:rStyle w:val="Hyperlink"/>
                <w:rFonts w:ascii="Arial" w:hAnsi="Arial" w:cs="Arial"/>
                <w:b w:val="0"/>
                <w:bCs w:val="0"/>
                <w:i w:val="0"/>
                <w:iCs w:val="0"/>
                <w:noProof/>
              </w:rPr>
              <w:t>Introduction</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_Toc81836940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4</w:t>
            </w:r>
            <w:r w:rsidRPr="0085141A">
              <w:rPr>
                <w:b w:val="0"/>
                <w:bCs w:val="0"/>
                <w:i w:val="0"/>
                <w:iCs w:val="0"/>
                <w:noProof/>
                <w:webHidden/>
              </w:rPr>
              <w:fldChar w:fldCharType="end"/>
            </w:r>
          </w:hyperlink>
        </w:p>
        <w:p w14:paraId="3E0B00B7" w14:textId="1AEC18C0" w:rsidR="0085141A" w:rsidRPr="0085141A" w:rsidRDefault="0085141A">
          <w:pPr>
            <w:pStyle w:val="TOC1"/>
            <w:rPr>
              <w:rFonts w:eastAsiaTheme="minorEastAsia" w:cstheme="minorBidi"/>
              <w:b w:val="0"/>
              <w:bCs w:val="0"/>
              <w:i w:val="0"/>
              <w:iCs w:val="0"/>
              <w:noProof/>
            </w:rPr>
          </w:pPr>
          <w:hyperlink w:anchor="_Toc81836941" w:history="1">
            <w:r w:rsidRPr="0085141A">
              <w:rPr>
                <w:rStyle w:val="Hyperlink"/>
                <w:rFonts w:ascii="Arial" w:hAnsi="Arial" w:cs="Arial"/>
                <w:b w:val="0"/>
                <w:bCs w:val="0"/>
                <w:i w:val="0"/>
                <w:iCs w:val="0"/>
                <w:noProof/>
              </w:rPr>
              <w:t>Company Background</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_Toc81836941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4</w:t>
            </w:r>
            <w:r w:rsidRPr="0085141A">
              <w:rPr>
                <w:b w:val="0"/>
                <w:bCs w:val="0"/>
                <w:i w:val="0"/>
                <w:iCs w:val="0"/>
                <w:noProof/>
                <w:webHidden/>
              </w:rPr>
              <w:fldChar w:fldCharType="end"/>
            </w:r>
          </w:hyperlink>
        </w:p>
        <w:p w14:paraId="47275169" w14:textId="7941DA9A" w:rsidR="0085141A" w:rsidRPr="0085141A" w:rsidRDefault="0085141A">
          <w:pPr>
            <w:pStyle w:val="TOC1"/>
            <w:rPr>
              <w:rFonts w:eastAsiaTheme="minorEastAsia" w:cstheme="minorBidi"/>
              <w:b w:val="0"/>
              <w:bCs w:val="0"/>
              <w:i w:val="0"/>
              <w:iCs w:val="0"/>
              <w:noProof/>
            </w:rPr>
          </w:pPr>
          <w:hyperlink w:anchor="_Toc81836942" w:history="1">
            <w:r w:rsidRPr="0085141A">
              <w:rPr>
                <w:rStyle w:val="Hyperlink"/>
                <w:rFonts w:ascii="Arial" w:hAnsi="Arial" w:cs="Arial"/>
                <w:b w:val="0"/>
                <w:bCs w:val="0"/>
                <w:i w:val="0"/>
                <w:iCs w:val="0"/>
                <w:noProof/>
              </w:rPr>
              <w:t>Business Environmental Analysis Tools and Techniques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_Toc81836942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5</w:t>
            </w:r>
            <w:r w:rsidRPr="0085141A">
              <w:rPr>
                <w:b w:val="0"/>
                <w:bCs w:val="0"/>
                <w:i w:val="0"/>
                <w:iCs w:val="0"/>
                <w:noProof/>
                <w:webHidden/>
              </w:rPr>
              <w:fldChar w:fldCharType="end"/>
            </w:r>
          </w:hyperlink>
        </w:p>
        <w:p w14:paraId="4A6AF652" w14:textId="4AE2F084" w:rsidR="0085141A" w:rsidRPr="0085141A" w:rsidRDefault="0085141A">
          <w:pPr>
            <w:pStyle w:val="TOC2"/>
            <w:tabs>
              <w:tab w:val="right" w:leader="dot" w:pos="9016"/>
            </w:tabs>
            <w:rPr>
              <w:rFonts w:eastAsiaTheme="minorEastAsia" w:cstheme="minorBidi"/>
              <w:b w:val="0"/>
              <w:bCs w:val="0"/>
              <w:noProof/>
              <w:sz w:val="24"/>
              <w:szCs w:val="24"/>
            </w:rPr>
          </w:pPr>
          <w:hyperlink w:anchor="_Toc81836943" w:history="1">
            <w:r w:rsidRPr="0085141A">
              <w:rPr>
                <w:rStyle w:val="Hyperlink"/>
                <w:rFonts w:ascii="Arial" w:hAnsi="Arial" w:cs="Arial"/>
                <w:b w:val="0"/>
                <w:bCs w:val="0"/>
                <w:noProof/>
              </w:rPr>
              <w:t>PESTEL</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_Toc81836943 \h </w:instrText>
            </w:r>
            <w:r w:rsidRPr="0085141A">
              <w:rPr>
                <w:b w:val="0"/>
                <w:bCs w:val="0"/>
                <w:noProof/>
                <w:webHidden/>
              </w:rPr>
            </w:r>
            <w:r w:rsidRPr="0085141A">
              <w:rPr>
                <w:b w:val="0"/>
                <w:bCs w:val="0"/>
                <w:noProof/>
                <w:webHidden/>
              </w:rPr>
              <w:fldChar w:fldCharType="separate"/>
            </w:r>
            <w:r w:rsidR="00391590">
              <w:rPr>
                <w:b w:val="0"/>
                <w:bCs w:val="0"/>
                <w:noProof/>
                <w:webHidden/>
              </w:rPr>
              <w:t>5</w:t>
            </w:r>
            <w:r w:rsidRPr="0085141A">
              <w:rPr>
                <w:b w:val="0"/>
                <w:bCs w:val="0"/>
                <w:noProof/>
                <w:webHidden/>
              </w:rPr>
              <w:fldChar w:fldCharType="end"/>
            </w:r>
          </w:hyperlink>
        </w:p>
        <w:p w14:paraId="04788514" w14:textId="371615BA" w:rsidR="0085141A" w:rsidRPr="0085141A" w:rsidRDefault="0085141A">
          <w:pPr>
            <w:pStyle w:val="TOC2"/>
            <w:tabs>
              <w:tab w:val="right" w:leader="dot" w:pos="9016"/>
            </w:tabs>
            <w:rPr>
              <w:rFonts w:eastAsiaTheme="minorEastAsia" w:cstheme="minorBidi"/>
              <w:b w:val="0"/>
              <w:bCs w:val="0"/>
              <w:noProof/>
              <w:sz w:val="24"/>
              <w:szCs w:val="24"/>
            </w:rPr>
          </w:pPr>
          <w:hyperlink w:anchor="_Toc81836944" w:history="1">
            <w:r w:rsidRPr="0085141A">
              <w:rPr>
                <w:rStyle w:val="Hyperlink"/>
                <w:rFonts w:ascii="Arial" w:hAnsi="Arial" w:cs="Arial"/>
                <w:b w:val="0"/>
                <w:bCs w:val="0"/>
                <w:noProof/>
              </w:rPr>
              <w:t>Porter’s Five Forces</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_Toc81836944 \h </w:instrText>
            </w:r>
            <w:r w:rsidRPr="0085141A">
              <w:rPr>
                <w:b w:val="0"/>
                <w:bCs w:val="0"/>
                <w:noProof/>
                <w:webHidden/>
              </w:rPr>
            </w:r>
            <w:r w:rsidRPr="0085141A">
              <w:rPr>
                <w:b w:val="0"/>
                <w:bCs w:val="0"/>
                <w:noProof/>
                <w:webHidden/>
              </w:rPr>
              <w:fldChar w:fldCharType="separate"/>
            </w:r>
            <w:r w:rsidR="00391590">
              <w:rPr>
                <w:b w:val="0"/>
                <w:bCs w:val="0"/>
                <w:noProof/>
                <w:webHidden/>
              </w:rPr>
              <w:t>5</w:t>
            </w:r>
            <w:r w:rsidRPr="0085141A">
              <w:rPr>
                <w:b w:val="0"/>
                <w:bCs w:val="0"/>
                <w:noProof/>
                <w:webHidden/>
              </w:rPr>
              <w:fldChar w:fldCharType="end"/>
            </w:r>
          </w:hyperlink>
        </w:p>
        <w:p w14:paraId="1E960937" w14:textId="3C15CCC0" w:rsidR="0085141A" w:rsidRPr="0085141A" w:rsidRDefault="0085141A">
          <w:pPr>
            <w:pStyle w:val="TOC2"/>
            <w:tabs>
              <w:tab w:val="right" w:leader="dot" w:pos="9016"/>
            </w:tabs>
            <w:rPr>
              <w:rFonts w:eastAsiaTheme="minorEastAsia" w:cstheme="minorBidi"/>
              <w:b w:val="0"/>
              <w:bCs w:val="0"/>
              <w:noProof/>
              <w:sz w:val="24"/>
              <w:szCs w:val="24"/>
            </w:rPr>
          </w:pPr>
          <w:hyperlink w:anchor="_Toc81836945" w:history="1">
            <w:r w:rsidRPr="0085141A">
              <w:rPr>
                <w:rStyle w:val="Hyperlink"/>
                <w:rFonts w:ascii="Arial" w:hAnsi="Arial" w:cs="Arial"/>
                <w:b w:val="0"/>
                <w:bCs w:val="0"/>
                <w:noProof/>
                <w:lang w:val="en-US"/>
              </w:rPr>
              <w:t>Cultural Web</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_Toc81836945 \h </w:instrText>
            </w:r>
            <w:r w:rsidRPr="0085141A">
              <w:rPr>
                <w:b w:val="0"/>
                <w:bCs w:val="0"/>
                <w:noProof/>
                <w:webHidden/>
              </w:rPr>
            </w:r>
            <w:r w:rsidRPr="0085141A">
              <w:rPr>
                <w:b w:val="0"/>
                <w:bCs w:val="0"/>
                <w:noProof/>
                <w:webHidden/>
              </w:rPr>
              <w:fldChar w:fldCharType="separate"/>
            </w:r>
            <w:r w:rsidR="00391590">
              <w:rPr>
                <w:b w:val="0"/>
                <w:bCs w:val="0"/>
                <w:noProof/>
                <w:webHidden/>
              </w:rPr>
              <w:t>5</w:t>
            </w:r>
            <w:r w:rsidRPr="0085141A">
              <w:rPr>
                <w:b w:val="0"/>
                <w:bCs w:val="0"/>
                <w:noProof/>
                <w:webHidden/>
              </w:rPr>
              <w:fldChar w:fldCharType="end"/>
            </w:r>
          </w:hyperlink>
        </w:p>
        <w:p w14:paraId="7CEC3840" w14:textId="1E08B360" w:rsidR="0085141A" w:rsidRPr="0085141A" w:rsidRDefault="0085141A">
          <w:pPr>
            <w:pStyle w:val="TOC2"/>
            <w:tabs>
              <w:tab w:val="right" w:leader="dot" w:pos="9016"/>
            </w:tabs>
            <w:rPr>
              <w:rFonts w:eastAsiaTheme="minorEastAsia" w:cstheme="minorBidi"/>
              <w:b w:val="0"/>
              <w:bCs w:val="0"/>
              <w:noProof/>
              <w:sz w:val="24"/>
              <w:szCs w:val="24"/>
            </w:rPr>
          </w:pPr>
          <w:hyperlink w:anchor="_Toc81836946" w:history="1">
            <w:r w:rsidRPr="0085141A">
              <w:rPr>
                <w:rStyle w:val="Hyperlink"/>
                <w:rFonts w:ascii="Arial" w:hAnsi="Arial" w:cs="Arial"/>
                <w:b w:val="0"/>
                <w:bCs w:val="0"/>
                <w:noProof/>
              </w:rPr>
              <w:t>McKinsey 7S Model</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_Toc81836946 \h </w:instrText>
            </w:r>
            <w:r w:rsidRPr="0085141A">
              <w:rPr>
                <w:b w:val="0"/>
                <w:bCs w:val="0"/>
                <w:noProof/>
                <w:webHidden/>
              </w:rPr>
            </w:r>
            <w:r w:rsidRPr="0085141A">
              <w:rPr>
                <w:b w:val="0"/>
                <w:bCs w:val="0"/>
                <w:noProof/>
                <w:webHidden/>
              </w:rPr>
              <w:fldChar w:fldCharType="separate"/>
            </w:r>
            <w:r w:rsidR="00391590">
              <w:rPr>
                <w:b w:val="0"/>
                <w:bCs w:val="0"/>
                <w:noProof/>
                <w:webHidden/>
              </w:rPr>
              <w:t>5</w:t>
            </w:r>
            <w:r w:rsidRPr="0085141A">
              <w:rPr>
                <w:b w:val="0"/>
                <w:bCs w:val="0"/>
                <w:noProof/>
                <w:webHidden/>
              </w:rPr>
              <w:fldChar w:fldCharType="end"/>
            </w:r>
          </w:hyperlink>
        </w:p>
        <w:p w14:paraId="0D36F513" w14:textId="0BDCA192" w:rsidR="0085141A" w:rsidRPr="0085141A" w:rsidRDefault="0085141A">
          <w:pPr>
            <w:pStyle w:val="TOC1"/>
            <w:rPr>
              <w:rFonts w:eastAsiaTheme="minorEastAsia" w:cstheme="minorBidi"/>
              <w:b w:val="0"/>
              <w:bCs w:val="0"/>
              <w:i w:val="0"/>
              <w:iCs w:val="0"/>
              <w:noProof/>
            </w:rPr>
          </w:pPr>
          <w:hyperlink w:anchor="_Toc81836947" w:history="1">
            <w:r w:rsidRPr="0085141A">
              <w:rPr>
                <w:rStyle w:val="Hyperlink"/>
                <w:rFonts w:ascii="Arial" w:hAnsi="Arial" w:cs="Arial"/>
                <w:b w:val="0"/>
                <w:bCs w:val="0"/>
                <w:i w:val="0"/>
                <w:iCs w:val="0"/>
                <w:noProof/>
              </w:rPr>
              <w:t>External Environmental Analysis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_Toc81836947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6</w:t>
            </w:r>
            <w:r w:rsidRPr="0085141A">
              <w:rPr>
                <w:b w:val="0"/>
                <w:bCs w:val="0"/>
                <w:i w:val="0"/>
                <w:iCs w:val="0"/>
                <w:noProof/>
                <w:webHidden/>
              </w:rPr>
              <w:fldChar w:fldCharType="end"/>
            </w:r>
          </w:hyperlink>
        </w:p>
        <w:p w14:paraId="10649D44" w14:textId="6C7A72B5" w:rsidR="0085141A" w:rsidRPr="0085141A" w:rsidRDefault="0085141A">
          <w:pPr>
            <w:pStyle w:val="TOC1"/>
            <w:rPr>
              <w:rFonts w:eastAsiaTheme="minorEastAsia" w:cstheme="minorBidi"/>
              <w:b w:val="0"/>
              <w:bCs w:val="0"/>
              <w:i w:val="0"/>
              <w:iCs w:val="0"/>
              <w:noProof/>
            </w:rPr>
          </w:pPr>
          <w:hyperlink w:anchor="_Toc81836948" w:history="1">
            <w:r w:rsidRPr="0085141A">
              <w:rPr>
                <w:rStyle w:val="Hyperlink"/>
                <w:rFonts w:ascii="Arial" w:hAnsi="Arial" w:cs="Arial"/>
                <w:b w:val="0"/>
                <w:bCs w:val="0"/>
                <w:i w:val="0"/>
                <w:iCs w:val="0"/>
                <w:noProof/>
              </w:rPr>
              <w:t>Industry Analysis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_Toc81836948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7</w:t>
            </w:r>
            <w:r w:rsidRPr="0085141A">
              <w:rPr>
                <w:b w:val="0"/>
                <w:bCs w:val="0"/>
                <w:i w:val="0"/>
                <w:iCs w:val="0"/>
                <w:noProof/>
                <w:webHidden/>
              </w:rPr>
              <w:fldChar w:fldCharType="end"/>
            </w:r>
          </w:hyperlink>
        </w:p>
        <w:p w14:paraId="7EF1F87D" w14:textId="0A7BF27C" w:rsidR="0085141A" w:rsidRPr="0085141A" w:rsidRDefault="0085141A">
          <w:pPr>
            <w:pStyle w:val="TOC1"/>
            <w:rPr>
              <w:rFonts w:eastAsiaTheme="minorEastAsia" w:cstheme="minorBidi"/>
              <w:b w:val="0"/>
              <w:bCs w:val="0"/>
              <w:i w:val="0"/>
              <w:iCs w:val="0"/>
              <w:noProof/>
            </w:rPr>
          </w:pPr>
          <w:hyperlink w:anchor="_Toc81836949" w:history="1">
            <w:r w:rsidRPr="0085141A">
              <w:rPr>
                <w:rStyle w:val="Hyperlink"/>
                <w:rFonts w:ascii="Arial" w:hAnsi="Arial" w:cs="Arial"/>
                <w:b w:val="0"/>
                <w:bCs w:val="0"/>
                <w:i w:val="0"/>
                <w:iCs w:val="0"/>
                <w:noProof/>
              </w:rPr>
              <w:t>Organisational Culture</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_Toc81836949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9</w:t>
            </w:r>
            <w:r w:rsidRPr="0085141A">
              <w:rPr>
                <w:b w:val="0"/>
                <w:bCs w:val="0"/>
                <w:i w:val="0"/>
                <w:iCs w:val="0"/>
                <w:noProof/>
                <w:webHidden/>
              </w:rPr>
              <w:fldChar w:fldCharType="end"/>
            </w:r>
          </w:hyperlink>
        </w:p>
        <w:p w14:paraId="23D6DBDB" w14:textId="634EC5B0" w:rsidR="0085141A" w:rsidRPr="0085141A" w:rsidRDefault="0085141A">
          <w:pPr>
            <w:pStyle w:val="TOC2"/>
            <w:tabs>
              <w:tab w:val="right" w:leader="dot" w:pos="9016"/>
            </w:tabs>
            <w:rPr>
              <w:rFonts w:eastAsiaTheme="minorEastAsia" w:cstheme="minorBidi"/>
              <w:b w:val="0"/>
              <w:bCs w:val="0"/>
              <w:noProof/>
              <w:sz w:val="24"/>
              <w:szCs w:val="24"/>
            </w:rPr>
          </w:pPr>
          <w:hyperlink w:anchor="_Toc81836950" w:history="1">
            <w:r w:rsidRPr="0085141A">
              <w:rPr>
                <w:rStyle w:val="Hyperlink"/>
                <w:rFonts w:ascii="Arial" w:hAnsi="Arial" w:cs="Arial"/>
                <w:b w:val="0"/>
                <w:bCs w:val="0"/>
                <w:noProof/>
              </w:rPr>
              <w:t>Interpretive approach to culture</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_Toc81836950 \h </w:instrText>
            </w:r>
            <w:r w:rsidRPr="0085141A">
              <w:rPr>
                <w:b w:val="0"/>
                <w:bCs w:val="0"/>
                <w:noProof/>
                <w:webHidden/>
              </w:rPr>
            </w:r>
            <w:r w:rsidRPr="0085141A">
              <w:rPr>
                <w:b w:val="0"/>
                <w:bCs w:val="0"/>
                <w:noProof/>
                <w:webHidden/>
              </w:rPr>
              <w:fldChar w:fldCharType="separate"/>
            </w:r>
            <w:r w:rsidR="00391590">
              <w:rPr>
                <w:b w:val="0"/>
                <w:bCs w:val="0"/>
                <w:noProof/>
                <w:webHidden/>
              </w:rPr>
              <w:t>10</w:t>
            </w:r>
            <w:r w:rsidRPr="0085141A">
              <w:rPr>
                <w:b w:val="0"/>
                <w:bCs w:val="0"/>
                <w:noProof/>
                <w:webHidden/>
              </w:rPr>
              <w:fldChar w:fldCharType="end"/>
            </w:r>
          </w:hyperlink>
        </w:p>
        <w:p w14:paraId="04BD318F" w14:textId="6A4336C2" w:rsidR="0085141A" w:rsidRPr="0085141A" w:rsidRDefault="0085141A">
          <w:pPr>
            <w:pStyle w:val="TOC2"/>
            <w:tabs>
              <w:tab w:val="right" w:leader="dot" w:pos="9016"/>
            </w:tabs>
            <w:rPr>
              <w:rFonts w:eastAsiaTheme="minorEastAsia" w:cstheme="minorBidi"/>
              <w:b w:val="0"/>
              <w:bCs w:val="0"/>
              <w:noProof/>
              <w:sz w:val="24"/>
              <w:szCs w:val="24"/>
            </w:rPr>
          </w:pPr>
          <w:hyperlink w:anchor="_Toc81836951" w:history="1">
            <w:r w:rsidRPr="0085141A">
              <w:rPr>
                <w:rStyle w:val="Hyperlink"/>
                <w:rFonts w:ascii="Arial" w:hAnsi="Arial" w:cs="Arial"/>
                <w:b w:val="0"/>
                <w:bCs w:val="0"/>
                <w:noProof/>
              </w:rPr>
              <w:t>Structural approach to culture</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_Toc81836951 \h </w:instrText>
            </w:r>
            <w:r w:rsidRPr="0085141A">
              <w:rPr>
                <w:b w:val="0"/>
                <w:bCs w:val="0"/>
                <w:noProof/>
                <w:webHidden/>
              </w:rPr>
            </w:r>
            <w:r w:rsidRPr="0085141A">
              <w:rPr>
                <w:b w:val="0"/>
                <w:bCs w:val="0"/>
                <w:noProof/>
                <w:webHidden/>
              </w:rPr>
              <w:fldChar w:fldCharType="separate"/>
            </w:r>
            <w:r w:rsidR="00391590">
              <w:rPr>
                <w:b w:val="0"/>
                <w:bCs w:val="0"/>
                <w:noProof/>
                <w:webHidden/>
              </w:rPr>
              <w:t>12</w:t>
            </w:r>
            <w:r w:rsidRPr="0085141A">
              <w:rPr>
                <w:b w:val="0"/>
                <w:bCs w:val="0"/>
                <w:noProof/>
                <w:webHidden/>
              </w:rPr>
              <w:fldChar w:fldCharType="end"/>
            </w:r>
          </w:hyperlink>
        </w:p>
        <w:p w14:paraId="6922FBFC" w14:textId="0E7A0380" w:rsidR="0085141A" w:rsidRPr="0085141A" w:rsidRDefault="0085141A">
          <w:pPr>
            <w:pStyle w:val="TOC1"/>
            <w:rPr>
              <w:rFonts w:eastAsiaTheme="minorEastAsia" w:cstheme="minorBidi"/>
              <w:b w:val="0"/>
              <w:bCs w:val="0"/>
              <w:i w:val="0"/>
              <w:iCs w:val="0"/>
              <w:noProof/>
            </w:rPr>
          </w:pPr>
          <w:hyperlink w:anchor="_Toc81836952" w:history="1">
            <w:r w:rsidRPr="0085141A">
              <w:rPr>
                <w:rStyle w:val="Hyperlink"/>
                <w:rFonts w:ascii="Arial" w:hAnsi="Arial" w:cs="Arial"/>
                <w:b w:val="0"/>
                <w:bCs w:val="0"/>
                <w:i w:val="0"/>
                <w:iCs w:val="0"/>
                <w:noProof/>
              </w:rPr>
              <w:t>Organisational Culture and Key Drivers for Change</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_Toc81836952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13</w:t>
            </w:r>
            <w:r w:rsidRPr="0085141A">
              <w:rPr>
                <w:b w:val="0"/>
                <w:bCs w:val="0"/>
                <w:i w:val="0"/>
                <w:iCs w:val="0"/>
                <w:noProof/>
                <w:webHidden/>
              </w:rPr>
              <w:fldChar w:fldCharType="end"/>
            </w:r>
          </w:hyperlink>
        </w:p>
        <w:p w14:paraId="7E29E5DC" w14:textId="60EB3816" w:rsidR="0085141A" w:rsidRPr="0085141A" w:rsidRDefault="0085141A">
          <w:pPr>
            <w:pStyle w:val="TOC1"/>
            <w:rPr>
              <w:rFonts w:eastAsiaTheme="minorEastAsia" w:cstheme="minorBidi"/>
              <w:b w:val="0"/>
              <w:bCs w:val="0"/>
              <w:i w:val="0"/>
              <w:iCs w:val="0"/>
              <w:noProof/>
            </w:rPr>
          </w:pPr>
          <w:hyperlink w:anchor="_Toc81836953" w:history="1">
            <w:r w:rsidRPr="0085141A">
              <w:rPr>
                <w:rStyle w:val="Hyperlink"/>
                <w:rFonts w:ascii="Arial" w:hAnsi="Arial" w:cs="Arial"/>
                <w:b w:val="0"/>
                <w:bCs w:val="0"/>
                <w:i w:val="0"/>
                <w:iCs w:val="0"/>
                <w:noProof/>
              </w:rPr>
              <w:t>Organisational Culture and Performance</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_Toc81836953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14</w:t>
            </w:r>
            <w:r w:rsidRPr="0085141A">
              <w:rPr>
                <w:b w:val="0"/>
                <w:bCs w:val="0"/>
                <w:i w:val="0"/>
                <w:iCs w:val="0"/>
                <w:noProof/>
                <w:webHidden/>
              </w:rPr>
              <w:fldChar w:fldCharType="end"/>
            </w:r>
          </w:hyperlink>
        </w:p>
        <w:p w14:paraId="286417AB" w14:textId="5E9AA588" w:rsidR="0085141A" w:rsidRPr="0085141A" w:rsidRDefault="0085141A">
          <w:pPr>
            <w:pStyle w:val="TOC2"/>
            <w:tabs>
              <w:tab w:val="right" w:leader="dot" w:pos="9016"/>
            </w:tabs>
            <w:rPr>
              <w:rFonts w:eastAsiaTheme="minorEastAsia" w:cstheme="minorBidi"/>
              <w:b w:val="0"/>
              <w:bCs w:val="0"/>
              <w:noProof/>
              <w:sz w:val="24"/>
              <w:szCs w:val="24"/>
            </w:rPr>
          </w:pPr>
          <w:hyperlink w:anchor="_Toc81836954" w:history="1">
            <w:r w:rsidRPr="0085141A">
              <w:rPr>
                <w:rStyle w:val="Hyperlink"/>
                <w:rFonts w:ascii="Arial" w:hAnsi="Arial" w:cs="Arial"/>
                <w:b w:val="0"/>
                <w:bCs w:val="0"/>
                <w:noProof/>
              </w:rPr>
              <w:t>Organisational culture and customer satisfaction</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_Toc81836954 \h </w:instrText>
            </w:r>
            <w:r w:rsidRPr="0085141A">
              <w:rPr>
                <w:b w:val="0"/>
                <w:bCs w:val="0"/>
                <w:noProof/>
                <w:webHidden/>
              </w:rPr>
            </w:r>
            <w:r w:rsidRPr="0085141A">
              <w:rPr>
                <w:b w:val="0"/>
                <w:bCs w:val="0"/>
                <w:noProof/>
                <w:webHidden/>
              </w:rPr>
              <w:fldChar w:fldCharType="separate"/>
            </w:r>
            <w:r w:rsidR="00391590">
              <w:rPr>
                <w:b w:val="0"/>
                <w:bCs w:val="0"/>
                <w:noProof/>
                <w:webHidden/>
              </w:rPr>
              <w:t>14</w:t>
            </w:r>
            <w:r w:rsidRPr="0085141A">
              <w:rPr>
                <w:b w:val="0"/>
                <w:bCs w:val="0"/>
                <w:noProof/>
                <w:webHidden/>
              </w:rPr>
              <w:fldChar w:fldCharType="end"/>
            </w:r>
          </w:hyperlink>
        </w:p>
        <w:p w14:paraId="22ECC095" w14:textId="765D5992" w:rsidR="0085141A" w:rsidRPr="0085141A" w:rsidRDefault="0085141A">
          <w:pPr>
            <w:pStyle w:val="TOC2"/>
            <w:tabs>
              <w:tab w:val="right" w:leader="dot" w:pos="9016"/>
            </w:tabs>
            <w:rPr>
              <w:rFonts w:eastAsiaTheme="minorEastAsia" w:cstheme="minorBidi"/>
              <w:b w:val="0"/>
              <w:bCs w:val="0"/>
              <w:noProof/>
              <w:sz w:val="24"/>
              <w:szCs w:val="24"/>
            </w:rPr>
          </w:pPr>
          <w:hyperlink w:anchor="_Toc81836955" w:history="1">
            <w:r w:rsidRPr="0085141A">
              <w:rPr>
                <w:rStyle w:val="Hyperlink"/>
                <w:rFonts w:ascii="Arial" w:hAnsi="Arial" w:cs="Arial"/>
                <w:b w:val="0"/>
                <w:bCs w:val="0"/>
                <w:noProof/>
              </w:rPr>
              <w:t>Organisational culture and employee satisfaction</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_Toc81836955 \h </w:instrText>
            </w:r>
            <w:r w:rsidRPr="0085141A">
              <w:rPr>
                <w:b w:val="0"/>
                <w:bCs w:val="0"/>
                <w:noProof/>
                <w:webHidden/>
              </w:rPr>
            </w:r>
            <w:r w:rsidRPr="0085141A">
              <w:rPr>
                <w:b w:val="0"/>
                <w:bCs w:val="0"/>
                <w:noProof/>
                <w:webHidden/>
              </w:rPr>
              <w:fldChar w:fldCharType="separate"/>
            </w:r>
            <w:r w:rsidR="00391590">
              <w:rPr>
                <w:b w:val="0"/>
                <w:bCs w:val="0"/>
                <w:noProof/>
                <w:webHidden/>
              </w:rPr>
              <w:t>15</w:t>
            </w:r>
            <w:r w:rsidRPr="0085141A">
              <w:rPr>
                <w:b w:val="0"/>
                <w:bCs w:val="0"/>
                <w:noProof/>
                <w:webHidden/>
              </w:rPr>
              <w:fldChar w:fldCharType="end"/>
            </w:r>
          </w:hyperlink>
        </w:p>
        <w:p w14:paraId="6FA4D637" w14:textId="60EEEAE5" w:rsidR="0085141A" w:rsidRPr="0085141A" w:rsidRDefault="0085141A">
          <w:pPr>
            <w:pStyle w:val="TOC2"/>
            <w:tabs>
              <w:tab w:val="right" w:leader="dot" w:pos="9016"/>
            </w:tabs>
            <w:rPr>
              <w:rFonts w:eastAsiaTheme="minorEastAsia" w:cstheme="minorBidi"/>
              <w:b w:val="0"/>
              <w:bCs w:val="0"/>
              <w:noProof/>
              <w:sz w:val="24"/>
              <w:szCs w:val="24"/>
            </w:rPr>
          </w:pPr>
          <w:hyperlink w:anchor="_Toc81836956" w:history="1">
            <w:r w:rsidRPr="0085141A">
              <w:rPr>
                <w:rStyle w:val="Hyperlink"/>
                <w:rFonts w:ascii="Arial" w:hAnsi="Arial" w:cs="Arial"/>
                <w:b w:val="0"/>
                <w:bCs w:val="0"/>
                <w:noProof/>
              </w:rPr>
              <w:t>Organisational culture and Society</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_Toc81836956 \h </w:instrText>
            </w:r>
            <w:r w:rsidRPr="0085141A">
              <w:rPr>
                <w:b w:val="0"/>
                <w:bCs w:val="0"/>
                <w:noProof/>
                <w:webHidden/>
              </w:rPr>
            </w:r>
            <w:r w:rsidRPr="0085141A">
              <w:rPr>
                <w:b w:val="0"/>
                <w:bCs w:val="0"/>
                <w:noProof/>
                <w:webHidden/>
              </w:rPr>
              <w:fldChar w:fldCharType="separate"/>
            </w:r>
            <w:r w:rsidR="00391590">
              <w:rPr>
                <w:b w:val="0"/>
                <w:bCs w:val="0"/>
                <w:noProof/>
                <w:webHidden/>
              </w:rPr>
              <w:t>15</w:t>
            </w:r>
            <w:r w:rsidRPr="0085141A">
              <w:rPr>
                <w:b w:val="0"/>
                <w:bCs w:val="0"/>
                <w:noProof/>
                <w:webHidden/>
              </w:rPr>
              <w:fldChar w:fldCharType="end"/>
            </w:r>
          </w:hyperlink>
        </w:p>
        <w:p w14:paraId="21BADDC4" w14:textId="13263856" w:rsidR="0085141A" w:rsidRPr="0085141A" w:rsidRDefault="0085141A">
          <w:pPr>
            <w:pStyle w:val="TOC2"/>
            <w:tabs>
              <w:tab w:val="right" w:leader="dot" w:pos="9016"/>
            </w:tabs>
            <w:rPr>
              <w:rFonts w:eastAsiaTheme="minorEastAsia" w:cstheme="minorBidi"/>
              <w:b w:val="0"/>
              <w:bCs w:val="0"/>
              <w:noProof/>
              <w:sz w:val="24"/>
              <w:szCs w:val="24"/>
            </w:rPr>
          </w:pPr>
          <w:hyperlink w:anchor="_Toc81836957" w:history="1">
            <w:r w:rsidRPr="0085141A">
              <w:rPr>
                <w:rStyle w:val="Hyperlink"/>
                <w:rFonts w:ascii="Arial" w:hAnsi="Arial" w:cs="Arial"/>
                <w:b w:val="0"/>
                <w:bCs w:val="0"/>
                <w:noProof/>
              </w:rPr>
              <w:t>Barriers to effective performance</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_Toc81836957 \h </w:instrText>
            </w:r>
            <w:r w:rsidRPr="0085141A">
              <w:rPr>
                <w:b w:val="0"/>
                <w:bCs w:val="0"/>
                <w:noProof/>
                <w:webHidden/>
              </w:rPr>
            </w:r>
            <w:r w:rsidRPr="0085141A">
              <w:rPr>
                <w:b w:val="0"/>
                <w:bCs w:val="0"/>
                <w:noProof/>
                <w:webHidden/>
              </w:rPr>
              <w:fldChar w:fldCharType="separate"/>
            </w:r>
            <w:r w:rsidR="00391590">
              <w:rPr>
                <w:b w:val="0"/>
                <w:bCs w:val="0"/>
                <w:noProof/>
                <w:webHidden/>
              </w:rPr>
              <w:t>15</w:t>
            </w:r>
            <w:r w:rsidRPr="0085141A">
              <w:rPr>
                <w:b w:val="0"/>
                <w:bCs w:val="0"/>
                <w:noProof/>
                <w:webHidden/>
              </w:rPr>
              <w:fldChar w:fldCharType="end"/>
            </w:r>
          </w:hyperlink>
        </w:p>
        <w:p w14:paraId="18DA5D54" w14:textId="485C9727" w:rsidR="0085141A" w:rsidRPr="0085141A" w:rsidRDefault="0085141A">
          <w:pPr>
            <w:pStyle w:val="TOC1"/>
            <w:rPr>
              <w:rFonts w:eastAsiaTheme="minorEastAsia" w:cstheme="minorBidi"/>
              <w:b w:val="0"/>
              <w:bCs w:val="0"/>
              <w:i w:val="0"/>
              <w:iCs w:val="0"/>
              <w:noProof/>
            </w:rPr>
          </w:pPr>
          <w:hyperlink w:anchor="_Toc81836958" w:history="1">
            <w:r w:rsidRPr="0085141A">
              <w:rPr>
                <w:rStyle w:val="Hyperlink"/>
                <w:rFonts w:ascii="Arial" w:hAnsi="Arial" w:cs="Arial"/>
                <w:b w:val="0"/>
                <w:bCs w:val="0"/>
                <w:i w:val="0"/>
                <w:iCs w:val="0"/>
                <w:noProof/>
              </w:rPr>
              <w:t>Ethics and Examples of Ethical Dilemmas at Grange Hotels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_Toc81836958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16</w:t>
            </w:r>
            <w:r w:rsidRPr="0085141A">
              <w:rPr>
                <w:b w:val="0"/>
                <w:bCs w:val="0"/>
                <w:i w:val="0"/>
                <w:iCs w:val="0"/>
                <w:noProof/>
                <w:webHidden/>
              </w:rPr>
              <w:fldChar w:fldCharType="end"/>
            </w:r>
          </w:hyperlink>
        </w:p>
        <w:p w14:paraId="0C3B310B" w14:textId="0D90CA78" w:rsidR="0085141A" w:rsidRPr="0085141A" w:rsidRDefault="0085141A">
          <w:pPr>
            <w:pStyle w:val="TOC1"/>
            <w:rPr>
              <w:rFonts w:eastAsiaTheme="minorEastAsia" w:cstheme="minorBidi"/>
              <w:b w:val="0"/>
              <w:bCs w:val="0"/>
              <w:i w:val="0"/>
              <w:iCs w:val="0"/>
              <w:noProof/>
            </w:rPr>
          </w:pPr>
          <w:hyperlink w:anchor="_Toc81836959" w:history="1">
            <w:r w:rsidRPr="0085141A">
              <w:rPr>
                <w:rStyle w:val="Hyperlink"/>
                <w:rFonts w:ascii="Arial" w:hAnsi="Arial" w:cs="Arial"/>
                <w:b w:val="0"/>
                <w:bCs w:val="0"/>
                <w:i w:val="0"/>
                <w:iCs w:val="0"/>
                <w:noProof/>
              </w:rPr>
              <w:t>Conclusion</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_Toc81836959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17</w:t>
            </w:r>
            <w:r w:rsidRPr="0085141A">
              <w:rPr>
                <w:b w:val="0"/>
                <w:bCs w:val="0"/>
                <w:i w:val="0"/>
                <w:iCs w:val="0"/>
                <w:noProof/>
                <w:webHidden/>
              </w:rPr>
              <w:fldChar w:fldCharType="end"/>
            </w:r>
          </w:hyperlink>
        </w:p>
        <w:p w14:paraId="55D51816" w14:textId="4669E0EA" w:rsidR="0085141A" w:rsidRPr="0085141A" w:rsidRDefault="0085141A">
          <w:pPr>
            <w:pStyle w:val="TOC1"/>
            <w:rPr>
              <w:rFonts w:eastAsiaTheme="minorEastAsia" w:cstheme="minorBidi"/>
              <w:b w:val="0"/>
              <w:bCs w:val="0"/>
              <w:i w:val="0"/>
              <w:iCs w:val="0"/>
              <w:noProof/>
            </w:rPr>
          </w:pPr>
          <w:hyperlink w:anchor="_Toc81836960" w:history="1">
            <w:r w:rsidRPr="0085141A">
              <w:rPr>
                <w:rStyle w:val="Hyperlink"/>
                <w:rFonts w:ascii="Arial" w:hAnsi="Arial" w:cs="Arial"/>
                <w:b w:val="0"/>
                <w:bCs w:val="0"/>
                <w:i w:val="0"/>
                <w:iCs w:val="0"/>
                <w:noProof/>
              </w:rPr>
              <w:t>Recommendations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_Toc81836960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17</w:t>
            </w:r>
            <w:r w:rsidRPr="0085141A">
              <w:rPr>
                <w:b w:val="0"/>
                <w:bCs w:val="0"/>
                <w:i w:val="0"/>
                <w:iCs w:val="0"/>
                <w:noProof/>
                <w:webHidden/>
              </w:rPr>
              <w:fldChar w:fldCharType="end"/>
            </w:r>
          </w:hyperlink>
        </w:p>
        <w:p w14:paraId="6B09DA75" w14:textId="2E6D1A80" w:rsidR="0085141A" w:rsidRPr="0085141A" w:rsidRDefault="0085141A">
          <w:pPr>
            <w:pStyle w:val="TOC1"/>
            <w:rPr>
              <w:rFonts w:eastAsiaTheme="minorEastAsia" w:cstheme="minorBidi"/>
              <w:b w:val="0"/>
              <w:bCs w:val="0"/>
              <w:i w:val="0"/>
              <w:iCs w:val="0"/>
              <w:noProof/>
            </w:rPr>
          </w:pPr>
          <w:hyperlink w:anchor="_Toc81836961" w:history="1">
            <w:r w:rsidRPr="0085141A">
              <w:rPr>
                <w:rStyle w:val="Hyperlink"/>
                <w:rFonts w:ascii="Arial" w:hAnsi="Arial" w:cs="Arial"/>
                <w:b w:val="0"/>
                <w:bCs w:val="0"/>
                <w:i w:val="0"/>
                <w:iCs w:val="0"/>
                <w:noProof/>
              </w:rPr>
              <w:t>TASK 2: Reflective Essay</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_Toc81836961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19</w:t>
            </w:r>
            <w:r w:rsidRPr="0085141A">
              <w:rPr>
                <w:b w:val="0"/>
                <w:bCs w:val="0"/>
                <w:i w:val="0"/>
                <w:iCs w:val="0"/>
                <w:noProof/>
                <w:webHidden/>
              </w:rPr>
              <w:fldChar w:fldCharType="end"/>
            </w:r>
          </w:hyperlink>
        </w:p>
        <w:p w14:paraId="740EABDE" w14:textId="1D29E8E2" w:rsidR="0085141A" w:rsidRPr="0085141A" w:rsidRDefault="0085141A">
          <w:pPr>
            <w:pStyle w:val="TOC1"/>
            <w:rPr>
              <w:rFonts w:eastAsiaTheme="minorEastAsia" w:cstheme="minorBidi"/>
              <w:b w:val="0"/>
              <w:bCs w:val="0"/>
              <w:i w:val="0"/>
              <w:iCs w:val="0"/>
              <w:noProof/>
            </w:rPr>
          </w:pPr>
          <w:hyperlink w:anchor="_Toc81836962" w:history="1">
            <w:r w:rsidRPr="0085141A">
              <w:rPr>
                <w:rStyle w:val="Hyperlink"/>
                <w:rFonts w:ascii="Arial" w:hAnsi="Arial" w:cs="Arial"/>
                <w:b w:val="0"/>
                <w:bCs w:val="0"/>
                <w:i w:val="0"/>
                <w:iCs w:val="0"/>
                <w:noProof/>
              </w:rPr>
              <w:t>Reference List</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_Toc81836962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20</w:t>
            </w:r>
            <w:r w:rsidRPr="0085141A">
              <w:rPr>
                <w:b w:val="0"/>
                <w:bCs w:val="0"/>
                <w:i w:val="0"/>
                <w:iCs w:val="0"/>
                <w:noProof/>
                <w:webHidden/>
              </w:rPr>
              <w:fldChar w:fldCharType="end"/>
            </w:r>
          </w:hyperlink>
        </w:p>
        <w:p w14:paraId="71E45D1B" w14:textId="54B13E31" w:rsidR="0085141A" w:rsidRPr="0085141A" w:rsidRDefault="0085141A">
          <w:pPr>
            <w:pStyle w:val="TOC1"/>
            <w:rPr>
              <w:rFonts w:eastAsiaTheme="minorEastAsia" w:cstheme="minorBidi"/>
              <w:b w:val="0"/>
              <w:bCs w:val="0"/>
              <w:i w:val="0"/>
              <w:iCs w:val="0"/>
              <w:noProof/>
            </w:rPr>
          </w:pPr>
          <w:hyperlink w:anchor="_Toc81836963" w:history="1">
            <w:r w:rsidRPr="0085141A">
              <w:rPr>
                <w:rStyle w:val="Hyperlink"/>
                <w:rFonts w:ascii="Arial" w:hAnsi="Arial" w:cs="Arial"/>
                <w:b w:val="0"/>
                <w:bCs w:val="0"/>
                <w:i w:val="0"/>
                <w:iCs w:val="0"/>
                <w:noProof/>
              </w:rPr>
              <w:t>Appendices</w:t>
            </w:r>
            <w:r w:rsidRPr="0085141A">
              <w:rPr>
                <w:b w:val="0"/>
                <w:bCs w:val="0"/>
                <w:i w:val="0"/>
                <w:iCs w:val="0"/>
                <w:noProof/>
                <w:webHidden/>
              </w:rPr>
              <w:tab/>
            </w:r>
            <w:r w:rsidRPr="0085141A">
              <w:rPr>
                <w:b w:val="0"/>
                <w:bCs w:val="0"/>
                <w:i w:val="0"/>
                <w:iCs w:val="0"/>
                <w:noProof/>
                <w:webHidden/>
              </w:rPr>
              <w:fldChar w:fldCharType="begin"/>
            </w:r>
            <w:r w:rsidRPr="0085141A">
              <w:rPr>
                <w:b w:val="0"/>
                <w:bCs w:val="0"/>
                <w:i w:val="0"/>
                <w:iCs w:val="0"/>
                <w:noProof/>
                <w:webHidden/>
              </w:rPr>
              <w:instrText xml:space="preserve"> PAGEREF _Toc81836963 \h </w:instrText>
            </w:r>
            <w:r w:rsidRPr="0085141A">
              <w:rPr>
                <w:b w:val="0"/>
                <w:bCs w:val="0"/>
                <w:i w:val="0"/>
                <w:iCs w:val="0"/>
                <w:noProof/>
                <w:webHidden/>
              </w:rPr>
            </w:r>
            <w:r w:rsidRPr="0085141A">
              <w:rPr>
                <w:b w:val="0"/>
                <w:bCs w:val="0"/>
                <w:i w:val="0"/>
                <w:iCs w:val="0"/>
                <w:noProof/>
                <w:webHidden/>
              </w:rPr>
              <w:fldChar w:fldCharType="separate"/>
            </w:r>
            <w:r w:rsidR="00391590">
              <w:rPr>
                <w:b w:val="0"/>
                <w:bCs w:val="0"/>
                <w:i w:val="0"/>
                <w:iCs w:val="0"/>
                <w:noProof/>
                <w:webHidden/>
              </w:rPr>
              <w:t>23</w:t>
            </w:r>
            <w:r w:rsidRPr="0085141A">
              <w:rPr>
                <w:b w:val="0"/>
                <w:bCs w:val="0"/>
                <w:i w:val="0"/>
                <w:iCs w:val="0"/>
                <w:noProof/>
                <w:webHidden/>
              </w:rPr>
              <w:fldChar w:fldCharType="end"/>
            </w:r>
          </w:hyperlink>
        </w:p>
        <w:p w14:paraId="60D4BF94" w14:textId="0FA7BE1C" w:rsidR="0085141A" w:rsidRPr="0085141A" w:rsidRDefault="0085141A">
          <w:pPr>
            <w:pStyle w:val="TOC2"/>
            <w:tabs>
              <w:tab w:val="right" w:leader="dot" w:pos="9016"/>
            </w:tabs>
            <w:rPr>
              <w:rFonts w:eastAsiaTheme="minorEastAsia" w:cstheme="minorBidi"/>
              <w:b w:val="0"/>
              <w:bCs w:val="0"/>
              <w:noProof/>
              <w:sz w:val="24"/>
              <w:szCs w:val="24"/>
            </w:rPr>
          </w:pPr>
          <w:hyperlink w:anchor="_Toc81836964" w:history="1">
            <w:r w:rsidRPr="0085141A">
              <w:rPr>
                <w:rStyle w:val="Hyperlink"/>
                <w:rFonts w:ascii="Arial" w:hAnsi="Arial" w:cs="Arial"/>
                <w:b w:val="0"/>
                <w:bCs w:val="0"/>
                <w:noProof/>
              </w:rPr>
              <w:t>Appendix A Organisational Health Check Questionnaire Grange Hotels</w:t>
            </w:r>
            <w:r w:rsidRPr="0085141A">
              <w:rPr>
                <w:b w:val="0"/>
                <w:bCs w:val="0"/>
                <w:noProof/>
                <w:webHidden/>
              </w:rPr>
              <w:tab/>
            </w:r>
            <w:r w:rsidRPr="0085141A">
              <w:rPr>
                <w:b w:val="0"/>
                <w:bCs w:val="0"/>
                <w:noProof/>
                <w:webHidden/>
              </w:rPr>
              <w:fldChar w:fldCharType="begin"/>
            </w:r>
            <w:r w:rsidRPr="0085141A">
              <w:rPr>
                <w:b w:val="0"/>
                <w:bCs w:val="0"/>
                <w:noProof/>
                <w:webHidden/>
              </w:rPr>
              <w:instrText xml:space="preserve"> PAGEREF _Toc81836964 \h </w:instrText>
            </w:r>
            <w:r w:rsidRPr="0085141A">
              <w:rPr>
                <w:b w:val="0"/>
                <w:bCs w:val="0"/>
                <w:noProof/>
                <w:webHidden/>
              </w:rPr>
            </w:r>
            <w:r w:rsidRPr="0085141A">
              <w:rPr>
                <w:b w:val="0"/>
                <w:bCs w:val="0"/>
                <w:noProof/>
                <w:webHidden/>
              </w:rPr>
              <w:fldChar w:fldCharType="separate"/>
            </w:r>
            <w:r w:rsidR="00391590">
              <w:rPr>
                <w:b w:val="0"/>
                <w:bCs w:val="0"/>
                <w:noProof/>
                <w:webHidden/>
              </w:rPr>
              <w:t>23</w:t>
            </w:r>
            <w:r w:rsidRPr="0085141A">
              <w:rPr>
                <w:b w:val="0"/>
                <w:bCs w:val="0"/>
                <w:noProof/>
                <w:webHidden/>
              </w:rPr>
              <w:fldChar w:fldCharType="end"/>
            </w:r>
          </w:hyperlink>
        </w:p>
        <w:p w14:paraId="1E948E02" w14:textId="5CC68AD3" w:rsidR="000D2AA0" w:rsidRPr="0085141A" w:rsidRDefault="00F97C64" w:rsidP="000514C1">
          <w:pPr>
            <w:spacing w:line="360" w:lineRule="auto"/>
            <w:jc w:val="both"/>
            <w:rPr>
              <w:rFonts w:ascii="Arial" w:hAnsi="Arial" w:cs="Arial"/>
              <w:noProof/>
            </w:rPr>
          </w:pPr>
          <w:r w:rsidRPr="0085141A">
            <w:rPr>
              <w:rFonts w:ascii="Arial" w:hAnsi="Arial" w:cs="Arial"/>
              <w:noProof/>
            </w:rPr>
            <w:fldChar w:fldCharType="end"/>
          </w:r>
        </w:p>
        <w:p w14:paraId="004BCEB5" w14:textId="77777777" w:rsidR="000514C1" w:rsidRDefault="00E201B0" w:rsidP="000514C1">
          <w:pPr>
            <w:spacing w:line="360" w:lineRule="auto"/>
            <w:jc w:val="both"/>
            <w:rPr>
              <w:rFonts w:ascii="Arial" w:hAnsi="Arial" w:cs="Arial"/>
              <w:noProof/>
            </w:rPr>
          </w:pPr>
        </w:p>
      </w:sdtContent>
    </w:sdt>
    <w:p w14:paraId="04592A33" w14:textId="54489A14" w:rsidR="00A51F99" w:rsidRPr="000514C1" w:rsidRDefault="00A51F99" w:rsidP="000514C1">
      <w:pPr>
        <w:pStyle w:val="Heading1"/>
        <w:spacing w:line="360" w:lineRule="auto"/>
        <w:rPr>
          <w:rFonts w:ascii="Arial" w:hAnsi="Arial" w:cs="Arial"/>
          <w:noProof/>
          <w:sz w:val="28"/>
          <w:szCs w:val="28"/>
        </w:rPr>
      </w:pPr>
      <w:bookmarkStart w:id="1" w:name="_Toc81836940"/>
      <w:r w:rsidRPr="000514C1">
        <w:rPr>
          <w:rFonts w:ascii="Arial" w:hAnsi="Arial" w:cs="Arial"/>
          <w:sz w:val="28"/>
          <w:szCs w:val="28"/>
        </w:rPr>
        <w:lastRenderedPageBreak/>
        <w:t>Introduction</w:t>
      </w:r>
      <w:bookmarkEnd w:id="1"/>
    </w:p>
    <w:p w14:paraId="4F3C9DA9" w14:textId="70153788" w:rsidR="0031517B" w:rsidRPr="000514C1" w:rsidRDefault="0031517B" w:rsidP="000514C1">
      <w:pPr>
        <w:spacing w:line="360" w:lineRule="auto"/>
        <w:jc w:val="both"/>
        <w:rPr>
          <w:rFonts w:ascii="Arial" w:hAnsi="Arial" w:cs="Arial"/>
          <w:sz w:val="22"/>
          <w:szCs w:val="22"/>
        </w:rPr>
      </w:pPr>
      <w:r w:rsidRPr="000514C1">
        <w:rPr>
          <w:rFonts w:ascii="Arial" w:hAnsi="Arial" w:cs="Arial"/>
          <w:sz w:val="22"/>
          <w:szCs w:val="22"/>
        </w:rPr>
        <w:t>Almost a year and a half since the Covid-19 pandemic broke out people and business are still coming to terms with the ‘new normal’ and even though many showed resilience and adaptability, the actual extent of the effect of the virus and consequences on human life and businesses are still unfathomable. One of the loudest examples of the volatile, ambiguous</w:t>
      </w:r>
      <w:r w:rsidR="001C4747" w:rsidRPr="000514C1">
        <w:rPr>
          <w:rFonts w:ascii="Arial" w:hAnsi="Arial" w:cs="Arial"/>
          <w:sz w:val="22"/>
          <w:szCs w:val="22"/>
        </w:rPr>
        <w:t xml:space="preserve">, </w:t>
      </w:r>
      <w:r w:rsidRPr="000514C1">
        <w:rPr>
          <w:rFonts w:ascii="Arial" w:hAnsi="Arial" w:cs="Arial"/>
          <w:sz w:val="22"/>
          <w:szCs w:val="22"/>
        </w:rPr>
        <w:t xml:space="preserve">and drastic nature of the Covid-19 pandemic is how it affects the hospitality industry. </w:t>
      </w:r>
    </w:p>
    <w:p w14:paraId="09752467" w14:textId="16399702" w:rsidR="006E0E28" w:rsidRPr="000514C1" w:rsidRDefault="0031517B" w:rsidP="000514C1">
      <w:pPr>
        <w:spacing w:line="360" w:lineRule="auto"/>
        <w:jc w:val="both"/>
        <w:rPr>
          <w:rFonts w:ascii="Arial" w:hAnsi="Arial" w:cs="Arial"/>
          <w:sz w:val="22"/>
          <w:szCs w:val="22"/>
        </w:rPr>
      </w:pPr>
      <w:r w:rsidRPr="000514C1">
        <w:rPr>
          <w:rFonts w:ascii="Arial" w:hAnsi="Arial" w:cs="Arial"/>
          <w:sz w:val="22"/>
          <w:szCs w:val="22"/>
        </w:rPr>
        <w:t xml:space="preserve">The main aim of the report is to identify and analyse the external environmental factors and ethical dilemmas and determine how they affect organisational culture and performance. </w:t>
      </w:r>
      <w:r w:rsidR="001C4747" w:rsidRPr="000514C1">
        <w:rPr>
          <w:rFonts w:ascii="Arial" w:hAnsi="Arial" w:cs="Arial"/>
          <w:sz w:val="22"/>
          <w:szCs w:val="22"/>
        </w:rPr>
        <w:t xml:space="preserve">The London based Grange hotels Ltd has been selected as a subject of this report, representing one of the most stable and rising UK sectors before the pandemic, now being the hardest hit among all industries and the last expected to recover (Price, 2021). </w:t>
      </w:r>
      <w:r w:rsidRPr="000514C1">
        <w:rPr>
          <w:rFonts w:ascii="Arial" w:hAnsi="Arial" w:cs="Arial"/>
          <w:sz w:val="22"/>
          <w:szCs w:val="22"/>
        </w:rPr>
        <w:t>It also studies to what extent the organisational culture at Grange hotels affects performance, efficiency and even the mindset of the employees and its relation to financial and non-financial results</w:t>
      </w:r>
      <w:r w:rsidR="00076100" w:rsidRPr="000514C1">
        <w:rPr>
          <w:rFonts w:ascii="Arial" w:hAnsi="Arial" w:cs="Arial"/>
          <w:sz w:val="22"/>
          <w:szCs w:val="22"/>
        </w:rPr>
        <w:t xml:space="preserve"> facilitated by various</w:t>
      </w:r>
      <w:r w:rsidRPr="000514C1">
        <w:rPr>
          <w:rFonts w:ascii="Arial" w:hAnsi="Arial" w:cs="Arial"/>
          <w:sz w:val="22"/>
          <w:szCs w:val="22"/>
        </w:rPr>
        <w:t xml:space="preserve"> analytical modules, theories and methods underpinned in the report</w:t>
      </w:r>
      <w:r w:rsidR="00076100" w:rsidRPr="000514C1">
        <w:rPr>
          <w:rFonts w:ascii="Arial" w:hAnsi="Arial" w:cs="Arial"/>
          <w:sz w:val="22"/>
          <w:szCs w:val="22"/>
        </w:rPr>
        <w:t>. PESTEL analysis, Porter’s Five Forces analysis</w:t>
      </w:r>
      <w:r w:rsidR="000705AD" w:rsidRPr="000514C1">
        <w:rPr>
          <w:rFonts w:ascii="Arial" w:hAnsi="Arial" w:cs="Arial"/>
          <w:sz w:val="22"/>
          <w:szCs w:val="22"/>
        </w:rPr>
        <w:t xml:space="preserve"> are the business environmental analytical tools applied in the report to identify the external environmental factors related to Grange hotels</w:t>
      </w:r>
      <w:r w:rsidR="008704AD" w:rsidRPr="000514C1">
        <w:rPr>
          <w:rFonts w:ascii="Arial" w:hAnsi="Arial" w:cs="Arial"/>
          <w:sz w:val="22"/>
          <w:szCs w:val="22"/>
        </w:rPr>
        <w:t xml:space="preserve"> and </w:t>
      </w:r>
      <w:r w:rsidR="000705AD" w:rsidRPr="000514C1">
        <w:rPr>
          <w:rFonts w:ascii="Arial" w:hAnsi="Arial" w:cs="Arial"/>
          <w:sz w:val="22"/>
          <w:szCs w:val="22"/>
        </w:rPr>
        <w:t>to conduct industry analysis. Next station of the report is centred around Cultural Web and McKinsey 7’S as main frameworks to explore and analyse the organisational culture at G</w:t>
      </w:r>
      <w:r w:rsidR="008704AD" w:rsidRPr="000514C1">
        <w:rPr>
          <w:rFonts w:ascii="Arial" w:hAnsi="Arial" w:cs="Arial"/>
          <w:sz w:val="22"/>
          <w:szCs w:val="22"/>
        </w:rPr>
        <w:t>range Hotels</w:t>
      </w:r>
      <w:r w:rsidR="00076100" w:rsidRPr="000514C1">
        <w:rPr>
          <w:rFonts w:ascii="Arial" w:hAnsi="Arial" w:cs="Arial"/>
          <w:sz w:val="22"/>
          <w:szCs w:val="22"/>
        </w:rPr>
        <w:t xml:space="preserve">. </w:t>
      </w:r>
      <w:r w:rsidR="000705AD" w:rsidRPr="000514C1">
        <w:rPr>
          <w:rFonts w:ascii="Arial" w:hAnsi="Arial" w:cs="Arial"/>
          <w:sz w:val="22"/>
          <w:szCs w:val="22"/>
        </w:rPr>
        <w:t>Financial and non-financial performance of the organisation and its potential barriers are also discussed in the report considering Beer’s theory</w:t>
      </w:r>
      <w:r w:rsidR="0090477D" w:rsidRPr="000514C1">
        <w:rPr>
          <w:rFonts w:ascii="Arial" w:hAnsi="Arial" w:cs="Arial"/>
          <w:sz w:val="22"/>
          <w:szCs w:val="22"/>
        </w:rPr>
        <w:t xml:space="preserve">. Finally, </w:t>
      </w:r>
      <w:r w:rsidRPr="000514C1">
        <w:rPr>
          <w:rFonts w:ascii="Arial" w:hAnsi="Arial" w:cs="Arial"/>
          <w:sz w:val="22"/>
          <w:szCs w:val="22"/>
        </w:rPr>
        <w:t>ethical dilemma focuses on ethics</w:t>
      </w:r>
      <w:r w:rsidR="0090477D" w:rsidRPr="000514C1">
        <w:rPr>
          <w:rFonts w:ascii="Arial" w:hAnsi="Arial" w:cs="Arial"/>
          <w:sz w:val="22"/>
          <w:szCs w:val="22"/>
        </w:rPr>
        <w:t xml:space="preserve"> and </w:t>
      </w:r>
      <w:r w:rsidRPr="000514C1">
        <w:rPr>
          <w:rFonts w:ascii="Arial" w:hAnsi="Arial" w:cs="Arial"/>
          <w:sz w:val="22"/>
          <w:szCs w:val="22"/>
        </w:rPr>
        <w:t xml:space="preserve">the importance of leadership when ethical dilemmas occur (Noriega </w:t>
      </w:r>
      <w:r w:rsidR="00D1294F" w:rsidRPr="000514C1">
        <w:rPr>
          <w:rFonts w:ascii="Arial" w:hAnsi="Arial" w:cs="Arial"/>
          <w:sz w:val="22"/>
          <w:szCs w:val="22"/>
        </w:rPr>
        <w:t>&amp; Drew</w:t>
      </w:r>
      <w:r w:rsidRPr="000514C1">
        <w:rPr>
          <w:rFonts w:ascii="Arial" w:hAnsi="Arial" w:cs="Arial"/>
          <w:sz w:val="22"/>
          <w:szCs w:val="22"/>
        </w:rPr>
        <w:t>, 2013</w:t>
      </w:r>
      <w:r w:rsidR="0090477D" w:rsidRPr="000514C1">
        <w:rPr>
          <w:rFonts w:ascii="Arial" w:hAnsi="Arial" w:cs="Arial"/>
          <w:sz w:val="22"/>
          <w:szCs w:val="22"/>
        </w:rPr>
        <w:t xml:space="preserve">). </w:t>
      </w:r>
    </w:p>
    <w:p w14:paraId="4B768B5E" w14:textId="6824905B" w:rsidR="0090477D" w:rsidRPr="000514C1" w:rsidRDefault="0090477D" w:rsidP="000514C1">
      <w:pPr>
        <w:spacing w:line="360" w:lineRule="auto"/>
        <w:jc w:val="both"/>
        <w:rPr>
          <w:rFonts w:ascii="Arial" w:hAnsi="Arial" w:cs="Arial"/>
          <w:sz w:val="22"/>
          <w:szCs w:val="22"/>
        </w:rPr>
      </w:pPr>
      <w:r w:rsidRPr="000514C1">
        <w:rPr>
          <w:rFonts w:ascii="Arial" w:hAnsi="Arial" w:cs="Arial"/>
          <w:sz w:val="22"/>
          <w:szCs w:val="22"/>
        </w:rPr>
        <w:t>The main outcome of the report is identifying the challenges associated with COVID-19 and other environmental factors, and to what extend they influence the cultural and ethical behaviour in the hotel chain.</w:t>
      </w:r>
    </w:p>
    <w:p w14:paraId="5DB8EAA1" w14:textId="0FF022E8" w:rsidR="00405FA1" w:rsidRPr="000514C1" w:rsidRDefault="00F97C64" w:rsidP="000514C1">
      <w:pPr>
        <w:pStyle w:val="Heading1"/>
        <w:spacing w:line="360" w:lineRule="auto"/>
        <w:jc w:val="both"/>
        <w:rPr>
          <w:rFonts w:ascii="Arial" w:hAnsi="Arial" w:cs="Arial"/>
          <w:sz w:val="28"/>
          <w:szCs w:val="28"/>
        </w:rPr>
      </w:pPr>
      <w:bookmarkStart w:id="2" w:name="_Toc81836941"/>
      <w:r w:rsidRPr="000514C1">
        <w:rPr>
          <w:rFonts w:ascii="Arial" w:hAnsi="Arial" w:cs="Arial"/>
          <w:sz w:val="28"/>
          <w:szCs w:val="28"/>
        </w:rPr>
        <w:t>Company Background</w:t>
      </w:r>
      <w:bookmarkEnd w:id="2"/>
    </w:p>
    <w:p w14:paraId="082DA623" w14:textId="35E88B15" w:rsidR="00C11D5C" w:rsidRPr="000514C1" w:rsidRDefault="00DB6EC3" w:rsidP="000514C1">
      <w:pPr>
        <w:spacing w:line="360" w:lineRule="auto"/>
        <w:jc w:val="both"/>
        <w:rPr>
          <w:rFonts w:ascii="Arial" w:hAnsi="Arial" w:cs="Arial"/>
          <w:sz w:val="22"/>
          <w:szCs w:val="22"/>
        </w:rPr>
      </w:pPr>
      <w:r w:rsidRPr="000514C1">
        <w:rPr>
          <w:rFonts w:ascii="Arial" w:hAnsi="Arial" w:cs="Arial"/>
          <w:sz w:val="22"/>
          <w:szCs w:val="22"/>
        </w:rPr>
        <w:t xml:space="preserve">Grange hotels is a private limited company, operating in the UK </w:t>
      </w:r>
      <w:r w:rsidR="0076565C" w:rsidRPr="000514C1">
        <w:rPr>
          <w:rFonts w:ascii="Arial" w:hAnsi="Arial" w:cs="Arial"/>
          <w:sz w:val="22"/>
          <w:szCs w:val="22"/>
        </w:rPr>
        <w:t>hospitality sector</w:t>
      </w:r>
      <w:r w:rsidR="008704AD" w:rsidRPr="000514C1">
        <w:rPr>
          <w:rFonts w:ascii="Arial" w:hAnsi="Arial" w:cs="Arial"/>
          <w:sz w:val="22"/>
          <w:szCs w:val="22"/>
        </w:rPr>
        <w:t xml:space="preserve">, </w:t>
      </w:r>
      <w:r w:rsidRPr="000514C1">
        <w:rPr>
          <w:rFonts w:ascii="Arial" w:hAnsi="Arial" w:cs="Arial"/>
          <w:sz w:val="22"/>
          <w:szCs w:val="22"/>
        </w:rPr>
        <w:t xml:space="preserve">consisting of 4* luxury hotels located in Central London. </w:t>
      </w:r>
      <w:r w:rsidR="00F97C64" w:rsidRPr="000514C1">
        <w:rPr>
          <w:rFonts w:ascii="Arial" w:hAnsi="Arial" w:cs="Arial"/>
          <w:sz w:val="22"/>
          <w:szCs w:val="22"/>
        </w:rPr>
        <w:t>It was established in the 80</w:t>
      </w:r>
      <w:r w:rsidR="00C11D5C" w:rsidRPr="000514C1">
        <w:rPr>
          <w:rFonts w:ascii="Arial" w:hAnsi="Arial" w:cs="Arial"/>
          <w:sz w:val="22"/>
          <w:szCs w:val="22"/>
        </w:rPr>
        <w:t xml:space="preserve">’s by the </w:t>
      </w:r>
      <w:proofErr w:type="spellStart"/>
      <w:r w:rsidR="00C11D5C" w:rsidRPr="000514C1">
        <w:rPr>
          <w:rFonts w:ascii="Arial" w:hAnsi="Arial" w:cs="Arial"/>
          <w:sz w:val="22"/>
          <w:szCs w:val="22"/>
        </w:rPr>
        <w:t>Matharu</w:t>
      </w:r>
      <w:proofErr w:type="spellEnd"/>
      <w:r w:rsidR="00C11D5C" w:rsidRPr="000514C1">
        <w:rPr>
          <w:rFonts w:ascii="Arial" w:hAnsi="Arial" w:cs="Arial"/>
          <w:sz w:val="22"/>
          <w:szCs w:val="22"/>
        </w:rPr>
        <w:t xml:space="preserve"> Brothers and it</w:t>
      </w:r>
      <w:r w:rsidRPr="000514C1">
        <w:rPr>
          <w:rFonts w:ascii="Arial" w:hAnsi="Arial" w:cs="Arial"/>
          <w:sz w:val="22"/>
          <w:szCs w:val="22"/>
        </w:rPr>
        <w:t xml:space="preserve"> </w:t>
      </w:r>
      <w:r w:rsidR="00C11D5C" w:rsidRPr="000514C1">
        <w:rPr>
          <w:rFonts w:ascii="Arial" w:hAnsi="Arial" w:cs="Arial"/>
          <w:sz w:val="22"/>
          <w:szCs w:val="22"/>
        </w:rPr>
        <w:t>is</w:t>
      </w:r>
      <w:r w:rsidRPr="000514C1">
        <w:rPr>
          <w:rFonts w:ascii="Arial" w:hAnsi="Arial" w:cs="Arial"/>
          <w:sz w:val="22"/>
          <w:szCs w:val="22"/>
        </w:rPr>
        <w:t xml:space="preserve"> one of the biggest privately owned hotel chains in the UK, </w:t>
      </w:r>
      <w:r w:rsidR="00AE1D90" w:rsidRPr="000514C1">
        <w:rPr>
          <w:rFonts w:ascii="Arial" w:hAnsi="Arial" w:cs="Arial"/>
          <w:sz w:val="22"/>
          <w:szCs w:val="22"/>
        </w:rPr>
        <w:t>with 1.3 % market share (Lake, 2018)</w:t>
      </w:r>
      <w:r w:rsidR="00C11D5C" w:rsidRPr="000514C1">
        <w:rPr>
          <w:rFonts w:ascii="Arial" w:hAnsi="Arial" w:cs="Arial"/>
          <w:sz w:val="22"/>
          <w:szCs w:val="22"/>
        </w:rPr>
        <w:t xml:space="preserve">. In 2018 </w:t>
      </w:r>
      <w:r w:rsidRPr="000514C1">
        <w:rPr>
          <w:rFonts w:ascii="Arial" w:hAnsi="Arial" w:cs="Arial"/>
          <w:sz w:val="22"/>
          <w:szCs w:val="22"/>
        </w:rPr>
        <w:t xml:space="preserve">a </w:t>
      </w:r>
      <w:r w:rsidR="00DD3FBA" w:rsidRPr="000514C1">
        <w:rPr>
          <w:rFonts w:ascii="Arial" w:hAnsi="Arial" w:cs="Arial"/>
          <w:sz w:val="22"/>
          <w:szCs w:val="22"/>
        </w:rPr>
        <w:t>multimillion-pound</w:t>
      </w:r>
      <w:r w:rsidRPr="000514C1">
        <w:rPr>
          <w:rFonts w:ascii="Arial" w:hAnsi="Arial" w:cs="Arial"/>
          <w:sz w:val="22"/>
          <w:szCs w:val="22"/>
        </w:rPr>
        <w:t xml:space="preserve"> deal led to selling all four 5* properties </w:t>
      </w:r>
      <w:r w:rsidR="00DD3FBA" w:rsidRPr="000514C1">
        <w:rPr>
          <w:rFonts w:ascii="Arial" w:hAnsi="Arial" w:cs="Arial"/>
          <w:sz w:val="22"/>
          <w:szCs w:val="22"/>
        </w:rPr>
        <w:t>in what was one of the biggest transactions in the UK hotel industry to date and the biggest investment in the sector for 2019 (PWC, 2019).</w:t>
      </w:r>
      <w:r w:rsidR="00432547" w:rsidRPr="000514C1">
        <w:rPr>
          <w:rFonts w:ascii="Arial" w:hAnsi="Arial" w:cs="Arial"/>
          <w:sz w:val="22"/>
          <w:szCs w:val="22"/>
        </w:rPr>
        <w:t xml:space="preserve"> </w:t>
      </w:r>
      <w:r w:rsidR="00497867" w:rsidRPr="000514C1">
        <w:rPr>
          <w:rFonts w:ascii="Arial" w:hAnsi="Arial" w:cs="Arial"/>
          <w:sz w:val="22"/>
          <w:szCs w:val="22"/>
        </w:rPr>
        <w:t xml:space="preserve">The deal also led to reducing the company market share from 1.55% to 0.48% </w:t>
      </w:r>
      <w:r w:rsidR="00AE1D90" w:rsidRPr="000514C1">
        <w:rPr>
          <w:rFonts w:ascii="Arial" w:hAnsi="Arial" w:cs="Arial"/>
          <w:sz w:val="22"/>
          <w:szCs w:val="22"/>
        </w:rPr>
        <w:t xml:space="preserve">in terms of total rooms in London </w:t>
      </w:r>
      <w:r w:rsidR="00497867" w:rsidRPr="000514C1">
        <w:rPr>
          <w:rFonts w:ascii="Arial" w:hAnsi="Arial" w:cs="Arial"/>
          <w:sz w:val="22"/>
          <w:szCs w:val="22"/>
        </w:rPr>
        <w:t>(Caterer,</w:t>
      </w:r>
      <w:r w:rsidR="00AE1D90" w:rsidRPr="000514C1">
        <w:rPr>
          <w:rFonts w:ascii="Arial" w:hAnsi="Arial" w:cs="Arial"/>
          <w:sz w:val="22"/>
          <w:szCs w:val="22"/>
        </w:rPr>
        <w:t xml:space="preserve"> 2018</w:t>
      </w:r>
      <w:r w:rsidR="00497867" w:rsidRPr="000514C1">
        <w:rPr>
          <w:rFonts w:ascii="Arial" w:hAnsi="Arial" w:cs="Arial"/>
          <w:sz w:val="22"/>
          <w:szCs w:val="22"/>
        </w:rPr>
        <w:t>)</w:t>
      </w:r>
      <w:r w:rsidR="00A63E23" w:rsidRPr="000514C1">
        <w:rPr>
          <w:rFonts w:ascii="Arial" w:hAnsi="Arial" w:cs="Arial"/>
          <w:sz w:val="22"/>
          <w:szCs w:val="22"/>
        </w:rPr>
        <w:t xml:space="preserve">. </w:t>
      </w:r>
      <w:r w:rsidR="00C11D5C" w:rsidRPr="000514C1">
        <w:rPr>
          <w:rFonts w:ascii="Arial" w:hAnsi="Arial" w:cs="Arial"/>
          <w:sz w:val="22"/>
          <w:szCs w:val="22"/>
        </w:rPr>
        <w:t xml:space="preserve">In 2019 it became clear the founders are going in different directions after one of them launched his own hotel company with some of the remaining hotels (Walsh, 2019). </w:t>
      </w:r>
    </w:p>
    <w:p w14:paraId="37DB165A" w14:textId="5A4B3912" w:rsidR="00C11D5C" w:rsidRPr="000514C1" w:rsidRDefault="00C11D5C" w:rsidP="000514C1">
      <w:pPr>
        <w:spacing w:line="360" w:lineRule="auto"/>
        <w:jc w:val="both"/>
        <w:rPr>
          <w:rFonts w:ascii="Arial" w:hAnsi="Arial" w:cs="Arial"/>
          <w:sz w:val="22"/>
          <w:szCs w:val="22"/>
        </w:rPr>
      </w:pPr>
      <w:r w:rsidRPr="000514C1">
        <w:rPr>
          <w:rFonts w:ascii="Arial" w:hAnsi="Arial" w:cs="Arial"/>
          <w:sz w:val="22"/>
          <w:szCs w:val="22"/>
        </w:rPr>
        <w:lastRenderedPageBreak/>
        <w:t>Grange hotels have significant contribution to the digital development of the industry with their Chief Information Officer (CIO) Steve Waldron designing fully converged IP support for hotels which has been used as a standard in the hotel industry in Europe and overseas (Waldron, 2021); also taking part in developing Virtual credit card system, now widely used by Online Travel Agencies (OTAs) and in the corporate world (</w:t>
      </w:r>
      <w:proofErr w:type="spellStart"/>
      <w:r w:rsidRPr="000514C1">
        <w:rPr>
          <w:rFonts w:ascii="Arial" w:hAnsi="Arial" w:cs="Arial"/>
          <w:sz w:val="22"/>
          <w:szCs w:val="22"/>
        </w:rPr>
        <w:t>Vendorcom</w:t>
      </w:r>
      <w:proofErr w:type="spellEnd"/>
      <w:r w:rsidRPr="000514C1">
        <w:rPr>
          <w:rFonts w:ascii="Arial" w:hAnsi="Arial" w:cs="Arial"/>
          <w:sz w:val="22"/>
          <w:szCs w:val="22"/>
        </w:rPr>
        <w:t xml:space="preserve">, 2021). </w:t>
      </w:r>
    </w:p>
    <w:p w14:paraId="4D77A956" w14:textId="140EB6CA" w:rsidR="00C11D5C" w:rsidRPr="000514C1" w:rsidRDefault="00F768CC" w:rsidP="000514C1">
      <w:pPr>
        <w:spacing w:line="360" w:lineRule="auto"/>
        <w:jc w:val="both"/>
        <w:rPr>
          <w:rFonts w:ascii="Arial" w:hAnsi="Arial" w:cs="Arial"/>
          <w:sz w:val="22"/>
          <w:szCs w:val="22"/>
        </w:rPr>
      </w:pPr>
      <w:r w:rsidRPr="000514C1">
        <w:rPr>
          <w:rFonts w:ascii="Arial" w:hAnsi="Arial" w:cs="Arial"/>
          <w:sz w:val="22"/>
          <w:szCs w:val="22"/>
        </w:rPr>
        <w:t>The</w:t>
      </w:r>
      <w:r w:rsidR="00A63E23" w:rsidRPr="000514C1">
        <w:rPr>
          <w:rFonts w:ascii="Arial" w:hAnsi="Arial" w:cs="Arial"/>
          <w:sz w:val="22"/>
          <w:szCs w:val="22"/>
        </w:rPr>
        <w:t xml:space="preserve"> </w:t>
      </w:r>
      <w:r w:rsidRPr="000514C1">
        <w:rPr>
          <w:rFonts w:ascii="Arial" w:hAnsi="Arial" w:cs="Arial"/>
          <w:sz w:val="22"/>
          <w:szCs w:val="22"/>
        </w:rPr>
        <w:t xml:space="preserve">organisation currently has around </w:t>
      </w:r>
      <w:r w:rsidR="00F97C64" w:rsidRPr="000514C1">
        <w:rPr>
          <w:rFonts w:ascii="Arial" w:hAnsi="Arial" w:cs="Arial"/>
          <w:sz w:val="22"/>
          <w:szCs w:val="22"/>
        </w:rPr>
        <w:t>1 400</w:t>
      </w:r>
      <w:r w:rsidRPr="000514C1">
        <w:rPr>
          <w:rFonts w:ascii="Arial" w:hAnsi="Arial" w:cs="Arial"/>
          <w:sz w:val="22"/>
          <w:szCs w:val="22"/>
        </w:rPr>
        <w:t xml:space="preserve"> employees</w:t>
      </w:r>
      <w:r w:rsidR="00C11D5C" w:rsidRPr="000514C1">
        <w:rPr>
          <w:rFonts w:ascii="Arial" w:hAnsi="Arial" w:cs="Arial"/>
          <w:sz w:val="22"/>
          <w:szCs w:val="22"/>
        </w:rPr>
        <w:t xml:space="preserve"> and £130 mil profit, with organisational culture playing vital role in the performance of the hotel group.</w:t>
      </w:r>
    </w:p>
    <w:p w14:paraId="7841F11C" w14:textId="6CF9E063" w:rsidR="00A44D8E" w:rsidRPr="000514C1" w:rsidRDefault="0076565C" w:rsidP="000514C1">
      <w:pPr>
        <w:pStyle w:val="Heading1"/>
        <w:spacing w:line="360" w:lineRule="auto"/>
        <w:jc w:val="both"/>
        <w:rPr>
          <w:rFonts w:ascii="Arial" w:hAnsi="Arial" w:cs="Arial"/>
          <w:sz w:val="28"/>
          <w:szCs w:val="28"/>
        </w:rPr>
      </w:pPr>
      <w:bookmarkStart w:id="3" w:name="_Toc81836942"/>
      <w:r w:rsidRPr="000514C1">
        <w:rPr>
          <w:rFonts w:ascii="Arial" w:hAnsi="Arial" w:cs="Arial"/>
          <w:sz w:val="28"/>
          <w:szCs w:val="28"/>
        </w:rPr>
        <w:t>Business Environmental Analysis Tools and Techniques</w:t>
      </w:r>
      <w:bookmarkEnd w:id="3"/>
    </w:p>
    <w:p w14:paraId="6F0CA451" w14:textId="079DAEFA" w:rsidR="0062127B" w:rsidRPr="000514C1" w:rsidRDefault="00A67E61" w:rsidP="000514C1">
      <w:pPr>
        <w:spacing w:line="360" w:lineRule="auto"/>
        <w:jc w:val="both"/>
        <w:rPr>
          <w:rFonts w:ascii="Arial" w:hAnsi="Arial" w:cs="Arial"/>
          <w:sz w:val="22"/>
          <w:szCs w:val="22"/>
        </w:rPr>
      </w:pPr>
      <w:r w:rsidRPr="000514C1">
        <w:rPr>
          <w:rFonts w:ascii="Arial" w:hAnsi="Arial" w:cs="Arial"/>
          <w:sz w:val="22"/>
          <w:szCs w:val="22"/>
        </w:rPr>
        <w:t xml:space="preserve">There are number of factors that have positive and negative effect on </w:t>
      </w:r>
      <w:r w:rsidR="00520911" w:rsidRPr="000514C1">
        <w:rPr>
          <w:rFonts w:ascii="Arial" w:hAnsi="Arial" w:cs="Arial"/>
          <w:sz w:val="22"/>
          <w:szCs w:val="22"/>
        </w:rPr>
        <w:t>the industries</w:t>
      </w:r>
      <w:r w:rsidRPr="000514C1">
        <w:rPr>
          <w:rFonts w:ascii="Arial" w:hAnsi="Arial" w:cs="Arial"/>
          <w:sz w:val="22"/>
          <w:szCs w:val="22"/>
        </w:rPr>
        <w:t xml:space="preserve"> and their detailed analysis is key for the successful performance of any organisation</w:t>
      </w:r>
      <w:r w:rsidR="00520911" w:rsidRPr="000514C1">
        <w:rPr>
          <w:rFonts w:ascii="Arial" w:hAnsi="Arial" w:cs="Arial"/>
          <w:sz w:val="22"/>
          <w:szCs w:val="22"/>
        </w:rPr>
        <w:t xml:space="preserve">. </w:t>
      </w:r>
    </w:p>
    <w:p w14:paraId="10D848E5" w14:textId="5B542370" w:rsidR="0062127B" w:rsidRPr="000514C1" w:rsidRDefault="0062127B" w:rsidP="000514C1">
      <w:pPr>
        <w:pStyle w:val="Heading2"/>
        <w:spacing w:line="360" w:lineRule="auto"/>
        <w:jc w:val="both"/>
        <w:rPr>
          <w:rFonts w:ascii="Arial" w:hAnsi="Arial" w:cs="Arial"/>
        </w:rPr>
      </w:pPr>
      <w:bookmarkStart w:id="4" w:name="_Toc81836943"/>
      <w:r w:rsidRPr="000514C1">
        <w:rPr>
          <w:rFonts w:ascii="Arial" w:hAnsi="Arial" w:cs="Arial"/>
        </w:rPr>
        <w:t>PESTEL</w:t>
      </w:r>
      <w:bookmarkEnd w:id="4"/>
      <w:r w:rsidRPr="000514C1">
        <w:rPr>
          <w:rFonts w:ascii="Arial" w:hAnsi="Arial" w:cs="Arial"/>
        </w:rPr>
        <w:t xml:space="preserve"> </w:t>
      </w:r>
    </w:p>
    <w:p w14:paraId="63364B26" w14:textId="4497AA19" w:rsidR="00520911" w:rsidRPr="000514C1" w:rsidRDefault="00A67E61" w:rsidP="000514C1">
      <w:pPr>
        <w:spacing w:line="360" w:lineRule="auto"/>
        <w:jc w:val="both"/>
        <w:rPr>
          <w:rFonts w:ascii="Arial" w:hAnsi="Arial" w:cs="Arial"/>
          <w:sz w:val="22"/>
          <w:szCs w:val="22"/>
        </w:rPr>
      </w:pPr>
      <w:r w:rsidRPr="000514C1">
        <w:rPr>
          <w:rFonts w:ascii="Arial" w:hAnsi="Arial" w:cs="Arial"/>
          <w:sz w:val="22"/>
          <w:szCs w:val="22"/>
        </w:rPr>
        <w:t xml:space="preserve">Grange hotels operates in the hospitality industry and one of the models used to identify current and relevant </w:t>
      </w:r>
      <w:r w:rsidR="00144456">
        <w:rPr>
          <w:rFonts w:ascii="Arial" w:hAnsi="Arial" w:cs="Arial"/>
          <w:sz w:val="22"/>
          <w:szCs w:val="22"/>
        </w:rPr>
        <w:t xml:space="preserve">macro-environmental </w:t>
      </w:r>
      <w:r w:rsidRPr="000514C1">
        <w:rPr>
          <w:rFonts w:ascii="Arial" w:hAnsi="Arial" w:cs="Arial"/>
          <w:sz w:val="22"/>
          <w:szCs w:val="22"/>
        </w:rPr>
        <w:t>factors influencing the sector is PESTEL analysis</w:t>
      </w:r>
      <w:r w:rsidR="008704AD" w:rsidRPr="000514C1">
        <w:rPr>
          <w:rFonts w:ascii="Arial" w:hAnsi="Arial" w:cs="Arial"/>
          <w:sz w:val="22"/>
          <w:szCs w:val="22"/>
        </w:rPr>
        <w:t xml:space="preserve"> with focus on</w:t>
      </w:r>
      <w:r w:rsidR="00520911" w:rsidRPr="000514C1">
        <w:rPr>
          <w:rFonts w:ascii="Arial" w:hAnsi="Arial" w:cs="Arial"/>
          <w:sz w:val="22"/>
          <w:szCs w:val="22"/>
        </w:rPr>
        <w:t xml:space="preserve"> </w:t>
      </w:r>
      <w:r w:rsidR="008704AD" w:rsidRPr="000514C1">
        <w:rPr>
          <w:rFonts w:ascii="Arial" w:hAnsi="Arial" w:cs="Arial"/>
          <w:sz w:val="22"/>
          <w:szCs w:val="22"/>
        </w:rPr>
        <w:t xml:space="preserve">identifying </w:t>
      </w:r>
      <w:r w:rsidR="00520911" w:rsidRPr="000514C1">
        <w:rPr>
          <w:rFonts w:ascii="Arial" w:hAnsi="Arial" w:cs="Arial"/>
          <w:sz w:val="22"/>
          <w:szCs w:val="22"/>
        </w:rPr>
        <w:t>Political, Economic, Social, Technological, Environmental and Legal</w:t>
      </w:r>
      <w:r w:rsidR="008704AD" w:rsidRPr="000514C1">
        <w:rPr>
          <w:rFonts w:ascii="Arial" w:hAnsi="Arial" w:cs="Arial"/>
          <w:sz w:val="22"/>
          <w:szCs w:val="22"/>
        </w:rPr>
        <w:t xml:space="preserve"> </w:t>
      </w:r>
      <w:r w:rsidRPr="000514C1">
        <w:rPr>
          <w:rFonts w:ascii="Arial" w:hAnsi="Arial" w:cs="Arial"/>
          <w:sz w:val="22"/>
          <w:szCs w:val="22"/>
        </w:rPr>
        <w:t xml:space="preserve">factors that may impact the company and </w:t>
      </w:r>
      <w:r w:rsidR="008704AD" w:rsidRPr="000514C1">
        <w:rPr>
          <w:rFonts w:ascii="Arial" w:hAnsi="Arial" w:cs="Arial"/>
          <w:sz w:val="22"/>
          <w:szCs w:val="22"/>
        </w:rPr>
        <w:t xml:space="preserve">the </w:t>
      </w:r>
      <w:r w:rsidRPr="000514C1">
        <w:rPr>
          <w:rFonts w:ascii="Arial" w:hAnsi="Arial" w:cs="Arial"/>
          <w:sz w:val="22"/>
          <w:szCs w:val="22"/>
        </w:rPr>
        <w:t xml:space="preserve">opportunities and threats directly related to Grange hotels. </w:t>
      </w:r>
    </w:p>
    <w:p w14:paraId="4C0151F7" w14:textId="1121CBD1" w:rsidR="0062127B" w:rsidRPr="000514C1" w:rsidRDefault="0062127B" w:rsidP="000514C1">
      <w:pPr>
        <w:pStyle w:val="Heading2"/>
        <w:spacing w:line="360" w:lineRule="auto"/>
        <w:jc w:val="both"/>
        <w:rPr>
          <w:rFonts w:ascii="Arial" w:hAnsi="Arial" w:cs="Arial"/>
        </w:rPr>
      </w:pPr>
      <w:bookmarkStart w:id="5" w:name="_Toc81836944"/>
      <w:r w:rsidRPr="000514C1">
        <w:rPr>
          <w:rFonts w:ascii="Arial" w:hAnsi="Arial" w:cs="Arial"/>
        </w:rPr>
        <w:t>Porter’s Five Forces</w:t>
      </w:r>
      <w:bookmarkEnd w:id="5"/>
    </w:p>
    <w:p w14:paraId="2EC72FF7" w14:textId="42FE485D" w:rsidR="00315F70" w:rsidRPr="000514C1" w:rsidRDefault="00520911" w:rsidP="000514C1">
      <w:pPr>
        <w:spacing w:line="360" w:lineRule="auto"/>
        <w:jc w:val="both"/>
        <w:rPr>
          <w:rFonts w:ascii="Arial" w:hAnsi="Arial" w:cs="Arial"/>
          <w:sz w:val="22"/>
          <w:szCs w:val="22"/>
          <w:lang w:val="en-US"/>
        </w:rPr>
      </w:pPr>
      <w:r w:rsidRPr="000514C1">
        <w:rPr>
          <w:rFonts w:ascii="Arial" w:hAnsi="Arial" w:cs="Arial"/>
          <w:sz w:val="22"/>
          <w:szCs w:val="22"/>
        </w:rPr>
        <w:t xml:space="preserve">Another tool </w:t>
      </w:r>
      <w:r w:rsidR="00465967" w:rsidRPr="000514C1">
        <w:rPr>
          <w:rFonts w:ascii="Arial" w:hAnsi="Arial" w:cs="Arial"/>
          <w:sz w:val="22"/>
          <w:szCs w:val="22"/>
        </w:rPr>
        <w:t>highly regarded as important</w:t>
      </w:r>
      <w:r w:rsidRPr="000514C1">
        <w:rPr>
          <w:rFonts w:ascii="Arial" w:hAnsi="Arial" w:cs="Arial"/>
          <w:sz w:val="22"/>
          <w:szCs w:val="22"/>
        </w:rPr>
        <w:t xml:space="preserve"> </w:t>
      </w:r>
      <w:r w:rsidR="00465967" w:rsidRPr="000514C1">
        <w:rPr>
          <w:rFonts w:ascii="Arial" w:hAnsi="Arial" w:cs="Arial"/>
          <w:sz w:val="22"/>
          <w:szCs w:val="22"/>
        </w:rPr>
        <w:t>when</w:t>
      </w:r>
      <w:r w:rsidRPr="000514C1">
        <w:rPr>
          <w:rFonts w:ascii="Arial" w:hAnsi="Arial" w:cs="Arial"/>
          <w:sz w:val="22"/>
          <w:szCs w:val="22"/>
        </w:rPr>
        <w:t xml:space="preserve"> analys</w:t>
      </w:r>
      <w:r w:rsidR="00465967" w:rsidRPr="000514C1">
        <w:rPr>
          <w:rFonts w:ascii="Arial" w:hAnsi="Arial" w:cs="Arial"/>
          <w:sz w:val="22"/>
          <w:szCs w:val="22"/>
        </w:rPr>
        <w:t>ing</w:t>
      </w:r>
      <w:r w:rsidRPr="000514C1">
        <w:rPr>
          <w:rFonts w:ascii="Arial" w:hAnsi="Arial" w:cs="Arial"/>
          <w:sz w:val="22"/>
          <w:szCs w:val="22"/>
        </w:rPr>
        <w:t xml:space="preserve"> the business </w:t>
      </w:r>
      <w:r w:rsidR="008704AD" w:rsidRPr="000514C1">
        <w:rPr>
          <w:rFonts w:ascii="Arial" w:hAnsi="Arial" w:cs="Arial"/>
          <w:sz w:val="22"/>
          <w:szCs w:val="22"/>
        </w:rPr>
        <w:t xml:space="preserve">environment is </w:t>
      </w:r>
      <w:r w:rsidRPr="000514C1">
        <w:rPr>
          <w:rFonts w:ascii="Arial" w:hAnsi="Arial" w:cs="Arial"/>
          <w:sz w:val="22"/>
          <w:szCs w:val="22"/>
        </w:rPr>
        <w:t>Porter’s Five forces</w:t>
      </w:r>
      <w:r w:rsidR="00465967" w:rsidRPr="000514C1">
        <w:rPr>
          <w:rFonts w:ascii="Arial" w:hAnsi="Arial" w:cs="Arial"/>
          <w:sz w:val="22"/>
          <w:szCs w:val="22"/>
        </w:rPr>
        <w:t xml:space="preserve">. </w:t>
      </w:r>
      <w:r w:rsidR="00465967" w:rsidRPr="000514C1">
        <w:rPr>
          <w:rFonts w:ascii="Arial" w:hAnsi="Arial" w:cs="Arial"/>
          <w:sz w:val="22"/>
          <w:szCs w:val="22"/>
          <w:lang w:val="en-US"/>
        </w:rPr>
        <w:t xml:space="preserve">The model is </w:t>
      </w:r>
      <w:r w:rsidR="008704AD" w:rsidRPr="000514C1">
        <w:rPr>
          <w:rFonts w:ascii="Arial" w:hAnsi="Arial" w:cs="Arial"/>
          <w:sz w:val="22"/>
          <w:szCs w:val="22"/>
          <w:lang w:val="en-US"/>
        </w:rPr>
        <w:t xml:space="preserve">considered </w:t>
      </w:r>
      <w:r w:rsidR="00465967" w:rsidRPr="000514C1">
        <w:rPr>
          <w:rFonts w:ascii="Arial" w:hAnsi="Arial" w:cs="Arial"/>
          <w:sz w:val="22"/>
          <w:szCs w:val="22"/>
          <w:lang w:val="en-US"/>
        </w:rPr>
        <w:t>robust and can be applied to any industry, focuses on fundamentals and on drivers behind the five forces: reasons for profitability</w:t>
      </w:r>
      <w:r w:rsidR="008C1931" w:rsidRPr="000514C1">
        <w:rPr>
          <w:rFonts w:ascii="Arial" w:hAnsi="Arial" w:cs="Arial"/>
          <w:sz w:val="22"/>
          <w:szCs w:val="22"/>
          <w:lang w:val="en-US"/>
        </w:rPr>
        <w:t xml:space="preserve"> and competitiveness</w:t>
      </w:r>
      <w:r w:rsidR="00465967" w:rsidRPr="000514C1">
        <w:rPr>
          <w:rFonts w:ascii="Arial" w:hAnsi="Arial" w:cs="Arial"/>
          <w:sz w:val="22"/>
          <w:szCs w:val="22"/>
          <w:lang w:val="en-US"/>
        </w:rPr>
        <w:t>, what are the factors changing the industry, what are the constraints</w:t>
      </w:r>
      <w:r w:rsidR="008C1931" w:rsidRPr="000514C1">
        <w:rPr>
          <w:rFonts w:ascii="Arial" w:hAnsi="Arial" w:cs="Arial"/>
          <w:sz w:val="22"/>
          <w:szCs w:val="22"/>
          <w:lang w:val="en-US"/>
        </w:rPr>
        <w:t>, how to relax them and better position the business</w:t>
      </w:r>
      <w:r w:rsidR="00465967" w:rsidRPr="000514C1">
        <w:rPr>
          <w:rFonts w:ascii="Arial" w:hAnsi="Arial" w:cs="Arial"/>
          <w:sz w:val="22"/>
          <w:szCs w:val="22"/>
          <w:lang w:val="en-US"/>
        </w:rPr>
        <w:t xml:space="preserve"> and challenges companies are facing</w:t>
      </w:r>
      <w:r w:rsidR="008C1931" w:rsidRPr="000514C1">
        <w:rPr>
          <w:rFonts w:ascii="Arial" w:hAnsi="Arial" w:cs="Arial"/>
          <w:sz w:val="22"/>
          <w:szCs w:val="22"/>
          <w:lang w:val="en-US"/>
        </w:rPr>
        <w:t xml:space="preserve"> (Porter, 2008)</w:t>
      </w:r>
      <w:r w:rsidR="00465967" w:rsidRPr="000514C1">
        <w:rPr>
          <w:rFonts w:ascii="Arial" w:hAnsi="Arial" w:cs="Arial"/>
          <w:sz w:val="22"/>
          <w:szCs w:val="22"/>
          <w:lang w:val="en-US"/>
        </w:rPr>
        <w:t>.</w:t>
      </w:r>
    </w:p>
    <w:p w14:paraId="734C15A3" w14:textId="51C4BE39" w:rsidR="00E82AA5" w:rsidRPr="000514C1" w:rsidRDefault="00E82AA5" w:rsidP="000514C1">
      <w:pPr>
        <w:pStyle w:val="Heading2"/>
        <w:spacing w:line="360" w:lineRule="auto"/>
        <w:jc w:val="both"/>
        <w:rPr>
          <w:rFonts w:ascii="Arial" w:hAnsi="Arial" w:cs="Arial"/>
          <w:lang w:val="en-US"/>
        </w:rPr>
      </w:pPr>
      <w:bookmarkStart w:id="6" w:name="_Toc81836945"/>
      <w:r w:rsidRPr="000514C1">
        <w:rPr>
          <w:rFonts w:ascii="Arial" w:hAnsi="Arial" w:cs="Arial"/>
          <w:lang w:val="en-US"/>
        </w:rPr>
        <w:t>Cultural Web</w:t>
      </w:r>
      <w:bookmarkEnd w:id="6"/>
    </w:p>
    <w:p w14:paraId="6ABE37F9" w14:textId="21C8B50F" w:rsidR="00521923" w:rsidRPr="000514C1" w:rsidRDefault="008C1931" w:rsidP="000514C1">
      <w:pPr>
        <w:spacing w:line="360" w:lineRule="auto"/>
        <w:jc w:val="both"/>
        <w:rPr>
          <w:rFonts w:ascii="Arial" w:hAnsi="Arial" w:cs="Arial"/>
          <w:sz w:val="22"/>
          <w:szCs w:val="22"/>
        </w:rPr>
      </w:pPr>
      <w:r w:rsidRPr="000514C1">
        <w:rPr>
          <w:rFonts w:ascii="Arial" w:hAnsi="Arial" w:cs="Arial"/>
          <w:sz w:val="22"/>
          <w:szCs w:val="22"/>
          <w:lang w:val="en-US"/>
        </w:rPr>
        <w:t>Cultural web</w:t>
      </w:r>
      <w:r w:rsidRPr="000514C1">
        <w:rPr>
          <w:rFonts w:ascii="Arial" w:hAnsi="Arial" w:cs="Arial"/>
          <w:sz w:val="22"/>
          <w:szCs w:val="22"/>
        </w:rPr>
        <w:t xml:space="preserve"> is a</w:t>
      </w:r>
      <w:r w:rsidR="005E30D1" w:rsidRPr="000514C1">
        <w:rPr>
          <w:rFonts w:ascii="Arial" w:hAnsi="Arial" w:cs="Arial"/>
          <w:sz w:val="22"/>
          <w:szCs w:val="22"/>
        </w:rPr>
        <w:t xml:space="preserve"> </w:t>
      </w:r>
      <w:r w:rsidRPr="000514C1">
        <w:rPr>
          <w:rFonts w:ascii="Arial" w:hAnsi="Arial" w:cs="Arial"/>
          <w:sz w:val="22"/>
          <w:szCs w:val="22"/>
        </w:rPr>
        <w:t xml:space="preserve">theoretical approach, suggested by Johnson and Scholes in 1993, </w:t>
      </w:r>
      <w:r w:rsidR="005E30D1" w:rsidRPr="000514C1">
        <w:rPr>
          <w:rFonts w:ascii="Arial" w:hAnsi="Arial" w:cs="Arial"/>
          <w:sz w:val="22"/>
          <w:szCs w:val="22"/>
        </w:rPr>
        <w:t xml:space="preserve">and it </w:t>
      </w:r>
      <w:r w:rsidRPr="000514C1">
        <w:rPr>
          <w:rFonts w:ascii="Arial" w:hAnsi="Arial" w:cs="Arial"/>
          <w:sz w:val="22"/>
          <w:szCs w:val="22"/>
        </w:rPr>
        <w:t xml:space="preserve">used in the report to analyse the organisational culture at Grange hotels. </w:t>
      </w:r>
      <w:r w:rsidR="00F960C0" w:rsidRPr="000514C1">
        <w:rPr>
          <w:rFonts w:ascii="Arial" w:hAnsi="Arial" w:cs="Arial"/>
          <w:sz w:val="22"/>
          <w:szCs w:val="22"/>
        </w:rPr>
        <w:t xml:space="preserve"> by exploring</w:t>
      </w:r>
      <w:r w:rsidRPr="000514C1">
        <w:rPr>
          <w:rFonts w:ascii="Arial" w:hAnsi="Arial" w:cs="Arial"/>
          <w:sz w:val="22"/>
          <w:szCs w:val="22"/>
        </w:rPr>
        <w:t xml:space="preserve"> the behaviour, tangible, and non-tangible expression of the organisational culture of Grange hotels through the elements of the model: paradigm, organisational and power structures, symbols, rituals and routines, and stories (Johnson et al., 2017).</w:t>
      </w:r>
    </w:p>
    <w:p w14:paraId="721CDF95" w14:textId="73B94AF9" w:rsidR="00E82AA5" w:rsidRPr="000514C1" w:rsidRDefault="00E82AA5" w:rsidP="000514C1">
      <w:pPr>
        <w:pStyle w:val="Heading2"/>
        <w:spacing w:line="360" w:lineRule="auto"/>
        <w:jc w:val="both"/>
        <w:rPr>
          <w:rFonts w:ascii="Arial" w:hAnsi="Arial" w:cs="Arial"/>
        </w:rPr>
      </w:pPr>
      <w:bookmarkStart w:id="7" w:name="_Toc81836946"/>
      <w:r w:rsidRPr="000514C1">
        <w:rPr>
          <w:rFonts w:ascii="Arial" w:hAnsi="Arial" w:cs="Arial"/>
        </w:rPr>
        <w:t>McKinsey 7S Model</w:t>
      </w:r>
      <w:bookmarkEnd w:id="7"/>
    </w:p>
    <w:p w14:paraId="1520F770" w14:textId="57D2B3B7" w:rsidR="00E82AA5" w:rsidRPr="000514C1" w:rsidRDefault="00E82AA5" w:rsidP="000514C1">
      <w:pPr>
        <w:spacing w:line="360" w:lineRule="auto"/>
        <w:jc w:val="both"/>
        <w:rPr>
          <w:rFonts w:ascii="Arial" w:hAnsi="Arial" w:cs="Arial"/>
          <w:sz w:val="22"/>
          <w:szCs w:val="22"/>
        </w:rPr>
      </w:pPr>
      <w:r w:rsidRPr="000514C1">
        <w:rPr>
          <w:rFonts w:ascii="Arial" w:hAnsi="Arial" w:cs="Arial"/>
          <w:sz w:val="22"/>
          <w:szCs w:val="22"/>
        </w:rPr>
        <w:t xml:space="preserve">Very popular strategic planning tool is the McKinsey 7s model developed in the 1980s. It can be applied across different industries to analyse the internal factors and to support organisational change and enable the implementation of new strategy; however, some scholars argue that it has limitations being a static model, without giving a clear guidance </w:t>
      </w:r>
      <w:r w:rsidRPr="000514C1">
        <w:rPr>
          <w:rFonts w:ascii="Arial" w:hAnsi="Arial" w:cs="Arial"/>
          <w:sz w:val="22"/>
          <w:szCs w:val="22"/>
        </w:rPr>
        <w:lastRenderedPageBreak/>
        <w:t xml:space="preserve">structure and not considering the environmental factors, therefore it is important to follow a thorough industry </w:t>
      </w:r>
      <w:r w:rsidR="005E30D1" w:rsidRPr="000514C1">
        <w:rPr>
          <w:rFonts w:ascii="Arial" w:hAnsi="Arial" w:cs="Arial"/>
          <w:sz w:val="22"/>
          <w:szCs w:val="22"/>
        </w:rPr>
        <w:t xml:space="preserve">and environmental </w:t>
      </w:r>
      <w:r w:rsidRPr="000514C1">
        <w:rPr>
          <w:rFonts w:ascii="Arial" w:hAnsi="Arial" w:cs="Arial"/>
          <w:sz w:val="22"/>
          <w:szCs w:val="22"/>
        </w:rPr>
        <w:t>analysis</w:t>
      </w:r>
      <w:r w:rsidR="005E30D1" w:rsidRPr="000514C1">
        <w:rPr>
          <w:rFonts w:ascii="Arial" w:hAnsi="Arial" w:cs="Arial"/>
          <w:sz w:val="22"/>
          <w:szCs w:val="22"/>
        </w:rPr>
        <w:t xml:space="preserve"> </w:t>
      </w:r>
      <w:r w:rsidRPr="000514C1">
        <w:rPr>
          <w:rFonts w:ascii="Arial" w:hAnsi="Arial" w:cs="Arial"/>
          <w:sz w:val="22"/>
          <w:szCs w:val="22"/>
        </w:rPr>
        <w:t>(Singh, 2019).</w:t>
      </w:r>
    </w:p>
    <w:p w14:paraId="6E94460C" w14:textId="3F5CB9FB" w:rsidR="0076565C" w:rsidRPr="000514C1" w:rsidRDefault="0076565C" w:rsidP="000514C1">
      <w:pPr>
        <w:pStyle w:val="Heading1"/>
        <w:spacing w:line="360" w:lineRule="auto"/>
        <w:jc w:val="both"/>
        <w:rPr>
          <w:rFonts w:ascii="Arial" w:hAnsi="Arial" w:cs="Arial"/>
          <w:sz w:val="28"/>
          <w:szCs w:val="28"/>
        </w:rPr>
      </w:pPr>
      <w:bookmarkStart w:id="8" w:name="_Toc81836947"/>
      <w:r w:rsidRPr="000514C1">
        <w:rPr>
          <w:rFonts w:ascii="Arial" w:hAnsi="Arial" w:cs="Arial"/>
          <w:sz w:val="28"/>
          <w:szCs w:val="28"/>
        </w:rPr>
        <w:t>External Environmental Analysis</w:t>
      </w:r>
      <w:bookmarkEnd w:id="8"/>
      <w:r w:rsidRPr="000514C1">
        <w:rPr>
          <w:rFonts w:ascii="Arial" w:hAnsi="Arial" w:cs="Arial"/>
          <w:sz w:val="28"/>
          <w:szCs w:val="28"/>
        </w:rPr>
        <w:t xml:space="preserve"> </w:t>
      </w:r>
    </w:p>
    <w:p w14:paraId="1B0570DD" w14:textId="5F4D8C6C" w:rsidR="000237DC" w:rsidRPr="000514C1" w:rsidRDefault="00AA14A3" w:rsidP="000514C1">
      <w:pPr>
        <w:spacing w:line="360" w:lineRule="auto"/>
        <w:jc w:val="both"/>
        <w:rPr>
          <w:rFonts w:ascii="Arial" w:hAnsi="Arial" w:cs="Arial"/>
          <w:sz w:val="22"/>
          <w:szCs w:val="22"/>
        </w:rPr>
      </w:pPr>
      <w:r w:rsidRPr="000514C1">
        <w:rPr>
          <w:rFonts w:ascii="Arial" w:hAnsi="Arial" w:cs="Arial"/>
          <w:sz w:val="22"/>
          <w:szCs w:val="22"/>
        </w:rPr>
        <w:t>The main factors that affect Grange hotels as part of the hotel industry are Covid-19 and Brexit, and currently they influence every aspect of the PESTEL analysis</w:t>
      </w:r>
      <w:r w:rsidR="000237DC" w:rsidRPr="000514C1">
        <w:rPr>
          <w:rFonts w:ascii="Arial" w:hAnsi="Arial" w:cs="Arial"/>
          <w:sz w:val="22"/>
          <w:szCs w:val="22"/>
        </w:rPr>
        <w:t>, as seen in the next section of the report.</w:t>
      </w:r>
      <w:r w:rsidRPr="000514C1">
        <w:rPr>
          <w:rFonts w:ascii="Arial" w:hAnsi="Arial" w:cs="Arial"/>
          <w:sz w:val="22"/>
          <w:szCs w:val="22"/>
        </w:rPr>
        <w:t xml:space="preserve"> </w:t>
      </w:r>
    </w:p>
    <w:p w14:paraId="37989F4C" w14:textId="49F1BABB"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Political factors</w:t>
      </w:r>
    </w:p>
    <w:p w14:paraId="2AAFB08A" w14:textId="5C6F9C0D" w:rsidR="001723CE" w:rsidRPr="000514C1" w:rsidRDefault="001723CE" w:rsidP="000514C1">
      <w:pPr>
        <w:spacing w:line="360" w:lineRule="auto"/>
        <w:jc w:val="both"/>
        <w:rPr>
          <w:rFonts w:ascii="Arial" w:hAnsi="Arial" w:cs="Arial"/>
          <w:sz w:val="22"/>
          <w:szCs w:val="22"/>
        </w:rPr>
      </w:pPr>
      <w:r w:rsidRPr="000514C1">
        <w:rPr>
          <w:rFonts w:ascii="Arial" w:hAnsi="Arial" w:cs="Arial"/>
          <w:sz w:val="22"/>
          <w:szCs w:val="22"/>
        </w:rPr>
        <w:t xml:space="preserve">The main political </w:t>
      </w:r>
      <w:r w:rsidR="00F960C0" w:rsidRPr="000514C1">
        <w:rPr>
          <w:rFonts w:ascii="Arial" w:hAnsi="Arial" w:cs="Arial"/>
          <w:sz w:val="22"/>
          <w:szCs w:val="22"/>
        </w:rPr>
        <w:t xml:space="preserve">and economic </w:t>
      </w:r>
      <w:r w:rsidRPr="000514C1">
        <w:rPr>
          <w:rFonts w:ascii="Arial" w:hAnsi="Arial" w:cs="Arial"/>
          <w:sz w:val="22"/>
          <w:szCs w:val="22"/>
        </w:rPr>
        <w:t xml:space="preserve">factors currently affecting Hospitality are associated with Brexit and COVID-19. Main </w:t>
      </w:r>
      <w:r w:rsidR="005E30D1" w:rsidRPr="000514C1">
        <w:rPr>
          <w:rFonts w:ascii="Arial" w:hAnsi="Arial" w:cs="Arial"/>
          <w:sz w:val="22"/>
          <w:szCs w:val="22"/>
        </w:rPr>
        <w:t>consequences from</w:t>
      </w:r>
      <w:r w:rsidRPr="000514C1">
        <w:rPr>
          <w:rFonts w:ascii="Arial" w:hAnsi="Arial" w:cs="Arial"/>
          <w:sz w:val="22"/>
          <w:szCs w:val="22"/>
        </w:rPr>
        <w:t xml:space="preserve"> Brexit </w:t>
      </w:r>
      <w:r w:rsidR="005E30D1" w:rsidRPr="000514C1">
        <w:rPr>
          <w:rFonts w:ascii="Arial" w:hAnsi="Arial" w:cs="Arial"/>
          <w:sz w:val="22"/>
          <w:szCs w:val="22"/>
        </w:rPr>
        <w:t xml:space="preserve">affecting </w:t>
      </w:r>
      <w:r w:rsidR="00F960C0" w:rsidRPr="000514C1">
        <w:rPr>
          <w:rFonts w:ascii="Arial" w:hAnsi="Arial" w:cs="Arial"/>
          <w:sz w:val="22"/>
          <w:szCs w:val="22"/>
        </w:rPr>
        <w:t>Grange hotels</w:t>
      </w:r>
      <w:r w:rsidR="005E30D1" w:rsidRPr="000514C1">
        <w:rPr>
          <w:rFonts w:ascii="Arial" w:hAnsi="Arial" w:cs="Arial"/>
          <w:sz w:val="22"/>
          <w:szCs w:val="22"/>
        </w:rPr>
        <w:t xml:space="preserve"> </w:t>
      </w:r>
      <w:r w:rsidRPr="000514C1">
        <w:rPr>
          <w:rFonts w:ascii="Arial" w:hAnsi="Arial" w:cs="Arial"/>
          <w:sz w:val="22"/>
          <w:szCs w:val="22"/>
        </w:rPr>
        <w:t>are the uncertainty surrounding the process and free movement of people. Significant negative effect on the industry has the reduced labour force originating from EU, which currently forms 40% of the working force involved in hospitality in London</w:t>
      </w:r>
      <w:r w:rsidR="00AB4CB2" w:rsidRPr="000514C1">
        <w:rPr>
          <w:rFonts w:ascii="Arial" w:hAnsi="Arial" w:cs="Arial"/>
          <w:sz w:val="22"/>
          <w:szCs w:val="22"/>
        </w:rPr>
        <w:t xml:space="preserve"> (Office for National Statistics, 2019)</w:t>
      </w:r>
      <w:r w:rsidRPr="000514C1">
        <w:rPr>
          <w:rFonts w:ascii="Arial" w:hAnsi="Arial" w:cs="Arial"/>
          <w:sz w:val="22"/>
          <w:szCs w:val="22"/>
        </w:rPr>
        <w:t>.</w:t>
      </w:r>
      <w:r w:rsidR="005E30D1" w:rsidRPr="000514C1">
        <w:rPr>
          <w:rFonts w:ascii="Arial" w:hAnsi="Arial" w:cs="Arial"/>
          <w:sz w:val="22"/>
          <w:szCs w:val="22"/>
        </w:rPr>
        <w:t xml:space="preserve"> Brexit also influenced the exchange rate which saw weaking of the pound, and that has a positive influence for industry because the accommodation prices drop so foreign as well domestic travellers can afford staying in the UK</w:t>
      </w:r>
      <w:r w:rsidR="00F960C0" w:rsidRPr="000514C1">
        <w:rPr>
          <w:rFonts w:ascii="Arial" w:hAnsi="Arial" w:cs="Arial"/>
          <w:sz w:val="22"/>
          <w:szCs w:val="22"/>
        </w:rPr>
        <w:t xml:space="preserve"> (MarketLine, 2020)</w:t>
      </w:r>
      <w:r w:rsidR="005E30D1" w:rsidRPr="000514C1">
        <w:rPr>
          <w:rFonts w:ascii="Arial" w:hAnsi="Arial" w:cs="Arial"/>
          <w:sz w:val="22"/>
          <w:szCs w:val="22"/>
        </w:rPr>
        <w:t>.</w:t>
      </w:r>
    </w:p>
    <w:p w14:paraId="341EBD24" w14:textId="168DEE27" w:rsidR="001723CE" w:rsidRPr="000514C1" w:rsidRDefault="00EE391F" w:rsidP="000514C1">
      <w:pPr>
        <w:spacing w:line="360" w:lineRule="auto"/>
        <w:jc w:val="both"/>
        <w:rPr>
          <w:rFonts w:ascii="Arial" w:hAnsi="Arial" w:cs="Arial"/>
          <w:sz w:val="22"/>
          <w:szCs w:val="22"/>
        </w:rPr>
      </w:pPr>
      <w:r w:rsidRPr="000514C1">
        <w:rPr>
          <w:rFonts w:ascii="Arial" w:hAnsi="Arial" w:cs="Arial"/>
          <w:sz w:val="22"/>
          <w:szCs w:val="22"/>
        </w:rPr>
        <w:t xml:space="preserve">The government also holds power over political decisions regarding lockdown and introducing new laws and guidelines hoteliers need to obey. </w:t>
      </w:r>
      <w:r w:rsidR="001723CE" w:rsidRPr="000514C1">
        <w:rPr>
          <w:rFonts w:ascii="Arial" w:hAnsi="Arial" w:cs="Arial"/>
          <w:sz w:val="22"/>
          <w:szCs w:val="22"/>
        </w:rPr>
        <w:t xml:space="preserve">Since the pandemic hit in 2018 the government imposed 3 lockdowns which </w:t>
      </w:r>
      <w:r w:rsidR="00A462DC" w:rsidRPr="000514C1">
        <w:rPr>
          <w:rFonts w:ascii="Arial" w:hAnsi="Arial" w:cs="Arial"/>
          <w:sz w:val="22"/>
          <w:szCs w:val="22"/>
        </w:rPr>
        <w:t>forced</w:t>
      </w:r>
      <w:r w:rsidR="001723CE" w:rsidRPr="000514C1">
        <w:rPr>
          <w:rFonts w:ascii="Arial" w:hAnsi="Arial" w:cs="Arial"/>
          <w:sz w:val="22"/>
          <w:szCs w:val="22"/>
        </w:rPr>
        <w:t xml:space="preserve"> </w:t>
      </w:r>
      <w:r w:rsidR="00A462DC" w:rsidRPr="000514C1">
        <w:rPr>
          <w:rFonts w:ascii="Arial" w:hAnsi="Arial" w:cs="Arial"/>
          <w:sz w:val="22"/>
          <w:szCs w:val="22"/>
        </w:rPr>
        <w:t xml:space="preserve">most hotel to </w:t>
      </w:r>
      <w:r w:rsidR="00255382" w:rsidRPr="000514C1">
        <w:rPr>
          <w:rFonts w:ascii="Arial" w:hAnsi="Arial" w:cs="Arial"/>
          <w:sz w:val="22"/>
          <w:szCs w:val="22"/>
        </w:rPr>
        <w:t>close</w:t>
      </w:r>
      <w:r w:rsidR="001723CE" w:rsidRPr="000514C1">
        <w:rPr>
          <w:rFonts w:ascii="Arial" w:hAnsi="Arial" w:cs="Arial"/>
          <w:sz w:val="22"/>
          <w:szCs w:val="22"/>
        </w:rPr>
        <w:t>, and directly affected Grange which could keep one out of 13 hotels open</w:t>
      </w:r>
      <w:r w:rsidRPr="000514C1">
        <w:rPr>
          <w:rFonts w:ascii="Arial" w:hAnsi="Arial" w:cs="Arial"/>
          <w:sz w:val="22"/>
          <w:szCs w:val="22"/>
        </w:rPr>
        <w:t xml:space="preserve">. </w:t>
      </w:r>
    </w:p>
    <w:p w14:paraId="0F58DF93" w14:textId="23D0961A"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Economic Factors</w:t>
      </w:r>
    </w:p>
    <w:p w14:paraId="141B2A7B" w14:textId="43496543" w:rsidR="000237DC" w:rsidRPr="000514C1" w:rsidRDefault="00F960C0" w:rsidP="000514C1">
      <w:pPr>
        <w:spacing w:line="360" w:lineRule="auto"/>
        <w:jc w:val="both"/>
        <w:rPr>
          <w:rFonts w:ascii="Arial" w:hAnsi="Arial" w:cs="Arial"/>
          <w:sz w:val="22"/>
          <w:szCs w:val="22"/>
        </w:rPr>
      </w:pPr>
      <w:r w:rsidRPr="000514C1">
        <w:rPr>
          <w:rFonts w:ascii="Arial" w:hAnsi="Arial" w:cs="Arial"/>
          <w:sz w:val="22"/>
          <w:szCs w:val="22"/>
        </w:rPr>
        <w:t>Grange hotels</w:t>
      </w:r>
      <w:r w:rsidR="00EE391F" w:rsidRPr="000514C1">
        <w:rPr>
          <w:rFonts w:ascii="Arial" w:hAnsi="Arial" w:cs="Arial"/>
          <w:sz w:val="22"/>
          <w:szCs w:val="22"/>
        </w:rPr>
        <w:t xml:space="preserve"> has been taking advantage of the government incentives introduced to support business affected by the pandemic – UK Government Coronavirus Job Retention Scheme, VAT Deferral from 20% to 5% for businesses in Hospitality industry and Business rates relief (Companies House, 2020). Lifting the lockdown has a positive effect on the industry and Grange hotels reopened all their hotels in May 2021. However, the government guidelines related to COVID-19 are still in place and are linked to additional financial cost. </w:t>
      </w:r>
    </w:p>
    <w:p w14:paraId="780DB577" w14:textId="6C68DE66"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Social factors</w:t>
      </w:r>
    </w:p>
    <w:p w14:paraId="74BDFC26" w14:textId="55601CA4" w:rsidR="00A34766" w:rsidRPr="000514C1" w:rsidRDefault="00A34766" w:rsidP="000514C1">
      <w:pPr>
        <w:spacing w:line="360" w:lineRule="auto"/>
        <w:jc w:val="both"/>
        <w:rPr>
          <w:rFonts w:ascii="Arial" w:hAnsi="Arial" w:cs="Arial"/>
          <w:color w:val="000000" w:themeColor="text1"/>
          <w:sz w:val="22"/>
          <w:szCs w:val="22"/>
        </w:rPr>
      </w:pPr>
      <w:r w:rsidRPr="000514C1">
        <w:rPr>
          <w:rFonts w:ascii="Arial" w:hAnsi="Arial" w:cs="Arial"/>
          <w:color w:val="000000" w:themeColor="text1"/>
          <w:sz w:val="22"/>
          <w:szCs w:val="22"/>
        </w:rPr>
        <w:t>Main social factors affecting the Hospitality industry are various demographic indicators</w:t>
      </w:r>
      <w:r w:rsidR="0051548A" w:rsidRPr="000514C1">
        <w:rPr>
          <w:rFonts w:ascii="Arial" w:hAnsi="Arial" w:cs="Arial"/>
          <w:color w:val="000000" w:themeColor="text1"/>
          <w:sz w:val="22"/>
          <w:szCs w:val="22"/>
        </w:rPr>
        <w:t xml:space="preserve"> such as</w:t>
      </w:r>
      <w:r w:rsidRPr="000514C1">
        <w:rPr>
          <w:rFonts w:ascii="Arial" w:hAnsi="Arial" w:cs="Arial"/>
          <w:color w:val="000000" w:themeColor="text1"/>
          <w:sz w:val="22"/>
          <w:szCs w:val="22"/>
        </w:rPr>
        <w:t xml:space="preserve"> growth rate</w:t>
      </w:r>
      <w:r w:rsidR="0051548A" w:rsidRPr="000514C1">
        <w:rPr>
          <w:rFonts w:ascii="Arial" w:hAnsi="Arial" w:cs="Arial"/>
          <w:color w:val="000000" w:themeColor="text1"/>
          <w:sz w:val="22"/>
          <w:szCs w:val="22"/>
        </w:rPr>
        <w:t>, gender proportion, ethnicity;</w:t>
      </w:r>
      <w:r w:rsidRPr="000514C1">
        <w:rPr>
          <w:rFonts w:ascii="Arial" w:hAnsi="Arial" w:cs="Arial"/>
          <w:color w:val="000000" w:themeColor="text1"/>
          <w:sz w:val="22"/>
          <w:szCs w:val="22"/>
        </w:rPr>
        <w:t xml:space="preserve"> standard of life</w:t>
      </w:r>
      <w:r w:rsidR="0051548A" w:rsidRPr="000514C1">
        <w:rPr>
          <w:rFonts w:ascii="Arial" w:hAnsi="Arial" w:cs="Arial"/>
          <w:color w:val="000000" w:themeColor="text1"/>
          <w:sz w:val="22"/>
          <w:szCs w:val="22"/>
        </w:rPr>
        <w:t>;</w:t>
      </w:r>
      <w:r w:rsidRPr="000514C1">
        <w:rPr>
          <w:rFonts w:ascii="Arial" w:hAnsi="Arial" w:cs="Arial"/>
          <w:color w:val="000000" w:themeColor="text1"/>
          <w:sz w:val="22"/>
          <w:szCs w:val="22"/>
        </w:rPr>
        <w:t xml:space="preserve"> consumer behaviour</w:t>
      </w:r>
      <w:r w:rsidR="0051548A" w:rsidRPr="000514C1">
        <w:rPr>
          <w:rFonts w:ascii="Arial" w:hAnsi="Arial" w:cs="Arial"/>
          <w:color w:val="000000" w:themeColor="text1"/>
          <w:sz w:val="22"/>
          <w:szCs w:val="22"/>
        </w:rPr>
        <w:t>;</w:t>
      </w:r>
      <w:r w:rsidRPr="000514C1">
        <w:rPr>
          <w:rFonts w:ascii="Arial" w:hAnsi="Arial" w:cs="Arial"/>
          <w:color w:val="000000" w:themeColor="text1"/>
          <w:sz w:val="22"/>
          <w:szCs w:val="22"/>
        </w:rPr>
        <w:t xml:space="preserve"> and </w:t>
      </w:r>
      <w:r w:rsidR="0051548A" w:rsidRPr="000514C1">
        <w:rPr>
          <w:rFonts w:ascii="Arial" w:hAnsi="Arial" w:cs="Arial"/>
          <w:color w:val="000000" w:themeColor="text1"/>
          <w:sz w:val="22"/>
          <w:szCs w:val="22"/>
        </w:rPr>
        <w:t>recently the lifestyle changes influenced by the pandemic.</w:t>
      </w:r>
      <w:r w:rsidR="00F960C0" w:rsidRPr="000514C1">
        <w:rPr>
          <w:rFonts w:ascii="Arial" w:hAnsi="Arial" w:cs="Arial"/>
          <w:sz w:val="22"/>
          <w:szCs w:val="22"/>
        </w:rPr>
        <w:t xml:space="preserve"> The whole industry is built around direct contact with customers and their ability to travel to different destinations is now threatened after introduced travel restrictions, PCR test requirements before and after travelling, quarantine. In addition, people are afraid to travel and seriously concerned about having direct contact with others</w:t>
      </w:r>
    </w:p>
    <w:p w14:paraId="745F814A" w14:textId="03895960" w:rsidR="0051548A" w:rsidRPr="000514C1" w:rsidRDefault="0051548A" w:rsidP="000514C1">
      <w:pPr>
        <w:spacing w:line="360" w:lineRule="auto"/>
        <w:jc w:val="both"/>
        <w:rPr>
          <w:rFonts w:ascii="Arial" w:hAnsi="Arial" w:cs="Arial"/>
          <w:sz w:val="22"/>
          <w:szCs w:val="22"/>
        </w:rPr>
      </w:pPr>
      <w:r w:rsidRPr="000514C1">
        <w:rPr>
          <w:rFonts w:ascii="Arial" w:hAnsi="Arial" w:cs="Arial"/>
          <w:sz w:val="22"/>
          <w:szCs w:val="22"/>
        </w:rPr>
        <w:lastRenderedPageBreak/>
        <w:t>Significant social factor is how customers affect other customers views, attitude, and behaviour (</w:t>
      </w:r>
      <w:proofErr w:type="spellStart"/>
      <w:r w:rsidRPr="000514C1">
        <w:rPr>
          <w:rFonts w:ascii="Arial" w:hAnsi="Arial" w:cs="Arial"/>
          <w:sz w:val="22"/>
          <w:szCs w:val="22"/>
        </w:rPr>
        <w:t>Yener</w:t>
      </w:r>
      <w:proofErr w:type="spellEnd"/>
      <w:r w:rsidRPr="000514C1">
        <w:rPr>
          <w:rFonts w:ascii="Arial" w:hAnsi="Arial" w:cs="Arial"/>
          <w:sz w:val="22"/>
          <w:szCs w:val="22"/>
        </w:rPr>
        <w:t xml:space="preserve">, 2017). This </w:t>
      </w:r>
      <w:r w:rsidR="005E30D1" w:rsidRPr="000514C1">
        <w:rPr>
          <w:rFonts w:ascii="Arial" w:hAnsi="Arial" w:cs="Arial"/>
          <w:sz w:val="22"/>
          <w:szCs w:val="22"/>
        </w:rPr>
        <w:t>is</w:t>
      </w:r>
      <w:r w:rsidRPr="000514C1">
        <w:rPr>
          <w:rFonts w:ascii="Arial" w:hAnsi="Arial" w:cs="Arial"/>
          <w:sz w:val="22"/>
          <w:szCs w:val="22"/>
        </w:rPr>
        <w:t xml:space="preserve"> ob</w:t>
      </w:r>
      <w:r w:rsidR="005E30D1" w:rsidRPr="000514C1">
        <w:rPr>
          <w:rFonts w:ascii="Arial" w:hAnsi="Arial" w:cs="Arial"/>
          <w:sz w:val="22"/>
          <w:szCs w:val="22"/>
        </w:rPr>
        <w:t>vious</w:t>
      </w:r>
      <w:r w:rsidRPr="000514C1">
        <w:rPr>
          <w:rFonts w:ascii="Arial" w:hAnsi="Arial" w:cs="Arial"/>
          <w:sz w:val="22"/>
          <w:szCs w:val="22"/>
        </w:rPr>
        <w:t xml:space="preserve"> in the pre-booking behaviour where reviews from other guests impact the decision of booking a certain hotel or not. </w:t>
      </w:r>
    </w:p>
    <w:p w14:paraId="4736595E" w14:textId="77777777" w:rsidR="00D1294F" w:rsidRPr="000514C1" w:rsidRDefault="00D1294F" w:rsidP="000514C1">
      <w:pPr>
        <w:spacing w:line="360" w:lineRule="auto"/>
        <w:jc w:val="both"/>
        <w:rPr>
          <w:rFonts w:ascii="Arial" w:hAnsi="Arial" w:cs="Arial"/>
          <w:sz w:val="22"/>
          <w:szCs w:val="22"/>
        </w:rPr>
      </w:pPr>
    </w:p>
    <w:p w14:paraId="09FEC6A0" w14:textId="44CC0ADE"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Technological factors</w:t>
      </w:r>
    </w:p>
    <w:p w14:paraId="0E6A4D23" w14:textId="105C673F" w:rsidR="0076565C" w:rsidRPr="000514C1" w:rsidRDefault="00A462DC" w:rsidP="000514C1">
      <w:pPr>
        <w:spacing w:line="360" w:lineRule="auto"/>
        <w:jc w:val="both"/>
        <w:rPr>
          <w:rFonts w:ascii="Arial" w:hAnsi="Arial" w:cs="Arial"/>
          <w:sz w:val="22"/>
          <w:szCs w:val="22"/>
        </w:rPr>
      </w:pPr>
      <w:r w:rsidRPr="000514C1">
        <w:rPr>
          <w:rFonts w:ascii="Arial" w:hAnsi="Arial" w:cs="Arial"/>
          <w:sz w:val="22"/>
          <w:szCs w:val="22"/>
        </w:rPr>
        <w:t>The influence of technology refers to innovations</w:t>
      </w:r>
      <w:r w:rsidR="003A5F62" w:rsidRPr="000514C1">
        <w:rPr>
          <w:rFonts w:ascii="Arial" w:hAnsi="Arial" w:cs="Arial"/>
          <w:sz w:val="22"/>
          <w:szCs w:val="22"/>
        </w:rPr>
        <w:t xml:space="preserve"> and digitalisation of the business processes also defined by the change in the consumer behaviour- for example how they book and pay for their accommodation and leave online reviews after check-out. </w:t>
      </w:r>
      <w:r w:rsidR="005E30D1" w:rsidRPr="000514C1">
        <w:rPr>
          <w:rFonts w:ascii="Arial" w:hAnsi="Arial" w:cs="Arial"/>
          <w:sz w:val="22"/>
          <w:szCs w:val="22"/>
        </w:rPr>
        <w:t xml:space="preserve">Recent statistic shows that more than 80% of hotel bookings are made online (Deane, 2021) hence hotels need online presence to be competitive. </w:t>
      </w:r>
      <w:r w:rsidR="003A5F62" w:rsidRPr="000514C1">
        <w:rPr>
          <w:rFonts w:ascii="Arial" w:hAnsi="Arial" w:cs="Arial"/>
          <w:sz w:val="22"/>
          <w:szCs w:val="22"/>
        </w:rPr>
        <w:t>With</w:t>
      </w:r>
      <w:r w:rsidR="000237DC" w:rsidRPr="000514C1">
        <w:rPr>
          <w:rFonts w:ascii="Arial" w:hAnsi="Arial" w:cs="Arial"/>
          <w:sz w:val="22"/>
          <w:szCs w:val="22"/>
        </w:rPr>
        <w:t xml:space="preserve"> customers preferring mobile instead of desktop use</w:t>
      </w:r>
      <w:r w:rsidR="003A5F62" w:rsidRPr="000514C1">
        <w:rPr>
          <w:rFonts w:ascii="Arial" w:hAnsi="Arial" w:cs="Arial"/>
          <w:sz w:val="22"/>
          <w:szCs w:val="22"/>
        </w:rPr>
        <w:t xml:space="preserve"> t</w:t>
      </w:r>
      <w:r w:rsidR="000237DC" w:rsidRPr="000514C1">
        <w:rPr>
          <w:rFonts w:ascii="Arial" w:hAnsi="Arial" w:cs="Arial"/>
          <w:sz w:val="22"/>
          <w:szCs w:val="22"/>
        </w:rPr>
        <w:t xml:space="preserve">he online presence </w:t>
      </w:r>
      <w:r w:rsidR="003A5F62" w:rsidRPr="000514C1">
        <w:rPr>
          <w:rFonts w:ascii="Arial" w:hAnsi="Arial" w:cs="Arial"/>
          <w:sz w:val="22"/>
          <w:szCs w:val="22"/>
        </w:rPr>
        <w:t xml:space="preserve">and instant accessibility </w:t>
      </w:r>
      <w:r w:rsidR="000237DC" w:rsidRPr="000514C1">
        <w:rPr>
          <w:rFonts w:ascii="Arial" w:hAnsi="Arial" w:cs="Arial"/>
          <w:sz w:val="22"/>
          <w:szCs w:val="22"/>
        </w:rPr>
        <w:t>of a business is so important,</w:t>
      </w:r>
      <w:r w:rsidR="00341105" w:rsidRPr="000514C1">
        <w:rPr>
          <w:rFonts w:ascii="Arial" w:hAnsi="Arial" w:cs="Arial"/>
          <w:sz w:val="22"/>
          <w:szCs w:val="22"/>
        </w:rPr>
        <w:t xml:space="preserve"> </w:t>
      </w:r>
      <w:r w:rsidR="003A5F62" w:rsidRPr="000514C1">
        <w:rPr>
          <w:rFonts w:ascii="Arial" w:hAnsi="Arial" w:cs="Arial"/>
          <w:sz w:val="22"/>
          <w:szCs w:val="22"/>
        </w:rPr>
        <w:t>Grange hotels have developed their own website, application, and Customer relationship Management system (</w:t>
      </w:r>
      <w:proofErr w:type="spellStart"/>
      <w:r w:rsidR="003A5F62" w:rsidRPr="000514C1">
        <w:rPr>
          <w:rFonts w:ascii="Arial" w:hAnsi="Arial" w:cs="Arial"/>
          <w:sz w:val="22"/>
          <w:szCs w:val="22"/>
        </w:rPr>
        <w:t>Vendorcom</w:t>
      </w:r>
      <w:proofErr w:type="spellEnd"/>
      <w:r w:rsidR="003A5F62" w:rsidRPr="000514C1">
        <w:rPr>
          <w:rFonts w:ascii="Arial" w:hAnsi="Arial" w:cs="Arial"/>
          <w:sz w:val="22"/>
          <w:szCs w:val="22"/>
        </w:rPr>
        <w:t xml:space="preserve">, 2021). </w:t>
      </w:r>
    </w:p>
    <w:p w14:paraId="7343A022" w14:textId="4F9FB875" w:rsidR="003A5F62" w:rsidRPr="000514C1" w:rsidRDefault="003A5F62" w:rsidP="000514C1">
      <w:pPr>
        <w:spacing w:line="360" w:lineRule="auto"/>
        <w:jc w:val="both"/>
        <w:rPr>
          <w:rFonts w:ascii="Arial" w:hAnsi="Arial" w:cs="Arial"/>
          <w:sz w:val="22"/>
          <w:szCs w:val="22"/>
        </w:rPr>
      </w:pPr>
      <w:r w:rsidRPr="000514C1">
        <w:rPr>
          <w:rFonts w:ascii="Arial" w:hAnsi="Arial" w:cs="Arial"/>
          <w:sz w:val="22"/>
          <w:szCs w:val="22"/>
        </w:rPr>
        <w:t xml:space="preserve">One of the most anticipated </w:t>
      </w:r>
      <w:r w:rsidR="00181A6E" w:rsidRPr="000514C1">
        <w:rPr>
          <w:rFonts w:ascii="Arial" w:hAnsi="Arial" w:cs="Arial"/>
          <w:sz w:val="22"/>
          <w:szCs w:val="22"/>
        </w:rPr>
        <w:t>technological trend</w:t>
      </w:r>
      <w:r w:rsidR="006254AB" w:rsidRPr="000514C1">
        <w:rPr>
          <w:rFonts w:ascii="Arial" w:hAnsi="Arial" w:cs="Arial"/>
          <w:sz w:val="22"/>
          <w:szCs w:val="22"/>
        </w:rPr>
        <w:t xml:space="preserve">s </w:t>
      </w:r>
      <w:r w:rsidR="00181A6E" w:rsidRPr="000514C1">
        <w:rPr>
          <w:rFonts w:ascii="Arial" w:hAnsi="Arial" w:cs="Arial"/>
          <w:sz w:val="22"/>
          <w:szCs w:val="22"/>
        </w:rPr>
        <w:t>is application of Artificial Intellect in the sector, with few businesses already using robots to help serve customers (Witts, 2020).</w:t>
      </w:r>
    </w:p>
    <w:p w14:paraId="72E0661B" w14:textId="0B7C6EFA" w:rsidR="00181A6E" w:rsidRPr="000514C1" w:rsidRDefault="00181A6E" w:rsidP="000514C1">
      <w:pPr>
        <w:spacing w:line="360" w:lineRule="auto"/>
        <w:jc w:val="both"/>
        <w:rPr>
          <w:rFonts w:ascii="Arial" w:hAnsi="Arial" w:cs="Arial"/>
          <w:b/>
          <w:bCs/>
          <w:sz w:val="22"/>
          <w:szCs w:val="22"/>
        </w:rPr>
      </w:pPr>
      <w:r w:rsidRPr="000514C1">
        <w:rPr>
          <w:rFonts w:ascii="Arial" w:hAnsi="Arial" w:cs="Arial"/>
          <w:b/>
          <w:bCs/>
          <w:sz w:val="22"/>
          <w:szCs w:val="22"/>
        </w:rPr>
        <w:t>E</w:t>
      </w:r>
      <w:r w:rsidR="00F86728" w:rsidRPr="000514C1">
        <w:rPr>
          <w:rFonts w:ascii="Arial" w:hAnsi="Arial" w:cs="Arial"/>
          <w:b/>
          <w:bCs/>
          <w:sz w:val="22"/>
          <w:szCs w:val="22"/>
        </w:rPr>
        <w:t>nvironmental</w:t>
      </w:r>
      <w:r w:rsidRPr="000514C1">
        <w:rPr>
          <w:rFonts w:ascii="Arial" w:hAnsi="Arial" w:cs="Arial"/>
          <w:b/>
          <w:bCs/>
          <w:sz w:val="22"/>
          <w:szCs w:val="22"/>
        </w:rPr>
        <w:t xml:space="preserve"> Factors</w:t>
      </w:r>
    </w:p>
    <w:p w14:paraId="3FBA307B" w14:textId="48C2DC1C" w:rsidR="006254AB" w:rsidRPr="000514C1" w:rsidRDefault="006254AB" w:rsidP="000514C1">
      <w:pPr>
        <w:spacing w:line="360" w:lineRule="auto"/>
        <w:jc w:val="both"/>
        <w:rPr>
          <w:rFonts w:ascii="Arial" w:hAnsi="Arial" w:cs="Arial"/>
          <w:sz w:val="22"/>
          <w:szCs w:val="22"/>
        </w:rPr>
      </w:pPr>
      <w:r w:rsidRPr="000514C1">
        <w:rPr>
          <w:rFonts w:ascii="Arial" w:hAnsi="Arial" w:cs="Arial"/>
          <w:sz w:val="22"/>
          <w:szCs w:val="22"/>
        </w:rPr>
        <w:t xml:space="preserve">According to their Corporate Social Responsibility </w:t>
      </w:r>
      <w:r w:rsidR="005C0939" w:rsidRPr="000514C1">
        <w:rPr>
          <w:rFonts w:ascii="Arial" w:hAnsi="Arial" w:cs="Arial"/>
          <w:sz w:val="22"/>
          <w:szCs w:val="22"/>
        </w:rPr>
        <w:t>Policy</w:t>
      </w:r>
      <w:r w:rsidRPr="000514C1">
        <w:rPr>
          <w:rFonts w:ascii="Arial" w:hAnsi="Arial" w:cs="Arial"/>
          <w:sz w:val="22"/>
          <w:szCs w:val="22"/>
        </w:rPr>
        <w:t xml:space="preserve"> Grange hotels take a proactive approach and promote</w:t>
      </w:r>
      <w:r w:rsidR="00565417" w:rsidRPr="000514C1">
        <w:rPr>
          <w:rFonts w:ascii="Arial" w:hAnsi="Arial" w:cs="Arial"/>
          <w:sz w:val="22"/>
          <w:szCs w:val="22"/>
        </w:rPr>
        <w:t>s</w:t>
      </w:r>
      <w:r w:rsidRPr="000514C1">
        <w:rPr>
          <w:rFonts w:ascii="Arial" w:hAnsi="Arial" w:cs="Arial"/>
          <w:sz w:val="22"/>
          <w:szCs w:val="22"/>
        </w:rPr>
        <w:t xml:space="preserve"> and app</w:t>
      </w:r>
      <w:r w:rsidR="00565417" w:rsidRPr="000514C1">
        <w:rPr>
          <w:rFonts w:ascii="Arial" w:hAnsi="Arial" w:cs="Arial"/>
          <w:sz w:val="22"/>
          <w:szCs w:val="22"/>
        </w:rPr>
        <w:t>lies</w:t>
      </w:r>
      <w:r w:rsidRPr="000514C1">
        <w:rPr>
          <w:rFonts w:ascii="Arial" w:hAnsi="Arial" w:cs="Arial"/>
          <w:sz w:val="22"/>
          <w:szCs w:val="22"/>
        </w:rPr>
        <w:t xml:space="preserve"> environmental practices by managing their business in sustainable and responsible manner</w:t>
      </w:r>
      <w:r w:rsidR="00565417" w:rsidRPr="000514C1">
        <w:rPr>
          <w:rFonts w:ascii="Arial" w:hAnsi="Arial" w:cs="Arial"/>
          <w:sz w:val="22"/>
          <w:szCs w:val="22"/>
        </w:rPr>
        <w:t xml:space="preserve"> (Grange Hotels, 2021)</w:t>
      </w:r>
      <w:r w:rsidR="005C0939" w:rsidRPr="000514C1">
        <w:rPr>
          <w:rFonts w:ascii="Arial" w:hAnsi="Arial" w:cs="Arial"/>
          <w:sz w:val="22"/>
          <w:szCs w:val="22"/>
        </w:rPr>
        <w:t xml:space="preserve">. The biggest environmental factor is the climate change and the related plastic usage, water, soil, and air pollution. Grange hotels reduced the usage of plastic for their restaurants and rooms, they use renewable energy, encourage recycling </w:t>
      </w:r>
      <w:r w:rsidR="007E5662" w:rsidRPr="000514C1">
        <w:rPr>
          <w:rFonts w:ascii="Arial" w:hAnsi="Arial" w:cs="Arial"/>
          <w:sz w:val="22"/>
          <w:szCs w:val="22"/>
        </w:rPr>
        <w:t xml:space="preserve">and minimal use of natural resources </w:t>
      </w:r>
      <w:r w:rsidR="005C0939" w:rsidRPr="000514C1">
        <w:rPr>
          <w:rFonts w:ascii="Arial" w:hAnsi="Arial" w:cs="Arial"/>
          <w:sz w:val="22"/>
          <w:szCs w:val="22"/>
        </w:rPr>
        <w:t xml:space="preserve">to reduce waste, and engage customers and staff in their </w:t>
      </w:r>
      <w:r w:rsidR="007E5662" w:rsidRPr="000514C1">
        <w:rPr>
          <w:rFonts w:ascii="Arial" w:hAnsi="Arial" w:cs="Arial"/>
          <w:sz w:val="22"/>
          <w:szCs w:val="22"/>
        </w:rPr>
        <w:t>environmentally friendly efforts.</w:t>
      </w:r>
    </w:p>
    <w:p w14:paraId="47B821E7" w14:textId="0791C552" w:rsidR="00181A6E" w:rsidRPr="000514C1" w:rsidRDefault="007E5662" w:rsidP="000514C1">
      <w:pPr>
        <w:spacing w:line="360" w:lineRule="auto"/>
        <w:jc w:val="both"/>
        <w:rPr>
          <w:rFonts w:ascii="Arial" w:hAnsi="Arial" w:cs="Arial"/>
          <w:b/>
          <w:bCs/>
          <w:sz w:val="22"/>
          <w:szCs w:val="22"/>
        </w:rPr>
      </w:pPr>
      <w:r w:rsidRPr="000514C1">
        <w:rPr>
          <w:rFonts w:ascii="Arial" w:hAnsi="Arial" w:cs="Arial"/>
          <w:b/>
          <w:bCs/>
          <w:sz w:val="22"/>
          <w:szCs w:val="22"/>
        </w:rPr>
        <w:t>Legal Factors</w:t>
      </w:r>
    </w:p>
    <w:p w14:paraId="7E4BA138" w14:textId="430C8253" w:rsidR="007E5662" w:rsidRPr="000514C1" w:rsidRDefault="007E5662" w:rsidP="000514C1">
      <w:pPr>
        <w:spacing w:line="360" w:lineRule="auto"/>
        <w:jc w:val="both"/>
        <w:rPr>
          <w:rFonts w:ascii="Arial" w:hAnsi="Arial" w:cs="Arial"/>
          <w:sz w:val="22"/>
          <w:szCs w:val="22"/>
        </w:rPr>
      </w:pPr>
      <w:r w:rsidRPr="000514C1">
        <w:rPr>
          <w:rFonts w:ascii="Arial" w:hAnsi="Arial" w:cs="Arial"/>
          <w:sz w:val="22"/>
          <w:szCs w:val="22"/>
        </w:rPr>
        <w:t xml:space="preserve">Legal factors </w:t>
      </w:r>
      <w:r w:rsidR="00B0048D" w:rsidRPr="000514C1">
        <w:rPr>
          <w:rFonts w:ascii="Arial" w:hAnsi="Arial" w:cs="Arial"/>
          <w:sz w:val="22"/>
          <w:szCs w:val="22"/>
        </w:rPr>
        <w:t>are related to the political factors since they reflect legislative changes or restrictions. Such factors impacting the hospitality industry are employment legislation, health and safety at the workplace, customer rights, different type of licenses needed for the operation of the Food and Beverage Department, the data protection act (UK-GDPR)</w:t>
      </w:r>
    </w:p>
    <w:p w14:paraId="5A97FFAD" w14:textId="0DBDD4E4" w:rsidR="0076565C" w:rsidRPr="000514C1" w:rsidRDefault="0076565C" w:rsidP="000514C1">
      <w:pPr>
        <w:pStyle w:val="Heading1"/>
        <w:spacing w:line="360" w:lineRule="auto"/>
        <w:jc w:val="both"/>
        <w:rPr>
          <w:rFonts w:ascii="Arial" w:hAnsi="Arial" w:cs="Arial"/>
          <w:sz w:val="28"/>
          <w:szCs w:val="28"/>
        </w:rPr>
      </w:pPr>
      <w:bookmarkStart w:id="9" w:name="_Toc81836948"/>
      <w:r w:rsidRPr="000514C1">
        <w:rPr>
          <w:rFonts w:ascii="Arial" w:hAnsi="Arial" w:cs="Arial"/>
          <w:sz w:val="28"/>
          <w:szCs w:val="28"/>
        </w:rPr>
        <w:t>Industry Analysis</w:t>
      </w:r>
      <w:bookmarkEnd w:id="9"/>
    </w:p>
    <w:p w14:paraId="05545E7A" w14:textId="1901E2B6" w:rsidR="00315F70" w:rsidRPr="000514C1" w:rsidRDefault="00315F70" w:rsidP="000514C1">
      <w:pPr>
        <w:spacing w:line="360" w:lineRule="auto"/>
        <w:jc w:val="both"/>
        <w:rPr>
          <w:rFonts w:ascii="Arial" w:hAnsi="Arial" w:cs="Arial"/>
          <w:sz w:val="22"/>
          <w:szCs w:val="22"/>
        </w:rPr>
      </w:pPr>
      <w:r w:rsidRPr="000514C1">
        <w:rPr>
          <w:rFonts w:ascii="Arial" w:hAnsi="Arial" w:cs="Arial"/>
          <w:sz w:val="22"/>
          <w:szCs w:val="22"/>
        </w:rPr>
        <w:t>Porter’s Five forces</w:t>
      </w:r>
      <w:r w:rsidR="000D2AA0" w:rsidRPr="000514C1">
        <w:rPr>
          <w:rFonts w:ascii="Arial" w:hAnsi="Arial" w:cs="Arial"/>
          <w:sz w:val="22"/>
          <w:szCs w:val="22"/>
        </w:rPr>
        <w:t xml:space="preserve"> </w:t>
      </w:r>
      <w:r w:rsidRPr="000514C1">
        <w:rPr>
          <w:rFonts w:ascii="Arial" w:hAnsi="Arial" w:cs="Arial"/>
          <w:sz w:val="22"/>
          <w:szCs w:val="22"/>
        </w:rPr>
        <w:t xml:space="preserve">analysis was first introduced in 1980 by Michael Porter in his book </w:t>
      </w:r>
      <w:r w:rsidR="00520911" w:rsidRPr="000514C1">
        <w:rPr>
          <w:rFonts w:ascii="Arial" w:hAnsi="Arial" w:cs="Arial"/>
          <w:sz w:val="22"/>
          <w:szCs w:val="22"/>
          <w:lang w:val="en-US"/>
        </w:rPr>
        <w:t xml:space="preserve">“Competitive Strategy: Techniques for Analyzing Industries and </w:t>
      </w:r>
      <w:r w:rsidRPr="000514C1">
        <w:rPr>
          <w:rFonts w:ascii="Arial" w:hAnsi="Arial" w:cs="Arial"/>
          <w:sz w:val="22"/>
          <w:szCs w:val="22"/>
          <w:lang w:val="en-US"/>
        </w:rPr>
        <w:t xml:space="preserve">Competitors </w:t>
      </w:r>
      <w:proofErr w:type="gramStart"/>
      <w:r w:rsidR="0033155E" w:rsidRPr="000514C1">
        <w:rPr>
          <w:rFonts w:ascii="Arial" w:hAnsi="Arial" w:cs="Arial"/>
          <w:sz w:val="22"/>
          <w:szCs w:val="22"/>
          <w:lang w:val="en-US"/>
        </w:rPr>
        <w:t>“ and</w:t>
      </w:r>
      <w:proofErr w:type="gramEnd"/>
      <w:r w:rsidRPr="000514C1">
        <w:rPr>
          <w:rFonts w:ascii="Arial" w:hAnsi="Arial" w:cs="Arial"/>
          <w:sz w:val="22"/>
          <w:szCs w:val="22"/>
          <w:lang w:val="en-US"/>
        </w:rPr>
        <w:t xml:space="preserve"> is used to identify the power of five main forces shaping any business or market: Threat of New Entrants, Bargaining Power of Customers, Threat of substitutes, Bargaining Power of Suppliers and Competitive Rivalry within the industry </w:t>
      </w:r>
      <w:r w:rsidR="00804B6F" w:rsidRPr="000514C1">
        <w:rPr>
          <w:rFonts w:ascii="Arial" w:hAnsi="Arial" w:cs="Arial"/>
          <w:sz w:val="22"/>
          <w:szCs w:val="22"/>
        </w:rPr>
        <w:t>(Porter, 2008)</w:t>
      </w:r>
      <w:r w:rsidR="00F115DE" w:rsidRPr="000514C1">
        <w:rPr>
          <w:rFonts w:ascii="Arial" w:hAnsi="Arial" w:cs="Arial"/>
          <w:sz w:val="22"/>
          <w:szCs w:val="22"/>
        </w:rPr>
        <w:t>.</w:t>
      </w:r>
    </w:p>
    <w:p w14:paraId="03DDBFDB" w14:textId="5D40772E"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Threat of New Entrants</w:t>
      </w:r>
    </w:p>
    <w:p w14:paraId="2402CEFA" w14:textId="0FD26B82" w:rsidR="00BE307B" w:rsidRPr="000514C1" w:rsidRDefault="00BE307B" w:rsidP="000514C1">
      <w:pPr>
        <w:spacing w:line="360" w:lineRule="auto"/>
        <w:jc w:val="both"/>
        <w:rPr>
          <w:rFonts w:ascii="Arial" w:hAnsi="Arial" w:cs="Arial"/>
          <w:sz w:val="22"/>
          <w:szCs w:val="22"/>
        </w:rPr>
      </w:pPr>
      <w:r w:rsidRPr="000514C1">
        <w:rPr>
          <w:rFonts w:ascii="Arial" w:hAnsi="Arial" w:cs="Arial"/>
          <w:sz w:val="22"/>
          <w:szCs w:val="22"/>
        </w:rPr>
        <w:lastRenderedPageBreak/>
        <w:t>According to Porter</w:t>
      </w:r>
      <w:r w:rsidRPr="000514C1">
        <w:rPr>
          <w:rFonts w:ascii="Arial" w:hAnsi="Arial" w:cs="Arial"/>
          <w:sz w:val="22"/>
          <w:szCs w:val="22"/>
          <w:lang w:val="bg-BG"/>
        </w:rPr>
        <w:t xml:space="preserve"> (2008)</w:t>
      </w:r>
      <w:r w:rsidRPr="000514C1">
        <w:rPr>
          <w:rFonts w:ascii="Arial" w:hAnsi="Arial" w:cs="Arial"/>
          <w:sz w:val="22"/>
          <w:szCs w:val="22"/>
        </w:rPr>
        <w:t xml:space="preserve"> the competition in industry is impacted by barriers to entry for new players. Entering the hotel industry is requiring serious funding and investment in properties with high fixed costs and significant economies of scale, however </w:t>
      </w:r>
      <w:r w:rsidR="00582A6F" w:rsidRPr="000514C1">
        <w:rPr>
          <w:rFonts w:ascii="Arial" w:hAnsi="Arial" w:cs="Arial"/>
          <w:sz w:val="22"/>
          <w:szCs w:val="22"/>
        </w:rPr>
        <w:t>London hotel market is highly competitive offering approximately 141,000 rooms, with 22 500 of them built in the last years</w:t>
      </w:r>
      <w:r w:rsidR="004A3EC4" w:rsidRPr="000514C1">
        <w:rPr>
          <w:rFonts w:ascii="Arial" w:hAnsi="Arial" w:cs="Arial"/>
          <w:sz w:val="22"/>
          <w:szCs w:val="22"/>
        </w:rPr>
        <w:t xml:space="preserve"> (PWC, 2019). Despite of the double challenge of COVID-19 and Brexit 109 new hotels are currently set to open over the next five years</w:t>
      </w:r>
      <w:r w:rsidR="00D1294F" w:rsidRPr="000514C1">
        <w:rPr>
          <w:rFonts w:ascii="Arial" w:hAnsi="Arial" w:cs="Arial"/>
          <w:sz w:val="22"/>
          <w:szCs w:val="22"/>
        </w:rPr>
        <w:t xml:space="preserve"> </w:t>
      </w:r>
      <w:r w:rsidR="004A3EC4" w:rsidRPr="000514C1">
        <w:rPr>
          <w:rFonts w:ascii="Arial" w:hAnsi="Arial" w:cs="Arial"/>
          <w:sz w:val="22"/>
          <w:szCs w:val="22"/>
        </w:rPr>
        <w:t xml:space="preserve">(Schmitt, 2021). </w:t>
      </w:r>
    </w:p>
    <w:p w14:paraId="79333124" w14:textId="216A37FD" w:rsidR="00BE307B" w:rsidRPr="000514C1" w:rsidRDefault="00BE307B" w:rsidP="000514C1">
      <w:pPr>
        <w:spacing w:line="360" w:lineRule="auto"/>
        <w:jc w:val="both"/>
        <w:rPr>
          <w:rFonts w:ascii="Arial" w:hAnsi="Arial" w:cs="Arial"/>
          <w:sz w:val="22"/>
          <w:szCs w:val="22"/>
        </w:rPr>
      </w:pPr>
      <w:r w:rsidRPr="000514C1">
        <w:rPr>
          <w:rFonts w:ascii="Arial" w:hAnsi="Arial" w:cs="Arial"/>
          <w:sz w:val="22"/>
          <w:szCs w:val="22"/>
        </w:rPr>
        <w:t xml:space="preserve">Brand identity </w:t>
      </w:r>
      <w:r w:rsidR="00BA2243" w:rsidRPr="000514C1">
        <w:rPr>
          <w:rFonts w:ascii="Arial" w:hAnsi="Arial" w:cs="Arial"/>
          <w:sz w:val="22"/>
          <w:szCs w:val="22"/>
        </w:rPr>
        <w:t xml:space="preserve">and differentiation plays significant role shaping this force Grange hotels has a certain competitive advantage in the market being a chain of hotels operating nearly 20 years hence benefiting from the brand image of the company and loyalty among its customers (Cheng, 2013). </w:t>
      </w:r>
    </w:p>
    <w:p w14:paraId="02F29624" w14:textId="474FE082" w:rsidR="00BA2243" w:rsidRPr="000514C1" w:rsidRDefault="00BA2243" w:rsidP="000514C1">
      <w:pPr>
        <w:spacing w:line="360" w:lineRule="auto"/>
        <w:jc w:val="both"/>
        <w:rPr>
          <w:rFonts w:ascii="Arial" w:hAnsi="Arial" w:cs="Arial"/>
          <w:sz w:val="22"/>
          <w:szCs w:val="22"/>
        </w:rPr>
      </w:pPr>
      <w:r w:rsidRPr="000514C1">
        <w:rPr>
          <w:rFonts w:ascii="Arial" w:hAnsi="Arial" w:cs="Arial"/>
          <w:sz w:val="22"/>
          <w:szCs w:val="22"/>
        </w:rPr>
        <w:t>Overall, the Threat of New entrants can be defined as moderate.</w:t>
      </w:r>
    </w:p>
    <w:p w14:paraId="2C26E091" w14:textId="5E882F00"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Threat of Substitute</w:t>
      </w:r>
    </w:p>
    <w:p w14:paraId="28D5EC19" w14:textId="2BF6DF8A" w:rsidR="00387A8C" w:rsidRPr="000514C1" w:rsidRDefault="00BA2243" w:rsidP="000514C1">
      <w:pPr>
        <w:spacing w:line="360" w:lineRule="auto"/>
        <w:jc w:val="both"/>
        <w:rPr>
          <w:rFonts w:ascii="Arial" w:hAnsi="Arial" w:cs="Arial"/>
          <w:sz w:val="22"/>
          <w:szCs w:val="22"/>
        </w:rPr>
      </w:pPr>
      <w:r w:rsidRPr="000514C1">
        <w:rPr>
          <w:rFonts w:ascii="Arial" w:hAnsi="Arial" w:cs="Arial"/>
          <w:sz w:val="22"/>
          <w:szCs w:val="22"/>
        </w:rPr>
        <w:t xml:space="preserve">A threat of substitutes exists when there is an available alternative product or service at lower price or better quality (Porter, 2008). Such alternatives to hotels </w:t>
      </w:r>
      <w:r w:rsidR="000D6F6F" w:rsidRPr="000514C1">
        <w:rPr>
          <w:rFonts w:ascii="Arial" w:hAnsi="Arial" w:cs="Arial"/>
          <w:sz w:val="22"/>
          <w:szCs w:val="22"/>
        </w:rPr>
        <w:t xml:space="preserve">for example, </w:t>
      </w:r>
      <w:r w:rsidRPr="000514C1">
        <w:rPr>
          <w:rFonts w:ascii="Arial" w:hAnsi="Arial" w:cs="Arial"/>
          <w:sz w:val="22"/>
          <w:szCs w:val="22"/>
        </w:rPr>
        <w:t xml:space="preserve">are motels, </w:t>
      </w:r>
      <w:proofErr w:type="gramStart"/>
      <w:r w:rsidRPr="000514C1">
        <w:rPr>
          <w:rFonts w:ascii="Arial" w:hAnsi="Arial" w:cs="Arial"/>
          <w:sz w:val="22"/>
          <w:szCs w:val="22"/>
        </w:rPr>
        <w:t>Airbnb’s</w:t>
      </w:r>
      <w:proofErr w:type="gramEnd"/>
      <w:r w:rsidR="000D6F6F" w:rsidRPr="000514C1">
        <w:rPr>
          <w:rFonts w:ascii="Arial" w:hAnsi="Arial" w:cs="Arial"/>
          <w:sz w:val="22"/>
          <w:szCs w:val="22"/>
        </w:rPr>
        <w:t xml:space="preserve"> and </w:t>
      </w:r>
      <w:r w:rsidRPr="000514C1">
        <w:rPr>
          <w:rFonts w:ascii="Arial" w:hAnsi="Arial" w:cs="Arial"/>
          <w:sz w:val="22"/>
          <w:szCs w:val="22"/>
        </w:rPr>
        <w:t xml:space="preserve">serviced apartments.  According to </w:t>
      </w:r>
      <w:r w:rsidR="0033155E" w:rsidRPr="000514C1">
        <w:rPr>
          <w:rFonts w:ascii="Arial" w:hAnsi="Arial" w:cs="Arial"/>
          <w:sz w:val="22"/>
          <w:szCs w:val="22"/>
        </w:rPr>
        <w:t>research</w:t>
      </w:r>
      <w:r w:rsidRPr="000514C1">
        <w:rPr>
          <w:rFonts w:ascii="Arial" w:hAnsi="Arial" w:cs="Arial"/>
          <w:sz w:val="22"/>
          <w:szCs w:val="22"/>
        </w:rPr>
        <w:t xml:space="preserve"> by MarketLine published in 2020 the average price for </w:t>
      </w:r>
      <w:r w:rsidR="005A319E" w:rsidRPr="000514C1">
        <w:rPr>
          <w:rFonts w:ascii="Arial" w:hAnsi="Arial" w:cs="Arial"/>
          <w:sz w:val="22"/>
          <w:szCs w:val="22"/>
        </w:rPr>
        <w:t>Airbnb accommodation is £85- much cheaper than a hotel room with average price of £129 (PWC,</w:t>
      </w:r>
      <w:r w:rsidR="00AE5C59" w:rsidRPr="000514C1">
        <w:rPr>
          <w:rFonts w:ascii="Arial" w:hAnsi="Arial" w:cs="Arial"/>
          <w:sz w:val="22"/>
          <w:szCs w:val="22"/>
        </w:rPr>
        <w:t xml:space="preserve"> </w:t>
      </w:r>
      <w:r w:rsidR="005A319E" w:rsidRPr="000514C1">
        <w:rPr>
          <w:rFonts w:ascii="Arial" w:hAnsi="Arial" w:cs="Arial"/>
          <w:sz w:val="22"/>
          <w:szCs w:val="22"/>
        </w:rPr>
        <w:t>2019) which poses significant threat to traditional hotel accommodation. On the other hand, hotels have major competitive advantage offering standardising of services, delivered professionally. Grange hotels consist of 4* hotels that offer additional services like bars and restaurants, Spa facilities, conference, and function rooms</w:t>
      </w:r>
      <w:r w:rsidR="00315F70" w:rsidRPr="000514C1">
        <w:rPr>
          <w:rFonts w:ascii="Arial" w:hAnsi="Arial" w:cs="Arial"/>
          <w:sz w:val="22"/>
          <w:szCs w:val="22"/>
        </w:rPr>
        <w:t>.</w:t>
      </w:r>
    </w:p>
    <w:p w14:paraId="36A9E032" w14:textId="6869416C" w:rsidR="005A319E" w:rsidRPr="000514C1" w:rsidRDefault="005A319E" w:rsidP="000514C1">
      <w:pPr>
        <w:spacing w:line="360" w:lineRule="auto"/>
        <w:jc w:val="both"/>
        <w:rPr>
          <w:rFonts w:ascii="Arial" w:hAnsi="Arial" w:cs="Arial"/>
          <w:sz w:val="22"/>
          <w:szCs w:val="22"/>
        </w:rPr>
      </w:pPr>
      <w:r w:rsidRPr="000514C1">
        <w:rPr>
          <w:rFonts w:ascii="Arial" w:hAnsi="Arial" w:cs="Arial"/>
          <w:sz w:val="22"/>
          <w:szCs w:val="22"/>
        </w:rPr>
        <w:t>The threat of substitutes in the London hotel market is moderate.</w:t>
      </w:r>
    </w:p>
    <w:p w14:paraId="15E78521" w14:textId="4ADE5D7D" w:rsidR="000237DC" w:rsidRPr="000514C1" w:rsidRDefault="000237DC" w:rsidP="000514C1">
      <w:pPr>
        <w:spacing w:line="360" w:lineRule="auto"/>
        <w:jc w:val="both"/>
        <w:rPr>
          <w:rFonts w:ascii="Arial" w:hAnsi="Arial" w:cs="Arial"/>
          <w:b/>
          <w:bCs/>
          <w:sz w:val="22"/>
          <w:szCs w:val="22"/>
        </w:rPr>
      </w:pPr>
      <w:r w:rsidRPr="000514C1">
        <w:rPr>
          <w:rFonts w:ascii="Arial" w:hAnsi="Arial" w:cs="Arial"/>
          <w:b/>
          <w:bCs/>
          <w:sz w:val="22"/>
          <w:szCs w:val="22"/>
        </w:rPr>
        <w:t>Bargaining Power of the Supplier</w:t>
      </w:r>
    </w:p>
    <w:p w14:paraId="594FE5A8" w14:textId="77777777" w:rsidR="00315F70" w:rsidRPr="000514C1" w:rsidRDefault="005A319E" w:rsidP="000514C1">
      <w:pPr>
        <w:spacing w:line="360" w:lineRule="auto"/>
        <w:jc w:val="both"/>
        <w:rPr>
          <w:rFonts w:ascii="Arial" w:hAnsi="Arial" w:cs="Arial"/>
          <w:sz w:val="22"/>
          <w:szCs w:val="22"/>
        </w:rPr>
      </w:pPr>
      <w:r w:rsidRPr="000514C1">
        <w:rPr>
          <w:rFonts w:ascii="Arial" w:hAnsi="Arial" w:cs="Arial"/>
          <w:sz w:val="22"/>
          <w:szCs w:val="22"/>
        </w:rPr>
        <w:t>According to Porter (2008)</w:t>
      </w:r>
      <w:r w:rsidR="000237DC" w:rsidRPr="000514C1">
        <w:rPr>
          <w:rFonts w:ascii="Arial" w:hAnsi="Arial" w:cs="Arial"/>
          <w:sz w:val="22"/>
          <w:szCs w:val="22"/>
        </w:rPr>
        <w:t xml:space="preserve"> the </w:t>
      </w:r>
      <w:r w:rsidR="00FA7DA2" w:rsidRPr="000514C1">
        <w:rPr>
          <w:rFonts w:ascii="Arial" w:hAnsi="Arial" w:cs="Arial"/>
          <w:sz w:val="22"/>
          <w:szCs w:val="22"/>
        </w:rPr>
        <w:t>suppliers</w:t>
      </w:r>
      <w:r w:rsidR="000237DC" w:rsidRPr="000514C1">
        <w:rPr>
          <w:rFonts w:ascii="Arial" w:hAnsi="Arial" w:cs="Arial"/>
          <w:sz w:val="22"/>
          <w:szCs w:val="22"/>
        </w:rPr>
        <w:t xml:space="preserve"> of goods and services in an industry become more powerful if their concentration is higher than the players in the industry because of their ability to push down prices, or even lead to rise of costs. In the hospitality industry such</w:t>
      </w:r>
      <w:r w:rsidR="00315F70" w:rsidRPr="000514C1">
        <w:rPr>
          <w:rFonts w:ascii="Arial" w:hAnsi="Arial" w:cs="Arial"/>
          <w:sz w:val="22"/>
          <w:szCs w:val="22"/>
          <w:lang w:val="bg-BG"/>
        </w:rPr>
        <w:t xml:space="preserve"> </w:t>
      </w:r>
      <w:r w:rsidR="00315F70" w:rsidRPr="000514C1">
        <w:rPr>
          <w:rFonts w:ascii="Arial" w:hAnsi="Arial" w:cs="Arial"/>
          <w:sz w:val="22"/>
          <w:szCs w:val="22"/>
        </w:rPr>
        <w:t>players are</w:t>
      </w:r>
      <w:r w:rsidR="000237DC" w:rsidRPr="000514C1">
        <w:rPr>
          <w:rFonts w:ascii="Arial" w:hAnsi="Arial" w:cs="Arial"/>
          <w:sz w:val="22"/>
          <w:szCs w:val="22"/>
        </w:rPr>
        <w:t xml:space="preserve"> </w:t>
      </w:r>
      <w:r w:rsidR="00315F70" w:rsidRPr="000514C1">
        <w:rPr>
          <w:rFonts w:ascii="Arial" w:hAnsi="Arial" w:cs="Arial"/>
          <w:sz w:val="22"/>
          <w:szCs w:val="22"/>
        </w:rPr>
        <w:t>t</w:t>
      </w:r>
      <w:r w:rsidR="000237DC" w:rsidRPr="000514C1">
        <w:rPr>
          <w:rFonts w:ascii="Arial" w:hAnsi="Arial" w:cs="Arial"/>
          <w:sz w:val="22"/>
          <w:szCs w:val="22"/>
        </w:rPr>
        <w:t xml:space="preserve">our operators, airline companies or organisers of different conferences, functions, and special events, where block bookings for a lot of rooms take place (Cheng, 2013). </w:t>
      </w:r>
    </w:p>
    <w:p w14:paraId="6B3FF66A" w14:textId="065DD8B9" w:rsidR="000237DC" w:rsidRPr="000514C1" w:rsidRDefault="00315F70" w:rsidP="000514C1">
      <w:pPr>
        <w:spacing w:line="360" w:lineRule="auto"/>
        <w:jc w:val="both"/>
        <w:rPr>
          <w:rFonts w:ascii="Arial" w:hAnsi="Arial" w:cs="Arial"/>
          <w:sz w:val="22"/>
          <w:szCs w:val="22"/>
        </w:rPr>
      </w:pPr>
      <w:r w:rsidRPr="000514C1">
        <w:rPr>
          <w:rFonts w:ascii="Arial" w:hAnsi="Arial" w:cs="Arial"/>
          <w:sz w:val="22"/>
          <w:szCs w:val="22"/>
        </w:rPr>
        <w:t>Online</w:t>
      </w:r>
      <w:r w:rsidR="000237DC" w:rsidRPr="000514C1">
        <w:rPr>
          <w:rFonts w:ascii="Arial" w:hAnsi="Arial" w:cs="Arial"/>
          <w:sz w:val="22"/>
          <w:szCs w:val="22"/>
        </w:rPr>
        <w:t xml:space="preserve"> travel agencies (OTAs) like Booking.com and Expedia recently dropped the rate parity clauses from the agreements with their hotel partners in Europe (</w:t>
      </w:r>
      <w:proofErr w:type="spellStart"/>
      <w:r w:rsidR="000237DC" w:rsidRPr="000514C1">
        <w:rPr>
          <w:rFonts w:ascii="Arial" w:hAnsi="Arial" w:cs="Arial"/>
          <w:sz w:val="22"/>
          <w:szCs w:val="22"/>
        </w:rPr>
        <w:t>Doggrell</w:t>
      </w:r>
      <w:proofErr w:type="spellEnd"/>
      <w:r w:rsidR="000237DC" w:rsidRPr="000514C1">
        <w:rPr>
          <w:rFonts w:ascii="Arial" w:hAnsi="Arial" w:cs="Arial"/>
          <w:sz w:val="22"/>
          <w:szCs w:val="22"/>
        </w:rPr>
        <w:t>, 2020), which means that hotels are now free to sell rooms cheaper direct and Grange hotels are taking advantage by maintain competitive prices on their own website</w:t>
      </w:r>
      <w:r w:rsidR="005A319E" w:rsidRPr="000514C1">
        <w:rPr>
          <w:rFonts w:ascii="Arial" w:hAnsi="Arial" w:cs="Arial"/>
          <w:sz w:val="22"/>
          <w:szCs w:val="22"/>
        </w:rPr>
        <w:t>.</w:t>
      </w:r>
    </w:p>
    <w:p w14:paraId="7AB5CDA1" w14:textId="0AC9AE08" w:rsidR="00315F70" w:rsidRPr="000514C1" w:rsidRDefault="00FA7DA2" w:rsidP="000514C1">
      <w:pPr>
        <w:spacing w:line="360" w:lineRule="auto"/>
        <w:jc w:val="both"/>
        <w:rPr>
          <w:rFonts w:ascii="Arial" w:hAnsi="Arial" w:cs="Arial"/>
          <w:sz w:val="22"/>
          <w:szCs w:val="22"/>
          <w:lang w:val="bg-BG"/>
        </w:rPr>
      </w:pPr>
      <w:r w:rsidRPr="000514C1">
        <w:rPr>
          <w:rFonts w:ascii="Arial" w:hAnsi="Arial" w:cs="Arial"/>
          <w:sz w:val="22"/>
          <w:szCs w:val="22"/>
        </w:rPr>
        <w:t xml:space="preserve">Major factor in the hospitality industry is the availability of trained and experienced staff as they are directly related to the quality of services offered. </w:t>
      </w:r>
      <w:r w:rsidR="000D6F6F" w:rsidRPr="000514C1">
        <w:rPr>
          <w:rFonts w:ascii="Arial" w:hAnsi="Arial" w:cs="Arial"/>
          <w:sz w:val="22"/>
          <w:szCs w:val="22"/>
        </w:rPr>
        <w:t>After Brexit the bargaining power of suppliers of labour is greater nevertheless with the advance use of technology that enables remote check-in and check-out, online booking, and payment</w:t>
      </w:r>
      <w:r w:rsidR="00315F70" w:rsidRPr="000514C1">
        <w:rPr>
          <w:rFonts w:ascii="Arial" w:hAnsi="Arial" w:cs="Arial"/>
          <w:sz w:val="22"/>
          <w:szCs w:val="22"/>
          <w:lang w:val="bg-BG"/>
        </w:rPr>
        <w:t xml:space="preserve">, </w:t>
      </w:r>
      <w:r w:rsidR="00315F70" w:rsidRPr="000514C1">
        <w:rPr>
          <w:rFonts w:ascii="Arial" w:hAnsi="Arial" w:cs="Arial"/>
          <w:sz w:val="22"/>
          <w:szCs w:val="22"/>
        </w:rPr>
        <w:t xml:space="preserve">less staff will be required in the future.     </w:t>
      </w:r>
    </w:p>
    <w:p w14:paraId="6D8F1226" w14:textId="5200908A" w:rsidR="000D6F6F" w:rsidRPr="000514C1" w:rsidRDefault="000D6F6F" w:rsidP="000514C1">
      <w:pPr>
        <w:spacing w:line="360" w:lineRule="auto"/>
        <w:jc w:val="both"/>
        <w:rPr>
          <w:rFonts w:ascii="Arial" w:hAnsi="Arial" w:cs="Arial"/>
          <w:sz w:val="22"/>
          <w:szCs w:val="22"/>
        </w:rPr>
      </w:pPr>
      <w:r w:rsidRPr="000514C1">
        <w:rPr>
          <w:rFonts w:ascii="Arial" w:hAnsi="Arial" w:cs="Arial"/>
          <w:sz w:val="22"/>
          <w:szCs w:val="22"/>
        </w:rPr>
        <w:t>The supplier power can be considered moderate.</w:t>
      </w:r>
    </w:p>
    <w:p w14:paraId="11401DA3" w14:textId="404B2770" w:rsidR="00387A8C" w:rsidRPr="000514C1" w:rsidRDefault="00387A8C" w:rsidP="000514C1">
      <w:pPr>
        <w:spacing w:line="360" w:lineRule="auto"/>
        <w:jc w:val="both"/>
        <w:rPr>
          <w:rFonts w:ascii="Arial" w:hAnsi="Arial" w:cs="Arial"/>
          <w:b/>
          <w:bCs/>
          <w:sz w:val="22"/>
          <w:szCs w:val="22"/>
        </w:rPr>
      </w:pPr>
      <w:r w:rsidRPr="000514C1">
        <w:rPr>
          <w:rFonts w:ascii="Arial" w:hAnsi="Arial" w:cs="Arial"/>
          <w:b/>
          <w:bCs/>
          <w:sz w:val="22"/>
          <w:szCs w:val="22"/>
        </w:rPr>
        <w:lastRenderedPageBreak/>
        <w:t>Buyer Power</w:t>
      </w:r>
    </w:p>
    <w:p w14:paraId="6733904E" w14:textId="436694CD" w:rsidR="00387A8C" w:rsidRPr="000514C1" w:rsidRDefault="00387A8C" w:rsidP="000514C1">
      <w:pPr>
        <w:spacing w:line="360" w:lineRule="auto"/>
        <w:jc w:val="both"/>
        <w:rPr>
          <w:rFonts w:ascii="Arial" w:hAnsi="Arial" w:cs="Arial"/>
          <w:sz w:val="22"/>
          <w:szCs w:val="22"/>
        </w:rPr>
      </w:pPr>
      <w:r w:rsidRPr="000514C1">
        <w:rPr>
          <w:rFonts w:ascii="Arial" w:hAnsi="Arial" w:cs="Arial"/>
          <w:sz w:val="22"/>
          <w:szCs w:val="22"/>
        </w:rPr>
        <w:t xml:space="preserve">The factors that influence the strength of the bargaining power of consumers </w:t>
      </w:r>
      <w:r w:rsidR="00315F70" w:rsidRPr="000514C1">
        <w:rPr>
          <w:rFonts w:ascii="Arial" w:hAnsi="Arial" w:cs="Arial"/>
          <w:sz w:val="22"/>
          <w:szCs w:val="22"/>
        </w:rPr>
        <w:t xml:space="preserve">are </w:t>
      </w:r>
      <w:r w:rsidRPr="000514C1">
        <w:rPr>
          <w:rFonts w:ascii="Arial" w:hAnsi="Arial" w:cs="Arial"/>
          <w:sz w:val="22"/>
          <w:szCs w:val="22"/>
        </w:rPr>
        <w:t xml:space="preserve">switching costs, product differentiation, brand identity, availability of substitute products, the price, </w:t>
      </w:r>
      <w:proofErr w:type="gramStart"/>
      <w:r w:rsidRPr="000514C1">
        <w:rPr>
          <w:rFonts w:ascii="Arial" w:hAnsi="Arial" w:cs="Arial"/>
          <w:sz w:val="22"/>
          <w:szCs w:val="22"/>
        </w:rPr>
        <w:t>quality</w:t>
      </w:r>
      <w:proofErr w:type="gramEnd"/>
      <w:r w:rsidRPr="000514C1">
        <w:rPr>
          <w:rFonts w:ascii="Arial" w:hAnsi="Arial" w:cs="Arial"/>
          <w:sz w:val="22"/>
          <w:szCs w:val="22"/>
        </w:rPr>
        <w:t xml:space="preserve"> and performance. Grange hotels are operating on the market for more than 20 years</w:t>
      </w:r>
      <w:r w:rsidR="001E7AEC" w:rsidRPr="000514C1">
        <w:rPr>
          <w:rFonts w:ascii="Arial" w:hAnsi="Arial" w:cs="Arial"/>
          <w:sz w:val="22"/>
          <w:szCs w:val="22"/>
        </w:rPr>
        <w:t xml:space="preserve">, </w:t>
      </w:r>
      <w:r w:rsidRPr="000514C1">
        <w:rPr>
          <w:rFonts w:ascii="Arial" w:hAnsi="Arial" w:cs="Arial"/>
          <w:sz w:val="22"/>
          <w:szCs w:val="22"/>
        </w:rPr>
        <w:t xml:space="preserve">have </w:t>
      </w:r>
      <w:r w:rsidR="001E7AEC" w:rsidRPr="000514C1">
        <w:rPr>
          <w:rFonts w:ascii="Arial" w:hAnsi="Arial" w:cs="Arial"/>
          <w:sz w:val="22"/>
          <w:szCs w:val="22"/>
        </w:rPr>
        <w:t xml:space="preserve">differentiated themselves in terms of facilities, security, luxury services and </w:t>
      </w:r>
      <w:r w:rsidRPr="000514C1">
        <w:rPr>
          <w:rFonts w:ascii="Arial" w:hAnsi="Arial" w:cs="Arial"/>
          <w:sz w:val="22"/>
          <w:szCs w:val="22"/>
        </w:rPr>
        <w:t>built a strong brand with loyal customer base</w:t>
      </w:r>
      <w:r w:rsidR="001E7AEC" w:rsidRPr="000514C1">
        <w:rPr>
          <w:rFonts w:ascii="Arial" w:hAnsi="Arial" w:cs="Arial"/>
          <w:sz w:val="22"/>
          <w:szCs w:val="22"/>
        </w:rPr>
        <w:t xml:space="preserve">. </w:t>
      </w:r>
      <w:r w:rsidRPr="000514C1">
        <w:rPr>
          <w:rFonts w:ascii="Arial" w:hAnsi="Arial" w:cs="Arial"/>
          <w:sz w:val="22"/>
          <w:szCs w:val="22"/>
        </w:rPr>
        <w:t xml:space="preserve"> </w:t>
      </w:r>
      <w:r w:rsidR="001E7AEC" w:rsidRPr="000514C1">
        <w:rPr>
          <w:rFonts w:ascii="Arial" w:hAnsi="Arial" w:cs="Arial"/>
          <w:sz w:val="22"/>
          <w:szCs w:val="22"/>
        </w:rPr>
        <w:t>E</w:t>
      </w:r>
      <w:r w:rsidRPr="000514C1">
        <w:rPr>
          <w:rFonts w:ascii="Arial" w:hAnsi="Arial" w:cs="Arial"/>
          <w:sz w:val="22"/>
          <w:szCs w:val="22"/>
        </w:rPr>
        <w:t>ven though switching costs in the industry are low they are trying to reduce the influence of this factor by introducing a loyalty programme</w:t>
      </w:r>
      <w:r w:rsidR="00150AB5" w:rsidRPr="000514C1">
        <w:rPr>
          <w:rFonts w:ascii="Arial" w:hAnsi="Arial" w:cs="Arial"/>
          <w:sz w:val="22"/>
          <w:szCs w:val="22"/>
        </w:rPr>
        <w:t xml:space="preserve"> and offering discounts</w:t>
      </w:r>
      <w:r w:rsidRPr="000514C1">
        <w:rPr>
          <w:rFonts w:ascii="Arial" w:hAnsi="Arial" w:cs="Arial"/>
          <w:sz w:val="22"/>
          <w:szCs w:val="22"/>
        </w:rPr>
        <w:t xml:space="preserve">. </w:t>
      </w:r>
    </w:p>
    <w:p w14:paraId="7D39D2B5" w14:textId="524EE5CB" w:rsidR="001E7AEC" w:rsidRPr="000514C1" w:rsidRDefault="001E7AEC" w:rsidP="000514C1">
      <w:pPr>
        <w:spacing w:line="360" w:lineRule="auto"/>
        <w:jc w:val="both"/>
        <w:rPr>
          <w:rFonts w:ascii="Arial" w:hAnsi="Arial" w:cs="Arial"/>
          <w:sz w:val="22"/>
          <w:szCs w:val="22"/>
        </w:rPr>
      </w:pPr>
      <w:r w:rsidRPr="000514C1">
        <w:rPr>
          <w:rFonts w:ascii="Arial" w:hAnsi="Arial" w:cs="Arial"/>
          <w:sz w:val="22"/>
          <w:szCs w:val="22"/>
        </w:rPr>
        <w:t xml:space="preserve">Consumers are influenced by online reviews and comparison websites; therefore, technology is key for attracting and retaining customers. They also tend to be increasingly concerned about the environment and a </w:t>
      </w:r>
      <w:r w:rsidR="00150AB5" w:rsidRPr="000514C1">
        <w:rPr>
          <w:rFonts w:ascii="Arial" w:hAnsi="Arial" w:cs="Arial"/>
          <w:sz w:val="22"/>
          <w:szCs w:val="22"/>
        </w:rPr>
        <w:t>detailed and powerful CSR strategy is important.</w:t>
      </w:r>
    </w:p>
    <w:p w14:paraId="06230D5C" w14:textId="1E915066" w:rsidR="00150AB5" w:rsidRPr="000514C1" w:rsidRDefault="00150AB5" w:rsidP="000514C1">
      <w:pPr>
        <w:spacing w:line="360" w:lineRule="auto"/>
        <w:jc w:val="both"/>
        <w:rPr>
          <w:rFonts w:ascii="Arial" w:hAnsi="Arial" w:cs="Arial"/>
          <w:sz w:val="22"/>
          <w:szCs w:val="22"/>
        </w:rPr>
      </w:pPr>
      <w:r w:rsidRPr="000514C1">
        <w:rPr>
          <w:rFonts w:ascii="Arial" w:hAnsi="Arial" w:cs="Arial"/>
          <w:sz w:val="22"/>
          <w:szCs w:val="22"/>
        </w:rPr>
        <w:t xml:space="preserve">Specific for the industry is the backwards integration – the ability of </w:t>
      </w:r>
      <w:r w:rsidR="00EB33D4" w:rsidRPr="000514C1">
        <w:rPr>
          <w:rFonts w:ascii="Arial" w:hAnsi="Arial" w:cs="Arial"/>
          <w:sz w:val="22"/>
          <w:szCs w:val="22"/>
        </w:rPr>
        <w:t>anyone to rent their property thanks to popular online platforms like Airbnb, which can be a factor for increasing the buyer power (Marketline,2020).</w:t>
      </w:r>
    </w:p>
    <w:p w14:paraId="633FE50E" w14:textId="02049AB4" w:rsidR="00150AB5" w:rsidRPr="000514C1" w:rsidRDefault="00150AB5" w:rsidP="000514C1">
      <w:pPr>
        <w:spacing w:line="360" w:lineRule="auto"/>
        <w:jc w:val="both"/>
        <w:rPr>
          <w:rFonts w:ascii="Arial" w:hAnsi="Arial" w:cs="Arial"/>
          <w:sz w:val="22"/>
          <w:szCs w:val="22"/>
        </w:rPr>
      </w:pPr>
      <w:r w:rsidRPr="000514C1">
        <w:rPr>
          <w:rFonts w:ascii="Arial" w:hAnsi="Arial" w:cs="Arial"/>
          <w:sz w:val="22"/>
          <w:szCs w:val="22"/>
        </w:rPr>
        <w:t xml:space="preserve">In general, the buyer power can be viewed as moderate. </w:t>
      </w:r>
    </w:p>
    <w:p w14:paraId="05AF9ECC" w14:textId="36707744" w:rsidR="00EB33D4" w:rsidRPr="000514C1" w:rsidRDefault="00EB33D4" w:rsidP="000514C1">
      <w:pPr>
        <w:spacing w:line="360" w:lineRule="auto"/>
        <w:jc w:val="both"/>
        <w:rPr>
          <w:rFonts w:ascii="Arial" w:hAnsi="Arial" w:cs="Arial"/>
          <w:b/>
          <w:bCs/>
          <w:sz w:val="22"/>
          <w:szCs w:val="22"/>
        </w:rPr>
      </w:pPr>
      <w:r w:rsidRPr="000514C1">
        <w:rPr>
          <w:rFonts w:ascii="Arial" w:hAnsi="Arial" w:cs="Arial"/>
          <w:b/>
          <w:bCs/>
          <w:sz w:val="22"/>
          <w:szCs w:val="22"/>
        </w:rPr>
        <w:t>Competitive Rivalry</w:t>
      </w:r>
    </w:p>
    <w:p w14:paraId="139C2FAB" w14:textId="64581195" w:rsidR="009A18EE" w:rsidRPr="000514C1" w:rsidRDefault="009A18EE" w:rsidP="000514C1">
      <w:pPr>
        <w:spacing w:line="360" w:lineRule="auto"/>
        <w:jc w:val="both"/>
        <w:rPr>
          <w:rFonts w:ascii="Arial" w:hAnsi="Arial" w:cs="Arial"/>
          <w:sz w:val="22"/>
          <w:szCs w:val="22"/>
        </w:rPr>
      </w:pPr>
      <w:r w:rsidRPr="000514C1">
        <w:rPr>
          <w:rFonts w:ascii="Arial" w:hAnsi="Arial" w:cs="Arial"/>
          <w:sz w:val="22"/>
          <w:szCs w:val="22"/>
        </w:rPr>
        <w:t xml:space="preserve">Main competitors of Grange hotels are Hilton hotels, Radisson Hotel Group, Accor hotels as well as independent hotels. Acquisition and consolidation limit the number of players and lowers the competition </w:t>
      </w:r>
      <w:r w:rsidR="00483025" w:rsidRPr="000514C1">
        <w:rPr>
          <w:rFonts w:ascii="Arial" w:hAnsi="Arial" w:cs="Arial"/>
          <w:sz w:val="22"/>
          <w:szCs w:val="22"/>
        </w:rPr>
        <w:t>along with the high occupancy pre-pandemic levels typical for London</w:t>
      </w:r>
      <w:r w:rsidR="00315F70" w:rsidRPr="000514C1">
        <w:rPr>
          <w:rFonts w:ascii="Arial" w:hAnsi="Arial" w:cs="Arial"/>
          <w:sz w:val="22"/>
          <w:szCs w:val="22"/>
        </w:rPr>
        <w:t xml:space="preserve">- </w:t>
      </w:r>
      <w:r w:rsidR="00483025" w:rsidRPr="000514C1">
        <w:rPr>
          <w:rFonts w:ascii="Arial" w:hAnsi="Arial" w:cs="Arial"/>
          <w:sz w:val="22"/>
          <w:szCs w:val="22"/>
        </w:rPr>
        <w:t>on average more than 80</w:t>
      </w:r>
      <w:proofErr w:type="gramStart"/>
      <w:r w:rsidR="00483025" w:rsidRPr="000514C1">
        <w:rPr>
          <w:rFonts w:ascii="Arial" w:hAnsi="Arial" w:cs="Arial"/>
          <w:sz w:val="22"/>
          <w:szCs w:val="22"/>
        </w:rPr>
        <w:t>%(</w:t>
      </w:r>
      <w:proofErr w:type="gramEnd"/>
      <w:r w:rsidR="00483025" w:rsidRPr="000514C1">
        <w:rPr>
          <w:rFonts w:ascii="Arial" w:hAnsi="Arial" w:cs="Arial"/>
          <w:sz w:val="22"/>
          <w:szCs w:val="22"/>
        </w:rPr>
        <w:t>PWC, 2019).</w:t>
      </w:r>
    </w:p>
    <w:p w14:paraId="5677E635" w14:textId="0C528CA4" w:rsidR="00017F98" w:rsidRPr="000514C1" w:rsidRDefault="00017F98" w:rsidP="000514C1">
      <w:pPr>
        <w:spacing w:line="360" w:lineRule="auto"/>
        <w:jc w:val="both"/>
        <w:rPr>
          <w:rFonts w:ascii="Arial" w:hAnsi="Arial" w:cs="Arial"/>
          <w:sz w:val="22"/>
          <w:szCs w:val="22"/>
        </w:rPr>
      </w:pPr>
      <w:r w:rsidRPr="000514C1">
        <w:rPr>
          <w:rFonts w:ascii="Arial" w:hAnsi="Arial" w:cs="Arial"/>
          <w:sz w:val="22"/>
          <w:szCs w:val="22"/>
        </w:rPr>
        <w:t xml:space="preserve">The projected occupancy for 2021 of 52% is one of the lowest London </w:t>
      </w:r>
      <w:proofErr w:type="gramStart"/>
      <w:r w:rsidRPr="000514C1">
        <w:rPr>
          <w:rFonts w:ascii="Arial" w:hAnsi="Arial" w:cs="Arial"/>
          <w:sz w:val="22"/>
          <w:szCs w:val="22"/>
        </w:rPr>
        <w:t>market</w:t>
      </w:r>
      <w:proofErr w:type="gramEnd"/>
      <w:r w:rsidRPr="000514C1">
        <w:rPr>
          <w:rFonts w:ascii="Arial" w:hAnsi="Arial" w:cs="Arial"/>
          <w:sz w:val="22"/>
          <w:szCs w:val="22"/>
        </w:rPr>
        <w:t xml:space="preserve"> has ever seen, and it is notably down by 31% in comparison to pre-pandemic 2019, which fosters extremely competitive environment (PWC, 2020).</w:t>
      </w:r>
    </w:p>
    <w:p w14:paraId="28EC9CBA" w14:textId="0FEBC0E5" w:rsidR="00AE5C59" w:rsidRPr="000514C1" w:rsidRDefault="00AE5C59" w:rsidP="000514C1">
      <w:pPr>
        <w:spacing w:line="360" w:lineRule="auto"/>
        <w:jc w:val="both"/>
        <w:rPr>
          <w:rFonts w:ascii="Arial" w:hAnsi="Arial" w:cs="Arial"/>
          <w:sz w:val="22"/>
          <w:szCs w:val="22"/>
        </w:rPr>
      </w:pPr>
      <w:r w:rsidRPr="000514C1">
        <w:rPr>
          <w:rFonts w:ascii="Arial" w:hAnsi="Arial" w:cs="Arial"/>
          <w:sz w:val="22"/>
          <w:szCs w:val="22"/>
        </w:rPr>
        <w:t xml:space="preserve">The fast increase in the accommodation supply might lead to oversupply due to the suspended economic growth and less demand for business and leisure travel, which will increase the competition among the existing players (PWC, 2019). </w:t>
      </w:r>
    </w:p>
    <w:p w14:paraId="7FA6AA40" w14:textId="50456025" w:rsidR="000237DC" w:rsidRPr="000514C1" w:rsidRDefault="00483025" w:rsidP="000514C1">
      <w:pPr>
        <w:spacing w:line="360" w:lineRule="auto"/>
        <w:jc w:val="both"/>
        <w:rPr>
          <w:rFonts w:ascii="Arial" w:hAnsi="Arial" w:cs="Arial"/>
          <w:sz w:val="22"/>
          <w:szCs w:val="22"/>
        </w:rPr>
      </w:pPr>
      <w:r w:rsidRPr="000514C1">
        <w:rPr>
          <w:rFonts w:ascii="Arial" w:hAnsi="Arial" w:cs="Arial"/>
          <w:sz w:val="22"/>
          <w:szCs w:val="22"/>
        </w:rPr>
        <w:t>The competitive rivalry in the industry is currently very high</w:t>
      </w:r>
      <w:r w:rsidR="00F6447F" w:rsidRPr="000514C1">
        <w:rPr>
          <w:rFonts w:ascii="Arial" w:hAnsi="Arial" w:cs="Arial"/>
          <w:sz w:val="22"/>
          <w:szCs w:val="22"/>
        </w:rPr>
        <w:t>.</w:t>
      </w:r>
    </w:p>
    <w:p w14:paraId="6E2A84C5" w14:textId="39EB59D4" w:rsidR="0076565C" w:rsidRPr="000514C1" w:rsidRDefault="0076565C" w:rsidP="000514C1">
      <w:pPr>
        <w:pStyle w:val="Heading1"/>
        <w:spacing w:line="360" w:lineRule="auto"/>
        <w:jc w:val="both"/>
        <w:rPr>
          <w:rFonts w:ascii="Arial" w:hAnsi="Arial" w:cs="Arial"/>
          <w:sz w:val="28"/>
          <w:szCs w:val="28"/>
        </w:rPr>
      </w:pPr>
      <w:bookmarkStart w:id="10" w:name="_Toc81836949"/>
      <w:r w:rsidRPr="000514C1">
        <w:rPr>
          <w:rFonts w:ascii="Arial" w:hAnsi="Arial" w:cs="Arial"/>
          <w:sz w:val="28"/>
          <w:szCs w:val="28"/>
        </w:rPr>
        <w:t>Organisational Culture</w:t>
      </w:r>
      <w:bookmarkEnd w:id="10"/>
    </w:p>
    <w:p w14:paraId="528DD0D0" w14:textId="55D1B4CB" w:rsidR="00A30A2F" w:rsidRPr="000514C1" w:rsidRDefault="00405FA1" w:rsidP="000514C1">
      <w:pPr>
        <w:spacing w:line="360" w:lineRule="auto"/>
        <w:jc w:val="both"/>
        <w:rPr>
          <w:rFonts w:ascii="Arial" w:hAnsi="Arial" w:cs="Arial"/>
          <w:sz w:val="22"/>
          <w:szCs w:val="22"/>
        </w:rPr>
      </w:pPr>
      <w:r w:rsidRPr="000514C1">
        <w:rPr>
          <w:rFonts w:ascii="Arial" w:hAnsi="Arial" w:cs="Arial"/>
          <w:sz w:val="22"/>
          <w:szCs w:val="22"/>
        </w:rPr>
        <w:t xml:space="preserve">Organisational culture has been a subject of an extensive research over the years and </w:t>
      </w:r>
      <w:r w:rsidR="000B6D65" w:rsidRPr="000514C1">
        <w:rPr>
          <w:rFonts w:ascii="Arial" w:hAnsi="Arial" w:cs="Arial"/>
          <w:sz w:val="22"/>
          <w:szCs w:val="22"/>
        </w:rPr>
        <w:t>its relation to the successful performance and progress of the business has been proven significant (Kassem et al., 2019).</w:t>
      </w:r>
      <w:r w:rsidR="008B7E00" w:rsidRPr="000514C1">
        <w:rPr>
          <w:rFonts w:ascii="Arial" w:hAnsi="Arial" w:cs="Arial"/>
          <w:sz w:val="22"/>
          <w:szCs w:val="22"/>
        </w:rPr>
        <w:t xml:space="preserve"> </w:t>
      </w:r>
      <w:r w:rsidR="00C075CA" w:rsidRPr="000514C1">
        <w:rPr>
          <w:rFonts w:ascii="Arial" w:hAnsi="Arial" w:cs="Arial"/>
          <w:sz w:val="22"/>
          <w:szCs w:val="22"/>
        </w:rPr>
        <w:t xml:space="preserve">According to </w:t>
      </w:r>
      <w:r w:rsidR="008B7E00" w:rsidRPr="000514C1">
        <w:rPr>
          <w:rFonts w:ascii="Arial" w:hAnsi="Arial" w:cs="Arial"/>
          <w:sz w:val="22"/>
          <w:szCs w:val="22"/>
        </w:rPr>
        <w:t xml:space="preserve">Mullins and Christy (2016) </w:t>
      </w:r>
      <w:r w:rsidR="00C075CA" w:rsidRPr="000514C1">
        <w:rPr>
          <w:rFonts w:ascii="Arial" w:hAnsi="Arial" w:cs="Arial"/>
          <w:sz w:val="22"/>
          <w:szCs w:val="22"/>
        </w:rPr>
        <w:t xml:space="preserve">organisational culture represents the philosophy and standards of an organisation, communicated through its methods of functioning and performance. It is strongly connected to the personalities of the employees and has influence, often unconscious on their actions and behaviour in the organisation. They also define it as a set of established principles, rules, philosophies, and </w:t>
      </w:r>
      <w:r w:rsidR="00C075CA" w:rsidRPr="000514C1">
        <w:rPr>
          <w:rFonts w:ascii="Arial" w:hAnsi="Arial" w:cs="Arial"/>
          <w:sz w:val="22"/>
          <w:szCs w:val="22"/>
        </w:rPr>
        <w:lastRenderedPageBreak/>
        <w:t xml:space="preserve">approaches that form a universal framework that influences everyone’s thinking and actions in the organisation. </w:t>
      </w:r>
    </w:p>
    <w:p w14:paraId="43A3319B" w14:textId="3A64F8B7" w:rsidR="00F6447F" w:rsidRPr="000514C1" w:rsidRDefault="007638C2" w:rsidP="000514C1">
      <w:pPr>
        <w:spacing w:line="360" w:lineRule="auto"/>
        <w:jc w:val="both"/>
        <w:rPr>
          <w:rFonts w:ascii="Arial" w:hAnsi="Arial" w:cs="Arial"/>
          <w:sz w:val="22"/>
          <w:szCs w:val="22"/>
        </w:rPr>
      </w:pPr>
      <w:r w:rsidRPr="000514C1">
        <w:rPr>
          <w:rFonts w:ascii="Arial" w:hAnsi="Arial" w:cs="Arial"/>
          <w:sz w:val="22"/>
          <w:szCs w:val="22"/>
        </w:rPr>
        <w:t>The main elements of culture and how they are represented at Grange hotels are demonstrated in Figure 1.</w:t>
      </w:r>
    </w:p>
    <w:p w14:paraId="7140D1AF" w14:textId="02265025" w:rsidR="007638C2" w:rsidRPr="000514C1" w:rsidRDefault="00F6447F" w:rsidP="000514C1">
      <w:pPr>
        <w:spacing w:line="360" w:lineRule="auto"/>
        <w:jc w:val="both"/>
        <w:rPr>
          <w:rFonts w:ascii="Arial" w:hAnsi="Arial" w:cs="Arial"/>
          <w:sz w:val="22"/>
          <w:szCs w:val="22"/>
        </w:rPr>
      </w:pPr>
      <w:r w:rsidRPr="000514C1">
        <w:rPr>
          <w:rFonts w:ascii="Arial" w:hAnsi="Arial" w:cs="Arial"/>
          <w:noProof/>
          <w:sz w:val="22"/>
          <w:szCs w:val="22"/>
        </w:rPr>
        <w:drawing>
          <wp:inline distT="0" distB="0" distL="0" distR="0" wp14:anchorId="12DD4DA5" wp14:editId="75398309">
            <wp:extent cx="5731510" cy="3763010"/>
            <wp:effectExtent l="0" t="0" r="0" b="0"/>
            <wp:docPr id="15" name="Picture 1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763010"/>
                    </a:xfrm>
                    <a:prstGeom prst="rect">
                      <a:avLst/>
                    </a:prstGeom>
                  </pic:spPr>
                </pic:pic>
              </a:graphicData>
            </a:graphic>
          </wp:inline>
        </w:drawing>
      </w:r>
    </w:p>
    <w:p w14:paraId="48215FE0" w14:textId="77777777" w:rsidR="007638C2" w:rsidRPr="000514C1" w:rsidRDefault="007638C2" w:rsidP="000514C1">
      <w:pPr>
        <w:spacing w:line="360" w:lineRule="auto"/>
        <w:jc w:val="both"/>
        <w:rPr>
          <w:rFonts w:ascii="Arial" w:hAnsi="Arial" w:cs="Arial"/>
          <w:sz w:val="22"/>
          <w:szCs w:val="22"/>
        </w:rPr>
      </w:pPr>
    </w:p>
    <w:p w14:paraId="3333FCC7" w14:textId="7F852F6B" w:rsidR="00986BFB" w:rsidRPr="000514C1" w:rsidRDefault="00C15FB1" w:rsidP="000514C1">
      <w:pPr>
        <w:spacing w:line="360" w:lineRule="auto"/>
        <w:jc w:val="both"/>
        <w:rPr>
          <w:rFonts w:ascii="Arial" w:hAnsi="Arial" w:cs="Arial"/>
          <w:sz w:val="22"/>
          <w:szCs w:val="22"/>
        </w:rPr>
      </w:pPr>
      <w:r w:rsidRPr="000514C1">
        <w:rPr>
          <w:rFonts w:ascii="Arial" w:hAnsi="Arial" w:cs="Arial"/>
          <w:sz w:val="22"/>
          <w:szCs w:val="22"/>
        </w:rPr>
        <w:t xml:space="preserve">Exploring the main approaches used to analyse </w:t>
      </w:r>
      <w:r w:rsidR="00AC06D4" w:rsidRPr="000514C1">
        <w:rPr>
          <w:rFonts w:ascii="Arial" w:hAnsi="Arial" w:cs="Arial"/>
          <w:sz w:val="22"/>
          <w:szCs w:val="22"/>
        </w:rPr>
        <w:t xml:space="preserve">and classify </w:t>
      </w:r>
      <w:r w:rsidRPr="000514C1">
        <w:rPr>
          <w:rFonts w:ascii="Arial" w:hAnsi="Arial" w:cs="Arial"/>
          <w:sz w:val="22"/>
          <w:szCs w:val="22"/>
        </w:rPr>
        <w:t xml:space="preserve">organisational culture and its classification will help </w:t>
      </w:r>
      <w:r w:rsidR="00405FA1" w:rsidRPr="000514C1">
        <w:rPr>
          <w:rFonts w:ascii="Arial" w:hAnsi="Arial" w:cs="Arial"/>
          <w:sz w:val="22"/>
          <w:szCs w:val="22"/>
        </w:rPr>
        <w:t>identify which organisational culture is characteristic for Grange hotels and why</w:t>
      </w:r>
      <w:r w:rsidRPr="000514C1">
        <w:rPr>
          <w:rFonts w:ascii="Arial" w:hAnsi="Arial" w:cs="Arial"/>
          <w:sz w:val="22"/>
          <w:szCs w:val="22"/>
        </w:rPr>
        <w:t xml:space="preserve">. </w:t>
      </w:r>
      <w:r w:rsidR="007E7E93" w:rsidRPr="000514C1">
        <w:rPr>
          <w:rFonts w:ascii="Arial" w:hAnsi="Arial" w:cs="Arial"/>
          <w:sz w:val="22"/>
          <w:szCs w:val="22"/>
        </w:rPr>
        <w:t xml:space="preserve">According to </w:t>
      </w:r>
      <w:proofErr w:type="spellStart"/>
      <w:r w:rsidR="007E7E93" w:rsidRPr="000514C1">
        <w:rPr>
          <w:rFonts w:ascii="Arial" w:hAnsi="Arial" w:cs="Arial"/>
          <w:sz w:val="22"/>
          <w:szCs w:val="22"/>
        </w:rPr>
        <w:t>Cacciattolo</w:t>
      </w:r>
      <w:proofErr w:type="spellEnd"/>
      <w:r w:rsidR="007E7E93" w:rsidRPr="000514C1">
        <w:rPr>
          <w:rFonts w:ascii="Arial" w:hAnsi="Arial" w:cs="Arial"/>
          <w:sz w:val="22"/>
          <w:szCs w:val="22"/>
        </w:rPr>
        <w:t xml:space="preserve"> (2014) t</w:t>
      </w:r>
      <w:r w:rsidRPr="000514C1">
        <w:rPr>
          <w:rFonts w:ascii="Arial" w:hAnsi="Arial" w:cs="Arial"/>
          <w:sz w:val="22"/>
          <w:szCs w:val="22"/>
        </w:rPr>
        <w:t xml:space="preserve">here are two key methods </w:t>
      </w:r>
      <w:r w:rsidR="007E7E93" w:rsidRPr="000514C1">
        <w:rPr>
          <w:rFonts w:ascii="Arial" w:hAnsi="Arial" w:cs="Arial"/>
          <w:sz w:val="22"/>
          <w:szCs w:val="22"/>
        </w:rPr>
        <w:t>for studying organisational culture – interpretive and structural</w:t>
      </w:r>
      <w:r w:rsidR="00CB69B4" w:rsidRPr="000514C1">
        <w:rPr>
          <w:rFonts w:ascii="Arial" w:hAnsi="Arial" w:cs="Arial"/>
          <w:sz w:val="22"/>
          <w:szCs w:val="22"/>
        </w:rPr>
        <w:t xml:space="preserve"> approaches</w:t>
      </w:r>
      <w:r w:rsidR="007E7E93" w:rsidRPr="000514C1">
        <w:rPr>
          <w:rFonts w:ascii="Arial" w:hAnsi="Arial" w:cs="Arial"/>
          <w:sz w:val="22"/>
          <w:szCs w:val="22"/>
        </w:rPr>
        <w:t xml:space="preserve">. </w:t>
      </w:r>
    </w:p>
    <w:p w14:paraId="11879B4B" w14:textId="78A564CA" w:rsidR="00986BFB" w:rsidRPr="000514C1" w:rsidRDefault="00986BFB" w:rsidP="000514C1">
      <w:pPr>
        <w:pStyle w:val="Heading2"/>
        <w:spacing w:line="360" w:lineRule="auto"/>
        <w:jc w:val="both"/>
        <w:rPr>
          <w:rFonts w:ascii="Arial" w:hAnsi="Arial" w:cs="Arial"/>
        </w:rPr>
      </w:pPr>
      <w:bookmarkStart w:id="11" w:name="_Toc81836950"/>
      <w:r w:rsidRPr="000514C1">
        <w:rPr>
          <w:rFonts w:ascii="Arial" w:hAnsi="Arial" w:cs="Arial"/>
        </w:rPr>
        <w:t>Interpretive approach to culture</w:t>
      </w:r>
      <w:bookmarkEnd w:id="11"/>
    </w:p>
    <w:p w14:paraId="1A5D5754" w14:textId="7978D451" w:rsidR="00986BFB" w:rsidRPr="000514C1" w:rsidRDefault="00F6447F" w:rsidP="000514C1">
      <w:pPr>
        <w:spacing w:line="360" w:lineRule="auto"/>
        <w:jc w:val="both"/>
        <w:rPr>
          <w:rFonts w:ascii="Arial" w:hAnsi="Arial" w:cs="Arial"/>
          <w:sz w:val="22"/>
          <w:szCs w:val="22"/>
        </w:rPr>
      </w:pPr>
      <w:r w:rsidRPr="000514C1">
        <w:rPr>
          <w:rFonts w:ascii="Arial" w:hAnsi="Arial" w:cs="Arial"/>
          <w:sz w:val="22"/>
          <w:szCs w:val="22"/>
        </w:rPr>
        <w:t>The</w:t>
      </w:r>
      <w:r w:rsidR="00986BFB" w:rsidRPr="000514C1">
        <w:rPr>
          <w:rFonts w:ascii="Arial" w:hAnsi="Arial" w:cs="Arial"/>
          <w:sz w:val="22"/>
          <w:szCs w:val="22"/>
        </w:rPr>
        <w:t xml:space="preserve"> interpretive approach </w:t>
      </w:r>
      <w:r w:rsidRPr="000514C1">
        <w:rPr>
          <w:rFonts w:ascii="Arial" w:hAnsi="Arial" w:cs="Arial"/>
          <w:sz w:val="22"/>
          <w:szCs w:val="22"/>
        </w:rPr>
        <w:t xml:space="preserve">suggests that </w:t>
      </w:r>
      <w:r w:rsidR="00986BFB" w:rsidRPr="000514C1">
        <w:rPr>
          <w:rFonts w:ascii="Arial" w:hAnsi="Arial" w:cs="Arial"/>
          <w:sz w:val="22"/>
          <w:szCs w:val="22"/>
        </w:rPr>
        <w:t xml:space="preserve">organisational culture is formed and sustained </w:t>
      </w:r>
      <w:r w:rsidR="007638C2" w:rsidRPr="000514C1">
        <w:rPr>
          <w:rFonts w:ascii="Arial" w:hAnsi="Arial" w:cs="Arial"/>
          <w:sz w:val="22"/>
          <w:szCs w:val="22"/>
        </w:rPr>
        <w:t>through</w:t>
      </w:r>
      <w:r w:rsidR="00017F98" w:rsidRPr="000514C1">
        <w:rPr>
          <w:rFonts w:ascii="Arial" w:hAnsi="Arial" w:cs="Arial"/>
          <w:sz w:val="22"/>
          <w:szCs w:val="22"/>
        </w:rPr>
        <w:t xml:space="preserve"> the influences </w:t>
      </w:r>
      <w:r w:rsidR="007638C2" w:rsidRPr="000514C1">
        <w:rPr>
          <w:rFonts w:ascii="Arial" w:hAnsi="Arial" w:cs="Arial"/>
          <w:sz w:val="22"/>
          <w:szCs w:val="22"/>
        </w:rPr>
        <w:t>of the</w:t>
      </w:r>
      <w:r w:rsidR="00986BFB" w:rsidRPr="000514C1">
        <w:rPr>
          <w:rFonts w:ascii="Arial" w:hAnsi="Arial" w:cs="Arial"/>
          <w:sz w:val="22"/>
          <w:szCs w:val="22"/>
        </w:rPr>
        <w:t xml:space="preserve"> organisational environment. Johnson and Scholes </w:t>
      </w:r>
      <w:r w:rsidRPr="000514C1">
        <w:rPr>
          <w:rFonts w:ascii="Arial" w:hAnsi="Arial" w:cs="Arial"/>
          <w:sz w:val="22"/>
          <w:szCs w:val="22"/>
        </w:rPr>
        <w:t xml:space="preserve">introduce </w:t>
      </w:r>
      <w:r w:rsidR="00986BFB" w:rsidRPr="000514C1">
        <w:rPr>
          <w:rFonts w:ascii="Arial" w:hAnsi="Arial" w:cs="Arial"/>
          <w:sz w:val="22"/>
          <w:szCs w:val="22"/>
        </w:rPr>
        <w:t>the “cultural web”</w:t>
      </w:r>
      <w:r w:rsidRPr="000514C1">
        <w:rPr>
          <w:rFonts w:ascii="Arial" w:hAnsi="Arial" w:cs="Arial"/>
          <w:sz w:val="22"/>
          <w:szCs w:val="22"/>
        </w:rPr>
        <w:t xml:space="preserve">, displayed in Figure 2., </w:t>
      </w:r>
      <w:r w:rsidR="00986BFB" w:rsidRPr="000514C1">
        <w:rPr>
          <w:rFonts w:ascii="Arial" w:hAnsi="Arial" w:cs="Arial"/>
          <w:sz w:val="22"/>
          <w:szCs w:val="22"/>
        </w:rPr>
        <w:t xml:space="preserve">as a method of analysing the organisational culture </w:t>
      </w:r>
      <w:r w:rsidRPr="000514C1">
        <w:rPr>
          <w:rFonts w:ascii="Arial" w:hAnsi="Arial" w:cs="Arial"/>
          <w:sz w:val="22"/>
          <w:szCs w:val="22"/>
        </w:rPr>
        <w:t xml:space="preserve">that </w:t>
      </w:r>
      <w:r w:rsidR="00986BFB" w:rsidRPr="000514C1">
        <w:rPr>
          <w:rFonts w:ascii="Arial" w:hAnsi="Arial" w:cs="Arial"/>
          <w:sz w:val="22"/>
          <w:szCs w:val="22"/>
        </w:rPr>
        <w:t>explores the behaviour, tangible, and non-tangible expression of the organisational culture of Grange hotels through its elements: paradigm, organisational and power structures, symbols, rituals and routines, and stories</w:t>
      </w:r>
      <w:r w:rsidRPr="000514C1">
        <w:rPr>
          <w:rFonts w:ascii="Arial" w:hAnsi="Arial" w:cs="Arial"/>
          <w:sz w:val="22"/>
          <w:szCs w:val="22"/>
        </w:rPr>
        <w:t xml:space="preserve"> (Johnson et al., 2017)</w:t>
      </w:r>
      <w:r w:rsidR="00017F98" w:rsidRPr="000514C1">
        <w:rPr>
          <w:rFonts w:ascii="Arial" w:hAnsi="Arial" w:cs="Arial"/>
          <w:sz w:val="22"/>
          <w:szCs w:val="22"/>
        </w:rPr>
        <w:t>.</w:t>
      </w:r>
    </w:p>
    <w:p w14:paraId="09EBE525" w14:textId="77777777"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t>“The Paradigm” symbolises the vision and mission of the company which for Grange hotels is establishing and maintaining sustainable relationship with their stakeholders and their proclaimed mission is to be the London’s leading independent hotels.</w:t>
      </w:r>
    </w:p>
    <w:p w14:paraId="39C275B0" w14:textId="77777777"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lastRenderedPageBreak/>
        <w:t>“The Control systems” are the organisational practices adopted to execute and monitor the hotel operations and Grange hotels has strict procedures and regulations in place defined by the role culture of the organisation.</w:t>
      </w:r>
    </w:p>
    <w:p w14:paraId="7429B215" w14:textId="77777777"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t>“Organisational Structures” relate how certain activities are managed and monitored to achieve the goals of the company. These activities can include rules, roles, and responsibilities and are important for the accountability and transparency of the organisation. Grange hotels have tall hierarchical, mechanistic structure with clearly defined departments with a Group General Manager on top, Head of Departments, Supervisors and Shift leaders, who define the “Power structure” through their decision making and leadership style and power in the company.</w:t>
      </w:r>
    </w:p>
    <w:p w14:paraId="1F0E22F5" w14:textId="6B004E2B"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t>“Symbols”</w:t>
      </w:r>
      <w:r w:rsidR="00937C95" w:rsidRPr="000514C1">
        <w:rPr>
          <w:rFonts w:ascii="Arial" w:hAnsi="Arial" w:cs="Arial"/>
          <w:sz w:val="22"/>
          <w:szCs w:val="22"/>
        </w:rPr>
        <w:t xml:space="preserve">: </w:t>
      </w:r>
      <w:r w:rsidRPr="000514C1">
        <w:rPr>
          <w:rFonts w:ascii="Arial" w:hAnsi="Arial" w:cs="Arial"/>
          <w:sz w:val="22"/>
          <w:szCs w:val="22"/>
        </w:rPr>
        <w:t>Grange hotels have a distinguished black and white logo, and the hotel lobbies are decorated in rich colours with heavy furniture, with a lot of details as tribute to the Indian heritage of the owners</w:t>
      </w:r>
      <w:r w:rsidR="00F6447F" w:rsidRPr="000514C1">
        <w:rPr>
          <w:rFonts w:ascii="Arial" w:hAnsi="Arial" w:cs="Arial"/>
          <w:sz w:val="22"/>
          <w:szCs w:val="22"/>
        </w:rPr>
        <w:t xml:space="preserve">. All staff members are wearing uniforms. </w:t>
      </w:r>
    </w:p>
    <w:p w14:paraId="7C5FC1C7" w14:textId="64F302C7"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t>“Rituals and Routines” indicate reoccurring procedures like induction and orientation programmes, training, staff meetings, reports. A structured and systematic approach delivered through orientation programme makes employees feel welcome, provides helpful information about their rights and responsibilities</w:t>
      </w:r>
      <w:r w:rsidR="00D1294F" w:rsidRPr="000514C1">
        <w:rPr>
          <w:rFonts w:ascii="Arial" w:hAnsi="Arial" w:cs="Arial"/>
          <w:sz w:val="22"/>
          <w:szCs w:val="22"/>
        </w:rPr>
        <w:t>,</w:t>
      </w:r>
      <w:r w:rsidRPr="000514C1">
        <w:rPr>
          <w:rFonts w:ascii="Arial" w:hAnsi="Arial" w:cs="Arial"/>
          <w:sz w:val="22"/>
          <w:szCs w:val="22"/>
        </w:rPr>
        <w:t xml:space="preserve"> and contributes to better integration and performance (Klein &amp; Weaver, 2000). The company pride itself with extensive and very successful training programme</w:t>
      </w:r>
      <w:r w:rsidR="00017F98" w:rsidRPr="000514C1">
        <w:rPr>
          <w:rFonts w:ascii="Arial" w:hAnsi="Arial" w:cs="Arial"/>
          <w:sz w:val="22"/>
          <w:szCs w:val="22"/>
        </w:rPr>
        <w:t>.</w:t>
      </w:r>
      <w:r w:rsidRPr="000514C1">
        <w:rPr>
          <w:rFonts w:ascii="Arial" w:hAnsi="Arial" w:cs="Arial"/>
          <w:sz w:val="22"/>
          <w:szCs w:val="22"/>
        </w:rPr>
        <w:t xml:space="preserve"> Basic assumption for every new member of staff is that employees need to be highly organised and conduct in professional manner because of the busy and dynamic working environment and customer- orientated nature of the business. </w:t>
      </w:r>
    </w:p>
    <w:p w14:paraId="0099F904" w14:textId="542F4F6D" w:rsidR="00986BFB" w:rsidRPr="000514C1" w:rsidRDefault="00986BFB" w:rsidP="000514C1">
      <w:pPr>
        <w:spacing w:line="360" w:lineRule="auto"/>
        <w:jc w:val="both"/>
        <w:rPr>
          <w:rFonts w:ascii="Arial" w:hAnsi="Arial" w:cs="Arial"/>
          <w:sz w:val="22"/>
          <w:szCs w:val="22"/>
        </w:rPr>
      </w:pPr>
      <w:r w:rsidRPr="000514C1">
        <w:rPr>
          <w:rFonts w:ascii="Arial" w:hAnsi="Arial" w:cs="Arial"/>
          <w:sz w:val="22"/>
          <w:szCs w:val="22"/>
        </w:rPr>
        <w:t>“Stories” are narratives about employees, leaders</w:t>
      </w:r>
      <w:r w:rsidR="00937C95" w:rsidRPr="000514C1">
        <w:rPr>
          <w:rFonts w:ascii="Arial" w:hAnsi="Arial" w:cs="Arial"/>
          <w:sz w:val="22"/>
          <w:szCs w:val="22"/>
        </w:rPr>
        <w:t>,</w:t>
      </w:r>
      <w:r w:rsidRPr="000514C1">
        <w:rPr>
          <w:rFonts w:ascii="Arial" w:hAnsi="Arial" w:cs="Arial"/>
          <w:sz w:val="22"/>
          <w:szCs w:val="22"/>
        </w:rPr>
        <w:t xml:space="preserve"> or founders, and reveal what is respected in the organisation. Every induction programme at Grange hotels starts with the story of the three </w:t>
      </w:r>
      <w:proofErr w:type="spellStart"/>
      <w:r w:rsidRPr="000514C1">
        <w:rPr>
          <w:rFonts w:ascii="Arial" w:hAnsi="Arial" w:cs="Arial"/>
          <w:sz w:val="22"/>
          <w:szCs w:val="22"/>
        </w:rPr>
        <w:t>Matharu</w:t>
      </w:r>
      <w:proofErr w:type="spellEnd"/>
      <w:r w:rsidRPr="000514C1">
        <w:rPr>
          <w:rFonts w:ascii="Arial" w:hAnsi="Arial" w:cs="Arial"/>
          <w:sz w:val="22"/>
          <w:szCs w:val="22"/>
        </w:rPr>
        <w:t xml:space="preserve"> brothers who founded the company more than 20 years ago. </w:t>
      </w:r>
      <w:r w:rsidR="00882CC9" w:rsidRPr="000514C1">
        <w:rPr>
          <w:rFonts w:ascii="Arial" w:hAnsi="Arial" w:cs="Arial"/>
          <w:sz w:val="22"/>
          <w:szCs w:val="22"/>
        </w:rPr>
        <w:t>S</w:t>
      </w:r>
      <w:r w:rsidRPr="000514C1">
        <w:rPr>
          <w:rFonts w:ascii="Arial" w:hAnsi="Arial" w:cs="Arial"/>
          <w:sz w:val="22"/>
          <w:szCs w:val="22"/>
        </w:rPr>
        <w:t>tories about successful managers of the company</w:t>
      </w:r>
      <w:r w:rsidR="00882CC9" w:rsidRPr="000514C1">
        <w:rPr>
          <w:rFonts w:ascii="Arial" w:hAnsi="Arial" w:cs="Arial"/>
          <w:sz w:val="22"/>
          <w:szCs w:val="22"/>
        </w:rPr>
        <w:t xml:space="preserve"> with</w:t>
      </w:r>
      <w:r w:rsidRPr="000514C1">
        <w:rPr>
          <w:rFonts w:ascii="Arial" w:hAnsi="Arial" w:cs="Arial"/>
          <w:sz w:val="22"/>
          <w:szCs w:val="22"/>
        </w:rPr>
        <w:t xml:space="preserve"> charismatic leadership style </w:t>
      </w:r>
      <w:r w:rsidR="00882CC9" w:rsidRPr="000514C1">
        <w:rPr>
          <w:rFonts w:ascii="Arial" w:hAnsi="Arial" w:cs="Arial"/>
          <w:sz w:val="22"/>
          <w:szCs w:val="22"/>
        </w:rPr>
        <w:t xml:space="preserve">are </w:t>
      </w:r>
      <w:r w:rsidRPr="000514C1">
        <w:rPr>
          <w:rFonts w:ascii="Arial" w:hAnsi="Arial" w:cs="Arial"/>
          <w:sz w:val="22"/>
          <w:szCs w:val="22"/>
        </w:rPr>
        <w:t xml:space="preserve">used to </w:t>
      </w:r>
      <w:r w:rsidR="00017F98" w:rsidRPr="000514C1">
        <w:rPr>
          <w:rFonts w:ascii="Arial" w:hAnsi="Arial" w:cs="Arial"/>
          <w:sz w:val="22"/>
          <w:szCs w:val="22"/>
        </w:rPr>
        <w:t>inspire new employees and set the expected standards of behaviour.</w:t>
      </w:r>
    </w:p>
    <w:p w14:paraId="755FCA1D" w14:textId="32A646A9" w:rsidR="00986BFB" w:rsidRPr="000514C1" w:rsidRDefault="00BA083B" w:rsidP="000514C1">
      <w:pPr>
        <w:spacing w:line="360" w:lineRule="auto"/>
        <w:jc w:val="both"/>
        <w:rPr>
          <w:rFonts w:ascii="Arial" w:hAnsi="Arial" w:cs="Arial"/>
          <w:b/>
          <w:bCs/>
          <w:sz w:val="22"/>
          <w:szCs w:val="22"/>
        </w:rPr>
      </w:pPr>
      <w:r w:rsidRPr="000514C1">
        <w:rPr>
          <w:rFonts w:ascii="Arial" w:hAnsi="Arial" w:cs="Arial"/>
          <w:b/>
          <w:bCs/>
          <w:sz w:val="22"/>
          <w:szCs w:val="22"/>
        </w:rPr>
        <w:t xml:space="preserve">Figure </w:t>
      </w:r>
      <w:r w:rsidR="007638C2" w:rsidRPr="000514C1">
        <w:rPr>
          <w:rFonts w:ascii="Arial" w:hAnsi="Arial" w:cs="Arial"/>
          <w:b/>
          <w:bCs/>
          <w:sz w:val="22"/>
          <w:szCs w:val="22"/>
        </w:rPr>
        <w:t>2.</w:t>
      </w:r>
      <w:r w:rsidRPr="000514C1">
        <w:rPr>
          <w:rFonts w:ascii="Arial" w:hAnsi="Arial" w:cs="Arial"/>
          <w:b/>
          <w:bCs/>
          <w:sz w:val="22"/>
          <w:szCs w:val="22"/>
        </w:rPr>
        <w:t xml:space="preserve"> </w:t>
      </w:r>
      <w:r w:rsidR="00937C95" w:rsidRPr="000514C1">
        <w:rPr>
          <w:rFonts w:ascii="Arial" w:hAnsi="Arial" w:cs="Arial"/>
          <w:b/>
          <w:bCs/>
          <w:sz w:val="22"/>
          <w:szCs w:val="22"/>
        </w:rPr>
        <w:t>Cultural Web</w:t>
      </w:r>
    </w:p>
    <w:p w14:paraId="690575DD" w14:textId="59BE73B1" w:rsidR="00986BFB" w:rsidRPr="000514C1" w:rsidRDefault="00E27334" w:rsidP="000514C1">
      <w:pPr>
        <w:spacing w:line="360" w:lineRule="auto"/>
        <w:jc w:val="center"/>
        <w:rPr>
          <w:rFonts w:ascii="Arial" w:hAnsi="Arial" w:cs="Arial"/>
          <w:sz w:val="22"/>
          <w:szCs w:val="22"/>
        </w:rPr>
      </w:pPr>
      <w:r w:rsidRPr="000514C1">
        <w:rPr>
          <w:rFonts w:ascii="Arial" w:hAnsi="Arial" w:cs="Arial"/>
          <w:noProof/>
          <w:sz w:val="22"/>
          <w:szCs w:val="22"/>
        </w:rPr>
        <w:lastRenderedPageBreak/>
        <w:drawing>
          <wp:inline distT="0" distB="0" distL="0" distR="0" wp14:anchorId="5E5A0CC9" wp14:editId="36E747CF">
            <wp:extent cx="4011827" cy="2759075"/>
            <wp:effectExtent l="0" t="0" r="1905"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78823" cy="2805150"/>
                    </a:xfrm>
                    <a:prstGeom prst="rect">
                      <a:avLst/>
                    </a:prstGeom>
                  </pic:spPr>
                </pic:pic>
              </a:graphicData>
            </a:graphic>
          </wp:inline>
        </w:drawing>
      </w:r>
    </w:p>
    <w:p w14:paraId="7A69409D" w14:textId="34DB63FC" w:rsidR="00D1294F" w:rsidRPr="000514C1" w:rsidRDefault="00D1294F" w:rsidP="000514C1">
      <w:pPr>
        <w:spacing w:line="360" w:lineRule="auto"/>
        <w:jc w:val="both"/>
        <w:rPr>
          <w:rFonts w:ascii="Arial" w:hAnsi="Arial" w:cs="Arial"/>
          <w:sz w:val="22"/>
          <w:szCs w:val="22"/>
        </w:rPr>
      </w:pPr>
    </w:p>
    <w:p w14:paraId="5F979C7A" w14:textId="75DB4F6E" w:rsidR="00D1294F" w:rsidRPr="000514C1" w:rsidRDefault="00D1294F" w:rsidP="000514C1">
      <w:pPr>
        <w:spacing w:line="360" w:lineRule="auto"/>
        <w:jc w:val="both"/>
        <w:rPr>
          <w:rFonts w:ascii="Arial" w:hAnsi="Arial" w:cs="Arial"/>
          <w:sz w:val="22"/>
          <w:szCs w:val="22"/>
        </w:rPr>
      </w:pPr>
    </w:p>
    <w:p w14:paraId="7983245F" w14:textId="77777777" w:rsidR="00D1294F" w:rsidRPr="000514C1" w:rsidRDefault="00D1294F" w:rsidP="000514C1">
      <w:pPr>
        <w:spacing w:line="360" w:lineRule="auto"/>
        <w:jc w:val="both"/>
        <w:rPr>
          <w:rFonts w:ascii="Arial" w:hAnsi="Arial" w:cs="Arial"/>
          <w:sz w:val="22"/>
          <w:szCs w:val="22"/>
        </w:rPr>
      </w:pPr>
    </w:p>
    <w:p w14:paraId="0490D0B2" w14:textId="44B1B7D5" w:rsidR="00505F13" w:rsidRPr="000514C1" w:rsidRDefault="00350BA8" w:rsidP="000514C1">
      <w:pPr>
        <w:pStyle w:val="Heading2"/>
        <w:spacing w:line="360" w:lineRule="auto"/>
        <w:jc w:val="both"/>
        <w:rPr>
          <w:rFonts w:ascii="Arial" w:hAnsi="Arial" w:cs="Arial"/>
        </w:rPr>
      </w:pPr>
      <w:bookmarkStart w:id="12" w:name="_Toc81836951"/>
      <w:r w:rsidRPr="000514C1">
        <w:rPr>
          <w:rFonts w:ascii="Arial" w:hAnsi="Arial" w:cs="Arial"/>
        </w:rPr>
        <w:t>Structural approach to culture</w:t>
      </w:r>
      <w:bookmarkEnd w:id="12"/>
    </w:p>
    <w:p w14:paraId="7EF4D17B" w14:textId="051F8A19" w:rsidR="00505F13" w:rsidRPr="000514C1" w:rsidRDefault="0092062B" w:rsidP="000514C1">
      <w:pPr>
        <w:spacing w:line="360" w:lineRule="auto"/>
        <w:jc w:val="both"/>
        <w:rPr>
          <w:rFonts w:ascii="Arial" w:hAnsi="Arial" w:cs="Arial"/>
          <w:sz w:val="22"/>
          <w:szCs w:val="22"/>
        </w:rPr>
      </w:pPr>
      <w:r w:rsidRPr="000514C1">
        <w:rPr>
          <w:rFonts w:ascii="Arial" w:hAnsi="Arial" w:cs="Arial"/>
          <w:sz w:val="22"/>
          <w:szCs w:val="22"/>
        </w:rPr>
        <w:t xml:space="preserve">The structural view centres around the importance of roles and how they are being defined in an organisation. </w:t>
      </w:r>
      <w:r w:rsidR="00505F13" w:rsidRPr="000514C1">
        <w:rPr>
          <w:rFonts w:ascii="Arial" w:hAnsi="Arial" w:cs="Arial"/>
          <w:sz w:val="22"/>
          <w:szCs w:val="22"/>
        </w:rPr>
        <w:t>According to Charles Handy there are 4 main types of organisational culture</w:t>
      </w:r>
      <w:r w:rsidR="00E50316" w:rsidRPr="000514C1">
        <w:rPr>
          <w:rFonts w:ascii="Arial" w:hAnsi="Arial" w:cs="Arial"/>
          <w:sz w:val="22"/>
          <w:szCs w:val="22"/>
        </w:rPr>
        <w:t xml:space="preserve"> (Cacciattolo,2014)</w:t>
      </w:r>
      <w:r w:rsidR="00877181" w:rsidRPr="000514C1">
        <w:rPr>
          <w:rFonts w:ascii="Arial" w:hAnsi="Arial" w:cs="Arial"/>
          <w:sz w:val="22"/>
          <w:szCs w:val="22"/>
        </w:rPr>
        <w:t>,</w:t>
      </w:r>
      <w:r w:rsidR="00335F87" w:rsidRPr="000514C1">
        <w:rPr>
          <w:rFonts w:ascii="Arial" w:hAnsi="Arial" w:cs="Arial"/>
          <w:sz w:val="22"/>
          <w:szCs w:val="22"/>
        </w:rPr>
        <w:t xml:space="preserve"> </w:t>
      </w:r>
      <w:r w:rsidR="00E50316" w:rsidRPr="000514C1">
        <w:rPr>
          <w:rFonts w:ascii="Arial" w:hAnsi="Arial" w:cs="Arial"/>
          <w:sz w:val="22"/>
          <w:szCs w:val="22"/>
        </w:rPr>
        <w:t>discussed next in the next section of the report:</w:t>
      </w:r>
    </w:p>
    <w:p w14:paraId="2E5822B8" w14:textId="04CD5673" w:rsidR="00505F13" w:rsidRPr="000514C1" w:rsidRDefault="00505F13" w:rsidP="000514C1">
      <w:pPr>
        <w:spacing w:line="360" w:lineRule="auto"/>
        <w:jc w:val="both"/>
        <w:rPr>
          <w:rFonts w:ascii="Arial" w:hAnsi="Arial" w:cs="Arial"/>
          <w:sz w:val="22"/>
          <w:szCs w:val="22"/>
        </w:rPr>
      </w:pPr>
      <w:r w:rsidRPr="000514C1">
        <w:rPr>
          <w:rFonts w:ascii="Arial" w:hAnsi="Arial" w:cs="Arial"/>
          <w:i/>
          <w:iCs/>
          <w:sz w:val="22"/>
          <w:szCs w:val="22"/>
        </w:rPr>
        <w:t>Power culture</w:t>
      </w:r>
      <w:r w:rsidRPr="000514C1">
        <w:rPr>
          <w:rFonts w:ascii="Arial" w:hAnsi="Arial" w:cs="Arial"/>
          <w:sz w:val="22"/>
          <w:szCs w:val="22"/>
        </w:rPr>
        <w:t xml:space="preserve"> is associated with controlling the organisation from its centre and it is usually observed in smaller size organisations, with little signs of bureaucracy where decisions are biased and influenced by persuasion and not so much </w:t>
      </w:r>
      <w:r w:rsidR="00EB6E1F" w:rsidRPr="000514C1">
        <w:rPr>
          <w:rFonts w:ascii="Arial" w:hAnsi="Arial" w:cs="Arial"/>
          <w:sz w:val="22"/>
          <w:szCs w:val="22"/>
        </w:rPr>
        <w:t>by</w:t>
      </w:r>
      <w:r w:rsidRPr="000514C1">
        <w:rPr>
          <w:rFonts w:ascii="Arial" w:hAnsi="Arial" w:cs="Arial"/>
          <w:sz w:val="22"/>
          <w:szCs w:val="22"/>
        </w:rPr>
        <w:t xml:space="preserve"> logic. </w:t>
      </w:r>
    </w:p>
    <w:p w14:paraId="7BB78A19" w14:textId="6F83FD24" w:rsidR="0086053D" w:rsidRPr="000514C1" w:rsidRDefault="00335F87" w:rsidP="000514C1">
      <w:pPr>
        <w:spacing w:line="360" w:lineRule="auto"/>
        <w:jc w:val="both"/>
        <w:rPr>
          <w:rFonts w:ascii="Arial" w:hAnsi="Arial" w:cs="Arial"/>
          <w:sz w:val="22"/>
          <w:szCs w:val="22"/>
        </w:rPr>
      </w:pPr>
      <w:r w:rsidRPr="000514C1">
        <w:rPr>
          <w:rFonts w:ascii="Arial" w:hAnsi="Arial" w:cs="Arial"/>
          <w:i/>
          <w:iCs/>
          <w:sz w:val="22"/>
          <w:szCs w:val="22"/>
        </w:rPr>
        <w:t>Role culture</w:t>
      </w:r>
      <w:r w:rsidRPr="000514C1">
        <w:rPr>
          <w:rFonts w:ascii="Arial" w:hAnsi="Arial" w:cs="Arial"/>
          <w:sz w:val="22"/>
          <w:szCs w:val="22"/>
        </w:rPr>
        <w:t xml:space="preserve"> in contrast to power culture is rational and logical. Organisations that have adopted role culture rely on roles and the performance of their</w:t>
      </w:r>
      <w:r w:rsidR="00EB6E1F" w:rsidRPr="000514C1">
        <w:rPr>
          <w:rFonts w:ascii="Arial" w:hAnsi="Arial" w:cs="Arial"/>
          <w:sz w:val="22"/>
          <w:szCs w:val="22"/>
        </w:rPr>
        <w:t xml:space="preserve"> experts in the different departments. Mullins </w:t>
      </w:r>
      <w:r w:rsidR="00155AF4" w:rsidRPr="000514C1">
        <w:rPr>
          <w:rFonts w:ascii="Arial" w:hAnsi="Arial" w:cs="Arial"/>
          <w:sz w:val="22"/>
          <w:szCs w:val="22"/>
        </w:rPr>
        <w:t xml:space="preserve">and McLean </w:t>
      </w:r>
      <w:r w:rsidR="00EB6E1F" w:rsidRPr="000514C1">
        <w:rPr>
          <w:rFonts w:ascii="Arial" w:hAnsi="Arial" w:cs="Arial"/>
          <w:sz w:val="22"/>
          <w:szCs w:val="22"/>
        </w:rPr>
        <w:t>(2019)</w:t>
      </w:r>
      <w:r w:rsidR="00155AF4" w:rsidRPr="000514C1">
        <w:rPr>
          <w:rFonts w:ascii="Arial" w:hAnsi="Arial" w:cs="Arial"/>
          <w:sz w:val="22"/>
          <w:szCs w:val="22"/>
        </w:rPr>
        <w:t xml:space="preserve"> </w:t>
      </w:r>
      <w:r w:rsidR="00EB6E1F" w:rsidRPr="000514C1">
        <w:rPr>
          <w:rFonts w:ascii="Arial" w:hAnsi="Arial" w:cs="Arial"/>
          <w:sz w:val="22"/>
          <w:szCs w:val="22"/>
        </w:rPr>
        <w:t>see the positions in such organisations as main resource of control where job description is of bigger importance than personal characteristics of the individual.</w:t>
      </w:r>
    </w:p>
    <w:p w14:paraId="6E99581A" w14:textId="70AF9C7E" w:rsidR="00EB6E1F" w:rsidRPr="000514C1" w:rsidRDefault="00EB6E1F" w:rsidP="000514C1">
      <w:pPr>
        <w:spacing w:line="360" w:lineRule="auto"/>
        <w:jc w:val="both"/>
        <w:rPr>
          <w:rFonts w:ascii="Arial" w:hAnsi="Arial" w:cs="Arial"/>
          <w:sz w:val="22"/>
          <w:szCs w:val="22"/>
        </w:rPr>
      </w:pPr>
      <w:r w:rsidRPr="000514C1">
        <w:rPr>
          <w:rFonts w:ascii="Arial" w:hAnsi="Arial" w:cs="Arial"/>
          <w:i/>
          <w:iCs/>
          <w:sz w:val="22"/>
          <w:szCs w:val="22"/>
        </w:rPr>
        <w:t>Task culture</w:t>
      </w:r>
      <w:r w:rsidRPr="000514C1">
        <w:rPr>
          <w:rFonts w:ascii="Arial" w:hAnsi="Arial" w:cs="Arial"/>
          <w:sz w:val="22"/>
          <w:szCs w:val="22"/>
        </w:rPr>
        <w:t xml:space="preserve"> focuses on the job</w:t>
      </w:r>
      <w:r w:rsidR="00435467" w:rsidRPr="000514C1">
        <w:rPr>
          <w:rFonts w:ascii="Arial" w:hAnsi="Arial" w:cs="Arial"/>
          <w:sz w:val="22"/>
          <w:szCs w:val="22"/>
        </w:rPr>
        <w:t xml:space="preserve"> and is observed in companies where teamwork is required, and control is applied </w:t>
      </w:r>
      <w:r w:rsidR="00583A0D" w:rsidRPr="000514C1">
        <w:rPr>
          <w:rFonts w:ascii="Arial" w:hAnsi="Arial" w:cs="Arial"/>
          <w:sz w:val="22"/>
          <w:szCs w:val="22"/>
        </w:rPr>
        <w:t>only,</w:t>
      </w:r>
      <w:r w:rsidR="00435467" w:rsidRPr="000514C1">
        <w:rPr>
          <w:rFonts w:ascii="Arial" w:hAnsi="Arial" w:cs="Arial"/>
          <w:sz w:val="22"/>
          <w:szCs w:val="22"/>
        </w:rPr>
        <w:t xml:space="preserve"> if necessary, by an expert source.</w:t>
      </w:r>
    </w:p>
    <w:p w14:paraId="40FF2D0C" w14:textId="2F51C630" w:rsidR="00350BA8" w:rsidRPr="000514C1" w:rsidRDefault="00435467" w:rsidP="000514C1">
      <w:pPr>
        <w:spacing w:line="360" w:lineRule="auto"/>
        <w:jc w:val="both"/>
        <w:rPr>
          <w:rFonts w:ascii="Arial" w:hAnsi="Arial" w:cs="Arial"/>
          <w:sz w:val="22"/>
          <w:szCs w:val="22"/>
        </w:rPr>
      </w:pPr>
      <w:r w:rsidRPr="000514C1">
        <w:rPr>
          <w:rFonts w:ascii="Arial" w:hAnsi="Arial" w:cs="Arial"/>
          <w:i/>
          <w:iCs/>
          <w:sz w:val="22"/>
          <w:szCs w:val="22"/>
        </w:rPr>
        <w:t>Person culture</w:t>
      </w:r>
      <w:r w:rsidRPr="000514C1">
        <w:rPr>
          <w:rFonts w:ascii="Arial" w:hAnsi="Arial" w:cs="Arial"/>
          <w:sz w:val="22"/>
          <w:szCs w:val="22"/>
        </w:rPr>
        <w:t xml:space="preserve"> is not very common and refers to organisations where employees pursue their own ambitions and consider themselves more important than the company they work for.</w:t>
      </w:r>
    </w:p>
    <w:p w14:paraId="09F28DA6" w14:textId="09B41C75" w:rsidR="00583A0D" w:rsidRPr="000514C1" w:rsidRDefault="00155AF4" w:rsidP="000514C1">
      <w:pPr>
        <w:spacing w:line="360" w:lineRule="auto"/>
        <w:jc w:val="both"/>
        <w:rPr>
          <w:rFonts w:ascii="Arial" w:hAnsi="Arial" w:cs="Arial"/>
          <w:sz w:val="22"/>
          <w:szCs w:val="22"/>
        </w:rPr>
      </w:pPr>
      <w:r w:rsidRPr="000514C1">
        <w:rPr>
          <w:rFonts w:ascii="Arial" w:hAnsi="Arial" w:cs="Arial"/>
          <w:sz w:val="22"/>
          <w:szCs w:val="22"/>
        </w:rPr>
        <w:t xml:space="preserve">Mullins and McLean (2019) conclude that every organisation has its unique </w:t>
      </w:r>
      <w:r w:rsidR="00346189" w:rsidRPr="000514C1">
        <w:rPr>
          <w:rFonts w:ascii="Arial" w:hAnsi="Arial" w:cs="Arial"/>
          <w:sz w:val="22"/>
          <w:szCs w:val="22"/>
        </w:rPr>
        <w:t>context,</w:t>
      </w:r>
      <w:r w:rsidRPr="000514C1">
        <w:rPr>
          <w:rFonts w:ascii="Arial" w:hAnsi="Arial" w:cs="Arial"/>
          <w:sz w:val="22"/>
          <w:szCs w:val="22"/>
        </w:rPr>
        <w:t xml:space="preserve"> and it is not unusual for big organisations to have a mixture of the four types of culture defined by Handy. This applies for Grange hotels</w:t>
      </w:r>
      <w:r w:rsidR="00882CC9" w:rsidRPr="000514C1">
        <w:rPr>
          <w:rFonts w:ascii="Arial" w:hAnsi="Arial" w:cs="Arial"/>
          <w:sz w:val="22"/>
          <w:szCs w:val="22"/>
        </w:rPr>
        <w:t>, too</w:t>
      </w:r>
      <w:r w:rsidR="009F2045" w:rsidRPr="000514C1">
        <w:rPr>
          <w:rFonts w:ascii="Arial" w:hAnsi="Arial" w:cs="Arial"/>
          <w:sz w:val="22"/>
          <w:szCs w:val="22"/>
        </w:rPr>
        <w:t xml:space="preserve">- </w:t>
      </w:r>
      <w:r w:rsidR="00346189" w:rsidRPr="000514C1">
        <w:rPr>
          <w:rFonts w:ascii="Arial" w:hAnsi="Arial" w:cs="Arial"/>
          <w:sz w:val="22"/>
          <w:szCs w:val="22"/>
        </w:rPr>
        <w:t>the company has</w:t>
      </w:r>
      <w:r w:rsidRPr="000514C1">
        <w:rPr>
          <w:rFonts w:ascii="Arial" w:hAnsi="Arial" w:cs="Arial"/>
          <w:sz w:val="22"/>
          <w:szCs w:val="22"/>
        </w:rPr>
        <w:t xml:space="preserve"> the main characteristics of a role culture with </w:t>
      </w:r>
      <w:r w:rsidR="001D00A5" w:rsidRPr="000514C1">
        <w:rPr>
          <w:rFonts w:ascii="Arial" w:hAnsi="Arial" w:cs="Arial"/>
          <w:sz w:val="22"/>
          <w:szCs w:val="22"/>
        </w:rPr>
        <w:t xml:space="preserve">expressed bureaucratic elements, </w:t>
      </w:r>
      <w:r w:rsidR="00346189" w:rsidRPr="000514C1">
        <w:rPr>
          <w:rFonts w:ascii="Arial" w:hAnsi="Arial" w:cs="Arial"/>
          <w:sz w:val="22"/>
          <w:szCs w:val="22"/>
        </w:rPr>
        <w:t>clear responsibilities</w:t>
      </w:r>
      <w:r w:rsidR="00E50316" w:rsidRPr="000514C1">
        <w:rPr>
          <w:rFonts w:ascii="Arial" w:hAnsi="Arial" w:cs="Arial"/>
          <w:sz w:val="22"/>
          <w:szCs w:val="22"/>
        </w:rPr>
        <w:t>,</w:t>
      </w:r>
      <w:r w:rsidR="00346189" w:rsidRPr="000514C1">
        <w:rPr>
          <w:rFonts w:ascii="Arial" w:hAnsi="Arial" w:cs="Arial"/>
          <w:sz w:val="22"/>
          <w:szCs w:val="22"/>
        </w:rPr>
        <w:t xml:space="preserve"> and role division, divided in departments heavily relaying on the expertise of the Reservations, Revenue Management and Front Office department, with rules and procedures in place to control the working process </w:t>
      </w:r>
      <w:r w:rsidR="00346189" w:rsidRPr="000514C1">
        <w:rPr>
          <w:rFonts w:ascii="Arial" w:hAnsi="Arial" w:cs="Arial"/>
          <w:sz w:val="22"/>
          <w:szCs w:val="22"/>
        </w:rPr>
        <w:lastRenderedPageBreak/>
        <w:t>(</w:t>
      </w:r>
      <w:proofErr w:type="spellStart"/>
      <w:r w:rsidR="00346189" w:rsidRPr="000514C1">
        <w:rPr>
          <w:rFonts w:ascii="Arial" w:hAnsi="Arial" w:cs="Arial"/>
          <w:sz w:val="22"/>
          <w:szCs w:val="22"/>
        </w:rPr>
        <w:t>Cacciatto</w:t>
      </w:r>
      <w:r w:rsidR="00B21694" w:rsidRPr="000514C1">
        <w:rPr>
          <w:rFonts w:ascii="Arial" w:hAnsi="Arial" w:cs="Arial"/>
          <w:sz w:val="22"/>
          <w:szCs w:val="22"/>
        </w:rPr>
        <w:t>lo</w:t>
      </w:r>
      <w:proofErr w:type="spellEnd"/>
      <w:r w:rsidR="00346189" w:rsidRPr="000514C1">
        <w:rPr>
          <w:rFonts w:ascii="Arial" w:hAnsi="Arial" w:cs="Arial"/>
          <w:sz w:val="22"/>
          <w:szCs w:val="22"/>
        </w:rPr>
        <w:t xml:space="preserve">, 2014). </w:t>
      </w:r>
      <w:r w:rsidR="001864FC" w:rsidRPr="000514C1">
        <w:rPr>
          <w:rFonts w:ascii="Arial" w:hAnsi="Arial" w:cs="Arial"/>
          <w:sz w:val="22"/>
          <w:szCs w:val="22"/>
        </w:rPr>
        <w:t>Simultaneously</w:t>
      </w:r>
      <w:r w:rsidR="00483454" w:rsidRPr="000514C1">
        <w:rPr>
          <w:rFonts w:ascii="Arial" w:hAnsi="Arial" w:cs="Arial"/>
          <w:sz w:val="22"/>
          <w:szCs w:val="22"/>
        </w:rPr>
        <w:t>,</w:t>
      </w:r>
      <w:r w:rsidR="00346189" w:rsidRPr="000514C1">
        <w:rPr>
          <w:rFonts w:ascii="Arial" w:hAnsi="Arial" w:cs="Arial"/>
          <w:sz w:val="22"/>
          <w:szCs w:val="22"/>
        </w:rPr>
        <w:t xml:space="preserve"> </w:t>
      </w:r>
      <w:r w:rsidR="00003B1B" w:rsidRPr="000514C1">
        <w:rPr>
          <w:rFonts w:ascii="Arial" w:hAnsi="Arial" w:cs="Arial"/>
          <w:sz w:val="22"/>
          <w:szCs w:val="22"/>
        </w:rPr>
        <w:t xml:space="preserve">Task culture is important element of the cultural context of Grange hotels as </w:t>
      </w:r>
      <w:r w:rsidR="00560223" w:rsidRPr="000514C1">
        <w:rPr>
          <w:rFonts w:ascii="Arial" w:hAnsi="Arial" w:cs="Arial"/>
          <w:sz w:val="22"/>
          <w:szCs w:val="22"/>
        </w:rPr>
        <w:t>teamwork</w:t>
      </w:r>
      <w:r w:rsidR="00346189" w:rsidRPr="000514C1">
        <w:rPr>
          <w:rFonts w:ascii="Arial" w:hAnsi="Arial" w:cs="Arial"/>
          <w:sz w:val="22"/>
          <w:szCs w:val="22"/>
        </w:rPr>
        <w:t xml:space="preserve"> is essential for hospitality industry, with team being formed in each department where usually the power lies with the person with the most experience and expertise in the team, and it is not always the appointed officially supervisor or Manager</w:t>
      </w:r>
      <w:r w:rsidR="00003B1B" w:rsidRPr="000514C1">
        <w:rPr>
          <w:rFonts w:ascii="Arial" w:hAnsi="Arial" w:cs="Arial"/>
          <w:sz w:val="22"/>
          <w:szCs w:val="22"/>
        </w:rPr>
        <w:t>, which means task culture is also observed in the company</w:t>
      </w:r>
      <w:r w:rsidR="00346189" w:rsidRPr="000514C1">
        <w:rPr>
          <w:rFonts w:ascii="Arial" w:hAnsi="Arial" w:cs="Arial"/>
          <w:sz w:val="22"/>
          <w:szCs w:val="22"/>
        </w:rPr>
        <w:t xml:space="preserve">. For example, there are clear roles in the Front office department of Grange hotels- FO Manager, FO Assistant Manager, Shift Leaders/Supervisors and Receptionists. Often, in the absence of any of the official power sources the role is taken by the most senior or experienced receptionist. Person culture </w:t>
      </w:r>
      <w:r w:rsidR="00560223" w:rsidRPr="000514C1">
        <w:rPr>
          <w:rFonts w:ascii="Arial" w:hAnsi="Arial" w:cs="Arial"/>
          <w:sz w:val="22"/>
          <w:szCs w:val="22"/>
        </w:rPr>
        <w:t xml:space="preserve">is observed in the hospitality and is part of the Grange hotels culture, too. Chefs who are part of the Food and Beverage department are inferior to the FOB Manager. </w:t>
      </w:r>
      <w:r w:rsidR="001864FC" w:rsidRPr="000514C1">
        <w:rPr>
          <w:rFonts w:ascii="Arial" w:hAnsi="Arial" w:cs="Arial"/>
          <w:sz w:val="22"/>
          <w:szCs w:val="22"/>
        </w:rPr>
        <w:t>Due</w:t>
      </w:r>
      <w:r w:rsidR="00560223" w:rsidRPr="000514C1">
        <w:rPr>
          <w:rFonts w:ascii="Arial" w:hAnsi="Arial" w:cs="Arial"/>
          <w:sz w:val="22"/>
          <w:szCs w:val="22"/>
        </w:rPr>
        <w:t xml:space="preserve"> to their specific skills, </w:t>
      </w:r>
      <w:r w:rsidR="00003B1B" w:rsidRPr="000514C1">
        <w:rPr>
          <w:rFonts w:ascii="Arial" w:hAnsi="Arial" w:cs="Arial"/>
          <w:sz w:val="22"/>
          <w:szCs w:val="22"/>
        </w:rPr>
        <w:t>principles</w:t>
      </w:r>
      <w:r w:rsidR="00D43CD0" w:rsidRPr="000514C1">
        <w:rPr>
          <w:rFonts w:ascii="Arial" w:hAnsi="Arial" w:cs="Arial"/>
          <w:sz w:val="22"/>
          <w:szCs w:val="22"/>
        </w:rPr>
        <w:t>,</w:t>
      </w:r>
      <w:r w:rsidR="00003B1B" w:rsidRPr="000514C1">
        <w:rPr>
          <w:rFonts w:ascii="Arial" w:hAnsi="Arial" w:cs="Arial"/>
          <w:sz w:val="22"/>
          <w:szCs w:val="22"/>
        </w:rPr>
        <w:t xml:space="preserve"> and occupational habits there is a sense of autonomy associated with the profession (Cameron, 2001) hence managing Chefs is challenging</w:t>
      </w:r>
      <w:r w:rsidR="00583A0D" w:rsidRPr="000514C1">
        <w:rPr>
          <w:rFonts w:ascii="Arial" w:hAnsi="Arial" w:cs="Arial"/>
          <w:sz w:val="22"/>
          <w:szCs w:val="22"/>
        </w:rPr>
        <w:t xml:space="preserve"> and there is a mutual agreement </w:t>
      </w:r>
      <w:r w:rsidR="001D00A5" w:rsidRPr="000514C1">
        <w:rPr>
          <w:rFonts w:ascii="Arial" w:hAnsi="Arial" w:cs="Arial"/>
          <w:sz w:val="22"/>
          <w:szCs w:val="22"/>
        </w:rPr>
        <w:t xml:space="preserve">with the management </w:t>
      </w:r>
      <w:r w:rsidR="00583A0D" w:rsidRPr="000514C1">
        <w:rPr>
          <w:rFonts w:ascii="Arial" w:hAnsi="Arial" w:cs="Arial"/>
          <w:sz w:val="22"/>
          <w:szCs w:val="22"/>
        </w:rPr>
        <w:t>about the working process and when practicing control (Mullins and McLean, 2019).</w:t>
      </w:r>
      <w:r w:rsidR="009F2045" w:rsidRPr="000514C1">
        <w:rPr>
          <w:rFonts w:ascii="Arial" w:hAnsi="Arial" w:cs="Arial"/>
          <w:sz w:val="22"/>
          <w:szCs w:val="22"/>
        </w:rPr>
        <w:t xml:space="preserve"> Power culture </w:t>
      </w:r>
      <w:r w:rsidR="00B21694" w:rsidRPr="000514C1">
        <w:rPr>
          <w:rFonts w:ascii="Arial" w:hAnsi="Arial" w:cs="Arial"/>
          <w:sz w:val="22"/>
          <w:szCs w:val="22"/>
        </w:rPr>
        <w:t>is not</w:t>
      </w:r>
      <w:r w:rsidR="009F2045" w:rsidRPr="000514C1">
        <w:rPr>
          <w:rFonts w:ascii="Arial" w:hAnsi="Arial" w:cs="Arial"/>
          <w:sz w:val="22"/>
          <w:szCs w:val="22"/>
        </w:rPr>
        <w:t xml:space="preserve"> </w:t>
      </w:r>
      <w:r w:rsidR="00B21694" w:rsidRPr="000514C1">
        <w:rPr>
          <w:rFonts w:ascii="Arial" w:hAnsi="Arial" w:cs="Arial"/>
          <w:sz w:val="22"/>
          <w:szCs w:val="22"/>
        </w:rPr>
        <w:t>typical for Grange hotels</w:t>
      </w:r>
      <w:r w:rsidR="009F2045" w:rsidRPr="000514C1">
        <w:rPr>
          <w:rFonts w:ascii="Arial" w:hAnsi="Arial" w:cs="Arial"/>
          <w:sz w:val="22"/>
          <w:szCs w:val="22"/>
        </w:rPr>
        <w:t xml:space="preserve"> because of the bureaucratic </w:t>
      </w:r>
      <w:r w:rsidR="00B21694" w:rsidRPr="000514C1">
        <w:rPr>
          <w:rFonts w:ascii="Arial" w:hAnsi="Arial" w:cs="Arial"/>
          <w:sz w:val="22"/>
          <w:szCs w:val="22"/>
        </w:rPr>
        <w:t>hierarchical</w:t>
      </w:r>
      <w:r w:rsidR="009F2045" w:rsidRPr="000514C1">
        <w:rPr>
          <w:rFonts w:ascii="Arial" w:hAnsi="Arial" w:cs="Arial"/>
          <w:sz w:val="22"/>
          <w:szCs w:val="22"/>
        </w:rPr>
        <w:t xml:space="preserve"> structure</w:t>
      </w:r>
      <w:r w:rsidR="00B21694" w:rsidRPr="000514C1">
        <w:rPr>
          <w:rFonts w:ascii="Arial" w:hAnsi="Arial" w:cs="Arial"/>
          <w:sz w:val="22"/>
          <w:szCs w:val="22"/>
        </w:rPr>
        <w:t xml:space="preserve"> and procedures used for influence and control</w:t>
      </w:r>
      <w:r w:rsidR="00B91A44" w:rsidRPr="000514C1">
        <w:rPr>
          <w:rFonts w:ascii="Arial" w:hAnsi="Arial" w:cs="Arial"/>
          <w:sz w:val="22"/>
          <w:szCs w:val="22"/>
        </w:rPr>
        <w:t xml:space="preserve"> </w:t>
      </w:r>
      <w:r w:rsidR="00B21694" w:rsidRPr="000514C1">
        <w:rPr>
          <w:rFonts w:ascii="Arial" w:hAnsi="Arial" w:cs="Arial"/>
          <w:sz w:val="22"/>
          <w:szCs w:val="22"/>
        </w:rPr>
        <w:t>(</w:t>
      </w:r>
      <w:proofErr w:type="spellStart"/>
      <w:r w:rsidR="001864FC" w:rsidRPr="000514C1">
        <w:rPr>
          <w:rFonts w:ascii="Arial" w:hAnsi="Arial" w:cs="Arial"/>
          <w:sz w:val="22"/>
          <w:szCs w:val="22"/>
        </w:rPr>
        <w:t>Cacciattolo</w:t>
      </w:r>
      <w:proofErr w:type="spellEnd"/>
      <w:r w:rsidR="001864FC" w:rsidRPr="000514C1">
        <w:rPr>
          <w:rFonts w:ascii="Arial" w:hAnsi="Arial" w:cs="Arial"/>
          <w:sz w:val="22"/>
          <w:szCs w:val="22"/>
        </w:rPr>
        <w:t>, 2014</w:t>
      </w:r>
      <w:r w:rsidR="00B21694" w:rsidRPr="000514C1">
        <w:rPr>
          <w:rFonts w:ascii="Arial" w:hAnsi="Arial" w:cs="Arial"/>
          <w:sz w:val="22"/>
          <w:szCs w:val="22"/>
        </w:rPr>
        <w:t>).</w:t>
      </w:r>
    </w:p>
    <w:p w14:paraId="00760ED9" w14:textId="397474BE" w:rsidR="005347F3" w:rsidRPr="000514C1" w:rsidRDefault="005347F3" w:rsidP="000514C1">
      <w:pPr>
        <w:spacing w:line="360" w:lineRule="auto"/>
        <w:jc w:val="both"/>
        <w:rPr>
          <w:rFonts w:ascii="Arial" w:hAnsi="Arial" w:cs="Arial"/>
          <w:sz w:val="22"/>
          <w:szCs w:val="22"/>
        </w:rPr>
      </w:pPr>
      <w:r w:rsidRPr="000514C1">
        <w:rPr>
          <w:rFonts w:ascii="Arial" w:hAnsi="Arial" w:cs="Arial"/>
          <w:sz w:val="22"/>
          <w:szCs w:val="22"/>
        </w:rPr>
        <w:t xml:space="preserve">In the light of the still unfolding COVID-19 Pandemic </w:t>
      </w:r>
      <w:r w:rsidR="00602650" w:rsidRPr="000514C1">
        <w:rPr>
          <w:rFonts w:ascii="Arial" w:hAnsi="Arial" w:cs="Arial"/>
          <w:sz w:val="22"/>
          <w:szCs w:val="22"/>
        </w:rPr>
        <w:t xml:space="preserve">the role culture, </w:t>
      </w:r>
      <w:r w:rsidR="00E50316" w:rsidRPr="000514C1">
        <w:rPr>
          <w:rFonts w:ascii="Arial" w:hAnsi="Arial" w:cs="Arial"/>
          <w:sz w:val="22"/>
          <w:szCs w:val="22"/>
        </w:rPr>
        <w:t>prevailing</w:t>
      </w:r>
      <w:r w:rsidR="00602650" w:rsidRPr="000514C1">
        <w:rPr>
          <w:rFonts w:ascii="Arial" w:hAnsi="Arial" w:cs="Arial"/>
          <w:sz w:val="22"/>
          <w:szCs w:val="22"/>
        </w:rPr>
        <w:t xml:space="preserve"> at Grange hotels in general, is very suitable considering the new rules and government guidelines that need to be followed by the business.</w:t>
      </w:r>
      <w:r w:rsidR="00D73327" w:rsidRPr="000514C1">
        <w:rPr>
          <w:rFonts w:ascii="Arial" w:hAnsi="Arial" w:cs="Arial"/>
          <w:sz w:val="22"/>
          <w:szCs w:val="22"/>
        </w:rPr>
        <w:t xml:space="preserve"> </w:t>
      </w:r>
    </w:p>
    <w:p w14:paraId="43AF7584" w14:textId="43B3E2E1" w:rsidR="00E27334" w:rsidRPr="000514C1" w:rsidRDefault="00E27334" w:rsidP="000514C1">
      <w:pPr>
        <w:spacing w:line="360" w:lineRule="auto"/>
        <w:jc w:val="both"/>
        <w:rPr>
          <w:rFonts w:ascii="Arial" w:hAnsi="Arial" w:cs="Arial"/>
          <w:sz w:val="22"/>
          <w:szCs w:val="22"/>
        </w:rPr>
      </w:pPr>
      <w:r w:rsidRPr="000514C1">
        <w:rPr>
          <w:rFonts w:ascii="Arial" w:hAnsi="Arial" w:cs="Arial"/>
          <w:sz w:val="22"/>
          <w:szCs w:val="22"/>
        </w:rPr>
        <w:t xml:space="preserve">The Organizational Health Index presented in Appendix A is created to measure and track the organisational elements that influence performance. Overall Grange hotels demonstrate the adoption of a lot of good practices, having stated clear vision and mission, strong trainee orientation programme, and focus on sustainable development. Areas for improvement are written financial procedures and team building activities. </w:t>
      </w:r>
    </w:p>
    <w:p w14:paraId="7562B6C5" w14:textId="303D1F0E" w:rsidR="00E07704" w:rsidRPr="000514C1" w:rsidRDefault="00521923" w:rsidP="000514C1">
      <w:pPr>
        <w:pStyle w:val="Heading1"/>
        <w:spacing w:line="360" w:lineRule="auto"/>
        <w:jc w:val="both"/>
        <w:rPr>
          <w:rFonts w:ascii="Arial" w:hAnsi="Arial" w:cs="Arial"/>
          <w:sz w:val="28"/>
          <w:szCs w:val="28"/>
        </w:rPr>
      </w:pPr>
      <w:bookmarkStart w:id="13" w:name="_Toc81836952"/>
      <w:r w:rsidRPr="000514C1">
        <w:rPr>
          <w:rFonts w:ascii="Arial" w:hAnsi="Arial" w:cs="Arial"/>
          <w:sz w:val="28"/>
          <w:szCs w:val="28"/>
        </w:rPr>
        <w:t xml:space="preserve">Organisational Culture and </w:t>
      </w:r>
      <w:r w:rsidR="009467CB" w:rsidRPr="000514C1">
        <w:rPr>
          <w:rFonts w:ascii="Arial" w:hAnsi="Arial" w:cs="Arial"/>
          <w:sz w:val="28"/>
          <w:szCs w:val="28"/>
        </w:rPr>
        <w:t>Key Drivers for Change</w:t>
      </w:r>
      <w:bookmarkEnd w:id="13"/>
    </w:p>
    <w:p w14:paraId="7F4195EF" w14:textId="09051D1E" w:rsidR="00473E2C" w:rsidRPr="000514C1" w:rsidRDefault="00602650" w:rsidP="000514C1">
      <w:pPr>
        <w:spacing w:line="360" w:lineRule="auto"/>
        <w:jc w:val="both"/>
        <w:rPr>
          <w:rFonts w:ascii="Arial" w:hAnsi="Arial" w:cs="Arial"/>
          <w:sz w:val="22"/>
          <w:szCs w:val="22"/>
        </w:rPr>
      </w:pPr>
      <w:r w:rsidRPr="000514C1">
        <w:rPr>
          <w:rFonts w:ascii="Arial" w:hAnsi="Arial" w:cs="Arial"/>
          <w:sz w:val="22"/>
          <w:szCs w:val="22"/>
        </w:rPr>
        <w:t xml:space="preserve">Based on the external analysis conducted in the previous sections in the report is evident that the following three factors have major impact on </w:t>
      </w:r>
      <w:r w:rsidR="00E50316" w:rsidRPr="000514C1">
        <w:rPr>
          <w:rFonts w:ascii="Arial" w:hAnsi="Arial" w:cs="Arial"/>
          <w:sz w:val="22"/>
          <w:szCs w:val="22"/>
        </w:rPr>
        <w:t xml:space="preserve">Grange </w:t>
      </w:r>
      <w:r w:rsidR="00F60A72" w:rsidRPr="000514C1">
        <w:rPr>
          <w:rFonts w:ascii="Arial" w:hAnsi="Arial" w:cs="Arial"/>
          <w:sz w:val="22"/>
          <w:szCs w:val="22"/>
        </w:rPr>
        <w:t>Hotels</w:t>
      </w:r>
      <w:r w:rsidRPr="000514C1">
        <w:rPr>
          <w:rFonts w:ascii="Arial" w:hAnsi="Arial" w:cs="Arial"/>
          <w:sz w:val="22"/>
          <w:szCs w:val="22"/>
        </w:rPr>
        <w:t>: COVID-19, Brexit</w:t>
      </w:r>
      <w:r w:rsidR="00473E2C" w:rsidRPr="000514C1">
        <w:rPr>
          <w:rFonts w:ascii="Arial" w:hAnsi="Arial" w:cs="Arial"/>
          <w:sz w:val="22"/>
          <w:szCs w:val="22"/>
        </w:rPr>
        <w:t>,</w:t>
      </w:r>
      <w:r w:rsidRPr="000514C1">
        <w:rPr>
          <w:rFonts w:ascii="Arial" w:hAnsi="Arial" w:cs="Arial"/>
          <w:sz w:val="22"/>
          <w:szCs w:val="22"/>
        </w:rPr>
        <w:t xml:space="preserve"> and the </w:t>
      </w:r>
      <w:r w:rsidR="00473E2C" w:rsidRPr="000514C1">
        <w:rPr>
          <w:rFonts w:ascii="Arial" w:hAnsi="Arial" w:cs="Arial"/>
          <w:sz w:val="22"/>
          <w:szCs w:val="22"/>
        </w:rPr>
        <w:t xml:space="preserve">direct </w:t>
      </w:r>
      <w:r w:rsidRPr="000514C1">
        <w:rPr>
          <w:rFonts w:ascii="Arial" w:hAnsi="Arial" w:cs="Arial"/>
          <w:sz w:val="22"/>
          <w:szCs w:val="22"/>
        </w:rPr>
        <w:t xml:space="preserve">competition. </w:t>
      </w:r>
    </w:p>
    <w:p w14:paraId="0717B622" w14:textId="77777777" w:rsidR="00AD0E67" w:rsidRPr="000514C1" w:rsidRDefault="00602650" w:rsidP="000514C1">
      <w:pPr>
        <w:spacing w:line="360" w:lineRule="auto"/>
        <w:jc w:val="both"/>
        <w:rPr>
          <w:rFonts w:ascii="Arial" w:hAnsi="Arial" w:cs="Arial"/>
          <w:b/>
          <w:bCs/>
          <w:sz w:val="22"/>
          <w:szCs w:val="22"/>
        </w:rPr>
      </w:pPr>
      <w:r w:rsidRPr="000514C1">
        <w:rPr>
          <w:rFonts w:ascii="Arial" w:hAnsi="Arial" w:cs="Arial"/>
          <w:b/>
          <w:bCs/>
          <w:sz w:val="22"/>
          <w:szCs w:val="22"/>
        </w:rPr>
        <w:t xml:space="preserve">COVID-19 </w:t>
      </w:r>
    </w:p>
    <w:p w14:paraId="5C31D954" w14:textId="10357F04" w:rsidR="00986BFB" w:rsidRPr="000514C1" w:rsidRDefault="00AD0E67" w:rsidP="000514C1">
      <w:pPr>
        <w:spacing w:line="360" w:lineRule="auto"/>
        <w:jc w:val="both"/>
        <w:rPr>
          <w:rFonts w:ascii="Arial" w:hAnsi="Arial" w:cs="Arial"/>
          <w:sz w:val="22"/>
          <w:szCs w:val="22"/>
        </w:rPr>
      </w:pPr>
      <w:r w:rsidRPr="000514C1">
        <w:rPr>
          <w:rFonts w:ascii="Arial" w:hAnsi="Arial" w:cs="Arial"/>
          <w:sz w:val="22"/>
          <w:szCs w:val="22"/>
        </w:rPr>
        <w:t>COVID-19 is</w:t>
      </w:r>
      <w:r w:rsidR="00602650" w:rsidRPr="000514C1">
        <w:rPr>
          <w:rFonts w:ascii="Arial" w:hAnsi="Arial" w:cs="Arial"/>
          <w:sz w:val="22"/>
          <w:szCs w:val="22"/>
        </w:rPr>
        <w:t xml:space="preserve"> no longer only an environmental factor</w:t>
      </w:r>
      <w:r w:rsidR="00473E2C" w:rsidRPr="000514C1">
        <w:rPr>
          <w:rFonts w:ascii="Arial" w:hAnsi="Arial" w:cs="Arial"/>
          <w:sz w:val="22"/>
          <w:szCs w:val="22"/>
        </w:rPr>
        <w:t xml:space="preserve">, it also became part of the organisational culture. In hotels contact with guests is minimised, staff are wearing masks, glass dividers are installed in reception, employees </w:t>
      </w:r>
      <w:r w:rsidR="00B93523" w:rsidRPr="000514C1">
        <w:rPr>
          <w:rFonts w:ascii="Arial" w:hAnsi="Arial" w:cs="Arial"/>
          <w:sz w:val="22"/>
          <w:szCs w:val="22"/>
        </w:rPr>
        <w:t>are required to</w:t>
      </w:r>
      <w:r w:rsidR="00473E2C" w:rsidRPr="000514C1">
        <w:rPr>
          <w:rFonts w:ascii="Arial" w:hAnsi="Arial" w:cs="Arial"/>
          <w:sz w:val="22"/>
          <w:szCs w:val="22"/>
        </w:rPr>
        <w:t xml:space="preserve"> perform tests regularly. </w:t>
      </w:r>
      <w:r w:rsidR="00B93523" w:rsidRPr="000514C1">
        <w:rPr>
          <w:rFonts w:ascii="Arial" w:hAnsi="Arial" w:cs="Arial"/>
          <w:sz w:val="22"/>
          <w:szCs w:val="22"/>
        </w:rPr>
        <w:t xml:space="preserve">Customer behaviour is also heavily influenced by the pandemic as well as the demand. </w:t>
      </w:r>
    </w:p>
    <w:p w14:paraId="68D9FFF8" w14:textId="77777777" w:rsidR="00AD0E67" w:rsidRPr="000514C1" w:rsidRDefault="00B93523" w:rsidP="000514C1">
      <w:pPr>
        <w:spacing w:line="360" w:lineRule="auto"/>
        <w:jc w:val="both"/>
        <w:rPr>
          <w:rFonts w:ascii="Arial" w:hAnsi="Arial" w:cs="Arial"/>
          <w:b/>
          <w:bCs/>
          <w:sz w:val="22"/>
          <w:szCs w:val="22"/>
        </w:rPr>
      </w:pPr>
      <w:r w:rsidRPr="000514C1">
        <w:rPr>
          <w:rFonts w:ascii="Arial" w:hAnsi="Arial" w:cs="Arial"/>
          <w:b/>
          <w:bCs/>
          <w:sz w:val="22"/>
          <w:szCs w:val="22"/>
        </w:rPr>
        <w:t xml:space="preserve">Brexit </w:t>
      </w:r>
    </w:p>
    <w:p w14:paraId="752927E0" w14:textId="46066C91" w:rsidR="006B781F" w:rsidRPr="000514C1" w:rsidRDefault="00AD0E67" w:rsidP="000514C1">
      <w:pPr>
        <w:spacing w:line="360" w:lineRule="auto"/>
        <w:jc w:val="both"/>
        <w:rPr>
          <w:rFonts w:ascii="Arial" w:hAnsi="Arial" w:cs="Arial"/>
          <w:sz w:val="22"/>
          <w:szCs w:val="22"/>
        </w:rPr>
      </w:pPr>
      <w:r w:rsidRPr="000514C1">
        <w:rPr>
          <w:rFonts w:ascii="Arial" w:hAnsi="Arial" w:cs="Arial"/>
          <w:sz w:val="22"/>
          <w:szCs w:val="22"/>
        </w:rPr>
        <w:t xml:space="preserve">Brexit </w:t>
      </w:r>
      <w:r w:rsidR="00B93523" w:rsidRPr="000514C1">
        <w:rPr>
          <w:rFonts w:ascii="Arial" w:hAnsi="Arial" w:cs="Arial"/>
          <w:sz w:val="22"/>
          <w:szCs w:val="22"/>
        </w:rPr>
        <w:t xml:space="preserve">was the most </w:t>
      </w:r>
      <w:r w:rsidR="006B781F" w:rsidRPr="000514C1">
        <w:rPr>
          <w:rFonts w:ascii="Arial" w:hAnsi="Arial" w:cs="Arial"/>
          <w:sz w:val="22"/>
          <w:szCs w:val="22"/>
        </w:rPr>
        <w:t>influential</w:t>
      </w:r>
      <w:r w:rsidR="00B93523" w:rsidRPr="000514C1">
        <w:rPr>
          <w:rFonts w:ascii="Arial" w:hAnsi="Arial" w:cs="Arial"/>
          <w:sz w:val="22"/>
          <w:szCs w:val="22"/>
        </w:rPr>
        <w:t xml:space="preserve"> factor before the COVID-19 pandemic hit</w:t>
      </w:r>
      <w:r w:rsidR="006B781F" w:rsidRPr="000514C1">
        <w:rPr>
          <w:rFonts w:ascii="Arial" w:hAnsi="Arial" w:cs="Arial"/>
          <w:sz w:val="22"/>
          <w:szCs w:val="22"/>
        </w:rPr>
        <w:t xml:space="preserve"> because of the uncertainty surrounding the process and limiting free movement of residents of EU countries </w:t>
      </w:r>
      <w:r w:rsidR="006B781F" w:rsidRPr="000514C1">
        <w:rPr>
          <w:rFonts w:ascii="Arial" w:hAnsi="Arial" w:cs="Arial"/>
          <w:sz w:val="22"/>
          <w:szCs w:val="22"/>
        </w:rPr>
        <w:lastRenderedPageBreak/>
        <w:t>to UK. The latter has dual effect on the industry- restricting travellers from EU, which represent a large customer base for London hotels, and affecting the labour force originating from Europe occupied in the industry</w:t>
      </w:r>
      <w:r w:rsidRPr="000514C1">
        <w:rPr>
          <w:rFonts w:ascii="Arial" w:hAnsi="Arial" w:cs="Arial"/>
          <w:sz w:val="22"/>
          <w:szCs w:val="22"/>
        </w:rPr>
        <w:t>.</w:t>
      </w:r>
    </w:p>
    <w:p w14:paraId="66BDA1C2" w14:textId="445A70D6" w:rsidR="00B93523" w:rsidRPr="000514C1" w:rsidRDefault="00AD0E67" w:rsidP="000514C1">
      <w:pPr>
        <w:spacing w:line="360" w:lineRule="auto"/>
        <w:jc w:val="both"/>
        <w:rPr>
          <w:rFonts w:ascii="Arial" w:hAnsi="Arial" w:cs="Arial"/>
          <w:b/>
          <w:bCs/>
          <w:sz w:val="22"/>
          <w:szCs w:val="22"/>
        </w:rPr>
      </w:pPr>
      <w:r w:rsidRPr="000514C1">
        <w:rPr>
          <w:rFonts w:ascii="Arial" w:hAnsi="Arial" w:cs="Arial"/>
          <w:b/>
          <w:bCs/>
          <w:sz w:val="22"/>
          <w:szCs w:val="22"/>
        </w:rPr>
        <w:t>Competition</w:t>
      </w:r>
    </w:p>
    <w:p w14:paraId="68E716D2" w14:textId="526AD7BD" w:rsidR="00834CB2" w:rsidRPr="000514C1" w:rsidRDefault="0024040B" w:rsidP="000514C1">
      <w:pPr>
        <w:spacing w:line="360" w:lineRule="auto"/>
        <w:jc w:val="both"/>
        <w:rPr>
          <w:rFonts w:ascii="Arial" w:hAnsi="Arial" w:cs="Arial"/>
          <w:sz w:val="22"/>
          <w:szCs w:val="22"/>
        </w:rPr>
      </w:pPr>
      <w:r w:rsidRPr="000514C1">
        <w:rPr>
          <w:rFonts w:ascii="Arial" w:hAnsi="Arial" w:cs="Arial"/>
          <w:sz w:val="22"/>
          <w:szCs w:val="22"/>
        </w:rPr>
        <w:t xml:space="preserve">New hotels and accommodation facilities are being built in London every year </w:t>
      </w:r>
      <w:r w:rsidR="00E50316" w:rsidRPr="000514C1">
        <w:rPr>
          <w:rFonts w:ascii="Arial" w:hAnsi="Arial" w:cs="Arial"/>
          <w:sz w:val="22"/>
          <w:szCs w:val="22"/>
        </w:rPr>
        <w:t xml:space="preserve">and </w:t>
      </w:r>
      <w:r w:rsidRPr="000514C1">
        <w:rPr>
          <w:rFonts w:ascii="Arial" w:hAnsi="Arial" w:cs="Arial"/>
          <w:sz w:val="22"/>
          <w:szCs w:val="22"/>
        </w:rPr>
        <w:t xml:space="preserve">create overcapacity which leads to lower prices and less revenue. Combined with the uncertainty and unpredictability of the future surrounding Brexit and the COVID-19 outbreak it makes the hospitality sector incredibly competitive. </w:t>
      </w:r>
    </w:p>
    <w:p w14:paraId="4C9F5E87" w14:textId="00028495" w:rsidR="00E50316" w:rsidRPr="000514C1" w:rsidRDefault="00B75CC3" w:rsidP="000514C1">
      <w:pPr>
        <w:spacing w:line="360" w:lineRule="auto"/>
        <w:ind w:firstLine="720"/>
        <w:jc w:val="both"/>
        <w:rPr>
          <w:rFonts w:ascii="Arial" w:hAnsi="Arial" w:cs="Arial"/>
          <w:sz w:val="22"/>
          <w:szCs w:val="22"/>
        </w:rPr>
      </w:pPr>
      <w:r w:rsidRPr="000514C1">
        <w:rPr>
          <w:rFonts w:ascii="Arial" w:hAnsi="Arial" w:cs="Arial"/>
          <w:sz w:val="22"/>
          <w:szCs w:val="22"/>
        </w:rPr>
        <w:t xml:space="preserve">Addressing </w:t>
      </w:r>
      <w:r w:rsidR="00186BE6" w:rsidRPr="000514C1">
        <w:rPr>
          <w:rFonts w:ascii="Arial" w:hAnsi="Arial" w:cs="Arial"/>
          <w:sz w:val="22"/>
          <w:szCs w:val="22"/>
        </w:rPr>
        <w:t>those</w:t>
      </w:r>
      <w:r w:rsidRPr="000514C1">
        <w:rPr>
          <w:rFonts w:ascii="Arial" w:hAnsi="Arial" w:cs="Arial"/>
          <w:sz w:val="22"/>
          <w:szCs w:val="22"/>
        </w:rPr>
        <w:t xml:space="preserve"> factors can be done effectively by amending the structure of the company and by successfully managing organisational culture</w:t>
      </w:r>
      <w:r w:rsidR="00F60A72" w:rsidRPr="000514C1">
        <w:rPr>
          <w:rFonts w:ascii="Arial" w:hAnsi="Arial" w:cs="Arial"/>
          <w:sz w:val="22"/>
          <w:szCs w:val="22"/>
        </w:rPr>
        <w:t>, and the McKinsey 7S model can be used in facilitating organisational change</w:t>
      </w:r>
      <w:r w:rsidR="00186BE6" w:rsidRPr="000514C1">
        <w:rPr>
          <w:rFonts w:ascii="Arial" w:hAnsi="Arial" w:cs="Arial"/>
          <w:sz w:val="22"/>
          <w:szCs w:val="22"/>
        </w:rPr>
        <w:t xml:space="preserve">, as shown in </w:t>
      </w:r>
      <w:r w:rsidR="007D576E" w:rsidRPr="000514C1">
        <w:rPr>
          <w:rFonts w:ascii="Arial" w:hAnsi="Arial" w:cs="Arial"/>
          <w:sz w:val="22"/>
          <w:szCs w:val="22"/>
        </w:rPr>
        <w:t xml:space="preserve">Figure </w:t>
      </w:r>
      <w:r w:rsidR="007638C2" w:rsidRPr="000514C1">
        <w:rPr>
          <w:rFonts w:ascii="Arial" w:hAnsi="Arial" w:cs="Arial"/>
          <w:sz w:val="22"/>
          <w:szCs w:val="22"/>
        </w:rPr>
        <w:t>3</w:t>
      </w:r>
      <w:r w:rsidR="007D576E" w:rsidRPr="000514C1">
        <w:rPr>
          <w:rFonts w:ascii="Arial" w:hAnsi="Arial" w:cs="Arial"/>
          <w:sz w:val="22"/>
          <w:szCs w:val="22"/>
        </w:rPr>
        <w:t xml:space="preserve">. </w:t>
      </w:r>
    </w:p>
    <w:p w14:paraId="7BA505CB" w14:textId="0C598127" w:rsidR="003F538C" w:rsidRPr="000514C1" w:rsidRDefault="003F538C" w:rsidP="000514C1">
      <w:pPr>
        <w:spacing w:line="360" w:lineRule="auto"/>
        <w:ind w:firstLine="720"/>
        <w:jc w:val="both"/>
        <w:rPr>
          <w:rFonts w:ascii="Arial" w:hAnsi="Arial" w:cs="Arial"/>
          <w:sz w:val="22"/>
          <w:szCs w:val="22"/>
        </w:rPr>
      </w:pPr>
    </w:p>
    <w:p w14:paraId="60BC6F16" w14:textId="37FE887E" w:rsidR="003F538C" w:rsidRPr="000514C1" w:rsidRDefault="003F538C" w:rsidP="000514C1">
      <w:pPr>
        <w:spacing w:line="360" w:lineRule="auto"/>
        <w:ind w:firstLine="720"/>
        <w:jc w:val="both"/>
        <w:rPr>
          <w:rFonts w:ascii="Arial" w:hAnsi="Arial" w:cs="Arial"/>
          <w:sz w:val="22"/>
          <w:szCs w:val="22"/>
        </w:rPr>
      </w:pPr>
    </w:p>
    <w:p w14:paraId="3AC71A06" w14:textId="77777777" w:rsidR="003F538C" w:rsidRPr="000514C1" w:rsidRDefault="003F538C" w:rsidP="000514C1">
      <w:pPr>
        <w:spacing w:line="360" w:lineRule="auto"/>
        <w:ind w:firstLine="720"/>
        <w:jc w:val="both"/>
        <w:rPr>
          <w:rFonts w:ascii="Arial" w:hAnsi="Arial" w:cs="Arial"/>
          <w:sz w:val="22"/>
          <w:szCs w:val="22"/>
        </w:rPr>
      </w:pPr>
    </w:p>
    <w:p w14:paraId="722DA7C7" w14:textId="2583EA35" w:rsidR="005C417B" w:rsidRPr="000514C1" w:rsidRDefault="00BA083B" w:rsidP="000514C1">
      <w:pPr>
        <w:spacing w:line="360" w:lineRule="auto"/>
        <w:jc w:val="both"/>
        <w:rPr>
          <w:rFonts w:ascii="Arial" w:hAnsi="Arial" w:cs="Arial"/>
          <w:b/>
          <w:bCs/>
          <w:sz w:val="22"/>
          <w:szCs w:val="22"/>
        </w:rPr>
      </w:pPr>
      <w:r w:rsidRPr="000514C1">
        <w:rPr>
          <w:rFonts w:ascii="Arial" w:hAnsi="Arial" w:cs="Arial"/>
          <w:b/>
          <w:bCs/>
          <w:sz w:val="22"/>
          <w:szCs w:val="22"/>
        </w:rPr>
        <w:t xml:space="preserve">Figure </w:t>
      </w:r>
      <w:r w:rsidR="007638C2" w:rsidRPr="000514C1">
        <w:rPr>
          <w:rFonts w:ascii="Arial" w:hAnsi="Arial" w:cs="Arial"/>
          <w:b/>
          <w:bCs/>
          <w:sz w:val="22"/>
          <w:szCs w:val="22"/>
        </w:rPr>
        <w:t>3</w:t>
      </w:r>
      <w:r w:rsidRPr="000514C1">
        <w:rPr>
          <w:rFonts w:ascii="Arial" w:hAnsi="Arial" w:cs="Arial"/>
          <w:b/>
          <w:bCs/>
          <w:sz w:val="22"/>
          <w:szCs w:val="22"/>
        </w:rPr>
        <w:t>.</w:t>
      </w:r>
      <w:r w:rsidR="007D576E" w:rsidRPr="000514C1">
        <w:rPr>
          <w:rFonts w:ascii="Arial" w:hAnsi="Arial" w:cs="Arial"/>
          <w:b/>
          <w:bCs/>
          <w:sz w:val="22"/>
          <w:szCs w:val="22"/>
        </w:rPr>
        <w:t xml:space="preserve"> McKinsey 7s Model</w:t>
      </w:r>
    </w:p>
    <w:p w14:paraId="4CAC892D" w14:textId="0A0EED98" w:rsidR="007D576E" w:rsidRPr="000514C1" w:rsidRDefault="007D576E" w:rsidP="000514C1">
      <w:pPr>
        <w:spacing w:line="360" w:lineRule="auto"/>
        <w:jc w:val="both"/>
        <w:rPr>
          <w:rFonts w:ascii="Arial" w:hAnsi="Arial" w:cs="Arial"/>
          <w:sz w:val="22"/>
          <w:szCs w:val="22"/>
        </w:rPr>
      </w:pPr>
      <w:r w:rsidRPr="000514C1">
        <w:rPr>
          <w:rFonts w:ascii="Arial" w:hAnsi="Arial" w:cs="Arial"/>
          <w:noProof/>
          <w:sz w:val="22"/>
          <w:szCs w:val="22"/>
        </w:rPr>
        <w:drawing>
          <wp:inline distT="0" distB="0" distL="0" distR="0" wp14:anchorId="72323632" wp14:editId="0757FFAC">
            <wp:extent cx="5731510" cy="2331308"/>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45660" cy="2337064"/>
                    </a:xfrm>
                    <a:prstGeom prst="rect">
                      <a:avLst/>
                    </a:prstGeom>
                  </pic:spPr>
                </pic:pic>
              </a:graphicData>
            </a:graphic>
          </wp:inline>
        </w:drawing>
      </w:r>
    </w:p>
    <w:p w14:paraId="79BD94BE" w14:textId="79002386" w:rsidR="00882CC9" w:rsidRPr="000514C1" w:rsidRDefault="00882CC9" w:rsidP="000514C1">
      <w:pPr>
        <w:spacing w:line="360" w:lineRule="auto"/>
        <w:jc w:val="both"/>
        <w:rPr>
          <w:rFonts w:ascii="Arial" w:hAnsi="Arial" w:cs="Arial"/>
          <w:sz w:val="22"/>
          <w:szCs w:val="22"/>
        </w:rPr>
      </w:pPr>
      <w:proofErr w:type="spellStart"/>
      <w:r w:rsidRPr="000514C1">
        <w:rPr>
          <w:rFonts w:ascii="Arial" w:hAnsi="Arial" w:cs="Arial"/>
          <w:sz w:val="22"/>
          <w:szCs w:val="22"/>
        </w:rPr>
        <w:t>Riratanaphong</w:t>
      </w:r>
      <w:proofErr w:type="spellEnd"/>
      <w:r w:rsidRPr="000514C1">
        <w:rPr>
          <w:rFonts w:ascii="Arial" w:hAnsi="Arial" w:cs="Arial"/>
          <w:sz w:val="22"/>
          <w:szCs w:val="22"/>
        </w:rPr>
        <w:t xml:space="preserve"> (2014) states lowering costs, increasing efficiency at the workplace, and enhancing performance at the workplace as main reasons for an organisation to initiate changes at the workplace. The business environmental analysis conducted in the report as main driving forces for change at Grange hotels customer behaviour, labour force shortage, technology, and sustainability as main driving forces for change at Grange hotels.</w:t>
      </w:r>
    </w:p>
    <w:p w14:paraId="7F87DA57" w14:textId="094A2EC3" w:rsidR="00BC23CE" w:rsidRPr="000514C1" w:rsidRDefault="0076565C" w:rsidP="000514C1">
      <w:pPr>
        <w:pStyle w:val="Heading1"/>
        <w:spacing w:line="360" w:lineRule="auto"/>
        <w:jc w:val="both"/>
        <w:rPr>
          <w:rFonts w:ascii="Arial" w:hAnsi="Arial" w:cs="Arial"/>
          <w:sz w:val="28"/>
          <w:szCs w:val="28"/>
        </w:rPr>
      </w:pPr>
      <w:bookmarkStart w:id="14" w:name="_Toc81836953"/>
      <w:r w:rsidRPr="000514C1">
        <w:rPr>
          <w:rFonts w:ascii="Arial" w:hAnsi="Arial" w:cs="Arial"/>
          <w:sz w:val="28"/>
          <w:szCs w:val="28"/>
        </w:rPr>
        <w:t>Organisational Culture and Performance</w:t>
      </w:r>
      <w:bookmarkEnd w:id="14"/>
    </w:p>
    <w:p w14:paraId="77B1844F" w14:textId="23885DA1" w:rsidR="001C3C87" w:rsidRPr="000514C1" w:rsidRDefault="000F30EF" w:rsidP="000514C1">
      <w:pPr>
        <w:spacing w:line="360" w:lineRule="auto"/>
        <w:jc w:val="both"/>
        <w:rPr>
          <w:rFonts w:ascii="Arial" w:hAnsi="Arial" w:cs="Arial"/>
          <w:sz w:val="22"/>
          <w:szCs w:val="22"/>
        </w:rPr>
      </w:pPr>
      <w:r w:rsidRPr="000514C1">
        <w:rPr>
          <w:rFonts w:ascii="Arial" w:hAnsi="Arial" w:cs="Arial"/>
          <w:sz w:val="22"/>
          <w:szCs w:val="22"/>
        </w:rPr>
        <w:t xml:space="preserve">Organisational performance relates to the capability of the company to be profitable over </w:t>
      </w:r>
      <w:proofErr w:type="gramStart"/>
      <w:r w:rsidR="00937C95" w:rsidRPr="000514C1">
        <w:rPr>
          <w:rFonts w:ascii="Arial" w:hAnsi="Arial" w:cs="Arial"/>
          <w:sz w:val="22"/>
          <w:szCs w:val="22"/>
        </w:rPr>
        <w:t>a period</w:t>
      </w:r>
      <w:r w:rsidR="00E50316" w:rsidRPr="000514C1">
        <w:rPr>
          <w:rFonts w:ascii="Arial" w:hAnsi="Arial" w:cs="Arial"/>
          <w:sz w:val="22"/>
          <w:szCs w:val="22"/>
        </w:rPr>
        <w:t xml:space="preserve"> of time</w:t>
      </w:r>
      <w:proofErr w:type="gramEnd"/>
      <w:r w:rsidRPr="000514C1">
        <w:rPr>
          <w:rFonts w:ascii="Arial" w:hAnsi="Arial" w:cs="Arial"/>
          <w:sz w:val="22"/>
          <w:szCs w:val="22"/>
        </w:rPr>
        <w:t>, a</w:t>
      </w:r>
      <w:r w:rsidR="00B26849" w:rsidRPr="000514C1">
        <w:rPr>
          <w:rFonts w:ascii="Arial" w:hAnsi="Arial" w:cs="Arial"/>
          <w:sz w:val="22"/>
          <w:szCs w:val="22"/>
        </w:rPr>
        <w:t xml:space="preserve">nd according to Boon-Seng (2019) organisational culture is a powerful factor. Performance is measured not only by the financial results like turnover and profit, but also by the non-financial indicators </w:t>
      </w:r>
      <w:r w:rsidR="003F538C" w:rsidRPr="000514C1">
        <w:rPr>
          <w:rFonts w:ascii="Arial" w:hAnsi="Arial" w:cs="Arial"/>
          <w:sz w:val="22"/>
          <w:szCs w:val="22"/>
        </w:rPr>
        <w:t>such as</w:t>
      </w:r>
      <w:r w:rsidR="00B26849" w:rsidRPr="000514C1">
        <w:rPr>
          <w:rFonts w:ascii="Arial" w:hAnsi="Arial" w:cs="Arial"/>
          <w:sz w:val="22"/>
          <w:szCs w:val="22"/>
        </w:rPr>
        <w:t xml:space="preserve"> training and development, career progression, customer satisfaction, quality of services,</w:t>
      </w:r>
      <w:r w:rsidR="00405FB6" w:rsidRPr="000514C1">
        <w:rPr>
          <w:rFonts w:ascii="Arial" w:hAnsi="Arial" w:cs="Arial"/>
          <w:sz w:val="22"/>
          <w:szCs w:val="22"/>
        </w:rPr>
        <w:t xml:space="preserve"> and </w:t>
      </w:r>
      <w:r w:rsidR="0024040B" w:rsidRPr="000514C1">
        <w:rPr>
          <w:rFonts w:ascii="Arial" w:hAnsi="Arial" w:cs="Arial"/>
          <w:sz w:val="22"/>
          <w:szCs w:val="22"/>
        </w:rPr>
        <w:t>impact on the society and environment.</w:t>
      </w:r>
      <w:r w:rsidR="00B26849" w:rsidRPr="000514C1">
        <w:rPr>
          <w:rFonts w:ascii="Arial" w:hAnsi="Arial" w:cs="Arial"/>
          <w:sz w:val="22"/>
          <w:szCs w:val="22"/>
        </w:rPr>
        <w:t xml:space="preserve"> </w:t>
      </w:r>
    </w:p>
    <w:p w14:paraId="707F8969" w14:textId="00F67CE5" w:rsidR="0076565C" w:rsidRPr="000514C1" w:rsidRDefault="001C3C87" w:rsidP="000514C1">
      <w:pPr>
        <w:spacing w:line="360" w:lineRule="auto"/>
        <w:jc w:val="both"/>
        <w:rPr>
          <w:rFonts w:ascii="Arial" w:hAnsi="Arial" w:cs="Arial"/>
          <w:sz w:val="22"/>
          <w:szCs w:val="22"/>
        </w:rPr>
      </w:pPr>
      <w:r w:rsidRPr="000514C1">
        <w:rPr>
          <w:rFonts w:ascii="Arial" w:hAnsi="Arial" w:cs="Arial"/>
          <w:sz w:val="22"/>
          <w:szCs w:val="22"/>
        </w:rPr>
        <w:lastRenderedPageBreak/>
        <w:t xml:space="preserve">According to Kassem and Ajmal (2019) a stable organisational culture facilitates understanding and reliability in the organisation whereas an unstable culture creates corrupt working environment, which results in low levels of employee satisfaction and conflicts. They also observe that this affects performance, efficiency and even the mindset of the employees. Furthermore, they investigate different kind of cultures and conclude </w:t>
      </w:r>
      <w:r w:rsidR="00405FB6" w:rsidRPr="000514C1">
        <w:rPr>
          <w:rFonts w:ascii="Arial" w:hAnsi="Arial" w:cs="Arial"/>
          <w:sz w:val="22"/>
          <w:szCs w:val="22"/>
        </w:rPr>
        <w:t xml:space="preserve">culture is </w:t>
      </w:r>
      <w:r w:rsidRPr="000514C1">
        <w:rPr>
          <w:rFonts w:ascii="Arial" w:hAnsi="Arial" w:cs="Arial"/>
          <w:sz w:val="22"/>
          <w:szCs w:val="22"/>
        </w:rPr>
        <w:t>direct</w:t>
      </w:r>
      <w:r w:rsidR="00405FB6" w:rsidRPr="000514C1">
        <w:rPr>
          <w:rFonts w:ascii="Arial" w:hAnsi="Arial" w:cs="Arial"/>
          <w:sz w:val="22"/>
          <w:szCs w:val="22"/>
        </w:rPr>
        <w:t>ly affecting the</w:t>
      </w:r>
      <w:r w:rsidRPr="000514C1">
        <w:rPr>
          <w:rFonts w:ascii="Arial" w:hAnsi="Arial" w:cs="Arial"/>
          <w:sz w:val="22"/>
          <w:szCs w:val="22"/>
        </w:rPr>
        <w:t xml:space="preserve"> </w:t>
      </w:r>
      <w:r w:rsidR="00B91A44" w:rsidRPr="000514C1">
        <w:rPr>
          <w:rFonts w:ascii="Arial" w:hAnsi="Arial" w:cs="Arial"/>
          <w:sz w:val="22"/>
          <w:szCs w:val="22"/>
        </w:rPr>
        <w:t>financial and non-financial performance of the organisation. Their findings also apply to Grange hotels</w:t>
      </w:r>
      <w:r w:rsidR="00102FC1" w:rsidRPr="000514C1">
        <w:rPr>
          <w:rFonts w:ascii="Arial" w:hAnsi="Arial" w:cs="Arial"/>
          <w:sz w:val="22"/>
          <w:szCs w:val="22"/>
        </w:rPr>
        <w:t>, as discussed in the following sections of the report.</w:t>
      </w:r>
    </w:p>
    <w:p w14:paraId="738FD9D3" w14:textId="4C36E3D2" w:rsidR="00405FB6" w:rsidRPr="000514C1" w:rsidRDefault="00405FB6" w:rsidP="000514C1">
      <w:pPr>
        <w:pStyle w:val="Heading2"/>
        <w:spacing w:line="360" w:lineRule="auto"/>
        <w:jc w:val="both"/>
        <w:rPr>
          <w:rFonts w:ascii="Arial" w:hAnsi="Arial" w:cs="Arial"/>
        </w:rPr>
      </w:pPr>
      <w:bookmarkStart w:id="15" w:name="_Toc81836954"/>
      <w:r w:rsidRPr="000514C1">
        <w:rPr>
          <w:rFonts w:ascii="Arial" w:hAnsi="Arial" w:cs="Arial"/>
        </w:rPr>
        <w:t>Organisational culture and customer</w:t>
      </w:r>
      <w:r w:rsidR="003343D1" w:rsidRPr="000514C1">
        <w:rPr>
          <w:rFonts w:ascii="Arial" w:hAnsi="Arial" w:cs="Arial"/>
        </w:rPr>
        <w:t xml:space="preserve"> satisfaction</w:t>
      </w:r>
      <w:bookmarkEnd w:id="15"/>
    </w:p>
    <w:p w14:paraId="4CB91B97" w14:textId="011F4B80" w:rsidR="00405FB6" w:rsidRPr="000514C1" w:rsidRDefault="00405FB6" w:rsidP="000514C1">
      <w:pPr>
        <w:spacing w:line="360" w:lineRule="auto"/>
        <w:jc w:val="both"/>
        <w:rPr>
          <w:rFonts w:ascii="Arial" w:hAnsi="Arial" w:cs="Arial"/>
          <w:sz w:val="22"/>
          <w:szCs w:val="22"/>
        </w:rPr>
      </w:pPr>
      <w:r w:rsidRPr="000514C1">
        <w:rPr>
          <w:rFonts w:ascii="Arial" w:hAnsi="Arial" w:cs="Arial"/>
          <w:sz w:val="22"/>
          <w:szCs w:val="22"/>
        </w:rPr>
        <w:t>Grange hotels ha</w:t>
      </w:r>
      <w:r w:rsidR="00E42898" w:rsidRPr="000514C1">
        <w:rPr>
          <w:rFonts w:ascii="Arial" w:hAnsi="Arial" w:cs="Arial"/>
          <w:sz w:val="22"/>
          <w:szCs w:val="22"/>
        </w:rPr>
        <w:t>s</w:t>
      </w:r>
      <w:r w:rsidRPr="000514C1">
        <w:rPr>
          <w:rFonts w:ascii="Arial" w:hAnsi="Arial" w:cs="Arial"/>
          <w:sz w:val="22"/>
          <w:szCs w:val="22"/>
        </w:rPr>
        <w:t xml:space="preserve"> a practice of using temporary staff from recruiting agencies, which </w:t>
      </w:r>
      <w:r w:rsidR="003F538C" w:rsidRPr="000514C1">
        <w:rPr>
          <w:rFonts w:ascii="Arial" w:hAnsi="Arial" w:cs="Arial"/>
          <w:sz w:val="22"/>
          <w:szCs w:val="22"/>
        </w:rPr>
        <w:t xml:space="preserve">are </w:t>
      </w:r>
      <w:r w:rsidRPr="000514C1">
        <w:rPr>
          <w:rFonts w:ascii="Arial" w:hAnsi="Arial" w:cs="Arial"/>
          <w:sz w:val="22"/>
          <w:szCs w:val="22"/>
        </w:rPr>
        <w:t xml:space="preserve">underpaid, with little motivation or efforts towards keeping them for long which </w:t>
      </w:r>
      <w:r w:rsidR="003F538C" w:rsidRPr="000514C1">
        <w:rPr>
          <w:rFonts w:ascii="Arial" w:hAnsi="Arial" w:cs="Arial"/>
          <w:sz w:val="22"/>
          <w:szCs w:val="22"/>
        </w:rPr>
        <w:t>results in</w:t>
      </w:r>
      <w:r w:rsidRPr="000514C1">
        <w:rPr>
          <w:rFonts w:ascii="Arial" w:hAnsi="Arial" w:cs="Arial"/>
          <w:sz w:val="22"/>
          <w:szCs w:val="22"/>
        </w:rPr>
        <w:t xml:space="preserve"> very high staff turnover rates. Consequently, this impact</w:t>
      </w:r>
      <w:r w:rsidR="003F538C" w:rsidRPr="000514C1">
        <w:rPr>
          <w:rFonts w:ascii="Arial" w:hAnsi="Arial" w:cs="Arial"/>
          <w:sz w:val="22"/>
          <w:szCs w:val="22"/>
        </w:rPr>
        <w:t>s</w:t>
      </w:r>
      <w:r w:rsidRPr="000514C1">
        <w:rPr>
          <w:rFonts w:ascii="Arial" w:hAnsi="Arial" w:cs="Arial"/>
          <w:sz w:val="22"/>
          <w:szCs w:val="22"/>
        </w:rPr>
        <w:t xml:space="preserve"> the quality of services, le</w:t>
      </w:r>
      <w:r w:rsidR="003F538C" w:rsidRPr="000514C1">
        <w:rPr>
          <w:rFonts w:ascii="Arial" w:hAnsi="Arial" w:cs="Arial"/>
          <w:sz w:val="22"/>
          <w:szCs w:val="22"/>
        </w:rPr>
        <w:t>a</w:t>
      </w:r>
      <w:r w:rsidRPr="000514C1">
        <w:rPr>
          <w:rFonts w:ascii="Arial" w:hAnsi="Arial" w:cs="Arial"/>
          <w:sz w:val="22"/>
          <w:szCs w:val="22"/>
        </w:rPr>
        <w:t>d</w:t>
      </w:r>
      <w:r w:rsidR="003F538C" w:rsidRPr="000514C1">
        <w:rPr>
          <w:rFonts w:ascii="Arial" w:hAnsi="Arial" w:cs="Arial"/>
          <w:sz w:val="22"/>
          <w:szCs w:val="22"/>
        </w:rPr>
        <w:t>s</w:t>
      </w:r>
      <w:r w:rsidRPr="000514C1">
        <w:rPr>
          <w:rFonts w:ascii="Arial" w:hAnsi="Arial" w:cs="Arial"/>
          <w:sz w:val="22"/>
          <w:szCs w:val="22"/>
        </w:rPr>
        <w:t xml:space="preserve"> to negative reviews, and affect</w:t>
      </w:r>
      <w:r w:rsidR="003F538C" w:rsidRPr="000514C1">
        <w:rPr>
          <w:rFonts w:ascii="Arial" w:hAnsi="Arial" w:cs="Arial"/>
          <w:sz w:val="22"/>
          <w:szCs w:val="22"/>
        </w:rPr>
        <w:t>s</w:t>
      </w:r>
      <w:r w:rsidRPr="000514C1">
        <w:rPr>
          <w:rFonts w:ascii="Arial" w:hAnsi="Arial" w:cs="Arial"/>
          <w:sz w:val="22"/>
          <w:szCs w:val="22"/>
        </w:rPr>
        <w:t xml:space="preserve"> the brand image of the company. This is an area for desirable change, as </w:t>
      </w:r>
      <w:r w:rsidRPr="000514C1">
        <w:rPr>
          <w:rFonts w:ascii="Arial" w:hAnsi="Arial" w:cs="Arial"/>
          <w:color w:val="000000" w:themeColor="text1"/>
          <w:sz w:val="22"/>
          <w:szCs w:val="22"/>
        </w:rPr>
        <w:t xml:space="preserve">Klein and Weaver (2002) </w:t>
      </w:r>
      <w:r w:rsidRPr="000514C1">
        <w:rPr>
          <w:rFonts w:ascii="Arial" w:hAnsi="Arial" w:cs="Arial"/>
          <w:sz w:val="22"/>
          <w:szCs w:val="22"/>
        </w:rPr>
        <w:t>state investing in the employees will increase dramatically their engagement, commitment and extend the timeframe of occupation by providing further opportunities for carrier and development.</w:t>
      </w:r>
    </w:p>
    <w:p w14:paraId="1FA819E6" w14:textId="42E2E1DA" w:rsidR="003343D1" w:rsidRPr="000514C1" w:rsidRDefault="003343D1" w:rsidP="000514C1">
      <w:pPr>
        <w:pStyle w:val="Heading2"/>
        <w:spacing w:line="360" w:lineRule="auto"/>
        <w:jc w:val="both"/>
        <w:rPr>
          <w:rFonts w:ascii="Arial" w:hAnsi="Arial" w:cs="Arial"/>
        </w:rPr>
      </w:pPr>
      <w:bookmarkStart w:id="16" w:name="_Toc81836955"/>
      <w:r w:rsidRPr="000514C1">
        <w:rPr>
          <w:rFonts w:ascii="Arial" w:hAnsi="Arial" w:cs="Arial"/>
        </w:rPr>
        <w:t>Organisational culture and employee satisfaction</w:t>
      </w:r>
      <w:bookmarkEnd w:id="16"/>
    </w:p>
    <w:p w14:paraId="6097B4CD" w14:textId="400B5AE5" w:rsidR="003343D1" w:rsidRPr="000514C1" w:rsidRDefault="003343D1" w:rsidP="000514C1">
      <w:pPr>
        <w:spacing w:line="360" w:lineRule="auto"/>
        <w:jc w:val="both"/>
        <w:rPr>
          <w:rFonts w:ascii="Arial" w:hAnsi="Arial" w:cs="Arial"/>
          <w:sz w:val="22"/>
          <w:szCs w:val="22"/>
        </w:rPr>
      </w:pPr>
      <w:r w:rsidRPr="000514C1">
        <w:rPr>
          <w:rFonts w:ascii="Arial" w:hAnsi="Arial" w:cs="Arial"/>
          <w:sz w:val="22"/>
          <w:szCs w:val="22"/>
        </w:rPr>
        <w:t>A stable organisational culture is important for a company operating in the hospitality sector like Grange Hotels</w:t>
      </w:r>
      <w:r w:rsidR="006C45FA" w:rsidRPr="000514C1">
        <w:rPr>
          <w:rFonts w:ascii="Arial" w:hAnsi="Arial" w:cs="Arial"/>
          <w:sz w:val="22"/>
          <w:szCs w:val="22"/>
        </w:rPr>
        <w:t>,</w:t>
      </w:r>
      <w:r w:rsidRPr="000514C1">
        <w:rPr>
          <w:rFonts w:ascii="Arial" w:hAnsi="Arial" w:cs="Arial"/>
          <w:sz w:val="22"/>
          <w:szCs w:val="22"/>
        </w:rPr>
        <w:t xml:space="preserve"> where ensuring high standards and quality </w:t>
      </w:r>
      <w:r w:rsidR="002044D1" w:rsidRPr="000514C1">
        <w:rPr>
          <w:rFonts w:ascii="Arial" w:hAnsi="Arial" w:cs="Arial"/>
          <w:sz w:val="22"/>
          <w:szCs w:val="22"/>
        </w:rPr>
        <w:t>o</w:t>
      </w:r>
      <w:r w:rsidRPr="000514C1">
        <w:rPr>
          <w:rFonts w:ascii="Arial" w:hAnsi="Arial" w:cs="Arial"/>
          <w:sz w:val="22"/>
          <w:szCs w:val="22"/>
        </w:rPr>
        <w:t xml:space="preserve">f services </w:t>
      </w:r>
      <w:r w:rsidR="006C45FA" w:rsidRPr="000514C1">
        <w:rPr>
          <w:rFonts w:ascii="Arial" w:hAnsi="Arial" w:cs="Arial"/>
          <w:sz w:val="22"/>
          <w:szCs w:val="22"/>
        </w:rPr>
        <w:t xml:space="preserve">is defined by </w:t>
      </w:r>
      <w:r w:rsidRPr="000514C1">
        <w:rPr>
          <w:rFonts w:ascii="Arial" w:hAnsi="Arial" w:cs="Arial"/>
          <w:sz w:val="22"/>
          <w:szCs w:val="22"/>
        </w:rPr>
        <w:t xml:space="preserve">consistency. Services differ from products in their variability – they depend on the person that delivers them hence the importance of </w:t>
      </w:r>
      <w:r w:rsidR="009C036D" w:rsidRPr="000514C1">
        <w:rPr>
          <w:rFonts w:ascii="Arial" w:hAnsi="Arial" w:cs="Arial"/>
          <w:sz w:val="22"/>
          <w:szCs w:val="22"/>
        </w:rPr>
        <w:t>employee</w:t>
      </w:r>
      <w:r w:rsidRPr="000514C1">
        <w:rPr>
          <w:rFonts w:ascii="Arial" w:hAnsi="Arial" w:cs="Arial"/>
          <w:sz w:val="22"/>
          <w:szCs w:val="22"/>
        </w:rPr>
        <w:t xml:space="preserve"> satisfaction. </w:t>
      </w:r>
      <w:r w:rsidR="009C036D" w:rsidRPr="000514C1">
        <w:rPr>
          <w:rFonts w:ascii="Arial" w:hAnsi="Arial" w:cs="Arial"/>
          <w:sz w:val="22"/>
          <w:szCs w:val="22"/>
        </w:rPr>
        <w:t xml:space="preserve">The low pay typical for the industry is one of the major factors influencing the job satisfaction at Grange as well as the </w:t>
      </w:r>
      <w:r w:rsidR="003F538C" w:rsidRPr="000514C1">
        <w:rPr>
          <w:rFonts w:ascii="Arial" w:hAnsi="Arial" w:cs="Arial"/>
          <w:sz w:val="22"/>
          <w:szCs w:val="22"/>
        </w:rPr>
        <w:t>working</w:t>
      </w:r>
      <w:r w:rsidR="009C036D" w:rsidRPr="000514C1">
        <w:rPr>
          <w:rFonts w:ascii="Arial" w:hAnsi="Arial" w:cs="Arial"/>
          <w:sz w:val="22"/>
          <w:szCs w:val="22"/>
        </w:rPr>
        <w:t xml:space="preserve"> irregular hours</w:t>
      </w:r>
      <w:r w:rsidR="003F538C" w:rsidRPr="000514C1">
        <w:rPr>
          <w:rFonts w:ascii="Arial" w:hAnsi="Arial" w:cs="Arial"/>
          <w:sz w:val="22"/>
          <w:szCs w:val="22"/>
        </w:rPr>
        <w:t xml:space="preserve"> and</w:t>
      </w:r>
      <w:r w:rsidR="009C036D" w:rsidRPr="000514C1">
        <w:rPr>
          <w:rFonts w:ascii="Arial" w:hAnsi="Arial" w:cs="Arial"/>
          <w:sz w:val="22"/>
          <w:szCs w:val="22"/>
        </w:rPr>
        <w:t xml:space="preserve"> weekends. Also</w:t>
      </w:r>
      <w:r w:rsidR="006C45FA" w:rsidRPr="000514C1">
        <w:rPr>
          <w:rFonts w:ascii="Arial" w:hAnsi="Arial" w:cs="Arial"/>
          <w:sz w:val="22"/>
          <w:szCs w:val="22"/>
        </w:rPr>
        <w:t>,</w:t>
      </w:r>
      <w:r w:rsidR="009C036D" w:rsidRPr="000514C1">
        <w:rPr>
          <w:rFonts w:ascii="Arial" w:hAnsi="Arial" w:cs="Arial"/>
          <w:sz w:val="22"/>
          <w:szCs w:val="22"/>
        </w:rPr>
        <w:t xml:space="preserve"> </w:t>
      </w:r>
      <w:r w:rsidR="006C45FA" w:rsidRPr="000514C1">
        <w:rPr>
          <w:rFonts w:ascii="Arial" w:hAnsi="Arial" w:cs="Arial"/>
          <w:sz w:val="22"/>
          <w:szCs w:val="22"/>
        </w:rPr>
        <w:t xml:space="preserve">as part of the company culture it is assumed that staff should stay after work to complete various reports or sort out issues occurred during their shift at no extra pay. Employee satisfaction at Grange hotels is also negatively influenced by the lack of </w:t>
      </w:r>
      <w:r w:rsidR="002044D1" w:rsidRPr="000514C1">
        <w:rPr>
          <w:rFonts w:ascii="Arial" w:hAnsi="Arial" w:cs="Arial"/>
          <w:sz w:val="22"/>
          <w:szCs w:val="22"/>
        </w:rPr>
        <w:t xml:space="preserve">financial </w:t>
      </w:r>
      <w:r w:rsidR="006C45FA" w:rsidRPr="000514C1">
        <w:rPr>
          <w:rFonts w:ascii="Arial" w:hAnsi="Arial" w:cs="Arial"/>
          <w:sz w:val="22"/>
          <w:szCs w:val="22"/>
        </w:rPr>
        <w:t>incentive</w:t>
      </w:r>
      <w:r w:rsidR="002044D1" w:rsidRPr="000514C1">
        <w:rPr>
          <w:rFonts w:ascii="Arial" w:hAnsi="Arial" w:cs="Arial"/>
          <w:sz w:val="22"/>
          <w:szCs w:val="22"/>
        </w:rPr>
        <w:t>s</w:t>
      </w:r>
      <w:r w:rsidR="006C45FA" w:rsidRPr="000514C1">
        <w:rPr>
          <w:rFonts w:ascii="Arial" w:hAnsi="Arial" w:cs="Arial"/>
          <w:sz w:val="22"/>
          <w:szCs w:val="22"/>
        </w:rPr>
        <w:t>.</w:t>
      </w:r>
    </w:p>
    <w:p w14:paraId="36AD98FD" w14:textId="122A0530" w:rsidR="006C45FA" w:rsidRPr="000514C1" w:rsidRDefault="006C45FA" w:rsidP="000514C1">
      <w:pPr>
        <w:pStyle w:val="Heading2"/>
        <w:spacing w:line="360" w:lineRule="auto"/>
        <w:jc w:val="both"/>
        <w:rPr>
          <w:rFonts w:ascii="Arial" w:hAnsi="Arial" w:cs="Arial"/>
        </w:rPr>
      </w:pPr>
      <w:bookmarkStart w:id="17" w:name="_Toc81836956"/>
      <w:r w:rsidRPr="000514C1">
        <w:rPr>
          <w:rFonts w:ascii="Arial" w:hAnsi="Arial" w:cs="Arial"/>
        </w:rPr>
        <w:t>Organisational culture and Society</w:t>
      </w:r>
      <w:bookmarkEnd w:id="17"/>
    </w:p>
    <w:p w14:paraId="162FD813" w14:textId="0EAAD3D1" w:rsidR="006C45FA" w:rsidRPr="000514C1" w:rsidRDefault="00F161CA" w:rsidP="000514C1">
      <w:pPr>
        <w:spacing w:line="360" w:lineRule="auto"/>
        <w:jc w:val="both"/>
        <w:rPr>
          <w:rFonts w:ascii="Arial" w:hAnsi="Arial" w:cs="Arial"/>
          <w:sz w:val="22"/>
          <w:szCs w:val="22"/>
        </w:rPr>
      </w:pPr>
      <w:r w:rsidRPr="000514C1">
        <w:rPr>
          <w:rFonts w:ascii="Arial" w:hAnsi="Arial" w:cs="Arial"/>
          <w:sz w:val="22"/>
          <w:szCs w:val="22"/>
        </w:rPr>
        <w:t>Corporate Social Responsibility (CSR) concept gained popularity in the 1990s proclaiming sustainability, transparency and ethics as main principles and acknowledging the</w:t>
      </w:r>
      <w:r w:rsidR="009F1749" w:rsidRPr="000514C1">
        <w:rPr>
          <w:rFonts w:ascii="Arial" w:hAnsi="Arial" w:cs="Arial"/>
          <w:sz w:val="22"/>
          <w:szCs w:val="22"/>
        </w:rPr>
        <w:t xml:space="preserve"> accountability of the business organisations not only for increased profit but also for the</w:t>
      </w:r>
      <w:r w:rsidRPr="000514C1">
        <w:rPr>
          <w:rFonts w:ascii="Arial" w:hAnsi="Arial" w:cs="Arial"/>
          <w:sz w:val="22"/>
          <w:szCs w:val="22"/>
        </w:rPr>
        <w:t xml:space="preserve"> needs of </w:t>
      </w:r>
      <w:r w:rsidR="009F1749" w:rsidRPr="000514C1">
        <w:rPr>
          <w:rFonts w:ascii="Arial" w:hAnsi="Arial" w:cs="Arial"/>
          <w:sz w:val="22"/>
          <w:szCs w:val="22"/>
        </w:rPr>
        <w:t>the stakeholders</w:t>
      </w:r>
      <w:r w:rsidRPr="000514C1">
        <w:rPr>
          <w:rFonts w:ascii="Arial" w:hAnsi="Arial" w:cs="Arial"/>
          <w:sz w:val="22"/>
          <w:szCs w:val="22"/>
        </w:rPr>
        <w:t>, society</w:t>
      </w:r>
      <w:r w:rsidR="009F1749" w:rsidRPr="000514C1">
        <w:rPr>
          <w:rFonts w:ascii="Arial" w:hAnsi="Arial" w:cs="Arial"/>
          <w:sz w:val="22"/>
          <w:szCs w:val="22"/>
        </w:rPr>
        <w:t>,</w:t>
      </w:r>
      <w:r w:rsidRPr="000514C1">
        <w:rPr>
          <w:rFonts w:ascii="Arial" w:hAnsi="Arial" w:cs="Arial"/>
          <w:sz w:val="22"/>
          <w:szCs w:val="22"/>
        </w:rPr>
        <w:t xml:space="preserve"> and environment (Kassem and Ajmal, 2019).</w:t>
      </w:r>
      <w:r w:rsidR="00E42898" w:rsidRPr="000514C1">
        <w:rPr>
          <w:rFonts w:ascii="Arial" w:hAnsi="Arial" w:cs="Arial"/>
          <w:sz w:val="22"/>
          <w:szCs w:val="22"/>
        </w:rPr>
        <w:t xml:space="preserve"> </w:t>
      </w:r>
      <w:r w:rsidR="002044D1" w:rsidRPr="000514C1">
        <w:rPr>
          <w:rFonts w:ascii="Arial" w:hAnsi="Arial" w:cs="Arial"/>
          <w:sz w:val="22"/>
          <w:szCs w:val="22"/>
        </w:rPr>
        <w:t>Grange Hotels</w:t>
      </w:r>
      <w:r w:rsidR="00E42898" w:rsidRPr="000514C1">
        <w:rPr>
          <w:rFonts w:ascii="Arial" w:hAnsi="Arial" w:cs="Arial"/>
          <w:sz w:val="22"/>
          <w:szCs w:val="22"/>
        </w:rPr>
        <w:t xml:space="preserve"> have implemented a CSR strategy focused on sustaining relationship with its stakeholders, staff, customers, and partners; recognising the impact it has on the environment, society, </w:t>
      </w:r>
      <w:r w:rsidR="00F25398" w:rsidRPr="000514C1">
        <w:rPr>
          <w:rFonts w:ascii="Arial" w:hAnsi="Arial" w:cs="Arial"/>
          <w:sz w:val="22"/>
          <w:szCs w:val="22"/>
        </w:rPr>
        <w:t>economy</w:t>
      </w:r>
      <w:r w:rsidR="0062127B" w:rsidRPr="000514C1">
        <w:rPr>
          <w:rFonts w:ascii="Arial" w:hAnsi="Arial" w:cs="Arial"/>
          <w:sz w:val="22"/>
          <w:szCs w:val="22"/>
        </w:rPr>
        <w:t>,</w:t>
      </w:r>
      <w:r w:rsidR="00F25398" w:rsidRPr="000514C1">
        <w:rPr>
          <w:rFonts w:ascii="Arial" w:hAnsi="Arial" w:cs="Arial"/>
          <w:sz w:val="22"/>
          <w:szCs w:val="22"/>
        </w:rPr>
        <w:t xml:space="preserve"> and</w:t>
      </w:r>
      <w:r w:rsidR="00E42898" w:rsidRPr="000514C1">
        <w:rPr>
          <w:rFonts w:ascii="Arial" w:hAnsi="Arial" w:cs="Arial"/>
          <w:sz w:val="22"/>
          <w:szCs w:val="22"/>
        </w:rPr>
        <w:t xml:space="preserve"> local community, and encouraging actions for reducing it through adopting innovative technology and green practices (Grange Hotels, 2021).</w:t>
      </w:r>
    </w:p>
    <w:p w14:paraId="2DCA1E7B" w14:textId="56553670" w:rsidR="0062127B" w:rsidRPr="000514C1" w:rsidRDefault="0062127B" w:rsidP="000514C1">
      <w:pPr>
        <w:pStyle w:val="Heading2"/>
        <w:spacing w:line="360" w:lineRule="auto"/>
        <w:jc w:val="both"/>
        <w:rPr>
          <w:rFonts w:ascii="Arial" w:hAnsi="Arial" w:cs="Arial"/>
        </w:rPr>
      </w:pPr>
      <w:bookmarkStart w:id="18" w:name="_Toc81836957"/>
      <w:r w:rsidRPr="000514C1">
        <w:rPr>
          <w:rFonts w:ascii="Arial" w:hAnsi="Arial" w:cs="Arial"/>
        </w:rPr>
        <w:lastRenderedPageBreak/>
        <w:t>Barriers to effective performance</w:t>
      </w:r>
      <w:bookmarkEnd w:id="18"/>
      <w:r w:rsidRPr="000514C1">
        <w:rPr>
          <w:rFonts w:ascii="Arial" w:hAnsi="Arial" w:cs="Arial"/>
        </w:rPr>
        <w:t xml:space="preserve"> </w:t>
      </w:r>
    </w:p>
    <w:p w14:paraId="7983AC79" w14:textId="77777777" w:rsidR="005C738A" w:rsidRPr="000514C1" w:rsidRDefault="009959F5" w:rsidP="000514C1">
      <w:pPr>
        <w:spacing w:line="360" w:lineRule="auto"/>
        <w:jc w:val="both"/>
        <w:rPr>
          <w:rFonts w:ascii="Arial" w:hAnsi="Arial" w:cs="Arial"/>
          <w:color w:val="000000" w:themeColor="text1"/>
          <w:sz w:val="22"/>
          <w:szCs w:val="22"/>
          <w:shd w:val="clear" w:color="auto" w:fill="FFFFFF"/>
        </w:rPr>
      </w:pPr>
      <w:r w:rsidRPr="000514C1">
        <w:rPr>
          <w:rFonts w:ascii="Arial" w:hAnsi="Arial" w:cs="Arial"/>
          <w:sz w:val="22"/>
          <w:szCs w:val="22"/>
        </w:rPr>
        <w:t>According</w:t>
      </w:r>
      <w:r w:rsidR="00A82CC8" w:rsidRPr="000514C1">
        <w:rPr>
          <w:rFonts w:ascii="Arial" w:hAnsi="Arial" w:cs="Arial"/>
          <w:sz w:val="22"/>
          <w:szCs w:val="22"/>
        </w:rPr>
        <w:t xml:space="preserve"> to Beer and </w:t>
      </w:r>
      <w:proofErr w:type="spellStart"/>
      <w:r w:rsidR="00A82CC8" w:rsidRPr="000514C1">
        <w:rPr>
          <w:rFonts w:ascii="Arial" w:hAnsi="Arial" w:cs="Arial"/>
          <w:sz w:val="22"/>
          <w:szCs w:val="22"/>
        </w:rPr>
        <w:t>Eisenstat</w:t>
      </w:r>
      <w:proofErr w:type="spellEnd"/>
      <w:r w:rsidR="00A82CC8" w:rsidRPr="000514C1">
        <w:rPr>
          <w:rFonts w:ascii="Arial" w:hAnsi="Arial" w:cs="Arial"/>
          <w:sz w:val="22"/>
          <w:szCs w:val="22"/>
        </w:rPr>
        <w:t xml:space="preserve"> (2000)</w:t>
      </w:r>
      <w:r w:rsidRPr="000514C1">
        <w:rPr>
          <w:rFonts w:ascii="Arial" w:hAnsi="Arial" w:cs="Arial"/>
          <w:color w:val="3A3A3A"/>
          <w:sz w:val="22"/>
          <w:szCs w:val="22"/>
          <w:shd w:val="clear" w:color="auto" w:fill="FFFFFF"/>
        </w:rPr>
        <w:t xml:space="preserve"> </w:t>
      </w:r>
      <w:r w:rsidRPr="000514C1">
        <w:rPr>
          <w:rFonts w:ascii="Arial" w:hAnsi="Arial" w:cs="Arial"/>
          <w:color w:val="000000" w:themeColor="text1"/>
          <w:sz w:val="22"/>
          <w:szCs w:val="22"/>
          <w:shd w:val="clear" w:color="auto" w:fill="FFFFFF"/>
        </w:rPr>
        <w:t>there are six barriers to successful performance, called “silent killers”, because usually they are being ignored and very rarely addressed</w:t>
      </w:r>
      <w:r w:rsidR="00C61505" w:rsidRPr="000514C1">
        <w:rPr>
          <w:rFonts w:ascii="Arial" w:hAnsi="Arial" w:cs="Arial"/>
          <w:color w:val="000000" w:themeColor="text1"/>
          <w:sz w:val="22"/>
          <w:szCs w:val="22"/>
          <w:shd w:val="clear" w:color="auto" w:fill="FFFFFF"/>
        </w:rPr>
        <w:t xml:space="preserve">, and </w:t>
      </w:r>
      <w:r w:rsidRPr="000514C1">
        <w:rPr>
          <w:rFonts w:ascii="Arial" w:hAnsi="Arial" w:cs="Arial"/>
          <w:color w:val="000000" w:themeColor="text1"/>
          <w:sz w:val="22"/>
          <w:szCs w:val="22"/>
          <w:shd w:val="clear" w:color="auto" w:fill="FFFFFF"/>
        </w:rPr>
        <w:t xml:space="preserve">Figure </w:t>
      </w:r>
      <w:r w:rsidR="007638C2" w:rsidRPr="000514C1">
        <w:rPr>
          <w:rFonts w:ascii="Arial" w:hAnsi="Arial" w:cs="Arial"/>
          <w:color w:val="000000" w:themeColor="text1"/>
          <w:sz w:val="22"/>
          <w:szCs w:val="22"/>
          <w:shd w:val="clear" w:color="auto" w:fill="FFFFFF"/>
        </w:rPr>
        <w:t>4</w:t>
      </w:r>
      <w:r w:rsidRPr="000514C1">
        <w:rPr>
          <w:rFonts w:ascii="Arial" w:hAnsi="Arial" w:cs="Arial"/>
          <w:color w:val="000000" w:themeColor="text1"/>
          <w:sz w:val="22"/>
          <w:szCs w:val="22"/>
          <w:shd w:val="clear" w:color="auto" w:fill="FFFFFF"/>
        </w:rPr>
        <w:t xml:space="preserve">. </w:t>
      </w:r>
      <w:r w:rsidR="00C61505" w:rsidRPr="000514C1">
        <w:rPr>
          <w:rFonts w:ascii="Arial" w:hAnsi="Arial" w:cs="Arial"/>
          <w:color w:val="000000" w:themeColor="text1"/>
          <w:sz w:val="22"/>
          <w:szCs w:val="22"/>
          <w:shd w:val="clear" w:color="auto" w:fill="FFFFFF"/>
        </w:rPr>
        <w:t xml:space="preserve">relates them to the organisational performance at Grange hotels and how the company can overcome </w:t>
      </w:r>
      <w:r w:rsidR="00937C95" w:rsidRPr="000514C1">
        <w:rPr>
          <w:rFonts w:ascii="Arial" w:hAnsi="Arial" w:cs="Arial"/>
          <w:color w:val="000000" w:themeColor="text1"/>
          <w:sz w:val="22"/>
          <w:szCs w:val="22"/>
          <w:shd w:val="clear" w:color="auto" w:fill="FFFFFF"/>
        </w:rPr>
        <w:t>these barriers</w:t>
      </w:r>
      <w:r w:rsidR="00C61505" w:rsidRPr="000514C1">
        <w:rPr>
          <w:rFonts w:ascii="Arial" w:hAnsi="Arial" w:cs="Arial"/>
          <w:color w:val="000000" w:themeColor="text1"/>
          <w:sz w:val="22"/>
          <w:szCs w:val="22"/>
          <w:shd w:val="clear" w:color="auto" w:fill="FFFFFF"/>
        </w:rPr>
        <w:t>.</w:t>
      </w:r>
    </w:p>
    <w:p w14:paraId="089640D3" w14:textId="07419C79"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7B1C7BCF" w14:textId="0EC6BAB3"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78F51A4C" w14:textId="6DFEDB6E"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6534F4AF" w14:textId="3B9BC2CE"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618D1B85" w14:textId="7D65B07A"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41303F7E" w14:textId="73009252"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77FA53EA" w14:textId="0B20771B" w:rsidR="00255382" w:rsidRPr="000514C1" w:rsidRDefault="00255382" w:rsidP="000514C1">
      <w:pPr>
        <w:spacing w:line="360" w:lineRule="auto"/>
        <w:jc w:val="both"/>
        <w:rPr>
          <w:rFonts w:ascii="Arial" w:hAnsi="Arial" w:cs="Arial"/>
          <w:color w:val="000000" w:themeColor="text1"/>
          <w:sz w:val="22"/>
          <w:szCs w:val="22"/>
          <w:shd w:val="clear" w:color="auto" w:fill="FFFFFF"/>
        </w:rPr>
      </w:pPr>
    </w:p>
    <w:p w14:paraId="77860153" w14:textId="6AEDC808" w:rsidR="008704AD" w:rsidRPr="000514C1" w:rsidRDefault="008704AD" w:rsidP="000514C1">
      <w:pPr>
        <w:spacing w:line="360" w:lineRule="auto"/>
        <w:jc w:val="both"/>
        <w:rPr>
          <w:rFonts w:ascii="Arial" w:hAnsi="Arial" w:cs="Arial"/>
          <w:color w:val="000000" w:themeColor="text1"/>
          <w:sz w:val="22"/>
          <w:szCs w:val="22"/>
          <w:shd w:val="clear" w:color="auto" w:fill="FFFFFF"/>
        </w:rPr>
      </w:pPr>
    </w:p>
    <w:p w14:paraId="3F1FD6EA" w14:textId="43849A29" w:rsidR="008704AD" w:rsidRPr="000514C1" w:rsidRDefault="008704AD" w:rsidP="000514C1">
      <w:pPr>
        <w:spacing w:line="360" w:lineRule="auto"/>
        <w:jc w:val="both"/>
        <w:rPr>
          <w:rFonts w:ascii="Arial" w:hAnsi="Arial" w:cs="Arial"/>
          <w:color w:val="000000" w:themeColor="text1"/>
          <w:sz w:val="22"/>
          <w:szCs w:val="22"/>
          <w:shd w:val="clear" w:color="auto" w:fill="FFFFFF"/>
        </w:rPr>
      </w:pPr>
    </w:p>
    <w:p w14:paraId="511AF7DA" w14:textId="12A341B0" w:rsidR="008704AD" w:rsidRPr="000514C1" w:rsidRDefault="008704AD" w:rsidP="000514C1">
      <w:pPr>
        <w:spacing w:line="360" w:lineRule="auto"/>
        <w:jc w:val="both"/>
        <w:rPr>
          <w:rFonts w:ascii="Arial" w:hAnsi="Arial" w:cs="Arial"/>
          <w:color w:val="000000" w:themeColor="text1"/>
          <w:sz w:val="22"/>
          <w:szCs w:val="22"/>
          <w:shd w:val="clear" w:color="auto" w:fill="FFFFFF"/>
        </w:rPr>
      </w:pPr>
    </w:p>
    <w:p w14:paraId="1C1BA819" w14:textId="0E797FD9" w:rsidR="008704AD" w:rsidRPr="000514C1" w:rsidRDefault="003F538C" w:rsidP="000514C1">
      <w:pPr>
        <w:spacing w:line="360" w:lineRule="auto"/>
        <w:jc w:val="center"/>
        <w:rPr>
          <w:rFonts w:ascii="Arial" w:hAnsi="Arial" w:cs="Arial"/>
          <w:color w:val="000000" w:themeColor="text1"/>
          <w:sz w:val="22"/>
          <w:szCs w:val="22"/>
          <w:shd w:val="clear" w:color="auto" w:fill="FFFFFF"/>
        </w:rPr>
      </w:pPr>
      <w:r w:rsidRPr="000514C1">
        <w:rPr>
          <w:rFonts w:ascii="Arial" w:hAnsi="Arial" w:cs="Arial"/>
          <w:noProof/>
          <w:color w:val="000000" w:themeColor="text1"/>
          <w:sz w:val="22"/>
          <w:szCs w:val="22"/>
          <w:shd w:val="clear" w:color="auto" w:fill="FFFFFF"/>
        </w:rPr>
        <w:drawing>
          <wp:inline distT="0" distB="0" distL="0" distR="0" wp14:anchorId="662A4FEB" wp14:editId="1D85D17B">
            <wp:extent cx="5731510" cy="4845685"/>
            <wp:effectExtent l="0" t="0" r="0" b="5715"/>
            <wp:docPr id="16" name="Picture 1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845685"/>
                    </a:xfrm>
                    <a:prstGeom prst="rect">
                      <a:avLst/>
                    </a:prstGeom>
                  </pic:spPr>
                </pic:pic>
              </a:graphicData>
            </a:graphic>
          </wp:inline>
        </w:drawing>
      </w:r>
    </w:p>
    <w:p w14:paraId="6B276B99" w14:textId="20320B4A" w:rsidR="0076565C" w:rsidRPr="000514C1" w:rsidRDefault="0076565C" w:rsidP="000514C1">
      <w:pPr>
        <w:pStyle w:val="Heading1"/>
        <w:spacing w:line="360" w:lineRule="auto"/>
        <w:jc w:val="both"/>
        <w:rPr>
          <w:rFonts w:ascii="Arial" w:hAnsi="Arial" w:cs="Arial"/>
          <w:sz w:val="28"/>
          <w:szCs w:val="28"/>
        </w:rPr>
      </w:pPr>
      <w:bookmarkStart w:id="19" w:name="_Toc81836958"/>
      <w:r w:rsidRPr="000514C1">
        <w:rPr>
          <w:rFonts w:ascii="Arial" w:hAnsi="Arial" w:cs="Arial"/>
          <w:sz w:val="28"/>
          <w:szCs w:val="28"/>
        </w:rPr>
        <w:lastRenderedPageBreak/>
        <w:t>Ethic</w:t>
      </w:r>
      <w:r w:rsidR="006E0E28" w:rsidRPr="000514C1">
        <w:rPr>
          <w:rFonts w:ascii="Arial" w:hAnsi="Arial" w:cs="Arial"/>
          <w:sz w:val="28"/>
          <w:szCs w:val="28"/>
        </w:rPr>
        <w:t>s and Examples of Ethical Dilemmas at Grange Hotels</w:t>
      </w:r>
      <w:bookmarkEnd w:id="19"/>
    </w:p>
    <w:p w14:paraId="657531FD" w14:textId="0A498ABA" w:rsidR="00890E7A" w:rsidRPr="000514C1" w:rsidRDefault="006E0E28" w:rsidP="000514C1">
      <w:pPr>
        <w:spacing w:line="360" w:lineRule="auto"/>
        <w:jc w:val="both"/>
        <w:rPr>
          <w:rFonts w:ascii="Arial" w:hAnsi="Arial" w:cs="Arial"/>
          <w:sz w:val="22"/>
          <w:szCs w:val="22"/>
        </w:rPr>
      </w:pPr>
      <w:r w:rsidRPr="000514C1">
        <w:rPr>
          <w:rFonts w:ascii="Arial" w:hAnsi="Arial" w:cs="Arial"/>
          <w:sz w:val="22"/>
          <w:szCs w:val="22"/>
        </w:rPr>
        <w:t xml:space="preserve">Ethics comprises </w:t>
      </w:r>
      <w:r w:rsidR="00890E7A" w:rsidRPr="000514C1">
        <w:rPr>
          <w:rFonts w:ascii="Arial" w:hAnsi="Arial" w:cs="Arial"/>
          <w:sz w:val="22"/>
          <w:szCs w:val="22"/>
        </w:rPr>
        <w:t xml:space="preserve">of </w:t>
      </w:r>
      <w:r w:rsidRPr="000514C1">
        <w:rPr>
          <w:rFonts w:ascii="Arial" w:hAnsi="Arial" w:cs="Arial"/>
          <w:sz w:val="22"/>
          <w:szCs w:val="22"/>
        </w:rPr>
        <w:t xml:space="preserve">certain standards of behaviour </w:t>
      </w:r>
      <w:r w:rsidR="00890E7A" w:rsidRPr="000514C1">
        <w:rPr>
          <w:rFonts w:ascii="Arial" w:hAnsi="Arial" w:cs="Arial"/>
          <w:sz w:val="22"/>
          <w:szCs w:val="22"/>
        </w:rPr>
        <w:t xml:space="preserve">established as morale principles in everyday life and business, and being respectful, fair, </w:t>
      </w:r>
      <w:proofErr w:type="gramStart"/>
      <w:r w:rsidR="00890E7A" w:rsidRPr="000514C1">
        <w:rPr>
          <w:rFonts w:ascii="Arial" w:hAnsi="Arial" w:cs="Arial"/>
          <w:sz w:val="22"/>
          <w:szCs w:val="22"/>
        </w:rPr>
        <w:t>responsible</w:t>
      </w:r>
      <w:proofErr w:type="gramEnd"/>
      <w:r w:rsidR="00890E7A" w:rsidRPr="000514C1">
        <w:rPr>
          <w:rFonts w:ascii="Arial" w:hAnsi="Arial" w:cs="Arial"/>
          <w:sz w:val="22"/>
          <w:szCs w:val="22"/>
        </w:rPr>
        <w:t xml:space="preserve"> and honest are some of the qualities that help to distinguish right from wrong (Noriega</w:t>
      </w:r>
      <w:r w:rsidR="00D1294F" w:rsidRPr="000514C1">
        <w:rPr>
          <w:rFonts w:ascii="Arial" w:hAnsi="Arial" w:cs="Arial"/>
          <w:sz w:val="22"/>
          <w:szCs w:val="22"/>
        </w:rPr>
        <w:t xml:space="preserve"> &amp; Drew</w:t>
      </w:r>
      <w:r w:rsidR="00890E7A" w:rsidRPr="000514C1">
        <w:rPr>
          <w:rFonts w:ascii="Arial" w:hAnsi="Arial" w:cs="Arial"/>
          <w:sz w:val="22"/>
          <w:szCs w:val="22"/>
        </w:rPr>
        <w:t xml:space="preserve">, 2013). Ethical dilemmas at the workplace occur when doing what is morally wrong can potentially lead to good results and doing what is morally right can have </w:t>
      </w:r>
      <w:r w:rsidR="00157CD9" w:rsidRPr="000514C1">
        <w:rPr>
          <w:rFonts w:ascii="Arial" w:hAnsi="Arial" w:cs="Arial"/>
          <w:sz w:val="22"/>
          <w:szCs w:val="22"/>
        </w:rPr>
        <w:t>negative</w:t>
      </w:r>
      <w:r w:rsidR="00890E7A" w:rsidRPr="000514C1">
        <w:rPr>
          <w:rFonts w:ascii="Arial" w:hAnsi="Arial" w:cs="Arial"/>
          <w:sz w:val="22"/>
          <w:szCs w:val="22"/>
        </w:rPr>
        <w:t xml:space="preserve"> </w:t>
      </w:r>
      <w:r w:rsidR="00157CD9" w:rsidRPr="000514C1">
        <w:rPr>
          <w:rFonts w:ascii="Arial" w:hAnsi="Arial" w:cs="Arial"/>
          <w:sz w:val="22"/>
          <w:szCs w:val="22"/>
        </w:rPr>
        <w:t>consequences</w:t>
      </w:r>
      <w:r w:rsidR="00890E7A" w:rsidRPr="000514C1">
        <w:rPr>
          <w:rFonts w:ascii="Arial" w:hAnsi="Arial" w:cs="Arial"/>
          <w:sz w:val="22"/>
          <w:szCs w:val="22"/>
        </w:rPr>
        <w:t xml:space="preserve">. </w:t>
      </w:r>
      <w:r w:rsidR="00731047" w:rsidRPr="000514C1">
        <w:rPr>
          <w:rFonts w:ascii="Arial" w:hAnsi="Arial" w:cs="Arial"/>
          <w:sz w:val="22"/>
          <w:szCs w:val="22"/>
        </w:rPr>
        <w:t>Below are discussed two examples of ethical dilemmas at Grange hotels</w:t>
      </w:r>
      <w:r w:rsidR="003F538C" w:rsidRPr="000514C1">
        <w:rPr>
          <w:rFonts w:ascii="Arial" w:hAnsi="Arial" w:cs="Arial"/>
          <w:sz w:val="22"/>
          <w:szCs w:val="22"/>
        </w:rPr>
        <w:t>.</w:t>
      </w:r>
    </w:p>
    <w:p w14:paraId="5C0CECC6" w14:textId="6A0F42E1" w:rsidR="00731047" w:rsidRPr="000514C1" w:rsidRDefault="00731047" w:rsidP="000514C1">
      <w:pPr>
        <w:spacing w:line="360" w:lineRule="auto"/>
        <w:jc w:val="both"/>
        <w:rPr>
          <w:rFonts w:ascii="Arial" w:hAnsi="Arial" w:cs="Arial"/>
          <w:b/>
          <w:bCs/>
          <w:sz w:val="22"/>
          <w:szCs w:val="22"/>
        </w:rPr>
      </w:pPr>
      <w:r w:rsidRPr="000514C1">
        <w:rPr>
          <w:rFonts w:ascii="Arial" w:hAnsi="Arial" w:cs="Arial"/>
          <w:b/>
          <w:bCs/>
          <w:sz w:val="22"/>
          <w:szCs w:val="22"/>
        </w:rPr>
        <w:t>Pre-authorisation on the credit/ debit cards</w:t>
      </w:r>
    </w:p>
    <w:p w14:paraId="66858F8C" w14:textId="44D4A81D" w:rsidR="00731047" w:rsidRPr="000514C1" w:rsidRDefault="00731047" w:rsidP="000514C1">
      <w:pPr>
        <w:spacing w:line="360" w:lineRule="auto"/>
        <w:jc w:val="both"/>
        <w:rPr>
          <w:rFonts w:ascii="Arial" w:hAnsi="Arial" w:cs="Arial"/>
          <w:sz w:val="22"/>
          <w:szCs w:val="22"/>
        </w:rPr>
      </w:pPr>
      <w:r w:rsidRPr="000514C1">
        <w:rPr>
          <w:rFonts w:ascii="Arial" w:hAnsi="Arial" w:cs="Arial"/>
          <w:sz w:val="22"/>
          <w:szCs w:val="22"/>
        </w:rPr>
        <w:t>This practice is adopted by many hotels</w:t>
      </w:r>
      <w:r w:rsidR="00FC660B" w:rsidRPr="000514C1">
        <w:rPr>
          <w:rFonts w:ascii="Arial" w:hAnsi="Arial" w:cs="Arial"/>
          <w:sz w:val="22"/>
          <w:szCs w:val="22"/>
        </w:rPr>
        <w:t xml:space="preserve"> as guarantee against fraud and guests who fail to pay for their room</w:t>
      </w:r>
      <w:r w:rsidR="00157CD9" w:rsidRPr="000514C1">
        <w:rPr>
          <w:rFonts w:ascii="Arial" w:hAnsi="Arial" w:cs="Arial"/>
          <w:sz w:val="22"/>
          <w:szCs w:val="22"/>
        </w:rPr>
        <w:t xml:space="preserve"> or other services</w:t>
      </w:r>
      <w:r w:rsidRPr="000514C1">
        <w:rPr>
          <w:rFonts w:ascii="Arial" w:hAnsi="Arial" w:cs="Arial"/>
          <w:sz w:val="22"/>
          <w:szCs w:val="22"/>
        </w:rPr>
        <w:t>. A certain amount is put on hold on the customer credit or debit card</w:t>
      </w:r>
      <w:r w:rsidR="00FC660B" w:rsidRPr="000514C1">
        <w:rPr>
          <w:rFonts w:ascii="Arial" w:hAnsi="Arial" w:cs="Arial"/>
          <w:sz w:val="22"/>
          <w:szCs w:val="22"/>
        </w:rPr>
        <w:t xml:space="preserve">, </w:t>
      </w:r>
      <w:r w:rsidR="00157CD9" w:rsidRPr="000514C1">
        <w:rPr>
          <w:rFonts w:ascii="Arial" w:hAnsi="Arial" w:cs="Arial"/>
          <w:sz w:val="22"/>
          <w:szCs w:val="22"/>
        </w:rPr>
        <w:t>which</w:t>
      </w:r>
      <w:r w:rsidRPr="000514C1">
        <w:rPr>
          <w:rFonts w:ascii="Arial" w:hAnsi="Arial" w:cs="Arial"/>
          <w:sz w:val="22"/>
          <w:szCs w:val="22"/>
        </w:rPr>
        <w:t xml:space="preserve"> is not illegal and is part of the agreement between the hotel or booking provider and the customer. The ethical dilemma is that</w:t>
      </w:r>
      <w:r w:rsidR="00E778F0" w:rsidRPr="000514C1">
        <w:rPr>
          <w:rFonts w:ascii="Arial" w:hAnsi="Arial" w:cs="Arial"/>
          <w:sz w:val="22"/>
          <w:szCs w:val="22"/>
        </w:rPr>
        <w:t xml:space="preserve"> </w:t>
      </w:r>
      <w:r w:rsidRPr="000514C1">
        <w:rPr>
          <w:rFonts w:ascii="Arial" w:hAnsi="Arial" w:cs="Arial"/>
          <w:sz w:val="22"/>
          <w:szCs w:val="22"/>
        </w:rPr>
        <w:t xml:space="preserve">hold can lasts </w:t>
      </w:r>
      <w:r w:rsidR="00E778F0" w:rsidRPr="000514C1">
        <w:rPr>
          <w:rFonts w:ascii="Arial" w:hAnsi="Arial" w:cs="Arial"/>
          <w:sz w:val="22"/>
          <w:szCs w:val="22"/>
        </w:rPr>
        <w:t xml:space="preserve">days or even weeks depending on the customer’s which means no access to their funds. Also, if the traveller is from abroad additional charges might occur. </w:t>
      </w:r>
      <w:r w:rsidR="00FC660B" w:rsidRPr="000514C1">
        <w:rPr>
          <w:rFonts w:ascii="Arial" w:hAnsi="Arial" w:cs="Arial"/>
          <w:sz w:val="22"/>
          <w:szCs w:val="22"/>
        </w:rPr>
        <w:t xml:space="preserve">Customer complaints regarding pre-authorisation are made daily at Grange hotels, which leads to bad online publicity and damages the brand. Therefore, it is advisable to review the pre-authorisation policy of the hotel and for the staff handling payments to be </w:t>
      </w:r>
      <w:r w:rsidR="00157CD9" w:rsidRPr="000514C1">
        <w:rPr>
          <w:rFonts w:ascii="Arial" w:hAnsi="Arial" w:cs="Arial"/>
          <w:sz w:val="22"/>
          <w:szCs w:val="22"/>
        </w:rPr>
        <w:t>well</w:t>
      </w:r>
      <w:r w:rsidR="00FC660B" w:rsidRPr="000514C1">
        <w:rPr>
          <w:rFonts w:ascii="Arial" w:hAnsi="Arial" w:cs="Arial"/>
          <w:sz w:val="22"/>
          <w:szCs w:val="22"/>
        </w:rPr>
        <w:t xml:space="preserve"> trained and </w:t>
      </w:r>
      <w:r w:rsidR="00157CD9" w:rsidRPr="000514C1">
        <w:rPr>
          <w:rFonts w:ascii="Arial" w:hAnsi="Arial" w:cs="Arial"/>
          <w:sz w:val="22"/>
          <w:szCs w:val="22"/>
        </w:rPr>
        <w:t>prepared</w:t>
      </w:r>
      <w:r w:rsidR="00FC660B" w:rsidRPr="000514C1">
        <w:rPr>
          <w:rFonts w:ascii="Arial" w:hAnsi="Arial" w:cs="Arial"/>
          <w:sz w:val="22"/>
          <w:szCs w:val="22"/>
        </w:rPr>
        <w:t xml:space="preserve"> to explain the procedure and minimise the </w:t>
      </w:r>
      <w:r w:rsidR="00B338EB" w:rsidRPr="000514C1">
        <w:rPr>
          <w:rFonts w:ascii="Arial" w:hAnsi="Arial" w:cs="Arial"/>
          <w:sz w:val="22"/>
          <w:szCs w:val="22"/>
        </w:rPr>
        <w:t xml:space="preserve">negative effects for the customer. </w:t>
      </w:r>
    </w:p>
    <w:p w14:paraId="5B309A37" w14:textId="47D453A6" w:rsidR="00B338EB" w:rsidRPr="000514C1" w:rsidRDefault="00B338EB" w:rsidP="000514C1">
      <w:pPr>
        <w:spacing w:line="360" w:lineRule="auto"/>
        <w:jc w:val="both"/>
        <w:rPr>
          <w:rFonts w:ascii="Arial" w:hAnsi="Arial" w:cs="Arial"/>
          <w:b/>
          <w:bCs/>
          <w:sz w:val="22"/>
          <w:szCs w:val="22"/>
        </w:rPr>
      </w:pPr>
      <w:r w:rsidRPr="000514C1">
        <w:rPr>
          <w:rFonts w:ascii="Arial" w:hAnsi="Arial" w:cs="Arial"/>
          <w:b/>
          <w:bCs/>
          <w:sz w:val="22"/>
          <w:szCs w:val="22"/>
        </w:rPr>
        <w:t>Room cleaning</w:t>
      </w:r>
    </w:p>
    <w:p w14:paraId="3799D5AE" w14:textId="487D6D0E" w:rsidR="00B338EB" w:rsidRPr="000514C1" w:rsidRDefault="00B338EB" w:rsidP="000514C1">
      <w:pPr>
        <w:spacing w:line="360" w:lineRule="auto"/>
        <w:jc w:val="both"/>
        <w:rPr>
          <w:rFonts w:ascii="Arial" w:hAnsi="Arial" w:cs="Arial"/>
          <w:sz w:val="22"/>
          <w:szCs w:val="22"/>
        </w:rPr>
      </w:pPr>
      <w:r w:rsidRPr="000514C1">
        <w:rPr>
          <w:rFonts w:ascii="Arial" w:hAnsi="Arial" w:cs="Arial"/>
          <w:sz w:val="22"/>
          <w:szCs w:val="22"/>
        </w:rPr>
        <w:t xml:space="preserve">All Grange hotels are 4* which suggests </w:t>
      </w:r>
      <w:r w:rsidR="00157CD9" w:rsidRPr="000514C1">
        <w:rPr>
          <w:rFonts w:ascii="Arial" w:hAnsi="Arial" w:cs="Arial"/>
          <w:sz w:val="22"/>
          <w:szCs w:val="22"/>
        </w:rPr>
        <w:t>high standards of cleaning</w:t>
      </w:r>
      <w:r w:rsidRPr="000514C1">
        <w:rPr>
          <w:rFonts w:ascii="Arial" w:hAnsi="Arial" w:cs="Arial"/>
          <w:sz w:val="22"/>
          <w:szCs w:val="22"/>
        </w:rPr>
        <w:t xml:space="preserve">, and in addition COVID-19 brought more regulations regarding room hygiene. Rooms </w:t>
      </w:r>
      <w:r w:rsidR="00354F81" w:rsidRPr="000514C1">
        <w:rPr>
          <w:rFonts w:ascii="Arial" w:hAnsi="Arial" w:cs="Arial"/>
          <w:sz w:val="22"/>
          <w:szCs w:val="22"/>
        </w:rPr>
        <w:t xml:space="preserve">for the new arrivals </w:t>
      </w:r>
      <w:r w:rsidRPr="000514C1">
        <w:rPr>
          <w:rFonts w:ascii="Arial" w:hAnsi="Arial" w:cs="Arial"/>
          <w:sz w:val="22"/>
          <w:szCs w:val="22"/>
        </w:rPr>
        <w:t xml:space="preserve">should be ready for the check-in time at 2 pm, and along with the stayover rooms often members of staff are stressed and short of time. The ethical dilemma is that managers know about </w:t>
      </w:r>
      <w:r w:rsidR="002E6619" w:rsidRPr="000514C1">
        <w:rPr>
          <w:rFonts w:ascii="Arial" w:hAnsi="Arial" w:cs="Arial"/>
          <w:sz w:val="22"/>
          <w:szCs w:val="22"/>
        </w:rPr>
        <w:t>this practice</w:t>
      </w:r>
      <w:r w:rsidRPr="000514C1">
        <w:rPr>
          <w:rFonts w:ascii="Arial" w:hAnsi="Arial" w:cs="Arial"/>
          <w:sz w:val="22"/>
          <w:szCs w:val="22"/>
        </w:rPr>
        <w:t xml:space="preserve">, and sometimes even encourage </w:t>
      </w:r>
      <w:r w:rsidR="00354F81" w:rsidRPr="000514C1">
        <w:rPr>
          <w:rFonts w:ascii="Arial" w:hAnsi="Arial" w:cs="Arial"/>
          <w:sz w:val="22"/>
          <w:szCs w:val="22"/>
        </w:rPr>
        <w:t xml:space="preserve">rushing of the room cleaning. The root of the problem is lack of staff, which evidently from the report is an overall problem in the industry. Grange hotels could hire more staff but that would significantly increase the costs. Better management of the staff rota in relation to the hotel occupancy could be helpful in this scenario with allocating more cleaners on busy days and compensating with days off on days with lower occupancy. </w:t>
      </w:r>
    </w:p>
    <w:p w14:paraId="7100D538" w14:textId="6788604A" w:rsidR="00F97C64" w:rsidRPr="000514C1" w:rsidRDefault="002E6619" w:rsidP="000514C1">
      <w:pPr>
        <w:pStyle w:val="Heading1"/>
        <w:spacing w:line="360" w:lineRule="auto"/>
        <w:jc w:val="both"/>
        <w:rPr>
          <w:rFonts w:ascii="Arial" w:hAnsi="Arial" w:cs="Arial"/>
          <w:sz w:val="28"/>
          <w:szCs w:val="28"/>
        </w:rPr>
      </w:pPr>
      <w:bookmarkStart w:id="20" w:name="_Toc81836959"/>
      <w:r w:rsidRPr="000514C1">
        <w:rPr>
          <w:rFonts w:ascii="Arial" w:hAnsi="Arial" w:cs="Arial"/>
          <w:sz w:val="28"/>
          <w:szCs w:val="28"/>
        </w:rPr>
        <w:t>Conclusion</w:t>
      </w:r>
      <w:bookmarkEnd w:id="20"/>
      <w:r w:rsidRPr="000514C1">
        <w:rPr>
          <w:rFonts w:ascii="Arial" w:hAnsi="Arial" w:cs="Arial"/>
          <w:sz w:val="28"/>
          <w:szCs w:val="28"/>
        </w:rPr>
        <w:t xml:space="preserve"> </w:t>
      </w:r>
    </w:p>
    <w:p w14:paraId="2E561102" w14:textId="7A28ECBE" w:rsidR="00E61F8D" w:rsidRPr="000514C1" w:rsidRDefault="00B271EB" w:rsidP="000514C1">
      <w:pPr>
        <w:spacing w:line="360" w:lineRule="auto"/>
        <w:jc w:val="both"/>
        <w:rPr>
          <w:rFonts w:ascii="Arial" w:hAnsi="Arial" w:cs="Arial"/>
          <w:sz w:val="22"/>
          <w:szCs w:val="22"/>
        </w:rPr>
      </w:pPr>
      <w:r w:rsidRPr="000514C1">
        <w:rPr>
          <w:rFonts w:ascii="Arial" w:hAnsi="Arial" w:cs="Arial"/>
          <w:sz w:val="22"/>
          <w:szCs w:val="22"/>
        </w:rPr>
        <w:t xml:space="preserve">This report analysed </w:t>
      </w:r>
      <w:r w:rsidR="00E61F8D" w:rsidRPr="000514C1">
        <w:rPr>
          <w:rFonts w:ascii="Arial" w:hAnsi="Arial" w:cs="Arial"/>
          <w:sz w:val="22"/>
          <w:szCs w:val="22"/>
        </w:rPr>
        <w:t xml:space="preserve">the </w:t>
      </w:r>
      <w:r w:rsidRPr="000514C1">
        <w:rPr>
          <w:rFonts w:ascii="Arial" w:hAnsi="Arial" w:cs="Arial"/>
          <w:sz w:val="22"/>
          <w:szCs w:val="22"/>
        </w:rPr>
        <w:t>organisational</w:t>
      </w:r>
      <w:r w:rsidR="00E61F8D" w:rsidRPr="000514C1">
        <w:rPr>
          <w:rFonts w:ascii="Arial" w:hAnsi="Arial" w:cs="Arial"/>
          <w:sz w:val="22"/>
          <w:szCs w:val="22"/>
        </w:rPr>
        <w:t xml:space="preserve"> culture and financial and non-financial performance of Grange hotels and evaluated how they are being affected by environmental factors such as COVID-19, Brexit, and direct competition. It outlined the key drivers of change and the potential challenges the company could face along with recommendations on how to overcome them. Main conclusion is that cultural and ethical behaviour impact employee and </w:t>
      </w:r>
      <w:r w:rsidR="00E61F8D" w:rsidRPr="000514C1">
        <w:rPr>
          <w:rFonts w:ascii="Arial" w:hAnsi="Arial" w:cs="Arial"/>
          <w:sz w:val="22"/>
          <w:szCs w:val="22"/>
        </w:rPr>
        <w:lastRenderedPageBreak/>
        <w:t xml:space="preserve">customer satisfaction, quality of services, brand image, organisational strategy and are related to organisational performance. </w:t>
      </w:r>
    </w:p>
    <w:p w14:paraId="16D0378C" w14:textId="53F1ADC9" w:rsidR="00B02975" w:rsidRPr="000514C1" w:rsidRDefault="00E61F8D" w:rsidP="000514C1">
      <w:pPr>
        <w:spacing w:line="360" w:lineRule="auto"/>
        <w:jc w:val="both"/>
        <w:rPr>
          <w:rFonts w:ascii="Arial" w:hAnsi="Arial" w:cs="Arial"/>
          <w:sz w:val="22"/>
          <w:szCs w:val="22"/>
        </w:rPr>
      </w:pPr>
      <w:r w:rsidRPr="000514C1">
        <w:rPr>
          <w:rFonts w:ascii="Arial" w:hAnsi="Arial" w:cs="Arial"/>
          <w:sz w:val="22"/>
          <w:szCs w:val="22"/>
        </w:rPr>
        <w:t xml:space="preserve">Managing organisational culture is vital for improved </w:t>
      </w:r>
      <w:r w:rsidR="00172A6B" w:rsidRPr="000514C1">
        <w:rPr>
          <w:rFonts w:ascii="Arial" w:hAnsi="Arial" w:cs="Arial"/>
          <w:sz w:val="22"/>
          <w:szCs w:val="22"/>
        </w:rPr>
        <w:t xml:space="preserve">organisational </w:t>
      </w:r>
      <w:r w:rsidRPr="000514C1">
        <w:rPr>
          <w:rFonts w:ascii="Arial" w:hAnsi="Arial" w:cs="Arial"/>
          <w:sz w:val="22"/>
          <w:szCs w:val="22"/>
        </w:rPr>
        <w:t xml:space="preserve">performance and involves </w:t>
      </w:r>
      <w:r w:rsidR="00172A6B" w:rsidRPr="000514C1">
        <w:rPr>
          <w:rFonts w:ascii="Arial" w:hAnsi="Arial" w:cs="Arial"/>
          <w:sz w:val="22"/>
          <w:szCs w:val="22"/>
        </w:rPr>
        <w:t>recognising and understanding its elements as well as considerate guidance when change is needed.</w:t>
      </w:r>
      <w:r w:rsidR="002E6619" w:rsidRPr="000514C1">
        <w:rPr>
          <w:rFonts w:ascii="Arial" w:hAnsi="Arial" w:cs="Arial"/>
          <w:sz w:val="22"/>
          <w:szCs w:val="22"/>
        </w:rPr>
        <w:t xml:space="preserve"> Ethics has a significant contribution for the successful performance of the organisation and the promotion of ethical behaviour among members of staff essentially depends on the ethical principles of its leaders</w:t>
      </w:r>
    </w:p>
    <w:p w14:paraId="3DF64DA7" w14:textId="50EE0997" w:rsidR="00BE53B6" w:rsidRPr="000514C1" w:rsidRDefault="00F97C64" w:rsidP="000514C1">
      <w:pPr>
        <w:pStyle w:val="Heading1"/>
        <w:spacing w:line="360" w:lineRule="auto"/>
        <w:rPr>
          <w:rFonts w:ascii="Arial" w:hAnsi="Arial" w:cs="Arial"/>
          <w:sz w:val="28"/>
          <w:szCs w:val="28"/>
        </w:rPr>
      </w:pPr>
      <w:bookmarkStart w:id="21" w:name="_Toc81836960"/>
      <w:r w:rsidRPr="000514C1">
        <w:rPr>
          <w:rFonts w:ascii="Arial" w:hAnsi="Arial" w:cs="Arial"/>
          <w:sz w:val="28"/>
          <w:szCs w:val="28"/>
        </w:rPr>
        <w:t>R</w:t>
      </w:r>
      <w:r w:rsidR="00BE53B6" w:rsidRPr="000514C1">
        <w:rPr>
          <w:rFonts w:ascii="Arial" w:hAnsi="Arial" w:cs="Arial"/>
          <w:sz w:val="28"/>
          <w:szCs w:val="28"/>
        </w:rPr>
        <w:t>ecommendations</w:t>
      </w:r>
      <w:bookmarkEnd w:id="21"/>
      <w:r w:rsidR="00BE53B6" w:rsidRPr="000514C1">
        <w:rPr>
          <w:rFonts w:ascii="Arial" w:hAnsi="Arial" w:cs="Arial"/>
          <w:sz w:val="28"/>
          <w:szCs w:val="28"/>
        </w:rPr>
        <w:t xml:space="preserve"> </w:t>
      </w:r>
    </w:p>
    <w:p w14:paraId="14C39795" w14:textId="32906FE2" w:rsidR="00157CD9" w:rsidRPr="000514C1" w:rsidRDefault="00255382" w:rsidP="000514C1">
      <w:pPr>
        <w:spacing w:line="360" w:lineRule="auto"/>
        <w:jc w:val="both"/>
        <w:rPr>
          <w:rFonts w:ascii="Arial" w:hAnsi="Arial" w:cs="Arial"/>
          <w:b/>
          <w:bCs/>
          <w:sz w:val="22"/>
          <w:szCs w:val="22"/>
        </w:rPr>
      </w:pPr>
      <w:r w:rsidRPr="000514C1">
        <w:rPr>
          <w:rFonts w:ascii="Arial" w:hAnsi="Arial" w:cs="Arial"/>
          <w:b/>
          <w:bCs/>
          <w:sz w:val="22"/>
          <w:szCs w:val="22"/>
        </w:rPr>
        <w:t>Employee satisfaction</w:t>
      </w:r>
    </w:p>
    <w:p w14:paraId="55FFE66E" w14:textId="16440197" w:rsidR="00D1294F" w:rsidRDefault="00D57DB5" w:rsidP="000514C1">
      <w:pPr>
        <w:spacing w:line="360" w:lineRule="auto"/>
        <w:jc w:val="both"/>
        <w:rPr>
          <w:rFonts w:ascii="Arial" w:hAnsi="Arial" w:cs="Arial"/>
          <w:sz w:val="22"/>
          <w:szCs w:val="22"/>
        </w:rPr>
      </w:pPr>
      <w:r w:rsidRPr="000514C1">
        <w:rPr>
          <w:rFonts w:ascii="Arial" w:hAnsi="Arial" w:cs="Arial"/>
          <w:sz w:val="22"/>
          <w:szCs w:val="22"/>
        </w:rPr>
        <w:t>Low employee satisfaction is one of the reasons for high staff turnover, therefore if Grange hotels management puts more efforts towards retaining the existing staff this will reduce the hiring costs and the training expenses. Introducing financial incentives like bonuses and clear career prospects would benefit the staff motivation and engagement, and the outcome would be enhanced customer service and higher profit.</w:t>
      </w:r>
    </w:p>
    <w:p w14:paraId="49FDC377" w14:textId="27407C41" w:rsidR="0033155E" w:rsidRDefault="0033155E" w:rsidP="000514C1">
      <w:pPr>
        <w:spacing w:line="360" w:lineRule="auto"/>
        <w:jc w:val="both"/>
        <w:rPr>
          <w:rFonts w:ascii="Arial" w:hAnsi="Arial" w:cs="Arial"/>
          <w:sz w:val="22"/>
          <w:szCs w:val="22"/>
        </w:rPr>
      </w:pPr>
    </w:p>
    <w:p w14:paraId="6FEBA326" w14:textId="77777777" w:rsidR="0033155E" w:rsidRPr="000514C1" w:rsidRDefault="0033155E" w:rsidP="000514C1">
      <w:pPr>
        <w:spacing w:line="360" w:lineRule="auto"/>
        <w:jc w:val="both"/>
        <w:rPr>
          <w:rFonts w:ascii="Arial" w:hAnsi="Arial" w:cs="Arial"/>
          <w:sz w:val="22"/>
          <w:szCs w:val="22"/>
        </w:rPr>
      </w:pPr>
    </w:p>
    <w:p w14:paraId="20D99F3F" w14:textId="77777777" w:rsidR="00B02975" w:rsidRPr="000514C1" w:rsidRDefault="00B02975" w:rsidP="000514C1">
      <w:pPr>
        <w:spacing w:line="360" w:lineRule="auto"/>
        <w:jc w:val="both"/>
        <w:rPr>
          <w:rFonts w:ascii="Arial" w:hAnsi="Arial" w:cs="Arial"/>
          <w:b/>
          <w:bCs/>
          <w:sz w:val="22"/>
          <w:szCs w:val="22"/>
        </w:rPr>
      </w:pPr>
      <w:r w:rsidRPr="000514C1">
        <w:rPr>
          <w:rFonts w:ascii="Arial" w:hAnsi="Arial" w:cs="Arial"/>
          <w:b/>
          <w:bCs/>
          <w:sz w:val="22"/>
          <w:szCs w:val="22"/>
        </w:rPr>
        <w:t>Organisational structure</w:t>
      </w:r>
    </w:p>
    <w:p w14:paraId="175E89D0" w14:textId="34E04ADA" w:rsidR="00B02975" w:rsidRPr="000514C1" w:rsidRDefault="00B02975" w:rsidP="000514C1">
      <w:pPr>
        <w:spacing w:line="360" w:lineRule="auto"/>
        <w:jc w:val="both"/>
        <w:rPr>
          <w:rFonts w:ascii="Arial" w:hAnsi="Arial" w:cs="Arial"/>
          <w:sz w:val="22"/>
          <w:szCs w:val="22"/>
        </w:rPr>
      </w:pPr>
      <w:r w:rsidRPr="000514C1">
        <w:rPr>
          <w:rFonts w:ascii="Arial" w:hAnsi="Arial" w:cs="Arial"/>
          <w:sz w:val="22"/>
          <w:szCs w:val="22"/>
        </w:rPr>
        <w:t>The McKinsey 7’S model, used in the report, identifies the structure of Grange hotels as tall and vertical, and if the company change it to flatter that would result in empowering employees and in fostering loyalty. The challenge with flattering the organisational structure is that it requires experienced employees because of the level of autonomy and increased responsibilities (</w:t>
      </w:r>
      <w:proofErr w:type="spellStart"/>
      <w:r w:rsidRPr="000514C1">
        <w:rPr>
          <w:rFonts w:ascii="Arial" w:hAnsi="Arial" w:cs="Arial"/>
          <w:sz w:val="22"/>
          <w:szCs w:val="22"/>
        </w:rPr>
        <w:t>Riratanaphong</w:t>
      </w:r>
      <w:proofErr w:type="spellEnd"/>
      <w:r w:rsidRPr="000514C1">
        <w:rPr>
          <w:rFonts w:ascii="Arial" w:hAnsi="Arial" w:cs="Arial"/>
          <w:sz w:val="22"/>
          <w:szCs w:val="22"/>
        </w:rPr>
        <w:t xml:space="preserve">, 2014). </w:t>
      </w:r>
    </w:p>
    <w:p w14:paraId="42C4F3B1" w14:textId="4138558D" w:rsidR="00A46CBE" w:rsidRPr="000514C1" w:rsidRDefault="00255382" w:rsidP="000514C1">
      <w:pPr>
        <w:spacing w:line="360" w:lineRule="auto"/>
        <w:jc w:val="both"/>
        <w:rPr>
          <w:rFonts w:ascii="Arial" w:hAnsi="Arial" w:cs="Arial"/>
          <w:b/>
          <w:bCs/>
          <w:sz w:val="22"/>
          <w:szCs w:val="22"/>
        </w:rPr>
      </w:pPr>
      <w:r w:rsidRPr="000514C1">
        <w:rPr>
          <w:rFonts w:ascii="Arial" w:hAnsi="Arial" w:cs="Arial"/>
          <w:b/>
          <w:bCs/>
          <w:sz w:val="22"/>
          <w:szCs w:val="22"/>
        </w:rPr>
        <w:t>Promote ethical and sustainable organisational culture</w:t>
      </w:r>
    </w:p>
    <w:p w14:paraId="2936E295" w14:textId="1CDD9129" w:rsidR="00255382" w:rsidRPr="000514C1" w:rsidRDefault="00622D58" w:rsidP="000514C1">
      <w:pPr>
        <w:spacing w:line="360" w:lineRule="auto"/>
        <w:jc w:val="both"/>
        <w:rPr>
          <w:rFonts w:ascii="Arial" w:hAnsi="Arial" w:cs="Arial"/>
          <w:sz w:val="22"/>
          <w:szCs w:val="22"/>
        </w:rPr>
      </w:pPr>
      <w:r w:rsidRPr="000514C1">
        <w:rPr>
          <w:rFonts w:ascii="Arial" w:hAnsi="Arial" w:cs="Arial"/>
          <w:sz w:val="22"/>
          <w:szCs w:val="22"/>
        </w:rPr>
        <w:t>Schein (2010) argues that organisational culture is the most challenging element to alter, and that it can survive people, products, and services, therefore it is beneficial for the company to acknowledge, manage and promote ethical and sustainable culture. Important role plays the existing staff- their behaviour and attitude influence the new employees and is important stage towards fostering loyalty and engagement. Grange hotels can encourage employee empowerment by injecting organisational values and culture from the early days and thus create sustainable relationships and better performance.</w:t>
      </w:r>
    </w:p>
    <w:p w14:paraId="7B1680CC" w14:textId="29580713" w:rsidR="000514C1" w:rsidRPr="000514C1" w:rsidRDefault="000514C1" w:rsidP="000514C1">
      <w:pPr>
        <w:spacing w:line="360" w:lineRule="auto"/>
        <w:jc w:val="both"/>
        <w:rPr>
          <w:rFonts w:ascii="Arial" w:hAnsi="Arial" w:cs="Arial"/>
          <w:sz w:val="22"/>
          <w:szCs w:val="22"/>
        </w:rPr>
      </w:pPr>
    </w:p>
    <w:p w14:paraId="31142C36" w14:textId="6DF0D1F4" w:rsidR="000514C1" w:rsidRPr="000514C1" w:rsidRDefault="000514C1" w:rsidP="000514C1">
      <w:pPr>
        <w:spacing w:line="360" w:lineRule="auto"/>
        <w:jc w:val="both"/>
        <w:rPr>
          <w:rFonts w:ascii="Arial" w:hAnsi="Arial" w:cs="Arial"/>
          <w:sz w:val="22"/>
          <w:szCs w:val="22"/>
        </w:rPr>
      </w:pPr>
    </w:p>
    <w:p w14:paraId="4AB382A3" w14:textId="63A790F0" w:rsidR="000514C1" w:rsidRPr="000514C1" w:rsidRDefault="000514C1" w:rsidP="000514C1">
      <w:pPr>
        <w:spacing w:line="360" w:lineRule="auto"/>
        <w:jc w:val="both"/>
        <w:rPr>
          <w:rFonts w:ascii="Arial" w:hAnsi="Arial" w:cs="Arial"/>
          <w:sz w:val="22"/>
          <w:szCs w:val="22"/>
        </w:rPr>
      </w:pPr>
    </w:p>
    <w:p w14:paraId="2E702C58" w14:textId="050A01C2" w:rsidR="000514C1" w:rsidRDefault="000514C1" w:rsidP="000514C1">
      <w:pPr>
        <w:spacing w:line="360" w:lineRule="auto"/>
        <w:jc w:val="both"/>
        <w:rPr>
          <w:rFonts w:ascii="Arial" w:hAnsi="Arial" w:cs="Arial"/>
          <w:sz w:val="22"/>
          <w:szCs w:val="22"/>
        </w:rPr>
      </w:pPr>
    </w:p>
    <w:p w14:paraId="6BF222D6" w14:textId="5853F0C0" w:rsidR="000514C1" w:rsidRDefault="000514C1" w:rsidP="000514C1">
      <w:pPr>
        <w:spacing w:line="360" w:lineRule="auto"/>
        <w:jc w:val="both"/>
        <w:rPr>
          <w:rFonts w:ascii="Arial" w:hAnsi="Arial" w:cs="Arial"/>
          <w:sz w:val="22"/>
          <w:szCs w:val="22"/>
        </w:rPr>
      </w:pPr>
    </w:p>
    <w:p w14:paraId="2747D104" w14:textId="092A4313" w:rsidR="000514C1" w:rsidRDefault="000514C1" w:rsidP="000514C1">
      <w:pPr>
        <w:spacing w:line="360" w:lineRule="auto"/>
        <w:jc w:val="both"/>
        <w:rPr>
          <w:rFonts w:ascii="Arial" w:hAnsi="Arial" w:cs="Arial"/>
          <w:sz w:val="22"/>
          <w:szCs w:val="22"/>
        </w:rPr>
      </w:pPr>
    </w:p>
    <w:p w14:paraId="355BE15B" w14:textId="4682FF05" w:rsidR="000514C1" w:rsidRDefault="000514C1" w:rsidP="000514C1">
      <w:pPr>
        <w:spacing w:line="360" w:lineRule="auto"/>
        <w:jc w:val="both"/>
        <w:rPr>
          <w:rFonts w:ascii="Arial" w:hAnsi="Arial" w:cs="Arial"/>
          <w:sz w:val="22"/>
          <w:szCs w:val="22"/>
        </w:rPr>
      </w:pPr>
    </w:p>
    <w:p w14:paraId="2A7E4101" w14:textId="67C9D6A4" w:rsidR="000514C1" w:rsidRDefault="000514C1" w:rsidP="000514C1">
      <w:pPr>
        <w:spacing w:line="360" w:lineRule="auto"/>
        <w:jc w:val="both"/>
        <w:rPr>
          <w:rFonts w:ascii="Arial" w:hAnsi="Arial" w:cs="Arial"/>
          <w:sz w:val="22"/>
          <w:szCs w:val="22"/>
        </w:rPr>
      </w:pPr>
    </w:p>
    <w:p w14:paraId="453C3768" w14:textId="0F28CD23" w:rsidR="000514C1" w:rsidRDefault="000514C1" w:rsidP="000514C1">
      <w:pPr>
        <w:spacing w:line="360" w:lineRule="auto"/>
        <w:jc w:val="both"/>
        <w:rPr>
          <w:rFonts w:ascii="Arial" w:hAnsi="Arial" w:cs="Arial"/>
          <w:sz w:val="22"/>
          <w:szCs w:val="22"/>
        </w:rPr>
      </w:pPr>
    </w:p>
    <w:p w14:paraId="2B526918" w14:textId="12902D95" w:rsidR="000514C1" w:rsidRDefault="000514C1" w:rsidP="000514C1">
      <w:pPr>
        <w:spacing w:line="360" w:lineRule="auto"/>
        <w:jc w:val="both"/>
        <w:rPr>
          <w:rFonts w:ascii="Arial" w:hAnsi="Arial" w:cs="Arial"/>
          <w:sz w:val="22"/>
          <w:szCs w:val="22"/>
        </w:rPr>
      </w:pPr>
    </w:p>
    <w:p w14:paraId="403163E7" w14:textId="1F7BFF8D" w:rsidR="000514C1" w:rsidRDefault="000514C1" w:rsidP="000514C1">
      <w:pPr>
        <w:spacing w:line="360" w:lineRule="auto"/>
        <w:jc w:val="both"/>
        <w:rPr>
          <w:rFonts w:ascii="Arial" w:hAnsi="Arial" w:cs="Arial"/>
          <w:sz w:val="22"/>
          <w:szCs w:val="22"/>
        </w:rPr>
      </w:pPr>
    </w:p>
    <w:p w14:paraId="73078E79" w14:textId="03F1B863" w:rsidR="000514C1" w:rsidRDefault="000514C1" w:rsidP="000514C1">
      <w:pPr>
        <w:spacing w:line="360" w:lineRule="auto"/>
        <w:jc w:val="both"/>
        <w:rPr>
          <w:rFonts w:ascii="Arial" w:hAnsi="Arial" w:cs="Arial"/>
          <w:sz w:val="22"/>
          <w:szCs w:val="22"/>
        </w:rPr>
      </w:pPr>
    </w:p>
    <w:p w14:paraId="6B3B6E53" w14:textId="6204677A" w:rsidR="000514C1" w:rsidRDefault="000514C1" w:rsidP="000514C1">
      <w:pPr>
        <w:spacing w:line="360" w:lineRule="auto"/>
        <w:jc w:val="both"/>
        <w:rPr>
          <w:rFonts w:ascii="Arial" w:hAnsi="Arial" w:cs="Arial"/>
          <w:sz w:val="22"/>
          <w:szCs w:val="22"/>
        </w:rPr>
      </w:pPr>
    </w:p>
    <w:p w14:paraId="5E02A0F0" w14:textId="25E50D6D" w:rsidR="000514C1" w:rsidRDefault="000514C1" w:rsidP="000514C1">
      <w:pPr>
        <w:spacing w:line="360" w:lineRule="auto"/>
        <w:jc w:val="both"/>
        <w:rPr>
          <w:rFonts w:ascii="Arial" w:hAnsi="Arial" w:cs="Arial"/>
          <w:sz w:val="22"/>
          <w:szCs w:val="22"/>
        </w:rPr>
      </w:pPr>
    </w:p>
    <w:p w14:paraId="5F40DA33" w14:textId="55FFBAEE" w:rsidR="000514C1" w:rsidRDefault="000514C1" w:rsidP="000514C1">
      <w:pPr>
        <w:spacing w:line="360" w:lineRule="auto"/>
        <w:jc w:val="both"/>
        <w:rPr>
          <w:rFonts w:ascii="Arial" w:hAnsi="Arial" w:cs="Arial"/>
          <w:sz w:val="22"/>
          <w:szCs w:val="22"/>
        </w:rPr>
      </w:pPr>
    </w:p>
    <w:p w14:paraId="4EB32596" w14:textId="49B5BF43" w:rsidR="000514C1" w:rsidRDefault="000514C1" w:rsidP="000514C1">
      <w:pPr>
        <w:spacing w:line="360" w:lineRule="auto"/>
        <w:jc w:val="both"/>
        <w:rPr>
          <w:rFonts w:ascii="Arial" w:hAnsi="Arial" w:cs="Arial"/>
          <w:sz w:val="22"/>
          <w:szCs w:val="22"/>
        </w:rPr>
      </w:pPr>
    </w:p>
    <w:p w14:paraId="5C774A06" w14:textId="675FBC77" w:rsidR="000514C1" w:rsidRDefault="000514C1" w:rsidP="000514C1">
      <w:pPr>
        <w:spacing w:line="360" w:lineRule="auto"/>
        <w:jc w:val="both"/>
        <w:rPr>
          <w:rFonts w:ascii="Arial" w:hAnsi="Arial" w:cs="Arial"/>
          <w:sz w:val="22"/>
          <w:szCs w:val="22"/>
        </w:rPr>
      </w:pPr>
    </w:p>
    <w:p w14:paraId="5ECE1DD6" w14:textId="245B7735" w:rsidR="000514C1" w:rsidRDefault="000514C1" w:rsidP="000514C1">
      <w:pPr>
        <w:spacing w:line="360" w:lineRule="auto"/>
        <w:jc w:val="both"/>
        <w:rPr>
          <w:rFonts w:ascii="Arial" w:hAnsi="Arial" w:cs="Arial"/>
          <w:sz w:val="22"/>
          <w:szCs w:val="22"/>
        </w:rPr>
      </w:pPr>
    </w:p>
    <w:p w14:paraId="63F8E546" w14:textId="5E809109" w:rsidR="000514C1" w:rsidRDefault="000514C1" w:rsidP="000514C1">
      <w:pPr>
        <w:spacing w:line="360" w:lineRule="auto"/>
        <w:jc w:val="both"/>
        <w:rPr>
          <w:rFonts w:ascii="Arial" w:hAnsi="Arial" w:cs="Arial"/>
          <w:sz w:val="22"/>
          <w:szCs w:val="22"/>
        </w:rPr>
      </w:pPr>
    </w:p>
    <w:p w14:paraId="0548E19C" w14:textId="77777777" w:rsidR="000514C1" w:rsidRDefault="000514C1" w:rsidP="000514C1">
      <w:pPr>
        <w:spacing w:line="360" w:lineRule="auto"/>
        <w:jc w:val="both"/>
        <w:rPr>
          <w:rFonts w:ascii="Arial" w:hAnsi="Arial" w:cs="Arial"/>
          <w:sz w:val="22"/>
          <w:szCs w:val="22"/>
        </w:rPr>
      </w:pPr>
    </w:p>
    <w:p w14:paraId="04C6FA60" w14:textId="77777777" w:rsidR="000514C1" w:rsidRPr="000514C1" w:rsidRDefault="000514C1" w:rsidP="000514C1">
      <w:pPr>
        <w:spacing w:line="360" w:lineRule="auto"/>
        <w:jc w:val="both"/>
        <w:rPr>
          <w:rFonts w:ascii="Arial" w:hAnsi="Arial" w:cs="Arial"/>
          <w:sz w:val="22"/>
          <w:szCs w:val="22"/>
        </w:rPr>
      </w:pPr>
    </w:p>
    <w:p w14:paraId="40457CBF" w14:textId="3C9602C6" w:rsidR="000514C1" w:rsidRPr="000514C1" w:rsidRDefault="000514C1" w:rsidP="000514C1">
      <w:pPr>
        <w:pStyle w:val="Heading1"/>
        <w:spacing w:line="360" w:lineRule="auto"/>
        <w:jc w:val="both"/>
        <w:rPr>
          <w:rFonts w:ascii="Arial" w:hAnsi="Arial" w:cs="Arial"/>
          <w:sz w:val="28"/>
          <w:szCs w:val="28"/>
        </w:rPr>
      </w:pPr>
      <w:bookmarkStart w:id="22" w:name="_Toc81836961"/>
      <w:r w:rsidRPr="0085141A">
        <w:rPr>
          <w:rFonts w:ascii="Arial" w:hAnsi="Arial" w:cs="Arial"/>
          <w:sz w:val="28"/>
          <w:szCs w:val="28"/>
        </w:rPr>
        <w:t>T</w:t>
      </w:r>
      <w:r w:rsidR="0085141A">
        <w:rPr>
          <w:rFonts w:ascii="Arial" w:hAnsi="Arial" w:cs="Arial"/>
          <w:sz w:val="28"/>
          <w:szCs w:val="28"/>
        </w:rPr>
        <w:t>ASK</w:t>
      </w:r>
      <w:r w:rsidRPr="0085141A">
        <w:rPr>
          <w:rFonts w:ascii="Arial" w:hAnsi="Arial" w:cs="Arial"/>
          <w:sz w:val="28"/>
          <w:szCs w:val="28"/>
        </w:rPr>
        <w:t xml:space="preserve"> 2</w:t>
      </w:r>
      <w:r w:rsidR="0085141A">
        <w:rPr>
          <w:rFonts w:ascii="Arial" w:hAnsi="Arial" w:cs="Arial"/>
          <w:sz w:val="28"/>
          <w:szCs w:val="28"/>
        </w:rPr>
        <w:t>:</w:t>
      </w:r>
      <w:r w:rsidRPr="000514C1">
        <w:rPr>
          <w:rFonts w:ascii="Arial" w:hAnsi="Arial" w:cs="Arial"/>
          <w:sz w:val="28"/>
          <w:szCs w:val="28"/>
        </w:rPr>
        <w:t xml:space="preserve"> Reflective Essay</w:t>
      </w:r>
      <w:bookmarkEnd w:id="22"/>
    </w:p>
    <w:p w14:paraId="34F48301" w14:textId="784F5385" w:rsidR="000514C1" w:rsidRDefault="000514C1" w:rsidP="000514C1">
      <w:pPr>
        <w:spacing w:line="360" w:lineRule="auto"/>
        <w:jc w:val="both"/>
        <w:rPr>
          <w:rFonts w:ascii="Arial" w:hAnsi="Arial" w:cs="Arial"/>
          <w:sz w:val="22"/>
          <w:szCs w:val="22"/>
        </w:rPr>
      </w:pPr>
      <w:r>
        <w:rPr>
          <w:rFonts w:ascii="Arial" w:hAnsi="Arial" w:cs="Arial"/>
          <w:sz w:val="22"/>
          <w:szCs w:val="22"/>
        </w:rPr>
        <w:t>In 1974 David Kolb published his theory that outlines four main learning styles: diverging,</w:t>
      </w:r>
      <w:r>
        <w:rPr>
          <w:rFonts w:ascii="Arial" w:hAnsi="Arial" w:cs="Arial"/>
          <w:sz w:val="22"/>
          <w:szCs w:val="22"/>
        </w:rPr>
        <w:t xml:space="preserve"> </w:t>
      </w:r>
      <w:r>
        <w:rPr>
          <w:rFonts w:ascii="Arial" w:hAnsi="Arial" w:cs="Arial"/>
          <w:sz w:val="22"/>
          <w:szCs w:val="22"/>
        </w:rPr>
        <w:t xml:space="preserve">assimilating, </w:t>
      </w:r>
      <w:r w:rsidR="0033155E">
        <w:rPr>
          <w:rFonts w:ascii="Arial" w:hAnsi="Arial" w:cs="Arial"/>
          <w:sz w:val="22"/>
          <w:szCs w:val="22"/>
        </w:rPr>
        <w:t>converging,</w:t>
      </w:r>
      <w:r>
        <w:rPr>
          <w:rFonts w:ascii="Arial" w:hAnsi="Arial" w:cs="Arial"/>
          <w:sz w:val="22"/>
          <w:szCs w:val="22"/>
        </w:rPr>
        <w:t xml:space="preserve"> and accommodating (</w:t>
      </w:r>
      <w:proofErr w:type="spellStart"/>
      <w:r>
        <w:rPr>
          <w:rFonts w:ascii="Arial" w:hAnsi="Arial" w:cs="Arial"/>
          <w:sz w:val="22"/>
          <w:szCs w:val="22"/>
        </w:rPr>
        <w:t>Mcleod</w:t>
      </w:r>
      <w:proofErr w:type="spellEnd"/>
      <w:r>
        <w:rPr>
          <w:rFonts w:ascii="Arial" w:hAnsi="Arial" w:cs="Arial"/>
          <w:sz w:val="22"/>
          <w:szCs w:val="22"/>
        </w:rPr>
        <w:t xml:space="preserve">, 2017). </w:t>
      </w:r>
      <w:r>
        <w:rPr>
          <w:rFonts w:ascii="Arial" w:hAnsi="Arial" w:cs="Arial"/>
          <w:sz w:val="22"/>
          <w:szCs w:val="22"/>
        </w:rPr>
        <w:t xml:space="preserve">People are different and so are their learning styles. My learning style is accommodating- it is based on a concrete experience and active </w:t>
      </w:r>
      <w:r w:rsidR="0033155E">
        <w:rPr>
          <w:rFonts w:ascii="Arial" w:hAnsi="Arial" w:cs="Arial"/>
          <w:sz w:val="22"/>
          <w:szCs w:val="22"/>
        </w:rPr>
        <w:t>experimentation and</w:t>
      </w:r>
      <w:r>
        <w:rPr>
          <w:rFonts w:ascii="Arial" w:hAnsi="Arial" w:cs="Arial"/>
          <w:sz w:val="22"/>
          <w:szCs w:val="22"/>
        </w:rPr>
        <w:t xml:space="preserve"> having established </w:t>
      </w:r>
      <w:r>
        <w:rPr>
          <w:rFonts w:ascii="Arial" w:hAnsi="Arial" w:cs="Arial"/>
          <w:sz w:val="22"/>
          <w:szCs w:val="22"/>
        </w:rPr>
        <w:t xml:space="preserve">it </w:t>
      </w:r>
      <w:r>
        <w:rPr>
          <w:rFonts w:ascii="Arial" w:hAnsi="Arial" w:cs="Arial"/>
          <w:sz w:val="22"/>
          <w:szCs w:val="22"/>
        </w:rPr>
        <w:t xml:space="preserve">enables me to focus and concentrate </w:t>
      </w:r>
      <w:r>
        <w:rPr>
          <w:rFonts w:ascii="Arial" w:hAnsi="Arial" w:cs="Arial"/>
          <w:sz w:val="22"/>
          <w:szCs w:val="22"/>
        </w:rPr>
        <w:t xml:space="preserve">in my studies and past experiences. In addition, very useful techniques to help me analyse, explore, and learn is reflection and having critically reviewed Gibb’s Reflective Cycle I concluded that this model is suitable to reflect on important for me recent experience with one of the modules at the University of Wales Trinity St David by following the six steps of the reflective cycle: description, feelings, evaluation, analysis, </w:t>
      </w:r>
      <w:proofErr w:type="gramStart"/>
      <w:r>
        <w:rPr>
          <w:rFonts w:ascii="Arial" w:hAnsi="Arial" w:cs="Arial"/>
          <w:sz w:val="22"/>
          <w:szCs w:val="22"/>
        </w:rPr>
        <w:t>conclusion</w:t>
      </w:r>
      <w:proofErr w:type="gramEnd"/>
      <w:r>
        <w:rPr>
          <w:rFonts w:ascii="Arial" w:hAnsi="Arial" w:cs="Arial"/>
          <w:sz w:val="22"/>
          <w:szCs w:val="22"/>
        </w:rPr>
        <w:t xml:space="preserve"> and action plan (Sewell, 2017).</w:t>
      </w:r>
    </w:p>
    <w:p w14:paraId="2E9444B3" w14:textId="1D8F8542" w:rsidR="000514C1" w:rsidRDefault="000514C1" w:rsidP="000514C1">
      <w:pPr>
        <w:spacing w:line="360" w:lineRule="auto"/>
        <w:jc w:val="both"/>
        <w:rPr>
          <w:rFonts w:ascii="Arial" w:hAnsi="Arial" w:cs="Arial"/>
          <w:sz w:val="22"/>
          <w:szCs w:val="22"/>
        </w:rPr>
      </w:pPr>
      <w:r w:rsidRPr="000514C1">
        <w:rPr>
          <w:rFonts w:ascii="Arial" w:hAnsi="Arial" w:cs="Arial"/>
          <w:sz w:val="22"/>
          <w:szCs w:val="22"/>
        </w:rPr>
        <w:t xml:space="preserve">In June 2021 I joined the BALM Programme at UWTSD. I found out that one of the modules was about Organisational culture and its effect on Organisational efficiency. I was really excited about this </w:t>
      </w:r>
      <w:r w:rsidR="006158A0" w:rsidRPr="000514C1">
        <w:rPr>
          <w:rFonts w:ascii="Arial" w:hAnsi="Arial" w:cs="Arial"/>
          <w:sz w:val="22"/>
          <w:szCs w:val="22"/>
        </w:rPr>
        <w:t>subject</w:t>
      </w:r>
      <w:r w:rsidRPr="000514C1">
        <w:rPr>
          <w:rFonts w:ascii="Arial" w:hAnsi="Arial" w:cs="Arial"/>
          <w:sz w:val="22"/>
          <w:szCs w:val="22"/>
        </w:rPr>
        <w:t xml:space="preserve"> because organisational </w:t>
      </w:r>
      <w:r>
        <w:rPr>
          <w:rFonts w:ascii="Arial" w:hAnsi="Arial" w:cs="Arial"/>
          <w:sz w:val="22"/>
          <w:szCs w:val="22"/>
        </w:rPr>
        <w:t xml:space="preserve">culture </w:t>
      </w:r>
      <w:r w:rsidRPr="000514C1">
        <w:rPr>
          <w:rFonts w:ascii="Arial" w:hAnsi="Arial" w:cs="Arial"/>
          <w:sz w:val="22"/>
          <w:szCs w:val="22"/>
        </w:rPr>
        <w:t xml:space="preserve">always interested me. I work in a very dynamic and diverse </w:t>
      </w:r>
      <w:r w:rsidR="006158A0" w:rsidRPr="000514C1">
        <w:rPr>
          <w:rFonts w:ascii="Arial" w:hAnsi="Arial" w:cs="Arial"/>
          <w:sz w:val="22"/>
          <w:szCs w:val="22"/>
        </w:rPr>
        <w:t>environment and</w:t>
      </w:r>
      <w:r w:rsidRPr="000514C1">
        <w:rPr>
          <w:rFonts w:ascii="Arial" w:hAnsi="Arial" w:cs="Arial"/>
          <w:sz w:val="22"/>
          <w:szCs w:val="22"/>
        </w:rPr>
        <w:t xml:space="preserve"> </w:t>
      </w:r>
      <w:r w:rsidR="006158A0" w:rsidRPr="000514C1">
        <w:rPr>
          <w:rFonts w:ascii="Arial" w:hAnsi="Arial" w:cs="Arial"/>
          <w:sz w:val="22"/>
          <w:szCs w:val="22"/>
        </w:rPr>
        <w:t>need</w:t>
      </w:r>
      <w:r w:rsidRPr="000514C1">
        <w:rPr>
          <w:rFonts w:ascii="Arial" w:hAnsi="Arial" w:cs="Arial"/>
          <w:sz w:val="22"/>
          <w:szCs w:val="22"/>
        </w:rPr>
        <w:t xml:space="preserve"> to manage people with different origin and backgrounds. </w:t>
      </w:r>
      <w:r>
        <w:rPr>
          <w:rFonts w:ascii="Arial" w:hAnsi="Arial" w:cs="Arial"/>
          <w:sz w:val="22"/>
          <w:szCs w:val="22"/>
        </w:rPr>
        <w:t xml:space="preserve">I was feeling a bit apprehensive though because my knowledge was purely based on practise and was lacking solid academic base. </w:t>
      </w:r>
      <w:r w:rsidRPr="000514C1">
        <w:rPr>
          <w:rFonts w:ascii="Arial" w:hAnsi="Arial" w:cs="Arial"/>
          <w:sz w:val="22"/>
          <w:szCs w:val="22"/>
        </w:rPr>
        <w:t xml:space="preserve">My experience in general was </w:t>
      </w:r>
      <w:r>
        <w:rPr>
          <w:rFonts w:ascii="Arial" w:hAnsi="Arial" w:cs="Arial"/>
          <w:sz w:val="22"/>
          <w:szCs w:val="22"/>
        </w:rPr>
        <w:t xml:space="preserve">very </w:t>
      </w:r>
      <w:r w:rsidRPr="000514C1">
        <w:rPr>
          <w:rFonts w:ascii="Arial" w:hAnsi="Arial" w:cs="Arial"/>
          <w:sz w:val="22"/>
          <w:szCs w:val="22"/>
        </w:rPr>
        <w:t>good, I learned a lot and really enjoyed the class activities and how the lecturer kept us engaged. He motivated me to participate and talk in front of the class which boosted my confidence and helped me consolidate my knowledge by applying it in various scenarios</w:t>
      </w:r>
      <w:r>
        <w:rPr>
          <w:rFonts w:ascii="Arial" w:hAnsi="Arial" w:cs="Arial"/>
          <w:sz w:val="22"/>
          <w:szCs w:val="22"/>
        </w:rPr>
        <w:t>, I also found applicable with my actual workplace</w:t>
      </w:r>
      <w:r w:rsidRPr="000514C1">
        <w:rPr>
          <w:rFonts w:ascii="Arial" w:hAnsi="Arial" w:cs="Arial"/>
          <w:sz w:val="22"/>
          <w:szCs w:val="22"/>
        </w:rPr>
        <w:t>.</w:t>
      </w:r>
      <w:r>
        <w:rPr>
          <w:rFonts w:ascii="Arial" w:hAnsi="Arial" w:cs="Arial"/>
          <w:sz w:val="22"/>
          <w:szCs w:val="22"/>
        </w:rPr>
        <w:t xml:space="preserve"> </w:t>
      </w:r>
      <w:r w:rsidRPr="000514C1">
        <w:rPr>
          <w:rFonts w:ascii="Arial" w:hAnsi="Arial" w:cs="Arial"/>
          <w:sz w:val="22"/>
          <w:szCs w:val="22"/>
        </w:rPr>
        <w:t>Not always classes went smooth for me</w:t>
      </w:r>
      <w:r>
        <w:rPr>
          <w:rFonts w:ascii="Arial" w:hAnsi="Arial" w:cs="Arial"/>
          <w:sz w:val="22"/>
          <w:szCs w:val="22"/>
        </w:rPr>
        <w:t>,</w:t>
      </w:r>
      <w:r w:rsidRPr="000514C1">
        <w:rPr>
          <w:rFonts w:ascii="Arial" w:hAnsi="Arial" w:cs="Arial"/>
          <w:sz w:val="22"/>
          <w:szCs w:val="22"/>
        </w:rPr>
        <w:t xml:space="preserve"> and </w:t>
      </w:r>
      <w:r>
        <w:rPr>
          <w:rFonts w:ascii="Arial" w:hAnsi="Arial" w:cs="Arial"/>
          <w:sz w:val="22"/>
          <w:szCs w:val="22"/>
        </w:rPr>
        <w:lastRenderedPageBreak/>
        <w:t>there were few challenges I faced</w:t>
      </w:r>
      <w:r w:rsidRPr="000514C1">
        <w:rPr>
          <w:rFonts w:ascii="Arial" w:hAnsi="Arial" w:cs="Arial"/>
          <w:sz w:val="22"/>
          <w:szCs w:val="22"/>
        </w:rPr>
        <w:t xml:space="preserve">– </w:t>
      </w:r>
      <w:r>
        <w:rPr>
          <w:rFonts w:ascii="Arial" w:hAnsi="Arial" w:cs="Arial"/>
          <w:sz w:val="22"/>
          <w:szCs w:val="22"/>
        </w:rPr>
        <w:t>I was simultaneously looking after my 2-year-old daughter</w:t>
      </w:r>
      <w:r>
        <w:rPr>
          <w:rFonts w:ascii="Arial" w:hAnsi="Arial" w:cs="Arial"/>
          <w:sz w:val="22"/>
          <w:szCs w:val="22"/>
        </w:rPr>
        <w:t xml:space="preserve">, also </w:t>
      </w:r>
      <w:r w:rsidRPr="000514C1">
        <w:rPr>
          <w:rFonts w:ascii="Arial" w:hAnsi="Arial" w:cs="Arial"/>
          <w:sz w:val="22"/>
          <w:szCs w:val="22"/>
        </w:rPr>
        <w:t xml:space="preserve">the last two weeks of the programme I contracted COVID-19 and was feeling unwell. Luckily, the lecturer was very supportive, he </w:t>
      </w:r>
      <w:r>
        <w:rPr>
          <w:rFonts w:ascii="Arial" w:hAnsi="Arial" w:cs="Arial"/>
          <w:sz w:val="22"/>
          <w:szCs w:val="22"/>
        </w:rPr>
        <w:t>even</w:t>
      </w:r>
      <w:r w:rsidRPr="000514C1">
        <w:rPr>
          <w:rFonts w:ascii="Arial" w:hAnsi="Arial" w:cs="Arial"/>
          <w:sz w:val="22"/>
          <w:szCs w:val="22"/>
        </w:rPr>
        <w:t xml:space="preserve"> arranged one to </w:t>
      </w:r>
      <w:r>
        <w:rPr>
          <w:rFonts w:ascii="Arial" w:hAnsi="Arial" w:cs="Arial"/>
          <w:sz w:val="22"/>
          <w:szCs w:val="22"/>
        </w:rPr>
        <w:t>o</w:t>
      </w:r>
      <w:r w:rsidRPr="000514C1">
        <w:rPr>
          <w:rFonts w:ascii="Arial" w:hAnsi="Arial" w:cs="Arial"/>
          <w:sz w:val="22"/>
          <w:szCs w:val="22"/>
        </w:rPr>
        <w:t xml:space="preserve">ne session with each student and his feedback was </w:t>
      </w:r>
      <w:r>
        <w:rPr>
          <w:rFonts w:ascii="Arial" w:hAnsi="Arial" w:cs="Arial"/>
          <w:sz w:val="22"/>
          <w:szCs w:val="22"/>
        </w:rPr>
        <w:t>very h</w:t>
      </w:r>
      <w:r w:rsidRPr="000514C1">
        <w:rPr>
          <w:rFonts w:ascii="Arial" w:hAnsi="Arial" w:cs="Arial"/>
          <w:sz w:val="22"/>
          <w:szCs w:val="22"/>
        </w:rPr>
        <w:t xml:space="preserve">elpful. Also, all materials available on Moodle helped </w:t>
      </w:r>
      <w:r>
        <w:rPr>
          <w:rFonts w:ascii="Arial" w:hAnsi="Arial" w:cs="Arial"/>
          <w:sz w:val="22"/>
          <w:szCs w:val="22"/>
        </w:rPr>
        <w:t xml:space="preserve">me </w:t>
      </w:r>
      <w:r w:rsidRPr="000514C1">
        <w:rPr>
          <w:rFonts w:ascii="Arial" w:hAnsi="Arial" w:cs="Arial"/>
          <w:sz w:val="22"/>
          <w:szCs w:val="22"/>
        </w:rPr>
        <w:t>keep up and I managed to attend every lesson and complete my assignments</w:t>
      </w:r>
      <w:r>
        <w:rPr>
          <w:rFonts w:ascii="Arial" w:hAnsi="Arial" w:cs="Arial"/>
          <w:sz w:val="22"/>
          <w:szCs w:val="22"/>
        </w:rPr>
        <w:t xml:space="preserve">. </w:t>
      </w:r>
      <w:r>
        <w:rPr>
          <w:rFonts w:ascii="Arial" w:hAnsi="Arial" w:cs="Arial"/>
          <w:sz w:val="22"/>
          <w:szCs w:val="22"/>
        </w:rPr>
        <w:t>I know feel that it would be better if I had asked more questions and used my workplace as example. I also realise how important is to review and reflect on every lecture after class.</w:t>
      </w:r>
    </w:p>
    <w:p w14:paraId="190C7A40" w14:textId="617530B4" w:rsidR="00191B3B" w:rsidRPr="000514C1" w:rsidRDefault="000514C1" w:rsidP="000514C1">
      <w:pPr>
        <w:spacing w:line="360" w:lineRule="auto"/>
        <w:jc w:val="both"/>
        <w:rPr>
          <w:rFonts w:ascii="Arial" w:hAnsi="Arial" w:cs="Arial"/>
          <w:b/>
          <w:bCs/>
          <w:sz w:val="22"/>
          <w:szCs w:val="22"/>
        </w:rPr>
      </w:pPr>
      <w:r>
        <w:rPr>
          <w:rFonts w:ascii="Arial" w:hAnsi="Arial" w:cs="Arial"/>
          <w:sz w:val="22"/>
          <w:szCs w:val="22"/>
        </w:rPr>
        <w:t xml:space="preserve">I </w:t>
      </w:r>
      <w:r>
        <w:rPr>
          <w:rFonts w:ascii="Arial" w:hAnsi="Arial" w:cs="Arial"/>
          <w:sz w:val="22"/>
          <w:szCs w:val="22"/>
        </w:rPr>
        <w:t xml:space="preserve">now </w:t>
      </w:r>
      <w:r>
        <w:rPr>
          <w:rFonts w:ascii="Arial" w:hAnsi="Arial" w:cs="Arial"/>
          <w:sz w:val="22"/>
          <w:szCs w:val="22"/>
        </w:rPr>
        <w:t>have more confidence in my employability skills, and even though I had an interest in Organisational culture before I haven’t had time to research and read, and the academic resources available on the library and from the class activities really enriched my knowledge.</w:t>
      </w:r>
      <w:r>
        <w:rPr>
          <w:rFonts w:ascii="Arial" w:hAnsi="Arial" w:cs="Arial"/>
          <w:sz w:val="22"/>
          <w:szCs w:val="22"/>
        </w:rPr>
        <w:t xml:space="preserve"> Realising the importance of organisational structure and culture, the importance of the factors from the business environment is essential and I have better understanding on how to create sustainable and ethical culture. In a future similar situation, I would make sure I eliminated all distractions and review the materials before and after lecture. I would respond and participate in class with confidence and would relate the new knowledge to situations at my workplace</w:t>
      </w:r>
    </w:p>
    <w:p w14:paraId="24A23C55" w14:textId="32E31190" w:rsidR="00CB6271" w:rsidRPr="000514C1" w:rsidRDefault="00A46CBE" w:rsidP="000514C1">
      <w:pPr>
        <w:pStyle w:val="Heading1"/>
        <w:spacing w:line="360" w:lineRule="auto"/>
        <w:jc w:val="both"/>
        <w:rPr>
          <w:rFonts w:ascii="Arial" w:hAnsi="Arial" w:cs="Arial"/>
          <w:sz w:val="28"/>
          <w:szCs w:val="28"/>
        </w:rPr>
      </w:pPr>
      <w:bookmarkStart w:id="23" w:name="_Toc81836962"/>
      <w:r w:rsidRPr="000514C1">
        <w:rPr>
          <w:rFonts w:ascii="Arial" w:hAnsi="Arial" w:cs="Arial"/>
          <w:sz w:val="28"/>
          <w:szCs w:val="28"/>
        </w:rPr>
        <w:t>Reference List</w:t>
      </w:r>
      <w:bookmarkEnd w:id="23"/>
    </w:p>
    <w:p w14:paraId="4C258293" w14:textId="11E8CAE9" w:rsidR="00A82CC8" w:rsidRPr="000514C1" w:rsidRDefault="00A82CC8" w:rsidP="000514C1">
      <w:pPr>
        <w:spacing w:line="360" w:lineRule="auto"/>
        <w:jc w:val="both"/>
        <w:rPr>
          <w:rFonts w:ascii="Arial" w:hAnsi="Arial" w:cs="Arial"/>
          <w:sz w:val="22"/>
          <w:szCs w:val="22"/>
        </w:rPr>
      </w:pPr>
      <w:r w:rsidRPr="000514C1">
        <w:rPr>
          <w:rFonts w:ascii="Arial" w:hAnsi="Arial" w:cs="Arial"/>
          <w:sz w:val="22"/>
          <w:szCs w:val="22"/>
        </w:rPr>
        <w:t xml:space="preserve">Beer, M. &amp; </w:t>
      </w:r>
      <w:proofErr w:type="spellStart"/>
      <w:r w:rsidRPr="000514C1">
        <w:rPr>
          <w:rFonts w:ascii="Arial" w:hAnsi="Arial" w:cs="Arial"/>
          <w:sz w:val="22"/>
          <w:szCs w:val="22"/>
        </w:rPr>
        <w:t>Eisenstat</w:t>
      </w:r>
      <w:proofErr w:type="spellEnd"/>
      <w:r w:rsidRPr="000514C1">
        <w:rPr>
          <w:rFonts w:ascii="Arial" w:hAnsi="Arial" w:cs="Arial"/>
          <w:sz w:val="22"/>
          <w:szCs w:val="22"/>
        </w:rPr>
        <w:t>, R. A. (2000) The silent killers of strategy implementation and learning. Sloan management review. 41 (4), 29–40.</w:t>
      </w:r>
    </w:p>
    <w:p w14:paraId="60E83B71" w14:textId="2F60CC13" w:rsidR="003E5765" w:rsidRPr="000514C1" w:rsidRDefault="003E5765" w:rsidP="000514C1">
      <w:pPr>
        <w:spacing w:line="360" w:lineRule="auto"/>
        <w:jc w:val="both"/>
        <w:rPr>
          <w:rFonts w:ascii="Arial" w:hAnsi="Arial" w:cs="Arial"/>
          <w:sz w:val="22"/>
          <w:szCs w:val="22"/>
        </w:rPr>
      </w:pPr>
      <w:r w:rsidRPr="000514C1">
        <w:rPr>
          <w:rFonts w:ascii="Arial" w:hAnsi="Arial" w:cs="Arial"/>
          <w:sz w:val="22"/>
          <w:szCs w:val="22"/>
        </w:rPr>
        <w:t>B</w:t>
      </w:r>
      <w:r w:rsidR="00B02975" w:rsidRPr="000514C1">
        <w:rPr>
          <w:rFonts w:ascii="Arial" w:hAnsi="Arial" w:cs="Arial"/>
          <w:sz w:val="22"/>
          <w:szCs w:val="22"/>
        </w:rPr>
        <w:t>oon</w:t>
      </w:r>
      <w:r w:rsidRPr="000514C1">
        <w:rPr>
          <w:rFonts w:ascii="Arial" w:hAnsi="Arial" w:cs="Arial"/>
          <w:sz w:val="22"/>
          <w:szCs w:val="22"/>
        </w:rPr>
        <w:t>-S</w:t>
      </w:r>
      <w:r w:rsidR="00B02975" w:rsidRPr="000514C1">
        <w:rPr>
          <w:rFonts w:ascii="Arial" w:hAnsi="Arial" w:cs="Arial"/>
          <w:sz w:val="22"/>
          <w:szCs w:val="22"/>
        </w:rPr>
        <w:t>eng</w:t>
      </w:r>
      <w:r w:rsidRPr="000514C1">
        <w:rPr>
          <w:rFonts w:ascii="Arial" w:hAnsi="Arial" w:cs="Arial"/>
          <w:sz w:val="22"/>
          <w:szCs w:val="22"/>
        </w:rPr>
        <w:t>, T., 2019. In search of the link between organizational culture and performance: A review from the conclusion validity perspective. </w:t>
      </w:r>
      <w:r w:rsidRPr="000514C1">
        <w:rPr>
          <w:rFonts w:ascii="Arial" w:hAnsi="Arial" w:cs="Arial"/>
          <w:i/>
          <w:iCs/>
          <w:sz w:val="22"/>
          <w:szCs w:val="22"/>
        </w:rPr>
        <w:t>Leadership &amp; Organization Development Journal, </w:t>
      </w:r>
      <w:r w:rsidRPr="000514C1">
        <w:rPr>
          <w:rFonts w:ascii="Arial" w:hAnsi="Arial" w:cs="Arial"/>
          <w:b/>
          <w:bCs/>
          <w:sz w:val="22"/>
          <w:szCs w:val="22"/>
        </w:rPr>
        <w:t>40</w:t>
      </w:r>
      <w:r w:rsidRPr="000514C1">
        <w:rPr>
          <w:rFonts w:ascii="Arial" w:hAnsi="Arial" w:cs="Arial"/>
          <w:sz w:val="22"/>
          <w:szCs w:val="22"/>
        </w:rPr>
        <w:t>(3), pp. 356-368.</w:t>
      </w:r>
    </w:p>
    <w:p w14:paraId="0341FF20" w14:textId="0FD549FC" w:rsidR="00A46CBE" w:rsidRPr="000514C1" w:rsidRDefault="00CB6271" w:rsidP="000514C1">
      <w:pPr>
        <w:spacing w:line="360" w:lineRule="auto"/>
        <w:jc w:val="both"/>
        <w:rPr>
          <w:rFonts w:ascii="Arial" w:hAnsi="Arial" w:cs="Arial"/>
          <w:sz w:val="22"/>
          <w:szCs w:val="22"/>
        </w:rPr>
      </w:pPr>
      <w:proofErr w:type="spellStart"/>
      <w:r w:rsidRPr="000514C1">
        <w:rPr>
          <w:rFonts w:ascii="Arial" w:hAnsi="Arial" w:cs="Arial"/>
          <w:sz w:val="22"/>
          <w:szCs w:val="22"/>
        </w:rPr>
        <w:t>Cacciattolo</w:t>
      </w:r>
      <w:proofErr w:type="spellEnd"/>
      <w:r w:rsidRPr="000514C1">
        <w:rPr>
          <w:rFonts w:ascii="Arial" w:hAnsi="Arial" w:cs="Arial"/>
          <w:sz w:val="22"/>
          <w:szCs w:val="22"/>
        </w:rPr>
        <w:t xml:space="preserve">, K., </w:t>
      </w:r>
      <w:r w:rsidR="00405FA1" w:rsidRPr="000514C1">
        <w:rPr>
          <w:rFonts w:ascii="Arial" w:hAnsi="Arial" w:cs="Arial"/>
          <w:sz w:val="22"/>
          <w:szCs w:val="22"/>
        </w:rPr>
        <w:t xml:space="preserve">2014. “Understanding Organisational Culture”, </w:t>
      </w:r>
      <w:r w:rsidR="00405FA1" w:rsidRPr="000514C1">
        <w:rPr>
          <w:rFonts w:ascii="Arial" w:hAnsi="Arial" w:cs="Arial"/>
          <w:i/>
          <w:iCs/>
          <w:sz w:val="22"/>
          <w:szCs w:val="22"/>
        </w:rPr>
        <w:t xml:space="preserve">European Scientific Journal, </w:t>
      </w:r>
      <w:r w:rsidR="00405FA1" w:rsidRPr="000514C1">
        <w:rPr>
          <w:rFonts w:ascii="Arial" w:hAnsi="Arial" w:cs="Arial"/>
          <w:sz w:val="22"/>
          <w:szCs w:val="22"/>
        </w:rPr>
        <w:t>2 (Special), pp. 1-7</w:t>
      </w:r>
      <w:r w:rsidR="00341105" w:rsidRPr="000514C1">
        <w:rPr>
          <w:rFonts w:ascii="Arial" w:hAnsi="Arial" w:cs="Arial"/>
          <w:sz w:val="22"/>
          <w:szCs w:val="22"/>
        </w:rPr>
        <w:t>.</w:t>
      </w:r>
    </w:p>
    <w:p w14:paraId="40557DE8" w14:textId="76469CA9" w:rsidR="001C3C87" w:rsidRPr="000514C1" w:rsidRDefault="00560223" w:rsidP="000514C1">
      <w:pPr>
        <w:spacing w:line="360" w:lineRule="auto"/>
        <w:jc w:val="both"/>
        <w:rPr>
          <w:rFonts w:ascii="Arial" w:hAnsi="Arial" w:cs="Arial"/>
          <w:sz w:val="22"/>
          <w:szCs w:val="22"/>
        </w:rPr>
      </w:pPr>
      <w:r w:rsidRPr="000514C1">
        <w:rPr>
          <w:rFonts w:ascii="Arial" w:hAnsi="Arial" w:cs="Arial"/>
          <w:sz w:val="22"/>
          <w:szCs w:val="22"/>
        </w:rPr>
        <w:t>Cameron, D</w:t>
      </w:r>
      <w:r w:rsidR="00D1294F" w:rsidRPr="000514C1">
        <w:rPr>
          <w:rFonts w:ascii="Arial" w:hAnsi="Arial" w:cs="Arial"/>
          <w:sz w:val="22"/>
          <w:szCs w:val="22"/>
        </w:rPr>
        <w:t>.</w:t>
      </w:r>
      <w:r w:rsidRPr="000514C1">
        <w:rPr>
          <w:rFonts w:ascii="Arial" w:hAnsi="Arial" w:cs="Arial"/>
          <w:sz w:val="22"/>
          <w:szCs w:val="22"/>
        </w:rPr>
        <w:t>, 2001. Chefs and occupational culture in a hotel chain: A grid-group analysis.</w:t>
      </w:r>
      <w:r w:rsidRPr="000514C1">
        <w:rPr>
          <w:rFonts w:ascii="Arial" w:eastAsiaTheme="majorEastAsia" w:hAnsi="Arial" w:cs="Arial"/>
          <w:sz w:val="22"/>
          <w:szCs w:val="22"/>
        </w:rPr>
        <w:t> </w:t>
      </w:r>
      <w:r w:rsidRPr="000514C1">
        <w:rPr>
          <w:rFonts w:ascii="Arial" w:hAnsi="Arial" w:cs="Arial"/>
          <w:i/>
          <w:iCs/>
          <w:sz w:val="22"/>
          <w:szCs w:val="22"/>
        </w:rPr>
        <w:t>Tourism and hospitality research</w:t>
      </w:r>
      <w:r w:rsidRPr="000514C1">
        <w:rPr>
          <w:rFonts w:ascii="Arial" w:hAnsi="Arial" w:cs="Arial"/>
          <w:sz w:val="22"/>
          <w:szCs w:val="22"/>
        </w:rPr>
        <w:t>, 3(2), pp.103–114</w:t>
      </w:r>
    </w:p>
    <w:p w14:paraId="021EB0BF" w14:textId="3B6DE098" w:rsidR="00341105" w:rsidRPr="000514C1" w:rsidRDefault="00341105" w:rsidP="000514C1">
      <w:pPr>
        <w:spacing w:line="360" w:lineRule="auto"/>
        <w:jc w:val="both"/>
        <w:rPr>
          <w:rFonts w:ascii="Arial" w:hAnsi="Arial" w:cs="Arial"/>
          <w:sz w:val="22"/>
          <w:szCs w:val="22"/>
        </w:rPr>
      </w:pPr>
      <w:r w:rsidRPr="000514C1">
        <w:rPr>
          <w:rFonts w:ascii="Arial" w:hAnsi="Arial" w:cs="Arial"/>
          <w:sz w:val="22"/>
          <w:szCs w:val="22"/>
        </w:rPr>
        <w:t xml:space="preserve">Companies House, 2020. </w:t>
      </w:r>
      <w:r w:rsidRPr="000514C1">
        <w:rPr>
          <w:rFonts w:ascii="Arial" w:hAnsi="Arial" w:cs="Arial"/>
          <w:i/>
          <w:iCs/>
          <w:sz w:val="22"/>
          <w:szCs w:val="22"/>
        </w:rPr>
        <w:t xml:space="preserve">Accounts for a small company (Grange Hotels Limited). </w:t>
      </w:r>
      <w:r w:rsidRPr="000514C1">
        <w:rPr>
          <w:rFonts w:ascii="Arial" w:hAnsi="Arial" w:cs="Arial"/>
          <w:sz w:val="22"/>
          <w:szCs w:val="22"/>
        </w:rPr>
        <w:t xml:space="preserve">Available at: </w:t>
      </w:r>
      <w:hyperlink r:id="rId13" w:history="1">
        <w:r w:rsidRPr="000514C1">
          <w:rPr>
            <w:rStyle w:val="Hyperlink"/>
            <w:rFonts w:ascii="Arial" w:hAnsi="Arial" w:cs="Arial"/>
            <w:sz w:val="22"/>
            <w:szCs w:val="22"/>
          </w:rPr>
          <w:t>https://find-and-update.company-information.service.gov.uk/company/04906361/filing-history</w:t>
        </w:r>
      </w:hyperlink>
      <w:r w:rsidRPr="000514C1">
        <w:rPr>
          <w:rFonts w:ascii="Arial" w:hAnsi="Arial" w:cs="Arial"/>
          <w:sz w:val="22"/>
          <w:szCs w:val="22"/>
        </w:rPr>
        <w:t xml:space="preserve"> (Accessed: 15</w:t>
      </w:r>
      <w:r w:rsidRPr="000514C1">
        <w:rPr>
          <w:rFonts w:ascii="Arial" w:hAnsi="Arial" w:cs="Arial"/>
          <w:sz w:val="22"/>
          <w:szCs w:val="22"/>
          <w:vertAlign w:val="superscript"/>
        </w:rPr>
        <w:t>th</w:t>
      </w:r>
      <w:r w:rsidRPr="000514C1">
        <w:rPr>
          <w:rFonts w:ascii="Arial" w:hAnsi="Arial" w:cs="Arial"/>
          <w:sz w:val="22"/>
          <w:szCs w:val="22"/>
        </w:rPr>
        <w:t xml:space="preserve"> of July 2021)</w:t>
      </w:r>
    </w:p>
    <w:p w14:paraId="3FD5659D" w14:textId="14490213" w:rsidR="00341105" w:rsidRPr="000514C1" w:rsidRDefault="00341105" w:rsidP="000514C1">
      <w:pPr>
        <w:spacing w:line="360" w:lineRule="auto"/>
        <w:jc w:val="both"/>
        <w:rPr>
          <w:rFonts w:ascii="Arial" w:hAnsi="Arial" w:cs="Arial"/>
          <w:color w:val="000000" w:themeColor="text1"/>
          <w:sz w:val="22"/>
          <w:szCs w:val="22"/>
        </w:rPr>
      </w:pPr>
      <w:r w:rsidRPr="000514C1">
        <w:rPr>
          <w:rFonts w:ascii="Arial" w:hAnsi="Arial" w:cs="Arial"/>
          <w:color w:val="000000" w:themeColor="text1"/>
          <w:sz w:val="22"/>
          <w:szCs w:val="22"/>
        </w:rPr>
        <w:t xml:space="preserve">Cheng, D.S.Y., 2013. Analyse the Hotel Industry in Porter Five Competitive Forces. </w:t>
      </w:r>
      <w:r w:rsidRPr="000514C1">
        <w:rPr>
          <w:rFonts w:ascii="Arial" w:hAnsi="Arial" w:cs="Arial"/>
          <w:i/>
          <w:iCs/>
          <w:color w:val="000000" w:themeColor="text1"/>
          <w:sz w:val="22"/>
          <w:szCs w:val="22"/>
        </w:rPr>
        <w:t xml:space="preserve">Journal of Global Business Management, </w:t>
      </w:r>
      <w:r w:rsidRPr="000514C1">
        <w:rPr>
          <w:rFonts w:ascii="Arial" w:hAnsi="Arial" w:cs="Arial"/>
          <w:color w:val="000000" w:themeColor="text1"/>
          <w:sz w:val="22"/>
          <w:szCs w:val="22"/>
        </w:rPr>
        <w:t>9 (3), pp.52-57.</w:t>
      </w:r>
    </w:p>
    <w:p w14:paraId="4FE147BA" w14:textId="428CD22B" w:rsidR="00C15F44" w:rsidRPr="000514C1" w:rsidRDefault="00C15F44" w:rsidP="000514C1">
      <w:pPr>
        <w:spacing w:line="360" w:lineRule="auto"/>
        <w:jc w:val="both"/>
        <w:rPr>
          <w:rFonts w:ascii="Arial" w:hAnsi="Arial" w:cs="Arial"/>
          <w:color w:val="000000" w:themeColor="text1"/>
          <w:sz w:val="22"/>
          <w:szCs w:val="22"/>
        </w:rPr>
      </w:pPr>
      <w:r w:rsidRPr="000514C1">
        <w:rPr>
          <w:rFonts w:ascii="Arial" w:hAnsi="Arial" w:cs="Arial"/>
          <w:color w:val="000000" w:themeColor="text1"/>
          <w:sz w:val="22"/>
          <w:szCs w:val="22"/>
        </w:rPr>
        <w:t xml:space="preserve">Deane, S.,2021. </w:t>
      </w:r>
      <w:proofErr w:type="gramStart"/>
      <w:r w:rsidRPr="000514C1">
        <w:rPr>
          <w:rFonts w:ascii="Arial" w:hAnsi="Arial" w:cs="Arial"/>
          <w:color w:val="000000" w:themeColor="text1"/>
          <w:sz w:val="22"/>
          <w:szCs w:val="22"/>
        </w:rPr>
        <w:t>”Over</w:t>
      </w:r>
      <w:proofErr w:type="gramEnd"/>
      <w:r w:rsidRPr="000514C1">
        <w:rPr>
          <w:rFonts w:ascii="Arial" w:hAnsi="Arial" w:cs="Arial"/>
          <w:color w:val="000000" w:themeColor="text1"/>
          <w:sz w:val="22"/>
          <w:szCs w:val="22"/>
        </w:rPr>
        <w:t xml:space="preserve"> 60 Online Travel Booking Statistics (2021)” </w:t>
      </w:r>
      <w:r w:rsidRPr="000514C1">
        <w:rPr>
          <w:rFonts w:ascii="Arial" w:hAnsi="Arial" w:cs="Arial"/>
          <w:i/>
          <w:iCs/>
          <w:color w:val="000000" w:themeColor="text1"/>
          <w:sz w:val="22"/>
          <w:szCs w:val="22"/>
        </w:rPr>
        <w:t xml:space="preserve">Stratos Charter Jets Blog What is On Our Mind? </w:t>
      </w:r>
      <w:r w:rsidRPr="000514C1">
        <w:rPr>
          <w:rFonts w:ascii="Arial" w:hAnsi="Arial" w:cs="Arial"/>
          <w:color w:val="000000" w:themeColor="text1"/>
          <w:sz w:val="22"/>
          <w:szCs w:val="22"/>
        </w:rPr>
        <w:t xml:space="preserve">[blog]18 April. Available at: </w:t>
      </w:r>
      <w:hyperlink r:id="rId14" w:history="1">
        <w:r w:rsidRPr="000514C1">
          <w:rPr>
            <w:rStyle w:val="Hyperlink"/>
            <w:rFonts w:ascii="Arial" w:hAnsi="Arial" w:cs="Arial"/>
            <w:sz w:val="22"/>
            <w:szCs w:val="22"/>
          </w:rPr>
          <w:t>https://www.stratosjets.com/blog/online-travel-statistics/</w:t>
        </w:r>
      </w:hyperlink>
      <w:r w:rsidRPr="000514C1">
        <w:rPr>
          <w:rFonts w:ascii="Arial" w:hAnsi="Arial" w:cs="Arial"/>
          <w:color w:val="000000" w:themeColor="text1"/>
          <w:sz w:val="22"/>
          <w:szCs w:val="22"/>
        </w:rPr>
        <w:t xml:space="preserve"> (Accessed: 17</w:t>
      </w:r>
      <w:r w:rsidRPr="000514C1">
        <w:rPr>
          <w:rFonts w:ascii="Arial" w:hAnsi="Arial" w:cs="Arial"/>
          <w:color w:val="000000" w:themeColor="text1"/>
          <w:sz w:val="22"/>
          <w:szCs w:val="22"/>
          <w:vertAlign w:val="superscript"/>
        </w:rPr>
        <w:t>th</w:t>
      </w:r>
      <w:r w:rsidRPr="000514C1">
        <w:rPr>
          <w:rFonts w:ascii="Arial" w:hAnsi="Arial" w:cs="Arial"/>
          <w:color w:val="000000" w:themeColor="text1"/>
          <w:sz w:val="22"/>
          <w:szCs w:val="22"/>
        </w:rPr>
        <w:t xml:space="preserve"> of August 2021).</w:t>
      </w:r>
    </w:p>
    <w:p w14:paraId="7281CF60" w14:textId="2504D6BB" w:rsidR="000237DC" w:rsidRPr="000514C1" w:rsidRDefault="000237DC" w:rsidP="000514C1">
      <w:pPr>
        <w:spacing w:line="360" w:lineRule="auto"/>
        <w:jc w:val="both"/>
        <w:rPr>
          <w:rFonts w:ascii="Arial" w:hAnsi="Arial" w:cs="Arial"/>
          <w:sz w:val="22"/>
          <w:szCs w:val="22"/>
        </w:rPr>
      </w:pPr>
      <w:proofErr w:type="spellStart"/>
      <w:r w:rsidRPr="000514C1">
        <w:rPr>
          <w:rFonts w:ascii="Arial" w:hAnsi="Arial" w:cs="Arial"/>
          <w:sz w:val="22"/>
          <w:szCs w:val="22"/>
        </w:rPr>
        <w:t>Doggrell</w:t>
      </w:r>
      <w:proofErr w:type="spellEnd"/>
      <w:r w:rsidRPr="000514C1">
        <w:rPr>
          <w:rFonts w:ascii="Arial" w:hAnsi="Arial" w:cs="Arial"/>
          <w:sz w:val="22"/>
          <w:szCs w:val="22"/>
        </w:rPr>
        <w:t xml:space="preserve">, K.,2020. “Rate parity ban rises up in the UK” </w:t>
      </w:r>
      <w:r w:rsidRPr="000514C1">
        <w:rPr>
          <w:rFonts w:ascii="Arial" w:hAnsi="Arial" w:cs="Arial"/>
          <w:i/>
          <w:iCs/>
          <w:sz w:val="22"/>
          <w:szCs w:val="22"/>
        </w:rPr>
        <w:t xml:space="preserve">Hotel Management, </w:t>
      </w:r>
      <w:r w:rsidRPr="000514C1">
        <w:rPr>
          <w:rFonts w:ascii="Arial" w:hAnsi="Arial" w:cs="Arial"/>
          <w:sz w:val="22"/>
          <w:szCs w:val="22"/>
        </w:rPr>
        <w:t>3</w:t>
      </w:r>
      <w:r w:rsidRPr="000514C1">
        <w:rPr>
          <w:rFonts w:ascii="Arial" w:hAnsi="Arial" w:cs="Arial"/>
          <w:sz w:val="22"/>
          <w:szCs w:val="22"/>
          <w:vertAlign w:val="superscript"/>
        </w:rPr>
        <w:t>rd</w:t>
      </w:r>
      <w:r w:rsidRPr="000514C1">
        <w:rPr>
          <w:rFonts w:ascii="Arial" w:hAnsi="Arial" w:cs="Arial"/>
          <w:sz w:val="22"/>
          <w:szCs w:val="22"/>
        </w:rPr>
        <w:t xml:space="preserve"> of March. Available at: </w:t>
      </w:r>
      <w:hyperlink r:id="rId15" w:history="1">
        <w:r w:rsidRPr="000514C1">
          <w:rPr>
            <w:rStyle w:val="Hyperlink"/>
            <w:rFonts w:ascii="Arial" w:eastAsiaTheme="majorEastAsia" w:hAnsi="Arial" w:cs="Arial"/>
            <w:sz w:val="22"/>
            <w:szCs w:val="22"/>
          </w:rPr>
          <w:t>https://www.hotelmanagement.net/revenue-management/rate-parity-ban-rises-up-uk</w:t>
        </w:r>
      </w:hyperlink>
      <w:r w:rsidRPr="000514C1">
        <w:rPr>
          <w:rFonts w:ascii="Arial" w:hAnsi="Arial" w:cs="Arial"/>
          <w:sz w:val="22"/>
          <w:szCs w:val="22"/>
        </w:rPr>
        <w:t xml:space="preserve"> (Accessed: 20</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45AE92FC" w14:textId="39EB9AAE" w:rsidR="00341105" w:rsidRPr="000514C1" w:rsidRDefault="00341105" w:rsidP="000514C1">
      <w:pPr>
        <w:spacing w:line="360" w:lineRule="auto"/>
        <w:jc w:val="both"/>
        <w:rPr>
          <w:rFonts w:ascii="Arial" w:hAnsi="Arial" w:cs="Arial"/>
          <w:i/>
          <w:iCs/>
          <w:sz w:val="22"/>
          <w:szCs w:val="22"/>
        </w:rPr>
      </w:pPr>
      <w:r w:rsidRPr="000514C1">
        <w:rPr>
          <w:rFonts w:ascii="Arial" w:hAnsi="Arial" w:cs="Arial"/>
          <w:sz w:val="22"/>
          <w:szCs w:val="22"/>
        </w:rPr>
        <w:lastRenderedPageBreak/>
        <w:t xml:space="preserve">Grange Hotels, 2021. </w:t>
      </w:r>
      <w:r w:rsidRPr="000514C1">
        <w:rPr>
          <w:rFonts w:ascii="Arial" w:hAnsi="Arial" w:cs="Arial"/>
          <w:i/>
          <w:iCs/>
          <w:sz w:val="22"/>
          <w:szCs w:val="22"/>
        </w:rPr>
        <w:t xml:space="preserve">Corporate Social Responsibility-CSR. </w:t>
      </w:r>
      <w:r w:rsidRPr="000514C1">
        <w:rPr>
          <w:rFonts w:ascii="Arial" w:hAnsi="Arial" w:cs="Arial"/>
          <w:sz w:val="22"/>
          <w:szCs w:val="22"/>
        </w:rPr>
        <w:t xml:space="preserve">Available at: </w:t>
      </w:r>
      <w:hyperlink r:id="rId16" w:history="1">
        <w:r w:rsidRPr="000514C1">
          <w:rPr>
            <w:rStyle w:val="Hyperlink"/>
            <w:rFonts w:ascii="Arial" w:hAnsi="Arial" w:cs="Arial"/>
            <w:sz w:val="22"/>
            <w:szCs w:val="22"/>
          </w:rPr>
          <w:t>https://www.grangehotels.com/social-responsibility/</w:t>
        </w:r>
      </w:hyperlink>
      <w:r w:rsidRPr="000514C1">
        <w:rPr>
          <w:rFonts w:ascii="Arial" w:hAnsi="Arial" w:cs="Arial"/>
          <w:sz w:val="22"/>
          <w:szCs w:val="22"/>
        </w:rPr>
        <w:t xml:space="preserve"> (Accessed: 17</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7F71B06C" w14:textId="0FF55981" w:rsidR="008B7E00" w:rsidRPr="000514C1" w:rsidRDefault="008B7E00" w:rsidP="000514C1">
      <w:pPr>
        <w:spacing w:line="360" w:lineRule="auto"/>
        <w:jc w:val="both"/>
        <w:rPr>
          <w:rFonts w:ascii="Arial" w:hAnsi="Arial" w:cs="Arial"/>
          <w:sz w:val="22"/>
          <w:szCs w:val="22"/>
        </w:rPr>
      </w:pPr>
      <w:r w:rsidRPr="000514C1">
        <w:rPr>
          <w:rFonts w:ascii="Arial" w:hAnsi="Arial" w:cs="Arial"/>
          <w:sz w:val="22"/>
          <w:szCs w:val="22"/>
        </w:rPr>
        <w:t>Johnson et al., 2017. </w:t>
      </w:r>
      <w:r w:rsidRPr="000514C1">
        <w:rPr>
          <w:rFonts w:ascii="Arial" w:hAnsi="Arial" w:cs="Arial"/>
          <w:i/>
          <w:iCs/>
          <w:sz w:val="22"/>
          <w:szCs w:val="22"/>
        </w:rPr>
        <w:t xml:space="preserve">Exploring </w:t>
      </w:r>
      <w:r w:rsidR="00A462DC" w:rsidRPr="000514C1">
        <w:rPr>
          <w:rFonts w:ascii="Arial" w:hAnsi="Arial" w:cs="Arial"/>
          <w:i/>
          <w:iCs/>
          <w:sz w:val="22"/>
          <w:szCs w:val="22"/>
        </w:rPr>
        <w:t>strategy</w:t>
      </w:r>
      <w:r w:rsidR="00A462DC" w:rsidRPr="000514C1">
        <w:rPr>
          <w:rFonts w:ascii="Arial" w:hAnsi="Arial" w:cs="Arial"/>
          <w:sz w:val="22"/>
          <w:szCs w:val="22"/>
        </w:rPr>
        <w:t>:</w:t>
      </w:r>
      <w:r w:rsidR="00A462DC" w:rsidRPr="000514C1">
        <w:rPr>
          <w:rFonts w:ascii="Arial" w:hAnsi="Arial" w:cs="Arial"/>
          <w:i/>
          <w:iCs/>
          <w:sz w:val="22"/>
          <w:szCs w:val="22"/>
        </w:rPr>
        <w:t xml:space="preserve"> text</w:t>
      </w:r>
      <w:r w:rsidRPr="000514C1">
        <w:rPr>
          <w:rFonts w:ascii="Arial" w:hAnsi="Arial" w:cs="Arial"/>
          <w:i/>
          <w:iCs/>
          <w:sz w:val="22"/>
          <w:szCs w:val="22"/>
        </w:rPr>
        <w:t xml:space="preserve"> and cases,</w:t>
      </w:r>
      <w:r w:rsidRPr="000514C1">
        <w:rPr>
          <w:rFonts w:ascii="Arial" w:hAnsi="Arial" w:cs="Arial"/>
          <w:sz w:val="22"/>
          <w:szCs w:val="22"/>
        </w:rPr>
        <w:t xml:space="preserve"> 11</w:t>
      </w:r>
      <w:r w:rsidRPr="000514C1">
        <w:rPr>
          <w:rFonts w:ascii="Arial" w:hAnsi="Arial" w:cs="Arial"/>
          <w:sz w:val="22"/>
          <w:szCs w:val="22"/>
          <w:vertAlign w:val="superscript"/>
        </w:rPr>
        <w:t>th</w:t>
      </w:r>
      <w:r w:rsidRPr="000514C1">
        <w:rPr>
          <w:rFonts w:ascii="Arial" w:hAnsi="Arial" w:cs="Arial"/>
          <w:sz w:val="22"/>
          <w:szCs w:val="22"/>
        </w:rPr>
        <w:t xml:space="preserve"> </w:t>
      </w:r>
      <w:proofErr w:type="spellStart"/>
      <w:r w:rsidRPr="000514C1">
        <w:rPr>
          <w:rFonts w:ascii="Arial" w:hAnsi="Arial" w:cs="Arial"/>
          <w:sz w:val="22"/>
          <w:szCs w:val="22"/>
        </w:rPr>
        <w:t>edn</w:t>
      </w:r>
      <w:proofErr w:type="spellEnd"/>
      <w:r w:rsidRPr="000514C1">
        <w:rPr>
          <w:rFonts w:ascii="Arial" w:hAnsi="Arial" w:cs="Arial"/>
          <w:sz w:val="22"/>
          <w:szCs w:val="22"/>
        </w:rPr>
        <w:t>., Harlow: Pearson education Limited</w:t>
      </w:r>
    </w:p>
    <w:p w14:paraId="15D04EA9" w14:textId="40DA73BB" w:rsidR="000B6D65" w:rsidRPr="000514C1" w:rsidRDefault="000B6D65" w:rsidP="000514C1">
      <w:pPr>
        <w:spacing w:line="360" w:lineRule="auto"/>
        <w:jc w:val="both"/>
        <w:rPr>
          <w:rFonts w:ascii="Arial" w:hAnsi="Arial" w:cs="Arial"/>
          <w:sz w:val="22"/>
          <w:szCs w:val="22"/>
        </w:rPr>
      </w:pPr>
      <w:r w:rsidRPr="000514C1">
        <w:rPr>
          <w:rFonts w:ascii="Arial" w:hAnsi="Arial" w:cs="Arial"/>
          <w:sz w:val="22"/>
          <w:szCs w:val="22"/>
        </w:rPr>
        <w:t>Kassem, R. et al., 2019. Assessing the impact of organizational culture on achieving business excellence with a moderating role of ICT. </w:t>
      </w:r>
      <w:r w:rsidR="00A462DC" w:rsidRPr="000514C1">
        <w:rPr>
          <w:rFonts w:ascii="Arial" w:hAnsi="Arial" w:cs="Arial"/>
          <w:i/>
          <w:iCs/>
          <w:sz w:val="22"/>
          <w:szCs w:val="22"/>
        </w:rPr>
        <w:t>Benchmarking:</w:t>
      </w:r>
      <w:r w:rsidRPr="000514C1">
        <w:rPr>
          <w:rFonts w:ascii="Arial" w:hAnsi="Arial" w:cs="Arial"/>
          <w:i/>
          <w:iCs/>
          <w:sz w:val="22"/>
          <w:szCs w:val="22"/>
        </w:rPr>
        <w:t xml:space="preserve"> an international journal</w:t>
      </w:r>
      <w:r w:rsidRPr="000514C1">
        <w:rPr>
          <w:rFonts w:ascii="Arial" w:hAnsi="Arial" w:cs="Arial"/>
          <w:sz w:val="22"/>
          <w:szCs w:val="22"/>
        </w:rPr>
        <w:t>, 26(1), pp.117–146.</w:t>
      </w:r>
    </w:p>
    <w:p w14:paraId="5F398C47" w14:textId="45C6B980" w:rsidR="001C3C87" w:rsidRPr="000514C1" w:rsidRDefault="001C3C87" w:rsidP="000514C1">
      <w:pPr>
        <w:spacing w:line="360" w:lineRule="auto"/>
        <w:jc w:val="both"/>
        <w:rPr>
          <w:rFonts w:ascii="Arial" w:hAnsi="Arial" w:cs="Arial"/>
          <w:color w:val="000000" w:themeColor="text1"/>
          <w:sz w:val="22"/>
          <w:szCs w:val="22"/>
          <w:shd w:val="clear" w:color="auto" w:fill="FFFFFF"/>
        </w:rPr>
      </w:pPr>
      <w:r w:rsidRPr="000514C1">
        <w:rPr>
          <w:rFonts w:ascii="Arial" w:hAnsi="Arial" w:cs="Arial"/>
          <w:color w:val="000000" w:themeColor="text1"/>
          <w:sz w:val="22"/>
          <w:szCs w:val="22"/>
          <w:shd w:val="clear" w:color="auto" w:fill="FFFFFF"/>
        </w:rPr>
        <w:t xml:space="preserve">Kassem, R. </w:t>
      </w:r>
      <w:r w:rsidR="000B6D65" w:rsidRPr="000514C1">
        <w:rPr>
          <w:rFonts w:ascii="Arial" w:hAnsi="Arial" w:cs="Arial"/>
          <w:color w:val="000000" w:themeColor="text1"/>
          <w:sz w:val="22"/>
          <w:szCs w:val="22"/>
          <w:shd w:val="clear" w:color="auto" w:fill="FFFFFF"/>
        </w:rPr>
        <w:t>and</w:t>
      </w:r>
      <w:r w:rsidRPr="000514C1">
        <w:rPr>
          <w:rFonts w:ascii="Arial" w:hAnsi="Arial" w:cs="Arial"/>
          <w:color w:val="000000" w:themeColor="text1"/>
          <w:sz w:val="22"/>
          <w:szCs w:val="22"/>
          <w:shd w:val="clear" w:color="auto" w:fill="FFFFFF"/>
        </w:rPr>
        <w:t xml:space="preserve"> Ajmal, M.M., 2019.</w:t>
      </w:r>
      <w:r w:rsidRPr="000514C1">
        <w:rPr>
          <w:rStyle w:val="apple-converted-space"/>
          <w:rFonts w:ascii="Arial" w:eastAsiaTheme="majorEastAsia" w:hAnsi="Arial" w:cs="Arial"/>
          <w:color w:val="000000" w:themeColor="text1"/>
          <w:sz w:val="22"/>
          <w:szCs w:val="22"/>
          <w:shd w:val="clear" w:color="auto" w:fill="FFFFFF"/>
        </w:rPr>
        <w:t> </w:t>
      </w:r>
      <w:r w:rsidRPr="000514C1">
        <w:rPr>
          <w:rFonts w:ascii="Arial" w:hAnsi="Arial" w:cs="Arial"/>
          <w:i/>
          <w:iCs/>
          <w:color w:val="000000" w:themeColor="text1"/>
          <w:sz w:val="22"/>
          <w:szCs w:val="22"/>
        </w:rPr>
        <w:t>Organizational culture and achieving business excellence: emerging research and opportunities</w:t>
      </w:r>
      <w:r w:rsidRPr="000514C1">
        <w:rPr>
          <w:rFonts w:ascii="Arial" w:hAnsi="Arial" w:cs="Arial"/>
          <w:color w:val="000000" w:themeColor="text1"/>
          <w:sz w:val="22"/>
          <w:szCs w:val="22"/>
          <w:shd w:val="clear" w:color="auto" w:fill="FFFFFF"/>
        </w:rPr>
        <w:t>,</w:t>
      </w:r>
      <w:r w:rsidRPr="000514C1">
        <w:rPr>
          <w:rFonts w:ascii="Arial" w:hAnsi="Arial" w:cs="Arial"/>
          <w:color w:val="3A3A3A"/>
          <w:sz w:val="22"/>
          <w:szCs w:val="22"/>
          <w:shd w:val="clear" w:color="auto" w:fill="F3F3F3"/>
        </w:rPr>
        <w:t xml:space="preserve"> </w:t>
      </w:r>
      <w:r w:rsidRPr="000514C1">
        <w:rPr>
          <w:rFonts w:ascii="Arial" w:hAnsi="Arial" w:cs="Arial"/>
          <w:color w:val="000000" w:themeColor="text1"/>
          <w:sz w:val="22"/>
          <w:szCs w:val="22"/>
          <w:shd w:val="clear" w:color="auto" w:fill="FFFFFF"/>
        </w:rPr>
        <w:t xml:space="preserve">Hershey, </w:t>
      </w:r>
      <w:r w:rsidR="00A462DC" w:rsidRPr="000514C1">
        <w:rPr>
          <w:rFonts w:ascii="Arial" w:hAnsi="Arial" w:cs="Arial"/>
          <w:color w:val="000000" w:themeColor="text1"/>
          <w:sz w:val="22"/>
          <w:szCs w:val="22"/>
          <w:shd w:val="clear" w:color="auto" w:fill="FFFFFF"/>
        </w:rPr>
        <w:t>PA:</w:t>
      </w:r>
      <w:r w:rsidRPr="000514C1">
        <w:rPr>
          <w:rFonts w:ascii="Arial" w:hAnsi="Arial" w:cs="Arial"/>
          <w:color w:val="000000" w:themeColor="text1"/>
          <w:sz w:val="22"/>
          <w:szCs w:val="22"/>
          <w:shd w:val="clear" w:color="auto" w:fill="FFFFFF"/>
        </w:rPr>
        <w:t xml:space="preserve"> IGI Globe</w:t>
      </w:r>
    </w:p>
    <w:p w14:paraId="73C73EE9" w14:textId="6A9022B5" w:rsidR="004B13CD" w:rsidRPr="000514C1" w:rsidRDefault="004B13CD" w:rsidP="000514C1">
      <w:pPr>
        <w:spacing w:line="360" w:lineRule="auto"/>
        <w:jc w:val="both"/>
        <w:rPr>
          <w:rFonts w:ascii="Arial" w:hAnsi="Arial" w:cs="Arial"/>
          <w:color w:val="000000" w:themeColor="text1"/>
          <w:sz w:val="22"/>
          <w:szCs w:val="22"/>
          <w:shd w:val="clear" w:color="auto" w:fill="FFFFFF"/>
        </w:rPr>
      </w:pPr>
      <w:r w:rsidRPr="000514C1">
        <w:rPr>
          <w:rFonts w:ascii="Arial" w:hAnsi="Arial" w:cs="Arial"/>
          <w:color w:val="000000" w:themeColor="text1"/>
          <w:sz w:val="22"/>
          <w:szCs w:val="22"/>
          <w:shd w:val="clear" w:color="auto" w:fill="FFFFFF"/>
        </w:rPr>
        <w:t>Klein, H. J., and Weaver, N. A. (2000). The effectiveness of an organisational level orientation training program in the socialisation of new employees. </w:t>
      </w:r>
      <w:r w:rsidRPr="000514C1">
        <w:rPr>
          <w:rFonts w:ascii="Arial" w:hAnsi="Arial" w:cs="Arial"/>
          <w:i/>
          <w:iCs/>
          <w:color w:val="000000" w:themeColor="text1"/>
          <w:sz w:val="22"/>
          <w:szCs w:val="22"/>
          <w:shd w:val="clear" w:color="auto" w:fill="FFFFFF"/>
        </w:rPr>
        <w:t>Personnel Psychology</w:t>
      </w:r>
      <w:r w:rsidRPr="000514C1">
        <w:rPr>
          <w:rFonts w:ascii="Arial" w:hAnsi="Arial" w:cs="Arial"/>
          <w:color w:val="000000" w:themeColor="text1"/>
          <w:sz w:val="22"/>
          <w:szCs w:val="22"/>
          <w:shd w:val="clear" w:color="auto" w:fill="FFFFFF"/>
        </w:rPr>
        <w:t>, </w:t>
      </w:r>
      <w:r w:rsidRPr="000514C1">
        <w:rPr>
          <w:rFonts w:ascii="Arial" w:hAnsi="Arial" w:cs="Arial"/>
          <w:i/>
          <w:iCs/>
          <w:color w:val="000000" w:themeColor="text1"/>
          <w:sz w:val="22"/>
          <w:szCs w:val="22"/>
          <w:shd w:val="clear" w:color="auto" w:fill="FFFFFF"/>
        </w:rPr>
        <w:t>53</w:t>
      </w:r>
      <w:r w:rsidRPr="000514C1">
        <w:rPr>
          <w:rFonts w:ascii="Arial" w:hAnsi="Arial" w:cs="Arial"/>
          <w:color w:val="000000" w:themeColor="text1"/>
          <w:sz w:val="22"/>
          <w:szCs w:val="22"/>
          <w:shd w:val="clear" w:color="auto" w:fill="FFFFFF"/>
        </w:rPr>
        <w:t xml:space="preserve">, </w:t>
      </w:r>
      <w:r w:rsidR="00731047" w:rsidRPr="000514C1">
        <w:rPr>
          <w:rFonts w:ascii="Arial" w:hAnsi="Arial" w:cs="Arial"/>
          <w:color w:val="000000" w:themeColor="text1"/>
          <w:sz w:val="22"/>
          <w:szCs w:val="22"/>
          <w:shd w:val="clear" w:color="auto" w:fill="FFFFFF"/>
        </w:rPr>
        <w:t>pp.</w:t>
      </w:r>
      <w:r w:rsidRPr="000514C1">
        <w:rPr>
          <w:rFonts w:ascii="Arial" w:hAnsi="Arial" w:cs="Arial"/>
          <w:color w:val="000000" w:themeColor="text1"/>
          <w:sz w:val="22"/>
          <w:szCs w:val="22"/>
          <w:shd w:val="clear" w:color="auto" w:fill="FFFFFF"/>
        </w:rPr>
        <w:t>47–66</w:t>
      </w:r>
    </w:p>
    <w:p w14:paraId="058C6725" w14:textId="6A031D6C" w:rsidR="00AE1D90" w:rsidRPr="000514C1" w:rsidRDefault="00483454" w:rsidP="000514C1">
      <w:pPr>
        <w:spacing w:line="360" w:lineRule="auto"/>
        <w:jc w:val="both"/>
        <w:rPr>
          <w:rFonts w:ascii="Arial" w:hAnsi="Arial" w:cs="Arial"/>
          <w:sz w:val="22"/>
          <w:szCs w:val="22"/>
        </w:rPr>
      </w:pPr>
      <w:r w:rsidRPr="000514C1">
        <w:rPr>
          <w:rFonts w:ascii="Arial" w:hAnsi="Arial" w:cs="Arial"/>
          <w:sz w:val="22"/>
          <w:szCs w:val="22"/>
        </w:rPr>
        <w:t>Lake, E.</w:t>
      </w:r>
      <w:r w:rsidR="00AE1D90" w:rsidRPr="000514C1">
        <w:rPr>
          <w:rFonts w:ascii="Arial" w:hAnsi="Arial" w:cs="Arial"/>
          <w:sz w:val="22"/>
          <w:szCs w:val="22"/>
        </w:rPr>
        <w:t>, 2018. “Hospitality sector to reach annual turnover of £102 b in 2018”</w:t>
      </w:r>
      <w:r w:rsidRPr="000514C1">
        <w:rPr>
          <w:rFonts w:ascii="Arial" w:hAnsi="Arial" w:cs="Arial"/>
          <w:sz w:val="22"/>
          <w:szCs w:val="22"/>
        </w:rPr>
        <w:t xml:space="preserve">, </w:t>
      </w:r>
      <w:r w:rsidRPr="000514C1">
        <w:rPr>
          <w:rFonts w:ascii="Arial" w:hAnsi="Arial" w:cs="Arial"/>
          <w:i/>
          <w:iCs/>
          <w:sz w:val="22"/>
          <w:szCs w:val="22"/>
        </w:rPr>
        <w:t xml:space="preserve">Caterer, </w:t>
      </w:r>
      <w:r w:rsidRPr="000514C1">
        <w:rPr>
          <w:rFonts w:ascii="Arial" w:hAnsi="Arial" w:cs="Arial"/>
          <w:sz w:val="22"/>
          <w:szCs w:val="22"/>
        </w:rPr>
        <w:t xml:space="preserve">24th of October. Available at: </w:t>
      </w:r>
      <w:hyperlink r:id="rId17" w:history="1">
        <w:r w:rsidRPr="000514C1">
          <w:rPr>
            <w:rStyle w:val="Hyperlink"/>
            <w:rFonts w:ascii="Arial" w:hAnsi="Arial" w:cs="Arial"/>
            <w:sz w:val="22"/>
            <w:szCs w:val="22"/>
          </w:rPr>
          <w:t>https://www.thecaterer.com/news/hotel/hospitality-sector-to-reach-annual-turnover-of-102b-in-2018</w:t>
        </w:r>
      </w:hyperlink>
      <w:r w:rsidRPr="000514C1">
        <w:rPr>
          <w:rFonts w:ascii="Arial" w:hAnsi="Arial" w:cs="Arial"/>
          <w:sz w:val="22"/>
          <w:szCs w:val="22"/>
        </w:rPr>
        <w:t xml:space="preserve"> (Accessed: 19</w:t>
      </w:r>
      <w:r w:rsidRPr="000514C1">
        <w:rPr>
          <w:rFonts w:ascii="Arial" w:hAnsi="Arial" w:cs="Arial"/>
          <w:sz w:val="22"/>
          <w:szCs w:val="22"/>
          <w:vertAlign w:val="superscript"/>
        </w:rPr>
        <w:t>th</w:t>
      </w:r>
      <w:r w:rsidRPr="000514C1">
        <w:rPr>
          <w:rFonts w:ascii="Arial" w:hAnsi="Arial" w:cs="Arial"/>
          <w:sz w:val="22"/>
          <w:szCs w:val="22"/>
        </w:rPr>
        <w:t xml:space="preserve"> of July 2021)</w:t>
      </w:r>
    </w:p>
    <w:p w14:paraId="148CA303" w14:textId="2EFCFB0D" w:rsidR="00A462DC" w:rsidRDefault="00A462DC" w:rsidP="000514C1">
      <w:pPr>
        <w:spacing w:line="360" w:lineRule="auto"/>
        <w:jc w:val="both"/>
        <w:rPr>
          <w:rFonts w:ascii="Arial" w:hAnsi="Arial" w:cs="Arial"/>
          <w:sz w:val="22"/>
          <w:szCs w:val="22"/>
        </w:rPr>
      </w:pPr>
      <w:r w:rsidRPr="000514C1">
        <w:rPr>
          <w:rFonts w:ascii="Arial" w:hAnsi="Arial" w:cs="Arial"/>
          <w:sz w:val="22"/>
          <w:szCs w:val="22"/>
        </w:rPr>
        <w:t xml:space="preserve">MarketLine, 2020. </w:t>
      </w:r>
      <w:r w:rsidRPr="000514C1">
        <w:rPr>
          <w:rFonts w:ascii="Arial" w:hAnsi="Arial" w:cs="Arial"/>
          <w:i/>
          <w:iCs/>
          <w:sz w:val="22"/>
          <w:szCs w:val="22"/>
        </w:rPr>
        <w:t xml:space="preserve">Hotels &amp; Motels in the UK. </w:t>
      </w:r>
      <w:r w:rsidRPr="000514C1">
        <w:rPr>
          <w:rFonts w:ascii="Arial" w:hAnsi="Arial" w:cs="Arial"/>
          <w:sz w:val="22"/>
          <w:szCs w:val="22"/>
        </w:rPr>
        <w:t xml:space="preserve">Available at: </w:t>
      </w:r>
      <w:hyperlink r:id="rId18" w:history="1">
        <w:r w:rsidRPr="000514C1">
          <w:rPr>
            <w:rStyle w:val="Hyperlink"/>
            <w:rFonts w:ascii="Arial" w:hAnsi="Arial" w:cs="Arial"/>
            <w:sz w:val="22"/>
            <w:szCs w:val="22"/>
          </w:rPr>
          <w:t>https://advantage-marketline-com.ezproxy.uwtsd.ac.uk/Analysis/ViewasPDF/united-kingdom-hotels-motels-110786</w:t>
        </w:r>
      </w:hyperlink>
      <w:r w:rsidRPr="000514C1">
        <w:rPr>
          <w:rFonts w:ascii="Arial" w:hAnsi="Arial" w:cs="Arial"/>
          <w:sz w:val="22"/>
          <w:szCs w:val="22"/>
        </w:rPr>
        <w:t xml:space="preserve"> (Accessed: 27</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3A37EFA6" w14:textId="2D556113" w:rsidR="000514C1" w:rsidRPr="000514C1" w:rsidRDefault="000514C1" w:rsidP="000514C1">
      <w:pPr>
        <w:spacing w:line="360" w:lineRule="auto"/>
        <w:jc w:val="both"/>
        <w:rPr>
          <w:rFonts w:ascii="Arial" w:hAnsi="Arial" w:cs="Arial"/>
          <w:sz w:val="22"/>
          <w:szCs w:val="22"/>
          <w:lang w:val="en-US"/>
        </w:rPr>
      </w:pPr>
      <w:proofErr w:type="spellStart"/>
      <w:r w:rsidRPr="000514C1">
        <w:rPr>
          <w:rFonts w:ascii="Arial" w:hAnsi="Arial" w:cs="Arial"/>
          <w:sz w:val="22"/>
          <w:szCs w:val="22"/>
          <w:lang w:val="en-US"/>
        </w:rPr>
        <w:t>McLleod</w:t>
      </w:r>
      <w:proofErr w:type="spellEnd"/>
      <w:r w:rsidRPr="000514C1">
        <w:rPr>
          <w:rFonts w:ascii="Arial" w:hAnsi="Arial" w:cs="Arial"/>
          <w:sz w:val="22"/>
          <w:szCs w:val="22"/>
          <w:lang w:val="en-US"/>
        </w:rPr>
        <w:t xml:space="preserve">, S., 2017. </w:t>
      </w:r>
      <w:r w:rsidRPr="000514C1">
        <w:rPr>
          <w:rFonts w:ascii="Arial" w:hAnsi="Arial" w:cs="Arial"/>
          <w:i/>
          <w:iCs/>
          <w:sz w:val="22"/>
          <w:szCs w:val="22"/>
          <w:lang w:val="en-US"/>
        </w:rPr>
        <w:t xml:space="preserve">Kolb-learning styles. </w:t>
      </w:r>
      <w:r w:rsidRPr="000514C1">
        <w:rPr>
          <w:rFonts w:ascii="Arial" w:hAnsi="Arial" w:cs="Arial"/>
          <w:sz w:val="22"/>
          <w:szCs w:val="22"/>
          <w:lang w:val="en-US"/>
        </w:rPr>
        <w:t xml:space="preserve">[Online] </w:t>
      </w:r>
      <w:r w:rsidRPr="000514C1">
        <w:rPr>
          <w:rFonts w:ascii="Arial" w:hAnsi="Arial" w:cs="Arial"/>
          <w:sz w:val="22"/>
          <w:szCs w:val="22"/>
          <w:lang w:val="en-US"/>
        </w:rPr>
        <w:br/>
        <w:t xml:space="preserve">Available at: </w:t>
      </w:r>
      <w:r w:rsidRPr="000514C1">
        <w:rPr>
          <w:rFonts w:ascii="Arial" w:hAnsi="Arial" w:cs="Arial"/>
          <w:sz w:val="22"/>
          <w:szCs w:val="22"/>
          <w:u w:val="single"/>
          <w:lang w:val="en-US"/>
        </w:rPr>
        <w:t>https://www.simplypsychology.org/learning-kolb.html</w:t>
      </w:r>
      <w:r w:rsidRPr="000514C1">
        <w:rPr>
          <w:rFonts w:ascii="Arial" w:hAnsi="Arial" w:cs="Arial"/>
          <w:sz w:val="22"/>
          <w:szCs w:val="22"/>
          <w:lang w:val="en-US"/>
        </w:rPr>
        <w:br/>
        <w:t>[Accessed 13 November 2020].</w:t>
      </w:r>
    </w:p>
    <w:p w14:paraId="6E9C215A" w14:textId="3D8F81A4" w:rsidR="008B7E00" w:rsidRPr="000514C1" w:rsidRDefault="008B7E00" w:rsidP="000514C1">
      <w:pPr>
        <w:spacing w:line="360" w:lineRule="auto"/>
        <w:jc w:val="both"/>
        <w:rPr>
          <w:rFonts w:ascii="Arial" w:hAnsi="Arial" w:cs="Arial"/>
          <w:sz w:val="22"/>
          <w:szCs w:val="22"/>
        </w:rPr>
      </w:pPr>
      <w:r w:rsidRPr="000514C1">
        <w:rPr>
          <w:rFonts w:ascii="Arial" w:hAnsi="Arial" w:cs="Arial"/>
          <w:sz w:val="22"/>
          <w:szCs w:val="22"/>
        </w:rPr>
        <w:t xml:space="preserve">Mullins, L.J. </w:t>
      </w:r>
      <w:r w:rsidR="00D1294F" w:rsidRPr="000514C1">
        <w:rPr>
          <w:rFonts w:ascii="Arial" w:hAnsi="Arial" w:cs="Arial"/>
          <w:sz w:val="22"/>
          <w:szCs w:val="22"/>
        </w:rPr>
        <w:t>&amp;</w:t>
      </w:r>
      <w:r w:rsidRPr="000514C1">
        <w:rPr>
          <w:rFonts w:ascii="Arial" w:hAnsi="Arial" w:cs="Arial"/>
          <w:sz w:val="22"/>
          <w:szCs w:val="22"/>
        </w:rPr>
        <w:t xml:space="preserve"> Christy, G., 2016. </w:t>
      </w:r>
      <w:r w:rsidRPr="000514C1">
        <w:rPr>
          <w:rFonts w:ascii="Arial" w:hAnsi="Arial" w:cs="Arial"/>
          <w:i/>
          <w:iCs/>
          <w:sz w:val="22"/>
          <w:szCs w:val="22"/>
        </w:rPr>
        <w:t xml:space="preserve">Management &amp; organisational behaviour. </w:t>
      </w:r>
      <w:r w:rsidRPr="000514C1">
        <w:rPr>
          <w:rFonts w:ascii="Arial" w:hAnsi="Arial" w:cs="Arial"/>
          <w:sz w:val="22"/>
          <w:szCs w:val="22"/>
        </w:rPr>
        <w:t>11</w:t>
      </w:r>
      <w:r w:rsidRPr="000514C1">
        <w:rPr>
          <w:rFonts w:ascii="Arial" w:hAnsi="Arial" w:cs="Arial"/>
          <w:sz w:val="22"/>
          <w:szCs w:val="22"/>
          <w:vertAlign w:val="superscript"/>
        </w:rPr>
        <w:t>th</w:t>
      </w:r>
      <w:r w:rsidRPr="000514C1">
        <w:rPr>
          <w:rFonts w:ascii="Arial" w:hAnsi="Arial" w:cs="Arial"/>
          <w:sz w:val="22"/>
          <w:szCs w:val="22"/>
        </w:rPr>
        <w:t xml:space="preserve"> </w:t>
      </w:r>
      <w:proofErr w:type="spellStart"/>
      <w:r w:rsidRPr="000514C1">
        <w:rPr>
          <w:rFonts w:ascii="Arial" w:hAnsi="Arial" w:cs="Arial"/>
          <w:sz w:val="22"/>
          <w:szCs w:val="22"/>
        </w:rPr>
        <w:t>edn</w:t>
      </w:r>
      <w:proofErr w:type="spellEnd"/>
      <w:r w:rsidRPr="000514C1">
        <w:rPr>
          <w:rFonts w:ascii="Arial" w:hAnsi="Arial" w:cs="Arial"/>
          <w:sz w:val="22"/>
          <w:szCs w:val="22"/>
        </w:rPr>
        <w:t>.,</w:t>
      </w:r>
    </w:p>
    <w:p w14:paraId="70250CE1" w14:textId="20F8323D" w:rsidR="00560223" w:rsidRPr="000514C1" w:rsidRDefault="008B7E00" w:rsidP="000514C1">
      <w:pPr>
        <w:spacing w:line="360" w:lineRule="auto"/>
        <w:jc w:val="both"/>
        <w:rPr>
          <w:rFonts w:ascii="Arial" w:hAnsi="Arial" w:cs="Arial"/>
          <w:sz w:val="22"/>
          <w:szCs w:val="22"/>
        </w:rPr>
      </w:pPr>
      <w:r w:rsidRPr="000514C1">
        <w:rPr>
          <w:rFonts w:ascii="Arial" w:hAnsi="Arial" w:cs="Arial"/>
          <w:sz w:val="22"/>
          <w:szCs w:val="22"/>
        </w:rPr>
        <w:t>Harlow: Pearson</w:t>
      </w:r>
    </w:p>
    <w:p w14:paraId="7A00CB01" w14:textId="79DD7CD0" w:rsidR="00EB6E1F" w:rsidRPr="000514C1" w:rsidRDefault="00EB6E1F" w:rsidP="000514C1">
      <w:pPr>
        <w:spacing w:line="360" w:lineRule="auto"/>
        <w:jc w:val="both"/>
        <w:rPr>
          <w:rFonts w:ascii="Arial" w:hAnsi="Arial" w:cs="Arial"/>
          <w:sz w:val="22"/>
          <w:szCs w:val="22"/>
        </w:rPr>
      </w:pPr>
      <w:r w:rsidRPr="000514C1">
        <w:rPr>
          <w:rFonts w:ascii="Arial" w:hAnsi="Arial" w:cs="Arial"/>
          <w:sz w:val="22"/>
          <w:szCs w:val="22"/>
        </w:rPr>
        <w:t xml:space="preserve">Mullins, L, &amp; McLean, JE 2019, </w:t>
      </w:r>
      <w:r w:rsidRPr="000514C1">
        <w:rPr>
          <w:rFonts w:ascii="Arial" w:hAnsi="Arial" w:cs="Arial"/>
          <w:i/>
          <w:iCs/>
          <w:sz w:val="22"/>
          <w:szCs w:val="22"/>
        </w:rPr>
        <w:t>Organisational Behaviour in the Workplace</w:t>
      </w:r>
      <w:r w:rsidRPr="000514C1">
        <w:rPr>
          <w:rFonts w:ascii="Arial" w:hAnsi="Arial" w:cs="Arial"/>
          <w:sz w:val="22"/>
          <w:szCs w:val="22"/>
        </w:rPr>
        <w:t xml:space="preserve">, </w:t>
      </w:r>
      <w:r w:rsidR="00155AF4" w:rsidRPr="000514C1">
        <w:rPr>
          <w:rFonts w:ascii="Arial" w:hAnsi="Arial" w:cs="Arial"/>
          <w:sz w:val="22"/>
          <w:szCs w:val="22"/>
        </w:rPr>
        <w:t>12</w:t>
      </w:r>
      <w:r w:rsidR="00155AF4" w:rsidRPr="000514C1">
        <w:rPr>
          <w:rFonts w:ascii="Arial" w:hAnsi="Arial" w:cs="Arial"/>
          <w:sz w:val="22"/>
          <w:szCs w:val="22"/>
          <w:vertAlign w:val="superscript"/>
        </w:rPr>
        <w:t>th</w:t>
      </w:r>
      <w:r w:rsidR="00155AF4" w:rsidRPr="000514C1">
        <w:rPr>
          <w:rFonts w:ascii="Arial" w:hAnsi="Arial" w:cs="Arial"/>
          <w:sz w:val="22"/>
          <w:szCs w:val="22"/>
        </w:rPr>
        <w:t xml:space="preserve"> </w:t>
      </w:r>
      <w:proofErr w:type="spellStart"/>
      <w:r w:rsidR="00155AF4" w:rsidRPr="000514C1">
        <w:rPr>
          <w:rFonts w:ascii="Arial" w:hAnsi="Arial" w:cs="Arial"/>
          <w:sz w:val="22"/>
          <w:szCs w:val="22"/>
        </w:rPr>
        <w:t>edn</w:t>
      </w:r>
      <w:proofErr w:type="spellEnd"/>
      <w:r w:rsidR="00155AF4" w:rsidRPr="000514C1">
        <w:rPr>
          <w:rFonts w:ascii="Arial" w:hAnsi="Arial" w:cs="Arial"/>
          <w:sz w:val="22"/>
          <w:szCs w:val="22"/>
        </w:rPr>
        <w:t xml:space="preserve">. Harlow: </w:t>
      </w:r>
      <w:r w:rsidRPr="000514C1">
        <w:rPr>
          <w:rFonts w:ascii="Arial" w:hAnsi="Arial" w:cs="Arial"/>
          <w:sz w:val="22"/>
          <w:szCs w:val="22"/>
        </w:rPr>
        <w:t>Pearson Education</w:t>
      </w:r>
      <w:r w:rsidR="00155AF4" w:rsidRPr="000514C1">
        <w:rPr>
          <w:rFonts w:ascii="Arial" w:hAnsi="Arial" w:cs="Arial"/>
          <w:sz w:val="22"/>
          <w:szCs w:val="22"/>
        </w:rPr>
        <w:t>, Limited</w:t>
      </w:r>
    </w:p>
    <w:p w14:paraId="2C3DA1E2" w14:textId="0B3EFE94" w:rsidR="00905B9A" w:rsidRPr="000514C1" w:rsidRDefault="00905B9A" w:rsidP="000514C1">
      <w:pPr>
        <w:spacing w:line="360" w:lineRule="auto"/>
        <w:jc w:val="both"/>
        <w:rPr>
          <w:rFonts w:ascii="Arial" w:hAnsi="Arial" w:cs="Arial"/>
          <w:sz w:val="22"/>
          <w:szCs w:val="22"/>
        </w:rPr>
      </w:pPr>
      <w:r w:rsidRPr="000514C1">
        <w:rPr>
          <w:rFonts w:ascii="Arial" w:hAnsi="Arial" w:cs="Arial"/>
          <w:sz w:val="22"/>
          <w:szCs w:val="22"/>
        </w:rPr>
        <w:t>Noriega, P</w:t>
      </w:r>
      <w:r w:rsidR="00D1294F" w:rsidRPr="000514C1">
        <w:rPr>
          <w:rFonts w:ascii="Arial" w:hAnsi="Arial" w:cs="Arial"/>
          <w:sz w:val="22"/>
          <w:szCs w:val="22"/>
        </w:rPr>
        <w:t>.</w:t>
      </w:r>
      <w:r w:rsidRPr="000514C1">
        <w:rPr>
          <w:rFonts w:ascii="Arial" w:hAnsi="Arial" w:cs="Arial"/>
          <w:sz w:val="22"/>
          <w:szCs w:val="22"/>
        </w:rPr>
        <w:t xml:space="preserve"> &amp; Drew, M</w:t>
      </w:r>
      <w:r w:rsidR="00D1294F" w:rsidRPr="000514C1">
        <w:rPr>
          <w:rFonts w:ascii="Arial" w:hAnsi="Arial" w:cs="Arial"/>
          <w:sz w:val="22"/>
          <w:szCs w:val="22"/>
        </w:rPr>
        <w:t>.T.</w:t>
      </w:r>
      <w:r w:rsidRPr="000514C1">
        <w:rPr>
          <w:rFonts w:ascii="Arial" w:hAnsi="Arial" w:cs="Arial"/>
          <w:sz w:val="22"/>
          <w:szCs w:val="22"/>
        </w:rPr>
        <w:t>, 2013. Ethical leadership and dilemmas in the workplace. </w:t>
      </w:r>
      <w:r w:rsidRPr="000514C1">
        <w:rPr>
          <w:rFonts w:ascii="Arial" w:hAnsi="Arial" w:cs="Arial"/>
          <w:i/>
          <w:iCs/>
          <w:sz w:val="22"/>
          <w:szCs w:val="22"/>
        </w:rPr>
        <w:t>The Consortium journal of hospitality and tourism</w:t>
      </w:r>
      <w:r w:rsidRPr="000514C1">
        <w:rPr>
          <w:rFonts w:ascii="Arial" w:hAnsi="Arial" w:cs="Arial"/>
          <w:sz w:val="22"/>
          <w:szCs w:val="22"/>
        </w:rPr>
        <w:t>, 18(2), p.34.</w:t>
      </w:r>
    </w:p>
    <w:p w14:paraId="3572EF4E" w14:textId="3941837F" w:rsidR="00AB4CB2" w:rsidRPr="000514C1" w:rsidRDefault="00AB4CB2" w:rsidP="000514C1">
      <w:pPr>
        <w:spacing w:line="360" w:lineRule="auto"/>
        <w:jc w:val="both"/>
        <w:rPr>
          <w:rFonts w:ascii="Arial" w:hAnsi="Arial" w:cs="Arial"/>
          <w:sz w:val="22"/>
          <w:szCs w:val="22"/>
        </w:rPr>
      </w:pPr>
      <w:r w:rsidRPr="000514C1">
        <w:rPr>
          <w:rFonts w:ascii="Arial" w:hAnsi="Arial" w:cs="Arial"/>
          <w:sz w:val="22"/>
          <w:szCs w:val="22"/>
        </w:rPr>
        <w:t xml:space="preserve">Office for National Statistic, 2019. </w:t>
      </w:r>
      <w:r w:rsidRPr="000514C1">
        <w:rPr>
          <w:rFonts w:ascii="Arial" w:hAnsi="Arial" w:cs="Arial"/>
          <w:i/>
          <w:iCs/>
          <w:sz w:val="22"/>
          <w:szCs w:val="22"/>
        </w:rPr>
        <w:t xml:space="preserve">Migrant labour force within the tourism industry: August 2019. </w:t>
      </w:r>
      <w:r w:rsidRPr="000514C1">
        <w:rPr>
          <w:rFonts w:ascii="Arial" w:hAnsi="Arial" w:cs="Arial"/>
          <w:sz w:val="22"/>
          <w:szCs w:val="22"/>
        </w:rPr>
        <w:t>[Online]Available at: https://www.ons.gov.uk/peoplepopulationandcommunity/populationandmigration/internationalmigration/articles/migrantlabourforcewithinthetourismindustry/august2019 [Accessed: 19th of August 2021]</w:t>
      </w:r>
    </w:p>
    <w:p w14:paraId="4A5C7F72" w14:textId="3B7505D3" w:rsidR="00877181" w:rsidRPr="000514C1" w:rsidRDefault="00877181" w:rsidP="000514C1">
      <w:pPr>
        <w:spacing w:line="360" w:lineRule="auto"/>
        <w:jc w:val="both"/>
        <w:rPr>
          <w:rFonts w:ascii="Arial" w:hAnsi="Arial" w:cs="Arial"/>
          <w:sz w:val="22"/>
          <w:szCs w:val="22"/>
        </w:rPr>
      </w:pPr>
      <w:r w:rsidRPr="000514C1">
        <w:rPr>
          <w:rFonts w:ascii="Arial" w:hAnsi="Arial" w:cs="Arial"/>
          <w:sz w:val="22"/>
          <w:szCs w:val="22"/>
        </w:rPr>
        <w:t xml:space="preserve">Porter, M., 2008. </w:t>
      </w:r>
      <w:r w:rsidRPr="000514C1">
        <w:rPr>
          <w:rFonts w:ascii="Arial" w:hAnsi="Arial" w:cs="Arial"/>
          <w:i/>
          <w:iCs/>
          <w:sz w:val="22"/>
          <w:szCs w:val="22"/>
        </w:rPr>
        <w:t xml:space="preserve">The Five Competitive Forces That Shape Strategy, </w:t>
      </w:r>
      <w:r w:rsidRPr="000514C1">
        <w:rPr>
          <w:rFonts w:ascii="Arial" w:hAnsi="Arial" w:cs="Arial"/>
          <w:sz w:val="22"/>
          <w:szCs w:val="22"/>
        </w:rPr>
        <w:t>Harvard Business Review, 30</w:t>
      </w:r>
      <w:r w:rsidRPr="000514C1">
        <w:rPr>
          <w:rFonts w:ascii="Arial" w:hAnsi="Arial" w:cs="Arial"/>
          <w:sz w:val="22"/>
          <w:szCs w:val="22"/>
          <w:vertAlign w:val="superscript"/>
        </w:rPr>
        <w:t>th</w:t>
      </w:r>
      <w:r w:rsidRPr="000514C1">
        <w:rPr>
          <w:rFonts w:ascii="Arial" w:hAnsi="Arial" w:cs="Arial"/>
          <w:sz w:val="22"/>
          <w:szCs w:val="22"/>
        </w:rPr>
        <w:t xml:space="preserve"> of June. (Online) Available at: </w:t>
      </w:r>
      <w:hyperlink r:id="rId19" w:history="1">
        <w:r w:rsidRPr="000514C1">
          <w:rPr>
            <w:rStyle w:val="Hyperlink"/>
            <w:rFonts w:ascii="Arial" w:hAnsi="Arial" w:cs="Arial"/>
            <w:sz w:val="22"/>
            <w:szCs w:val="22"/>
          </w:rPr>
          <w:t>https://www.youtube.com/watch?v=mYF2_FBCvXw</w:t>
        </w:r>
      </w:hyperlink>
      <w:r w:rsidRPr="000514C1">
        <w:rPr>
          <w:rFonts w:ascii="Arial" w:hAnsi="Arial" w:cs="Arial"/>
          <w:sz w:val="22"/>
          <w:szCs w:val="22"/>
        </w:rPr>
        <w:t xml:space="preserve"> (Accessed: 23</w:t>
      </w:r>
      <w:r w:rsidRPr="000514C1">
        <w:rPr>
          <w:rFonts w:ascii="Arial" w:hAnsi="Arial" w:cs="Arial"/>
          <w:sz w:val="22"/>
          <w:szCs w:val="22"/>
          <w:vertAlign w:val="superscript"/>
        </w:rPr>
        <w:t>rd</w:t>
      </w:r>
      <w:r w:rsidRPr="000514C1">
        <w:rPr>
          <w:rFonts w:ascii="Arial" w:hAnsi="Arial" w:cs="Arial"/>
          <w:sz w:val="22"/>
          <w:szCs w:val="22"/>
        </w:rPr>
        <w:t xml:space="preserve"> of June 2021)</w:t>
      </w:r>
    </w:p>
    <w:p w14:paraId="65E00072" w14:textId="63E57395" w:rsidR="00A63E23" w:rsidRPr="000514C1" w:rsidRDefault="00A46CBE" w:rsidP="000514C1">
      <w:pPr>
        <w:spacing w:line="360" w:lineRule="auto"/>
        <w:jc w:val="both"/>
        <w:rPr>
          <w:rFonts w:ascii="Arial" w:hAnsi="Arial" w:cs="Arial"/>
          <w:sz w:val="22"/>
          <w:szCs w:val="22"/>
        </w:rPr>
      </w:pPr>
      <w:r w:rsidRPr="000514C1">
        <w:rPr>
          <w:rFonts w:ascii="Arial" w:hAnsi="Arial" w:cs="Arial"/>
          <w:sz w:val="22"/>
          <w:szCs w:val="22"/>
        </w:rPr>
        <w:t xml:space="preserve">Price Waterhouse Cooper, 2019. </w:t>
      </w:r>
      <w:r w:rsidRPr="000514C1">
        <w:rPr>
          <w:rFonts w:ascii="Arial" w:hAnsi="Arial" w:cs="Arial"/>
          <w:i/>
          <w:iCs/>
          <w:sz w:val="22"/>
          <w:szCs w:val="22"/>
        </w:rPr>
        <w:t xml:space="preserve">Turn disruption into opportunity. UK Hotels Forecast 2019-2020. </w:t>
      </w:r>
      <w:r w:rsidRPr="000514C1">
        <w:rPr>
          <w:rFonts w:ascii="Arial" w:hAnsi="Arial" w:cs="Arial"/>
          <w:sz w:val="22"/>
          <w:szCs w:val="22"/>
        </w:rPr>
        <w:t xml:space="preserve">Available at: </w:t>
      </w:r>
      <w:hyperlink r:id="rId20" w:history="1">
        <w:r w:rsidRPr="000514C1">
          <w:rPr>
            <w:rStyle w:val="Hyperlink"/>
            <w:rFonts w:ascii="Arial" w:hAnsi="Arial" w:cs="Arial"/>
            <w:sz w:val="22"/>
            <w:szCs w:val="22"/>
          </w:rPr>
          <w:t>https://www.pwc.co.uk/hospitality-leisure/assets/pwc-uk-hotels-forecast-2019-2020.pdf</w:t>
        </w:r>
      </w:hyperlink>
      <w:r w:rsidRPr="000514C1">
        <w:rPr>
          <w:rFonts w:ascii="Arial" w:hAnsi="Arial" w:cs="Arial"/>
          <w:sz w:val="22"/>
          <w:szCs w:val="22"/>
        </w:rPr>
        <w:t xml:space="preserve"> (Accessed: 17</w:t>
      </w:r>
      <w:r w:rsidRPr="000514C1">
        <w:rPr>
          <w:rFonts w:ascii="Arial" w:hAnsi="Arial" w:cs="Arial"/>
          <w:sz w:val="22"/>
          <w:szCs w:val="22"/>
          <w:vertAlign w:val="superscript"/>
        </w:rPr>
        <w:t>th</w:t>
      </w:r>
      <w:r w:rsidRPr="000514C1">
        <w:rPr>
          <w:rFonts w:ascii="Arial" w:hAnsi="Arial" w:cs="Arial"/>
          <w:sz w:val="22"/>
          <w:szCs w:val="22"/>
        </w:rPr>
        <w:t xml:space="preserve"> of July 2021)</w:t>
      </w:r>
      <w:r w:rsidR="00341105" w:rsidRPr="000514C1">
        <w:rPr>
          <w:rFonts w:ascii="Arial" w:hAnsi="Arial" w:cs="Arial"/>
          <w:sz w:val="22"/>
          <w:szCs w:val="22"/>
        </w:rPr>
        <w:t>.</w:t>
      </w:r>
    </w:p>
    <w:p w14:paraId="55FAE6AF" w14:textId="40B743FB" w:rsidR="00AE5C59" w:rsidRPr="000514C1" w:rsidRDefault="00AE5C59" w:rsidP="000514C1">
      <w:pPr>
        <w:spacing w:line="360" w:lineRule="auto"/>
        <w:jc w:val="both"/>
        <w:rPr>
          <w:rFonts w:ascii="Arial" w:hAnsi="Arial" w:cs="Arial"/>
          <w:sz w:val="22"/>
          <w:szCs w:val="22"/>
        </w:rPr>
      </w:pPr>
      <w:r w:rsidRPr="000514C1">
        <w:rPr>
          <w:rFonts w:ascii="Arial" w:hAnsi="Arial" w:cs="Arial"/>
          <w:sz w:val="22"/>
          <w:szCs w:val="22"/>
        </w:rPr>
        <w:lastRenderedPageBreak/>
        <w:t xml:space="preserve">Price Waterhouse Coopers, 2020. </w:t>
      </w:r>
      <w:r w:rsidRPr="000514C1">
        <w:rPr>
          <w:rFonts w:ascii="Arial" w:hAnsi="Arial" w:cs="Arial"/>
          <w:i/>
          <w:iCs/>
          <w:sz w:val="22"/>
          <w:szCs w:val="22"/>
        </w:rPr>
        <w:t xml:space="preserve">From endurance to recovery. </w:t>
      </w:r>
      <w:r w:rsidRPr="000514C1">
        <w:rPr>
          <w:rFonts w:ascii="Arial" w:hAnsi="Arial" w:cs="Arial"/>
          <w:sz w:val="22"/>
          <w:szCs w:val="22"/>
        </w:rPr>
        <w:t xml:space="preserve">(Online) Available at: </w:t>
      </w:r>
      <w:hyperlink r:id="rId21" w:history="1">
        <w:r w:rsidRPr="000514C1">
          <w:rPr>
            <w:rStyle w:val="Hyperlink"/>
            <w:rFonts w:ascii="Arial" w:hAnsi="Arial" w:cs="Arial"/>
            <w:sz w:val="22"/>
            <w:szCs w:val="22"/>
          </w:rPr>
          <w:t>https://image.uk.info.pwc.com/lib/fe31117075640475701c74/m/2/487fcd4b-516c-4679-8844-cef76bfd1e3c.pdf</w:t>
        </w:r>
      </w:hyperlink>
      <w:r w:rsidRPr="000514C1">
        <w:rPr>
          <w:rFonts w:ascii="Arial" w:hAnsi="Arial" w:cs="Arial"/>
          <w:sz w:val="22"/>
          <w:szCs w:val="22"/>
        </w:rPr>
        <w:t xml:space="preserve"> (Accessed: 25</w:t>
      </w:r>
      <w:r w:rsidRPr="000514C1">
        <w:rPr>
          <w:rFonts w:ascii="Arial" w:hAnsi="Arial" w:cs="Arial"/>
          <w:sz w:val="22"/>
          <w:szCs w:val="22"/>
          <w:vertAlign w:val="superscript"/>
        </w:rPr>
        <w:t>th</w:t>
      </w:r>
      <w:r w:rsidRPr="000514C1">
        <w:rPr>
          <w:rFonts w:ascii="Arial" w:hAnsi="Arial" w:cs="Arial"/>
          <w:sz w:val="22"/>
          <w:szCs w:val="22"/>
        </w:rPr>
        <w:t xml:space="preserve"> of July 2021)</w:t>
      </w:r>
    </w:p>
    <w:p w14:paraId="28BB411A" w14:textId="2CA8D8AA" w:rsidR="009467CB" w:rsidRPr="000514C1" w:rsidRDefault="009467CB" w:rsidP="000514C1">
      <w:pPr>
        <w:spacing w:line="360" w:lineRule="auto"/>
        <w:jc w:val="both"/>
        <w:rPr>
          <w:rFonts w:ascii="Arial" w:hAnsi="Arial" w:cs="Arial"/>
          <w:sz w:val="22"/>
          <w:szCs w:val="22"/>
        </w:rPr>
      </w:pPr>
      <w:proofErr w:type="spellStart"/>
      <w:r w:rsidRPr="000514C1">
        <w:rPr>
          <w:rFonts w:ascii="Arial" w:hAnsi="Arial" w:cs="Arial"/>
          <w:sz w:val="22"/>
          <w:szCs w:val="22"/>
        </w:rPr>
        <w:t>Riratanaphong</w:t>
      </w:r>
      <w:proofErr w:type="spellEnd"/>
      <w:r w:rsidR="00834CB2" w:rsidRPr="000514C1">
        <w:rPr>
          <w:rFonts w:ascii="Arial" w:hAnsi="Arial" w:cs="Arial"/>
          <w:sz w:val="22"/>
          <w:szCs w:val="22"/>
        </w:rPr>
        <w:t xml:space="preserve">, C., 2014. Performance measurement of workplace change: in two different cultural contexts. </w:t>
      </w:r>
      <w:r w:rsidR="00834CB2" w:rsidRPr="000514C1">
        <w:rPr>
          <w:rFonts w:ascii="Arial" w:hAnsi="Arial" w:cs="Arial"/>
          <w:i/>
          <w:iCs/>
          <w:sz w:val="22"/>
          <w:szCs w:val="22"/>
        </w:rPr>
        <w:t xml:space="preserve">A+BE: Architecture and the Built Environment, </w:t>
      </w:r>
      <w:r w:rsidR="00834CB2" w:rsidRPr="000514C1">
        <w:rPr>
          <w:rFonts w:ascii="Arial" w:hAnsi="Arial" w:cs="Arial"/>
          <w:sz w:val="22"/>
          <w:szCs w:val="22"/>
        </w:rPr>
        <w:t>2, pp. 1-378.</w:t>
      </w:r>
    </w:p>
    <w:p w14:paraId="00323462" w14:textId="49B92B24" w:rsidR="00A81514" w:rsidRPr="000514C1" w:rsidRDefault="00A81514" w:rsidP="000514C1">
      <w:pPr>
        <w:spacing w:line="360" w:lineRule="auto"/>
        <w:jc w:val="both"/>
        <w:rPr>
          <w:rFonts w:ascii="Arial" w:hAnsi="Arial" w:cs="Arial"/>
          <w:sz w:val="22"/>
          <w:szCs w:val="22"/>
        </w:rPr>
      </w:pPr>
      <w:r w:rsidRPr="000514C1">
        <w:rPr>
          <w:rFonts w:ascii="Arial" w:hAnsi="Arial" w:cs="Arial"/>
          <w:sz w:val="22"/>
          <w:szCs w:val="22"/>
        </w:rPr>
        <w:t>Schein, E.H., 2010. </w:t>
      </w:r>
      <w:r w:rsidRPr="000514C1">
        <w:rPr>
          <w:rFonts w:ascii="Arial" w:hAnsi="Arial" w:cs="Arial"/>
          <w:i/>
          <w:iCs/>
          <w:sz w:val="22"/>
          <w:szCs w:val="22"/>
        </w:rPr>
        <w:t>Organizational culture and leadership</w:t>
      </w:r>
      <w:r w:rsidRPr="000514C1">
        <w:rPr>
          <w:rFonts w:ascii="Arial" w:hAnsi="Arial" w:cs="Arial"/>
          <w:sz w:val="22"/>
          <w:szCs w:val="22"/>
        </w:rPr>
        <w:t> 4th ed., San Francisco: Jossey-Bass.</w:t>
      </w:r>
    </w:p>
    <w:p w14:paraId="5FB8E209" w14:textId="4141498E" w:rsidR="004A3EC4" w:rsidRDefault="004A3EC4" w:rsidP="000514C1">
      <w:pPr>
        <w:spacing w:line="360" w:lineRule="auto"/>
        <w:jc w:val="both"/>
        <w:rPr>
          <w:rFonts w:ascii="Arial" w:hAnsi="Arial" w:cs="Arial"/>
          <w:sz w:val="22"/>
          <w:szCs w:val="22"/>
        </w:rPr>
      </w:pPr>
      <w:r w:rsidRPr="000514C1">
        <w:rPr>
          <w:rFonts w:ascii="Arial" w:hAnsi="Arial" w:cs="Arial"/>
          <w:sz w:val="22"/>
          <w:szCs w:val="22"/>
        </w:rPr>
        <w:t>Schmitt, P., 2021. “More than 100 new hotels planned in London”. The Drinks Business, 16th of March. Available at: https://www.thedrinksbusiness.com/2021/03/more-than-100-new-hotels-planned-for-london/ (Accessed 16th of July 2021)</w:t>
      </w:r>
    </w:p>
    <w:p w14:paraId="00AFA7B4" w14:textId="33B1596C" w:rsidR="000514C1" w:rsidRPr="000514C1" w:rsidRDefault="000514C1" w:rsidP="000514C1">
      <w:pPr>
        <w:spacing w:line="360" w:lineRule="auto"/>
        <w:jc w:val="both"/>
        <w:rPr>
          <w:rFonts w:ascii="Arial" w:hAnsi="Arial" w:cs="Arial"/>
          <w:sz w:val="22"/>
          <w:szCs w:val="22"/>
          <w:lang w:val="en-US"/>
        </w:rPr>
      </w:pPr>
      <w:r w:rsidRPr="000514C1">
        <w:rPr>
          <w:rFonts w:ascii="Arial" w:hAnsi="Arial" w:cs="Arial"/>
          <w:sz w:val="22"/>
          <w:szCs w:val="22"/>
          <w:lang w:val="en-US"/>
        </w:rPr>
        <w:t xml:space="preserve">Sewell, C., 2017. </w:t>
      </w:r>
      <w:r w:rsidRPr="000514C1">
        <w:rPr>
          <w:rFonts w:ascii="Arial" w:hAnsi="Arial" w:cs="Arial"/>
          <w:i/>
          <w:iCs/>
          <w:sz w:val="22"/>
          <w:szCs w:val="22"/>
          <w:lang w:val="en-US"/>
        </w:rPr>
        <w:t xml:space="preserve">Reflective practice workshop. </w:t>
      </w:r>
      <w:r w:rsidRPr="000514C1">
        <w:rPr>
          <w:rFonts w:ascii="Arial" w:hAnsi="Arial" w:cs="Arial"/>
          <w:sz w:val="22"/>
          <w:szCs w:val="22"/>
          <w:lang w:val="en-US"/>
        </w:rPr>
        <w:t xml:space="preserve">[Online] </w:t>
      </w:r>
      <w:r w:rsidRPr="000514C1">
        <w:rPr>
          <w:rFonts w:ascii="Arial" w:hAnsi="Arial" w:cs="Arial"/>
          <w:sz w:val="22"/>
          <w:szCs w:val="22"/>
          <w:lang w:val="en-US"/>
        </w:rPr>
        <w:br/>
        <w:t xml:space="preserve">Available at: </w:t>
      </w:r>
      <w:r w:rsidRPr="000514C1">
        <w:rPr>
          <w:rFonts w:ascii="Arial" w:hAnsi="Arial" w:cs="Arial"/>
          <w:sz w:val="22"/>
          <w:szCs w:val="22"/>
          <w:u w:val="single"/>
          <w:lang w:val="en-US"/>
        </w:rPr>
        <w:t>https://www.repository.cam.ac.uk/bitstream/handle/1810/265159/MEM_ReflectivePracticeHandout_V4_20170616.pdf?sequence=1</w:t>
      </w:r>
      <w:r w:rsidRPr="000514C1">
        <w:rPr>
          <w:rFonts w:ascii="Arial" w:hAnsi="Arial" w:cs="Arial"/>
          <w:sz w:val="22"/>
          <w:szCs w:val="22"/>
          <w:lang w:val="en-US"/>
        </w:rPr>
        <w:t xml:space="preserve"> [Accessed 12 November 2020].</w:t>
      </w:r>
    </w:p>
    <w:p w14:paraId="1177DE16" w14:textId="0EE66386" w:rsidR="00A63E23" w:rsidRPr="000514C1" w:rsidRDefault="00A63E23" w:rsidP="000514C1">
      <w:pPr>
        <w:spacing w:line="360" w:lineRule="auto"/>
        <w:jc w:val="both"/>
        <w:rPr>
          <w:rFonts w:ascii="Arial" w:hAnsi="Arial" w:cs="Arial"/>
          <w:sz w:val="22"/>
          <w:szCs w:val="22"/>
        </w:rPr>
      </w:pPr>
      <w:r w:rsidRPr="000514C1">
        <w:rPr>
          <w:rFonts w:ascii="Arial" w:hAnsi="Arial" w:cs="Arial"/>
          <w:sz w:val="22"/>
          <w:szCs w:val="22"/>
        </w:rPr>
        <w:t>Singh, A., 2013. A Study of Role of McKinsey's 7S Framework in Achieving Organizational Excellence. </w:t>
      </w:r>
      <w:r w:rsidRPr="000514C1">
        <w:rPr>
          <w:rFonts w:ascii="Arial" w:hAnsi="Arial" w:cs="Arial"/>
          <w:i/>
          <w:iCs/>
          <w:sz w:val="22"/>
          <w:szCs w:val="22"/>
        </w:rPr>
        <w:t>Organization development journal</w:t>
      </w:r>
      <w:r w:rsidRPr="000514C1">
        <w:rPr>
          <w:rFonts w:ascii="Arial" w:hAnsi="Arial" w:cs="Arial"/>
          <w:sz w:val="22"/>
          <w:szCs w:val="22"/>
        </w:rPr>
        <w:t>, 31(3), p.39.</w:t>
      </w:r>
    </w:p>
    <w:p w14:paraId="3784C094" w14:textId="65ED2731" w:rsidR="00191B3B" w:rsidRPr="000514C1" w:rsidRDefault="00191B3B" w:rsidP="000514C1">
      <w:pPr>
        <w:spacing w:line="360" w:lineRule="auto"/>
        <w:jc w:val="both"/>
        <w:rPr>
          <w:rFonts w:ascii="Arial" w:hAnsi="Arial" w:cs="Arial"/>
          <w:sz w:val="22"/>
          <w:szCs w:val="22"/>
        </w:rPr>
      </w:pPr>
      <w:r w:rsidRPr="000514C1">
        <w:rPr>
          <w:rFonts w:ascii="Arial" w:hAnsi="Arial" w:cs="Arial"/>
          <w:sz w:val="22"/>
          <w:szCs w:val="22"/>
        </w:rPr>
        <w:t>Stevens, B., 2011</w:t>
      </w:r>
      <w:r w:rsidR="00731047" w:rsidRPr="000514C1">
        <w:rPr>
          <w:rFonts w:ascii="Arial" w:hAnsi="Arial" w:cs="Arial"/>
          <w:sz w:val="22"/>
          <w:szCs w:val="22"/>
        </w:rPr>
        <w:t xml:space="preserve">. Hotel Managers Identify Ethical Problems: A Survey of their Concerns. </w:t>
      </w:r>
      <w:r w:rsidR="00731047" w:rsidRPr="000514C1">
        <w:rPr>
          <w:rFonts w:ascii="Arial" w:hAnsi="Arial" w:cs="Arial"/>
          <w:i/>
          <w:iCs/>
          <w:sz w:val="22"/>
          <w:szCs w:val="22"/>
        </w:rPr>
        <w:t>Hospitality review</w:t>
      </w:r>
      <w:r w:rsidR="00731047" w:rsidRPr="000514C1">
        <w:rPr>
          <w:rFonts w:ascii="Arial" w:hAnsi="Arial" w:cs="Arial"/>
          <w:sz w:val="22"/>
          <w:szCs w:val="22"/>
        </w:rPr>
        <w:t xml:space="preserve">, 29(2), pp.20-36. </w:t>
      </w:r>
    </w:p>
    <w:p w14:paraId="304FD907" w14:textId="466EF0CD" w:rsidR="00C11D5C" w:rsidRPr="000514C1" w:rsidRDefault="00C11D5C" w:rsidP="000514C1">
      <w:pPr>
        <w:spacing w:line="360" w:lineRule="auto"/>
        <w:jc w:val="both"/>
        <w:rPr>
          <w:rFonts w:ascii="Arial" w:hAnsi="Arial" w:cs="Arial"/>
          <w:sz w:val="22"/>
          <w:szCs w:val="22"/>
        </w:rPr>
      </w:pPr>
      <w:proofErr w:type="spellStart"/>
      <w:r w:rsidRPr="000514C1">
        <w:rPr>
          <w:rFonts w:ascii="Arial" w:hAnsi="Arial" w:cs="Arial"/>
          <w:sz w:val="22"/>
          <w:szCs w:val="22"/>
        </w:rPr>
        <w:t>Vendorcom</w:t>
      </w:r>
      <w:proofErr w:type="spellEnd"/>
      <w:r w:rsidRPr="000514C1">
        <w:rPr>
          <w:rFonts w:ascii="Arial" w:hAnsi="Arial" w:cs="Arial"/>
          <w:sz w:val="22"/>
          <w:szCs w:val="22"/>
        </w:rPr>
        <w:t xml:space="preserve">, 2021. </w:t>
      </w:r>
      <w:proofErr w:type="spellStart"/>
      <w:r w:rsidRPr="000514C1">
        <w:rPr>
          <w:rFonts w:ascii="Arial" w:hAnsi="Arial" w:cs="Arial"/>
          <w:i/>
          <w:iCs/>
          <w:sz w:val="22"/>
          <w:szCs w:val="22"/>
        </w:rPr>
        <w:t>Vendorcom</w:t>
      </w:r>
      <w:proofErr w:type="spellEnd"/>
      <w:r w:rsidRPr="000514C1">
        <w:rPr>
          <w:rFonts w:ascii="Arial" w:hAnsi="Arial" w:cs="Arial"/>
          <w:i/>
          <w:iCs/>
          <w:sz w:val="22"/>
          <w:szCs w:val="22"/>
        </w:rPr>
        <w:t xml:space="preserve"> Members: Grange hotels. </w:t>
      </w:r>
      <w:r w:rsidRPr="000514C1">
        <w:rPr>
          <w:rFonts w:ascii="Arial" w:hAnsi="Arial" w:cs="Arial"/>
          <w:sz w:val="22"/>
          <w:szCs w:val="22"/>
        </w:rPr>
        <w:t xml:space="preserve">Available at: </w:t>
      </w:r>
      <w:hyperlink r:id="rId22" w:history="1">
        <w:r w:rsidRPr="000514C1">
          <w:rPr>
            <w:rStyle w:val="Hyperlink"/>
            <w:rFonts w:ascii="Arial" w:hAnsi="Arial" w:cs="Arial"/>
            <w:sz w:val="22"/>
            <w:szCs w:val="22"/>
          </w:rPr>
          <w:t>https://www.vendorcom.com/member.php?member_id=203</w:t>
        </w:r>
      </w:hyperlink>
      <w:r w:rsidRPr="000514C1">
        <w:rPr>
          <w:rFonts w:ascii="Arial" w:hAnsi="Arial" w:cs="Arial"/>
          <w:sz w:val="22"/>
          <w:szCs w:val="22"/>
        </w:rPr>
        <w:t xml:space="preserve"> (Accessed: 20</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2918B739" w14:textId="2AB4F5DF" w:rsidR="00C11D5C" w:rsidRPr="000514C1" w:rsidRDefault="00C11D5C" w:rsidP="000514C1">
      <w:pPr>
        <w:spacing w:line="360" w:lineRule="auto"/>
        <w:jc w:val="both"/>
        <w:rPr>
          <w:rFonts w:ascii="Arial" w:hAnsi="Arial" w:cs="Arial"/>
          <w:sz w:val="22"/>
          <w:szCs w:val="22"/>
        </w:rPr>
      </w:pPr>
      <w:r w:rsidRPr="000514C1">
        <w:rPr>
          <w:rFonts w:ascii="Arial" w:hAnsi="Arial" w:cs="Arial"/>
          <w:sz w:val="22"/>
          <w:szCs w:val="22"/>
        </w:rPr>
        <w:t xml:space="preserve">Waldron, S., C., 2021. </w:t>
      </w:r>
      <w:r w:rsidRPr="000514C1">
        <w:rPr>
          <w:rFonts w:ascii="Arial" w:hAnsi="Arial" w:cs="Arial"/>
          <w:i/>
          <w:iCs/>
          <w:sz w:val="22"/>
          <w:szCs w:val="22"/>
        </w:rPr>
        <w:t xml:space="preserve">Steve Waldron’s Profile Page. </w:t>
      </w:r>
      <w:r w:rsidRPr="000514C1">
        <w:rPr>
          <w:rFonts w:ascii="Arial" w:hAnsi="Arial" w:cs="Arial"/>
          <w:sz w:val="22"/>
          <w:szCs w:val="22"/>
        </w:rPr>
        <w:t xml:space="preserve">[LinkedIn] Available at: </w:t>
      </w:r>
      <w:hyperlink r:id="rId23" w:history="1">
        <w:r w:rsidRPr="000514C1">
          <w:rPr>
            <w:rStyle w:val="Hyperlink"/>
            <w:rFonts w:ascii="Arial" w:eastAsiaTheme="majorEastAsia" w:hAnsi="Arial" w:cs="Arial"/>
            <w:sz w:val="22"/>
            <w:szCs w:val="22"/>
          </w:rPr>
          <w:t>https://www.linkedin.com/in/steve-waldron-b4968721/?originalSubdomain=uk</w:t>
        </w:r>
      </w:hyperlink>
      <w:r w:rsidRPr="000514C1">
        <w:rPr>
          <w:rFonts w:ascii="Arial" w:hAnsi="Arial" w:cs="Arial"/>
          <w:sz w:val="22"/>
          <w:szCs w:val="22"/>
        </w:rPr>
        <w:t xml:space="preserve"> (Accessed: 20</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490FC651" w14:textId="6A7B39C3" w:rsidR="00C11D5C" w:rsidRPr="000514C1" w:rsidRDefault="00C11D5C" w:rsidP="000514C1">
      <w:pPr>
        <w:spacing w:line="360" w:lineRule="auto"/>
        <w:jc w:val="both"/>
        <w:rPr>
          <w:rFonts w:ascii="Arial" w:hAnsi="Arial" w:cs="Arial"/>
          <w:sz w:val="22"/>
          <w:szCs w:val="22"/>
        </w:rPr>
      </w:pPr>
      <w:r w:rsidRPr="000514C1">
        <w:rPr>
          <w:rFonts w:ascii="Arial" w:hAnsi="Arial" w:cs="Arial"/>
          <w:sz w:val="22"/>
          <w:szCs w:val="22"/>
        </w:rPr>
        <w:t xml:space="preserve">Walsh, D., 2019. “Warring </w:t>
      </w:r>
      <w:proofErr w:type="spellStart"/>
      <w:r w:rsidRPr="000514C1">
        <w:rPr>
          <w:rFonts w:ascii="Arial" w:hAnsi="Arial" w:cs="Arial"/>
          <w:sz w:val="22"/>
          <w:szCs w:val="22"/>
        </w:rPr>
        <w:t>Matharu</w:t>
      </w:r>
      <w:proofErr w:type="spellEnd"/>
      <w:r w:rsidRPr="000514C1">
        <w:rPr>
          <w:rFonts w:ascii="Arial" w:hAnsi="Arial" w:cs="Arial"/>
          <w:sz w:val="22"/>
          <w:szCs w:val="22"/>
        </w:rPr>
        <w:t xml:space="preserve"> brother sell luxury Grange hotels after epic journey”, </w:t>
      </w:r>
      <w:r w:rsidRPr="000514C1">
        <w:rPr>
          <w:rFonts w:ascii="Arial" w:hAnsi="Arial" w:cs="Arial"/>
          <w:i/>
          <w:iCs/>
          <w:sz w:val="22"/>
          <w:szCs w:val="22"/>
        </w:rPr>
        <w:t>The Times</w:t>
      </w:r>
      <w:r w:rsidRPr="000514C1">
        <w:rPr>
          <w:rFonts w:ascii="Arial" w:hAnsi="Arial" w:cs="Arial"/>
          <w:sz w:val="22"/>
          <w:szCs w:val="22"/>
        </w:rPr>
        <w:t>, 16</w:t>
      </w:r>
      <w:r w:rsidRPr="000514C1">
        <w:rPr>
          <w:rFonts w:ascii="Arial" w:hAnsi="Arial" w:cs="Arial"/>
          <w:sz w:val="22"/>
          <w:szCs w:val="22"/>
          <w:vertAlign w:val="superscript"/>
        </w:rPr>
        <w:t>th</w:t>
      </w:r>
      <w:r w:rsidRPr="000514C1">
        <w:rPr>
          <w:rFonts w:ascii="Arial" w:hAnsi="Arial" w:cs="Arial"/>
          <w:sz w:val="22"/>
          <w:szCs w:val="22"/>
        </w:rPr>
        <w:t xml:space="preserve"> March. Available at: </w:t>
      </w:r>
      <w:hyperlink r:id="rId24" w:history="1">
        <w:r w:rsidRPr="000514C1">
          <w:rPr>
            <w:rStyle w:val="Hyperlink"/>
            <w:rFonts w:ascii="Arial" w:hAnsi="Arial" w:cs="Arial"/>
            <w:sz w:val="22"/>
            <w:szCs w:val="22"/>
          </w:rPr>
          <w:t>https://www.thetimes.co.uk/article/warring-matharu-brothers-sell-luxury-grange-hotels-after-epic-journey-60hwxp3ck</w:t>
        </w:r>
      </w:hyperlink>
      <w:r w:rsidRPr="000514C1">
        <w:rPr>
          <w:rFonts w:ascii="Arial" w:hAnsi="Arial" w:cs="Arial"/>
          <w:sz w:val="22"/>
          <w:szCs w:val="22"/>
        </w:rPr>
        <w:t xml:space="preserve"> (Accessed: 15</w:t>
      </w:r>
      <w:r w:rsidRPr="000514C1">
        <w:rPr>
          <w:rFonts w:ascii="Arial" w:hAnsi="Arial" w:cs="Arial"/>
          <w:sz w:val="22"/>
          <w:szCs w:val="22"/>
          <w:vertAlign w:val="superscript"/>
        </w:rPr>
        <w:t>th</w:t>
      </w:r>
      <w:r w:rsidRPr="000514C1">
        <w:rPr>
          <w:rFonts w:ascii="Arial" w:hAnsi="Arial" w:cs="Arial"/>
          <w:sz w:val="22"/>
          <w:szCs w:val="22"/>
        </w:rPr>
        <w:t xml:space="preserve"> of July 2021)</w:t>
      </w:r>
    </w:p>
    <w:p w14:paraId="1463EB46" w14:textId="0010448F" w:rsidR="00181A6E" w:rsidRPr="000514C1" w:rsidRDefault="00181A6E" w:rsidP="000514C1">
      <w:pPr>
        <w:spacing w:line="360" w:lineRule="auto"/>
        <w:jc w:val="both"/>
        <w:rPr>
          <w:rFonts w:ascii="Arial" w:hAnsi="Arial" w:cs="Arial"/>
          <w:sz w:val="22"/>
          <w:szCs w:val="22"/>
        </w:rPr>
      </w:pPr>
      <w:r w:rsidRPr="000514C1">
        <w:rPr>
          <w:rFonts w:ascii="Arial" w:hAnsi="Arial" w:cs="Arial"/>
          <w:sz w:val="22"/>
          <w:szCs w:val="22"/>
        </w:rPr>
        <w:t xml:space="preserve">Witts, S., 2020. “M Restaurants hires robot waiters for Christmas”, </w:t>
      </w:r>
      <w:r w:rsidRPr="000514C1">
        <w:rPr>
          <w:rFonts w:ascii="Arial" w:hAnsi="Arial" w:cs="Arial"/>
          <w:i/>
          <w:iCs/>
          <w:sz w:val="22"/>
          <w:szCs w:val="22"/>
        </w:rPr>
        <w:t xml:space="preserve">The Caterer, </w:t>
      </w:r>
      <w:r w:rsidRPr="000514C1">
        <w:rPr>
          <w:rFonts w:ascii="Arial" w:hAnsi="Arial" w:cs="Arial"/>
          <w:sz w:val="22"/>
          <w:szCs w:val="22"/>
        </w:rPr>
        <w:t>27</w:t>
      </w:r>
      <w:r w:rsidRPr="000514C1">
        <w:rPr>
          <w:rFonts w:ascii="Arial" w:hAnsi="Arial" w:cs="Arial"/>
          <w:sz w:val="22"/>
          <w:szCs w:val="22"/>
          <w:vertAlign w:val="superscript"/>
        </w:rPr>
        <w:t>th</w:t>
      </w:r>
      <w:r w:rsidRPr="000514C1">
        <w:rPr>
          <w:rFonts w:ascii="Arial" w:hAnsi="Arial" w:cs="Arial"/>
          <w:sz w:val="22"/>
          <w:szCs w:val="22"/>
        </w:rPr>
        <w:t xml:space="preserve"> of November. Available at: </w:t>
      </w:r>
      <w:hyperlink r:id="rId25" w:history="1">
        <w:r w:rsidRPr="000514C1">
          <w:rPr>
            <w:rStyle w:val="Hyperlink"/>
            <w:rFonts w:ascii="Arial" w:hAnsi="Arial" w:cs="Arial"/>
            <w:sz w:val="22"/>
            <w:szCs w:val="22"/>
          </w:rPr>
          <w:t>https://www.thecaterer.com/news/m-restaurants-robot-waiters-london-tier</w:t>
        </w:r>
      </w:hyperlink>
      <w:r w:rsidRPr="000514C1">
        <w:rPr>
          <w:rFonts w:ascii="Arial" w:hAnsi="Arial" w:cs="Arial"/>
          <w:sz w:val="22"/>
          <w:szCs w:val="22"/>
        </w:rPr>
        <w:t xml:space="preserve"> (Accessed: 17</w:t>
      </w:r>
      <w:r w:rsidRPr="000514C1">
        <w:rPr>
          <w:rFonts w:ascii="Arial" w:hAnsi="Arial" w:cs="Arial"/>
          <w:sz w:val="22"/>
          <w:szCs w:val="22"/>
          <w:vertAlign w:val="superscript"/>
        </w:rPr>
        <w:t>th</w:t>
      </w:r>
      <w:r w:rsidRPr="000514C1">
        <w:rPr>
          <w:rFonts w:ascii="Arial" w:hAnsi="Arial" w:cs="Arial"/>
          <w:sz w:val="22"/>
          <w:szCs w:val="22"/>
        </w:rPr>
        <w:t xml:space="preserve"> of August 2021)</w:t>
      </w:r>
    </w:p>
    <w:p w14:paraId="61196667" w14:textId="77777777" w:rsidR="00341105" w:rsidRPr="000514C1" w:rsidRDefault="00341105" w:rsidP="000514C1">
      <w:pPr>
        <w:spacing w:line="360" w:lineRule="auto"/>
        <w:jc w:val="both"/>
        <w:rPr>
          <w:rFonts w:ascii="Arial" w:hAnsi="Arial" w:cs="Arial"/>
          <w:sz w:val="22"/>
          <w:szCs w:val="22"/>
        </w:rPr>
      </w:pPr>
      <w:proofErr w:type="spellStart"/>
      <w:r w:rsidRPr="000514C1">
        <w:rPr>
          <w:rFonts w:ascii="Arial" w:hAnsi="Arial" w:cs="Arial"/>
          <w:sz w:val="22"/>
          <w:szCs w:val="22"/>
        </w:rPr>
        <w:t>Yener</w:t>
      </w:r>
      <w:proofErr w:type="spellEnd"/>
      <w:r w:rsidRPr="000514C1">
        <w:rPr>
          <w:rFonts w:ascii="Arial" w:hAnsi="Arial" w:cs="Arial"/>
          <w:sz w:val="22"/>
          <w:szCs w:val="22"/>
        </w:rPr>
        <w:t xml:space="preserve">, D., 2017. “Social Impact in Consumer Behaviour-Consumer Boycotts as a Consumerism Activity”, in Kaufmann, H. R. &amp; Panni, M. F. A. K. (ed.) </w:t>
      </w:r>
      <w:r w:rsidRPr="000514C1">
        <w:rPr>
          <w:rFonts w:ascii="Arial" w:hAnsi="Arial" w:cs="Arial"/>
          <w:i/>
          <w:iCs/>
          <w:sz w:val="22"/>
          <w:szCs w:val="22"/>
        </w:rPr>
        <w:t>Socio-economic perspectives on consumer engagement and buying behaviour.</w:t>
      </w:r>
      <w:r w:rsidRPr="000514C1">
        <w:rPr>
          <w:rFonts w:ascii="Arial" w:hAnsi="Arial" w:cs="Arial"/>
          <w:sz w:val="22"/>
          <w:szCs w:val="22"/>
        </w:rPr>
        <w:t xml:space="preserve"> Hershey: Business Science Reference.</w:t>
      </w:r>
    </w:p>
    <w:p w14:paraId="57317ACC" w14:textId="77777777" w:rsidR="00341105" w:rsidRPr="000514C1" w:rsidRDefault="00341105" w:rsidP="000514C1">
      <w:pPr>
        <w:spacing w:line="360" w:lineRule="auto"/>
        <w:jc w:val="both"/>
        <w:rPr>
          <w:rFonts w:ascii="Arial" w:hAnsi="Arial" w:cs="Arial"/>
          <w:sz w:val="22"/>
          <w:szCs w:val="22"/>
        </w:rPr>
      </w:pPr>
    </w:p>
    <w:p w14:paraId="43B4FDC2" w14:textId="4FB4D45E" w:rsidR="00A63E23" w:rsidRPr="000514C1" w:rsidRDefault="00A63E23" w:rsidP="000514C1">
      <w:pPr>
        <w:spacing w:line="360" w:lineRule="auto"/>
        <w:jc w:val="both"/>
        <w:rPr>
          <w:rFonts w:ascii="Arial" w:hAnsi="Arial" w:cs="Arial"/>
          <w:sz w:val="22"/>
          <w:szCs w:val="22"/>
        </w:rPr>
      </w:pPr>
    </w:p>
    <w:p w14:paraId="6743EC0B" w14:textId="5F56849D" w:rsidR="00BA083B" w:rsidRPr="000514C1" w:rsidRDefault="00BA083B" w:rsidP="000514C1">
      <w:pPr>
        <w:spacing w:line="360" w:lineRule="auto"/>
        <w:jc w:val="both"/>
        <w:rPr>
          <w:rFonts w:ascii="Arial" w:hAnsi="Arial" w:cs="Arial"/>
          <w:sz w:val="22"/>
          <w:szCs w:val="22"/>
        </w:rPr>
      </w:pPr>
    </w:p>
    <w:p w14:paraId="152A6297" w14:textId="1614EF62" w:rsidR="00D1294F" w:rsidRPr="000514C1" w:rsidRDefault="00D1294F" w:rsidP="000514C1">
      <w:pPr>
        <w:spacing w:line="360" w:lineRule="auto"/>
        <w:jc w:val="both"/>
        <w:rPr>
          <w:rFonts w:ascii="Arial" w:hAnsi="Arial" w:cs="Arial"/>
          <w:sz w:val="22"/>
          <w:szCs w:val="22"/>
        </w:rPr>
      </w:pPr>
    </w:p>
    <w:p w14:paraId="3C3042BE" w14:textId="5D3ADC42" w:rsidR="00D1294F" w:rsidRPr="000514C1" w:rsidRDefault="00D1294F" w:rsidP="000514C1">
      <w:pPr>
        <w:spacing w:line="360" w:lineRule="auto"/>
        <w:jc w:val="both"/>
        <w:rPr>
          <w:rFonts w:ascii="Arial" w:hAnsi="Arial" w:cs="Arial"/>
          <w:sz w:val="22"/>
          <w:szCs w:val="22"/>
        </w:rPr>
      </w:pPr>
    </w:p>
    <w:p w14:paraId="3620AE63" w14:textId="75EDF10C" w:rsidR="00D1294F" w:rsidRPr="000514C1" w:rsidRDefault="00D1294F" w:rsidP="000514C1">
      <w:pPr>
        <w:spacing w:line="360" w:lineRule="auto"/>
        <w:jc w:val="both"/>
        <w:rPr>
          <w:rFonts w:ascii="Arial" w:hAnsi="Arial" w:cs="Arial"/>
          <w:sz w:val="22"/>
          <w:szCs w:val="22"/>
        </w:rPr>
      </w:pPr>
    </w:p>
    <w:p w14:paraId="44455AD6" w14:textId="799D8205" w:rsidR="00D1294F" w:rsidRPr="000514C1" w:rsidRDefault="00D1294F" w:rsidP="000514C1">
      <w:pPr>
        <w:spacing w:line="360" w:lineRule="auto"/>
        <w:jc w:val="both"/>
        <w:rPr>
          <w:rFonts w:ascii="Arial" w:hAnsi="Arial" w:cs="Arial"/>
          <w:sz w:val="22"/>
          <w:szCs w:val="22"/>
        </w:rPr>
      </w:pPr>
    </w:p>
    <w:p w14:paraId="2A91E9C3" w14:textId="1556DD7B" w:rsidR="00D1294F" w:rsidRPr="000514C1" w:rsidRDefault="00D1294F" w:rsidP="000514C1">
      <w:pPr>
        <w:spacing w:line="360" w:lineRule="auto"/>
        <w:jc w:val="both"/>
        <w:rPr>
          <w:rFonts w:ascii="Arial" w:hAnsi="Arial" w:cs="Arial"/>
          <w:sz w:val="22"/>
          <w:szCs w:val="22"/>
        </w:rPr>
      </w:pPr>
    </w:p>
    <w:p w14:paraId="407B811D" w14:textId="097126D1" w:rsidR="00D1294F" w:rsidRPr="000514C1" w:rsidRDefault="00D1294F" w:rsidP="000514C1">
      <w:pPr>
        <w:spacing w:line="360" w:lineRule="auto"/>
        <w:jc w:val="both"/>
        <w:rPr>
          <w:rFonts w:ascii="Arial" w:hAnsi="Arial" w:cs="Arial"/>
          <w:sz w:val="22"/>
          <w:szCs w:val="22"/>
        </w:rPr>
      </w:pPr>
    </w:p>
    <w:p w14:paraId="54EAC949" w14:textId="4892893D" w:rsidR="00D1294F" w:rsidRPr="000514C1" w:rsidRDefault="00D1294F" w:rsidP="000514C1">
      <w:pPr>
        <w:spacing w:line="360" w:lineRule="auto"/>
        <w:jc w:val="both"/>
        <w:rPr>
          <w:rFonts w:ascii="Arial" w:hAnsi="Arial" w:cs="Arial"/>
          <w:sz w:val="22"/>
          <w:szCs w:val="22"/>
        </w:rPr>
      </w:pPr>
    </w:p>
    <w:p w14:paraId="38A7C40D" w14:textId="68F86D70" w:rsidR="00D1294F" w:rsidRPr="000514C1" w:rsidRDefault="00D1294F" w:rsidP="000514C1">
      <w:pPr>
        <w:spacing w:line="360" w:lineRule="auto"/>
        <w:jc w:val="both"/>
        <w:rPr>
          <w:rFonts w:ascii="Arial" w:hAnsi="Arial" w:cs="Arial"/>
          <w:sz w:val="22"/>
          <w:szCs w:val="22"/>
        </w:rPr>
      </w:pPr>
    </w:p>
    <w:p w14:paraId="1D8B48DE" w14:textId="5FBBA154" w:rsidR="00D1294F" w:rsidRPr="000514C1" w:rsidRDefault="00D1294F" w:rsidP="000514C1">
      <w:pPr>
        <w:spacing w:line="360" w:lineRule="auto"/>
        <w:jc w:val="both"/>
        <w:rPr>
          <w:rFonts w:ascii="Arial" w:hAnsi="Arial" w:cs="Arial"/>
          <w:sz w:val="22"/>
          <w:szCs w:val="22"/>
        </w:rPr>
      </w:pPr>
    </w:p>
    <w:p w14:paraId="3C28F898" w14:textId="5120F4CB" w:rsidR="00D1294F" w:rsidRPr="000514C1" w:rsidRDefault="00D1294F" w:rsidP="000514C1">
      <w:pPr>
        <w:spacing w:line="360" w:lineRule="auto"/>
        <w:jc w:val="both"/>
        <w:rPr>
          <w:rFonts w:ascii="Arial" w:hAnsi="Arial" w:cs="Arial"/>
          <w:sz w:val="22"/>
          <w:szCs w:val="22"/>
        </w:rPr>
      </w:pPr>
    </w:p>
    <w:p w14:paraId="785BE456" w14:textId="263A0D6A" w:rsidR="00D1294F" w:rsidRPr="000514C1" w:rsidRDefault="00D1294F" w:rsidP="000514C1">
      <w:pPr>
        <w:spacing w:line="360" w:lineRule="auto"/>
        <w:jc w:val="both"/>
        <w:rPr>
          <w:rFonts w:ascii="Arial" w:hAnsi="Arial" w:cs="Arial"/>
          <w:sz w:val="22"/>
          <w:szCs w:val="22"/>
        </w:rPr>
      </w:pPr>
    </w:p>
    <w:p w14:paraId="1C215834" w14:textId="67E72F76" w:rsidR="00D1294F" w:rsidRPr="000514C1" w:rsidRDefault="00D1294F" w:rsidP="000514C1">
      <w:pPr>
        <w:spacing w:line="360" w:lineRule="auto"/>
        <w:jc w:val="both"/>
        <w:rPr>
          <w:rFonts w:ascii="Arial" w:hAnsi="Arial" w:cs="Arial"/>
          <w:sz w:val="22"/>
          <w:szCs w:val="22"/>
        </w:rPr>
      </w:pPr>
    </w:p>
    <w:p w14:paraId="2B14A8D2" w14:textId="5A93819E" w:rsidR="00D1294F" w:rsidRPr="000514C1" w:rsidRDefault="00D1294F" w:rsidP="000514C1">
      <w:pPr>
        <w:spacing w:line="360" w:lineRule="auto"/>
        <w:jc w:val="both"/>
        <w:rPr>
          <w:rFonts w:ascii="Arial" w:hAnsi="Arial" w:cs="Arial"/>
          <w:sz w:val="22"/>
          <w:szCs w:val="22"/>
        </w:rPr>
      </w:pPr>
    </w:p>
    <w:p w14:paraId="67E07A1D" w14:textId="693153FF" w:rsidR="00D1294F" w:rsidRPr="000514C1" w:rsidRDefault="00D1294F" w:rsidP="000514C1">
      <w:pPr>
        <w:spacing w:line="360" w:lineRule="auto"/>
        <w:jc w:val="both"/>
        <w:rPr>
          <w:rFonts w:ascii="Arial" w:hAnsi="Arial" w:cs="Arial"/>
          <w:sz w:val="22"/>
          <w:szCs w:val="22"/>
        </w:rPr>
      </w:pPr>
    </w:p>
    <w:p w14:paraId="31AEB3F9" w14:textId="6943E36D" w:rsidR="00D1294F" w:rsidRPr="000514C1" w:rsidRDefault="00D1294F" w:rsidP="000514C1">
      <w:pPr>
        <w:spacing w:line="360" w:lineRule="auto"/>
        <w:jc w:val="both"/>
        <w:rPr>
          <w:rFonts w:ascii="Arial" w:hAnsi="Arial" w:cs="Arial"/>
          <w:sz w:val="22"/>
          <w:szCs w:val="22"/>
        </w:rPr>
      </w:pPr>
    </w:p>
    <w:p w14:paraId="6C78AE87" w14:textId="09179182" w:rsidR="00D1294F" w:rsidRPr="000514C1" w:rsidRDefault="00D1294F" w:rsidP="000514C1">
      <w:pPr>
        <w:spacing w:line="360" w:lineRule="auto"/>
        <w:jc w:val="both"/>
        <w:rPr>
          <w:rFonts w:ascii="Arial" w:hAnsi="Arial" w:cs="Arial"/>
          <w:sz w:val="22"/>
          <w:szCs w:val="22"/>
        </w:rPr>
      </w:pPr>
    </w:p>
    <w:p w14:paraId="322CEDB1" w14:textId="3D96507A" w:rsidR="00D1294F" w:rsidRPr="000514C1" w:rsidRDefault="00BA083B" w:rsidP="000514C1">
      <w:pPr>
        <w:pStyle w:val="Heading1"/>
        <w:spacing w:line="360" w:lineRule="auto"/>
        <w:jc w:val="both"/>
        <w:rPr>
          <w:rFonts w:ascii="Arial" w:hAnsi="Arial" w:cs="Arial"/>
          <w:sz w:val="28"/>
          <w:szCs w:val="28"/>
        </w:rPr>
      </w:pPr>
      <w:bookmarkStart w:id="24" w:name="_Toc81836963"/>
      <w:r w:rsidRPr="000514C1">
        <w:rPr>
          <w:rFonts w:ascii="Arial" w:hAnsi="Arial" w:cs="Arial"/>
          <w:sz w:val="28"/>
          <w:szCs w:val="28"/>
        </w:rPr>
        <w:t>Appendices</w:t>
      </w:r>
      <w:bookmarkEnd w:id="24"/>
    </w:p>
    <w:p w14:paraId="09F62A10" w14:textId="31FA072B" w:rsidR="00D1294F" w:rsidRPr="000514C1" w:rsidRDefault="00D1294F" w:rsidP="000514C1">
      <w:pPr>
        <w:pStyle w:val="Heading2"/>
        <w:spacing w:line="360" w:lineRule="auto"/>
        <w:jc w:val="both"/>
        <w:rPr>
          <w:rFonts w:ascii="Arial" w:hAnsi="Arial" w:cs="Arial"/>
        </w:rPr>
      </w:pPr>
      <w:bookmarkStart w:id="25" w:name="_Toc81836964"/>
      <w:r w:rsidRPr="000514C1">
        <w:rPr>
          <w:rFonts w:ascii="Arial" w:hAnsi="Arial" w:cs="Arial"/>
        </w:rPr>
        <w:t xml:space="preserve">Appendix A </w:t>
      </w:r>
      <w:r w:rsidR="003C19E1" w:rsidRPr="000514C1">
        <w:rPr>
          <w:rFonts w:ascii="Arial" w:hAnsi="Arial" w:cs="Arial"/>
        </w:rPr>
        <w:t>Organisational Health Check Questionnaire Grange Hotels</w:t>
      </w:r>
      <w:bookmarkEnd w:id="25"/>
    </w:p>
    <w:p w14:paraId="64E0551B" w14:textId="77777777" w:rsidR="003C19E1" w:rsidRPr="000514C1" w:rsidRDefault="003C19E1" w:rsidP="000514C1">
      <w:pPr>
        <w:spacing w:line="360" w:lineRule="auto"/>
        <w:jc w:val="both"/>
        <w:rPr>
          <w:rFonts w:ascii="Arial" w:hAnsi="Arial" w:cs="Arial"/>
        </w:rPr>
      </w:pPr>
    </w:p>
    <w:p w14:paraId="467AF3C1" w14:textId="13BA7B96" w:rsidR="003C19E1" w:rsidRPr="000514C1" w:rsidRDefault="000D2AA0" w:rsidP="000514C1">
      <w:pPr>
        <w:spacing w:line="360" w:lineRule="auto"/>
        <w:jc w:val="both"/>
        <w:rPr>
          <w:rFonts w:ascii="Arial" w:hAnsi="Arial" w:cs="Arial"/>
        </w:rPr>
      </w:pPr>
      <w:r w:rsidRPr="000514C1">
        <w:rPr>
          <w:rFonts w:ascii="Arial" w:hAnsi="Arial" w:cs="Arial"/>
          <w:noProof/>
        </w:rPr>
        <w:lastRenderedPageBreak/>
        <w:drawing>
          <wp:inline distT="0" distB="0" distL="0" distR="0" wp14:anchorId="7423D6AC" wp14:editId="1A6314AA">
            <wp:extent cx="6667500" cy="5369819"/>
            <wp:effectExtent l="1270" t="0" r="127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6677059" cy="5377517"/>
                    </a:xfrm>
                    <a:prstGeom prst="rect">
                      <a:avLst/>
                    </a:prstGeom>
                  </pic:spPr>
                </pic:pic>
              </a:graphicData>
            </a:graphic>
          </wp:inline>
        </w:drawing>
      </w:r>
    </w:p>
    <w:p w14:paraId="17774833" w14:textId="561997D4" w:rsidR="003C19E1" w:rsidRPr="000514C1" w:rsidRDefault="003C19E1" w:rsidP="000514C1">
      <w:pPr>
        <w:spacing w:line="360" w:lineRule="auto"/>
        <w:jc w:val="both"/>
        <w:rPr>
          <w:rFonts w:ascii="Arial" w:hAnsi="Arial" w:cs="Arial"/>
        </w:rPr>
      </w:pPr>
    </w:p>
    <w:p w14:paraId="2EE28EE9" w14:textId="449153E4" w:rsidR="003C19E1" w:rsidRPr="000514C1" w:rsidRDefault="003C19E1" w:rsidP="000514C1">
      <w:pPr>
        <w:spacing w:line="360" w:lineRule="auto"/>
        <w:jc w:val="both"/>
        <w:rPr>
          <w:rFonts w:ascii="Arial" w:hAnsi="Arial" w:cs="Arial"/>
        </w:rPr>
      </w:pPr>
    </w:p>
    <w:p w14:paraId="164C241A" w14:textId="359ABF1E" w:rsidR="003C19E1" w:rsidRPr="000514C1" w:rsidRDefault="003C19E1" w:rsidP="000514C1">
      <w:pPr>
        <w:spacing w:line="360" w:lineRule="auto"/>
        <w:jc w:val="both"/>
        <w:rPr>
          <w:rFonts w:ascii="Arial" w:hAnsi="Arial" w:cs="Arial"/>
        </w:rPr>
      </w:pPr>
    </w:p>
    <w:p w14:paraId="2F80E10A" w14:textId="7E460922" w:rsidR="003C19E1" w:rsidRPr="000514C1" w:rsidRDefault="003C19E1" w:rsidP="000514C1">
      <w:pPr>
        <w:spacing w:line="360" w:lineRule="auto"/>
        <w:jc w:val="both"/>
        <w:rPr>
          <w:rFonts w:ascii="Arial" w:hAnsi="Arial" w:cs="Arial"/>
        </w:rPr>
      </w:pPr>
    </w:p>
    <w:p w14:paraId="5FD948A6" w14:textId="2EDA1832" w:rsidR="003C19E1" w:rsidRPr="000514C1" w:rsidRDefault="003C19E1" w:rsidP="000514C1">
      <w:pPr>
        <w:spacing w:line="360" w:lineRule="auto"/>
        <w:jc w:val="both"/>
        <w:rPr>
          <w:rFonts w:ascii="Arial" w:hAnsi="Arial" w:cs="Arial"/>
        </w:rPr>
      </w:pPr>
      <w:r w:rsidRPr="000514C1">
        <w:rPr>
          <w:rFonts w:ascii="Arial" w:hAnsi="Arial" w:cs="Arial"/>
          <w:noProof/>
        </w:rPr>
        <w:lastRenderedPageBreak/>
        <w:drawing>
          <wp:inline distT="0" distB="0" distL="0" distR="0" wp14:anchorId="258B7088" wp14:editId="333E11BB">
            <wp:extent cx="7642225" cy="5731510"/>
            <wp:effectExtent l="2858" t="0" r="6032" b="603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FDEF985" w14:textId="19048EAA" w:rsidR="000D2AA0" w:rsidRPr="000514C1" w:rsidRDefault="000D2AA0" w:rsidP="000514C1">
      <w:pPr>
        <w:spacing w:line="360" w:lineRule="auto"/>
        <w:jc w:val="both"/>
        <w:rPr>
          <w:rFonts w:ascii="Arial" w:hAnsi="Arial" w:cs="Arial"/>
        </w:rPr>
      </w:pPr>
    </w:p>
    <w:p w14:paraId="7EF151FF" w14:textId="0AE3A2F2" w:rsidR="000D2AA0" w:rsidRPr="000514C1" w:rsidRDefault="000D2AA0" w:rsidP="000514C1">
      <w:pPr>
        <w:spacing w:line="360" w:lineRule="auto"/>
        <w:jc w:val="both"/>
        <w:rPr>
          <w:rFonts w:ascii="Arial" w:hAnsi="Arial" w:cs="Arial"/>
        </w:rPr>
      </w:pPr>
    </w:p>
    <w:p w14:paraId="59EEC267" w14:textId="7EE61DFC" w:rsidR="000D2AA0" w:rsidRPr="000514C1" w:rsidRDefault="000D2AA0" w:rsidP="000514C1">
      <w:pPr>
        <w:spacing w:line="360" w:lineRule="auto"/>
        <w:jc w:val="both"/>
        <w:rPr>
          <w:rFonts w:ascii="Arial" w:hAnsi="Arial" w:cs="Arial"/>
        </w:rPr>
      </w:pPr>
      <w:r w:rsidRPr="000514C1">
        <w:rPr>
          <w:rFonts w:ascii="Arial" w:hAnsi="Arial" w:cs="Arial"/>
          <w:noProof/>
        </w:rPr>
        <w:lastRenderedPageBreak/>
        <w:drawing>
          <wp:inline distT="0" distB="0" distL="0" distR="0" wp14:anchorId="5D194CBF" wp14:editId="738A7681">
            <wp:extent cx="8199280" cy="5674995"/>
            <wp:effectExtent l="4762"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8211573" cy="5683504"/>
                    </a:xfrm>
                    <a:prstGeom prst="rect">
                      <a:avLst/>
                    </a:prstGeom>
                  </pic:spPr>
                </pic:pic>
              </a:graphicData>
            </a:graphic>
          </wp:inline>
        </w:drawing>
      </w:r>
    </w:p>
    <w:p w14:paraId="49870E42" w14:textId="5D3ACA00" w:rsidR="000D2AA0" w:rsidRPr="000514C1" w:rsidRDefault="000D2AA0" w:rsidP="000514C1">
      <w:pPr>
        <w:spacing w:line="360" w:lineRule="auto"/>
        <w:jc w:val="both"/>
        <w:rPr>
          <w:rFonts w:ascii="Arial" w:hAnsi="Arial" w:cs="Arial"/>
        </w:rPr>
      </w:pPr>
    </w:p>
    <w:p w14:paraId="64E319C0" w14:textId="775FCE70" w:rsidR="003C19E1" w:rsidRPr="000514C1" w:rsidRDefault="003C19E1" w:rsidP="000514C1">
      <w:pPr>
        <w:spacing w:line="360" w:lineRule="auto"/>
        <w:jc w:val="both"/>
        <w:rPr>
          <w:rFonts w:ascii="Arial" w:hAnsi="Arial" w:cs="Arial"/>
        </w:rPr>
      </w:pPr>
    </w:p>
    <w:p w14:paraId="5B4092CB" w14:textId="79741687" w:rsidR="00BA083B" w:rsidRPr="000514C1" w:rsidRDefault="000D2AA0" w:rsidP="000514C1">
      <w:pPr>
        <w:spacing w:line="360" w:lineRule="auto"/>
        <w:jc w:val="both"/>
        <w:rPr>
          <w:rFonts w:ascii="Arial" w:hAnsi="Arial" w:cs="Arial"/>
        </w:rPr>
      </w:pPr>
      <w:r w:rsidRPr="000514C1">
        <w:rPr>
          <w:rFonts w:ascii="Arial" w:hAnsi="Arial" w:cs="Arial"/>
          <w:noProof/>
        </w:rPr>
        <w:lastRenderedPageBreak/>
        <w:drawing>
          <wp:inline distT="0" distB="0" distL="0" distR="0" wp14:anchorId="75913798" wp14:editId="09453BD7">
            <wp:extent cx="8241030" cy="5618961"/>
            <wp:effectExtent l="3175"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8256198" cy="5629303"/>
                    </a:xfrm>
                    <a:prstGeom prst="rect">
                      <a:avLst/>
                    </a:prstGeom>
                  </pic:spPr>
                </pic:pic>
              </a:graphicData>
            </a:graphic>
          </wp:inline>
        </w:drawing>
      </w:r>
    </w:p>
    <w:p w14:paraId="2805C31A" w14:textId="6BE3B0DA" w:rsidR="00BA083B" w:rsidRPr="000514C1" w:rsidRDefault="003C19E1" w:rsidP="000514C1">
      <w:pPr>
        <w:spacing w:line="360" w:lineRule="auto"/>
        <w:jc w:val="both"/>
        <w:rPr>
          <w:rFonts w:ascii="Arial" w:hAnsi="Arial" w:cs="Arial"/>
        </w:rPr>
      </w:pPr>
      <w:r w:rsidRPr="000514C1">
        <w:rPr>
          <w:rFonts w:ascii="Arial" w:hAnsi="Arial" w:cs="Arial"/>
          <w:noProof/>
        </w:rPr>
        <w:lastRenderedPageBreak/>
        <w:drawing>
          <wp:inline distT="0" distB="0" distL="0" distR="0" wp14:anchorId="17DB46DF" wp14:editId="06C7E484">
            <wp:extent cx="7642225" cy="5731510"/>
            <wp:effectExtent l="2858" t="0" r="6032" b="6033"/>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BA083B" w:rsidRPr="000514C1">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6A2CD" w14:textId="77777777" w:rsidR="00E201B0" w:rsidRDefault="00E201B0" w:rsidP="00EF1857">
      <w:r>
        <w:separator/>
      </w:r>
    </w:p>
  </w:endnote>
  <w:endnote w:type="continuationSeparator" w:id="0">
    <w:p w14:paraId="1AC8F918" w14:textId="77777777" w:rsidR="00E201B0" w:rsidRDefault="00E201B0" w:rsidP="00EF1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7229840"/>
      <w:docPartObj>
        <w:docPartGallery w:val="Page Numbers (Bottom of Page)"/>
        <w:docPartUnique/>
      </w:docPartObj>
    </w:sdtPr>
    <w:sdtEndPr>
      <w:rPr>
        <w:rStyle w:val="PageNumber"/>
      </w:rPr>
    </w:sdtEndPr>
    <w:sdtContent>
      <w:p w14:paraId="05EC101C" w14:textId="4FA63C07" w:rsidR="00EF1857" w:rsidRDefault="00EF1857" w:rsidP="00150F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75668D" w14:textId="77777777" w:rsidR="00EF1857" w:rsidRDefault="00EF18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8217820"/>
      <w:docPartObj>
        <w:docPartGallery w:val="Page Numbers (Bottom of Page)"/>
        <w:docPartUnique/>
      </w:docPartObj>
    </w:sdtPr>
    <w:sdtEndPr>
      <w:rPr>
        <w:rStyle w:val="PageNumber"/>
      </w:rPr>
    </w:sdtEndPr>
    <w:sdtContent>
      <w:p w14:paraId="4FEF1AA5" w14:textId="457D2389" w:rsidR="00EF1857" w:rsidRDefault="00EF1857" w:rsidP="00150F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91BC3B" w14:textId="77777777" w:rsidR="00EF1857" w:rsidRDefault="00EF1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A3FD7" w14:textId="77777777" w:rsidR="00E201B0" w:rsidRDefault="00E201B0" w:rsidP="00EF1857">
      <w:r>
        <w:separator/>
      </w:r>
    </w:p>
  </w:footnote>
  <w:footnote w:type="continuationSeparator" w:id="0">
    <w:p w14:paraId="70873868" w14:textId="77777777" w:rsidR="00E201B0" w:rsidRDefault="00E201B0" w:rsidP="00EF1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23CB6"/>
    <w:multiLevelType w:val="hybridMultilevel"/>
    <w:tmpl w:val="A8AEAEB0"/>
    <w:lvl w:ilvl="0" w:tplc="2A7EA7E4">
      <w:start w:val="1"/>
      <w:numFmt w:val="bullet"/>
      <w:lvlText w:val="•"/>
      <w:lvlJc w:val="left"/>
      <w:pPr>
        <w:tabs>
          <w:tab w:val="num" w:pos="720"/>
        </w:tabs>
        <w:ind w:left="720" w:hanging="360"/>
      </w:pPr>
      <w:rPr>
        <w:rFonts w:ascii="Arial" w:hAnsi="Arial" w:hint="default"/>
      </w:rPr>
    </w:lvl>
    <w:lvl w:ilvl="1" w:tplc="7188EA8C" w:tentative="1">
      <w:start w:val="1"/>
      <w:numFmt w:val="bullet"/>
      <w:lvlText w:val="•"/>
      <w:lvlJc w:val="left"/>
      <w:pPr>
        <w:tabs>
          <w:tab w:val="num" w:pos="1440"/>
        </w:tabs>
        <w:ind w:left="1440" w:hanging="360"/>
      </w:pPr>
      <w:rPr>
        <w:rFonts w:ascii="Arial" w:hAnsi="Arial" w:hint="default"/>
      </w:rPr>
    </w:lvl>
    <w:lvl w:ilvl="2" w:tplc="7D3CC4B6" w:tentative="1">
      <w:start w:val="1"/>
      <w:numFmt w:val="bullet"/>
      <w:lvlText w:val="•"/>
      <w:lvlJc w:val="left"/>
      <w:pPr>
        <w:tabs>
          <w:tab w:val="num" w:pos="2160"/>
        </w:tabs>
        <w:ind w:left="2160" w:hanging="360"/>
      </w:pPr>
      <w:rPr>
        <w:rFonts w:ascii="Arial" w:hAnsi="Arial" w:hint="default"/>
      </w:rPr>
    </w:lvl>
    <w:lvl w:ilvl="3" w:tplc="F790D8B4" w:tentative="1">
      <w:start w:val="1"/>
      <w:numFmt w:val="bullet"/>
      <w:lvlText w:val="•"/>
      <w:lvlJc w:val="left"/>
      <w:pPr>
        <w:tabs>
          <w:tab w:val="num" w:pos="2880"/>
        </w:tabs>
        <w:ind w:left="2880" w:hanging="360"/>
      </w:pPr>
      <w:rPr>
        <w:rFonts w:ascii="Arial" w:hAnsi="Arial" w:hint="default"/>
      </w:rPr>
    </w:lvl>
    <w:lvl w:ilvl="4" w:tplc="0D225372" w:tentative="1">
      <w:start w:val="1"/>
      <w:numFmt w:val="bullet"/>
      <w:lvlText w:val="•"/>
      <w:lvlJc w:val="left"/>
      <w:pPr>
        <w:tabs>
          <w:tab w:val="num" w:pos="3600"/>
        </w:tabs>
        <w:ind w:left="3600" w:hanging="360"/>
      </w:pPr>
      <w:rPr>
        <w:rFonts w:ascii="Arial" w:hAnsi="Arial" w:hint="default"/>
      </w:rPr>
    </w:lvl>
    <w:lvl w:ilvl="5" w:tplc="A89029EA" w:tentative="1">
      <w:start w:val="1"/>
      <w:numFmt w:val="bullet"/>
      <w:lvlText w:val="•"/>
      <w:lvlJc w:val="left"/>
      <w:pPr>
        <w:tabs>
          <w:tab w:val="num" w:pos="4320"/>
        </w:tabs>
        <w:ind w:left="4320" w:hanging="360"/>
      </w:pPr>
      <w:rPr>
        <w:rFonts w:ascii="Arial" w:hAnsi="Arial" w:hint="default"/>
      </w:rPr>
    </w:lvl>
    <w:lvl w:ilvl="6" w:tplc="45B83156" w:tentative="1">
      <w:start w:val="1"/>
      <w:numFmt w:val="bullet"/>
      <w:lvlText w:val="•"/>
      <w:lvlJc w:val="left"/>
      <w:pPr>
        <w:tabs>
          <w:tab w:val="num" w:pos="5040"/>
        </w:tabs>
        <w:ind w:left="5040" w:hanging="360"/>
      </w:pPr>
      <w:rPr>
        <w:rFonts w:ascii="Arial" w:hAnsi="Arial" w:hint="default"/>
      </w:rPr>
    </w:lvl>
    <w:lvl w:ilvl="7" w:tplc="1CC293A8" w:tentative="1">
      <w:start w:val="1"/>
      <w:numFmt w:val="bullet"/>
      <w:lvlText w:val="•"/>
      <w:lvlJc w:val="left"/>
      <w:pPr>
        <w:tabs>
          <w:tab w:val="num" w:pos="5760"/>
        </w:tabs>
        <w:ind w:left="5760" w:hanging="360"/>
      </w:pPr>
      <w:rPr>
        <w:rFonts w:ascii="Arial" w:hAnsi="Arial" w:hint="default"/>
      </w:rPr>
    </w:lvl>
    <w:lvl w:ilvl="8" w:tplc="156AEC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477C06"/>
    <w:multiLevelType w:val="hybridMultilevel"/>
    <w:tmpl w:val="7CFA2A9A"/>
    <w:lvl w:ilvl="0" w:tplc="B2C601B2">
      <w:start w:val="1"/>
      <w:numFmt w:val="bullet"/>
      <w:lvlText w:val="•"/>
      <w:lvlJc w:val="left"/>
      <w:pPr>
        <w:tabs>
          <w:tab w:val="num" w:pos="720"/>
        </w:tabs>
        <w:ind w:left="720" w:hanging="360"/>
      </w:pPr>
      <w:rPr>
        <w:rFonts w:ascii="Arial" w:hAnsi="Arial" w:hint="default"/>
      </w:rPr>
    </w:lvl>
    <w:lvl w:ilvl="1" w:tplc="6C6CE5D2">
      <w:numFmt w:val="bullet"/>
      <w:lvlText w:val="–"/>
      <w:lvlJc w:val="left"/>
      <w:pPr>
        <w:tabs>
          <w:tab w:val="num" w:pos="1440"/>
        </w:tabs>
        <w:ind w:left="1440" w:hanging="360"/>
      </w:pPr>
      <w:rPr>
        <w:rFonts w:ascii="Arial" w:hAnsi="Arial" w:hint="default"/>
      </w:rPr>
    </w:lvl>
    <w:lvl w:ilvl="2" w:tplc="4B6829C8" w:tentative="1">
      <w:start w:val="1"/>
      <w:numFmt w:val="bullet"/>
      <w:lvlText w:val="•"/>
      <w:lvlJc w:val="left"/>
      <w:pPr>
        <w:tabs>
          <w:tab w:val="num" w:pos="2160"/>
        </w:tabs>
        <w:ind w:left="2160" w:hanging="360"/>
      </w:pPr>
      <w:rPr>
        <w:rFonts w:ascii="Arial" w:hAnsi="Arial" w:hint="default"/>
      </w:rPr>
    </w:lvl>
    <w:lvl w:ilvl="3" w:tplc="64D486F0" w:tentative="1">
      <w:start w:val="1"/>
      <w:numFmt w:val="bullet"/>
      <w:lvlText w:val="•"/>
      <w:lvlJc w:val="left"/>
      <w:pPr>
        <w:tabs>
          <w:tab w:val="num" w:pos="2880"/>
        </w:tabs>
        <w:ind w:left="2880" w:hanging="360"/>
      </w:pPr>
      <w:rPr>
        <w:rFonts w:ascii="Arial" w:hAnsi="Arial" w:hint="default"/>
      </w:rPr>
    </w:lvl>
    <w:lvl w:ilvl="4" w:tplc="07B03E00" w:tentative="1">
      <w:start w:val="1"/>
      <w:numFmt w:val="bullet"/>
      <w:lvlText w:val="•"/>
      <w:lvlJc w:val="left"/>
      <w:pPr>
        <w:tabs>
          <w:tab w:val="num" w:pos="3600"/>
        </w:tabs>
        <w:ind w:left="3600" w:hanging="360"/>
      </w:pPr>
      <w:rPr>
        <w:rFonts w:ascii="Arial" w:hAnsi="Arial" w:hint="default"/>
      </w:rPr>
    </w:lvl>
    <w:lvl w:ilvl="5" w:tplc="F6026A92" w:tentative="1">
      <w:start w:val="1"/>
      <w:numFmt w:val="bullet"/>
      <w:lvlText w:val="•"/>
      <w:lvlJc w:val="left"/>
      <w:pPr>
        <w:tabs>
          <w:tab w:val="num" w:pos="4320"/>
        </w:tabs>
        <w:ind w:left="4320" w:hanging="360"/>
      </w:pPr>
      <w:rPr>
        <w:rFonts w:ascii="Arial" w:hAnsi="Arial" w:hint="default"/>
      </w:rPr>
    </w:lvl>
    <w:lvl w:ilvl="6" w:tplc="D76C01E2" w:tentative="1">
      <w:start w:val="1"/>
      <w:numFmt w:val="bullet"/>
      <w:lvlText w:val="•"/>
      <w:lvlJc w:val="left"/>
      <w:pPr>
        <w:tabs>
          <w:tab w:val="num" w:pos="5040"/>
        </w:tabs>
        <w:ind w:left="5040" w:hanging="360"/>
      </w:pPr>
      <w:rPr>
        <w:rFonts w:ascii="Arial" w:hAnsi="Arial" w:hint="default"/>
      </w:rPr>
    </w:lvl>
    <w:lvl w:ilvl="7" w:tplc="761C79F4" w:tentative="1">
      <w:start w:val="1"/>
      <w:numFmt w:val="bullet"/>
      <w:lvlText w:val="•"/>
      <w:lvlJc w:val="left"/>
      <w:pPr>
        <w:tabs>
          <w:tab w:val="num" w:pos="5760"/>
        </w:tabs>
        <w:ind w:left="5760" w:hanging="360"/>
      </w:pPr>
      <w:rPr>
        <w:rFonts w:ascii="Arial" w:hAnsi="Arial" w:hint="default"/>
      </w:rPr>
    </w:lvl>
    <w:lvl w:ilvl="8" w:tplc="0A64FE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F94DC2"/>
    <w:multiLevelType w:val="hybridMultilevel"/>
    <w:tmpl w:val="CE88E52C"/>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5A6747"/>
    <w:multiLevelType w:val="hybridMultilevel"/>
    <w:tmpl w:val="1B2E2178"/>
    <w:lvl w:ilvl="0" w:tplc="424A7806">
      <w:start w:val="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995877"/>
    <w:multiLevelType w:val="multilevel"/>
    <w:tmpl w:val="F2402DC2"/>
    <w:lvl w:ilvl="0">
      <w:start w:val="1"/>
      <w:numFmt w:val="decimal"/>
      <w:lvlText w:val="%1."/>
      <w:lvlJc w:val="left"/>
      <w:pPr>
        <w:ind w:left="785" w:hanging="360"/>
      </w:pPr>
      <w:rPr>
        <w:rFonts w:ascii="Arial" w:hAnsi="Arial" w:cs="Arial" w:hint="default"/>
        <w:sz w:val="28"/>
        <w:szCs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6C293C55"/>
    <w:multiLevelType w:val="hybridMultilevel"/>
    <w:tmpl w:val="7AC42B5C"/>
    <w:lvl w:ilvl="0" w:tplc="EAF45872">
      <w:start w:val="1"/>
      <w:numFmt w:val="bullet"/>
      <w:lvlText w:val="·"/>
      <w:lvlJc w:val="left"/>
      <w:pPr>
        <w:tabs>
          <w:tab w:val="num" w:pos="720"/>
        </w:tabs>
        <w:ind w:left="720" w:hanging="360"/>
      </w:pPr>
      <w:rPr>
        <w:rFonts w:ascii="Arial" w:hAnsi="Arial" w:hint="default"/>
      </w:rPr>
    </w:lvl>
    <w:lvl w:ilvl="1" w:tplc="A0F20794" w:tentative="1">
      <w:start w:val="1"/>
      <w:numFmt w:val="bullet"/>
      <w:lvlText w:val="·"/>
      <w:lvlJc w:val="left"/>
      <w:pPr>
        <w:tabs>
          <w:tab w:val="num" w:pos="1440"/>
        </w:tabs>
        <w:ind w:left="1440" w:hanging="360"/>
      </w:pPr>
      <w:rPr>
        <w:rFonts w:ascii="Arial" w:hAnsi="Arial" w:hint="default"/>
      </w:rPr>
    </w:lvl>
    <w:lvl w:ilvl="2" w:tplc="394A5E74" w:tentative="1">
      <w:start w:val="1"/>
      <w:numFmt w:val="bullet"/>
      <w:lvlText w:val="·"/>
      <w:lvlJc w:val="left"/>
      <w:pPr>
        <w:tabs>
          <w:tab w:val="num" w:pos="2160"/>
        </w:tabs>
        <w:ind w:left="2160" w:hanging="360"/>
      </w:pPr>
      <w:rPr>
        <w:rFonts w:ascii="Arial" w:hAnsi="Arial" w:hint="default"/>
      </w:rPr>
    </w:lvl>
    <w:lvl w:ilvl="3" w:tplc="E0DCF3EE" w:tentative="1">
      <w:start w:val="1"/>
      <w:numFmt w:val="bullet"/>
      <w:lvlText w:val="·"/>
      <w:lvlJc w:val="left"/>
      <w:pPr>
        <w:tabs>
          <w:tab w:val="num" w:pos="2880"/>
        </w:tabs>
        <w:ind w:left="2880" w:hanging="360"/>
      </w:pPr>
      <w:rPr>
        <w:rFonts w:ascii="Arial" w:hAnsi="Arial" w:hint="default"/>
      </w:rPr>
    </w:lvl>
    <w:lvl w:ilvl="4" w:tplc="BC024324" w:tentative="1">
      <w:start w:val="1"/>
      <w:numFmt w:val="bullet"/>
      <w:lvlText w:val="·"/>
      <w:lvlJc w:val="left"/>
      <w:pPr>
        <w:tabs>
          <w:tab w:val="num" w:pos="3600"/>
        </w:tabs>
        <w:ind w:left="3600" w:hanging="360"/>
      </w:pPr>
      <w:rPr>
        <w:rFonts w:ascii="Arial" w:hAnsi="Arial" w:hint="default"/>
      </w:rPr>
    </w:lvl>
    <w:lvl w:ilvl="5" w:tplc="0DC4915A" w:tentative="1">
      <w:start w:val="1"/>
      <w:numFmt w:val="bullet"/>
      <w:lvlText w:val="·"/>
      <w:lvlJc w:val="left"/>
      <w:pPr>
        <w:tabs>
          <w:tab w:val="num" w:pos="4320"/>
        </w:tabs>
        <w:ind w:left="4320" w:hanging="360"/>
      </w:pPr>
      <w:rPr>
        <w:rFonts w:ascii="Arial" w:hAnsi="Arial" w:hint="default"/>
      </w:rPr>
    </w:lvl>
    <w:lvl w:ilvl="6" w:tplc="9892A30E" w:tentative="1">
      <w:start w:val="1"/>
      <w:numFmt w:val="bullet"/>
      <w:lvlText w:val="·"/>
      <w:lvlJc w:val="left"/>
      <w:pPr>
        <w:tabs>
          <w:tab w:val="num" w:pos="5040"/>
        </w:tabs>
        <w:ind w:left="5040" w:hanging="360"/>
      </w:pPr>
      <w:rPr>
        <w:rFonts w:ascii="Arial" w:hAnsi="Arial" w:hint="default"/>
      </w:rPr>
    </w:lvl>
    <w:lvl w:ilvl="7" w:tplc="C2F4A6C8" w:tentative="1">
      <w:start w:val="1"/>
      <w:numFmt w:val="bullet"/>
      <w:lvlText w:val="·"/>
      <w:lvlJc w:val="left"/>
      <w:pPr>
        <w:tabs>
          <w:tab w:val="num" w:pos="5760"/>
        </w:tabs>
        <w:ind w:left="5760" w:hanging="360"/>
      </w:pPr>
      <w:rPr>
        <w:rFonts w:ascii="Arial" w:hAnsi="Arial" w:hint="default"/>
      </w:rPr>
    </w:lvl>
    <w:lvl w:ilvl="8" w:tplc="D50A6F1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F99"/>
    <w:rsid w:val="00003B1B"/>
    <w:rsid w:val="00012F3E"/>
    <w:rsid w:val="00017F98"/>
    <w:rsid w:val="000237DC"/>
    <w:rsid w:val="00045F9A"/>
    <w:rsid w:val="000479A9"/>
    <w:rsid w:val="000514C1"/>
    <w:rsid w:val="00054BEF"/>
    <w:rsid w:val="000705AD"/>
    <w:rsid w:val="00076100"/>
    <w:rsid w:val="000B6D65"/>
    <w:rsid w:val="000D2425"/>
    <w:rsid w:val="000D2AA0"/>
    <w:rsid w:val="000D6F6F"/>
    <w:rsid w:val="000F30EF"/>
    <w:rsid w:val="00102FC1"/>
    <w:rsid w:val="00144456"/>
    <w:rsid w:val="00147AE3"/>
    <w:rsid w:val="00150AB5"/>
    <w:rsid w:val="00155AF4"/>
    <w:rsid w:val="00157CD9"/>
    <w:rsid w:val="001723CE"/>
    <w:rsid w:val="00172A6B"/>
    <w:rsid w:val="00181A6E"/>
    <w:rsid w:val="001864FC"/>
    <w:rsid w:val="00186BE6"/>
    <w:rsid w:val="00191B3B"/>
    <w:rsid w:val="001C3C87"/>
    <w:rsid w:val="001C4747"/>
    <w:rsid w:val="001D00A5"/>
    <w:rsid w:val="001E0663"/>
    <w:rsid w:val="001E7AEC"/>
    <w:rsid w:val="002044D1"/>
    <w:rsid w:val="0024040B"/>
    <w:rsid w:val="002535F3"/>
    <w:rsid w:val="00255382"/>
    <w:rsid w:val="002D40A2"/>
    <w:rsid w:val="002E6619"/>
    <w:rsid w:val="002F708C"/>
    <w:rsid w:val="0031517B"/>
    <w:rsid w:val="003151D6"/>
    <w:rsid w:val="00315F70"/>
    <w:rsid w:val="00324DB4"/>
    <w:rsid w:val="0033155E"/>
    <w:rsid w:val="003343D1"/>
    <w:rsid w:val="00335F87"/>
    <w:rsid w:val="00341105"/>
    <w:rsid w:val="0034343B"/>
    <w:rsid w:val="00346189"/>
    <w:rsid w:val="00350BA8"/>
    <w:rsid w:val="00354F81"/>
    <w:rsid w:val="00382273"/>
    <w:rsid w:val="00385C5C"/>
    <w:rsid w:val="00387A8C"/>
    <w:rsid w:val="00391590"/>
    <w:rsid w:val="003A1AEB"/>
    <w:rsid w:val="003A5F62"/>
    <w:rsid w:val="003C19E1"/>
    <w:rsid w:val="003E5765"/>
    <w:rsid w:val="003F538C"/>
    <w:rsid w:val="00405FA1"/>
    <w:rsid w:val="00405FB6"/>
    <w:rsid w:val="00432547"/>
    <w:rsid w:val="00435467"/>
    <w:rsid w:val="0045014C"/>
    <w:rsid w:val="00453543"/>
    <w:rsid w:val="00465967"/>
    <w:rsid w:val="00473E2C"/>
    <w:rsid w:val="004747A9"/>
    <w:rsid w:val="00483025"/>
    <w:rsid w:val="00483454"/>
    <w:rsid w:val="00486BE5"/>
    <w:rsid w:val="00497867"/>
    <w:rsid w:val="004A12D0"/>
    <w:rsid w:val="004A3EC4"/>
    <w:rsid w:val="004A47ED"/>
    <w:rsid w:val="004B13CD"/>
    <w:rsid w:val="00505F13"/>
    <w:rsid w:val="0051548A"/>
    <w:rsid w:val="00520911"/>
    <w:rsid w:val="00521923"/>
    <w:rsid w:val="005347F3"/>
    <w:rsid w:val="00560223"/>
    <w:rsid w:val="00565417"/>
    <w:rsid w:val="00582A6F"/>
    <w:rsid w:val="00583A0D"/>
    <w:rsid w:val="005A319E"/>
    <w:rsid w:val="005C0939"/>
    <w:rsid w:val="005C417B"/>
    <w:rsid w:val="005C738A"/>
    <w:rsid w:val="005E30D1"/>
    <w:rsid w:val="00602650"/>
    <w:rsid w:val="006158A0"/>
    <w:rsid w:val="0062127B"/>
    <w:rsid w:val="00622D58"/>
    <w:rsid w:val="006254AB"/>
    <w:rsid w:val="006B781F"/>
    <w:rsid w:val="006C45FA"/>
    <w:rsid w:val="006E0E28"/>
    <w:rsid w:val="006E4DCA"/>
    <w:rsid w:val="00703380"/>
    <w:rsid w:val="00731047"/>
    <w:rsid w:val="00762B69"/>
    <w:rsid w:val="007638C2"/>
    <w:rsid w:val="0076565C"/>
    <w:rsid w:val="007D576E"/>
    <w:rsid w:val="007E5662"/>
    <w:rsid w:val="007E7E93"/>
    <w:rsid w:val="008032C3"/>
    <w:rsid w:val="00804B6F"/>
    <w:rsid w:val="008202A7"/>
    <w:rsid w:val="00834CB2"/>
    <w:rsid w:val="0085141A"/>
    <w:rsid w:val="0086053D"/>
    <w:rsid w:val="008704AD"/>
    <w:rsid w:val="00877181"/>
    <w:rsid w:val="00880B96"/>
    <w:rsid w:val="00882CC9"/>
    <w:rsid w:val="00890E7A"/>
    <w:rsid w:val="008B7E00"/>
    <w:rsid w:val="008C1931"/>
    <w:rsid w:val="008D64FD"/>
    <w:rsid w:val="0090477D"/>
    <w:rsid w:val="00905B9A"/>
    <w:rsid w:val="0092062B"/>
    <w:rsid w:val="00937C95"/>
    <w:rsid w:val="009467CB"/>
    <w:rsid w:val="00962D76"/>
    <w:rsid w:val="00986BFB"/>
    <w:rsid w:val="00993B55"/>
    <w:rsid w:val="009959F5"/>
    <w:rsid w:val="009A18EE"/>
    <w:rsid w:val="009A5087"/>
    <w:rsid w:val="009B2394"/>
    <w:rsid w:val="009C036D"/>
    <w:rsid w:val="009F1749"/>
    <w:rsid w:val="009F2045"/>
    <w:rsid w:val="00A30A2F"/>
    <w:rsid w:val="00A343C6"/>
    <w:rsid w:val="00A34766"/>
    <w:rsid w:val="00A44D8E"/>
    <w:rsid w:val="00A462DC"/>
    <w:rsid w:val="00A46CBE"/>
    <w:rsid w:val="00A51F99"/>
    <w:rsid w:val="00A63E23"/>
    <w:rsid w:val="00A67E61"/>
    <w:rsid w:val="00A81514"/>
    <w:rsid w:val="00A82CC8"/>
    <w:rsid w:val="00A92EAF"/>
    <w:rsid w:val="00AA14A3"/>
    <w:rsid w:val="00AB4CB2"/>
    <w:rsid w:val="00AC06D4"/>
    <w:rsid w:val="00AD0E67"/>
    <w:rsid w:val="00AE1D90"/>
    <w:rsid w:val="00AE5C59"/>
    <w:rsid w:val="00B0048D"/>
    <w:rsid w:val="00B02975"/>
    <w:rsid w:val="00B04831"/>
    <w:rsid w:val="00B176DE"/>
    <w:rsid w:val="00B21694"/>
    <w:rsid w:val="00B26849"/>
    <w:rsid w:val="00B271EB"/>
    <w:rsid w:val="00B338EB"/>
    <w:rsid w:val="00B75CC3"/>
    <w:rsid w:val="00B91A44"/>
    <w:rsid w:val="00B93523"/>
    <w:rsid w:val="00BA083B"/>
    <w:rsid w:val="00BA2243"/>
    <w:rsid w:val="00BC23CE"/>
    <w:rsid w:val="00BE307B"/>
    <w:rsid w:val="00BE53B6"/>
    <w:rsid w:val="00C075CA"/>
    <w:rsid w:val="00C11D5C"/>
    <w:rsid w:val="00C15F44"/>
    <w:rsid w:val="00C15FB1"/>
    <w:rsid w:val="00C30F00"/>
    <w:rsid w:val="00C32400"/>
    <w:rsid w:val="00C61505"/>
    <w:rsid w:val="00C6749E"/>
    <w:rsid w:val="00C7280F"/>
    <w:rsid w:val="00CB6271"/>
    <w:rsid w:val="00CB69B4"/>
    <w:rsid w:val="00CE34F0"/>
    <w:rsid w:val="00D1077F"/>
    <w:rsid w:val="00D1294F"/>
    <w:rsid w:val="00D43CD0"/>
    <w:rsid w:val="00D5304B"/>
    <w:rsid w:val="00D57DB5"/>
    <w:rsid w:val="00D73327"/>
    <w:rsid w:val="00D75866"/>
    <w:rsid w:val="00DB6EC3"/>
    <w:rsid w:val="00DD3FBA"/>
    <w:rsid w:val="00E03861"/>
    <w:rsid w:val="00E0418F"/>
    <w:rsid w:val="00E07704"/>
    <w:rsid w:val="00E201B0"/>
    <w:rsid w:val="00E27334"/>
    <w:rsid w:val="00E42898"/>
    <w:rsid w:val="00E50316"/>
    <w:rsid w:val="00E61F8D"/>
    <w:rsid w:val="00E778F0"/>
    <w:rsid w:val="00E82AA5"/>
    <w:rsid w:val="00EB33D4"/>
    <w:rsid w:val="00EB6E1F"/>
    <w:rsid w:val="00EE391F"/>
    <w:rsid w:val="00EF1857"/>
    <w:rsid w:val="00F115DE"/>
    <w:rsid w:val="00F161CA"/>
    <w:rsid w:val="00F25398"/>
    <w:rsid w:val="00F60A72"/>
    <w:rsid w:val="00F6447F"/>
    <w:rsid w:val="00F768CC"/>
    <w:rsid w:val="00F86728"/>
    <w:rsid w:val="00F9609F"/>
    <w:rsid w:val="00F960C0"/>
    <w:rsid w:val="00F97C64"/>
    <w:rsid w:val="00FA7DA2"/>
    <w:rsid w:val="00FC6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568E69"/>
  <w15:chartTrackingRefBased/>
  <w15:docId w15:val="{229BECDE-75FD-F141-92C9-44ADC88C2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C8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46C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DB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1F99"/>
    <w:pPr>
      <w:ind w:left="720"/>
      <w:contextualSpacing/>
    </w:pPr>
  </w:style>
  <w:style w:type="character" w:customStyle="1" w:styleId="Heading1Char">
    <w:name w:val="Heading 1 Char"/>
    <w:basedOn w:val="DefaultParagraphFont"/>
    <w:link w:val="Heading1"/>
    <w:uiPriority w:val="9"/>
    <w:rsid w:val="00A46CB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46CBE"/>
    <w:rPr>
      <w:color w:val="0563C1" w:themeColor="hyperlink"/>
      <w:u w:val="single"/>
    </w:rPr>
  </w:style>
  <w:style w:type="character" w:styleId="UnresolvedMention">
    <w:name w:val="Unresolved Mention"/>
    <w:basedOn w:val="DefaultParagraphFont"/>
    <w:uiPriority w:val="99"/>
    <w:semiHidden/>
    <w:unhideWhenUsed/>
    <w:rsid w:val="00A46CBE"/>
    <w:rPr>
      <w:color w:val="605E5C"/>
      <w:shd w:val="clear" w:color="auto" w:fill="E1DFDD"/>
    </w:rPr>
  </w:style>
  <w:style w:type="character" w:customStyle="1" w:styleId="apple-converted-space">
    <w:name w:val="apple-converted-space"/>
    <w:basedOn w:val="DefaultParagraphFont"/>
    <w:rsid w:val="001C3C87"/>
  </w:style>
  <w:style w:type="paragraph" w:styleId="TOCHeading">
    <w:name w:val="TOC Heading"/>
    <w:basedOn w:val="Heading1"/>
    <w:next w:val="Normal"/>
    <w:uiPriority w:val="39"/>
    <w:unhideWhenUsed/>
    <w:qFormat/>
    <w:rsid w:val="00F97C6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514C1"/>
    <w:pPr>
      <w:tabs>
        <w:tab w:val="left" w:pos="480"/>
        <w:tab w:val="right" w:leader="dot" w:pos="9016"/>
      </w:tabs>
      <w:spacing w:before="120" w:line="360" w:lineRule="auto"/>
    </w:pPr>
    <w:rPr>
      <w:rFonts w:asciiTheme="minorHAnsi" w:hAnsiTheme="minorHAnsi"/>
      <w:b/>
      <w:bCs/>
      <w:i/>
      <w:iCs/>
    </w:rPr>
  </w:style>
  <w:style w:type="paragraph" w:styleId="TOC2">
    <w:name w:val="toc 2"/>
    <w:basedOn w:val="Normal"/>
    <w:next w:val="Normal"/>
    <w:autoRedefine/>
    <w:uiPriority w:val="39"/>
    <w:unhideWhenUsed/>
    <w:rsid w:val="00F97C64"/>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97C6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97C6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97C6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97C6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97C6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97C6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97C64"/>
    <w:pPr>
      <w:ind w:left="1920"/>
    </w:pPr>
    <w:rPr>
      <w:rFonts w:asciiTheme="minorHAnsi" w:hAnsiTheme="minorHAnsi"/>
      <w:sz w:val="20"/>
      <w:szCs w:val="20"/>
    </w:rPr>
  </w:style>
  <w:style w:type="table" w:styleId="TableGrid">
    <w:name w:val="Table Grid"/>
    <w:basedOn w:val="TableNormal"/>
    <w:uiPriority w:val="39"/>
    <w:rsid w:val="00F867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24DB4"/>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890E7A"/>
    <w:pPr>
      <w:spacing w:before="100" w:beforeAutospacing="1" w:after="100" w:afterAutospacing="1"/>
    </w:pPr>
  </w:style>
  <w:style w:type="paragraph" w:styleId="Footer">
    <w:name w:val="footer"/>
    <w:basedOn w:val="Normal"/>
    <w:link w:val="FooterChar"/>
    <w:uiPriority w:val="99"/>
    <w:unhideWhenUsed/>
    <w:rsid w:val="00EF1857"/>
    <w:pPr>
      <w:tabs>
        <w:tab w:val="center" w:pos="4513"/>
        <w:tab w:val="right" w:pos="9026"/>
      </w:tabs>
    </w:pPr>
  </w:style>
  <w:style w:type="character" w:customStyle="1" w:styleId="FooterChar">
    <w:name w:val="Footer Char"/>
    <w:basedOn w:val="DefaultParagraphFont"/>
    <w:link w:val="Footer"/>
    <w:uiPriority w:val="99"/>
    <w:rsid w:val="00EF185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F1857"/>
  </w:style>
  <w:style w:type="paragraph" w:styleId="Header">
    <w:name w:val="header"/>
    <w:basedOn w:val="Normal"/>
    <w:link w:val="HeaderChar"/>
    <w:uiPriority w:val="99"/>
    <w:unhideWhenUsed/>
    <w:rsid w:val="002E6619"/>
    <w:pPr>
      <w:tabs>
        <w:tab w:val="center" w:pos="4513"/>
        <w:tab w:val="right" w:pos="9026"/>
      </w:tabs>
    </w:pPr>
  </w:style>
  <w:style w:type="character" w:customStyle="1" w:styleId="HeaderChar">
    <w:name w:val="Header Char"/>
    <w:basedOn w:val="DefaultParagraphFont"/>
    <w:link w:val="Header"/>
    <w:uiPriority w:val="99"/>
    <w:rsid w:val="002E661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6107">
      <w:bodyDiv w:val="1"/>
      <w:marLeft w:val="0"/>
      <w:marRight w:val="0"/>
      <w:marTop w:val="0"/>
      <w:marBottom w:val="0"/>
      <w:divBdr>
        <w:top w:val="none" w:sz="0" w:space="0" w:color="auto"/>
        <w:left w:val="none" w:sz="0" w:space="0" w:color="auto"/>
        <w:bottom w:val="none" w:sz="0" w:space="0" w:color="auto"/>
        <w:right w:val="none" w:sz="0" w:space="0" w:color="auto"/>
      </w:divBdr>
    </w:div>
    <w:div w:id="24134579">
      <w:bodyDiv w:val="1"/>
      <w:marLeft w:val="0"/>
      <w:marRight w:val="0"/>
      <w:marTop w:val="0"/>
      <w:marBottom w:val="0"/>
      <w:divBdr>
        <w:top w:val="none" w:sz="0" w:space="0" w:color="auto"/>
        <w:left w:val="none" w:sz="0" w:space="0" w:color="auto"/>
        <w:bottom w:val="none" w:sz="0" w:space="0" w:color="auto"/>
        <w:right w:val="none" w:sz="0" w:space="0" w:color="auto"/>
      </w:divBdr>
    </w:div>
    <w:div w:id="58748590">
      <w:bodyDiv w:val="1"/>
      <w:marLeft w:val="0"/>
      <w:marRight w:val="0"/>
      <w:marTop w:val="0"/>
      <w:marBottom w:val="0"/>
      <w:divBdr>
        <w:top w:val="none" w:sz="0" w:space="0" w:color="auto"/>
        <w:left w:val="none" w:sz="0" w:space="0" w:color="auto"/>
        <w:bottom w:val="none" w:sz="0" w:space="0" w:color="auto"/>
        <w:right w:val="none" w:sz="0" w:space="0" w:color="auto"/>
      </w:divBdr>
    </w:div>
    <w:div w:id="95366547">
      <w:bodyDiv w:val="1"/>
      <w:marLeft w:val="0"/>
      <w:marRight w:val="0"/>
      <w:marTop w:val="0"/>
      <w:marBottom w:val="0"/>
      <w:divBdr>
        <w:top w:val="none" w:sz="0" w:space="0" w:color="auto"/>
        <w:left w:val="none" w:sz="0" w:space="0" w:color="auto"/>
        <w:bottom w:val="none" w:sz="0" w:space="0" w:color="auto"/>
        <w:right w:val="none" w:sz="0" w:space="0" w:color="auto"/>
      </w:divBdr>
    </w:div>
    <w:div w:id="144248876">
      <w:bodyDiv w:val="1"/>
      <w:marLeft w:val="0"/>
      <w:marRight w:val="0"/>
      <w:marTop w:val="0"/>
      <w:marBottom w:val="0"/>
      <w:divBdr>
        <w:top w:val="none" w:sz="0" w:space="0" w:color="auto"/>
        <w:left w:val="none" w:sz="0" w:space="0" w:color="auto"/>
        <w:bottom w:val="none" w:sz="0" w:space="0" w:color="auto"/>
        <w:right w:val="none" w:sz="0" w:space="0" w:color="auto"/>
      </w:divBdr>
      <w:divsChild>
        <w:div w:id="568880826">
          <w:marLeft w:val="0"/>
          <w:marRight w:val="0"/>
          <w:marTop w:val="0"/>
          <w:marBottom w:val="0"/>
          <w:divBdr>
            <w:top w:val="none" w:sz="0" w:space="0" w:color="auto"/>
            <w:left w:val="none" w:sz="0" w:space="0" w:color="auto"/>
            <w:bottom w:val="none" w:sz="0" w:space="0" w:color="auto"/>
            <w:right w:val="none" w:sz="0" w:space="0" w:color="auto"/>
          </w:divBdr>
          <w:divsChild>
            <w:div w:id="722100261">
              <w:marLeft w:val="0"/>
              <w:marRight w:val="0"/>
              <w:marTop w:val="0"/>
              <w:marBottom w:val="0"/>
              <w:divBdr>
                <w:top w:val="none" w:sz="0" w:space="0" w:color="auto"/>
                <w:left w:val="none" w:sz="0" w:space="0" w:color="auto"/>
                <w:bottom w:val="none" w:sz="0" w:space="0" w:color="auto"/>
                <w:right w:val="none" w:sz="0" w:space="0" w:color="auto"/>
              </w:divBdr>
              <w:divsChild>
                <w:div w:id="150859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05186">
      <w:bodyDiv w:val="1"/>
      <w:marLeft w:val="0"/>
      <w:marRight w:val="0"/>
      <w:marTop w:val="0"/>
      <w:marBottom w:val="0"/>
      <w:divBdr>
        <w:top w:val="none" w:sz="0" w:space="0" w:color="auto"/>
        <w:left w:val="none" w:sz="0" w:space="0" w:color="auto"/>
        <w:bottom w:val="none" w:sz="0" w:space="0" w:color="auto"/>
        <w:right w:val="none" w:sz="0" w:space="0" w:color="auto"/>
      </w:divBdr>
    </w:div>
    <w:div w:id="234052464">
      <w:bodyDiv w:val="1"/>
      <w:marLeft w:val="0"/>
      <w:marRight w:val="0"/>
      <w:marTop w:val="0"/>
      <w:marBottom w:val="0"/>
      <w:divBdr>
        <w:top w:val="none" w:sz="0" w:space="0" w:color="auto"/>
        <w:left w:val="none" w:sz="0" w:space="0" w:color="auto"/>
        <w:bottom w:val="none" w:sz="0" w:space="0" w:color="auto"/>
        <w:right w:val="none" w:sz="0" w:space="0" w:color="auto"/>
      </w:divBdr>
    </w:div>
    <w:div w:id="265696259">
      <w:bodyDiv w:val="1"/>
      <w:marLeft w:val="0"/>
      <w:marRight w:val="0"/>
      <w:marTop w:val="0"/>
      <w:marBottom w:val="0"/>
      <w:divBdr>
        <w:top w:val="none" w:sz="0" w:space="0" w:color="auto"/>
        <w:left w:val="none" w:sz="0" w:space="0" w:color="auto"/>
        <w:bottom w:val="none" w:sz="0" w:space="0" w:color="auto"/>
        <w:right w:val="none" w:sz="0" w:space="0" w:color="auto"/>
      </w:divBdr>
    </w:div>
    <w:div w:id="278267956">
      <w:bodyDiv w:val="1"/>
      <w:marLeft w:val="0"/>
      <w:marRight w:val="0"/>
      <w:marTop w:val="0"/>
      <w:marBottom w:val="0"/>
      <w:divBdr>
        <w:top w:val="none" w:sz="0" w:space="0" w:color="auto"/>
        <w:left w:val="none" w:sz="0" w:space="0" w:color="auto"/>
        <w:bottom w:val="none" w:sz="0" w:space="0" w:color="auto"/>
        <w:right w:val="none" w:sz="0" w:space="0" w:color="auto"/>
      </w:divBdr>
      <w:divsChild>
        <w:div w:id="372078154">
          <w:marLeft w:val="547"/>
          <w:marRight w:val="0"/>
          <w:marTop w:val="106"/>
          <w:marBottom w:val="0"/>
          <w:divBdr>
            <w:top w:val="none" w:sz="0" w:space="0" w:color="auto"/>
            <w:left w:val="none" w:sz="0" w:space="0" w:color="auto"/>
            <w:bottom w:val="none" w:sz="0" w:space="0" w:color="auto"/>
            <w:right w:val="none" w:sz="0" w:space="0" w:color="auto"/>
          </w:divBdr>
        </w:div>
        <w:div w:id="1485317633">
          <w:marLeft w:val="547"/>
          <w:marRight w:val="0"/>
          <w:marTop w:val="106"/>
          <w:marBottom w:val="0"/>
          <w:divBdr>
            <w:top w:val="none" w:sz="0" w:space="0" w:color="auto"/>
            <w:left w:val="none" w:sz="0" w:space="0" w:color="auto"/>
            <w:bottom w:val="none" w:sz="0" w:space="0" w:color="auto"/>
            <w:right w:val="none" w:sz="0" w:space="0" w:color="auto"/>
          </w:divBdr>
        </w:div>
        <w:div w:id="459151663">
          <w:marLeft w:val="547"/>
          <w:marRight w:val="0"/>
          <w:marTop w:val="106"/>
          <w:marBottom w:val="0"/>
          <w:divBdr>
            <w:top w:val="none" w:sz="0" w:space="0" w:color="auto"/>
            <w:left w:val="none" w:sz="0" w:space="0" w:color="auto"/>
            <w:bottom w:val="none" w:sz="0" w:space="0" w:color="auto"/>
            <w:right w:val="none" w:sz="0" w:space="0" w:color="auto"/>
          </w:divBdr>
        </w:div>
        <w:div w:id="1862864159">
          <w:marLeft w:val="1166"/>
          <w:marRight w:val="0"/>
          <w:marTop w:val="96"/>
          <w:marBottom w:val="0"/>
          <w:divBdr>
            <w:top w:val="none" w:sz="0" w:space="0" w:color="auto"/>
            <w:left w:val="none" w:sz="0" w:space="0" w:color="auto"/>
            <w:bottom w:val="none" w:sz="0" w:space="0" w:color="auto"/>
            <w:right w:val="none" w:sz="0" w:space="0" w:color="auto"/>
          </w:divBdr>
        </w:div>
        <w:div w:id="1170559215">
          <w:marLeft w:val="1166"/>
          <w:marRight w:val="0"/>
          <w:marTop w:val="96"/>
          <w:marBottom w:val="0"/>
          <w:divBdr>
            <w:top w:val="none" w:sz="0" w:space="0" w:color="auto"/>
            <w:left w:val="none" w:sz="0" w:space="0" w:color="auto"/>
            <w:bottom w:val="none" w:sz="0" w:space="0" w:color="auto"/>
            <w:right w:val="none" w:sz="0" w:space="0" w:color="auto"/>
          </w:divBdr>
        </w:div>
        <w:div w:id="144863439">
          <w:marLeft w:val="1166"/>
          <w:marRight w:val="0"/>
          <w:marTop w:val="96"/>
          <w:marBottom w:val="0"/>
          <w:divBdr>
            <w:top w:val="none" w:sz="0" w:space="0" w:color="auto"/>
            <w:left w:val="none" w:sz="0" w:space="0" w:color="auto"/>
            <w:bottom w:val="none" w:sz="0" w:space="0" w:color="auto"/>
            <w:right w:val="none" w:sz="0" w:space="0" w:color="auto"/>
          </w:divBdr>
        </w:div>
        <w:div w:id="891119800">
          <w:marLeft w:val="1166"/>
          <w:marRight w:val="0"/>
          <w:marTop w:val="96"/>
          <w:marBottom w:val="0"/>
          <w:divBdr>
            <w:top w:val="none" w:sz="0" w:space="0" w:color="auto"/>
            <w:left w:val="none" w:sz="0" w:space="0" w:color="auto"/>
            <w:bottom w:val="none" w:sz="0" w:space="0" w:color="auto"/>
            <w:right w:val="none" w:sz="0" w:space="0" w:color="auto"/>
          </w:divBdr>
        </w:div>
      </w:divsChild>
    </w:div>
    <w:div w:id="435255946">
      <w:bodyDiv w:val="1"/>
      <w:marLeft w:val="0"/>
      <w:marRight w:val="0"/>
      <w:marTop w:val="0"/>
      <w:marBottom w:val="0"/>
      <w:divBdr>
        <w:top w:val="none" w:sz="0" w:space="0" w:color="auto"/>
        <w:left w:val="none" w:sz="0" w:space="0" w:color="auto"/>
        <w:bottom w:val="none" w:sz="0" w:space="0" w:color="auto"/>
        <w:right w:val="none" w:sz="0" w:space="0" w:color="auto"/>
      </w:divBdr>
    </w:div>
    <w:div w:id="466244552">
      <w:bodyDiv w:val="1"/>
      <w:marLeft w:val="0"/>
      <w:marRight w:val="0"/>
      <w:marTop w:val="0"/>
      <w:marBottom w:val="0"/>
      <w:divBdr>
        <w:top w:val="none" w:sz="0" w:space="0" w:color="auto"/>
        <w:left w:val="none" w:sz="0" w:space="0" w:color="auto"/>
        <w:bottom w:val="none" w:sz="0" w:space="0" w:color="auto"/>
        <w:right w:val="none" w:sz="0" w:space="0" w:color="auto"/>
      </w:divBdr>
    </w:div>
    <w:div w:id="538589652">
      <w:bodyDiv w:val="1"/>
      <w:marLeft w:val="0"/>
      <w:marRight w:val="0"/>
      <w:marTop w:val="0"/>
      <w:marBottom w:val="0"/>
      <w:divBdr>
        <w:top w:val="none" w:sz="0" w:space="0" w:color="auto"/>
        <w:left w:val="none" w:sz="0" w:space="0" w:color="auto"/>
        <w:bottom w:val="none" w:sz="0" w:space="0" w:color="auto"/>
        <w:right w:val="none" w:sz="0" w:space="0" w:color="auto"/>
      </w:divBdr>
    </w:div>
    <w:div w:id="538737622">
      <w:bodyDiv w:val="1"/>
      <w:marLeft w:val="0"/>
      <w:marRight w:val="0"/>
      <w:marTop w:val="0"/>
      <w:marBottom w:val="0"/>
      <w:divBdr>
        <w:top w:val="none" w:sz="0" w:space="0" w:color="auto"/>
        <w:left w:val="none" w:sz="0" w:space="0" w:color="auto"/>
        <w:bottom w:val="none" w:sz="0" w:space="0" w:color="auto"/>
        <w:right w:val="none" w:sz="0" w:space="0" w:color="auto"/>
      </w:divBdr>
    </w:div>
    <w:div w:id="609943952">
      <w:bodyDiv w:val="1"/>
      <w:marLeft w:val="0"/>
      <w:marRight w:val="0"/>
      <w:marTop w:val="0"/>
      <w:marBottom w:val="0"/>
      <w:divBdr>
        <w:top w:val="none" w:sz="0" w:space="0" w:color="auto"/>
        <w:left w:val="none" w:sz="0" w:space="0" w:color="auto"/>
        <w:bottom w:val="none" w:sz="0" w:space="0" w:color="auto"/>
        <w:right w:val="none" w:sz="0" w:space="0" w:color="auto"/>
      </w:divBdr>
      <w:divsChild>
        <w:div w:id="404229462">
          <w:marLeft w:val="0"/>
          <w:marRight w:val="0"/>
          <w:marTop w:val="0"/>
          <w:marBottom w:val="0"/>
          <w:divBdr>
            <w:top w:val="none" w:sz="0" w:space="0" w:color="auto"/>
            <w:left w:val="none" w:sz="0" w:space="0" w:color="auto"/>
            <w:bottom w:val="none" w:sz="0" w:space="0" w:color="auto"/>
            <w:right w:val="none" w:sz="0" w:space="0" w:color="auto"/>
          </w:divBdr>
          <w:divsChild>
            <w:div w:id="2097706970">
              <w:marLeft w:val="0"/>
              <w:marRight w:val="0"/>
              <w:marTop w:val="0"/>
              <w:marBottom w:val="0"/>
              <w:divBdr>
                <w:top w:val="none" w:sz="0" w:space="0" w:color="auto"/>
                <w:left w:val="none" w:sz="0" w:space="0" w:color="auto"/>
                <w:bottom w:val="none" w:sz="0" w:space="0" w:color="auto"/>
                <w:right w:val="none" w:sz="0" w:space="0" w:color="auto"/>
              </w:divBdr>
              <w:divsChild>
                <w:div w:id="141042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217570">
      <w:bodyDiv w:val="1"/>
      <w:marLeft w:val="0"/>
      <w:marRight w:val="0"/>
      <w:marTop w:val="0"/>
      <w:marBottom w:val="0"/>
      <w:divBdr>
        <w:top w:val="none" w:sz="0" w:space="0" w:color="auto"/>
        <w:left w:val="none" w:sz="0" w:space="0" w:color="auto"/>
        <w:bottom w:val="none" w:sz="0" w:space="0" w:color="auto"/>
        <w:right w:val="none" w:sz="0" w:space="0" w:color="auto"/>
      </w:divBdr>
    </w:div>
    <w:div w:id="622153889">
      <w:bodyDiv w:val="1"/>
      <w:marLeft w:val="0"/>
      <w:marRight w:val="0"/>
      <w:marTop w:val="0"/>
      <w:marBottom w:val="0"/>
      <w:divBdr>
        <w:top w:val="none" w:sz="0" w:space="0" w:color="auto"/>
        <w:left w:val="none" w:sz="0" w:space="0" w:color="auto"/>
        <w:bottom w:val="none" w:sz="0" w:space="0" w:color="auto"/>
        <w:right w:val="none" w:sz="0" w:space="0" w:color="auto"/>
      </w:divBdr>
    </w:div>
    <w:div w:id="642389014">
      <w:bodyDiv w:val="1"/>
      <w:marLeft w:val="0"/>
      <w:marRight w:val="0"/>
      <w:marTop w:val="0"/>
      <w:marBottom w:val="0"/>
      <w:divBdr>
        <w:top w:val="none" w:sz="0" w:space="0" w:color="auto"/>
        <w:left w:val="none" w:sz="0" w:space="0" w:color="auto"/>
        <w:bottom w:val="none" w:sz="0" w:space="0" w:color="auto"/>
        <w:right w:val="none" w:sz="0" w:space="0" w:color="auto"/>
      </w:divBdr>
      <w:divsChild>
        <w:div w:id="669218028">
          <w:marLeft w:val="547"/>
          <w:marRight w:val="0"/>
          <w:marTop w:val="96"/>
          <w:marBottom w:val="0"/>
          <w:divBdr>
            <w:top w:val="none" w:sz="0" w:space="0" w:color="auto"/>
            <w:left w:val="none" w:sz="0" w:space="0" w:color="auto"/>
            <w:bottom w:val="none" w:sz="0" w:space="0" w:color="auto"/>
            <w:right w:val="none" w:sz="0" w:space="0" w:color="auto"/>
          </w:divBdr>
        </w:div>
        <w:div w:id="1261983863">
          <w:marLeft w:val="547"/>
          <w:marRight w:val="0"/>
          <w:marTop w:val="96"/>
          <w:marBottom w:val="0"/>
          <w:divBdr>
            <w:top w:val="none" w:sz="0" w:space="0" w:color="auto"/>
            <w:left w:val="none" w:sz="0" w:space="0" w:color="auto"/>
            <w:bottom w:val="none" w:sz="0" w:space="0" w:color="auto"/>
            <w:right w:val="none" w:sz="0" w:space="0" w:color="auto"/>
          </w:divBdr>
        </w:div>
        <w:div w:id="1341128846">
          <w:marLeft w:val="547"/>
          <w:marRight w:val="0"/>
          <w:marTop w:val="96"/>
          <w:marBottom w:val="0"/>
          <w:divBdr>
            <w:top w:val="none" w:sz="0" w:space="0" w:color="auto"/>
            <w:left w:val="none" w:sz="0" w:space="0" w:color="auto"/>
            <w:bottom w:val="none" w:sz="0" w:space="0" w:color="auto"/>
            <w:right w:val="none" w:sz="0" w:space="0" w:color="auto"/>
          </w:divBdr>
        </w:div>
        <w:div w:id="218520939">
          <w:marLeft w:val="547"/>
          <w:marRight w:val="0"/>
          <w:marTop w:val="96"/>
          <w:marBottom w:val="0"/>
          <w:divBdr>
            <w:top w:val="none" w:sz="0" w:space="0" w:color="auto"/>
            <w:left w:val="none" w:sz="0" w:space="0" w:color="auto"/>
            <w:bottom w:val="none" w:sz="0" w:space="0" w:color="auto"/>
            <w:right w:val="none" w:sz="0" w:space="0" w:color="auto"/>
          </w:divBdr>
        </w:div>
        <w:div w:id="1105886980">
          <w:marLeft w:val="547"/>
          <w:marRight w:val="0"/>
          <w:marTop w:val="96"/>
          <w:marBottom w:val="0"/>
          <w:divBdr>
            <w:top w:val="none" w:sz="0" w:space="0" w:color="auto"/>
            <w:left w:val="none" w:sz="0" w:space="0" w:color="auto"/>
            <w:bottom w:val="none" w:sz="0" w:space="0" w:color="auto"/>
            <w:right w:val="none" w:sz="0" w:space="0" w:color="auto"/>
          </w:divBdr>
        </w:div>
        <w:div w:id="1746947691">
          <w:marLeft w:val="547"/>
          <w:marRight w:val="0"/>
          <w:marTop w:val="96"/>
          <w:marBottom w:val="0"/>
          <w:divBdr>
            <w:top w:val="none" w:sz="0" w:space="0" w:color="auto"/>
            <w:left w:val="none" w:sz="0" w:space="0" w:color="auto"/>
            <w:bottom w:val="none" w:sz="0" w:space="0" w:color="auto"/>
            <w:right w:val="none" w:sz="0" w:space="0" w:color="auto"/>
          </w:divBdr>
        </w:div>
        <w:div w:id="836186909">
          <w:marLeft w:val="547"/>
          <w:marRight w:val="0"/>
          <w:marTop w:val="96"/>
          <w:marBottom w:val="0"/>
          <w:divBdr>
            <w:top w:val="none" w:sz="0" w:space="0" w:color="auto"/>
            <w:left w:val="none" w:sz="0" w:space="0" w:color="auto"/>
            <w:bottom w:val="none" w:sz="0" w:space="0" w:color="auto"/>
            <w:right w:val="none" w:sz="0" w:space="0" w:color="auto"/>
          </w:divBdr>
        </w:div>
        <w:div w:id="218245244">
          <w:marLeft w:val="547"/>
          <w:marRight w:val="0"/>
          <w:marTop w:val="96"/>
          <w:marBottom w:val="0"/>
          <w:divBdr>
            <w:top w:val="none" w:sz="0" w:space="0" w:color="auto"/>
            <w:left w:val="none" w:sz="0" w:space="0" w:color="auto"/>
            <w:bottom w:val="none" w:sz="0" w:space="0" w:color="auto"/>
            <w:right w:val="none" w:sz="0" w:space="0" w:color="auto"/>
          </w:divBdr>
        </w:div>
      </w:divsChild>
    </w:div>
    <w:div w:id="646591146">
      <w:bodyDiv w:val="1"/>
      <w:marLeft w:val="0"/>
      <w:marRight w:val="0"/>
      <w:marTop w:val="0"/>
      <w:marBottom w:val="0"/>
      <w:divBdr>
        <w:top w:val="none" w:sz="0" w:space="0" w:color="auto"/>
        <w:left w:val="none" w:sz="0" w:space="0" w:color="auto"/>
        <w:bottom w:val="none" w:sz="0" w:space="0" w:color="auto"/>
        <w:right w:val="none" w:sz="0" w:space="0" w:color="auto"/>
      </w:divBdr>
    </w:div>
    <w:div w:id="654841662">
      <w:bodyDiv w:val="1"/>
      <w:marLeft w:val="0"/>
      <w:marRight w:val="0"/>
      <w:marTop w:val="0"/>
      <w:marBottom w:val="0"/>
      <w:divBdr>
        <w:top w:val="none" w:sz="0" w:space="0" w:color="auto"/>
        <w:left w:val="none" w:sz="0" w:space="0" w:color="auto"/>
        <w:bottom w:val="none" w:sz="0" w:space="0" w:color="auto"/>
        <w:right w:val="none" w:sz="0" w:space="0" w:color="auto"/>
      </w:divBdr>
    </w:div>
    <w:div w:id="656883250">
      <w:bodyDiv w:val="1"/>
      <w:marLeft w:val="0"/>
      <w:marRight w:val="0"/>
      <w:marTop w:val="0"/>
      <w:marBottom w:val="0"/>
      <w:divBdr>
        <w:top w:val="none" w:sz="0" w:space="0" w:color="auto"/>
        <w:left w:val="none" w:sz="0" w:space="0" w:color="auto"/>
        <w:bottom w:val="none" w:sz="0" w:space="0" w:color="auto"/>
        <w:right w:val="none" w:sz="0" w:space="0" w:color="auto"/>
      </w:divBdr>
    </w:div>
    <w:div w:id="694038358">
      <w:bodyDiv w:val="1"/>
      <w:marLeft w:val="0"/>
      <w:marRight w:val="0"/>
      <w:marTop w:val="0"/>
      <w:marBottom w:val="0"/>
      <w:divBdr>
        <w:top w:val="none" w:sz="0" w:space="0" w:color="auto"/>
        <w:left w:val="none" w:sz="0" w:space="0" w:color="auto"/>
        <w:bottom w:val="none" w:sz="0" w:space="0" w:color="auto"/>
        <w:right w:val="none" w:sz="0" w:space="0" w:color="auto"/>
      </w:divBdr>
    </w:div>
    <w:div w:id="778716215">
      <w:bodyDiv w:val="1"/>
      <w:marLeft w:val="0"/>
      <w:marRight w:val="0"/>
      <w:marTop w:val="0"/>
      <w:marBottom w:val="0"/>
      <w:divBdr>
        <w:top w:val="none" w:sz="0" w:space="0" w:color="auto"/>
        <w:left w:val="none" w:sz="0" w:space="0" w:color="auto"/>
        <w:bottom w:val="none" w:sz="0" w:space="0" w:color="auto"/>
        <w:right w:val="none" w:sz="0" w:space="0" w:color="auto"/>
      </w:divBdr>
    </w:div>
    <w:div w:id="796724929">
      <w:bodyDiv w:val="1"/>
      <w:marLeft w:val="0"/>
      <w:marRight w:val="0"/>
      <w:marTop w:val="0"/>
      <w:marBottom w:val="0"/>
      <w:divBdr>
        <w:top w:val="none" w:sz="0" w:space="0" w:color="auto"/>
        <w:left w:val="none" w:sz="0" w:space="0" w:color="auto"/>
        <w:bottom w:val="none" w:sz="0" w:space="0" w:color="auto"/>
        <w:right w:val="none" w:sz="0" w:space="0" w:color="auto"/>
      </w:divBdr>
    </w:div>
    <w:div w:id="839125673">
      <w:bodyDiv w:val="1"/>
      <w:marLeft w:val="0"/>
      <w:marRight w:val="0"/>
      <w:marTop w:val="0"/>
      <w:marBottom w:val="0"/>
      <w:divBdr>
        <w:top w:val="none" w:sz="0" w:space="0" w:color="auto"/>
        <w:left w:val="none" w:sz="0" w:space="0" w:color="auto"/>
        <w:bottom w:val="none" w:sz="0" w:space="0" w:color="auto"/>
        <w:right w:val="none" w:sz="0" w:space="0" w:color="auto"/>
      </w:divBdr>
    </w:div>
    <w:div w:id="840699365">
      <w:bodyDiv w:val="1"/>
      <w:marLeft w:val="0"/>
      <w:marRight w:val="0"/>
      <w:marTop w:val="0"/>
      <w:marBottom w:val="0"/>
      <w:divBdr>
        <w:top w:val="none" w:sz="0" w:space="0" w:color="auto"/>
        <w:left w:val="none" w:sz="0" w:space="0" w:color="auto"/>
        <w:bottom w:val="none" w:sz="0" w:space="0" w:color="auto"/>
        <w:right w:val="none" w:sz="0" w:space="0" w:color="auto"/>
      </w:divBdr>
    </w:div>
    <w:div w:id="843979205">
      <w:bodyDiv w:val="1"/>
      <w:marLeft w:val="0"/>
      <w:marRight w:val="0"/>
      <w:marTop w:val="0"/>
      <w:marBottom w:val="0"/>
      <w:divBdr>
        <w:top w:val="none" w:sz="0" w:space="0" w:color="auto"/>
        <w:left w:val="none" w:sz="0" w:space="0" w:color="auto"/>
        <w:bottom w:val="none" w:sz="0" w:space="0" w:color="auto"/>
        <w:right w:val="none" w:sz="0" w:space="0" w:color="auto"/>
      </w:divBdr>
    </w:div>
    <w:div w:id="900795035">
      <w:bodyDiv w:val="1"/>
      <w:marLeft w:val="0"/>
      <w:marRight w:val="0"/>
      <w:marTop w:val="0"/>
      <w:marBottom w:val="0"/>
      <w:divBdr>
        <w:top w:val="none" w:sz="0" w:space="0" w:color="auto"/>
        <w:left w:val="none" w:sz="0" w:space="0" w:color="auto"/>
        <w:bottom w:val="none" w:sz="0" w:space="0" w:color="auto"/>
        <w:right w:val="none" w:sz="0" w:space="0" w:color="auto"/>
      </w:divBdr>
    </w:div>
    <w:div w:id="947003507">
      <w:bodyDiv w:val="1"/>
      <w:marLeft w:val="0"/>
      <w:marRight w:val="0"/>
      <w:marTop w:val="0"/>
      <w:marBottom w:val="0"/>
      <w:divBdr>
        <w:top w:val="none" w:sz="0" w:space="0" w:color="auto"/>
        <w:left w:val="none" w:sz="0" w:space="0" w:color="auto"/>
        <w:bottom w:val="none" w:sz="0" w:space="0" w:color="auto"/>
        <w:right w:val="none" w:sz="0" w:space="0" w:color="auto"/>
      </w:divBdr>
    </w:div>
    <w:div w:id="958030397">
      <w:bodyDiv w:val="1"/>
      <w:marLeft w:val="0"/>
      <w:marRight w:val="0"/>
      <w:marTop w:val="0"/>
      <w:marBottom w:val="0"/>
      <w:divBdr>
        <w:top w:val="none" w:sz="0" w:space="0" w:color="auto"/>
        <w:left w:val="none" w:sz="0" w:space="0" w:color="auto"/>
        <w:bottom w:val="none" w:sz="0" w:space="0" w:color="auto"/>
        <w:right w:val="none" w:sz="0" w:space="0" w:color="auto"/>
      </w:divBdr>
    </w:div>
    <w:div w:id="965813533">
      <w:bodyDiv w:val="1"/>
      <w:marLeft w:val="0"/>
      <w:marRight w:val="0"/>
      <w:marTop w:val="0"/>
      <w:marBottom w:val="0"/>
      <w:divBdr>
        <w:top w:val="none" w:sz="0" w:space="0" w:color="auto"/>
        <w:left w:val="none" w:sz="0" w:space="0" w:color="auto"/>
        <w:bottom w:val="none" w:sz="0" w:space="0" w:color="auto"/>
        <w:right w:val="none" w:sz="0" w:space="0" w:color="auto"/>
      </w:divBdr>
    </w:div>
    <w:div w:id="1008487574">
      <w:bodyDiv w:val="1"/>
      <w:marLeft w:val="0"/>
      <w:marRight w:val="0"/>
      <w:marTop w:val="0"/>
      <w:marBottom w:val="0"/>
      <w:divBdr>
        <w:top w:val="none" w:sz="0" w:space="0" w:color="auto"/>
        <w:left w:val="none" w:sz="0" w:space="0" w:color="auto"/>
        <w:bottom w:val="none" w:sz="0" w:space="0" w:color="auto"/>
        <w:right w:val="none" w:sz="0" w:space="0" w:color="auto"/>
      </w:divBdr>
      <w:divsChild>
        <w:div w:id="1660503003">
          <w:marLeft w:val="0"/>
          <w:marRight w:val="0"/>
          <w:marTop w:val="0"/>
          <w:marBottom w:val="0"/>
          <w:divBdr>
            <w:top w:val="none" w:sz="0" w:space="0" w:color="auto"/>
            <w:left w:val="none" w:sz="0" w:space="0" w:color="auto"/>
            <w:bottom w:val="none" w:sz="0" w:space="0" w:color="auto"/>
            <w:right w:val="none" w:sz="0" w:space="0" w:color="auto"/>
          </w:divBdr>
          <w:divsChild>
            <w:div w:id="60157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426774">
      <w:bodyDiv w:val="1"/>
      <w:marLeft w:val="0"/>
      <w:marRight w:val="0"/>
      <w:marTop w:val="0"/>
      <w:marBottom w:val="0"/>
      <w:divBdr>
        <w:top w:val="none" w:sz="0" w:space="0" w:color="auto"/>
        <w:left w:val="none" w:sz="0" w:space="0" w:color="auto"/>
        <w:bottom w:val="none" w:sz="0" w:space="0" w:color="auto"/>
        <w:right w:val="none" w:sz="0" w:space="0" w:color="auto"/>
      </w:divBdr>
    </w:div>
    <w:div w:id="1135871891">
      <w:bodyDiv w:val="1"/>
      <w:marLeft w:val="0"/>
      <w:marRight w:val="0"/>
      <w:marTop w:val="0"/>
      <w:marBottom w:val="0"/>
      <w:divBdr>
        <w:top w:val="none" w:sz="0" w:space="0" w:color="auto"/>
        <w:left w:val="none" w:sz="0" w:space="0" w:color="auto"/>
        <w:bottom w:val="none" w:sz="0" w:space="0" w:color="auto"/>
        <w:right w:val="none" w:sz="0" w:space="0" w:color="auto"/>
      </w:divBdr>
    </w:div>
    <w:div w:id="1147209677">
      <w:bodyDiv w:val="1"/>
      <w:marLeft w:val="0"/>
      <w:marRight w:val="0"/>
      <w:marTop w:val="0"/>
      <w:marBottom w:val="0"/>
      <w:divBdr>
        <w:top w:val="none" w:sz="0" w:space="0" w:color="auto"/>
        <w:left w:val="none" w:sz="0" w:space="0" w:color="auto"/>
        <w:bottom w:val="none" w:sz="0" w:space="0" w:color="auto"/>
        <w:right w:val="none" w:sz="0" w:space="0" w:color="auto"/>
      </w:divBdr>
    </w:div>
    <w:div w:id="1256524525">
      <w:bodyDiv w:val="1"/>
      <w:marLeft w:val="0"/>
      <w:marRight w:val="0"/>
      <w:marTop w:val="0"/>
      <w:marBottom w:val="0"/>
      <w:divBdr>
        <w:top w:val="none" w:sz="0" w:space="0" w:color="auto"/>
        <w:left w:val="none" w:sz="0" w:space="0" w:color="auto"/>
        <w:bottom w:val="none" w:sz="0" w:space="0" w:color="auto"/>
        <w:right w:val="none" w:sz="0" w:space="0" w:color="auto"/>
      </w:divBdr>
    </w:div>
    <w:div w:id="1259288732">
      <w:bodyDiv w:val="1"/>
      <w:marLeft w:val="0"/>
      <w:marRight w:val="0"/>
      <w:marTop w:val="0"/>
      <w:marBottom w:val="0"/>
      <w:divBdr>
        <w:top w:val="none" w:sz="0" w:space="0" w:color="auto"/>
        <w:left w:val="none" w:sz="0" w:space="0" w:color="auto"/>
        <w:bottom w:val="none" w:sz="0" w:space="0" w:color="auto"/>
        <w:right w:val="none" w:sz="0" w:space="0" w:color="auto"/>
      </w:divBdr>
    </w:div>
    <w:div w:id="1263687504">
      <w:bodyDiv w:val="1"/>
      <w:marLeft w:val="0"/>
      <w:marRight w:val="0"/>
      <w:marTop w:val="0"/>
      <w:marBottom w:val="0"/>
      <w:divBdr>
        <w:top w:val="none" w:sz="0" w:space="0" w:color="auto"/>
        <w:left w:val="none" w:sz="0" w:space="0" w:color="auto"/>
        <w:bottom w:val="none" w:sz="0" w:space="0" w:color="auto"/>
        <w:right w:val="none" w:sz="0" w:space="0" w:color="auto"/>
      </w:divBdr>
      <w:divsChild>
        <w:div w:id="411004514">
          <w:marLeft w:val="0"/>
          <w:marRight w:val="0"/>
          <w:marTop w:val="0"/>
          <w:marBottom w:val="0"/>
          <w:divBdr>
            <w:top w:val="none" w:sz="0" w:space="0" w:color="auto"/>
            <w:left w:val="none" w:sz="0" w:space="0" w:color="auto"/>
            <w:bottom w:val="none" w:sz="0" w:space="0" w:color="auto"/>
            <w:right w:val="none" w:sz="0" w:space="0" w:color="auto"/>
          </w:divBdr>
          <w:divsChild>
            <w:div w:id="1114204765">
              <w:marLeft w:val="0"/>
              <w:marRight w:val="0"/>
              <w:marTop w:val="0"/>
              <w:marBottom w:val="0"/>
              <w:divBdr>
                <w:top w:val="none" w:sz="0" w:space="0" w:color="auto"/>
                <w:left w:val="none" w:sz="0" w:space="0" w:color="auto"/>
                <w:bottom w:val="none" w:sz="0" w:space="0" w:color="auto"/>
                <w:right w:val="none" w:sz="0" w:space="0" w:color="auto"/>
              </w:divBdr>
              <w:divsChild>
                <w:div w:id="167421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874707">
      <w:bodyDiv w:val="1"/>
      <w:marLeft w:val="0"/>
      <w:marRight w:val="0"/>
      <w:marTop w:val="0"/>
      <w:marBottom w:val="0"/>
      <w:divBdr>
        <w:top w:val="none" w:sz="0" w:space="0" w:color="auto"/>
        <w:left w:val="none" w:sz="0" w:space="0" w:color="auto"/>
        <w:bottom w:val="none" w:sz="0" w:space="0" w:color="auto"/>
        <w:right w:val="none" w:sz="0" w:space="0" w:color="auto"/>
      </w:divBdr>
    </w:div>
    <w:div w:id="1389452895">
      <w:bodyDiv w:val="1"/>
      <w:marLeft w:val="0"/>
      <w:marRight w:val="0"/>
      <w:marTop w:val="0"/>
      <w:marBottom w:val="0"/>
      <w:divBdr>
        <w:top w:val="none" w:sz="0" w:space="0" w:color="auto"/>
        <w:left w:val="none" w:sz="0" w:space="0" w:color="auto"/>
        <w:bottom w:val="none" w:sz="0" w:space="0" w:color="auto"/>
        <w:right w:val="none" w:sz="0" w:space="0" w:color="auto"/>
      </w:divBdr>
      <w:divsChild>
        <w:div w:id="565183103">
          <w:marLeft w:val="0"/>
          <w:marRight w:val="0"/>
          <w:marTop w:val="0"/>
          <w:marBottom w:val="0"/>
          <w:divBdr>
            <w:top w:val="none" w:sz="0" w:space="0" w:color="auto"/>
            <w:left w:val="none" w:sz="0" w:space="0" w:color="auto"/>
            <w:bottom w:val="none" w:sz="0" w:space="0" w:color="auto"/>
            <w:right w:val="none" w:sz="0" w:space="0" w:color="auto"/>
          </w:divBdr>
          <w:divsChild>
            <w:div w:id="1738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275921">
      <w:bodyDiv w:val="1"/>
      <w:marLeft w:val="0"/>
      <w:marRight w:val="0"/>
      <w:marTop w:val="0"/>
      <w:marBottom w:val="0"/>
      <w:divBdr>
        <w:top w:val="none" w:sz="0" w:space="0" w:color="auto"/>
        <w:left w:val="none" w:sz="0" w:space="0" w:color="auto"/>
        <w:bottom w:val="none" w:sz="0" w:space="0" w:color="auto"/>
        <w:right w:val="none" w:sz="0" w:space="0" w:color="auto"/>
      </w:divBdr>
    </w:div>
    <w:div w:id="1471095660">
      <w:bodyDiv w:val="1"/>
      <w:marLeft w:val="0"/>
      <w:marRight w:val="0"/>
      <w:marTop w:val="0"/>
      <w:marBottom w:val="0"/>
      <w:divBdr>
        <w:top w:val="none" w:sz="0" w:space="0" w:color="auto"/>
        <w:left w:val="none" w:sz="0" w:space="0" w:color="auto"/>
        <w:bottom w:val="none" w:sz="0" w:space="0" w:color="auto"/>
        <w:right w:val="none" w:sz="0" w:space="0" w:color="auto"/>
      </w:divBdr>
      <w:divsChild>
        <w:div w:id="636494476">
          <w:marLeft w:val="0"/>
          <w:marRight w:val="0"/>
          <w:marTop w:val="0"/>
          <w:marBottom w:val="0"/>
          <w:divBdr>
            <w:top w:val="none" w:sz="0" w:space="0" w:color="auto"/>
            <w:left w:val="none" w:sz="0" w:space="0" w:color="auto"/>
            <w:bottom w:val="none" w:sz="0" w:space="0" w:color="auto"/>
            <w:right w:val="none" w:sz="0" w:space="0" w:color="auto"/>
          </w:divBdr>
          <w:divsChild>
            <w:div w:id="731467716">
              <w:marLeft w:val="0"/>
              <w:marRight w:val="0"/>
              <w:marTop w:val="0"/>
              <w:marBottom w:val="0"/>
              <w:divBdr>
                <w:top w:val="none" w:sz="0" w:space="0" w:color="auto"/>
                <w:left w:val="none" w:sz="0" w:space="0" w:color="auto"/>
                <w:bottom w:val="none" w:sz="0" w:space="0" w:color="auto"/>
                <w:right w:val="none" w:sz="0" w:space="0" w:color="auto"/>
              </w:divBdr>
              <w:divsChild>
                <w:div w:id="80388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445787">
      <w:bodyDiv w:val="1"/>
      <w:marLeft w:val="0"/>
      <w:marRight w:val="0"/>
      <w:marTop w:val="0"/>
      <w:marBottom w:val="0"/>
      <w:divBdr>
        <w:top w:val="none" w:sz="0" w:space="0" w:color="auto"/>
        <w:left w:val="none" w:sz="0" w:space="0" w:color="auto"/>
        <w:bottom w:val="none" w:sz="0" w:space="0" w:color="auto"/>
        <w:right w:val="none" w:sz="0" w:space="0" w:color="auto"/>
      </w:divBdr>
    </w:div>
    <w:div w:id="1601641603">
      <w:bodyDiv w:val="1"/>
      <w:marLeft w:val="0"/>
      <w:marRight w:val="0"/>
      <w:marTop w:val="0"/>
      <w:marBottom w:val="0"/>
      <w:divBdr>
        <w:top w:val="none" w:sz="0" w:space="0" w:color="auto"/>
        <w:left w:val="none" w:sz="0" w:space="0" w:color="auto"/>
        <w:bottom w:val="none" w:sz="0" w:space="0" w:color="auto"/>
        <w:right w:val="none" w:sz="0" w:space="0" w:color="auto"/>
      </w:divBdr>
    </w:div>
    <w:div w:id="1708604547">
      <w:bodyDiv w:val="1"/>
      <w:marLeft w:val="0"/>
      <w:marRight w:val="0"/>
      <w:marTop w:val="0"/>
      <w:marBottom w:val="0"/>
      <w:divBdr>
        <w:top w:val="none" w:sz="0" w:space="0" w:color="auto"/>
        <w:left w:val="none" w:sz="0" w:space="0" w:color="auto"/>
        <w:bottom w:val="none" w:sz="0" w:space="0" w:color="auto"/>
        <w:right w:val="none" w:sz="0" w:space="0" w:color="auto"/>
      </w:divBdr>
    </w:div>
    <w:div w:id="1768185499">
      <w:bodyDiv w:val="1"/>
      <w:marLeft w:val="0"/>
      <w:marRight w:val="0"/>
      <w:marTop w:val="0"/>
      <w:marBottom w:val="0"/>
      <w:divBdr>
        <w:top w:val="none" w:sz="0" w:space="0" w:color="auto"/>
        <w:left w:val="none" w:sz="0" w:space="0" w:color="auto"/>
        <w:bottom w:val="none" w:sz="0" w:space="0" w:color="auto"/>
        <w:right w:val="none" w:sz="0" w:space="0" w:color="auto"/>
      </w:divBdr>
    </w:div>
    <w:div w:id="1768691210">
      <w:bodyDiv w:val="1"/>
      <w:marLeft w:val="0"/>
      <w:marRight w:val="0"/>
      <w:marTop w:val="0"/>
      <w:marBottom w:val="0"/>
      <w:divBdr>
        <w:top w:val="none" w:sz="0" w:space="0" w:color="auto"/>
        <w:left w:val="none" w:sz="0" w:space="0" w:color="auto"/>
        <w:bottom w:val="none" w:sz="0" w:space="0" w:color="auto"/>
        <w:right w:val="none" w:sz="0" w:space="0" w:color="auto"/>
      </w:divBdr>
    </w:div>
    <w:div w:id="1794329239">
      <w:bodyDiv w:val="1"/>
      <w:marLeft w:val="0"/>
      <w:marRight w:val="0"/>
      <w:marTop w:val="0"/>
      <w:marBottom w:val="0"/>
      <w:divBdr>
        <w:top w:val="none" w:sz="0" w:space="0" w:color="auto"/>
        <w:left w:val="none" w:sz="0" w:space="0" w:color="auto"/>
        <w:bottom w:val="none" w:sz="0" w:space="0" w:color="auto"/>
        <w:right w:val="none" w:sz="0" w:space="0" w:color="auto"/>
      </w:divBdr>
      <w:divsChild>
        <w:div w:id="597757208">
          <w:marLeft w:val="0"/>
          <w:marRight w:val="0"/>
          <w:marTop w:val="0"/>
          <w:marBottom w:val="0"/>
          <w:divBdr>
            <w:top w:val="none" w:sz="0" w:space="0" w:color="auto"/>
            <w:left w:val="none" w:sz="0" w:space="0" w:color="auto"/>
            <w:bottom w:val="none" w:sz="0" w:space="0" w:color="auto"/>
            <w:right w:val="none" w:sz="0" w:space="0" w:color="auto"/>
          </w:divBdr>
          <w:divsChild>
            <w:div w:id="1736972471">
              <w:marLeft w:val="0"/>
              <w:marRight w:val="0"/>
              <w:marTop w:val="0"/>
              <w:marBottom w:val="0"/>
              <w:divBdr>
                <w:top w:val="none" w:sz="0" w:space="0" w:color="auto"/>
                <w:left w:val="none" w:sz="0" w:space="0" w:color="auto"/>
                <w:bottom w:val="none" w:sz="0" w:space="0" w:color="auto"/>
                <w:right w:val="none" w:sz="0" w:space="0" w:color="auto"/>
              </w:divBdr>
              <w:divsChild>
                <w:div w:id="204532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64024">
      <w:bodyDiv w:val="1"/>
      <w:marLeft w:val="0"/>
      <w:marRight w:val="0"/>
      <w:marTop w:val="0"/>
      <w:marBottom w:val="0"/>
      <w:divBdr>
        <w:top w:val="none" w:sz="0" w:space="0" w:color="auto"/>
        <w:left w:val="none" w:sz="0" w:space="0" w:color="auto"/>
        <w:bottom w:val="none" w:sz="0" w:space="0" w:color="auto"/>
        <w:right w:val="none" w:sz="0" w:space="0" w:color="auto"/>
      </w:divBdr>
      <w:divsChild>
        <w:div w:id="331183891">
          <w:marLeft w:val="547"/>
          <w:marRight w:val="0"/>
          <w:marTop w:val="154"/>
          <w:marBottom w:val="0"/>
          <w:divBdr>
            <w:top w:val="none" w:sz="0" w:space="0" w:color="auto"/>
            <w:left w:val="none" w:sz="0" w:space="0" w:color="auto"/>
            <w:bottom w:val="none" w:sz="0" w:space="0" w:color="auto"/>
            <w:right w:val="none" w:sz="0" w:space="0" w:color="auto"/>
          </w:divBdr>
        </w:div>
        <w:div w:id="1377270038">
          <w:marLeft w:val="547"/>
          <w:marRight w:val="0"/>
          <w:marTop w:val="154"/>
          <w:marBottom w:val="0"/>
          <w:divBdr>
            <w:top w:val="none" w:sz="0" w:space="0" w:color="auto"/>
            <w:left w:val="none" w:sz="0" w:space="0" w:color="auto"/>
            <w:bottom w:val="none" w:sz="0" w:space="0" w:color="auto"/>
            <w:right w:val="none" w:sz="0" w:space="0" w:color="auto"/>
          </w:divBdr>
        </w:div>
        <w:div w:id="112099049">
          <w:marLeft w:val="547"/>
          <w:marRight w:val="0"/>
          <w:marTop w:val="154"/>
          <w:marBottom w:val="0"/>
          <w:divBdr>
            <w:top w:val="none" w:sz="0" w:space="0" w:color="auto"/>
            <w:left w:val="none" w:sz="0" w:space="0" w:color="auto"/>
            <w:bottom w:val="none" w:sz="0" w:space="0" w:color="auto"/>
            <w:right w:val="none" w:sz="0" w:space="0" w:color="auto"/>
          </w:divBdr>
        </w:div>
      </w:divsChild>
    </w:div>
    <w:div w:id="1838810227">
      <w:bodyDiv w:val="1"/>
      <w:marLeft w:val="0"/>
      <w:marRight w:val="0"/>
      <w:marTop w:val="0"/>
      <w:marBottom w:val="0"/>
      <w:divBdr>
        <w:top w:val="none" w:sz="0" w:space="0" w:color="auto"/>
        <w:left w:val="none" w:sz="0" w:space="0" w:color="auto"/>
        <w:bottom w:val="none" w:sz="0" w:space="0" w:color="auto"/>
        <w:right w:val="none" w:sz="0" w:space="0" w:color="auto"/>
      </w:divBdr>
      <w:divsChild>
        <w:div w:id="1101028238">
          <w:marLeft w:val="0"/>
          <w:marRight w:val="0"/>
          <w:marTop w:val="0"/>
          <w:marBottom w:val="0"/>
          <w:divBdr>
            <w:top w:val="none" w:sz="0" w:space="0" w:color="auto"/>
            <w:left w:val="none" w:sz="0" w:space="0" w:color="auto"/>
            <w:bottom w:val="none" w:sz="0" w:space="0" w:color="auto"/>
            <w:right w:val="none" w:sz="0" w:space="0" w:color="auto"/>
          </w:divBdr>
          <w:divsChild>
            <w:div w:id="982730929">
              <w:marLeft w:val="0"/>
              <w:marRight w:val="0"/>
              <w:marTop w:val="0"/>
              <w:marBottom w:val="0"/>
              <w:divBdr>
                <w:top w:val="none" w:sz="0" w:space="0" w:color="auto"/>
                <w:left w:val="none" w:sz="0" w:space="0" w:color="auto"/>
                <w:bottom w:val="none" w:sz="0" w:space="0" w:color="auto"/>
                <w:right w:val="none" w:sz="0" w:space="0" w:color="auto"/>
              </w:divBdr>
              <w:divsChild>
                <w:div w:id="99302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64391">
      <w:bodyDiv w:val="1"/>
      <w:marLeft w:val="0"/>
      <w:marRight w:val="0"/>
      <w:marTop w:val="0"/>
      <w:marBottom w:val="0"/>
      <w:divBdr>
        <w:top w:val="none" w:sz="0" w:space="0" w:color="auto"/>
        <w:left w:val="none" w:sz="0" w:space="0" w:color="auto"/>
        <w:bottom w:val="none" w:sz="0" w:space="0" w:color="auto"/>
        <w:right w:val="none" w:sz="0" w:space="0" w:color="auto"/>
      </w:divBdr>
      <w:divsChild>
        <w:div w:id="1200321787">
          <w:marLeft w:val="0"/>
          <w:marRight w:val="0"/>
          <w:marTop w:val="0"/>
          <w:marBottom w:val="0"/>
          <w:divBdr>
            <w:top w:val="none" w:sz="0" w:space="0" w:color="auto"/>
            <w:left w:val="none" w:sz="0" w:space="0" w:color="auto"/>
            <w:bottom w:val="none" w:sz="0" w:space="0" w:color="auto"/>
            <w:right w:val="none" w:sz="0" w:space="0" w:color="auto"/>
          </w:divBdr>
          <w:divsChild>
            <w:div w:id="1679572935">
              <w:marLeft w:val="0"/>
              <w:marRight w:val="0"/>
              <w:marTop w:val="0"/>
              <w:marBottom w:val="0"/>
              <w:divBdr>
                <w:top w:val="none" w:sz="0" w:space="0" w:color="auto"/>
                <w:left w:val="none" w:sz="0" w:space="0" w:color="auto"/>
                <w:bottom w:val="none" w:sz="0" w:space="0" w:color="auto"/>
                <w:right w:val="none" w:sz="0" w:space="0" w:color="auto"/>
              </w:divBdr>
              <w:divsChild>
                <w:div w:id="96424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678624">
      <w:bodyDiv w:val="1"/>
      <w:marLeft w:val="0"/>
      <w:marRight w:val="0"/>
      <w:marTop w:val="0"/>
      <w:marBottom w:val="0"/>
      <w:divBdr>
        <w:top w:val="none" w:sz="0" w:space="0" w:color="auto"/>
        <w:left w:val="none" w:sz="0" w:space="0" w:color="auto"/>
        <w:bottom w:val="none" w:sz="0" w:space="0" w:color="auto"/>
        <w:right w:val="none" w:sz="0" w:space="0" w:color="auto"/>
      </w:divBdr>
    </w:div>
    <w:div w:id="1940209493">
      <w:bodyDiv w:val="1"/>
      <w:marLeft w:val="0"/>
      <w:marRight w:val="0"/>
      <w:marTop w:val="0"/>
      <w:marBottom w:val="0"/>
      <w:divBdr>
        <w:top w:val="none" w:sz="0" w:space="0" w:color="auto"/>
        <w:left w:val="none" w:sz="0" w:space="0" w:color="auto"/>
        <w:bottom w:val="none" w:sz="0" w:space="0" w:color="auto"/>
        <w:right w:val="none" w:sz="0" w:space="0" w:color="auto"/>
      </w:divBdr>
    </w:div>
    <w:div w:id="1947540737">
      <w:bodyDiv w:val="1"/>
      <w:marLeft w:val="0"/>
      <w:marRight w:val="0"/>
      <w:marTop w:val="0"/>
      <w:marBottom w:val="0"/>
      <w:divBdr>
        <w:top w:val="none" w:sz="0" w:space="0" w:color="auto"/>
        <w:left w:val="none" w:sz="0" w:space="0" w:color="auto"/>
        <w:bottom w:val="none" w:sz="0" w:space="0" w:color="auto"/>
        <w:right w:val="none" w:sz="0" w:space="0" w:color="auto"/>
      </w:divBdr>
    </w:div>
    <w:div w:id="1948810909">
      <w:bodyDiv w:val="1"/>
      <w:marLeft w:val="0"/>
      <w:marRight w:val="0"/>
      <w:marTop w:val="0"/>
      <w:marBottom w:val="0"/>
      <w:divBdr>
        <w:top w:val="none" w:sz="0" w:space="0" w:color="auto"/>
        <w:left w:val="none" w:sz="0" w:space="0" w:color="auto"/>
        <w:bottom w:val="none" w:sz="0" w:space="0" w:color="auto"/>
        <w:right w:val="none" w:sz="0" w:space="0" w:color="auto"/>
      </w:divBdr>
    </w:div>
    <w:div w:id="1950043005">
      <w:bodyDiv w:val="1"/>
      <w:marLeft w:val="0"/>
      <w:marRight w:val="0"/>
      <w:marTop w:val="0"/>
      <w:marBottom w:val="0"/>
      <w:divBdr>
        <w:top w:val="none" w:sz="0" w:space="0" w:color="auto"/>
        <w:left w:val="none" w:sz="0" w:space="0" w:color="auto"/>
        <w:bottom w:val="none" w:sz="0" w:space="0" w:color="auto"/>
        <w:right w:val="none" w:sz="0" w:space="0" w:color="auto"/>
      </w:divBdr>
    </w:div>
    <w:div w:id="1974217682">
      <w:bodyDiv w:val="1"/>
      <w:marLeft w:val="0"/>
      <w:marRight w:val="0"/>
      <w:marTop w:val="0"/>
      <w:marBottom w:val="0"/>
      <w:divBdr>
        <w:top w:val="none" w:sz="0" w:space="0" w:color="auto"/>
        <w:left w:val="none" w:sz="0" w:space="0" w:color="auto"/>
        <w:bottom w:val="none" w:sz="0" w:space="0" w:color="auto"/>
        <w:right w:val="none" w:sz="0" w:space="0" w:color="auto"/>
      </w:divBdr>
    </w:div>
    <w:div w:id="199603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nd-and-update.company-information.service.gov.uk/company/04906361/filing-history" TargetMode="External"/><Relationship Id="rId18" Type="http://schemas.openxmlformats.org/officeDocument/2006/relationships/hyperlink" Target="https://advantage-marketline-com.ezproxy.uwtsd.ac.uk/Analysis/ViewasPDF/united-kingdom-hotels-motels-110786"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s://image.uk.info.pwc.com/lib/fe31117075640475701c74/m/2/487fcd4b-516c-4679-8844-cef76bfd1e3c.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caterer.com/news/hotel/hospitality-sector-to-reach-annual-turnover-of-102b-in-2018" TargetMode="External"/><Relationship Id="rId25" Type="http://schemas.openxmlformats.org/officeDocument/2006/relationships/hyperlink" Target="https://www.thecaterer.com/news/m-restaurants-robot-waiters-london-tier"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rangehotels.com/social-responsibility/" TargetMode="External"/><Relationship Id="rId20" Type="http://schemas.openxmlformats.org/officeDocument/2006/relationships/hyperlink" Target="https://www.pwc.co.uk/hospitality-leisure/assets/pwc-uk-hotels-forecast-2019-2020.pdf"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hetimes.co.uk/article/warring-matharu-brothers-sell-luxury-grange-hotels-after-epic-journey-60hwxp3ck"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hotelmanagement.net/revenue-management/rate-parity-ban-rises-up-uk" TargetMode="External"/><Relationship Id="rId23" Type="http://schemas.openxmlformats.org/officeDocument/2006/relationships/hyperlink" Target="https://www.linkedin.com/in/steve-waldron-b4968721/?originalSubdomain=uk" TargetMode="External"/><Relationship Id="rId28"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https://www.youtube.com/watch?v=mYF2_FBCvXw"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ratosjets.com/blog/online-travel-statistics/" TargetMode="External"/><Relationship Id="rId22" Type="http://schemas.openxmlformats.org/officeDocument/2006/relationships/hyperlink" Target="https://www.vendorcom.com/member.php?member_id=203" TargetMode="External"/><Relationship Id="rId27" Type="http://schemas.openxmlformats.org/officeDocument/2006/relationships/image" Target="media/image7.jpeg"/><Relationship Id="rId30" Type="http://schemas.openxmlformats.org/officeDocument/2006/relationships/image" Target="media/image10.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48DC6A-BFAA-8544-AA42-5738E4EB3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1076</TotalTime>
  <Pages>28</Pages>
  <Words>7295</Words>
  <Characters>41585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21</cp:revision>
  <cp:lastPrinted>2021-09-06T15:21:00Z</cp:lastPrinted>
  <dcterms:created xsi:type="dcterms:W3CDTF">2021-08-29T05:18:00Z</dcterms:created>
  <dcterms:modified xsi:type="dcterms:W3CDTF">2021-09-06T16:15:00Z</dcterms:modified>
</cp:coreProperties>
</file>