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4A2B8B" w14:textId="77777777" w:rsidR="007134B2" w:rsidRPr="00897AD0" w:rsidRDefault="007134B2" w:rsidP="00897AD0">
      <w:pPr>
        <w:spacing w:line="360" w:lineRule="auto"/>
        <w:jc w:val="both"/>
        <w:rPr>
          <w:rFonts w:ascii="Times New Roman" w:eastAsia="Times New Roman" w:hAnsi="Times New Roman" w:cs="Times New Roman"/>
          <w:b/>
          <w:bCs/>
          <w:sz w:val="24"/>
          <w:szCs w:val="24"/>
        </w:rPr>
      </w:pPr>
    </w:p>
    <w:p w14:paraId="0A755E1F" w14:textId="77777777" w:rsidR="00FF524E" w:rsidRPr="00897AD0" w:rsidRDefault="00FF524E" w:rsidP="00897AD0">
      <w:pPr>
        <w:spacing w:line="360" w:lineRule="auto"/>
        <w:jc w:val="both"/>
        <w:rPr>
          <w:rFonts w:ascii="Times New Roman" w:hAnsi="Times New Roman" w:cs="Times New Roman"/>
          <w:b/>
          <w:sz w:val="32"/>
          <w:szCs w:val="32"/>
        </w:rPr>
      </w:pPr>
    </w:p>
    <w:p w14:paraId="53A89105" w14:textId="77777777" w:rsidR="00FF524E" w:rsidRPr="00897AD0" w:rsidRDefault="00FF524E" w:rsidP="00897AD0">
      <w:pPr>
        <w:spacing w:line="360" w:lineRule="auto"/>
        <w:jc w:val="both"/>
        <w:rPr>
          <w:rFonts w:ascii="Times New Roman" w:hAnsi="Times New Roman" w:cs="Times New Roman"/>
          <w:b/>
          <w:sz w:val="32"/>
          <w:szCs w:val="32"/>
        </w:rPr>
      </w:pPr>
    </w:p>
    <w:p w14:paraId="04D04AC8" w14:textId="2260C45C" w:rsidR="00FF524E" w:rsidRPr="006B1660" w:rsidRDefault="00897AD0" w:rsidP="00897AD0">
      <w:pPr>
        <w:spacing w:line="360" w:lineRule="auto"/>
        <w:jc w:val="both"/>
        <w:rPr>
          <w:rFonts w:ascii="Times New Roman" w:hAnsi="Times New Roman" w:cs="Times New Roman"/>
          <w:b/>
          <w:sz w:val="32"/>
          <w:szCs w:val="32"/>
        </w:rPr>
      </w:pPr>
      <w:r w:rsidRPr="006B1660">
        <w:rPr>
          <w:noProof/>
        </w:rPr>
        <w:drawing>
          <wp:inline distT="0" distB="0" distL="0" distR="0" wp14:anchorId="7559C92C" wp14:editId="10878F54">
            <wp:extent cx="2209800" cy="89804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18746" cy="901683"/>
                    </a:xfrm>
                    <a:prstGeom prst="rect">
                      <a:avLst/>
                    </a:prstGeom>
                  </pic:spPr>
                </pic:pic>
              </a:graphicData>
            </a:graphic>
          </wp:inline>
        </w:drawing>
      </w:r>
    </w:p>
    <w:p w14:paraId="38EFE35F" w14:textId="77777777" w:rsidR="00C53B48" w:rsidRPr="006B1660" w:rsidRDefault="00C53B48" w:rsidP="00897AD0">
      <w:pPr>
        <w:spacing w:line="360" w:lineRule="auto"/>
        <w:jc w:val="both"/>
        <w:rPr>
          <w:rFonts w:ascii="Times New Roman" w:hAnsi="Times New Roman" w:cs="Times New Roman"/>
          <w:b/>
          <w:sz w:val="32"/>
          <w:szCs w:val="32"/>
        </w:rPr>
      </w:pPr>
    </w:p>
    <w:p w14:paraId="02391E65" w14:textId="77777777" w:rsidR="007134B2" w:rsidRDefault="00FF524E" w:rsidP="00342DFC">
      <w:pPr>
        <w:spacing w:line="360" w:lineRule="auto"/>
        <w:jc w:val="center"/>
        <w:rPr>
          <w:rFonts w:ascii="Times New Roman" w:hAnsi="Times New Roman" w:cs="Times New Roman"/>
          <w:b/>
          <w:sz w:val="32"/>
          <w:szCs w:val="32"/>
        </w:rPr>
      </w:pPr>
      <w:r w:rsidRPr="006B1660">
        <w:rPr>
          <w:rFonts w:ascii="Times New Roman" w:hAnsi="Times New Roman" w:cs="Times New Roman"/>
          <w:b/>
          <w:sz w:val="32"/>
          <w:szCs w:val="32"/>
        </w:rPr>
        <w:t>Programme: Master of Business Administration</w:t>
      </w:r>
    </w:p>
    <w:p w14:paraId="0231D491" w14:textId="77777777" w:rsidR="00342DFC" w:rsidRDefault="00342DFC" w:rsidP="00342DFC">
      <w:pPr>
        <w:spacing w:line="360" w:lineRule="auto"/>
        <w:jc w:val="center"/>
        <w:rPr>
          <w:rFonts w:ascii="Times New Roman" w:hAnsi="Times New Roman" w:cs="Times New Roman"/>
          <w:b/>
          <w:sz w:val="32"/>
          <w:szCs w:val="32"/>
        </w:rPr>
      </w:pPr>
    </w:p>
    <w:p w14:paraId="40B1B4AB" w14:textId="77777777" w:rsidR="00342DFC" w:rsidRPr="006B1660" w:rsidRDefault="00342DFC" w:rsidP="00342DFC">
      <w:pPr>
        <w:spacing w:line="360" w:lineRule="auto"/>
        <w:jc w:val="center"/>
        <w:rPr>
          <w:rFonts w:ascii="Times New Roman" w:hAnsi="Times New Roman" w:cs="Times New Roman"/>
          <w:b/>
          <w:sz w:val="32"/>
          <w:szCs w:val="32"/>
        </w:rPr>
      </w:pPr>
    </w:p>
    <w:p w14:paraId="35664F80" w14:textId="27280721" w:rsidR="00897AD0" w:rsidRDefault="00897AD0" w:rsidP="00342DFC">
      <w:pPr>
        <w:spacing w:line="360" w:lineRule="auto"/>
        <w:jc w:val="center"/>
        <w:rPr>
          <w:rStyle w:val="selectable-text"/>
          <w:b/>
          <w:bCs/>
          <w:sz w:val="32"/>
          <w:szCs w:val="32"/>
        </w:rPr>
      </w:pPr>
      <w:r w:rsidRPr="006B1660">
        <w:rPr>
          <w:rStyle w:val="selectable-text"/>
          <w:b/>
          <w:bCs/>
          <w:sz w:val="32"/>
          <w:szCs w:val="32"/>
        </w:rPr>
        <w:t>Name: Jay Shaileshbhai Patel</w:t>
      </w:r>
    </w:p>
    <w:p w14:paraId="75EB2ACA" w14:textId="77777777" w:rsidR="00342DFC" w:rsidRPr="006B1660" w:rsidRDefault="00342DFC" w:rsidP="00342DFC">
      <w:pPr>
        <w:spacing w:line="360" w:lineRule="auto"/>
        <w:jc w:val="center"/>
        <w:rPr>
          <w:rStyle w:val="selectable-text"/>
          <w:b/>
          <w:bCs/>
          <w:sz w:val="32"/>
          <w:szCs w:val="32"/>
        </w:rPr>
      </w:pPr>
    </w:p>
    <w:p w14:paraId="3104C2FC" w14:textId="77777777" w:rsidR="00897AD0" w:rsidRDefault="00897AD0" w:rsidP="00342DFC">
      <w:pPr>
        <w:spacing w:line="360" w:lineRule="auto"/>
        <w:jc w:val="center"/>
        <w:rPr>
          <w:rStyle w:val="selectable-text"/>
          <w:b/>
          <w:bCs/>
          <w:sz w:val="32"/>
          <w:szCs w:val="32"/>
        </w:rPr>
      </w:pPr>
      <w:r w:rsidRPr="006B1660">
        <w:rPr>
          <w:rStyle w:val="selectable-text"/>
          <w:b/>
          <w:bCs/>
          <w:sz w:val="32"/>
          <w:szCs w:val="32"/>
        </w:rPr>
        <w:t>Student ID: 2529400</w:t>
      </w:r>
    </w:p>
    <w:p w14:paraId="6D4133F2" w14:textId="77777777" w:rsidR="00342DFC" w:rsidRPr="006B1660" w:rsidRDefault="00342DFC" w:rsidP="00342DFC">
      <w:pPr>
        <w:spacing w:line="360" w:lineRule="auto"/>
        <w:jc w:val="center"/>
        <w:rPr>
          <w:rStyle w:val="selectable-text"/>
          <w:b/>
          <w:bCs/>
          <w:sz w:val="32"/>
          <w:szCs w:val="32"/>
        </w:rPr>
      </w:pPr>
    </w:p>
    <w:p w14:paraId="2347D2C8" w14:textId="30564F0E" w:rsidR="00897AD0" w:rsidRPr="006B1660" w:rsidRDefault="00897AD0" w:rsidP="00342DFC">
      <w:pPr>
        <w:spacing w:line="360" w:lineRule="auto"/>
        <w:jc w:val="center"/>
        <w:rPr>
          <w:rStyle w:val="selectable-text"/>
          <w:b/>
          <w:bCs/>
          <w:sz w:val="32"/>
          <w:szCs w:val="32"/>
        </w:rPr>
      </w:pPr>
      <w:r w:rsidRPr="006B1660">
        <w:rPr>
          <w:rStyle w:val="selectable-text"/>
          <w:b/>
          <w:bCs/>
          <w:sz w:val="32"/>
          <w:szCs w:val="32"/>
        </w:rPr>
        <w:t>Lecturer name</w:t>
      </w:r>
      <w:r w:rsidRPr="006B1660">
        <w:rPr>
          <w:rFonts w:ascii="Times New Roman" w:hAnsi="Times New Roman" w:cs="Times New Roman"/>
          <w:b/>
          <w:sz w:val="32"/>
          <w:szCs w:val="32"/>
        </w:rPr>
        <w:t xml:space="preserve">: </w:t>
      </w:r>
      <w:r w:rsidRPr="006B1660">
        <w:rPr>
          <w:rStyle w:val="selectable-text"/>
          <w:b/>
          <w:bCs/>
          <w:sz w:val="32"/>
          <w:szCs w:val="32"/>
        </w:rPr>
        <w:t>GHULAM MUJTABA</w:t>
      </w:r>
    </w:p>
    <w:p w14:paraId="5352FF26" w14:textId="77777777" w:rsidR="00897AD0" w:rsidRPr="006B1660" w:rsidRDefault="00897AD0" w:rsidP="00342DFC">
      <w:pPr>
        <w:spacing w:line="360" w:lineRule="auto"/>
        <w:jc w:val="center"/>
        <w:rPr>
          <w:rFonts w:ascii="Times New Roman" w:hAnsi="Times New Roman" w:cs="Times New Roman"/>
          <w:b/>
          <w:sz w:val="32"/>
          <w:szCs w:val="32"/>
        </w:rPr>
      </w:pPr>
    </w:p>
    <w:p w14:paraId="644FB725" w14:textId="77777777" w:rsidR="00FF524E" w:rsidRDefault="00FF524E" w:rsidP="00342DFC">
      <w:pPr>
        <w:spacing w:line="360" w:lineRule="auto"/>
        <w:jc w:val="center"/>
        <w:rPr>
          <w:rFonts w:ascii="Times New Roman" w:hAnsi="Times New Roman" w:cs="Times New Roman"/>
          <w:b/>
          <w:sz w:val="32"/>
          <w:szCs w:val="32"/>
        </w:rPr>
      </w:pPr>
      <w:r w:rsidRPr="006B1660">
        <w:rPr>
          <w:rFonts w:ascii="Times New Roman" w:hAnsi="Times New Roman" w:cs="Times New Roman"/>
          <w:b/>
          <w:sz w:val="32"/>
          <w:szCs w:val="32"/>
        </w:rPr>
        <w:t>Module: Strategic Management</w:t>
      </w:r>
    </w:p>
    <w:p w14:paraId="4400EE68" w14:textId="77777777" w:rsidR="00342DFC" w:rsidRPr="006B1660" w:rsidRDefault="00342DFC" w:rsidP="00342DFC">
      <w:pPr>
        <w:spacing w:line="360" w:lineRule="auto"/>
        <w:jc w:val="center"/>
        <w:rPr>
          <w:rFonts w:ascii="Times New Roman" w:hAnsi="Times New Roman" w:cs="Times New Roman"/>
          <w:b/>
          <w:sz w:val="32"/>
          <w:szCs w:val="32"/>
        </w:rPr>
      </w:pPr>
    </w:p>
    <w:p w14:paraId="6131F7F5" w14:textId="77777777" w:rsidR="00FF524E" w:rsidRDefault="00FF524E" w:rsidP="00342DFC">
      <w:pPr>
        <w:spacing w:line="360" w:lineRule="auto"/>
        <w:jc w:val="center"/>
        <w:rPr>
          <w:rFonts w:ascii="Times New Roman" w:hAnsi="Times New Roman" w:cs="Times New Roman"/>
          <w:b/>
          <w:sz w:val="32"/>
          <w:szCs w:val="32"/>
        </w:rPr>
      </w:pPr>
      <w:r w:rsidRPr="006B1660">
        <w:rPr>
          <w:rFonts w:ascii="Times New Roman" w:hAnsi="Times New Roman" w:cs="Times New Roman"/>
          <w:b/>
          <w:sz w:val="32"/>
          <w:szCs w:val="32"/>
        </w:rPr>
        <w:t>Module code: LCMB7003</w:t>
      </w:r>
    </w:p>
    <w:p w14:paraId="538654E1" w14:textId="77777777" w:rsidR="00342DFC" w:rsidRPr="006B1660" w:rsidRDefault="00342DFC" w:rsidP="00342DFC">
      <w:pPr>
        <w:spacing w:line="360" w:lineRule="auto"/>
        <w:jc w:val="center"/>
        <w:rPr>
          <w:rFonts w:ascii="Times New Roman" w:hAnsi="Times New Roman" w:cs="Times New Roman"/>
          <w:b/>
          <w:sz w:val="32"/>
          <w:szCs w:val="32"/>
        </w:rPr>
      </w:pPr>
    </w:p>
    <w:p w14:paraId="46939958" w14:textId="51E156B8" w:rsidR="00897AD0" w:rsidRDefault="00897AD0" w:rsidP="00342DFC">
      <w:pPr>
        <w:spacing w:line="360" w:lineRule="auto"/>
        <w:jc w:val="center"/>
        <w:rPr>
          <w:rFonts w:ascii="Times New Roman" w:hAnsi="Times New Roman" w:cs="Times New Roman"/>
          <w:b/>
          <w:sz w:val="32"/>
          <w:szCs w:val="32"/>
        </w:rPr>
      </w:pPr>
      <w:r w:rsidRPr="006B1660">
        <w:rPr>
          <w:rFonts w:ascii="Times New Roman" w:hAnsi="Times New Roman" w:cs="Times New Roman"/>
          <w:b/>
          <w:sz w:val="32"/>
          <w:szCs w:val="32"/>
        </w:rPr>
        <w:t>CASE: STARBUCKS</w:t>
      </w:r>
    </w:p>
    <w:p w14:paraId="5514B223" w14:textId="77777777" w:rsidR="00342DFC" w:rsidRPr="006B1660" w:rsidRDefault="00342DFC" w:rsidP="00342DFC">
      <w:pPr>
        <w:spacing w:line="360" w:lineRule="auto"/>
        <w:jc w:val="center"/>
        <w:rPr>
          <w:rFonts w:ascii="Times New Roman" w:hAnsi="Times New Roman" w:cs="Times New Roman"/>
          <w:b/>
          <w:sz w:val="32"/>
          <w:szCs w:val="32"/>
        </w:rPr>
      </w:pPr>
    </w:p>
    <w:p w14:paraId="6AF311C6" w14:textId="1602D6F0" w:rsidR="007134B2" w:rsidRPr="00342DFC" w:rsidRDefault="00FF524E" w:rsidP="00342DFC">
      <w:pPr>
        <w:spacing w:line="360" w:lineRule="auto"/>
        <w:jc w:val="center"/>
        <w:rPr>
          <w:rFonts w:ascii="Times New Roman" w:eastAsia="Times New Roman" w:hAnsi="Times New Roman" w:cs="Times New Roman"/>
          <w:b/>
          <w:bCs/>
          <w:sz w:val="32"/>
          <w:szCs w:val="32"/>
        </w:rPr>
      </w:pPr>
      <w:r w:rsidRPr="006B1660">
        <w:rPr>
          <w:rFonts w:ascii="Times New Roman" w:hAnsi="Times New Roman" w:cs="Times New Roman"/>
          <w:b/>
          <w:sz w:val="32"/>
          <w:szCs w:val="32"/>
        </w:rPr>
        <w:t>Word: 5</w:t>
      </w:r>
      <w:r w:rsidR="00897AD0" w:rsidRPr="006B1660">
        <w:rPr>
          <w:rFonts w:ascii="Times New Roman" w:hAnsi="Times New Roman" w:cs="Times New Roman"/>
          <w:b/>
          <w:sz w:val="32"/>
          <w:szCs w:val="32"/>
        </w:rPr>
        <w:t>350</w:t>
      </w:r>
      <w:bookmarkStart w:id="0" w:name="_kwtk38ik0xs6" w:colFirst="0" w:colLast="0"/>
      <w:bookmarkEnd w:id="0"/>
    </w:p>
    <w:p w14:paraId="09FDB911" w14:textId="77777777" w:rsidR="007134B2" w:rsidRPr="006B1660" w:rsidRDefault="007134B2" w:rsidP="00342DFC">
      <w:pPr>
        <w:spacing w:line="360" w:lineRule="auto"/>
        <w:jc w:val="both"/>
      </w:pPr>
    </w:p>
    <w:p w14:paraId="65B17673" w14:textId="77777777" w:rsidR="007134B2" w:rsidRPr="006B1660" w:rsidRDefault="007134B2" w:rsidP="00342DFC">
      <w:pPr>
        <w:spacing w:line="360" w:lineRule="auto"/>
        <w:jc w:val="both"/>
      </w:pPr>
    </w:p>
    <w:p w14:paraId="6419F93C" w14:textId="77777777" w:rsidR="007134B2" w:rsidRPr="006B1660" w:rsidRDefault="007134B2" w:rsidP="00342DFC">
      <w:pPr>
        <w:spacing w:line="360" w:lineRule="auto"/>
        <w:jc w:val="both"/>
      </w:pPr>
    </w:p>
    <w:sdt>
      <w:sdtPr>
        <w:rPr>
          <w:rFonts w:ascii="Arial" w:eastAsia="Arial" w:hAnsi="Arial" w:cs="Arial"/>
          <w:b w:val="0"/>
          <w:color w:val="auto"/>
          <w:sz w:val="22"/>
          <w:szCs w:val="22"/>
          <w:lang w:val="en-GB" w:eastAsia="en-IN"/>
        </w:rPr>
        <w:id w:val="-2013132192"/>
        <w:docPartObj>
          <w:docPartGallery w:val="Table of Contents"/>
          <w:docPartUnique/>
        </w:docPartObj>
      </w:sdtPr>
      <w:sdtEndPr>
        <w:rPr>
          <w:bCs/>
          <w:noProof/>
        </w:rPr>
      </w:sdtEndPr>
      <w:sdtContent>
        <w:p w14:paraId="537B5C5F" w14:textId="77777777" w:rsidR="002217B1" w:rsidRPr="006B1660" w:rsidRDefault="002217B1" w:rsidP="00342DFC">
          <w:pPr>
            <w:pStyle w:val="TOCHeading"/>
            <w:spacing w:line="360" w:lineRule="auto"/>
            <w:jc w:val="both"/>
            <w:rPr>
              <w:rFonts w:ascii="Times New Roman" w:hAnsi="Times New Roman" w:cs="Times New Roman"/>
              <w:color w:val="000000" w:themeColor="text1"/>
              <w:sz w:val="24"/>
              <w:szCs w:val="24"/>
              <w:lang w:val="en-GB"/>
            </w:rPr>
          </w:pPr>
          <w:r w:rsidRPr="006B1660">
            <w:rPr>
              <w:rFonts w:ascii="Times New Roman" w:hAnsi="Times New Roman" w:cs="Times New Roman"/>
              <w:color w:val="000000" w:themeColor="text1"/>
              <w:sz w:val="24"/>
              <w:szCs w:val="24"/>
              <w:lang w:val="en-GB"/>
            </w:rPr>
            <w:t>Table of Contents</w:t>
          </w:r>
        </w:p>
        <w:p w14:paraId="45C08880" w14:textId="34BE17FF" w:rsidR="00E87B89" w:rsidRDefault="002217B1">
          <w:pPr>
            <w:pStyle w:val="TOC1"/>
            <w:rPr>
              <w:rFonts w:asciiTheme="minorHAnsi" w:eastAsiaTheme="minorEastAsia" w:hAnsiTheme="minorHAnsi" w:cstheme="minorBidi"/>
              <w:noProof/>
              <w:kern w:val="2"/>
              <w:sz w:val="24"/>
              <w:szCs w:val="24"/>
              <w:lang w:val="en-IN" w:eastAsia="en-GB"/>
              <w14:ligatures w14:val="standardContextual"/>
            </w:rPr>
          </w:pPr>
          <w:r w:rsidRPr="006B1660">
            <w:rPr>
              <w:rFonts w:ascii="Times New Roman" w:hAnsi="Times New Roman" w:cs="Times New Roman"/>
              <w:b/>
              <w:bCs/>
              <w:noProof/>
              <w:sz w:val="24"/>
              <w:szCs w:val="24"/>
            </w:rPr>
            <w:fldChar w:fldCharType="begin"/>
          </w:r>
          <w:r w:rsidRPr="006B1660">
            <w:rPr>
              <w:rFonts w:ascii="Times New Roman" w:hAnsi="Times New Roman" w:cs="Times New Roman"/>
              <w:b/>
              <w:bCs/>
              <w:noProof/>
              <w:sz w:val="24"/>
              <w:szCs w:val="24"/>
            </w:rPr>
            <w:instrText xml:space="preserve"> TOC \o "1-3" \h \z \u </w:instrText>
          </w:r>
          <w:r w:rsidRPr="006B1660">
            <w:rPr>
              <w:rFonts w:ascii="Times New Roman" w:hAnsi="Times New Roman" w:cs="Times New Roman"/>
              <w:b/>
              <w:bCs/>
              <w:noProof/>
              <w:sz w:val="24"/>
              <w:szCs w:val="24"/>
            </w:rPr>
            <w:fldChar w:fldCharType="separate"/>
          </w:r>
          <w:hyperlink w:anchor="_Toc237382285" w:history="1">
            <w:r w:rsidR="00E87B89" w:rsidRPr="00EB078A">
              <w:rPr>
                <w:rStyle w:val="Hyperlink"/>
                <w:rFonts w:eastAsia="Times New Roman" w:cs="Times New Roman"/>
                <w:bCs/>
                <w:noProof/>
              </w:rPr>
              <w:t>1. Organisational context and Overview</w:t>
            </w:r>
            <w:r w:rsidR="00E87B89">
              <w:rPr>
                <w:noProof/>
                <w:webHidden/>
              </w:rPr>
              <w:tab/>
            </w:r>
            <w:r w:rsidR="00E87B89">
              <w:rPr>
                <w:noProof/>
                <w:webHidden/>
              </w:rPr>
              <w:fldChar w:fldCharType="begin"/>
            </w:r>
            <w:r w:rsidR="00E87B89">
              <w:rPr>
                <w:noProof/>
                <w:webHidden/>
              </w:rPr>
              <w:instrText xml:space="preserve"> PAGEREF _Toc237382285 \h </w:instrText>
            </w:r>
            <w:r w:rsidR="00E87B89">
              <w:rPr>
                <w:noProof/>
                <w:webHidden/>
              </w:rPr>
            </w:r>
            <w:r w:rsidR="00E87B89">
              <w:rPr>
                <w:noProof/>
                <w:webHidden/>
              </w:rPr>
              <w:fldChar w:fldCharType="separate"/>
            </w:r>
            <w:r w:rsidR="00E87B89">
              <w:rPr>
                <w:noProof/>
                <w:webHidden/>
              </w:rPr>
              <w:t>3</w:t>
            </w:r>
            <w:r w:rsidR="00E87B89">
              <w:rPr>
                <w:noProof/>
                <w:webHidden/>
              </w:rPr>
              <w:fldChar w:fldCharType="end"/>
            </w:r>
          </w:hyperlink>
        </w:p>
        <w:p w14:paraId="06417EE1" w14:textId="76E5BFEB"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86" w:history="1">
            <w:r w:rsidRPr="00EB078A">
              <w:rPr>
                <w:rStyle w:val="Hyperlink"/>
                <w:rFonts w:eastAsia="Times New Roman" w:cs="Times New Roman"/>
                <w:bCs/>
                <w:noProof/>
              </w:rPr>
              <w:t>1.1. Organisational context and company overview</w:t>
            </w:r>
            <w:r>
              <w:rPr>
                <w:noProof/>
                <w:webHidden/>
              </w:rPr>
              <w:tab/>
            </w:r>
            <w:r>
              <w:rPr>
                <w:noProof/>
                <w:webHidden/>
              </w:rPr>
              <w:fldChar w:fldCharType="begin"/>
            </w:r>
            <w:r>
              <w:rPr>
                <w:noProof/>
                <w:webHidden/>
              </w:rPr>
              <w:instrText xml:space="preserve"> PAGEREF _Toc237382286 \h </w:instrText>
            </w:r>
            <w:r>
              <w:rPr>
                <w:noProof/>
                <w:webHidden/>
              </w:rPr>
            </w:r>
            <w:r>
              <w:rPr>
                <w:noProof/>
                <w:webHidden/>
              </w:rPr>
              <w:fldChar w:fldCharType="separate"/>
            </w:r>
            <w:r>
              <w:rPr>
                <w:noProof/>
                <w:webHidden/>
              </w:rPr>
              <w:t>3</w:t>
            </w:r>
            <w:r>
              <w:rPr>
                <w:noProof/>
                <w:webHidden/>
              </w:rPr>
              <w:fldChar w:fldCharType="end"/>
            </w:r>
          </w:hyperlink>
        </w:p>
        <w:p w14:paraId="19AD3231" w14:textId="195437E6"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87" w:history="1">
            <w:r w:rsidRPr="00EB078A">
              <w:rPr>
                <w:rStyle w:val="Hyperlink"/>
                <w:rFonts w:eastAsia="Times New Roman" w:cs="Times New Roman"/>
                <w:bCs/>
                <w:noProof/>
              </w:rPr>
              <w:t>1.2. Industry and market overview</w:t>
            </w:r>
            <w:r>
              <w:rPr>
                <w:noProof/>
                <w:webHidden/>
              </w:rPr>
              <w:tab/>
            </w:r>
            <w:r>
              <w:rPr>
                <w:noProof/>
                <w:webHidden/>
              </w:rPr>
              <w:fldChar w:fldCharType="begin"/>
            </w:r>
            <w:r>
              <w:rPr>
                <w:noProof/>
                <w:webHidden/>
              </w:rPr>
              <w:instrText xml:space="preserve"> PAGEREF _Toc237382287 \h </w:instrText>
            </w:r>
            <w:r>
              <w:rPr>
                <w:noProof/>
                <w:webHidden/>
              </w:rPr>
            </w:r>
            <w:r>
              <w:rPr>
                <w:noProof/>
                <w:webHidden/>
              </w:rPr>
              <w:fldChar w:fldCharType="separate"/>
            </w:r>
            <w:r>
              <w:rPr>
                <w:noProof/>
                <w:webHidden/>
              </w:rPr>
              <w:t>3</w:t>
            </w:r>
            <w:r>
              <w:rPr>
                <w:noProof/>
                <w:webHidden/>
              </w:rPr>
              <w:fldChar w:fldCharType="end"/>
            </w:r>
          </w:hyperlink>
        </w:p>
        <w:p w14:paraId="246B3AF9" w14:textId="163E1C35" w:rsidR="00E87B89" w:rsidRDefault="00E87B89">
          <w:pPr>
            <w:pStyle w:val="TOC1"/>
            <w:rPr>
              <w:rFonts w:asciiTheme="minorHAnsi" w:eastAsiaTheme="minorEastAsia" w:hAnsiTheme="minorHAnsi" w:cstheme="minorBidi"/>
              <w:noProof/>
              <w:kern w:val="2"/>
              <w:sz w:val="24"/>
              <w:szCs w:val="24"/>
              <w:lang w:val="en-IN" w:eastAsia="en-GB"/>
              <w14:ligatures w14:val="standardContextual"/>
            </w:rPr>
          </w:pPr>
          <w:hyperlink w:anchor="_Toc237382288" w:history="1">
            <w:r w:rsidRPr="00EB078A">
              <w:rPr>
                <w:rStyle w:val="Hyperlink"/>
                <w:rFonts w:eastAsia="Times New Roman" w:cs="Times New Roman"/>
                <w:bCs/>
                <w:noProof/>
              </w:rPr>
              <w:t>2. External and Internal Analysis</w:t>
            </w:r>
            <w:r>
              <w:rPr>
                <w:noProof/>
                <w:webHidden/>
              </w:rPr>
              <w:tab/>
            </w:r>
            <w:r>
              <w:rPr>
                <w:noProof/>
                <w:webHidden/>
              </w:rPr>
              <w:fldChar w:fldCharType="begin"/>
            </w:r>
            <w:r>
              <w:rPr>
                <w:noProof/>
                <w:webHidden/>
              </w:rPr>
              <w:instrText xml:space="preserve"> PAGEREF _Toc237382288 \h </w:instrText>
            </w:r>
            <w:r>
              <w:rPr>
                <w:noProof/>
                <w:webHidden/>
              </w:rPr>
            </w:r>
            <w:r>
              <w:rPr>
                <w:noProof/>
                <w:webHidden/>
              </w:rPr>
              <w:fldChar w:fldCharType="separate"/>
            </w:r>
            <w:r>
              <w:rPr>
                <w:noProof/>
                <w:webHidden/>
              </w:rPr>
              <w:t>5</w:t>
            </w:r>
            <w:r>
              <w:rPr>
                <w:noProof/>
                <w:webHidden/>
              </w:rPr>
              <w:fldChar w:fldCharType="end"/>
            </w:r>
          </w:hyperlink>
        </w:p>
        <w:p w14:paraId="40C22CA3" w14:textId="39C36CD6"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89" w:history="1">
            <w:r w:rsidRPr="00EB078A">
              <w:rPr>
                <w:rStyle w:val="Hyperlink"/>
                <w:rFonts w:eastAsia="Times New Roman" w:cs="Times New Roman"/>
                <w:bCs/>
                <w:noProof/>
              </w:rPr>
              <w:t>2.1. External Environment Analysis (PESTLE)</w:t>
            </w:r>
            <w:r>
              <w:rPr>
                <w:noProof/>
                <w:webHidden/>
              </w:rPr>
              <w:tab/>
            </w:r>
            <w:r>
              <w:rPr>
                <w:noProof/>
                <w:webHidden/>
              </w:rPr>
              <w:fldChar w:fldCharType="begin"/>
            </w:r>
            <w:r>
              <w:rPr>
                <w:noProof/>
                <w:webHidden/>
              </w:rPr>
              <w:instrText xml:space="preserve"> PAGEREF _Toc237382289 \h </w:instrText>
            </w:r>
            <w:r>
              <w:rPr>
                <w:noProof/>
                <w:webHidden/>
              </w:rPr>
            </w:r>
            <w:r>
              <w:rPr>
                <w:noProof/>
                <w:webHidden/>
              </w:rPr>
              <w:fldChar w:fldCharType="separate"/>
            </w:r>
            <w:r>
              <w:rPr>
                <w:noProof/>
                <w:webHidden/>
              </w:rPr>
              <w:t>5</w:t>
            </w:r>
            <w:r>
              <w:rPr>
                <w:noProof/>
                <w:webHidden/>
              </w:rPr>
              <w:fldChar w:fldCharType="end"/>
            </w:r>
          </w:hyperlink>
        </w:p>
        <w:p w14:paraId="74373C4F" w14:textId="59154139"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0" w:history="1">
            <w:r w:rsidRPr="00EB078A">
              <w:rPr>
                <w:rStyle w:val="Hyperlink"/>
                <w:rFonts w:eastAsia="Times New Roman" w:cs="Times New Roman"/>
                <w:bCs/>
                <w:noProof/>
              </w:rPr>
              <w:t>2.2. INTERNAL Environment Analysis (VRIO)</w:t>
            </w:r>
            <w:r>
              <w:rPr>
                <w:noProof/>
                <w:webHidden/>
              </w:rPr>
              <w:tab/>
            </w:r>
            <w:r>
              <w:rPr>
                <w:noProof/>
                <w:webHidden/>
              </w:rPr>
              <w:fldChar w:fldCharType="begin"/>
            </w:r>
            <w:r>
              <w:rPr>
                <w:noProof/>
                <w:webHidden/>
              </w:rPr>
              <w:instrText xml:space="preserve"> PAGEREF _Toc237382290 \h </w:instrText>
            </w:r>
            <w:r>
              <w:rPr>
                <w:noProof/>
                <w:webHidden/>
              </w:rPr>
            </w:r>
            <w:r>
              <w:rPr>
                <w:noProof/>
                <w:webHidden/>
              </w:rPr>
              <w:fldChar w:fldCharType="separate"/>
            </w:r>
            <w:r>
              <w:rPr>
                <w:noProof/>
                <w:webHidden/>
              </w:rPr>
              <w:t>9</w:t>
            </w:r>
            <w:r>
              <w:rPr>
                <w:noProof/>
                <w:webHidden/>
              </w:rPr>
              <w:fldChar w:fldCharType="end"/>
            </w:r>
          </w:hyperlink>
        </w:p>
        <w:p w14:paraId="06118D67" w14:textId="440C9FC2"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1" w:history="1">
            <w:r w:rsidRPr="00EB078A">
              <w:rPr>
                <w:rStyle w:val="Hyperlink"/>
                <w:rFonts w:eastAsia="Times New Roman" w:cs="Times New Roman"/>
                <w:bCs/>
                <w:noProof/>
              </w:rPr>
              <w:t>2.3. SWOT Analysis</w:t>
            </w:r>
            <w:r>
              <w:rPr>
                <w:noProof/>
                <w:webHidden/>
              </w:rPr>
              <w:tab/>
            </w:r>
            <w:r>
              <w:rPr>
                <w:noProof/>
                <w:webHidden/>
              </w:rPr>
              <w:fldChar w:fldCharType="begin"/>
            </w:r>
            <w:r>
              <w:rPr>
                <w:noProof/>
                <w:webHidden/>
              </w:rPr>
              <w:instrText xml:space="preserve"> PAGEREF _Toc237382291 \h </w:instrText>
            </w:r>
            <w:r>
              <w:rPr>
                <w:noProof/>
                <w:webHidden/>
              </w:rPr>
            </w:r>
            <w:r>
              <w:rPr>
                <w:noProof/>
                <w:webHidden/>
              </w:rPr>
              <w:fldChar w:fldCharType="separate"/>
            </w:r>
            <w:r>
              <w:rPr>
                <w:noProof/>
                <w:webHidden/>
              </w:rPr>
              <w:t>13</w:t>
            </w:r>
            <w:r>
              <w:rPr>
                <w:noProof/>
                <w:webHidden/>
              </w:rPr>
              <w:fldChar w:fldCharType="end"/>
            </w:r>
          </w:hyperlink>
        </w:p>
        <w:p w14:paraId="6A6A4EB4" w14:textId="1453D4D5" w:rsidR="00E87B89" w:rsidRDefault="00E87B89">
          <w:pPr>
            <w:pStyle w:val="TOC1"/>
            <w:rPr>
              <w:rFonts w:asciiTheme="minorHAnsi" w:eastAsiaTheme="minorEastAsia" w:hAnsiTheme="minorHAnsi" w:cstheme="minorBidi"/>
              <w:noProof/>
              <w:kern w:val="2"/>
              <w:sz w:val="24"/>
              <w:szCs w:val="24"/>
              <w:lang w:val="en-IN" w:eastAsia="en-GB"/>
              <w14:ligatures w14:val="standardContextual"/>
            </w:rPr>
          </w:pPr>
          <w:hyperlink w:anchor="_Toc237382292" w:history="1">
            <w:r w:rsidRPr="00EB078A">
              <w:rPr>
                <w:rStyle w:val="Hyperlink"/>
                <w:rFonts w:eastAsia="Times New Roman" w:cs="Times New Roman"/>
                <w:bCs/>
                <w:noProof/>
              </w:rPr>
              <w:t>3. Comprehensive and holistic view of the organisation</w:t>
            </w:r>
            <w:r>
              <w:rPr>
                <w:noProof/>
                <w:webHidden/>
              </w:rPr>
              <w:tab/>
            </w:r>
            <w:r>
              <w:rPr>
                <w:noProof/>
                <w:webHidden/>
              </w:rPr>
              <w:fldChar w:fldCharType="begin"/>
            </w:r>
            <w:r>
              <w:rPr>
                <w:noProof/>
                <w:webHidden/>
              </w:rPr>
              <w:instrText xml:space="preserve"> PAGEREF _Toc237382292 \h </w:instrText>
            </w:r>
            <w:r>
              <w:rPr>
                <w:noProof/>
                <w:webHidden/>
              </w:rPr>
            </w:r>
            <w:r>
              <w:rPr>
                <w:noProof/>
                <w:webHidden/>
              </w:rPr>
              <w:fldChar w:fldCharType="separate"/>
            </w:r>
            <w:r>
              <w:rPr>
                <w:noProof/>
                <w:webHidden/>
              </w:rPr>
              <w:t>14</w:t>
            </w:r>
            <w:r>
              <w:rPr>
                <w:noProof/>
                <w:webHidden/>
              </w:rPr>
              <w:fldChar w:fldCharType="end"/>
            </w:r>
          </w:hyperlink>
        </w:p>
        <w:p w14:paraId="0B5A48A1" w14:textId="1F129E66"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3" w:history="1">
            <w:r w:rsidRPr="00EB078A">
              <w:rPr>
                <w:rStyle w:val="Hyperlink"/>
                <w:rFonts w:eastAsia="Times New Roman" w:cs="Times New Roman"/>
                <w:bCs/>
                <w:noProof/>
              </w:rPr>
              <w:t>3.1. Evaluation of Starbucks’ CSR Strategy</w:t>
            </w:r>
            <w:r>
              <w:rPr>
                <w:noProof/>
                <w:webHidden/>
              </w:rPr>
              <w:tab/>
            </w:r>
            <w:r>
              <w:rPr>
                <w:noProof/>
                <w:webHidden/>
              </w:rPr>
              <w:fldChar w:fldCharType="begin"/>
            </w:r>
            <w:r>
              <w:rPr>
                <w:noProof/>
                <w:webHidden/>
              </w:rPr>
              <w:instrText xml:space="preserve"> PAGEREF _Toc237382293 \h </w:instrText>
            </w:r>
            <w:r>
              <w:rPr>
                <w:noProof/>
                <w:webHidden/>
              </w:rPr>
            </w:r>
            <w:r>
              <w:rPr>
                <w:noProof/>
                <w:webHidden/>
              </w:rPr>
              <w:fldChar w:fldCharType="separate"/>
            </w:r>
            <w:r>
              <w:rPr>
                <w:noProof/>
                <w:webHidden/>
              </w:rPr>
              <w:t>14</w:t>
            </w:r>
            <w:r>
              <w:rPr>
                <w:noProof/>
                <w:webHidden/>
              </w:rPr>
              <w:fldChar w:fldCharType="end"/>
            </w:r>
          </w:hyperlink>
        </w:p>
        <w:p w14:paraId="21A0F7EC" w14:textId="21B88FED"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4" w:history="1">
            <w:r w:rsidRPr="00EB078A">
              <w:rPr>
                <w:rStyle w:val="Hyperlink"/>
                <w:rFonts w:eastAsia="Times New Roman" w:cs="Times New Roman"/>
                <w:bCs/>
                <w:noProof/>
              </w:rPr>
              <w:t>3.2. Balanced Scorecard analysis</w:t>
            </w:r>
            <w:r>
              <w:rPr>
                <w:noProof/>
                <w:webHidden/>
              </w:rPr>
              <w:tab/>
            </w:r>
            <w:r>
              <w:rPr>
                <w:noProof/>
                <w:webHidden/>
              </w:rPr>
              <w:fldChar w:fldCharType="begin"/>
            </w:r>
            <w:r>
              <w:rPr>
                <w:noProof/>
                <w:webHidden/>
              </w:rPr>
              <w:instrText xml:space="preserve"> PAGEREF _Toc237382294 \h </w:instrText>
            </w:r>
            <w:r>
              <w:rPr>
                <w:noProof/>
                <w:webHidden/>
              </w:rPr>
            </w:r>
            <w:r>
              <w:rPr>
                <w:noProof/>
                <w:webHidden/>
              </w:rPr>
              <w:fldChar w:fldCharType="separate"/>
            </w:r>
            <w:r>
              <w:rPr>
                <w:noProof/>
                <w:webHidden/>
              </w:rPr>
              <w:t>15</w:t>
            </w:r>
            <w:r>
              <w:rPr>
                <w:noProof/>
                <w:webHidden/>
              </w:rPr>
              <w:fldChar w:fldCharType="end"/>
            </w:r>
          </w:hyperlink>
        </w:p>
        <w:p w14:paraId="3753CB63" w14:textId="125183CC"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5" w:history="1">
            <w:r w:rsidRPr="00EB078A">
              <w:rPr>
                <w:rStyle w:val="Hyperlink"/>
                <w:rFonts w:eastAsia="Times New Roman" w:cs="Times New Roman"/>
                <w:bCs/>
                <w:noProof/>
              </w:rPr>
              <w:t>3.2.1. Financial perspective</w:t>
            </w:r>
            <w:r>
              <w:rPr>
                <w:noProof/>
                <w:webHidden/>
              </w:rPr>
              <w:tab/>
            </w:r>
            <w:r>
              <w:rPr>
                <w:noProof/>
                <w:webHidden/>
              </w:rPr>
              <w:fldChar w:fldCharType="begin"/>
            </w:r>
            <w:r>
              <w:rPr>
                <w:noProof/>
                <w:webHidden/>
              </w:rPr>
              <w:instrText xml:space="preserve"> PAGEREF _Toc237382295 \h </w:instrText>
            </w:r>
            <w:r>
              <w:rPr>
                <w:noProof/>
                <w:webHidden/>
              </w:rPr>
            </w:r>
            <w:r>
              <w:rPr>
                <w:noProof/>
                <w:webHidden/>
              </w:rPr>
              <w:fldChar w:fldCharType="separate"/>
            </w:r>
            <w:r>
              <w:rPr>
                <w:noProof/>
                <w:webHidden/>
              </w:rPr>
              <w:t>15</w:t>
            </w:r>
            <w:r>
              <w:rPr>
                <w:noProof/>
                <w:webHidden/>
              </w:rPr>
              <w:fldChar w:fldCharType="end"/>
            </w:r>
          </w:hyperlink>
        </w:p>
        <w:p w14:paraId="24AE66B7" w14:textId="36904CF8"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6" w:history="1">
            <w:r w:rsidRPr="00EB078A">
              <w:rPr>
                <w:rStyle w:val="Hyperlink"/>
                <w:noProof/>
              </w:rPr>
              <w:t>3.2.2. Customer Perspective</w:t>
            </w:r>
            <w:r>
              <w:rPr>
                <w:noProof/>
                <w:webHidden/>
              </w:rPr>
              <w:tab/>
            </w:r>
            <w:r>
              <w:rPr>
                <w:noProof/>
                <w:webHidden/>
              </w:rPr>
              <w:fldChar w:fldCharType="begin"/>
            </w:r>
            <w:r>
              <w:rPr>
                <w:noProof/>
                <w:webHidden/>
              </w:rPr>
              <w:instrText xml:space="preserve"> PAGEREF _Toc237382296 \h </w:instrText>
            </w:r>
            <w:r>
              <w:rPr>
                <w:noProof/>
                <w:webHidden/>
              </w:rPr>
            </w:r>
            <w:r>
              <w:rPr>
                <w:noProof/>
                <w:webHidden/>
              </w:rPr>
              <w:fldChar w:fldCharType="separate"/>
            </w:r>
            <w:r>
              <w:rPr>
                <w:noProof/>
                <w:webHidden/>
              </w:rPr>
              <w:t>15</w:t>
            </w:r>
            <w:r>
              <w:rPr>
                <w:noProof/>
                <w:webHidden/>
              </w:rPr>
              <w:fldChar w:fldCharType="end"/>
            </w:r>
          </w:hyperlink>
        </w:p>
        <w:p w14:paraId="51A73479" w14:textId="7CD65E40"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7" w:history="1">
            <w:r w:rsidRPr="00EB078A">
              <w:rPr>
                <w:rStyle w:val="Hyperlink"/>
                <w:noProof/>
              </w:rPr>
              <w:t>3.2.3. Internal business process</w:t>
            </w:r>
            <w:r>
              <w:rPr>
                <w:noProof/>
                <w:webHidden/>
              </w:rPr>
              <w:tab/>
            </w:r>
            <w:r>
              <w:rPr>
                <w:noProof/>
                <w:webHidden/>
              </w:rPr>
              <w:fldChar w:fldCharType="begin"/>
            </w:r>
            <w:r>
              <w:rPr>
                <w:noProof/>
                <w:webHidden/>
              </w:rPr>
              <w:instrText xml:space="preserve"> PAGEREF _Toc237382297 \h </w:instrText>
            </w:r>
            <w:r>
              <w:rPr>
                <w:noProof/>
                <w:webHidden/>
              </w:rPr>
            </w:r>
            <w:r>
              <w:rPr>
                <w:noProof/>
                <w:webHidden/>
              </w:rPr>
              <w:fldChar w:fldCharType="separate"/>
            </w:r>
            <w:r>
              <w:rPr>
                <w:noProof/>
                <w:webHidden/>
              </w:rPr>
              <w:t>16</w:t>
            </w:r>
            <w:r>
              <w:rPr>
                <w:noProof/>
                <w:webHidden/>
              </w:rPr>
              <w:fldChar w:fldCharType="end"/>
            </w:r>
          </w:hyperlink>
        </w:p>
        <w:p w14:paraId="1694F66D" w14:textId="364A9EB3"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298" w:history="1">
            <w:r w:rsidRPr="00EB078A">
              <w:rPr>
                <w:rStyle w:val="Hyperlink"/>
                <w:noProof/>
              </w:rPr>
              <w:t>3.2.4. Learning and growth</w:t>
            </w:r>
            <w:r>
              <w:rPr>
                <w:noProof/>
                <w:webHidden/>
              </w:rPr>
              <w:tab/>
            </w:r>
            <w:r>
              <w:rPr>
                <w:noProof/>
                <w:webHidden/>
              </w:rPr>
              <w:fldChar w:fldCharType="begin"/>
            </w:r>
            <w:r>
              <w:rPr>
                <w:noProof/>
                <w:webHidden/>
              </w:rPr>
              <w:instrText xml:space="preserve"> PAGEREF _Toc237382298 \h </w:instrText>
            </w:r>
            <w:r>
              <w:rPr>
                <w:noProof/>
                <w:webHidden/>
              </w:rPr>
            </w:r>
            <w:r>
              <w:rPr>
                <w:noProof/>
                <w:webHidden/>
              </w:rPr>
              <w:fldChar w:fldCharType="separate"/>
            </w:r>
            <w:r>
              <w:rPr>
                <w:noProof/>
                <w:webHidden/>
              </w:rPr>
              <w:t>17</w:t>
            </w:r>
            <w:r>
              <w:rPr>
                <w:noProof/>
                <w:webHidden/>
              </w:rPr>
              <w:fldChar w:fldCharType="end"/>
            </w:r>
          </w:hyperlink>
        </w:p>
        <w:p w14:paraId="6BBE7FB9" w14:textId="737B95EA" w:rsidR="00E87B89" w:rsidRDefault="00E87B89">
          <w:pPr>
            <w:pStyle w:val="TOC1"/>
            <w:rPr>
              <w:rFonts w:asciiTheme="minorHAnsi" w:eastAsiaTheme="minorEastAsia" w:hAnsiTheme="minorHAnsi" w:cstheme="minorBidi"/>
              <w:noProof/>
              <w:kern w:val="2"/>
              <w:sz w:val="24"/>
              <w:szCs w:val="24"/>
              <w:lang w:val="en-IN" w:eastAsia="en-GB"/>
              <w14:ligatures w14:val="standardContextual"/>
            </w:rPr>
          </w:pPr>
          <w:hyperlink w:anchor="_Toc237382299" w:history="1">
            <w:r w:rsidRPr="00EB078A">
              <w:rPr>
                <w:rStyle w:val="Hyperlink"/>
                <w:noProof/>
              </w:rPr>
              <w:t>4. Strategic choices and Implementation</w:t>
            </w:r>
            <w:r>
              <w:rPr>
                <w:noProof/>
                <w:webHidden/>
              </w:rPr>
              <w:tab/>
            </w:r>
            <w:r>
              <w:rPr>
                <w:noProof/>
                <w:webHidden/>
              </w:rPr>
              <w:fldChar w:fldCharType="begin"/>
            </w:r>
            <w:r>
              <w:rPr>
                <w:noProof/>
                <w:webHidden/>
              </w:rPr>
              <w:instrText xml:space="preserve"> PAGEREF _Toc237382299 \h </w:instrText>
            </w:r>
            <w:r>
              <w:rPr>
                <w:noProof/>
                <w:webHidden/>
              </w:rPr>
            </w:r>
            <w:r>
              <w:rPr>
                <w:noProof/>
                <w:webHidden/>
              </w:rPr>
              <w:fldChar w:fldCharType="separate"/>
            </w:r>
            <w:r>
              <w:rPr>
                <w:noProof/>
                <w:webHidden/>
              </w:rPr>
              <w:t>18</w:t>
            </w:r>
            <w:r>
              <w:rPr>
                <w:noProof/>
                <w:webHidden/>
              </w:rPr>
              <w:fldChar w:fldCharType="end"/>
            </w:r>
          </w:hyperlink>
        </w:p>
        <w:p w14:paraId="0636CB08" w14:textId="31AFB813"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0" w:history="1">
            <w:r w:rsidRPr="00EB078A">
              <w:rPr>
                <w:rStyle w:val="Hyperlink"/>
                <w:noProof/>
              </w:rPr>
              <w:t>4.1 Strategic choices</w:t>
            </w:r>
            <w:r>
              <w:rPr>
                <w:noProof/>
                <w:webHidden/>
              </w:rPr>
              <w:tab/>
            </w:r>
            <w:r>
              <w:rPr>
                <w:noProof/>
                <w:webHidden/>
              </w:rPr>
              <w:fldChar w:fldCharType="begin"/>
            </w:r>
            <w:r>
              <w:rPr>
                <w:noProof/>
                <w:webHidden/>
              </w:rPr>
              <w:instrText xml:space="preserve"> PAGEREF _Toc237382300 \h </w:instrText>
            </w:r>
            <w:r>
              <w:rPr>
                <w:noProof/>
                <w:webHidden/>
              </w:rPr>
            </w:r>
            <w:r>
              <w:rPr>
                <w:noProof/>
                <w:webHidden/>
              </w:rPr>
              <w:fldChar w:fldCharType="separate"/>
            </w:r>
            <w:r>
              <w:rPr>
                <w:noProof/>
                <w:webHidden/>
              </w:rPr>
              <w:t>18</w:t>
            </w:r>
            <w:r>
              <w:rPr>
                <w:noProof/>
                <w:webHidden/>
              </w:rPr>
              <w:fldChar w:fldCharType="end"/>
            </w:r>
          </w:hyperlink>
        </w:p>
        <w:p w14:paraId="7F1797E4" w14:textId="49E1CF27"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1" w:history="1">
            <w:r w:rsidRPr="00EB078A">
              <w:rPr>
                <w:rStyle w:val="Hyperlink"/>
                <w:noProof/>
              </w:rPr>
              <w:t>4.2 Most appropriate strategy for Starbucks</w:t>
            </w:r>
            <w:r>
              <w:rPr>
                <w:noProof/>
                <w:webHidden/>
              </w:rPr>
              <w:tab/>
            </w:r>
            <w:r>
              <w:rPr>
                <w:noProof/>
                <w:webHidden/>
              </w:rPr>
              <w:fldChar w:fldCharType="begin"/>
            </w:r>
            <w:r>
              <w:rPr>
                <w:noProof/>
                <w:webHidden/>
              </w:rPr>
              <w:instrText xml:space="preserve"> PAGEREF _Toc237382301 \h </w:instrText>
            </w:r>
            <w:r>
              <w:rPr>
                <w:noProof/>
                <w:webHidden/>
              </w:rPr>
            </w:r>
            <w:r>
              <w:rPr>
                <w:noProof/>
                <w:webHidden/>
              </w:rPr>
              <w:fldChar w:fldCharType="separate"/>
            </w:r>
            <w:r>
              <w:rPr>
                <w:noProof/>
                <w:webHidden/>
              </w:rPr>
              <w:t>19</w:t>
            </w:r>
            <w:r>
              <w:rPr>
                <w:noProof/>
                <w:webHidden/>
              </w:rPr>
              <w:fldChar w:fldCharType="end"/>
            </w:r>
          </w:hyperlink>
        </w:p>
        <w:p w14:paraId="472B098D" w14:textId="608D6D75"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2" w:history="1">
            <w:r w:rsidRPr="00EB078A">
              <w:rPr>
                <w:rStyle w:val="Hyperlink"/>
                <w:noProof/>
              </w:rPr>
              <w:t>4.2.1. Porter’s 5 forces</w:t>
            </w:r>
            <w:r>
              <w:rPr>
                <w:noProof/>
                <w:webHidden/>
              </w:rPr>
              <w:tab/>
            </w:r>
            <w:r>
              <w:rPr>
                <w:noProof/>
                <w:webHidden/>
              </w:rPr>
              <w:fldChar w:fldCharType="begin"/>
            </w:r>
            <w:r>
              <w:rPr>
                <w:noProof/>
                <w:webHidden/>
              </w:rPr>
              <w:instrText xml:space="preserve"> PAGEREF _Toc237382302 \h </w:instrText>
            </w:r>
            <w:r>
              <w:rPr>
                <w:noProof/>
                <w:webHidden/>
              </w:rPr>
            </w:r>
            <w:r>
              <w:rPr>
                <w:noProof/>
                <w:webHidden/>
              </w:rPr>
              <w:fldChar w:fldCharType="separate"/>
            </w:r>
            <w:r>
              <w:rPr>
                <w:noProof/>
                <w:webHidden/>
              </w:rPr>
              <w:t>19</w:t>
            </w:r>
            <w:r>
              <w:rPr>
                <w:noProof/>
                <w:webHidden/>
              </w:rPr>
              <w:fldChar w:fldCharType="end"/>
            </w:r>
          </w:hyperlink>
        </w:p>
        <w:p w14:paraId="591A4C80" w14:textId="0560D78E"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3" w:history="1">
            <w:r w:rsidRPr="00EB078A">
              <w:rPr>
                <w:rStyle w:val="Hyperlink"/>
                <w:noProof/>
              </w:rPr>
              <w:t>4.2.2. Ansoff Matrix</w:t>
            </w:r>
            <w:r>
              <w:rPr>
                <w:noProof/>
                <w:webHidden/>
              </w:rPr>
              <w:tab/>
            </w:r>
            <w:r>
              <w:rPr>
                <w:noProof/>
                <w:webHidden/>
              </w:rPr>
              <w:fldChar w:fldCharType="begin"/>
            </w:r>
            <w:r>
              <w:rPr>
                <w:noProof/>
                <w:webHidden/>
              </w:rPr>
              <w:instrText xml:space="preserve"> PAGEREF _Toc237382303 \h </w:instrText>
            </w:r>
            <w:r>
              <w:rPr>
                <w:noProof/>
                <w:webHidden/>
              </w:rPr>
            </w:r>
            <w:r>
              <w:rPr>
                <w:noProof/>
                <w:webHidden/>
              </w:rPr>
              <w:fldChar w:fldCharType="separate"/>
            </w:r>
            <w:r>
              <w:rPr>
                <w:noProof/>
                <w:webHidden/>
              </w:rPr>
              <w:t>20</w:t>
            </w:r>
            <w:r>
              <w:rPr>
                <w:noProof/>
                <w:webHidden/>
              </w:rPr>
              <w:fldChar w:fldCharType="end"/>
            </w:r>
          </w:hyperlink>
        </w:p>
        <w:p w14:paraId="60F5A204" w14:textId="2347ABA8"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4" w:history="1">
            <w:r w:rsidRPr="00EB078A">
              <w:rPr>
                <w:rStyle w:val="Hyperlink"/>
                <w:noProof/>
              </w:rPr>
              <w:t>4.2.3. SAFe</w:t>
            </w:r>
            <w:r>
              <w:rPr>
                <w:noProof/>
                <w:webHidden/>
              </w:rPr>
              <w:tab/>
            </w:r>
            <w:r>
              <w:rPr>
                <w:noProof/>
                <w:webHidden/>
              </w:rPr>
              <w:fldChar w:fldCharType="begin"/>
            </w:r>
            <w:r>
              <w:rPr>
                <w:noProof/>
                <w:webHidden/>
              </w:rPr>
              <w:instrText xml:space="preserve"> PAGEREF _Toc237382304 \h </w:instrText>
            </w:r>
            <w:r>
              <w:rPr>
                <w:noProof/>
                <w:webHidden/>
              </w:rPr>
            </w:r>
            <w:r>
              <w:rPr>
                <w:noProof/>
                <w:webHidden/>
              </w:rPr>
              <w:fldChar w:fldCharType="separate"/>
            </w:r>
            <w:r>
              <w:rPr>
                <w:noProof/>
                <w:webHidden/>
              </w:rPr>
              <w:t>22</w:t>
            </w:r>
            <w:r>
              <w:rPr>
                <w:noProof/>
                <w:webHidden/>
              </w:rPr>
              <w:fldChar w:fldCharType="end"/>
            </w:r>
          </w:hyperlink>
        </w:p>
        <w:p w14:paraId="4A555349" w14:textId="4D63F953" w:rsidR="00E87B89" w:rsidRDefault="00E87B89">
          <w:pPr>
            <w:pStyle w:val="TOC3"/>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5" w:history="1">
            <w:r w:rsidRPr="00EB078A">
              <w:rPr>
                <w:rStyle w:val="Hyperlink"/>
                <w:noProof/>
              </w:rPr>
              <w:t>4.2.4 Appropriate strategy</w:t>
            </w:r>
            <w:r>
              <w:rPr>
                <w:noProof/>
                <w:webHidden/>
              </w:rPr>
              <w:tab/>
            </w:r>
            <w:r>
              <w:rPr>
                <w:noProof/>
                <w:webHidden/>
              </w:rPr>
              <w:fldChar w:fldCharType="begin"/>
            </w:r>
            <w:r>
              <w:rPr>
                <w:noProof/>
                <w:webHidden/>
              </w:rPr>
              <w:instrText xml:space="preserve"> PAGEREF _Toc237382305 \h </w:instrText>
            </w:r>
            <w:r>
              <w:rPr>
                <w:noProof/>
                <w:webHidden/>
              </w:rPr>
            </w:r>
            <w:r>
              <w:rPr>
                <w:noProof/>
                <w:webHidden/>
              </w:rPr>
              <w:fldChar w:fldCharType="separate"/>
            </w:r>
            <w:r>
              <w:rPr>
                <w:noProof/>
                <w:webHidden/>
              </w:rPr>
              <w:t>23</w:t>
            </w:r>
            <w:r>
              <w:rPr>
                <w:noProof/>
                <w:webHidden/>
              </w:rPr>
              <w:fldChar w:fldCharType="end"/>
            </w:r>
          </w:hyperlink>
        </w:p>
        <w:p w14:paraId="4668FD92" w14:textId="0B91FEB6"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6" w:history="1">
            <w:r w:rsidRPr="00EB078A">
              <w:rPr>
                <w:rStyle w:val="Hyperlink"/>
                <w:noProof/>
              </w:rPr>
              <w:t>4.3 Recommended strategy</w:t>
            </w:r>
            <w:r>
              <w:rPr>
                <w:noProof/>
                <w:webHidden/>
              </w:rPr>
              <w:tab/>
            </w:r>
            <w:r>
              <w:rPr>
                <w:noProof/>
                <w:webHidden/>
              </w:rPr>
              <w:fldChar w:fldCharType="begin"/>
            </w:r>
            <w:r>
              <w:rPr>
                <w:noProof/>
                <w:webHidden/>
              </w:rPr>
              <w:instrText xml:space="preserve"> PAGEREF _Toc237382306 \h </w:instrText>
            </w:r>
            <w:r>
              <w:rPr>
                <w:noProof/>
                <w:webHidden/>
              </w:rPr>
            </w:r>
            <w:r>
              <w:rPr>
                <w:noProof/>
                <w:webHidden/>
              </w:rPr>
              <w:fldChar w:fldCharType="separate"/>
            </w:r>
            <w:r>
              <w:rPr>
                <w:noProof/>
                <w:webHidden/>
              </w:rPr>
              <w:t>23</w:t>
            </w:r>
            <w:r>
              <w:rPr>
                <w:noProof/>
                <w:webHidden/>
              </w:rPr>
              <w:fldChar w:fldCharType="end"/>
            </w:r>
          </w:hyperlink>
        </w:p>
        <w:p w14:paraId="44D4B303" w14:textId="472A42E0"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7" w:history="1">
            <w:r w:rsidRPr="00EB078A">
              <w:rPr>
                <w:rStyle w:val="Hyperlink"/>
                <w:noProof/>
              </w:rPr>
              <w:t>4.4 Challenges and proposed solutions</w:t>
            </w:r>
            <w:r>
              <w:rPr>
                <w:noProof/>
                <w:webHidden/>
              </w:rPr>
              <w:tab/>
            </w:r>
            <w:r>
              <w:rPr>
                <w:noProof/>
                <w:webHidden/>
              </w:rPr>
              <w:fldChar w:fldCharType="begin"/>
            </w:r>
            <w:r>
              <w:rPr>
                <w:noProof/>
                <w:webHidden/>
              </w:rPr>
              <w:instrText xml:space="preserve"> PAGEREF _Toc237382307 \h </w:instrText>
            </w:r>
            <w:r>
              <w:rPr>
                <w:noProof/>
                <w:webHidden/>
              </w:rPr>
            </w:r>
            <w:r>
              <w:rPr>
                <w:noProof/>
                <w:webHidden/>
              </w:rPr>
              <w:fldChar w:fldCharType="separate"/>
            </w:r>
            <w:r>
              <w:rPr>
                <w:noProof/>
                <w:webHidden/>
              </w:rPr>
              <w:t>23</w:t>
            </w:r>
            <w:r>
              <w:rPr>
                <w:noProof/>
                <w:webHidden/>
              </w:rPr>
              <w:fldChar w:fldCharType="end"/>
            </w:r>
          </w:hyperlink>
        </w:p>
        <w:p w14:paraId="2EE4664A" w14:textId="2E854E9F" w:rsidR="00E87B89" w:rsidRDefault="00E87B89">
          <w:pPr>
            <w:pStyle w:val="TOC1"/>
            <w:rPr>
              <w:rFonts w:asciiTheme="minorHAnsi" w:eastAsiaTheme="minorEastAsia" w:hAnsiTheme="minorHAnsi" w:cstheme="minorBidi"/>
              <w:noProof/>
              <w:kern w:val="2"/>
              <w:sz w:val="24"/>
              <w:szCs w:val="24"/>
              <w:lang w:val="en-IN" w:eastAsia="en-GB"/>
              <w14:ligatures w14:val="standardContextual"/>
            </w:rPr>
          </w:pPr>
          <w:hyperlink w:anchor="_Toc237382308" w:history="1">
            <w:r w:rsidRPr="00EB078A">
              <w:rPr>
                <w:rStyle w:val="Hyperlink"/>
                <w:noProof/>
              </w:rPr>
              <w:t>Section 2</w:t>
            </w:r>
            <w:r>
              <w:rPr>
                <w:noProof/>
                <w:webHidden/>
              </w:rPr>
              <w:tab/>
            </w:r>
            <w:r>
              <w:rPr>
                <w:noProof/>
                <w:webHidden/>
              </w:rPr>
              <w:fldChar w:fldCharType="begin"/>
            </w:r>
            <w:r>
              <w:rPr>
                <w:noProof/>
                <w:webHidden/>
              </w:rPr>
              <w:instrText xml:space="preserve"> PAGEREF _Toc237382308 \h </w:instrText>
            </w:r>
            <w:r>
              <w:rPr>
                <w:noProof/>
                <w:webHidden/>
              </w:rPr>
            </w:r>
            <w:r>
              <w:rPr>
                <w:noProof/>
                <w:webHidden/>
              </w:rPr>
              <w:fldChar w:fldCharType="separate"/>
            </w:r>
            <w:r>
              <w:rPr>
                <w:noProof/>
                <w:webHidden/>
              </w:rPr>
              <w:t>24</w:t>
            </w:r>
            <w:r>
              <w:rPr>
                <w:noProof/>
                <w:webHidden/>
              </w:rPr>
              <w:fldChar w:fldCharType="end"/>
            </w:r>
          </w:hyperlink>
        </w:p>
        <w:p w14:paraId="0B34E374" w14:textId="0A0957C7" w:rsidR="00E87B89" w:rsidRDefault="00E87B89">
          <w:pPr>
            <w:pStyle w:val="TOC2"/>
            <w:tabs>
              <w:tab w:val="right" w:leader="dot" w:pos="9019"/>
            </w:tabs>
            <w:rPr>
              <w:rFonts w:asciiTheme="minorHAnsi" w:eastAsiaTheme="minorEastAsia" w:hAnsiTheme="minorHAnsi" w:cstheme="minorBidi"/>
              <w:noProof/>
              <w:kern w:val="2"/>
              <w:sz w:val="24"/>
              <w:szCs w:val="24"/>
              <w:lang w:val="en-IN" w:eastAsia="en-GB"/>
              <w14:ligatures w14:val="standardContextual"/>
            </w:rPr>
          </w:pPr>
          <w:hyperlink w:anchor="_Toc237382309" w:history="1">
            <w:r w:rsidRPr="00EB078A">
              <w:rPr>
                <w:rStyle w:val="Hyperlink"/>
                <w:noProof/>
              </w:rPr>
              <w:t>2.1 Reflective Account (Gibbs Reflective Cycle)</w:t>
            </w:r>
            <w:r>
              <w:rPr>
                <w:noProof/>
                <w:webHidden/>
              </w:rPr>
              <w:tab/>
            </w:r>
            <w:r>
              <w:rPr>
                <w:noProof/>
                <w:webHidden/>
              </w:rPr>
              <w:fldChar w:fldCharType="begin"/>
            </w:r>
            <w:r>
              <w:rPr>
                <w:noProof/>
                <w:webHidden/>
              </w:rPr>
              <w:instrText xml:space="preserve"> PAGEREF _Toc237382309 \h </w:instrText>
            </w:r>
            <w:r>
              <w:rPr>
                <w:noProof/>
                <w:webHidden/>
              </w:rPr>
            </w:r>
            <w:r>
              <w:rPr>
                <w:noProof/>
                <w:webHidden/>
              </w:rPr>
              <w:fldChar w:fldCharType="separate"/>
            </w:r>
            <w:r>
              <w:rPr>
                <w:noProof/>
                <w:webHidden/>
              </w:rPr>
              <w:t>24</w:t>
            </w:r>
            <w:r>
              <w:rPr>
                <w:noProof/>
                <w:webHidden/>
              </w:rPr>
              <w:fldChar w:fldCharType="end"/>
            </w:r>
          </w:hyperlink>
        </w:p>
        <w:p w14:paraId="07067FF5" w14:textId="7C0FD306" w:rsidR="00E87B89" w:rsidRDefault="00E87B89">
          <w:pPr>
            <w:pStyle w:val="TOC1"/>
            <w:rPr>
              <w:rFonts w:asciiTheme="minorHAnsi" w:eastAsiaTheme="minorEastAsia" w:hAnsiTheme="minorHAnsi" w:cstheme="minorBidi"/>
              <w:noProof/>
              <w:kern w:val="2"/>
              <w:sz w:val="24"/>
              <w:szCs w:val="24"/>
              <w:lang w:val="en-IN" w:eastAsia="en-GB"/>
              <w14:ligatures w14:val="standardContextual"/>
            </w:rPr>
          </w:pPr>
          <w:hyperlink w:anchor="_Toc237382310" w:history="1">
            <w:r w:rsidRPr="00EB078A">
              <w:rPr>
                <w:rStyle w:val="Hyperlink"/>
                <w:rFonts w:eastAsia="Times New Roman" w:cs="Times New Roman"/>
                <w:bCs/>
                <w:noProof/>
              </w:rPr>
              <w:t>References</w:t>
            </w:r>
            <w:r>
              <w:rPr>
                <w:noProof/>
                <w:webHidden/>
              </w:rPr>
              <w:tab/>
            </w:r>
            <w:r>
              <w:rPr>
                <w:noProof/>
                <w:webHidden/>
              </w:rPr>
              <w:fldChar w:fldCharType="begin"/>
            </w:r>
            <w:r>
              <w:rPr>
                <w:noProof/>
                <w:webHidden/>
              </w:rPr>
              <w:instrText xml:space="preserve"> PAGEREF _Toc237382310 \h </w:instrText>
            </w:r>
            <w:r>
              <w:rPr>
                <w:noProof/>
                <w:webHidden/>
              </w:rPr>
            </w:r>
            <w:r>
              <w:rPr>
                <w:noProof/>
                <w:webHidden/>
              </w:rPr>
              <w:fldChar w:fldCharType="separate"/>
            </w:r>
            <w:r>
              <w:rPr>
                <w:noProof/>
                <w:webHidden/>
              </w:rPr>
              <w:t>28</w:t>
            </w:r>
            <w:r>
              <w:rPr>
                <w:noProof/>
                <w:webHidden/>
              </w:rPr>
              <w:fldChar w:fldCharType="end"/>
            </w:r>
          </w:hyperlink>
        </w:p>
        <w:p w14:paraId="191F7807" w14:textId="1F6790EE" w:rsidR="007134B2" w:rsidRPr="006B1660" w:rsidRDefault="002217B1" w:rsidP="00342DFC">
          <w:pPr>
            <w:spacing w:line="360" w:lineRule="auto"/>
            <w:jc w:val="both"/>
          </w:pPr>
          <w:r w:rsidRPr="006B1660">
            <w:rPr>
              <w:rFonts w:ascii="Times New Roman" w:hAnsi="Times New Roman" w:cs="Times New Roman"/>
              <w:b/>
              <w:bCs/>
              <w:noProof/>
              <w:sz w:val="24"/>
              <w:szCs w:val="24"/>
            </w:rPr>
            <w:fldChar w:fldCharType="end"/>
          </w:r>
        </w:p>
      </w:sdtContent>
    </w:sdt>
    <w:p w14:paraId="02FB804D" w14:textId="77777777" w:rsidR="00E87B89" w:rsidRDefault="00E87B89" w:rsidP="00342DFC">
      <w:pPr>
        <w:spacing w:line="360" w:lineRule="auto"/>
        <w:jc w:val="both"/>
        <w:rPr>
          <w:rFonts w:eastAsia="Times New Roman" w:cs="Times New Roman"/>
          <w:bCs/>
          <w:szCs w:val="24"/>
        </w:rPr>
      </w:pPr>
    </w:p>
    <w:p w14:paraId="11958F15" w14:textId="77777777" w:rsidR="00E87B89" w:rsidRDefault="00E87B89" w:rsidP="00342DFC">
      <w:pPr>
        <w:spacing w:line="360" w:lineRule="auto"/>
        <w:jc w:val="both"/>
        <w:rPr>
          <w:rFonts w:eastAsia="Times New Roman" w:cs="Times New Roman"/>
          <w:bCs/>
          <w:szCs w:val="24"/>
        </w:rPr>
      </w:pPr>
    </w:p>
    <w:p w14:paraId="36B4ECB7" w14:textId="77777777" w:rsidR="00E87B89" w:rsidRDefault="00E87B89" w:rsidP="00342DFC">
      <w:pPr>
        <w:spacing w:line="360" w:lineRule="auto"/>
        <w:jc w:val="both"/>
        <w:rPr>
          <w:rFonts w:eastAsia="Times New Roman" w:cs="Times New Roman"/>
          <w:bCs/>
          <w:szCs w:val="24"/>
        </w:rPr>
      </w:pPr>
    </w:p>
    <w:p w14:paraId="0BA03A00" w14:textId="77777777" w:rsidR="00E87B89" w:rsidRDefault="00E87B89" w:rsidP="00342DFC">
      <w:pPr>
        <w:spacing w:line="360" w:lineRule="auto"/>
        <w:jc w:val="both"/>
        <w:rPr>
          <w:rFonts w:eastAsia="Times New Roman" w:cs="Times New Roman"/>
          <w:bCs/>
          <w:szCs w:val="24"/>
        </w:rPr>
      </w:pPr>
    </w:p>
    <w:p w14:paraId="0388E403" w14:textId="77777777" w:rsidR="00E87B89" w:rsidRDefault="00E87B89" w:rsidP="00342DFC">
      <w:pPr>
        <w:spacing w:line="360" w:lineRule="auto"/>
        <w:jc w:val="both"/>
        <w:rPr>
          <w:rFonts w:eastAsia="Times New Roman" w:cs="Times New Roman"/>
          <w:bCs/>
          <w:szCs w:val="24"/>
        </w:rPr>
      </w:pPr>
    </w:p>
    <w:p w14:paraId="567051EE" w14:textId="77777777" w:rsidR="00E87B89" w:rsidRDefault="00E87B89" w:rsidP="00342DFC">
      <w:pPr>
        <w:spacing w:line="360" w:lineRule="auto"/>
        <w:jc w:val="both"/>
        <w:rPr>
          <w:rFonts w:eastAsia="Times New Roman" w:cs="Times New Roman"/>
          <w:bCs/>
          <w:szCs w:val="24"/>
        </w:rPr>
      </w:pPr>
    </w:p>
    <w:p w14:paraId="6C2F7BE5" w14:textId="77777777" w:rsidR="00E87B89" w:rsidRDefault="00E87B89" w:rsidP="00342DFC">
      <w:pPr>
        <w:spacing w:line="360" w:lineRule="auto"/>
        <w:jc w:val="both"/>
        <w:rPr>
          <w:rFonts w:eastAsia="Times New Roman" w:cs="Times New Roman"/>
          <w:bCs/>
          <w:szCs w:val="24"/>
        </w:rPr>
      </w:pPr>
    </w:p>
    <w:p w14:paraId="4DF81464" w14:textId="2E040B3A" w:rsidR="00FD3548" w:rsidRPr="00342DFC" w:rsidRDefault="007134B2" w:rsidP="00342DFC">
      <w:pPr>
        <w:spacing w:line="360" w:lineRule="auto"/>
        <w:jc w:val="both"/>
        <w:rPr>
          <w:rFonts w:ascii="Times New Roman" w:eastAsia="Times New Roman" w:hAnsi="Times New Roman" w:cs="Times New Roman"/>
          <w:b/>
          <w:bCs/>
          <w:color w:val="000000" w:themeColor="text1"/>
          <w:sz w:val="24"/>
          <w:szCs w:val="24"/>
        </w:rPr>
      </w:pPr>
      <w:r w:rsidRPr="006B1660">
        <w:rPr>
          <w:rFonts w:eastAsia="Times New Roman" w:cs="Times New Roman"/>
          <w:bCs/>
          <w:szCs w:val="24"/>
        </w:rPr>
        <w:t>Section 1</w:t>
      </w:r>
    </w:p>
    <w:p w14:paraId="41330EDA" w14:textId="77777777" w:rsidR="00FD3548" w:rsidRPr="006B1660" w:rsidRDefault="007134B2" w:rsidP="00897AD0">
      <w:pPr>
        <w:pStyle w:val="Heading1"/>
        <w:jc w:val="both"/>
        <w:rPr>
          <w:rFonts w:eastAsia="Times New Roman" w:cs="Times New Roman"/>
          <w:b w:val="0"/>
          <w:bCs/>
          <w:szCs w:val="24"/>
        </w:rPr>
      </w:pPr>
      <w:bookmarkStart w:id="1" w:name="_djfmv57za2jl" w:colFirst="0" w:colLast="0"/>
      <w:bookmarkStart w:id="2" w:name="_Toc237382285"/>
      <w:bookmarkEnd w:id="1"/>
      <w:r w:rsidRPr="006B1660">
        <w:rPr>
          <w:rFonts w:eastAsia="Times New Roman" w:cs="Times New Roman"/>
          <w:bCs/>
          <w:szCs w:val="24"/>
        </w:rPr>
        <w:t>1. Organisational context and Overview</w:t>
      </w:r>
      <w:bookmarkEnd w:id="2"/>
      <w:r w:rsidRPr="006B1660">
        <w:rPr>
          <w:rFonts w:eastAsia="Times New Roman" w:cs="Times New Roman"/>
          <w:bCs/>
          <w:szCs w:val="24"/>
        </w:rPr>
        <w:t xml:space="preserve"> </w:t>
      </w:r>
    </w:p>
    <w:p w14:paraId="5ECDA8D2" w14:textId="77777777" w:rsidR="00FD3548" w:rsidRPr="006B1660" w:rsidRDefault="007134B2" w:rsidP="00897AD0">
      <w:pPr>
        <w:pStyle w:val="Heading2"/>
        <w:jc w:val="both"/>
        <w:rPr>
          <w:rFonts w:eastAsia="Times New Roman" w:cs="Times New Roman"/>
          <w:b w:val="0"/>
          <w:bCs/>
          <w:szCs w:val="24"/>
        </w:rPr>
      </w:pPr>
      <w:bookmarkStart w:id="3" w:name="_wc4ai7gwty2c" w:colFirst="0" w:colLast="0"/>
      <w:bookmarkStart w:id="4" w:name="_Toc237382286"/>
      <w:bookmarkEnd w:id="3"/>
      <w:r w:rsidRPr="006B1660">
        <w:rPr>
          <w:rFonts w:eastAsia="Times New Roman" w:cs="Times New Roman"/>
          <w:bCs/>
          <w:szCs w:val="24"/>
        </w:rPr>
        <w:t>1.1. Organisational context and company overview</w:t>
      </w:r>
      <w:bookmarkEnd w:id="4"/>
      <w:r w:rsidRPr="006B1660">
        <w:rPr>
          <w:rFonts w:eastAsia="Times New Roman" w:cs="Times New Roman"/>
          <w:bCs/>
          <w:szCs w:val="24"/>
        </w:rPr>
        <w:t xml:space="preserve"> </w:t>
      </w:r>
    </w:p>
    <w:p w14:paraId="12D26226"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noProof/>
          <w:sz w:val="24"/>
          <w:szCs w:val="24"/>
        </w:rPr>
        <w:drawing>
          <wp:inline distT="114300" distB="114300" distL="114300" distR="114300" wp14:anchorId="63519026" wp14:editId="2DEA3FDB">
            <wp:extent cx="5390707" cy="2867025"/>
            <wp:effectExtent l="0" t="0" r="0" b="3175"/>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415153" cy="2880026"/>
                    </a:xfrm>
                    <a:prstGeom prst="rect">
                      <a:avLst/>
                    </a:prstGeom>
                    <a:ln/>
                  </pic:spPr>
                </pic:pic>
              </a:graphicData>
            </a:graphic>
          </wp:inline>
        </w:drawing>
      </w:r>
    </w:p>
    <w:p w14:paraId="2C0C07D3"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1: Starbucks Logo</w:t>
      </w:r>
    </w:p>
    <w:p w14:paraId="6494F015" w14:textId="77777777" w:rsidR="00FD3548" w:rsidRPr="006B1660" w:rsidRDefault="006A0859"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w:t>
      </w:r>
      <w:r w:rsidRPr="006B1660">
        <w:rPr>
          <w:rFonts w:ascii="Times New Roman" w:eastAsia="Times New Roman" w:hAnsi="Times New Roman" w:cs="Times New Roman"/>
          <w:sz w:val="24"/>
          <w:szCs w:val="24"/>
        </w:rPr>
        <w:t>Starbucks, 2025a</w:t>
      </w:r>
      <w:r w:rsidRPr="006B1660">
        <w:rPr>
          <w:rFonts w:ascii="Times New Roman" w:eastAsia="Times New Roman" w:hAnsi="Times New Roman" w:cs="Times New Roman"/>
          <w:bCs/>
          <w:sz w:val="24"/>
          <w:szCs w:val="24"/>
        </w:rPr>
        <w:t>)</w:t>
      </w:r>
    </w:p>
    <w:p w14:paraId="40CB4BF1" w14:textId="54CB0EA4"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is an </w:t>
      </w:r>
      <w:r w:rsidR="00BE6129">
        <w:rPr>
          <w:rFonts w:ascii="Times New Roman" w:eastAsia="Times New Roman" w:hAnsi="Times New Roman" w:cs="Times New Roman"/>
          <w:sz w:val="24"/>
          <w:szCs w:val="24"/>
        </w:rPr>
        <w:t>international</w:t>
      </w:r>
      <w:r w:rsidRPr="006B1660">
        <w:rPr>
          <w:rFonts w:ascii="Times New Roman" w:eastAsia="Times New Roman" w:hAnsi="Times New Roman" w:cs="Times New Roman"/>
          <w:sz w:val="24"/>
          <w:szCs w:val="24"/>
        </w:rPr>
        <w:t xml:space="preserve"> </w:t>
      </w:r>
      <w:r w:rsidR="0056621F">
        <w:rPr>
          <w:rFonts w:ascii="Times New Roman" w:eastAsia="Times New Roman" w:hAnsi="Times New Roman" w:cs="Times New Roman"/>
          <w:sz w:val="24"/>
          <w:szCs w:val="24"/>
        </w:rPr>
        <w:t xml:space="preserve">café chain brand, </w:t>
      </w:r>
      <w:r w:rsidRPr="006B1660">
        <w:rPr>
          <w:rFonts w:ascii="Times New Roman" w:eastAsia="Times New Roman" w:hAnsi="Times New Roman" w:cs="Times New Roman"/>
          <w:sz w:val="24"/>
          <w:szCs w:val="24"/>
        </w:rPr>
        <w:t xml:space="preserve">operating </w:t>
      </w:r>
      <w:r w:rsidR="00BE6129">
        <w:rPr>
          <w:rFonts w:ascii="Times New Roman" w:eastAsia="Times New Roman" w:hAnsi="Times New Roman" w:cs="Times New Roman"/>
          <w:sz w:val="24"/>
          <w:szCs w:val="24"/>
        </w:rPr>
        <w:t>with 40</w:t>
      </w:r>
      <w:r w:rsidR="0056621F">
        <w:rPr>
          <w:rFonts w:ascii="Times New Roman" w:eastAsia="Times New Roman" w:hAnsi="Times New Roman" w:cs="Times New Roman"/>
          <w:sz w:val="24"/>
          <w:szCs w:val="24"/>
        </w:rPr>
        <w:t>,</w:t>
      </w:r>
      <w:r w:rsidR="00BE6129">
        <w:rPr>
          <w:rFonts w:ascii="Times New Roman" w:eastAsia="Times New Roman" w:hAnsi="Times New Roman" w:cs="Times New Roman"/>
          <w:sz w:val="24"/>
          <w:szCs w:val="24"/>
        </w:rPr>
        <w:t xml:space="preserve">000 stores across </w:t>
      </w:r>
      <w:r w:rsidR="0056621F">
        <w:rPr>
          <w:rFonts w:ascii="Times New Roman" w:eastAsia="Times New Roman" w:hAnsi="Times New Roman" w:cs="Times New Roman"/>
          <w:sz w:val="24"/>
          <w:szCs w:val="24"/>
        </w:rPr>
        <w:t>more than</w:t>
      </w:r>
      <w:r w:rsidR="00BE6129">
        <w:rPr>
          <w:rFonts w:ascii="Times New Roman" w:eastAsia="Times New Roman" w:hAnsi="Times New Roman" w:cs="Times New Roman"/>
          <w:sz w:val="24"/>
          <w:szCs w:val="24"/>
        </w:rPr>
        <w:t xml:space="preserve"> 80 countries worldwide</w:t>
      </w:r>
      <w:r w:rsidR="000D2EFE">
        <w:rPr>
          <w:rFonts w:ascii="Times New Roman" w:eastAsia="Times New Roman" w:hAnsi="Times New Roman" w:cs="Times New Roman"/>
          <w:sz w:val="24"/>
          <w:szCs w:val="24"/>
        </w:rPr>
        <w:t>. It’s h</w:t>
      </w:r>
      <w:r w:rsidRPr="006B1660">
        <w:rPr>
          <w:rFonts w:ascii="Times New Roman" w:eastAsia="Times New Roman" w:hAnsi="Times New Roman" w:cs="Times New Roman"/>
          <w:sz w:val="24"/>
          <w:szCs w:val="24"/>
        </w:rPr>
        <w:t xml:space="preserve">eadquartered </w:t>
      </w:r>
      <w:r w:rsidR="000D2EFE">
        <w:rPr>
          <w:rFonts w:ascii="Times New Roman" w:eastAsia="Times New Roman" w:hAnsi="Times New Roman" w:cs="Times New Roman"/>
          <w:sz w:val="24"/>
          <w:szCs w:val="24"/>
        </w:rPr>
        <w:t xml:space="preserve">is </w:t>
      </w:r>
      <w:r w:rsidRPr="006B1660">
        <w:rPr>
          <w:rFonts w:ascii="Times New Roman" w:eastAsia="Times New Roman" w:hAnsi="Times New Roman" w:cs="Times New Roman"/>
          <w:sz w:val="24"/>
          <w:szCs w:val="24"/>
        </w:rPr>
        <w:t>in Seattle, Washington</w:t>
      </w:r>
      <w:r w:rsidR="000D2EFE">
        <w:rPr>
          <w:rFonts w:ascii="Times New Roman" w:eastAsia="Times New Roman" w:hAnsi="Times New Roman" w:cs="Times New Roman"/>
          <w:sz w:val="24"/>
          <w:szCs w:val="24"/>
        </w:rPr>
        <w:t xml:space="preserve">. </w:t>
      </w:r>
      <w:r w:rsidR="000D2EFE">
        <w:rPr>
          <w:rFonts w:ascii="Times New Roman" w:eastAsia="Times New Roman" w:hAnsi="Times New Roman" w:cs="Times New Roman"/>
          <w:sz w:val="24"/>
          <w:szCs w:val="24"/>
        </w:rPr>
        <w:t xml:space="preserve">(Starbucks, 2026). </w:t>
      </w:r>
      <w:r w:rsidRPr="006B1660">
        <w:rPr>
          <w:rFonts w:ascii="Times New Roman" w:eastAsia="Times New Roman" w:hAnsi="Times New Roman" w:cs="Times New Roman"/>
          <w:sz w:val="24"/>
          <w:szCs w:val="24"/>
        </w:rPr>
        <w:t>Starbucks opened its first store in 1971 near the historic Pike Place Market in Seattle</w:t>
      </w:r>
      <w:r w:rsidR="000D2EFE">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Moreover, it is well known for offering premium special</w:t>
      </w:r>
      <w:r w:rsidR="00897AD0" w:rsidRPr="006B1660">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 xml:space="preserve">ty coffee and handcrafted beverages. The company’s mission is to </w:t>
      </w:r>
      <w:r w:rsidR="000D2EFE">
        <w:rPr>
          <w:rFonts w:ascii="Times New Roman" w:eastAsia="Times New Roman" w:hAnsi="Times New Roman" w:cs="Times New Roman"/>
          <w:sz w:val="24"/>
          <w:szCs w:val="24"/>
        </w:rPr>
        <w:t xml:space="preserve">be a premier </w:t>
      </w:r>
      <w:r w:rsidRPr="006B1660">
        <w:rPr>
          <w:rFonts w:ascii="Times New Roman" w:eastAsia="Times New Roman" w:hAnsi="Times New Roman" w:cs="Times New Roman"/>
          <w:sz w:val="24"/>
          <w:szCs w:val="24"/>
        </w:rPr>
        <w:t xml:space="preserve">coffee </w:t>
      </w:r>
      <w:r w:rsidR="002856B8">
        <w:rPr>
          <w:rFonts w:ascii="Times New Roman" w:eastAsia="Times New Roman" w:hAnsi="Times New Roman" w:cs="Times New Roman"/>
          <w:sz w:val="24"/>
          <w:szCs w:val="24"/>
        </w:rPr>
        <w:t xml:space="preserve">company, </w:t>
      </w:r>
      <w:r w:rsidR="000D2EFE" w:rsidRPr="006B1660">
        <w:rPr>
          <w:rFonts w:ascii="Times New Roman" w:eastAsia="Times New Roman" w:hAnsi="Times New Roman" w:cs="Times New Roman"/>
          <w:sz w:val="24"/>
          <w:szCs w:val="24"/>
        </w:rPr>
        <w:t>encourage</w:t>
      </w:r>
      <w:r w:rsidRPr="006B1660">
        <w:rPr>
          <w:rFonts w:ascii="Times New Roman" w:eastAsia="Times New Roman" w:hAnsi="Times New Roman" w:cs="Times New Roman"/>
          <w:sz w:val="24"/>
          <w:szCs w:val="24"/>
        </w:rPr>
        <w:t xml:space="preserve"> and </w:t>
      </w:r>
      <w:r w:rsidR="000D2EFE" w:rsidRPr="006B1660">
        <w:rPr>
          <w:rFonts w:ascii="Times New Roman" w:eastAsia="Times New Roman" w:hAnsi="Times New Roman" w:cs="Times New Roman"/>
          <w:sz w:val="24"/>
          <w:szCs w:val="24"/>
        </w:rPr>
        <w:t>cherish</w:t>
      </w:r>
      <w:r w:rsidRPr="006B1660">
        <w:rPr>
          <w:rFonts w:ascii="Times New Roman" w:eastAsia="Times New Roman" w:hAnsi="Times New Roman" w:cs="Times New Roman"/>
          <w:sz w:val="24"/>
          <w:szCs w:val="24"/>
        </w:rPr>
        <w:t xml:space="preserve"> the human spirit</w:t>
      </w:r>
      <w:r w:rsidR="002856B8">
        <w:rPr>
          <w:rFonts w:ascii="Times New Roman" w:eastAsia="Times New Roman" w:hAnsi="Times New Roman" w:cs="Times New Roman"/>
          <w:sz w:val="24"/>
          <w:szCs w:val="24"/>
        </w:rPr>
        <w:t xml:space="preserve"> - </w:t>
      </w:r>
      <w:r w:rsidRPr="006B1660">
        <w:rPr>
          <w:rFonts w:ascii="Times New Roman" w:eastAsia="Times New Roman" w:hAnsi="Times New Roman" w:cs="Times New Roman"/>
          <w:sz w:val="24"/>
          <w:szCs w:val="24"/>
        </w:rPr>
        <w:t xml:space="preserve">one person, one cup, and one </w:t>
      </w:r>
      <w:r w:rsidR="000C6E73" w:rsidRPr="006B1660">
        <w:rPr>
          <w:rFonts w:ascii="Times New Roman" w:eastAsia="Times New Roman" w:hAnsi="Times New Roman" w:cs="Times New Roman"/>
          <w:sz w:val="24"/>
          <w:szCs w:val="24"/>
        </w:rPr>
        <w:t>neighbourhood</w:t>
      </w:r>
      <w:r w:rsidRPr="006B1660">
        <w:rPr>
          <w:rFonts w:ascii="Times New Roman" w:eastAsia="Times New Roman" w:hAnsi="Times New Roman" w:cs="Times New Roman"/>
          <w:sz w:val="24"/>
          <w:szCs w:val="24"/>
        </w:rPr>
        <w:t xml:space="preserve"> at a time</w:t>
      </w:r>
      <w:r w:rsidR="002856B8">
        <w:rPr>
          <w:rFonts w:ascii="Times New Roman" w:eastAsia="Times New Roman" w:hAnsi="Times New Roman" w:cs="Times New Roman"/>
          <w:sz w:val="24"/>
          <w:szCs w:val="24"/>
        </w:rPr>
        <w:t xml:space="preserve"> </w:t>
      </w:r>
      <w:r w:rsidR="002856B8">
        <w:rPr>
          <w:rFonts w:ascii="Times New Roman" w:eastAsia="Times New Roman" w:hAnsi="Times New Roman" w:cs="Times New Roman"/>
          <w:sz w:val="24"/>
          <w:szCs w:val="24"/>
        </w:rPr>
        <w:t>(Starbucks, 2026</w:t>
      </w:r>
      <w:r w:rsidR="002856B8">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The</w:t>
      </w:r>
      <w:r w:rsidR="002856B8">
        <w:rPr>
          <w:rFonts w:ascii="Times New Roman" w:eastAsia="Times New Roman" w:hAnsi="Times New Roman" w:cs="Times New Roman"/>
          <w:sz w:val="24"/>
          <w:szCs w:val="24"/>
        </w:rPr>
        <w:t xml:space="preserve"> company operate through self-operated stores and licensed stores; however, the company</w:t>
      </w:r>
      <w:r w:rsidR="00AA2481">
        <w:rPr>
          <w:rFonts w:ascii="Times New Roman" w:eastAsia="Times New Roman" w:hAnsi="Times New Roman" w:cs="Times New Roman"/>
          <w:sz w:val="24"/>
          <w:szCs w:val="24"/>
        </w:rPr>
        <w:t>-operated</w:t>
      </w:r>
      <w:r w:rsidR="002856B8">
        <w:rPr>
          <w:rFonts w:ascii="Times New Roman" w:eastAsia="Times New Roman" w:hAnsi="Times New Roman" w:cs="Times New Roman"/>
          <w:sz w:val="24"/>
          <w:szCs w:val="24"/>
        </w:rPr>
        <w:t xml:space="preserve"> outlets generate approximately</w:t>
      </w:r>
      <w:r w:rsidRPr="006B1660">
        <w:rPr>
          <w:rFonts w:ascii="Times New Roman" w:eastAsia="Times New Roman" w:hAnsi="Times New Roman" w:cs="Times New Roman"/>
          <w:sz w:val="24"/>
          <w:szCs w:val="24"/>
        </w:rPr>
        <w:t xml:space="preserve"> 83% of the total net revenues</w:t>
      </w:r>
      <w:r w:rsidR="00AA2481">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w:t>
      </w:r>
      <w:r w:rsidR="00AA2481">
        <w:rPr>
          <w:rFonts w:ascii="Times New Roman" w:eastAsia="Times New Roman" w:hAnsi="Times New Roman" w:cs="Times New Roman"/>
          <w:sz w:val="24"/>
          <w:szCs w:val="24"/>
        </w:rPr>
        <w:t>but with less corporate margin compared to licensed stores. These stores also increase the market visibility of the brands, capital optimisation and risk mitigation</w:t>
      </w:r>
      <w:r w:rsidR="00645696">
        <w:rPr>
          <w:rFonts w:ascii="Times New Roman" w:eastAsia="Times New Roman" w:hAnsi="Times New Roman" w:cs="Times New Roman"/>
          <w:sz w:val="24"/>
          <w:szCs w:val="24"/>
        </w:rPr>
        <w:t>.</w:t>
      </w:r>
      <w:r w:rsidR="00EF279E">
        <w:rPr>
          <w:rFonts w:ascii="Times New Roman" w:eastAsia="Times New Roman" w:hAnsi="Times New Roman" w:cs="Times New Roman"/>
          <w:sz w:val="24"/>
          <w:szCs w:val="24"/>
        </w:rPr>
        <w:t xml:space="preserve"> So, t</w:t>
      </w:r>
      <w:r w:rsidRPr="006B1660">
        <w:rPr>
          <w:rFonts w:ascii="Times New Roman" w:eastAsia="Times New Roman" w:hAnsi="Times New Roman" w:cs="Times New Roman"/>
          <w:sz w:val="24"/>
          <w:szCs w:val="24"/>
        </w:rPr>
        <w:t>hey follow a combined company-operated and licensed store model, which enables them to expand efficiently by balancing stable product quality and customer experience (Starbucks, 2025</w:t>
      </w:r>
      <w:r w:rsidR="0052549D"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w:t>
      </w:r>
    </w:p>
    <w:p w14:paraId="522D2F1F" w14:textId="77777777" w:rsidR="00FD3548" w:rsidRPr="006B1660" w:rsidRDefault="007134B2" w:rsidP="00897AD0">
      <w:pPr>
        <w:pStyle w:val="Heading2"/>
        <w:jc w:val="both"/>
        <w:rPr>
          <w:rFonts w:eastAsia="Times New Roman" w:cs="Times New Roman"/>
          <w:b w:val="0"/>
          <w:bCs/>
          <w:szCs w:val="24"/>
        </w:rPr>
      </w:pPr>
      <w:bookmarkStart w:id="5" w:name="_f59kedvz8uwr" w:colFirst="0" w:colLast="0"/>
      <w:bookmarkStart w:id="6" w:name="_Toc237382287"/>
      <w:bookmarkEnd w:id="5"/>
      <w:r w:rsidRPr="006B1660">
        <w:rPr>
          <w:rFonts w:eastAsia="Times New Roman" w:cs="Times New Roman"/>
          <w:bCs/>
          <w:szCs w:val="24"/>
        </w:rPr>
        <w:lastRenderedPageBreak/>
        <w:t>1.2. Industry and market overview</w:t>
      </w:r>
      <w:bookmarkEnd w:id="6"/>
      <w:r w:rsidRPr="006B1660">
        <w:rPr>
          <w:rFonts w:eastAsia="Times New Roman" w:cs="Times New Roman"/>
          <w:bCs/>
          <w:szCs w:val="24"/>
        </w:rPr>
        <w:t xml:space="preserve"> </w:t>
      </w:r>
    </w:p>
    <w:p w14:paraId="2A75988C" w14:textId="5853D3A4"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UK market is highly competitive for Starbucks’s special</w:t>
      </w:r>
      <w:r w:rsidR="00897AD0" w:rsidRPr="006B1660">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ty coffee and beverages. The coffee market in the UK was valued at USD 9,024 million in 2025, which is predicted to reach USD 9,236.05 million by the end of 2026, and it is expanding at a CAGR of 2.35% during the forecast period from 2026 to 2034 (Market Data Forecast, 2026). The rising growth of the UK coffee market is driven by the strong coffee drinking culture, increasing demand for premium and special</w:t>
      </w:r>
      <w:r w:rsidR="00897AD0" w:rsidRPr="006B1660">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 xml:space="preserve">ty coffee, and the expansion of cafe chains and independent coffee shops. </w:t>
      </w:r>
    </w:p>
    <w:p w14:paraId="69317858"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7C69F5FE"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5717157F" wp14:editId="633429E3">
            <wp:extent cx="5793885" cy="2573079"/>
            <wp:effectExtent l="0" t="0" r="0" b="508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820767" cy="2585017"/>
                    </a:xfrm>
                    <a:prstGeom prst="rect">
                      <a:avLst/>
                    </a:prstGeom>
                    <a:ln/>
                  </pic:spPr>
                </pic:pic>
              </a:graphicData>
            </a:graphic>
          </wp:inline>
        </w:drawing>
      </w:r>
    </w:p>
    <w:p w14:paraId="080F07E3"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2: UK Coffee market</w:t>
      </w:r>
    </w:p>
    <w:p w14:paraId="43AE579F"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Market Data Forecast, 2026)</w:t>
      </w:r>
    </w:p>
    <w:p w14:paraId="12644588"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48B65804" wp14:editId="165B764F">
            <wp:extent cx="5731200" cy="25908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590800"/>
                    </a:xfrm>
                    <a:prstGeom prst="rect">
                      <a:avLst/>
                    </a:prstGeom>
                    <a:ln/>
                  </pic:spPr>
                </pic:pic>
              </a:graphicData>
            </a:graphic>
          </wp:inline>
        </w:drawing>
      </w:r>
    </w:p>
    <w:p w14:paraId="2BCC32EC"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3: Market Size overview of the UK</w:t>
      </w:r>
    </w:p>
    <w:p w14:paraId="53CA4A45"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Market Data Forecast, 2026)</w:t>
      </w:r>
    </w:p>
    <w:p w14:paraId="12901E4C" w14:textId="6337DE20"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sz w:val="24"/>
          <w:szCs w:val="24"/>
        </w:rPr>
        <w:lastRenderedPageBreak/>
        <w:t>The major market trends involve rising demand for special</w:t>
      </w:r>
      <w:r w:rsidR="00897AD0" w:rsidRPr="006B1660">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 xml:space="preserve">ty and single-origin coffee driven by consumers conscious of premium-quality coffee preferences. Growing preferences for sustainably sourced, organic and certified coffee products over the retail and foodservice channels, and continuous product innovation in functional, flavoured and plant-based coffee offerings (Market Data Forecast, 2026). Further, the prominent players in the UK coffee market include </w:t>
      </w:r>
      <w:r w:rsidRPr="006B1660">
        <w:rPr>
          <w:rFonts w:ascii="Times New Roman" w:eastAsia="Times New Roman" w:hAnsi="Times New Roman" w:cs="Times New Roman"/>
          <w:b/>
          <w:bCs/>
          <w:i/>
          <w:iCs/>
          <w:sz w:val="24"/>
          <w:szCs w:val="24"/>
        </w:rPr>
        <w:t>Nestle UK Ltd, Costa Coffee and Peet’s Coffee</w:t>
      </w:r>
      <w:r w:rsidRPr="006B1660">
        <w:rPr>
          <w:rFonts w:ascii="Times New Roman" w:eastAsia="Times New Roman" w:hAnsi="Times New Roman" w:cs="Times New Roman"/>
          <w:sz w:val="24"/>
          <w:szCs w:val="24"/>
        </w:rPr>
        <w:t xml:space="preserve">. </w:t>
      </w:r>
    </w:p>
    <w:p w14:paraId="3DE70C4C" w14:textId="77777777" w:rsidR="00FD3548" w:rsidRPr="006B1660" w:rsidRDefault="007134B2" w:rsidP="00897AD0">
      <w:pPr>
        <w:pStyle w:val="Heading1"/>
        <w:jc w:val="both"/>
        <w:rPr>
          <w:rFonts w:eastAsia="Times New Roman" w:cs="Times New Roman"/>
          <w:b w:val="0"/>
          <w:bCs/>
          <w:szCs w:val="24"/>
        </w:rPr>
      </w:pPr>
      <w:bookmarkStart w:id="7" w:name="_d2k924vyy0p2" w:colFirst="0" w:colLast="0"/>
      <w:bookmarkStart w:id="8" w:name="_Toc237382288"/>
      <w:bookmarkEnd w:id="7"/>
      <w:r w:rsidRPr="006B1660">
        <w:rPr>
          <w:rFonts w:eastAsia="Times New Roman" w:cs="Times New Roman"/>
          <w:bCs/>
          <w:szCs w:val="24"/>
        </w:rPr>
        <w:t>2. External and Internal Analysis</w:t>
      </w:r>
      <w:bookmarkEnd w:id="8"/>
      <w:r w:rsidRPr="006B1660">
        <w:rPr>
          <w:rFonts w:eastAsia="Times New Roman" w:cs="Times New Roman"/>
          <w:bCs/>
          <w:szCs w:val="24"/>
        </w:rPr>
        <w:t xml:space="preserve"> </w:t>
      </w:r>
    </w:p>
    <w:p w14:paraId="63CF8C69" w14:textId="77777777" w:rsidR="00FD3548" w:rsidRPr="006B1660" w:rsidRDefault="007134B2" w:rsidP="00897AD0">
      <w:pPr>
        <w:pStyle w:val="Heading2"/>
        <w:jc w:val="both"/>
        <w:rPr>
          <w:rFonts w:eastAsia="Times New Roman" w:cs="Times New Roman"/>
          <w:b w:val="0"/>
          <w:bCs/>
          <w:szCs w:val="24"/>
        </w:rPr>
      </w:pPr>
      <w:bookmarkStart w:id="9" w:name="_r150wu9sx8x8" w:colFirst="0" w:colLast="0"/>
      <w:bookmarkStart w:id="10" w:name="_Toc237382289"/>
      <w:bookmarkEnd w:id="9"/>
      <w:r w:rsidRPr="006B1660">
        <w:rPr>
          <w:rFonts w:eastAsia="Times New Roman" w:cs="Times New Roman"/>
          <w:bCs/>
          <w:szCs w:val="24"/>
        </w:rPr>
        <w:t>2.1. Exter</w:t>
      </w:r>
      <w:r w:rsidR="001053C7" w:rsidRPr="006B1660">
        <w:rPr>
          <w:rFonts w:eastAsia="Times New Roman" w:cs="Times New Roman"/>
          <w:bCs/>
          <w:szCs w:val="24"/>
        </w:rPr>
        <w:t>nal Environment Analysis (PESTLE</w:t>
      </w:r>
      <w:r w:rsidRPr="006B1660">
        <w:rPr>
          <w:rFonts w:eastAsia="Times New Roman" w:cs="Times New Roman"/>
          <w:bCs/>
          <w:szCs w:val="24"/>
        </w:rPr>
        <w:t>)</w:t>
      </w:r>
      <w:bookmarkEnd w:id="10"/>
      <w:r w:rsidRPr="006B1660">
        <w:rPr>
          <w:rFonts w:eastAsia="Times New Roman" w:cs="Times New Roman"/>
          <w:bCs/>
          <w:szCs w:val="24"/>
        </w:rPr>
        <w:t xml:space="preserve"> </w:t>
      </w:r>
    </w:p>
    <w:p w14:paraId="2C4A78F4" w14:textId="77777777" w:rsidR="00FD3548" w:rsidRPr="006B1660" w:rsidRDefault="00FD3548" w:rsidP="00897AD0">
      <w:pPr>
        <w:spacing w:line="360" w:lineRule="auto"/>
        <w:jc w:val="both"/>
        <w:rPr>
          <w:rFonts w:ascii="Times New Roman" w:eastAsia="Times New Roman" w:hAnsi="Times New Roman" w:cs="Times New Roman"/>
          <w:b/>
          <w:bCs/>
          <w:sz w:val="24"/>
          <w:szCs w:val="24"/>
        </w:rPr>
      </w:pPr>
    </w:p>
    <w:p w14:paraId="400EF631"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noProof/>
          <w:sz w:val="24"/>
          <w:szCs w:val="24"/>
        </w:rPr>
        <w:drawing>
          <wp:inline distT="114300" distB="114300" distL="114300" distR="114300" wp14:anchorId="4DD67AE8" wp14:editId="3835F7B0">
            <wp:extent cx="4354350" cy="24479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354350" cy="2447925"/>
                    </a:xfrm>
                    <a:prstGeom prst="rect">
                      <a:avLst/>
                    </a:prstGeom>
                    <a:ln/>
                  </pic:spPr>
                </pic:pic>
              </a:graphicData>
            </a:graphic>
          </wp:inline>
        </w:drawing>
      </w:r>
    </w:p>
    <w:p w14:paraId="19078F91"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Figure 4: PESTEL Analysis </w:t>
      </w:r>
    </w:p>
    <w:p w14:paraId="521B7861"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(Source: </w:t>
      </w:r>
      <w:proofErr w:type="spellStart"/>
      <w:r w:rsidRPr="006B1660">
        <w:rPr>
          <w:rFonts w:ascii="Times New Roman" w:eastAsia="Times New Roman" w:hAnsi="Times New Roman" w:cs="Times New Roman"/>
          <w:sz w:val="24"/>
          <w:szCs w:val="24"/>
        </w:rPr>
        <w:t>Vecteezy</w:t>
      </w:r>
      <w:proofErr w:type="spellEnd"/>
      <w:r w:rsidRPr="006B1660">
        <w:rPr>
          <w:rFonts w:ascii="Times New Roman" w:eastAsia="Times New Roman" w:hAnsi="Times New Roman" w:cs="Times New Roman"/>
          <w:sz w:val="24"/>
          <w:szCs w:val="24"/>
        </w:rPr>
        <w:t>, 2024)</w:t>
      </w:r>
    </w:p>
    <w:tbl>
      <w:tblPr>
        <w:tblStyle w:val="a"/>
        <w:tblW w:w="95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8162"/>
      </w:tblGrid>
      <w:tr w:rsidR="00FD3548" w:rsidRPr="006B1660" w14:paraId="3A2AB839" w14:textId="77777777" w:rsidTr="004361A1">
        <w:tc>
          <w:tcPr>
            <w:tcW w:w="1408" w:type="dxa"/>
            <w:shd w:val="clear" w:color="auto" w:fill="93C47D"/>
            <w:tcMar>
              <w:top w:w="100" w:type="dxa"/>
              <w:left w:w="100" w:type="dxa"/>
              <w:bottom w:w="100" w:type="dxa"/>
              <w:right w:w="100" w:type="dxa"/>
            </w:tcMar>
          </w:tcPr>
          <w:p w14:paraId="02E5FEC1"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Political </w:t>
            </w:r>
          </w:p>
        </w:tc>
        <w:tc>
          <w:tcPr>
            <w:tcW w:w="8162" w:type="dxa"/>
            <w:shd w:val="clear" w:color="auto" w:fill="D9EAD3"/>
            <w:tcMar>
              <w:top w:w="100" w:type="dxa"/>
              <w:left w:w="100" w:type="dxa"/>
              <w:bottom w:w="100" w:type="dxa"/>
              <w:right w:w="100" w:type="dxa"/>
            </w:tcMar>
          </w:tcPr>
          <w:p w14:paraId="4C6AD99A" w14:textId="4DE7F48F" w:rsidR="00FD3548" w:rsidRPr="006B1660" w:rsidRDefault="00522446"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According to Dimbleby (2021), </w:t>
            </w:r>
            <w:r w:rsidR="007134B2" w:rsidRPr="006B1660">
              <w:rPr>
                <w:rFonts w:ascii="Times New Roman" w:eastAsia="Times New Roman" w:hAnsi="Times New Roman" w:cs="Times New Roman"/>
                <w:sz w:val="24"/>
                <w:szCs w:val="24"/>
              </w:rPr>
              <w:t xml:space="preserve">UK coffee brands have been navigating a politically charged environment transformed by trade dynamics and public health policies. The most influential political move </w:t>
            </w:r>
            <w:r w:rsidR="00EF279E">
              <w:rPr>
                <w:rFonts w:ascii="Times New Roman" w:eastAsia="Times New Roman" w:hAnsi="Times New Roman" w:cs="Times New Roman"/>
                <w:sz w:val="24"/>
                <w:szCs w:val="24"/>
              </w:rPr>
              <w:t xml:space="preserve">is to </w:t>
            </w:r>
            <w:r w:rsidR="00A6456E">
              <w:rPr>
                <w:rFonts w:ascii="Times New Roman" w:eastAsia="Times New Roman" w:hAnsi="Times New Roman" w:cs="Times New Roman"/>
                <w:sz w:val="24"/>
                <w:szCs w:val="24"/>
              </w:rPr>
              <w:t xml:space="preserve">propose policy regarding sourcing domestically produced food at least 50% of the </w:t>
            </w:r>
            <w:r w:rsidR="007134B2" w:rsidRPr="006B1660">
              <w:rPr>
                <w:rFonts w:ascii="Times New Roman" w:eastAsia="Times New Roman" w:hAnsi="Times New Roman" w:cs="Times New Roman"/>
                <w:sz w:val="24"/>
                <w:szCs w:val="24"/>
              </w:rPr>
              <w:t xml:space="preserve">food consumed </w:t>
            </w:r>
            <w:r w:rsidR="00A6456E">
              <w:rPr>
                <w:rFonts w:ascii="Times New Roman" w:eastAsia="Times New Roman" w:hAnsi="Times New Roman" w:cs="Times New Roman"/>
                <w:sz w:val="24"/>
                <w:szCs w:val="24"/>
              </w:rPr>
              <w:t>in the UK</w:t>
            </w:r>
            <w:r w:rsidR="007134B2" w:rsidRPr="006B1660">
              <w:rPr>
                <w:rFonts w:ascii="Times New Roman" w:eastAsia="Times New Roman" w:hAnsi="Times New Roman" w:cs="Times New Roman"/>
                <w:sz w:val="24"/>
                <w:szCs w:val="24"/>
              </w:rPr>
              <w:t xml:space="preserve">. </w:t>
            </w:r>
            <w:r w:rsidR="00A6456E">
              <w:rPr>
                <w:rFonts w:ascii="Times New Roman" w:eastAsia="Times New Roman" w:hAnsi="Times New Roman" w:cs="Times New Roman"/>
                <w:sz w:val="24"/>
                <w:szCs w:val="24"/>
              </w:rPr>
              <w:t>however</w:t>
            </w:r>
            <w:r w:rsidR="007134B2"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 xml:space="preserve">Bulai-Ramsey (2025) argued that </w:t>
            </w:r>
            <w:r w:rsidR="007134B2" w:rsidRPr="006B1660">
              <w:rPr>
                <w:rFonts w:ascii="Times New Roman" w:eastAsia="Times New Roman" w:hAnsi="Times New Roman" w:cs="Times New Roman"/>
                <w:sz w:val="24"/>
                <w:szCs w:val="24"/>
              </w:rPr>
              <w:t xml:space="preserve">the demand for ethical coffee in the UK has increased in recent years, </w:t>
            </w:r>
            <w:r w:rsidR="00A6456E">
              <w:rPr>
                <w:rFonts w:ascii="Times New Roman" w:eastAsia="Times New Roman" w:hAnsi="Times New Roman" w:cs="Times New Roman"/>
                <w:sz w:val="24"/>
                <w:szCs w:val="24"/>
              </w:rPr>
              <w:t xml:space="preserve">so, sourcing from domestic farmers may disrupt the supply chains. </w:t>
            </w:r>
            <w:r w:rsidR="007134B2" w:rsidRPr="006B1660">
              <w:rPr>
                <w:rFonts w:ascii="Times New Roman" w:eastAsia="Times New Roman" w:hAnsi="Times New Roman" w:cs="Times New Roman"/>
                <w:sz w:val="24"/>
                <w:szCs w:val="24"/>
              </w:rPr>
              <w:t xml:space="preserve"> </w:t>
            </w:r>
          </w:p>
        </w:tc>
      </w:tr>
      <w:tr w:rsidR="00FD3548" w:rsidRPr="006B1660" w14:paraId="294E6028" w14:textId="77777777" w:rsidTr="004361A1">
        <w:tc>
          <w:tcPr>
            <w:tcW w:w="1408" w:type="dxa"/>
            <w:shd w:val="clear" w:color="auto" w:fill="93C47D"/>
            <w:tcMar>
              <w:top w:w="100" w:type="dxa"/>
              <w:left w:w="100" w:type="dxa"/>
              <w:bottom w:w="100" w:type="dxa"/>
              <w:right w:w="100" w:type="dxa"/>
            </w:tcMar>
          </w:tcPr>
          <w:p w14:paraId="13EA33E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Economic</w:t>
            </w:r>
          </w:p>
        </w:tc>
        <w:tc>
          <w:tcPr>
            <w:tcW w:w="8162" w:type="dxa"/>
            <w:shd w:val="clear" w:color="auto" w:fill="D9EAD3"/>
            <w:tcMar>
              <w:top w:w="100" w:type="dxa"/>
              <w:left w:w="100" w:type="dxa"/>
              <w:bottom w:w="100" w:type="dxa"/>
              <w:right w:w="100" w:type="dxa"/>
            </w:tcMar>
          </w:tcPr>
          <w:p w14:paraId="080BFE84" w14:textId="5324B5E5" w:rsidR="00D9147F" w:rsidRDefault="009F2121"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Bulai-Ramsey (2025) stated that c</w:t>
            </w:r>
            <w:r w:rsidR="007134B2" w:rsidRPr="006B1660">
              <w:rPr>
                <w:rFonts w:ascii="Times New Roman" w:eastAsia="Times New Roman" w:hAnsi="Times New Roman" w:cs="Times New Roman"/>
                <w:sz w:val="24"/>
                <w:szCs w:val="24"/>
              </w:rPr>
              <w:t xml:space="preserve">offee prices in the UK are rising, which is affecting </w:t>
            </w:r>
            <w:r w:rsidR="009504E0">
              <w:rPr>
                <w:rFonts w:ascii="Times New Roman" w:eastAsia="Times New Roman" w:hAnsi="Times New Roman" w:cs="Times New Roman"/>
                <w:sz w:val="24"/>
                <w:szCs w:val="24"/>
              </w:rPr>
              <w:t xml:space="preserve">consumers and </w:t>
            </w:r>
            <w:r w:rsidRPr="006B1660">
              <w:rPr>
                <w:rFonts w:ascii="Times New Roman" w:eastAsia="Times New Roman" w:hAnsi="Times New Roman" w:cs="Times New Roman"/>
                <w:sz w:val="24"/>
                <w:szCs w:val="24"/>
              </w:rPr>
              <w:t xml:space="preserve"> coffee shops,</w:t>
            </w:r>
            <w:r w:rsidR="009504E0">
              <w:rPr>
                <w:rFonts w:ascii="Times New Roman" w:eastAsia="Times New Roman" w:hAnsi="Times New Roman" w:cs="Times New Roman"/>
                <w:sz w:val="24"/>
                <w:szCs w:val="24"/>
              </w:rPr>
              <w:t xml:space="preserve"> it </w:t>
            </w:r>
            <w:r w:rsidR="004361A1">
              <w:rPr>
                <w:rFonts w:ascii="Times New Roman" w:eastAsia="Times New Roman" w:hAnsi="Times New Roman" w:cs="Times New Roman"/>
                <w:sz w:val="24"/>
                <w:szCs w:val="24"/>
              </w:rPr>
              <w:t>influences</w:t>
            </w:r>
            <w:r w:rsidR="009504E0">
              <w:rPr>
                <w:rFonts w:ascii="Times New Roman" w:eastAsia="Times New Roman" w:hAnsi="Times New Roman" w:cs="Times New Roman"/>
                <w:sz w:val="24"/>
                <w:szCs w:val="24"/>
              </w:rPr>
              <w:t xml:space="preserve"> from high inflation </w:t>
            </w:r>
            <w:r w:rsidRPr="006B1660">
              <w:rPr>
                <w:rFonts w:ascii="Times New Roman" w:eastAsia="Times New Roman" w:hAnsi="Times New Roman" w:cs="Times New Roman"/>
                <w:sz w:val="24"/>
                <w:szCs w:val="24"/>
              </w:rPr>
              <w:t xml:space="preserve"> whereas </w:t>
            </w:r>
            <w:proofErr w:type="spellStart"/>
            <w:r w:rsidRPr="006B1660">
              <w:rPr>
                <w:rFonts w:ascii="Times New Roman" w:eastAsia="Times New Roman" w:hAnsi="Times New Roman" w:cs="Times New Roman"/>
                <w:sz w:val="24"/>
                <w:szCs w:val="24"/>
              </w:rPr>
              <w:t>Gosalvitr</w:t>
            </w:r>
            <w:proofErr w:type="spellEnd"/>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 xml:space="preserve">et al., </w:t>
            </w:r>
            <w:r w:rsidRPr="006B1660">
              <w:rPr>
                <w:rFonts w:ascii="Times New Roman" w:eastAsia="Times New Roman" w:hAnsi="Times New Roman" w:cs="Times New Roman"/>
                <w:iCs/>
                <w:sz w:val="24"/>
                <w:szCs w:val="24"/>
              </w:rPr>
              <w:t>(</w:t>
            </w:r>
            <w:r w:rsidRPr="006B1660">
              <w:rPr>
                <w:rFonts w:ascii="Times New Roman" w:eastAsia="Times New Roman" w:hAnsi="Times New Roman" w:cs="Times New Roman"/>
                <w:sz w:val="24"/>
                <w:szCs w:val="24"/>
              </w:rPr>
              <w:t>202</w:t>
            </w:r>
            <w:r w:rsidR="00327C8C">
              <w:rPr>
                <w:rFonts w:ascii="Times New Roman" w:eastAsia="Times New Roman" w:hAnsi="Times New Roman" w:cs="Times New Roman"/>
                <w:sz w:val="24"/>
                <w:szCs w:val="24"/>
              </w:rPr>
              <w:t>4</w:t>
            </w:r>
            <w:r w:rsidRPr="006B1660">
              <w:rPr>
                <w:rFonts w:ascii="Times New Roman" w:eastAsia="Times New Roman" w:hAnsi="Times New Roman" w:cs="Times New Roman"/>
                <w:sz w:val="24"/>
                <w:szCs w:val="24"/>
              </w:rPr>
              <w:t xml:space="preserve">) </w:t>
            </w:r>
            <w:r w:rsidR="004361A1">
              <w:rPr>
                <w:rFonts w:ascii="Times New Roman" w:eastAsia="Times New Roman" w:hAnsi="Times New Roman" w:cs="Times New Roman"/>
                <w:sz w:val="24"/>
                <w:szCs w:val="24"/>
              </w:rPr>
              <w:t>mention</w:t>
            </w:r>
            <w:r w:rsidRPr="006B1660">
              <w:rPr>
                <w:rFonts w:ascii="Times New Roman" w:eastAsia="Times New Roman" w:hAnsi="Times New Roman" w:cs="Times New Roman"/>
                <w:sz w:val="24"/>
                <w:szCs w:val="24"/>
              </w:rPr>
              <w:t xml:space="preserve"> that t</w:t>
            </w:r>
            <w:r w:rsidR="007134B2" w:rsidRPr="006B1660">
              <w:rPr>
                <w:rFonts w:ascii="Times New Roman" w:eastAsia="Times New Roman" w:hAnsi="Times New Roman" w:cs="Times New Roman"/>
                <w:sz w:val="24"/>
                <w:szCs w:val="24"/>
              </w:rPr>
              <w:t>he</w:t>
            </w:r>
            <w:r w:rsidR="004361A1">
              <w:rPr>
                <w:rFonts w:ascii="Times New Roman" w:eastAsia="Times New Roman" w:hAnsi="Times New Roman" w:cs="Times New Roman"/>
                <w:sz w:val="24"/>
                <w:szCs w:val="24"/>
              </w:rPr>
              <w:t xml:space="preserve"> sudden rise in </w:t>
            </w:r>
            <w:r w:rsidR="00327C8C">
              <w:rPr>
                <w:rFonts w:ascii="Times New Roman" w:eastAsia="Times New Roman" w:hAnsi="Times New Roman" w:cs="Times New Roman"/>
                <w:sz w:val="24"/>
                <w:szCs w:val="24"/>
              </w:rPr>
              <w:t xml:space="preserve">purchasing power increase </w:t>
            </w:r>
            <w:r w:rsidR="00327C8C">
              <w:rPr>
                <w:rFonts w:ascii="Times New Roman" w:eastAsia="Times New Roman" w:hAnsi="Times New Roman" w:cs="Times New Roman"/>
                <w:sz w:val="24"/>
                <w:szCs w:val="24"/>
              </w:rPr>
              <w:lastRenderedPageBreak/>
              <w:t xml:space="preserve">the demand of coffee  by 60%  and more than 10 times the </w:t>
            </w:r>
            <w:r w:rsidR="002B459E">
              <w:rPr>
                <w:rFonts w:ascii="Times New Roman" w:eastAsia="Times New Roman" w:hAnsi="Times New Roman" w:cs="Times New Roman"/>
                <w:sz w:val="24"/>
                <w:szCs w:val="24"/>
              </w:rPr>
              <w:t xml:space="preserve">coffee </w:t>
            </w:r>
            <w:r w:rsidR="00327C8C">
              <w:rPr>
                <w:rFonts w:ascii="Times New Roman" w:eastAsia="Times New Roman" w:hAnsi="Times New Roman" w:cs="Times New Roman"/>
                <w:sz w:val="24"/>
                <w:szCs w:val="24"/>
              </w:rPr>
              <w:t>market compared to 1990</w:t>
            </w:r>
            <w:r w:rsidR="002B459E">
              <w:rPr>
                <w:rFonts w:ascii="Times New Roman" w:eastAsia="Times New Roman" w:hAnsi="Times New Roman" w:cs="Times New Roman"/>
                <w:sz w:val="24"/>
                <w:szCs w:val="24"/>
              </w:rPr>
              <w:t xml:space="preserve"> (The British coffee association, 2020; </w:t>
            </w:r>
            <w:proofErr w:type="spellStart"/>
            <w:r w:rsidR="002B459E">
              <w:rPr>
                <w:rFonts w:ascii="Times New Roman" w:eastAsia="Times New Roman" w:hAnsi="Times New Roman" w:cs="Times New Roman"/>
                <w:sz w:val="24"/>
                <w:szCs w:val="24"/>
              </w:rPr>
              <w:t>Gosalvitr</w:t>
            </w:r>
            <w:proofErr w:type="spellEnd"/>
            <w:r w:rsidR="002B459E">
              <w:rPr>
                <w:rFonts w:ascii="Times New Roman" w:eastAsia="Times New Roman" w:hAnsi="Times New Roman" w:cs="Times New Roman"/>
                <w:sz w:val="24"/>
                <w:szCs w:val="24"/>
              </w:rPr>
              <w:t xml:space="preserve"> et al., 2024)</w:t>
            </w:r>
            <w:r w:rsidR="00327C8C">
              <w:rPr>
                <w:rFonts w:ascii="Times New Roman" w:eastAsia="Times New Roman" w:hAnsi="Times New Roman" w:cs="Times New Roman"/>
                <w:sz w:val="24"/>
                <w:szCs w:val="24"/>
              </w:rPr>
              <w:t xml:space="preserve">. </w:t>
            </w:r>
            <w:r w:rsidR="007134B2" w:rsidRPr="006B1660">
              <w:rPr>
                <w:rFonts w:ascii="Times New Roman" w:eastAsia="Times New Roman" w:hAnsi="Times New Roman" w:cs="Times New Roman"/>
                <w:sz w:val="24"/>
                <w:szCs w:val="24"/>
              </w:rPr>
              <w:t>Another economic factor is climate</w:t>
            </w:r>
            <w:r w:rsidR="00D9147F">
              <w:rPr>
                <w:rFonts w:ascii="Times New Roman" w:eastAsia="Times New Roman" w:hAnsi="Times New Roman" w:cs="Times New Roman"/>
                <w:sz w:val="24"/>
                <w:szCs w:val="24"/>
              </w:rPr>
              <w:t xml:space="preserve"> change such as </w:t>
            </w:r>
            <w:r w:rsidR="006D02FD">
              <w:rPr>
                <w:rFonts w:ascii="Times New Roman" w:eastAsia="Times New Roman" w:hAnsi="Times New Roman" w:cs="Times New Roman"/>
                <w:sz w:val="24"/>
                <w:szCs w:val="24"/>
              </w:rPr>
              <w:t>droughts;</w:t>
            </w:r>
            <w:r w:rsidR="00D9147F">
              <w:rPr>
                <w:rFonts w:ascii="Times New Roman" w:eastAsia="Times New Roman" w:hAnsi="Times New Roman" w:cs="Times New Roman"/>
                <w:sz w:val="24"/>
                <w:szCs w:val="24"/>
              </w:rPr>
              <w:t xml:space="preserve"> crop damages </w:t>
            </w:r>
            <w:r w:rsidR="007134B2" w:rsidRPr="006B1660">
              <w:rPr>
                <w:rFonts w:ascii="Times New Roman" w:eastAsia="Times New Roman" w:hAnsi="Times New Roman" w:cs="Times New Roman"/>
                <w:sz w:val="24"/>
                <w:szCs w:val="24"/>
              </w:rPr>
              <w:t xml:space="preserve"> </w:t>
            </w:r>
            <w:r w:rsidR="00D9147F">
              <w:rPr>
                <w:rFonts w:ascii="Times New Roman" w:eastAsia="Times New Roman" w:hAnsi="Times New Roman" w:cs="Times New Roman"/>
                <w:sz w:val="24"/>
                <w:szCs w:val="24"/>
              </w:rPr>
              <w:t xml:space="preserve">increase prices </w:t>
            </w:r>
            <w:r w:rsidR="007134B2" w:rsidRPr="006B1660">
              <w:rPr>
                <w:rFonts w:ascii="Times New Roman" w:eastAsia="Times New Roman" w:hAnsi="Times New Roman" w:cs="Times New Roman"/>
                <w:sz w:val="24"/>
                <w:szCs w:val="24"/>
              </w:rPr>
              <w:t>in coffee-producing countries</w:t>
            </w:r>
            <w:r w:rsidR="00D9147F">
              <w:rPr>
                <w:rFonts w:ascii="Times New Roman" w:eastAsia="Times New Roman" w:hAnsi="Times New Roman" w:cs="Times New Roman"/>
                <w:sz w:val="24"/>
                <w:szCs w:val="24"/>
              </w:rPr>
              <w:t xml:space="preserve"> such as Brazil and Vietnam.</w:t>
            </w:r>
          </w:p>
          <w:p w14:paraId="748FBC7A" w14:textId="77777777" w:rsidR="00D9147F" w:rsidRDefault="00D9147F"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643E15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096BF9E0" wp14:editId="5CDECCBB">
                  <wp:extent cx="4327451" cy="3566795"/>
                  <wp:effectExtent l="0" t="0" r="3810" b="1905"/>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333173" cy="3571511"/>
                          </a:xfrm>
                          <a:prstGeom prst="rect">
                            <a:avLst/>
                          </a:prstGeom>
                          <a:ln/>
                        </pic:spPr>
                      </pic:pic>
                    </a:graphicData>
                  </a:graphic>
                </wp:inline>
              </w:drawing>
            </w:r>
          </w:p>
          <w:p w14:paraId="3529C304"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5: GDP of the UK</w:t>
            </w:r>
          </w:p>
          <w:p w14:paraId="1E2B519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(Source: Statista, 2025) </w:t>
            </w:r>
          </w:p>
          <w:p w14:paraId="7EE4C45F" w14:textId="4E8CB744" w:rsidR="00FD3548" w:rsidRPr="006B1660" w:rsidRDefault="00522446"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According to Bulai-Ramsey (2025), the increase in GDP by £2.8trillion can fuel the discretionary consumption, but inflation and wage inflation undermine the capacity of Starbucks to charge at premium prices this way profitability heavily relies on customer loyalty not on volume.</w:t>
            </w:r>
            <w:r w:rsidR="007134B2" w:rsidRPr="006B1660">
              <w:rPr>
                <w:rFonts w:ascii="Times New Roman" w:eastAsia="Times New Roman" w:hAnsi="Times New Roman" w:cs="Times New Roman"/>
                <w:sz w:val="24"/>
                <w:szCs w:val="24"/>
              </w:rPr>
              <w:t xml:space="preserve"> Further,</w:t>
            </w:r>
            <w:r w:rsidRPr="006B1660">
              <w:rPr>
                <w:rFonts w:ascii="Times New Roman" w:eastAsia="Times New Roman" w:hAnsi="Times New Roman" w:cs="Times New Roman"/>
                <w:sz w:val="24"/>
                <w:szCs w:val="24"/>
              </w:rPr>
              <w:t xml:space="preserve"> Grieco (2022) argued that</w:t>
            </w:r>
            <w:r w:rsidR="007134B2" w:rsidRPr="006B1660">
              <w:rPr>
                <w:rFonts w:ascii="Times New Roman" w:eastAsia="Times New Roman" w:hAnsi="Times New Roman" w:cs="Times New Roman"/>
                <w:sz w:val="24"/>
                <w:szCs w:val="24"/>
              </w:rPr>
              <w:t xml:space="preserve"> global shipping disruptions and increasing import charges are creating huge </w:t>
            </w:r>
            <w:r w:rsidRPr="006B1660">
              <w:rPr>
                <w:rFonts w:ascii="Times New Roman" w:eastAsia="Times New Roman" w:hAnsi="Times New Roman" w:cs="Times New Roman"/>
                <w:sz w:val="24"/>
                <w:szCs w:val="24"/>
              </w:rPr>
              <w:t>economic challenges for the UK</w:t>
            </w:r>
            <w:r w:rsidR="007134B2" w:rsidRPr="006B1660">
              <w:rPr>
                <w:rFonts w:ascii="Times New Roman" w:eastAsia="Times New Roman" w:hAnsi="Times New Roman" w:cs="Times New Roman"/>
                <w:sz w:val="24"/>
                <w:szCs w:val="24"/>
              </w:rPr>
              <w:t xml:space="preserve">. </w:t>
            </w:r>
          </w:p>
        </w:tc>
      </w:tr>
      <w:tr w:rsidR="00FD3548" w:rsidRPr="006B1660" w14:paraId="1239D7FC" w14:textId="77777777" w:rsidTr="004361A1">
        <w:tc>
          <w:tcPr>
            <w:tcW w:w="1408" w:type="dxa"/>
            <w:shd w:val="clear" w:color="auto" w:fill="93C47D"/>
            <w:tcMar>
              <w:top w:w="100" w:type="dxa"/>
              <w:left w:w="100" w:type="dxa"/>
              <w:bottom w:w="100" w:type="dxa"/>
              <w:right w:w="100" w:type="dxa"/>
            </w:tcMar>
          </w:tcPr>
          <w:p w14:paraId="3ECBAABC"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Social </w:t>
            </w:r>
          </w:p>
        </w:tc>
        <w:tc>
          <w:tcPr>
            <w:tcW w:w="8162" w:type="dxa"/>
            <w:shd w:val="clear" w:color="auto" w:fill="D9EAD3"/>
            <w:tcMar>
              <w:top w:w="100" w:type="dxa"/>
              <w:left w:w="100" w:type="dxa"/>
              <w:bottom w:w="100" w:type="dxa"/>
              <w:right w:w="100" w:type="dxa"/>
            </w:tcMar>
          </w:tcPr>
          <w:p w14:paraId="2661BDB9"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3D7BC8AF" wp14:editId="66ABA2C6">
                  <wp:extent cx="4646428" cy="3324225"/>
                  <wp:effectExtent l="0" t="0" r="1905" b="3175"/>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653018" cy="3328940"/>
                          </a:xfrm>
                          <a:prstGeom prst="rect">
                            <a:avLst/>
                          </a:prstGeom>
                          <a:ln/>
                        </pic:spPr>
                      </pic:pic>
                    </a:graphicData>
                  </a:graphic>
                </wp:inline>
              </w:drawing>
            </w:r>
          </w:p>
          <w:p w14:paraId="0EB82A5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Figure 6:  Total UK population </w:t>
            </w:r>
          </w:p>
          <w:p w14:paraId="4A3E088D"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(Source: </w:t>
            </w:r>
            <w:proofErr w:type="spellStart"/>
            <w:r w:rsidRPr="006B1660">
              <w:rPr>
                <w:rFonts w:ascii="Times New Roman" w:eastAsia="Times New Roman" w:hAnsi="Times New Roman" w:cs="Times New Roman"/>
                <w:sz w:val="24"/>
                <w:szCs w:val="24"/>
              </w:rPr>
              <w:t>PopulationPyramid</w:t>
            </w:r>
            <w:proofErr w:type="spellEnd"/>
            <w:r w:rsidRPr="006B1660">
              <w:rPr>
                <w:rFonts w:ascii="Times New Roman" w:eastAsia="Times New Roman" w:hAnsi="Times New Roman" w:cs="Times New Roman"/>
                <w:sz w:val="24"/>
                <w:szCs w:val="24"/>
              </w:rPr>
              <w:t>, 2026)</w:t>
            </w:r>
          </w:p>
          <w:p w14:paraId="0229848B" w14:textId="48A71265" w:rsidR="00FD3548"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Total population of the UK is 69.93 million (</w:t>
            </w:r>
            <w:proofErr w:type="spellStart"/>
            <w:r w:rsidRPr="006B1660">
              <w:rPr>
                <w:rFonts w:ascii="Times New Roman" w:eastAsia="Times New Roman" w:hAnsi="Times New Roman" w:cs="Times New Roman"/>
                <w:sz w:val="24"/>
                <w:szCs w:val="24"/>
              </w:rPr>
              <w:t>PopulationPyramid</w:t>
            </w:r>
            <w:proofErr w:type="spellEnd"/>
            <w:r w:rsidRPr="006B1660">
              <w:rPr>
                <w:rFonts w:ascii="Times New Roman" w:eastAsia="Times New Roman" w:hAnsi="Times New Roman" w:cs="Times New Roman"/>
                <w:sz w:val="24"/>
                <w:szCs w:val="24"/>
              </w:rPr>
              <w:t xml:space="preserve">, 2026). Due to an increase in population, the coffee culture in the UK is growing rapidly, and today it’s not just a drink, but a national obsession. From </w:t>
            </w:r>
            <w:r w:rsidR="000C6E73" w:rsidRPr="006B1660">
              <w:rPr>
                <w:rFonts w:ascii="Times New Roman" w:eastAsia="Times New Roman" w:hAnsi="Times New Roman" w:cs="Times New Roman"/>
                <w:sz w:val="24"/>
                <w:szCs w:val="24"/>
              </w:rPr>
              <w:t>cosy</w:t>
            </w:r>
            <w:r w:rsidRPr="006B1660">
              <w:rPr>
                <w:rFonts w:ascii="Times New Roman" w:eastAsia="Times New Roman" w:hAnsi="Times New Roman" w:cs="Times New Roman"/>
                <w:sz w:val="24"/>
                <w:szCs w:val="24"/>
              </w:rPr>
              <w:t xml:space="preserve"> cafes to stylish </w:t>
            </w:r>
            <w:r w:rsidR="000C6E73" w:rsidRPr="006B1660">
              <w:rPr>
                <w:rFonts w:ascii="Times New Roman" w:eastAsia="Times New Roman" w:hAnsi="Times New Roman" w:cs="Times New Roman"/>
                <w:sz w:val="24"/>
                <w:szCs w:val="24"/>
              </w:rPr>
              <w:t>roasters</w:t>
            </w:r>
            <w:r w:rsidRPr="006B1660">
              <w:rPr>
                <w:rFonts w:ascii="Times New Roman" w:eastAsia="Times New Roman" w:hAnsi="Times New Roman" w:cs="Times New Roman"/>
                <w:sz w:val="24"/>
                <w:szCs w:val="24"/>
              </w:rPr>
              <w:t>, the UK has a dazzling coffee scene(British Coffee Association, 2024). This shift is backed by the notable</w:t>
            </w:r>
            <w:r w:rsidR="006732A8">
              <w:rPr>
                <w:rFonts w:ascii="Times New Roman" w:eastAsia="Times New Roman" w:hAnsi="Times New Roman" w:cs="Times New Roman"/>
                <w:sz w:val="24"/>
                <w:szCs w:val="24"/>
              </w:rPr>
              <w:t xml:space="preserve"> purchasing power , </w:t>
            </w:r>
            <w:r w:rsidRPr="006B1660">
              <w:rPr>
                <w:rFonts w:ascii="Times New Roman" w:eastAsia="Times New Roman" w:hAnsi="Times New Roman" w:cs="Times New Roman"/>
                <w:sz w:val="24"/>
                <w:szCs w:val="24"/>
              </w:rPr>
              <w:t xml:space="preserve"> investments from big brands and independent entrepreneurs keen to capitalise on this booming industry. Further, the demand for ready-to-drink tea and coffee culture in the UK creates opportunities for Starbucks to innovate its product portfolio and boost customer loyalty (Grieco, 2022). </w:t>
            </w:r>
          </w:p>
          <w:p w14:paraId="48DAF019" w14:textId="45283F2E" w:rsidR="00A6456E" w:rsidRPr="006B1660" w:rsidRDefault="006732A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 consumers also </w:t>
            </w:r>
            <w:r w:rsidR="00A6456E" w:rsidRPr="006B1660">
              <w:rPr>
                <w:rFonts w:ascii="Times New Roman" w:eastAsia="Times New Roman" w:hAnsi="Times New Roman" w:cs="Times New Roman"/>
                <w:sz w:val="24"/>
                <w:szCs w:val="24"/>
              </w:rPr>
              <w:t xml:space="preserve">increasingly demanding </w:t>
            </w:r>
            <w:r w:rsidR="00A6456E">
              <w:rPr>
                <w:rFonts w:ascii="Times New Roman" w:eastAsia="Times New Roman" w:hAnsi="Times New Roman" w:cs="Times New Roman"/>
                <w:sz w:val="24"/>
                <w:szCs w:val="24"/>
              </w:rPr>
              <w:t xml:space="preserve">sustainable </w:t>
            </w:r>
            <w:r w:rsidR="00A6456E" w:rsidRPr="006B1660">
              <w:rPr>
                <w:rFonts w:ascii="Times New Roman" w:eastAsia="Times New Roman" w:hAnsi="Times New Roman" w:cs="Times New Roman"/>
                <w:sz w:val="24"/>
                <w:szCs w:val="24"/>
              </w:rPr>
              <w:t>products that align with their values when it comes to food and drink.</w:t>
            </w:r>
            <w:r w:rsidR="00A6456E" w:rsidRPr="006B1660">
              <w:rPr>
                <w:color w:val="222222"/>
                <w:sz w:val="20"/>
                <w:szCs w:val="20"/>
              </w:rPr>
              <w:t xml:space="preserve"> </w:t>
            </w:r>
            <w:r w:rsidR="00A6456E" w:rsidRPr="006B1660">
              <w:rPr>
                <w:rFonts w:ascii="Times New Roman" w:eastAsia="Times New Roman" w:hAnsi="Times New Roman" w:cs="Times New Roman"/>
                <w:sz w:val="24"/>
                <w:szCs w:val="24"/>
              </w:rPr>
              <w:t>The shift in consumer behaviour driven by greater awareness of global inequalities, environmental challenges, and the impact of purchasing decisions.</w:t>
            </w:r>
            <w:r>
              <w:rPr>
                <w:rFonts w:ascii="Times New Roman" w:eastAsia="Times New Roman" w:hAnsi="Times New Roman" w:cs="Times New Roman"/>
                <w:sz w:val="24"/>
                <w:szCs w:val="24"/>
              </w:rPr>
              <w:t xml:space="preserve"> It </w:t>
            </w:r>
            <w:r w:rsidR="00E87B89">
              <w:rPr>
                <w:rFonts w:ascii="Times New Roman" w:eastAsia="Times New Roman" w:hAnsi="Times New Roman" w:cs="Times New Roman"/>
                <w:sz w:val="24"/>
                <w:szCs w:val="24"/>
              </w:rPr>
              <w:t>forces</w:t>
            </w:r>
            <w:r>
              <w:rPr>
                <w:rFonts w:ascii="Times New Roman" w:eastAsia="Times New Roman" w:hAnsi="Times New Roman" w:cs="Times New Roman"/>
                <w:sz w:val="24"/>
                <w:szCs w:val="24"/>
              </w:rPr>
              <w:t xml:space="preserve"> coffee companies to do operations ethically. </w:t>
            </w:r>
          </w:p>
        </w:tc>
      </w:tr>
      <w:tr w:rsidR="00FD3548" w:rsidRPr="006B1660" w14:paraId="7C9E4656" w14:textId="77777777" w:rsidTr="004361A1">
        <w:tc>
          <w:tcPr>
            <w:tcW w:w="1408" w:type="dxa"/>
            <w:shd w:val="clear" w:color="auto" w:fill="93C47D"/>
            <w:tcMar>
              <w:top w:w="100" w:type="dxa"/>
              <w:left w:w="100" w:type="dxa"/>
              <w:bottom w:w="100" w:type="dxa"/>
              <w:right w:w="100" w:type="dxa"/>
            </w:tcMar>
          </w:tcPr>
          <w:p w14:paraId="501F9D69"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Technological </w:t>
            </w:r>
          </w:p>
        </w:tc>
        <w:tc>
          <w:tcPr>
            <w:tcW w:w="8162" w:type="dxa"/>
            <w:shd w:val="clear" w:color="auto" w:fill="D9EAD3"/>
            <w:tcMar>
              <w:top w:w="100" w:type="dxa"/>
              <w:left w:w="100" w:type="dxa"/>
              <w:bottom w:w="100" w:type="dxa"/>
              <w:right w:w="100" w:type="dxa"/>
            </w:tcMar>
          </w:tcPr>
          <w:p w14:paraId="67E6AE31"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280C6B42" wp14:editId="7F7B7ADF">
                  <wp:extent cx="3762375" cy="2330834"/>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762375" cy="2330834"/>
                          </a:xfrm>
                          <a:prstGeom prst="rect">
                            <a:avLst/>
                          </a:prstGeom>
                          <a:ln/>
                        </pic:spPr>
                      </pic:pic>
                    </a:graphicData>
                  </a:graphic>
                </wp:inline>
              </w:drawing>
            </w:r>
          </w:p>
          <w:p w14:paraId="17B580F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7: UK technology</w:t>
            </w:r>
          </w:p>
          <w:p w14:paraId="2921648A"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IMARC, 2025)</w:t>
            </w:r>
          </w:p>
          <w:p w14:paraId="011ACFB0" w14:textId="62B2D3BE"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Today, the technology </w:t>
            </w:r>
            <w:r w:rsidR="006732A8">
              <w:rPr>
                <w:rFonts w:ascii="Times New Roman" w:eastAsia="Times New Roman" w:hAnsi="Times New Roman" w:cs="Times New Roman"/>
                <w:sz w:val="24"/>
                <w:szCs w:val="24"/>
              </w:rPr>
              <w:t xml:space="preserve">advancement in the UK is backed by its highly advance </w:t>
            </w:r>
            <w:r w:rsidR="008D4740">
              <w:rPr>
                <w:rFonts w:ascii="Times New Roman" w:eastAsia="Times New Roman" w:hAnsi="Times New Roman" w:cs="Times New Roman"/>
                <w:sz w:val="24"/>
                <w:szCs w:val="24"/>
              </w:rPr>
              <w:t xml:space="preserve">IT , that is expected to grow with </w:t>
            </w:r>
            <w:r w:rsidRPr="006B1660">
              <w:rPr>
                <w:rFonts w:ascii="Times New Roman" w:eastAsia="Times New Roman" w:hAnsi="Times New Roman" w:cs="Times New Roman"/>
                <w:sz w:val="24"/>
                <w:szCs w:val="24"/>
              </w:rPr>
              <w:t>a 7.87% CAGR from 2026 to 2034, which plays a major role in boosting the competitive position of Starbucks in the UK (IMARC, 2025). The technology-driven programme that has more than 30 million active users worldwide is linked to Starbucks' integration (</w:t>
            </w:r>
            <w:proofErr w:type="spellStart"/>
            <w:r w:rsidRPr="006B1660">
              <w:rPr>
                <w:rFonts w:ascii="Times New Roman" w:eastAsia="Times New Roman" w:hAnsi="Times New Roman" w:cs="Times New Roman"/>
                <w:sz w:val="24"/>
                <w:szCs w:val="24"/>
              </w:rPr>
              <w:t>IIaria</w:t>
            </w:r>
            <w:proofErr w:type="spellEnd"/>
            <w:r w:rsidRPr="006B1660">
              <w:rPr>
                <w:rFonts w:ascii="Times New Roman" w:eastAsia="Times New Roman" w:hAnsi="Times New Roman" w:cs="Times New Roman"/>
                <w:sz w:val="24"/>
                <w:szCs w:val="24"/>
              </w:rPr>
              <w:t xml:space="preserve"> Academy, 2026). Starbucks is leveraging its innovative mobile technologies like the Rewards loyalty programme and digital payment methods to improve customer experience and drive massive growth (Bean, 2025</w:t>
            </w:r>
            <w:r w:rsidR="00E54B42"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These data analytics and AI focus on delivering measurable impact and play a vital role in providing meaningful moments of joy and </w:t>
            </w:r>
            <w:r w:rsidR="008D4740" w:rsidRPr="006B1660">
              <w:rPr>
                <w:rFonts w:ascii="Times New Roman" w:eastAsia="Times New Roman" w:hAnsi="Times New Roman" w:cs="Times New Roman"/>
                <w:sz w:val="24"/>
                <w:szCs w:val="24"/>
              </w:rPr>
              <w:t>relationship</w:t>
            </w:r>
            <w:r w:rsidRPr="006B1660">
              <w:rPr>
                <w:rFonts w:ascii="Times New Roman" w:eastAsia="Times New Roman" w:hAnsi="Times New Roman" w:cs="Times New Roman"/>
                <w:sz w:val="24"/>
                <w:szCs w:val="24"/>
              </w:rPr>
              <w:t xml:space="preserve"> with customers and partners. </w:t>
            </w:r>
            <w:r w:rsidR="008D4740">
              <w:rPr>
                <w:rFonts w:ascii="Times New Roman" w:eastAsia="Times New Roman" w:hAnsi="Times New Roman" w:cs="Times New Roman"/>
                <w:sz w:val="24"/>
                <w:szCs w:val="24"/>
              </w:rPr>
              <w:t xml:space="preserve">Ai technology </w:t>
            </w:r>
            <w:r w:rsidRPr="006B1660">
              <w:rPr>
                <w:rFonts w:ascii="Times New Roman" w:eastAsia="Times New Roman" w:hAnsi="Times New Roman" w:cs="Times New Roman"/>
                <w:sz w:val="24"/>
                <w:szCs w:val="24"/>
              </w:rPr>
              <w:t xml:space="preserve">integration </w:t>
            </w:r>
            <w:r w:rsidR="008D4740">
              <w:rPr>
                <w:rFonts w:ascii="Times New Roman" w:eastAsia="Times New Roman" w:hAnsi="Times New Roman" w:cs="Times New Roman"/>
                <w:sz w:val="24"/>
                <w:szCs w:val="24"/>
              </w:rPr>
              <w:t xml:space="preserve"> such as </w:t>
            </w:r>
            <w:r w:rsidRPr="006B1660">
              <w:rPr>
                <w:rFonts w:ascii="Times New Roman" w:eastAsia="Times New Roman" w:hAnsi="Times New Roman" w:cs="Times New Roman"/>
                <w:b/>
                <w:bCs/>
                <w:i/>
                <w:iCs/>
                <w:sz w:val="24"/>
                <w:szCs w:val="24"/>
              </w:rPr>
              <w:t>Deep Brew</w:t>
            </w:r>
            <w:r w:rsidR="008D4740">
              <w:rPr>
                <w:rFonts w:ascii="Times New Roman" w:eastAsia="Times New Roman" w:hAnsi="Times New Roman" w:cs="Times New Roman"/>
                <w:b/>
                <w:bCs/>
                <w:i/>
                <w:iCs/>
                <w:sz w:val="24"/>
                <w:szCs w:val="24"/>
              </w:rPr>
              <w:t xml:space="preserve"> </w:t>
            </w:r>
            <w:r w:rsidR="008D4740" w:rsidRPr="008D4740">
              <w:rPr>
                <w:rFonts w:ascii="Times New Roman" w:eastAsia="Times New Roman" w:hAnsi="Times New Roman" w:cs="Times New Roman"/>
                <w:sz w:val="24"/>
                <w:szCs w:val="24"/>
              </w:rPr>
              <w:t xml:space="preserve">performed well to </w:t>
            </w:r>
            <w:r w:rsidRPr="008D474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 xml:space="preserve">customise the drive-thru </w:t>
            </w:r>
            <w:r w:rsidR="008D4740">
              <w:rPr>
                <w:rFonts w:ascii="Times New Roman" w:eastAsia="Times New Roman" w:hAnsi="Times New Roman" w:cs="Times New Roman"/>
                <w:sz w:val="24"/>
                <w:szCs w:val="24"/>
              </w:rPr>
              <w:t xml:space="preserve">operations for industry and </w:t>
            </w:r>
            <w:r w:rsidRPr="006B1660">
              <w:rPr>
                <w:rFonts w:ascii="Times New Roman" w:eastAsia="Times New Roman" w:hAnsi="Times New Roman" w:cs="Times New Roman"/>
                <w:sz w:val="24"/>
                <w:szCs w:val="24"/>
              </w:rPr>
              <w:t>experience for customers (Bean, 2025</w:t>
            </w:r>
            <w:r w:rsidR="00E54B42"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w:t>
            </w:r>
          </w:p>
        </w:tc>
      </w:tr>
      <w:tr w:rsidR="00FD3548" w:rsidRPr="006B1660" w14:paraId="6C10E7AE" w14:textId="77777777" w:rsidTr="004361A1">
        <w:tc>
          <w:tcPr>
            <w:tcW w:w="1408" w:type="dxa"/>
            <w:shd w:val="clear" w:color="auto" w:fill="93C47D"/>
            <w:tcMar>
              <w:top w:w="100" w:type="dxa"/>
              <w:left w:w="100" w:type="dxa"/>
              <w:bottom w:w="100" w:type="dxa"/>
              <w:right w:w="100" w:type="dxa"/>
            </w:tcMar>
          </w:tcPr>
          <w:p w14:paraId="5EFD424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Environmental </w:t>
            </w:r>
          </w:p>
        </w:tc>
        <w:tc>
          <w:tcPr>
            <w:tcW w:w="8162" w:type="dxa"/>
            <w:shd w:val="clear" w:color="auto" w:fill="D9EAD3"/>
            <w:tcMar>
              <w:top w:w="100" w:type="dxa"/>
              <w:left w:w="100" w:type="dxa"/>
              <w:bottom w:w="100" w:type="dxa"/>
              <w:right w:w="100" w:type="dxa"/>
            </w:tcMar>
          </w:tcPr>
          <w:p w14:paraId="34E5B9AD" w14:textId="23246603"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Environmental </w:t>
            </w:r>
            <w:r w:rsidR="008D4740">
              <w:rPr>
                <w:rFonts w:ascii="Times New Roman" w:eastAsia="Times New Roman" w:hAnsi="Times New Roman" w:cs="Times New Roman"/>
                <w:sz w:val="24"/>
                <w:szCs w:val="24"/>
              </w:rPr>
              <w:t>awareness increasing and it</w:t>
            </w:r>
            <w:r w:rsidR="006D5989">
              <w:rPr>
                <w:rFonts w:ascii="Times New Roman" w:eastAsia="Times New Roman" w:hAnsi="Times New Roman" w:cs="Times New Roman"/>
                <w:sz w:val="24"/>
                <w:szCs w:val="24"/>
              </w:rPr>
              <w:t>s</w:t>
            </w:r>
            <w:r w:rsidR="008D4740">
              <w:rPr>
                <w:rFonts w:ascii="Times New Roman" w:eastAsia="Times New Roman" w:hAnsi="Times New Roman" w:cs="Times New Roman"/>
                <w:sz w:val="24"/>
                <w:szCs w:val="24"/>
              </w:rPr>
              <w:t xml:space="preserve"> affect every industry including coffee market. </w:t>
            </w:r>
            <w:r w:rsidRPr="006B1660">
              <w:rPr>
                <w:rFonts w:ascii="Times New Roman" w:eastAsia="Times New Roman" w:hAnsi="Times New Roman" w:cs="Times New Roman"/>
                <w:sz w:val="24"/>
                <w:szCs w:val="24"/>
              </w:rPr>
              <w:t>which has demanded the integration of sustainable products. This shift necessitates coffee brands to adopt a greener image to reduce greenhouse gas emissions. The Coffee and Farmer Equity (C.A.F.E) practices, in which the company invested £150 million, promote transparent</w:t>
            </w:r>
            <w:r w:rsidR="006D5989">
              <w:rPr>
                <w:rFonts w:ascii="Times New Roman" w:eastAsia="Times New Roman" w:hAnsi="Times New Roman" w:cs="Times New Roman"/>
                <w:sz w:val="24"/>
                <w:szCs w:val="24"/>
              </w:rPr>
              <w:t xml:space="preserve"> fair trade , </w:t>
            </w:r>
            <w:r w:rsidRPr="006B1660">
              <w:rPr>
                <w:rFonts w:ascii="Times New Roman" w:eastAsia="Times New Roman" w:hAnsi="Times New Roman" w:cs="Times New Roman"/>
                <w:sz w:val="24"/>
                <w:szCs w:val="24"/>
              </w:rPr>
              <w:t>profitable</w:t>
            </w:r>
            <w:r w:rsidR="006D5989">
              <w:rPr>
                <w:rFonts w:ascii="Times New Roman" w:eastAsia="Times New Roman" w:hAnsi="Times New Roman" w:cs="Times New Roman"/>
                <w:sz w:val="24"/>
                <w:szCs w:val="24"/>
              </w:rPr>
              <w:t xml:space="preserve"> for all suppliers , farmers</w:t>
            </w:r>
            <w:r w:rsidRPr="006B1660">
              <w:rPr>
                <w:rFonts w:ascii="Times New Roman" w:eastAsia="Times New Roman" w:hAnsi="Times New Roman" w:cs="Times New Roman"/>
                <w:sz w:val="24"/>
                <w:szCs w:val="24"/>
              </w:rPr>
              <w:t>, and sustainable coffee growing practices by preserving the</w:t>
            </w:r>
            <w:r w:rsidR="006D5989">
              <w:rPr>
                <w:rFonts w:ascii="Times New Roman" w:eastAsia="Times New Roman" w:hAnsi="Times New Roman" w:cs="Times New Roman"/>
                <w:sz w:val="24"/>
                <w:szCs w:val="24"/>
              </w:rPr>
              <w:t xml:space="preserve"> environment and </w:t>
            </w:r>
            <w:r w:rsidRPr="006B1660">
              <w:rPr>
                <w:rFonts w:ascii="Times New Roman" w:eastAsia="Times New Roman" w:hAnsi="Times New Roman" w:cs="Times New Roman"/>
                <w:sz w:val="24"/>
                <w:szCs w:val="24"/>
              </w:rPr>
              <w:t xml:space="preserve"> </w:t>
            </w:r>
            <w:r w:rsidR="006D5989" w:rsidRPr="006B1660">
              <w:rPr>
                <w:rFonts w:ascii="Times New Roman" w:eastAsia="Times New Roman" w:hAnsi="Times New Roman" w:cs="Times New Roman"/>
                <w:sz w:val="24"/>
                <w:szCs w:val="24"/>
              </w:rPr>
              <w:t>comfort</w:t>
            </w:r>
            <w:r w:rsidRPr="006B1660">
              <w:rPr>
                <w:rFonts w:ascii="Times New Roman" w:eastAsia="Times New Roman" w:hAnsi="Times New Roman" w:cs="Times New Roman"/>
                <w:sz w:val="24"/>
                <w:szCs w:val="24"/>
              </w:rPr>
              <w:t xml:space="preserve"> of the farmers and workers (Starbucks, 2024</w:t>
            </w:r>
            <w:r w:rsidR="0052549D"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This approach supports developing a long-term supply </w:t>
            </w:r>
            <w:r w:rsidR="009B7741">
              <w:rPr>
                <w:rFonts w:ascii="Times New Roman" w:eastAsia="Times New Roman" w:hAnsi="Times New Roman" w:cs="Times New Roman"/>
                <w:sz w:val="24"/>
                <w:szCs w:val="24"/>
              </w:rPr>
              <w:t>under the fair trade.</w:t>
            </w:r>
            <w:r w:rsidRPr="006B1660">
              <w:rPr>
                <w:rFonts w:ascii="Times New Roman" w:eastAsia="Times New Roman" w:hAnsi="Times New Roman" w:cs="Times New Roman"/>
                <w:sz w:val="24"/>
                <w:szCs w:val="24"/>
              </w:rPr>
              <w:t xml:space="preserve"> </w:t>
            </w:r>
          </w:p>
        </w:tc>
      </w:tr>
      <w:tr w:rsidR="00FD3548" w:rsidRPr="006B1660" w14:paraId="789EDFC4" w14:textId="77777777" w:rsidTr="004361A1">
        <w:tc>
          <w:tcPr>
            <w:tcW w:w="1408" w:type="dxa"/>
            <w:shd w:val="clear" w:color="auto" w:fill="93C47D"/>
            <w:tcMar>
              <w:top w:w="100" w:type="dxa"/>
              <w:left w:w="100" w:type="dxa"/>
              <w:bottom w:w="100" w:type="dxa"/>
              <w:right w:w="100" w:type="dxa"/>
            </w:tcMar>
          </w:tcPr>
          <w:p w14:paraId="5F94E32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Legal </w:t>
            </w:r>
          </w:p>
        </w:tc>
        <w:tc>
          <w:tcPr>
            <w:tcW w:w="8162" w:type="dxa"/>
            <w:shd w:val="clear" w:color="auto" w:fill="D9EAD3"/>
            <w:tcMar>
              <w:top w:w="100" w:type="dxa"/>
              <w:left w:w="100" w:type="dxa"/>
              <w:bottom w:w="100" w:type="dxa"/>
              <w:right w:w="100" w:type="dxa"/>
            </w:tcMar>
          </w:tcPr>
          <w:p w14:paraId="564DD1B6" w14:textId="74D83F85" w:rsidR="008960CF" w:rsidRDefault="002C238C"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According to </w:t>
            </w:r>
            <w:proofErr w:type="spellStart"/>
            <w:r w:rsidRPr="006B1660">
              <w:rPr>
                <w:rFonts w:ascii="Times New Roman" w:eastAsia="Times New Roman" w:hAnsi="Times New Roman" w:cs="Times New Roman"/>
                <w:sz w:val="24"/>
                <w:szCs w:val="24"/>
              </w:rPr>
              <w:t>Gosalvitr</w:t>
            </w:r>
            <w:proofErr w:type="spellEnd"/>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et al.,</w:t>
            </w:r>
            <w:r w:rsidRPr="006B1660">
              <w:rPr>
                <w:rFonts w:ascii="Times New Roman" w:eastAsia="Times New Roman" w:hAnsi="Times New Roman" w:cs="Times New Roman"/>
                <w:sz w:val="24"/>
                <w:szCs w:val="24"/>
              </w:rPr>
              <w:t xml:space="preserve"> (2024), t</w:t>
            </w:r>
            <w:r w:rsidR="007134B2" w:rsidRPr="006B1660">
              <w:rPr>
                <w:rFonts w:ascii="Times New Roman" w:eastAsia="Times New Roman" w:hAnsi="Times New Roman" w:cs="Times New Roman"/>
                <w:sz w:val="24"/>
                <w:szCs w:val="24"/>
              </w:rPr>
              <w:t xml:space="preserve">he food hygiene and safety regulations of the UK impact the coffee shops. </w:t>
            </w:r>
            <w:r w:rsidR="009B7741">
              <w:rPr>
                <w:rFonts w:ascii="Times New Roman" w:eastAsia="Times New Roman" w:hAnsi="Times New Roman" w:cs="Times New Roman"/>
                <w:sz w:val="24"/>
                <w:szCs w:val="24"/>
              </w:rPr>
              <w:t xml:space="preserve">As all </w:t>
            </w:r>
            <w:r w:rsidR="007134B2" w:rsidRPr="006B1660">
              <w:rPr>
                <w:rFonts w:ascii="Times New Roman" w:eastAsia="Times New Roman" w:hAnsi="Times New Roman" w:cs="Times New Roman"/>
                <w:sz w:val="24"/>
                <w:szCs w:val="24"/>
              </w:rPr>
              <w:t xml:space="preserve">Customers expect that they are purchasing good quality </w:t>
            </w:r>
            <w:r w:rsidR="009B7741">
              <w:rPr>
                <w:rFonts w:ascii="Times New Roman" w:eastAsia="Times New Roman" w:hAnsi="Times New Roman" w:cs="Times New Roman"/>
                <w:sz w:val="24"/>
                <w:szCs w:val="24"/>
              </w:rPr>
              <w:t>product</w:t>
            </w:r>
            <w:r w:rsidR="007134B2" w:rsidRPr="006B1660">
              <w:rPr>
                <w:rFonts w:ascii="Times New Roman" w:eastAsia="Times New Roman" w:hAnsi="Times New Roman" w:cs="Times New Roman"/>
                <w:sz w:val="24"/>
                <w:szCs w:val="24"/>
              </w:rPr>
              <w:t xml:space="preserve">. </w:t>
            </w:r>
            <w:r w:rsidR="000127C2" w:rsidRPr="006B1660">
              <w:rPr>
                <w:rFonts w:ascii="Times New Roman" w:eastAsia="Times New Roman" w:hAnsi="Times New Roman" w:cs="Times New Roman"/>
                <w:sz w:val="24"/>
                <w:szCs w:val="24"/>
              </w:rPr>
              <w:t>Nevertheless</w:t>
            </w:r>
            <w:r w:rsidR="002F5C7E" w:rsidRPr="006B1660">
              <w:rPr>
                <w:rFonts w:ascii="Times New Roman" w:eastAsia="Times New Roman" w:hAnsi="Times New Roman" w:cs="Times New Roman"/>
                <w:sz w:val="24"/>
                <w:szCs w:val="24"/>
              </w:rPr>
              <w:t xml:space="preserve">, Grieco (2022) </w:t>
            </w:r>
            <w:r w:rsidR="009B7741">
              <w:rPr>
                <w:rFonts w:ascii="Times New Roman" w:eastAsia="Times New Roman" w:hAnsi="Times New Roman" w:cs="Times New Roman"/>
                <w:sz w:val="24"/>
                <w:szCs w:val="24"/>
              </w:rPr>
              <w:t xml:space="preserve">mentioned </w:t>
            </w:r>
            <w:r w:rsidR="002F5C7E" w:rsidRPr="006B1660">
              <w:rPr>
                <w:rFonts w:ascii="Times New Roman" w:eastAsia="Times New Roman" w:hAnsi="Times New Roman" w:cs="Times New Roman"/>
                <w:sz w:val="24"/>
                <w:szCs w:val="24"/>
              </w:rPr>
              <w:t xml:space="preserve">that </w:t>
            </w:r>
            <w:r w:rsidR="009B7741" w:rsidRPr="006B1660">
              <w:rPr>
                <w:rFonts w:ascii="Times New Roman" w:eastAsia="Times New Roman" w:hAnsi="Times New Roman" w:cs="Times New Roman"/>
                <w:sz w:val="24"/>
                <w:szCs w:val="24"/>
              </w:rPr>
              <w:t>food hygiene and safety practices</w:t>
            </w:r>
            <w:r w:rsidR="009B7741">
              <w:rPr>
                <w:rFonts w:ascii="Times New Roman" w:eastAsia="Times New Roman" w:hAnsi="Times New Roman" w:cs="Times New Roman"/>
                <w:sz w:val="24"/>
                <w:szCs w:val="24"/>
              </w:rPr>
              <w:t xml:space="preserve"> ae very important to avoid risk of contamination. Although, </w:t>
            </w:r>
            <w:r w:rsidR="009B7741" w:rsidRPr="006B1660">
              <w:rPr>
                <w:rFonts w:ascii="Times New Roman" w:eastAsia="Times New Roman" w:hAnsi="Times New Roman" w:cs="Times New Roman"/>
                <w:sz w:val="24"/>
                <w:szCs w:val="24"/>
              </w:rPr>
              <w:t xml:space="preserve">Starbucks </w:t>
            </w:r>
            <w:r w:rsidR="00DB625F">
              <w:rPr>
                <w:rFonts w:ascii="Times New Roman" w:eastAsia="Times New Roman" w:hAnsi="Times New Roman" w:cs="Times New Roman"/>
                <w:sz w:val="24"/>
                <w:szCs w:val="24"/>
              </w:rPr>
              <w:t xml:space="preserve">follows high standard for food hygiene </w:t>
            </w:r>
            <w:r w:rsidR="008960CF">
              <w:rPr>
                <w:rFonts w:ascii="Times New Roman" w:eastAsia="Times New Roman" w:hAnsi="Times New Roman" w:cs="Times New Roman"/>
                <w:sz w:val="24"/>
                <w:szCs w:val="24"/>
              </w:rPr>
              <w:t>as</w:t>
            </w:r>
            <w:r w:rsidR="009B7741" w:rsidRPr="006B1660">
              <w:rPr>
                <w:rFonts w:ascii="Times New Roman" w:eastAsia="Times New Roman" w:hAnsi="Times New Roman" w:cs="Times New Roman"/>
                <w:sz w:val="24"/>
                <w:szCs w:val="24"/>
              </w:rPr>
              <w:t xml:space="preserve"> 85% of </w:t>
            </w:r>
            <w:r w:rsidR="008960CF">
              <w:rPr>
                <w:rFonts w:ascii="Times New Roman" w:eastAsia="Times New Roman" w:hAnsi="Times New Roman" w:cs="Times New Roman"/>
                <w:sz w:val="24"/>
                <w:szCs w:val="24"/>
              </w:rPr>
              <w:t xml:space="preserve">its </w:t>
            </w:r>
            <w:r w:rsidR="00DB625F">
              <w:rPr>
                <w:rFonts w:ascii="Times New Roman" w:eastAsia="Times New Roman" w:hAnsi="Times New Roman" w:cs="Times New Roman"/>
                <w:sz w:val="24"/>
                <w:szCs w:val="24"/>
              </w:rPr>
              <w:t xml:space="preserve">outlets </w:t>
            </w:r>
            <w:r w:rsidR="008960CF">
              <w:rPr>
                <w:rFonts w:ascii="Times New Roman" w:eastAsia="Times New Roman" w:hAnsi="Times New Roman" w:cs="Times New Roman"/>
                <w:sz w:val="24"/>
                <w:szCs w:val="24"/>
              </w:rPr>
              <w:t>rated with</w:t>
            </w:r>
            <w:r w:rsidR="009B7741" w:rsidRPr="006B1660">
              <w:rPr>
                <w:rFonts w:ascii="Times New Roman" w:eastAsia="Times New Roman" w:hAnsi="Times New Roman" w:cs="Times New Roman"/>
                <w:sz w:val="24"/>
                <w:szCs w:val="24"/>
              </w:rPr>
              <w:t xml:space="preserve"> </w:t>
            </w:r>
            <w:r w:rsidR="008960CF">
              <w:rPr>
                <w:rFonts w:ascii="Times New Roman" w:eastAsia="Times New Roman" w:hAnsi="Times New Roman" w:cs="Times New Roman"/>
                <w:sz w:val="24"/>
                <w:szCs w:val="24"/>
              </w:rPr>
              <w:t xml:space="preserve">five </w:t>
            </w:r>
            <w:r w:rsidR="009B7741" w:rsidRPr="006B1660">
              <w:rPr>
                <w:rFonts w:ascii="Times New Roman" w:eastAsia="Times New Roman" w:hAnsi="Times New Roman" w:cs="Times New Roman"/>
                <w:sz w:val="24"/>
                <w:szCs w:val="24"/>
              </w:rPr>
              <w:t xml:space="preserve">star rating </w:t>
            </w:r>
            <w:r w:rsidR="008960CF">
              <w:rPr>
                <w:rFonts w:ascii="Times New Roman" w:eastAsia="Times New Roman" w:hAnsi="Times New Roman" w:cs="Times New Roman"/>
                <w:sz w:val="24"/>
                <w:szCs w:val="24"/>
              </w:rPr>
              <w:t xml:space="preserve">for hygiene </w:t>
            </w:r>
            <w:r w:rsidR="009B7741" w:rsidRPr="006B1660">
              <w:rPr>
                <w:rFonts w:ascii="Times New Roman" w:eastAsia="Times New Roman" w:hAnsi="Times New Roman" w:cs="Times New Roman"/>
                <w:sz w:val="24"/>
                <w:szCs w:val="24"/>
              </w:rPr>
              <w:t xml:space="preserve">(Flux </w:t>
            </w:r>
            <w:proofErr w:type="spellStart"/>
            <w:r w:rsidR="009B7741" w:rsidRPr="006B1660">
              <w:rPr>
                <w:rFonts w:ascii="Times New Roman" w:eastAsia="Times New Roman" w:hAnsi="Times New Roman" w:cs="Times New Roman"/>
                <w:sz w:val="24"/>
                <w:szCs w:val="24"/>
              </w:rPr>
              <w:t>loT</w:t>
            </w:r>
            <w:proofErr w:type="spellEnd"/>
            <w:r w:rsidR="009B7741" w:rsidRPr="006B1660">
              <w:rPr>
                <w:rFonts w:ascii="Times New Roman" w:eastAsia="Times New Roman" w:hAnsi="Times New Roman" w:cs="Times New Roman"/>
                <w:sz w:val="24"/>
                <w:szCs w:val="24"/>
              </w:rPr>
              <w:t xml:space="preserve">, 2026). </w:t>
            </w:r>
            <w:r w:rsidR="00DB625F">
              <w:rPr>
                <w:rFonts w:ascii="Times New Roman" w:eastAsia="Times New Roman" w:hAnsi="Times New Roman" w:cs="Times New Roman"/>
                <w:sz w:val="24"/>
                <w:szCs w:val="24"/>
              </w:rPr>
              <w:t>But a</w:t>
            </w:r>
            <w:r w:rsidR="009B7741">
              <w:rPr>
                <w:rFonts w:ascii="Times New Roman" w:eastAsia="Times New Roman" w:hAnsi="Times New Roman" w:cs="Times New Roman"/>
                <w:sz w:val="24"/>
                <w:szCs w:val="24"/>
              </w:rPr>
              <w:t>par</w:t>
            </w:r>
            <w:r w:rsidR="00DB625F">
              <w:rPr>
                <w:rFonts w:ascii="Times New Roman" w:eastAsia="Times New Roman" w:hAnsi="Times New Roman" w:cs="Times New Roman"/>
                <w:sz w:val="24"/>
                <w:szCs w:val="24"/>
              </w:rPr>
              <w:t>t</w:t>
            </w:r>
            <w:r w:rsidR="009B7741">
              <w:rPr>
                <w:rFonts w:ascii="Times New Roman" w:eastAsia="Times New Roman" w:hAnsi="Times New Roman" w:cs="Times New Roman"/>
                <w:sz w:val="24"/>
                <w:szCs w:val="24"/>
              </w:rPr>
              <w:t xml:space="preserve"> from this, all organisations </w:t>
            </w:r>
            <w:r w:rsidR="00DB625F">
              <w:rPr>
                <w:rFonts w:ascii="Times New Roman" w:eastAsia="Times New Roman" w:hAnsi="Times New Roman" w:cs="Times New Roman"/>
                <w:sz w:val="24"/>
                <w:szCs w:val="24"/>
              </w:rPr>
              <w:t xml:space="preserve">need to </w:t>
            </w:r>
            <w:r w:rsidR="009B7741">
              <w:rPr>
                <w:rFonts w:ascii="Times New Roman" w:eastAsia="Times New Roman" w:hAnsi="Times New Roman" w:cs="Times New Roman"/>
                <w:sz w:val="24"/>
                <w:szCs w:val="24"/>
              </w:rPr>
              <w:t xml:space="preserve"> follow </w:t>
            </w:r>
            <w:r w:rsidRPr="006B1660">
              <w:rPr>
                <w:rFonts w:ascii="Times New Roman" w:eastAsia="Times New Roman" w:hAnsi="Times New Roman" w:cs="Times New Roman"/>
                <w:sz w:val="24"/>
                <w:szCs w:val="24"/>
              </w:rPr>
              <w:t xml:space="preserve"> IMARC (2025), c</w:t>
            </w:r>
            <w:r w:rsidR="007134B2" w:rsidRPr="006B1660">
              <w:rPr>
                <w:rFonts w:ascii="Times New Roman" w:eastAsia="Times New Roman" w:hAnsi="Times New Roman" w:cs="Times New Roman"/>
                <w:sz w:val="24"/>
                <w:szCs w:val="24"/>
              </w:rPr>
              <w:t xml:space="preserve">ompliance with the rules and regulations, like minimum wage needs and employee rights, maximises labour costs but improves fair working conditions for the brand. </w:t>
            </w:r>
          </w:p>
          <w:p w14:paraId="6DDAA954" w14:textId="1BC8FAF2" w:rsidR="00FD3548" w:rsidRPr="006B1660" w:rsidRDefault="008960CF"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 the coffee industry </w:t>
            </w:r>
            <w:r w:rsidR="006C15F1" w:rsidRPr="006C15F1">
              <w:t>responsible for the</w:t>
            </w:r>
            <w:r w:rsidR="006C15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1.3 % of carbon footprints of total from the UK food industry</w:t>
            </w:r>
            <w:r w:rsidR="006C15F1">
              <w:rPr>
                <w:rFonts w:ascii="Times New Roman" w:eastAsia="Times New Roman" w:hAnsi="Times New Roman" w:cs="Times New Roman"/>
                <w:sz w:val="24"/>
                <w:szCs w:val="24"/>
              </w:rPr>
              <w:t xml:space="preserve"> (</w:t>
            </w:r>
            <w:proofErr w:type="spellStart"/>
            <w:r w:rsidR="006C15F1" w:rsidRPr="006B1660">
              <w:rPr>
                <w:rFonts w:ascii="Times New Roman" w:eastAsia="Times New Roman" w:hAnsi="Times New Roman" w:cs="Times New Roman"/>
                <w:sz w:val="24"/>
                <w:szCs w:val="24"/>
              </w:rPr>
              <w:t>Gosalvitr</w:t>
            </w:r>
            <w:proofErr w:type="spellEnd"/>
            <w:r w:rsidR="006C15F1" w:rsidRPr="006B1660">
              <w:rPr>
                <w:rFonts w:ascii="Times New Roman" w:eastAsia="Times New Roman" w:hAnsi="Times New Roman" w:cs="Times New Roman"/>
                <w:sz w:val="24"/>
                <w:szCs w:val="24"/>
              </w:rPr>
              <w:t xml:space="preserve"> </w:t>
            </w:r>
            <w:r w:rsidR="006C15F1" w:rsidRPr="006B1660">
              <w:rPr>
                <w:rFonts w:ascii="Times New Roman" w:eastAsia="Times New Roman" w:hAnsi="Times New Roman" w:cs="Times New Roman"/>
                <w:i/>
                <w:iCs/>
                <w:sz w:val="24"/>
                <w:szCs w:val="24"/>
              </w:rPr>
              <w:t>et al.,</w:t>
            </w:r>
            <w:r w:rsidR="006C15F1" w:rsidRPr="006B1660">
              <w:rPr>
                <w:rFonts w:ascii="Times New Roman" w:eastAsia="Times New Roman" w:hAnsi="Times New Roman" w:cs="Times New Roman"/>
                <w:sz w:val="24"/>
                <w:szCs w:val="24"/>
              </w:rPr>
              <w:t xml:space="preserve"> 2024</w:t>
            </w:r>
            <w:r w:rsidR="006C15F1">
              <w:rPr>
                <w:rFonts w:ascii="Times New Roman" w:eastAsia="Times New Roman" w:hAnsi="Times New Roman" w:cs="Times New Roman"/>
                <w:sz w:val="24"/>
                <w:szCs w:val="24"/>
              </w:rPr>
              <w:t>)</w:t>
            </w:r>
            <w:r>
              <w:rPr>
                <w:rFonts w:ascii="Times New Roman" w:eastAsia="Times New Roman" w:hAnsi="Times New Roman" w:cs="Times New Roman"/>
                <w:sz w:val="24"/>
                <w:szCs w:val="24"/>
              </w:rPr>
              <w:t>. The UK government pledge to go carbon free by 2050 also influence industries to integrate energy efficient operations and adopt renewable energy.</w:t>
            </w:r>
          </w:p>
        </w:tc>
      </w:tr>
    </w:tbl>
    <w:p w14:paraId="01FB63C2" w14:textId="77777777" w:rsidR="00FD3548" w:rsidRPr="006B1660" w:rsidRDefault="00FD3548" w:rsidP="00897AD0">
      <w:pPr>
        <w:spacing w:line="360" w:lineRule="auto"/>
        <w:jc w:val="both"/>
        <w:rPr>
          <w:rFonts w:ascii="Times New Roman" w:eastAsia="Times New Roman" w:hAnsi="Times New Roman" w:cs="Times New Roman"/>
          <w:b/>
          <w:bCs/>
          <w:sz w:val="24"/>
          <w:szCs w:val="24"/>
        </w:rPr>
      </w:pPr>
    </w:p>
    <w:p w14:paraId="242EBF34"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Table 1: PESTEL Analysis </w:t>
      </w:r>
    </w:p>
    <w:p w14:paraId="3069EA70"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(Self-illustrated)</w:t>
      </w:r>
    </w:p>
    <w:p w14:paraId="6A538C2C" w14:textId="77777777" w:rsidR="00FD3548" w:rsidRPr="006B1660" w:rsidRDefault="007134B2" w:rsidP="00897AD0">
      <w:pP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Potential Opportunities and Threats: </w:t>
      </w:r>
    </w:p>
    <w:p w14:paraId="22356ABF"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Opportunities: </w:t>
      </w:r>
    </w:p>
    <w:p w14:paraId="764CF767" w14:textId="6731C2E2" w:rsidR="00FD3548" w:rsidRPr="006B1660" w:rsidRDefault="007134B2" w:rsidP="00897AD0">
      <w:pPr>
        <w:numPr>
          <w:ilvl w:val="0"/>
          <w:numId w:val="1"/>
        </w:num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rising demand for special</w:t>
      </w:r>
      <w:r w:rsidR="006C15F1">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 xml:space="preserve">ty and premium coffee in the UK market. </w:t>
      </w:r>
    </w:p>
    <w:p w14:paraId="01BC1858" w14:textId="77777777" w:rsidR="00FD3548" w:rsidRPr="006B1660" w:rsidRDefault="007134B2" w:rsidP="00897AD0">
      <w:pPr>
        <w:numPr>
          <w:ilvl w:val="0"/>
          <w:numId w:val="1"/>
        </w:num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Growing preference for healthier, personalised beverages, and advancement of product innovation. </w:t>
      </w:r>
    </w:p>
    <w:p w14:paraId="27FE8711" w14:textId="77777777" w:rsidR="00FD3548" w:rsidRPr="006B1660" w:rsidRDefault="007134B2" w:rsidP="00897AD0">
      <w:pPr>
        <w:numPr>
          <w:ilvl w:val="0"/>
          <w:numId w:val="1"/>
        </w:num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Increasing consumer preference for online mobile ordering allows the company to boost customer loyalty and quick delivery. </w:t>
      </w:r>
    </w:p>
    <w:p w14:paraId="6A905943"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Threats: </w:t>
      </w:r>
    </w:p>
    <w:p w14:paraId="3EBD5820" w14:textId="607B38C3" w:rsidR="00FD3548" w:rsidRPr="006B1660" w:rsidRDefault="007134B2" w:rsidP="00897AD0">
      <w:pPr>
        <w:numPr>
          <w:ilvl w:val="0"/>
          <w:numId w:val="6"/>
        </w:num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Rising inflation and increasing prices of coffee beans and dairy products </w:t>
      </w:r>
      <w:r w:rsidR="006C15F1">
        <w:rPr>
          <w:rFonts w:ascii="Times New Roman" w:eastAsia="Times New Roman" w:hAnsi="Times New Roman" w:cs="Times New Roman"/>
          <w:sz w:val="24"/>
          <w:szCs w:val="24"/>
        </w:rPr>
        <w:t>are</w:t>
      </w:r>
      <w:r w:rsidRPr="006B1660">
        <w:rPr>
          <w:rFonts w:ascii="Times New Roman" w:eastAsia="Times New Roman" w:hAnsi="Times New Roman" w:cs="Times New Roman"/>
          <w:sz w:val="24"/>
          <w:szCs w:val="24"/>
        </w:rPr>
        <w:t xml:space="preserve"> </w:t>
      </w:r>
      <w:r w:rsidR="006C15F1">
        <w:rPr>
          <w:rFonts w:ascii="Times New Roman" w:eastAsia="Times New Roman" w:hAnsi="Times New Roman" w:cs="Times New Roman"/>
          <w:sz w:val="24"/>
          <w:szCs w:val="24"/>
        </w:rPr>
        <w:t>affecting</w:t>
      </w:r>
      <w:r w:rsidRPr="006B1660">
        <w:rPr>
          <w:rFonts w:ascii="Times New Roman" w:eastAsia="Times New Roman" w:hAnsi="Times New Roman" w:cs="Times New Roman"/>
          <w:sz w:val="24"/>
          <w:szCs w:val="24"/>
        </w:rPr>
        <w:t xml:space="preserve"> coffee shops across the UK. </w:t>
      </w:r>
    </w:p>
    <w:p w14:paraId="00EA95FA" w14:textId="77777777" w:rsidR="00FD3548" w:rsidRPr="006B1660" w:rsidRDefault="007134B2" w:rsidP="00897AD0">
      <w:pPr>
        <w:numPr>
          <w:ilvl w:val="0"/>
          <w:numId w:val="6"/>
        </w:num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Intense competition from prominent players like Nestle UK Ltd, Costa Coffee and Peet’s Coffee. </w:t>
      </w:r>
    </w:p>
    <w:p w14:paraId="42883CD6" w14:textId="2CA59429" w:rsidR="00FD3548" w:rsidRDefault="006C15F1" w:rsidP="00897AD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7134B2" w:rsidRPr="006B1660">
        <w:rPr>
          <w:rFonts w:ascii="Times New Roman" w:eastAsia="Times New Roman" w:hAnsi="Times New Roman" w:cs="Times New Roman"/>
          <w:sz w:val="24"/>
          <w:szCs w:val="24"/>
        </w:rPr>
        <w:t xml:space="preserve">limate change </w:t>
      </w:r>
      <w:r>
        <w:rPr>
          <w:rFonts w:ascii="Times New Roman" w:eastAsia="Times New Roman" w:hAnsi="Times New Roman" w:cs="Times New Roman"/>
          <w:sz w:val="24"/>
          <w:szCs w:val="24"/>
        </w:rPr>
        <w:t xml:space="preserve">is a major risk for the coffee </w:t>
      </w:r>
      <w:r w:rsidR="007134B2" w:rsidRPr="006B1660">
        <w:rPr>
          <w:rFonts w:ascii="Times New Roman" w:eastAsia="Times New Roman" w:hAnsi="Times New Roman" w:cs="Times New Roman"/>
          <w:sz w:val="24"/>
          <w:szCs w:val="24"/>
        </w:rPr>
        <w:t xml:space="preserve">supply chain.   </w:t>
      </w:r>
    </w:p>
    <w:p w14:paraId="62E3984D" w14:textId="77777777" w:rsidR="00E87B89" w:rsidRDefault="00E87B89" w:rsidP="00E87B89">
      <w:pPr>
        <w:spacing w:line="360" w:lineRule="auto"/>
        <w:jc w:val="both"/>
        <w:rPr>
          <w:rFonts w:ascii="Times New Roman" w:eastAsia="Times New Roman" w:hAnsi="Times New Roman" w:cs="Times New Roman"/>
          <w:sz w:val="24"/>
          <w:szCs w:val="24"/>
        </w:rPr>
      </w:pPr>
    </w:p>
    <w:p w14:paraId="25792E2D" w14:textId="77777777" w:rsidR="00E87B89" w:rsidRPr="006B1660" w:rsidRDefault="00E87B89" w:rsidP="00E87B89">
      <w:pPr>
        <w:spacing w:line="360" w:lineRule="auto"/>
        <w:jc w:val="both"/>
        <w:rPr>
          <w:rFonts w:ascii="Times New Roman" w:eastAsia="Times New Roman" w:hAnsi="Times New Roman" w:cs="Times New Roman"/>
          <w:sz w:val="24"/>
          <w:szCs w:val="24"/>
        </w:rPr>
      </w:pPr>
    </w:p>
    <w:p w14:paraId="7F92AD3D" w14:textId="77777777" w:rsidR="00FD3548" w:rsidRPr="006B1660" w:rsidRDefault="007134B2" w:rsidP="00897AD0">
      <w:pPr>
        <w:pStyle w:val="Heading2"/>
        <w:jc w:val="both"/>
        <w:rPr>
          <w:rFonts w:eastAsia="Times New Roman" w:cs="Times New Roman"/>
          <w:b w:val="0"/>
          <w:bCs/>
          <w:szCs w:val="24"/>
        </w:rPr>
      </w:pPr>
      <w:bookmarkStart w:id="11" w:name="_1t5fl8f5rveg" w:colFirst="0" w:colLast="0"/>
      <w:bookmarkStart w:id="12" w:name="_Toc237382290"/>
      <w:bookmarkEnd w:id="11"/>
      <w:r w:rsidRPr="006B1660">
        <w:rPr>
          <w:rFonts w:eastAsia="Times New Roman" w:cs="Times New Roman"/>
          <w:bCs/>
          <w:szCs w:val="24"/>
        </w:rPr>
        <w:lastRenderedPageBreak/>
        <w:t>2.2. INTERNAL Environment Analysis (VRIO)</w:t>
      </w:r>
      <w:bookmarkEnd w:id="12"/>
    </w:p>
    <w:tbl>
      <w:tblPr>
        <w:tblStyle w:val="a0"/>
        <w:tblW w:w="99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1170"/>
        <w:gridCol w:w="1500"/>
        <w:gridCol w:w="1500"/>
        <w:gridCol w:w="1361"/>
        <w:gridCol w:w="2599"/>
      </w:tblGrid>
      <w:tr w:rsidR="00FD3548" w:rsidRPr="006B1660" w14:paraId="207A1AC8" w14:textId="77777777" w:rsidTr="00E87B89">
        <w:tc>
          <w:tcPr>
            <w:tcW w:w="1830" w:type="dxa"/>
            <w:shd w:val="clear" w:color="auto" w:fill="E06666"/>
            <w:tcMar>
              <w:top w:w="100" w:type="dxa"/>
              <w:left w:w="100" w:type="dxa"/>
              <w:bottom w:w="100" w:type="dxa"/>
              <w:right w:w="100" w:type="dxa"/>
            </w:tcMar>
          </w:tcPr>
          <w:p w14:paraId="390CFE1D"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Resource </w:t>
            </w:r>
          </w:p>
        </w:tc>
        <w:tc>
          <w:tcPr>
            <w:tcW w:w="1170" w:type="dxa"/>
            <w:shd w:val="clear" w:color="auto" w:fill="E06666"/>
            <w:tcMar>
              <w:top w:w="100" w:type="dxa"/>
              <w:left w:w="100" w:type="dxa"/>
              <w:bottom w:w="100" w:type="dxa"/>
              <w:right w:w="100" w:type="dxa"/>
            </w:tcMar>
          </w:tcPr>
          <w:p w14:paraId="427D693D"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Valuable </w:t>
            </w:r>
          </w:p>
        </w:tc>
        <w:tc>
          <w:tcPr>
            <w:tcW w:w="1500" w:type="dxa"/>
            <w:shd w:val="clear" w:color="auto" w:fill="E06666"/>
            <w:tcMar>
              <w:top w:w="100" w:type="dxa"/>
              <w:left w:w="100" w:type="dxa"/>
              <w:bottom w:w="100" w:type="dxa"/>
              <w:right w:w="100" w:type="dxa"/>
            </w:tcMar>
          </w:tcPr>
          <w:p w14:paraId="603B26AB"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Rare </w:t>
            </w:r>
          </w:p>
        </w:tc>
        <w:tc>
          <w:tcPr>
            <w:tcW w:w="1500" w:type="dxa"/>
            <w:shd w:val="clear" w:color="auto" w:fill="E06666"/>
            <w:tcMar>
              <w:top w:w="100" w:type="dxa"/>
              <w:left w:w="100" w:type="dxa"/>
              <w:bottom w:w="100" w:type="dxa"/>
              <w:right w:w="100" w:type="dxa"/>
            </w:tcMar>
          </w:tcPr>
          <w:p w14:paraId="58476255"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Inimitable </w:t>
            </w:r>
          </w:p>
        </w:tc>
        <w:tc>
          <w:tcPr>
            <w:tcW w:w="1361" w:type="dxa"/>
            <w:shd w:val="clear" w:color="auto" w:fill="E06666"/>
            <w:tcMar>
              <w:top w:w="100" w:type="dxa"/>
              <w:left w:w="100" w:type="dxa"/>
              <w:bottom w:w="100" w:type="dxa"/>
              <w:right w:w="100" w:type="dxa"/>
            </w:tcMar>
          </w:tcPr>
          <w:p w14:paraId="45944C84"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Organised </w:t>
            </w:r>
          </w:p>
        </w:tc>
        <w:tc>
          <w:tcPr>
            <w:tcW w:w="2599" w:type="dxa"/>
            <w:shd w:val="clear" w:color="auto" w:fill="E06666"/>
            <w:tcMar>
              <w:top w:w="100" w:type="dxa"/>
              <w:left w:w="100" w:type="dxa"/>
              <w:bottom w:w="100" w:type="dxa"/>
              <w:right w:w="100" w:type="dxa"/>
            </w:tcMar>
          </w:tcPr>
          <w:p w14:paraId="65484489"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Strength/Weakness </w:t>
            </w:r>
          </w:p>
        </w:tc>
      </w:tr>
      <w:tr w:rsidR="00FD3548" w:rsidRPr="006B1660" w14:paraId="35D8B2E6" w14:textId="77777777" w:rsidTr="00E87B89">
        <w:tc>
          <w:tcPr>
            <w:tcW w:w="1830" w:type="dxa"/>
            <w:shd w:val="clear" w:color="auto" w:fill="EA9999"/>
            <w:tcMar>
              <w:top w:w="100" w:type="dxa"/>
              <w:left w:w="100" w:type="dxa"/>
              <w:bottom w:w="100" w:type="dxa"/>
              <w:right w:w="100" w:type="dxa"/>
            </w:tcMar>
          </w:tcPr>
          <w:p w14:paraId="07622A6D"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Strong brand image </w:t>
            </w:r>
          </w:p>
        </w:tc>
        <w:tc>
          <w:tcPr>
            <w:tcW w:w="1170" w:type="dxa"/>
            <w:shd w:val="clear" w:color="auto" w:fill="FCE5CD"/>
            <w:tcMar>
              <w:top w:w="100" w:type="dxa"/>
              <w:left w:w="100" w:type="dxa"/>
              <w:bottom w:w="100" w:type="dxa"/>
              <w:right w:w="100" w:type="dxa"/>
            </w:tcMar>
          </w:tcPr>
          <w:p w14:paraId="5C023AD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5C9725A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2D8BC385"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361" w:type="dxa"/>
            <w:shd w:val="clear" w:color="auto" w:fill="FCE5CD"/>
            <w:tcMar>
              <w:top w:w="100" w:type="dxa"/>
              <w:left w:w="100" w:type="dxa"/>
              <w:bottom w:w="100" w:type="dxa"/>
              <w:right w:w="100" w:type="dxa"/>
            </w:tcMar>
          </w:tcPr>
          <w:p w14:paraId="65D88EF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w:t>
            </w:r>
          </w:p>
        </w:tc>
        <w:tc>
          <w:tcPr>
            <w:tcW w:w="2599" w:type="dxa"/>
            <w:shd w:val="clear" w:color="auto" w:fill="FCE5CD"/>
            <w:tcMar>
              <w:top w:w="100" w:type="dxa"/>
              <w:left w:w="100" w:type="dxa"/>
              <w:bottom w:w="100" w:type="dxa"/>
              <w:right w:w="100" w:type="dxa"/>
            </w:tcMar>
          </w:tcPr>
          <w:p w14:paraId="3FF1AF2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Sustained competitive advantage </w:t>
            </w:r>
          </w:p>
        </w:tc>
      </w:tr>
      <w:tr w:rsidR="00FD3548" w:rsidRPr="006B1660" w14:paraId="50EDAE69" w14:textId="77777777" w:rsidTr="00E87B89">
        <w:tc>
          <w:tcPr>
            <w:tcW w:w="1830" w:type="dxa"/>
            <w:shd w:val="clear" w:color="auto" w:fill="EA9999"/>
            <w:tcMar>
              <w:top w:w="100" w:type="dxa"/>
              <w:left w:w="100" w:type="dxa"/>
              <w:bottom w:w="100" w:type="dxa"/>
              <w:right w:w="100" w:type="dxa"/>
            </w:tcMar>
          </w:tcPr>
          <w:p w14:paraId="5553EB95"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Premium quality coffee sourcing </w:t>
            </w:r>
          </w:p>
        </w:tc>
        <w:tc>
          <w:tcPr>
            <w:tcW w:w="1170" w:type="dxa"/>
            <w:shd w:val="clear" w:color="auto" w:fill="FCE5CD"/>
            <w:tcMar>
              <w:top w:w="100" w:type="dxa"/>
              <w:left w:w="100" w:type="dxa"/>
              <w:bottom w:w="100" w:type="dxa"/>
              <w:right w:w="100" w:type="dxa"/>
            </w:tcMar>
          </w:tcPr>
          <w:p w14:paraId="0F819EA7"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7AB0393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500" w:type="dxa"/>
            <w:shd w:val="clear" w:color="auto" w:fill="FCE5CD"/>
            <w:tcMar>
              <w:top w:w="100" w:type="dxa"/>
              <w:left w:w="100" w:type="dxa"/>
              <w:bottom w:w="100" w:type="dxa"/>
              <w:right w:w="100" w:type="dxa"/>
            </w:tcMar>
          </w:tcPr>
          <w:p w14:paraId="5590F1CA"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361" w:type="dxa"/>
            <w:shd w:val="clear" w:color="auto" w:fill="FCE5CD"/>
            <w:tcMar>
              <w:top w:w="100" w:type="dxa"/>
              <w:left w:w="100" w:type="dxa"/>
              <w:bottom w:w="100" w:type="dxa"/>
              <w:right w:w="100" w:type="dxa"/>
            </w:tcMar>
          </w:tcPr>
          <w:p w14:paraId="3498AC5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6019981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Competitive parity </w:t>
            </w:r>
          </w:p>
        </w:tc>
      </w:tr>
      <w:tr w:rsidR="00FD3548" w:rsidRPr="006B1660" w14:paraId="0CD6DD76" w14:textId="77777777" w:rsidTr="00E87B89">
        <w:tc>
          <w:tcPr>
            <w:tcW w:w="1830" w:type="dxa"/>
            <w:shd w:val="clear" w:color="auto" w:fill="EA9999"/>
            <w:tcMar>
              <w:top w:w="100" w:type="dxa"/>
              <w:left w:w="100" w:type="dxa"/>
              <w:bottom w:w="100" w:type="dxa"/>
              <w:right w:w="100" w:type="dxa"/>
            </w:tcMar>
          </w:tcPr>
          <w:p w14:paraId="4948C11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Ethical sourcing (C.A.F.E. practices ) </w:t>
            </w:r>
          </w:p>
        </w:tc>
        <w:tc>
          <w:tcPr>
            <w:tcW w:w="1170" w:type="dxa"/>
            <w:shd w:val="clear" w:color="auto" w:fill="FCE5CD"/>
            <w:tcMar>
              <w:top w:w="100" w:type="dxa"/>
              <w:left w:w="100" w:type="dxa"/>
              <w:bottom w:w="100" w:type="dxa"/>
              <w:right w:w="100" w:type="dxa"/>
            </w:tcMar>
          </w:tcPr>
          <w:p w14:paraId="072586FA"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45B7C796"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1500" w:type="dxa"/>
            <w:shd w:val="clear" w:color="auto" w:fill="FCE5CD"/>
            <w:tcMar>
              <w:top w:w="100" w:type="dxa"/>
              <w:left w:w="100" w:type="dxa"/>
              <w:bottom w:w="100" w:type="dxa"/>
              <w:right w:w="100" w:type="dxa"/>
            </w:tcMar>
          </w:tcPr>
          <w:p w14:paraId="3670AA1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1361" w:type="dxa"/>
            <w:shd w:val="clear" w:color="auto" w:fill="FCE5CD"/>
            <w:tcMar>
              <w:top w:w="100" w:type="dxa"/>
              <w:left w:w="100" w:type="dxa"/>
              <w:bottom w:w="100" w:type="dxa"/>
              <w:right w:w="100" w:type="dxa"/>
            </w:tcMar>
          </w:tcPr>
          <w:p w14:paraId="1B3B3EE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4AE9F7D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Temporary competitive advantage </w:t>
            </w:r>
          </w:p>
        </w:tc>
      </w:tr>
      <w:tr w:rsidR="00FD3548" w:rsidRPr="006B1660" w14:paraId="026C6497" w14:textId="77777777" w:rsidTr="00E87B89">
        <w:tc>
          <w:tcPr>
            <w:tcW w:w="1830" w:type="dxa"/>
            <w:shd w:val="clear" w:color="auto" w:fill="EA9999"/>
            <w:tcMar>
              <w:top w:w="100" w:type="dxa"/>
              <w:left w:w="100" w:type="dxa"/>
              <w:bottom w:w="100" w:type="dxa"/>
              <w:right w:w="100" w:type="dxa"/>
            </w:tcMar>
          </w:tcPr>
          <w:p w14:paraId="29FABB3B"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Extensive UK store network </w:t>
            </w:r>
          </w:p>
        </w:tc>
        <w:tc>
          <w:tcPr>
            <w:tcW w:w="1170" w:type="dxa"/>
            <w:shd w:val="clear" w:color="auto" w:fill="FCE5CD"/>
            <w:tcMar>
              <w:top w:w="100" w:type="dxa"/>
              <w:left w:w="100" w:type="dxa"/>
              <w:bottom w:w="100" w:type="dxa"/>
              <w:right w:w="100" w:type="dxa"/>
            </w:tcMar>
          </w:tcPr>
          <w:p w14:paraId="12ED853A"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3D1CBDCA"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500" w:type="dxa"/>
            <w:shd w:val="clear" w:color="auto" w:fill="FCE5CD"/>
            <w:tcMar>
              <w:top w:w="100" w:type="dxa"/>
              <w:left w:w="100" w:type="dxa"/>
              <w:bottom w:w="100" w:type="dxa"/>
              <w:right w:w="100" w:type="dxa"/>
            </w:tcMar>
          </w:tcPr>
          <w:p w14:paraId="12A9BF4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361" w:type="dxa"/>
            <w:shd w:val="clear" w:color="auto" w:fill="FCE5CD"/>
            <w:tcMar>
              <w:top w:w="100" w:type="dxa"/>
              <w:left w:w="100" w:type="dxa"/>
              <w:bottom w:w="100" w:type="dxa"/>
              <w:right w:w="100" w:type="dxa"/>
            </w:tcMar>
          </w:tcPr>
          <w:p w14:paraId="151CF3C6"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12C09DA4"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Competitive parity </w:t>
            </w:r>
          </w:p>
        </w:tc>
      </w:tr>
      <w:tr w:rsidR="00FD3548" w:rsidRPr="006B1660" w14:paraId="08306BC5" w14:textId="77777777" w:rsidTr="00E87B89">
        <w:tc>
          <w:tcPr>
            <w:tcW w:w="1830" w:type="dxa"/>
            <w:shd w:val="clear" w:color="auto" w:fill="EA9999"/>
            <w:tcMar>
              <w:top w:w="100" w:type="dxa"/>
              <w:left w:w="100" w:type="dxa"/>
              <w:bottom w:w="100" w:type="dxa"/>
              <w:right w:w="100" w:type="dxa"/>
            </w:tcMar>
          </w:tcPr>
          <w:p w14:paraId="135B975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Customer loyalty programme </w:t>
            </w:r>
          </w:p>
        </w:tc>
        <w:tc>
          <w:tcPr>
            <w:tcW w:w="1170" w:type="dxa"/>
            <w:shd w:val="clear" w:color="auto" w:fill="FCE5CD"/>
            <w:tcMar>
              <w:top w:w="100" w:type="dxa"/>
              <w:left w:w="100" w:type="dxa"/>
              <w:bottom w:w="100" w:type="dxa"/>
              <w:right w:w="100" w:type="dxa"/>
            </w:tcMar>
          </w:tcPr>
          <w:p w14:paraId="3BC913E9"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2C0DAA7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1500" w:type="dxa"/>
            <w:shd w:val="clear" w:color="auto" w:fill="FCE5CD"/>
            <w:tcMar>
              <w:top w:w="100" w:type="dxa"/>
              <w:left w:w="100" w:type="dxa"/>
              <w:bottom w:w="100" w:type="dxa"/>
              <w:right w:w="100" w:type="dxa"/>
            </w:tcMar>
          </w:tcPr>
          <w:p w14:paraId="2350478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1361" w:type="dxa"/>
            <w:shd w:val="clear" w:color="auto" w:fill="FCE5CD"/>
            <w:tcMar>
              <w:top w:w="100" w:type="dxa"/>
              <w:left w:w="100" w:type="dxa"/>
              <w:bottom w:w="100" w:type="dxa"/>
              <w:right w:w="100" w:type="dxa"/>
            </w:tcMar>
          </w:tcPr>
          <w:p w14:paraId="59D4F2C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5972122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Temporary competitive advantage </w:t>
            </w:r>
          </w:p>
        </w:tc>
      </w:tr>
      <w:tr w:rsidR="00FD3548" w:rsidRPr="006B1660" w14:paraId="16911DE9" w14:textId="77777777" w:rsidTr="00E87B89">
        <w:tc>
          <w:tcPr>
            <w:tcW w:w="1830" w:type="dxa"/>
            <w:shd w:val="clear" w:color="auto" w:fill="EA9999"/>
            <w:tcMar>
              <w:top w:w="100" w:type="dxa"/>
              <w:left w:w="100" w:type="dxa"/>
              <w:bottom w:w="100" w:type="dxa"/>
              <w:right w:w="100" w:type="dxa"/>
            </w:tcMar>
          </w:tcPr>
          <w:p w14:paraId="44A31E1D"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Product innovation </w:t>
            </w:r>
          </w:p>
        </w:tc>
        <w:tc>
          <w:tcPr>
            <w:tcW w:w="1170" w:type="dxa"/>
            <w:shd w:val="clear" w:color="auto" w:fill="FCE5CD"/>
            <w:tcMar>
              <w:top w:w="100" w:type="dxa"/>
              <w:left w:w="100" w:type="dxa"/>
              <w:bottom w:w="100" w:type="dxa"/>
              <w:right w:w="100" w:type="dxa"/>
            </w:tcMar>
          </w:tcPr>
          <w:p w14:paraId="40C70531"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2E1F0DA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1500" w:type="dxa"/>
            <w:shd w:val="clear" w:color="auto" w:fill="FCE5CD"/>
            <w:tcMar>
              <w:top w:w="100" w:type="dxa"/>
              <w:left w:w="100" w:type="dxa"/>
              <w:bottom w:w="100" w:type="dxa"/>
              <w:right w:w="100" w:type="dxa"/>
            </w:tcMar>
          </w:tcPr>
          <w:p w14:paraId="785BAC3C"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361" w:type="dxa"/>
            <w:shd w:val="clear" w:color="auto" w:fill="FCE5CD"/>
            <w:tcMar>
              <w:top w:w="100" w:type="dxa"/>
              <w:left w:w="100" w:type="dxa"/>
              <w:bottom w:w="100" w:type="dxa"/>
              <w:right w:w="100" w:type="dxa"/>
            </w:tcMar>
          </w:tcPr>
          <w:p w14:paraId="6FEB819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38D6769C"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Temporary competitive advantage </w:t>
            </w:r>
          </w:p>
        </w:tc>
      </w:tr>
      <w:tr w:rsidR="00FD3548" w:rsidRPr="006B1660" w14:paraId="53503F9D" w14:textId="77777777" w:rsidTr="00E87B89">
        <w:tc>
          <w:tcPr>
            <w:tcW w:w="1830" w:type="dxa"/>
            <w:shd w:val="clear" w:color="auto" w:fill="EA9999"/>
            <w:tcMar>
              <w:top w:w="100" w:type="dxa"/>
              <w:left w:w="100" w:type="dxa"/>
              <w:bottom w:w="100" w:type="dxa"/>
              <w:right w:w="100" w:type="dxa"/>
            </w:tcMar>
          </w:tcPr>
          <w:p w14:paraId="583521F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Premium pricing strategy </w:t>
            </w:r>
          </w:p>
        </w:tc>
        <w:tc>
          <w:tcPr>
            <w:tcW w:w="1170" w:type="dxa"/>
            <w:shd w:val="clear" w:color="auto" w:fill="FCE5CD"/>
            <w:tcMar>
              <w:top w:w="100" w:type="dxa"/>
              <w:left w:w="100" w:type="dxa"/>
              <w:bottom w:w="100" w:type="dxa"/>
              <w:right w:w="100" w:type="dxa"/>
            </w:tcMar>
          </w:tcPr>
          <w:p w14:paraId="09644ADC" w14:textId="77777777" w:rsidR="00FD3548" w:rsidRPr="006B1660" w:rsidRDefault="007134B2" w:rsidP="00897AD0">
            <w:pPr>
              <w:widowControl w:val="0"/>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500" w:type="dxa"/>
            <w:shd w:val="clear" w:color="auto" w:fill="FCE5CD"/>
            <w:tcMar>
              <w:top w:w="100" w:type="dxa"/>
              <w:left w:w="100" w:type="dxa"/>
              <w:bottom w:w="100" w:type="dxa"/>
              <w:right w:w="100" w:type="dxa"/>
            </w:tcMar>
          </w:tcPr>
          <w:p w14:paraId="67989CC1" w14:textId="77777777" w:rsidR="00FD3548" w:rsidRPr="006B1660" w:rsidRDefault="007134B2" w:rsidP="00897AD0">
            <w:pPr>
              <w:widowControl w:val="0"/>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500" w:type="dxa"/>
            <w:shd w:val="clear" w:color="auto" w:fill="FCE5CD"/>
            <w:tcMar>
              <w:top w:w="100" w:type="dxa"/>
              <w:left w:w="100" w:type="dxa"/>
              <w:bottom w:w="100" w:type="dxa"/>
              <w:right w:w="100" w:type="dxa"/>
            </w:tcMar>
          </w:tcPr>
          <w:p w14:paraId="64C29936" w14:textId="77777777" w:rsidR="00FD3548" w:rsidRPr="006B1660" w:rsidRDefault="007134B2" w:rsidP="00897AD0">
            <w:pPr>
              <w:widowControl w:val="0"/>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361" w:type="dxa"/>
            <w:shd w:val="clear" w:color="auto" w:fill="FCE5CD"/>
            <w:tcMar>
              <w:top w:w="100" w:type="dxa"/>
              <w:left w:w="100" w:type="dxa"/>
              <w:bottom w:w="100" w:type="dxa"/>
              <w:right w:w="100" w:type="dxa"/>
            </w:tcMar>
          </w:tcPr>
          <w:p w14:paraId="187CAB8C" w14:textId="77777777" w:rsidR="00FD3548" w:rsidRPr="006B1660" w:rsidRDefault="007134B2"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2599" w:type="dxa"/>
            <w:shd w:val="clear" w:color="auto" w:fill="FCE5CD"/>
            <w:tcMar>
              <w:top w:w="100" w:type="dxa"/>
              <w:left w:w="100" w:type="dxa"/>
              <w:bottom w:w="100" w:type="dxa"/>
              <w:right w:w="100" w:type="dxa"/>
            </w:tcMar>
          </w:tcPr>
          <w:p w14:paraId="01CDE82A" w14:textId="77777777" w:rsidR="00FD3548" w:rsidRPr="006B1660" w:rsidRDefault="007134B2"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Weakness</w:t>
            </w:r>
          </w:p>
        </w:tc>
      </w:tr>
      <w:tr w:rsidR="00FD3548" w:rsidRPr="006B1660" w14:paraId="672B0F68" w14:textId="77777777" w:rsidTr="00E87B89">
        <w:tc>
          <w:tcPr>
            <w:tcW w:w="1830" w:type="dxa"/>
            <w:shd w:val="clear" w:color="auto" w:fill="EA9999"/>
            <w:tcMar>
              <w:top w:w="100" w:type="dxa"/>
              <w:left w:w="100" w:type="dxa"/>
              <w:bottom w:w="100" w:type="dxa"/>
              <w:right w:w="100" w:type="dxa"/>
            </w:tcMar>
          </w:tcPr>
          <w:p w14:paraId="48A55842"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Dependence on imported coffee beans </w:t>
            </w:r>
          </w:p>
        </w:tc>
        <w:tc>
          <w:tcPr>
            <w:tcW w:w="1170" w:type="dxa"/>
            <w:shd w:val="clear" w:color="auto" w:fill="FCE5CD"/>
            <w:tcMar>
              <w:top w:w="100" w:type="dxa"/>
              <w:left w:w="100" w:type="dxa"/>
              <w:bottom w:w="100" w:type="dxa"/>
              <w:right w:w="100" w:type="dxa"/>
            </w:tcMar>
          </w:tcPr>
          <w:p w14:paraId="0A37ADE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t>
            </w:r>
          </w:p>
        </w:tc>
        <w:tc>
          <w:tcPr>
            <w:tcW w:w="1500" w:type="dxa"/>
            <w:shd w:val="clear" w:color="auto" w:fill="FCE5CD"/>
            <w:tcMar>
              <w:top w:w="100" w:type="dxa"/>
              <w:left w:w="100" w:type="dxa"/>
              <w:bottom w:w="100" w:type="dxa"/>
              <w:right w:w="100" w:type="dxa"/>
            </w:tcMar>
          </w:tcPr>
          <w:p w14:paraId="1516324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500" w:type="dxa"/>
            <w:shd w:val="clear" w:color="auto" w:fill="FCE5CD"/>
            <w:tcMar>
              <w:top w:w="100" w:type="dxa"/>
              <w:left w:w="100" w:type="dxa"/>
              <w:bottom w:w="100" w:type="dxa"/>
              <w:right w:w="100" w:type="dxa"/>
            </w:tcMar>
          </w:tcPr>
          <w:p w14:paraId="0F94C291"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1361" w:type="dxa"/>
            <w:shd w:val="clear" w:color="auto" w:fill="FCE5CD"/>
            <w:tcMar>
              <w:top w:w="100" w:type="dxa"/>
              <w:left w:w="100" w:type="dxa"/>
              <w:bottom w:w="100" w:type="dxa"/>
              <w:right w:w="100" w:type="dxa"/>
            </w:tcMar>
          </w:tcPr>
          <w:p w14:paraId="58F8DB3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Arial Unicode MS" w:eastAsia="Arial Unicode MS" w:hAnsi="Arial Unicode MS" w:cs="Arial Unicode MS"/>
                <w:sz w:val="24"/>
                <w:szCs w:val="24"/>
              </w:rPr>
              <w:t>❌</w:t>
            </w:r>
          </w:p>
        </w:tc>
        <w:tc>
          <w:tcPr>
            <w:tcW w:w="2599" w:type="dxa"/>
            <w:shd w:val="clear" w:color="auto" w:fill="FCE5CD"/>
            <w:tcMar>
              <w:top w:w="100" w:type="dxa"/>
              <w:left w:w="100" w:type="dxa"/>
              <w:bottom w:w="100" w:type="dxa"/>
              <w:right w:w="100" w:type="dxa"/>
            </w:tcMar>
          </w:tcPr>
          <w:p w14:paraId="5DFDA836"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Weakness </w:t>
            </w:r>
          </w:p>
        </w:tc>
      </w:tr>
    </w:tbl>
    <w:p w14:paraId="79FB0948" w14:textId="77777777" w:rsidR="00FD3548" w:rsidRPr="006B1660" w:rsidRDefault="00FD3548" w:rsidP="00897AD0">
      <w:pPr>
        <w:spacing w:line="360" w:lineRule="auto"/>
        <w:jc w:val="both"/>
        <w:rPr>
          <w:rFonts w:ascii="Times New Roman" w:eastAsia="Times New Roman" w:hAnsi="Times New Roman" w:cs="Times New Roman"/>
          <w:sz w:val="24"/>
          <w:szCs w:val="24"/>
        </w:rPr>
      </w:pPr>
    </w:p>
    <w:p w14:paraId="2E9FFCB4"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Table 2: VRIO Analysis </w:t>
      </w:r>
    </w:p>
    <w:p w14:paraId="4AAE4E4C" w14:textId="77777777" w:rsidR="00FD3548" w:rsidRPr="006B1660" w:rsidRDefault="007134B2" w:rsidP="00897AD0">
      <w:pP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sz w:val="24"/>
          <w:szCs w:val="24"/>
        </w:rPr>
        <w:t>(Self-illustrated)</w:t>
      </w:r>
    </w:p>
    <w:p w14:paraId="1BFE8956" w14:textId="77777777" w:rsidR="00FD3548" w:rsidRPr="006B1660" w:rsidRDefault="007134B2" w:rsidP="00897AD0">
      <w:pP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Important strengths: </w:t>
      </w:r>
    </w:p>
    <w:p w14:paraId="0EE765E9" w14:textId="456F1355" w:rsidR="00FD3548"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t xml:space="preserve">Strong brand reputation: </w:t>
      </w:r>
      <w:r w:rsidRPr="006B1660">
        <w:rPr>
          <w:rFonts w:ascii="Times New Roman" w:eastAsia="Times New Roman" w:hAnsi="Times New Roman" w:cs="Times New Roman"/>
          <w:sz w:val="24"/>
          <w:szCs w:val="24"/>
        </w:rPr>
        <w:t xml:space="preserve">Starbucks’ international business recognition lies in a </w:t>
      </w:r>
      <w:r w:rsidR="006C15F1">
        <w:rPr>
          <w:rFonts w:ascii="Times New Roman" w:eastAsia="Times New Roman" w:hAnsi="Times New Roman" w:cs="Times New Roman"/>
          <w:sz w:val="24"/>
          <w:szCs w:val="24"/>
        </w:rPr>
        <w:t xml:space="preserve">good consumer experience and a </w:t>
      </w:r>
      <w:r w:rsidRPr="006B1660">
        <w:rPr>
          <w:rFonts w:ascii="Times New Roman" w:eastAsia="Times New Roman" w:hAnsi="Times New Roman" w:cs="Times New Roman"/>
          <w:sz w:val="24"/>
          <w:szCs w:val="24"/>
        </w:rPr>
        <w:t xml:space="preserve">strategic approach which balances </w:t>
      </w:r>
      <w:r w:rsidR="006C15F1">
        <w:rPr>
          <w:rFonts w:ascii="Times New Roman" w:eastAsia="Times New Roman" w:hAnsi="Times New Roman" w:cs="Times New Roman"/>
          <w:sz w:val="24"/>
          <w:szCs w:val="24"/>
        </w:rPr>
        <w:t xml:space="preserve">local culture and </w:t>
      </w:r>
      <w:r w:rsidRPr="006B1660">
        <w:rPr>
          <w:rFonts w:ascii="Times New Roman" w:eastAsia="Times New Roman" w:hAnsi="Times New Roman" w:cs="Times New Roman"/>
          <w:sz w:val="24"/>
          <w:szCs w:val="24"/>
        </w:rPr>
        <w:t>a stable global brand w</w:t>
      </w:r>
      <w:r w:rsidR="006C15F1">
        <w:rPr>
          <w:rFonts w:ascii="Times New Roman" w:eastAsia="Times New Roman" w:hAnsi="Times New Roman" w:cs="Times New Roman"/>
          <w:sz w:val="24"/>
          <w:szCs w:val="24"/>
        </w:rPr>
        <w:t>hile</w:t>
      </w:r>
      <w:r w:rsidRPr="006B1660">
        <w:rPr>
          <w:rFonts w:ascii="Times New Roman" w:eastAsia="Times New Roman" w:hAnsi="Times New Roman" w:cs="Times New Roman"/>
          <w:sz w:val="24"/>
          <w:szCs w:val="24"/>
        </w:rPr>
        <w:t xml:space="preserve"> adeptly evolving with the cultures. The growth of special</w:t>
      </w:r>
      <w:r w:rsidR="00897AD0" w:rsidRPr="006B1660">
        <w:rPr>
          <w:rFonts w:ascii="Times New Roman" w:eastAsia="Times New Roman" w:hAnsi="Times New Roman" w:cs="Times New Roman"/>
          <w:sz w:val="24"/>
          <w:szCs w:val="24"/>
        </w:rPr>
        <w:t>i</w:t>
      </w:r>
      <w:r w:rsidRPr="006B1660">
        <w:rPr>
          <w:rFonts w:ascii="Times New Roman" w:eastAsia="Times New Roman" w:hAnsi="Times New Roman" w:cs="Times New Roman"/>
          <w:sz w:val="24"/>
          <w:szCs w:val="24"/>
        </w:rPr>
        <w:t xml:space="preserve">ty coffee is </w:t>
      </w:r>
      <w:r w:rsidRPr="006B1660">
        <w:rPr>
          <w:rFonts w:ascii="Times New Roman" w:eastAsia="Times New Roman" w:hAnsi="Times New Roman" w:cs="Times New Roman"/>
          <w:sz w:val="24"/>
          <w:szCs w:val="24"/>
        </w:rPr>
        <w:lastRenderedPageBreak/>
        <w:t xml:space="preserve">unprecedented, and the pressure this puts on the global coffee sector. Its reputation is built through consistent coffee quality, a comfortable store environment, and customer experience, allowing </w:t>
      </w:r>
      <w:r w:rsidR="00593631">
        <w:rPr>
          <w:rFonts w:ascii="Times New Roman" w:eastAsia="Times New Roman" w:hAnsi="Times New Roman" w:cs="Times New Roman"/>
          <w:sz w:val="24"/>
          <w:szCs w:val="24"/>
        </w:rPr>
        <w:t>it</w:t>
      </w:r>
      <w:r w:rsidRPr="006B1660">
        <w:rPr>
          <w:rFonts w:ascii="Times New Roman" w:eastAsia="Times New Roman" w:hAnsi="Times New Roman" w:cs="Times New Roman"/>
          <w:sz w:val="24"/>
          <w:szCs w:val="24"/>
        </w:rPr>
        <w:t xml:space="preserve"> to attract loyal customers regardless of charging premium prices (</w:t>
      </w:r>
      <w:proofErr w:type="spellStart"/>
      <w:r w:rsidRPr="006B1660">
        <w:rPr>
          <w:rFonts w:ascii="Times New Roman" w:eastAsia="Times New Roman" w:hAnsi="Times New Roman" w:cs="Times New Roman"/>
          <w:sz w:val="24"/>
          <w:szCs w:val="24"/>
        </w:rPr>
        <w:t>Puspaningrum</w:t>
      </w:r>
      <w:proofErr w:type="spellEnd"/>
      <w:r w:rsidRPr="006B1660">
        <w:rPr>
          <w:rFonts w:ascii="Times New Roman" w:eastAsia="Times New Roman" w:hAnsi="Times New Roman" w:cs="Times New Roman"/>
          <w:sz w:val="24"/>
          <w:szCs w:val="24"/>
        </w:rPr>
        <w:t>, 2020). The</w:t>
      </w:r>
      <w:r w:rsidR="00593631">
        <w:rPr>
          <w:rFonts w:ascii="Times New Roman" w:eastAsia="Times New Roman" w:hAnsi="Times New Roman" w:cs="Times New Roman"/>
          <w:sz w:val="24"/>
          <w:szCs w:val="24"/>
        </w:rPr>
        <w:t xml:space="preserve"> quality of coffee and consumer experience are vital aspects of its </w:t>
      </w:r>
      <w:r w:rsidRPr="006B1660">
        <w:rPr>
          <w:rFonts w:ascii="Times New Roman" w:eastAsia="Times New Roman" w:hAnsi="Times New Roman" w:cs="Times New Roman"/>
          <w:sz w:val="24"/>
          <w:szCs w:val="24"/>
        </w:rPr>
        <w:t>brand equity</w:t>
      </w:r>
      <w:r w:rsidR="00593631">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w:t>
      </w:r>
      <w:r w:rsidR="00593631">
        <w:rPr>
          <w:rFonts w:ascii="Times New Roman" w:eastAsia="Times New Roman" w:hAnsi="Times New Roman" w:cs="Times New Roman"/>
          <w:sz w:val="24"/>
          <w:szCs w:val="24"/>
        </w:rPr>
        <w:t>further leading to a premier coffee brand.</w:t>
      </w:r>
    </w:p>
    <w:p w14:paraId="28015AE9" w14:textId="77777777" w:rsidR="00593631" w:rsidRPr="006B1660" w:rsidRDefault="00593631" w:rsidP="00897AD0">
      <w:pPr>
        <w:spacing w:line="360" w:lineRule="auto"/>
        <w:jc w:val="both"/>
        <w:rPr>
          <w:rFonts w:ascii="Times New Roman" w:eastAsia="Times New Roman" w:hAnsi="Times New Roman" w:cs="Times New Roman"/>
          <w:sz w:val="24"/>
          <w:szCs w:val="24"/>
        </w:rPr>
      </w:pPr>
    </w:p>
    <w:p w14:paraId="5E3D61ED" w14:textId="383CD48A"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t xml:space="preserve">Ethical coffee sourcing: </w:t>
      </w:r>
      <w:r w:rsidR="009A7188">
        <w:rPr>
          <w:rFonts w:ascii="Times New Roman" w:eastAsia="Times New Roman" w:hAnsi="Times New Roman" w:cs="Times New Roman"/>
          <w:sz w:val="24"/>
          <w:szCs w:val="24"/>
        </w:rPr>
        <w:t xml:space="preserve">As per the fair trade policy, </w:t>
      </w:r>
      <w:r w:rsidRPr="006B1660">
        <w:rPr>
          <w:rFonts w:ascii="Times New Roman" w:eastAsia="Times New Roman" w:hAnsi="Times New Roman" w:cs="Times New Roman"/>
          <w:sz w:val="24"/>
          <w:szCs w:val="24"/>
        </w:rPr>
        <w:t xml:space="preserve">Starbucks </w:t>
      </w:r>
      <w:r w:rsidR="009A7188">
        <w:rPr>
          <w:rFonts w:ascii="Times New Roman" w:eastAsia="Times New Roman" w:hAnsi="Times New Roman" w:cs="Times New Roman"/>
          <w:sz w:val="24"/>
          <w:szCs w:val="24"/>
        </w:rPr>
        <w:t xml:space="preserve">always prioritises doing its operations ethically, including sourcing of its coffee beans. </w:t>
      </w:r>
      <w:r w:rsidRPr="006B1660">
        <w:rPr>
          <w:rFonts w:ascii="Times New Roman" w:eastAsia="Times New Roman" w:hAnsi="Times New Roman" w:cs="Times New Roman"/>
          <w:sz w:val="24"/>
          <w:szCs w:val="24"/>
        </w:rPr>
        <w:t xml:space="preserve">This programme evaluates farms </w:t>
      </w:r>
      <w:r w:rsidR="00E86401">
        <w:rPr>
          <w:rFonts w:ascii="Times New Roman" w:eastAsia="Times New Roman" w:hAnsi="Times New Roman" w:cs="Times New Roman"/>
          <w:sz w:val="24"/>
          <w:szCs w:val="24"/>
        </w:rPr>
        <w:t xml:space="preserve">and considers aspects such as </w:t>
      </w:r>
      <w:r w:rsidRPr="006B1660">
        <w:rPr>
          <w:rFonts w:ascii="Times New Roman" w:eastAsia="Times New Roman" w:hAnsi="Times New Roman" w:cs="Times New Roman"/>
          <w:sz w:val="24"/>
          <w:szCs w:val="24"/>
        </w:rPr>
        <w:t>quality</w:t>
      </w:r>
      <w:r w:rsidR="00E86401">
        <w:rPr>
          <w:rFonts w:ascii="Times New Roman" w:eastAsia="Times New Roman" w:hAnsi="Times New Roman" w:cs="Times New Roman"/>
          <w:sz w:val="24"/>
          <w:szCs w:val="24"/>
        </w:rPr>
        <w:t>, local</w:t>
      </w:r>
      <w:r w:rsidRPr="006B1660">
        <w:rPr>
          <w:rFonts w:ascii="Times New Roman" w:eastAsia="Times New Roman" w:hAnsi="Times New Roman" w:cs="Times New Roman"/>
          <w:sz w:val="24"/>
          <w:szCs w:val="24"/>
        </w:rPr>
        <w:t xml:space="preserve"> econom</w:t>
      </w:r>
      <w:r w:rsidR="00E86401">
        <w:rPr>
          <w:rFonts w:ascii="Times New Roman" w:eastAsia="Times New Roman" w:hAnsi="Times New Roman" w:cs="Times New Roman"/>
          <w:sz w:val="24"/>
          <w:szCs w:val="24"/>
        </w:rPr>
        <w:t>y</w:t>
      </w:r>
      <w:r w:rsidRPr="006B1660">
        <w:rPr>
          <w:rFonts w:ascii="Times New Roman" w:eastAsia="Times New Roman" w:hAnsi="Times New Roman" w:cs="Times New Roman"/>
          <w:sz w:val="24"/>
          <w:szCs w:val="24"/>
        </w:rPr>
        <w:t>, soci</w:t>
      </w:r>
      <w:r w:rsidR="00E86401">
        <w:rPr>
          <w:rFonts w:ascii="Times New Roman" w:eastAsia="Times New Roman" w:hAnsi="Times New Roman" w:cs="Times New Roman"/>
          <w:sz w:val="24"/>
          <w:szCs w:val="24"/>
        </w:rPr>
        <w:t>ety</w:t>
      </w:r>
      <w:r w:rsidRPr="006B1660">
        <w:rPr>
          <w:rFonts w:ascii="Times New Roman" w:eastAsia="Times New Roman" w:hAnsi="Times New Roman" w:cs="Times New Roman"/>
          <w:sz w:val="24"/>
          <w:szCs w:val="24"/>
        </w:rPr>
        <w:t xml:space="preserve">, and environment, all </w:t>
      </w:r>
      <w:r w:rsidR="00E86401">
        <w:rPr>
          <w:rFonts w:ascii="Times New Roman" w:eastAsia="Times New Roman" w:hAnsi="Times New Roman" w:cs="Times New Roman"/>
          <w:sz w:val="24"/>
          <w:szCs w:val="24"/>
        </w:rPr>
        <w:t xml:space="preserve">considered to encourage </w:t>
      </w:r>
      <w:r w:rsidRPr="006B1660">
        <w:rPr>
          <w:rFonts w:ascii="Times New Roman" w:eastAsia="Times New Roman" w:hAnsi="Times New Roman" w:cs="Times New Roman"/>
          <w:sz w:val="24"/>
          <w:szCs w:val="24"/>
        </w:rPr>
        <w:t xml:space="preserve">sustainable coffee growing initiatives </w:t>
      </w:r>
      <w:r w:rsidR="00E86401">
        <w:rPr>
          <w:rFonts w:ascii="Times New Roman" w:eastAsia="Times New Roman" w:hAnsi="Times New Roman" w:cs="Times New Roman"/>
          <w:sz w:val="24"/>
          <w:szCs w:val="24"/>
        </w:rPr>
        <w:t xml:space="preserve">to benefit </w:t>
      </w:r>
      <w:r w:rsidRPr="006B1660">
        <w:rPr>
          <w:rFonts w:ascii="Times New Roman" w:eastAsia="Times New Roman" w:hAnsi="Times New Roman" w:cs="Times New Roman"/>
          <w:sz w:val="24"/>
          <w:szCs w:val="24"/>
        </w:rPr>
        <w:t xml:space="preserve">coffee farmers and the planet. </w:t>
      </w:r>
    </w:p>
    <w:p w14:paraId="73E2A978"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3F25AA2F" wp14:editId="22FE9994">
            <wp:extent cx="3587588" cy="3552825"/>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587588" cy="3552825"/>
                    </a:xfrm>
                    <a:prstGeom prst="rect">
                      <a:avLst/>
                    </a:prstGeom>
                    <a:ln/>
                  </pic:spPr>
                </pic:pic>
              </a:graphicData>
            </a:graphic>
          </wp:inline>
        </w:drawing>
      </w:r>
    </w:p>
    <w:p w14:paraId="598C61C5"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8: Starbucks ethical sourcing process</w:t>
      </w:r>
    </w:p>
    <w:p w14:paraId="798FA219"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Starbucks, 2024</w:t>
      </w:r>
      <w:r w:rsidR="0052549D" w:rsidRPr="006B1660">
        <w:rPr>
          <w:rFonts w:ascii="Times New Roman" w:eastAsia="Times New Roman" w:hAnsi="Times New Roman" w:cs="Times New Roman"/>
          <w:sz w:val="24"/>
          <w:szCs w:val="24"/>
        </w:rPr>
        <w:t>b</w:t>
      </w:r>
      <w:r w:rsidRPr="006B1660">
        <w:rPr>
          <w:rFonts w:ascii="Times New Roman" w:eastAsia="Times New Roman" w:hAnsi="Times New Roman" w:cs="Times New Roman"/>
          <w:sz w:val="24"/>
          <w:szCs w:val="24"/>
        </w:rPr>
        <w:t xml:space="preserve">) </w:t>
      </w:r>
    </w:p>
    <w:p w14:paraId="164A89A1" w14:textId="5E850EB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Moreover, this improves customer trust and aligns with the rising demand for sustainably sourced coffee among UK consumers. The </w:t>
      </w:r>
      <w:r w:rsidR="00E548AC">
        <w:rPr>
          <w:rFonts w:ascii="Times New Roman" w:eastAsia="Times New Roman" w:hAnsi="Times New Roman" w:cs="Times New Roman"/>
          <w:sz w:val="24"/>
          <w:szCs w:val="24"/>
        </w:rPr>
        <w:t xml:space="preserve">big </w:t>
      </w:r>
      <w:r w:rsidRPr="006B1660">
        <w:rPr>
          <w:rFonts w:ascii="Times New Roman" w:eastAsia="Times New Roman" w:hAnsi="Times New Roman" w:cs="Times New Roman"/>
          <w:sz w:val="24"/>
          <w:szCs w:val="24"/>
        </w:rPr>
        <w:t>coffee</w:t>
      </w:r>
      <w:r w:rsidR="00E548AC">
        <w:rPr>
          <w:rFonts w:ascii="Times New Roman" w:eastAsia="Times New Roman" w:hAnsi="Times New Roman" w:cs="Times New Roman"/>
          <w:sz w:val="24"/>
          <w:szCs w:val="24"/>
        </w:rPr>
        <w:t xml:space="preserve"> houses encourage policy and implement it, so the coffee</w:t>
      </w:r>
      <w:r w:rsidRPr="006B1660">
        <w:rPr>
          <w:rFonts w:ascii="Times New Roman" w:eastAsia="Times New Roman" w:hAnsi="Times New Roman" w:cs="Times New Roman"/>
          <w:sz w:val="24"/>
          <w:szCs w:val="24"/>
        </w:rPr>
        <w:t xml:space="preserve"> </w:t>
      </w:r>
      <w:r w:rsidR="00E548AC">
        <w:rPr>
          <w:rFonts w:ascii="Times New Roman" w:eastAsia="Times New Roman" w:hAnsi="Times New Roman" w:cs="Times New Roman"/>
          <w:sz w:val="24"/>
          <w:szCs w:val="24"/>
        </w:rPr>
        <w:t>producers</w:t>
      </w:r>
      <w:r w:rsidRPr="006B1660">
        <w:rPr>
          <w:rFonts w:ascii="Times New Roman" w:eastAsia="Times New Roman" w:hAnsi="Times New Roman" w:cs="Times New Roman"/>
          <w:sz w:val="24"/>
          <w:szCs w:val="24"/>
        </w:rPr>
        <w:t xml:space="preserve"> </w:t>
      </w:r>
      <w:r w:rsidR="00E548AC">
        <w:rPr>
          <w:rFonts w:ascii="Times New Roman" w:eastAsia="Times New Roman" w:hAnsi="Times New Roman" w:cs="Times New Roman"/>
          <w:sz w:val="24"/>
          <w:szCs w:val="24"/>
        </w:rPr>
        <w:t>work while</w:t>
      </w:r>
      <w:r w:rsidRPr="006B1660">
        <w:rPr>
          <w:rFonts w:ascii="Times New Roman" w:eastAsia="Times New Roman" w:hAnsi="Times New Roman" w:cs="Times New Roman"/>
          <w:sz w:val="24"/>
          <w:szCs w:val="24"/>
        </w:rPr>
        <w:t xml:space="preserve"> protect</w:t>
      </w:r>
      <w:r w:rsidR="00E548AC">
        <w:rPr>
          <w:rFonts w:ascii="Times New Roman" w:eastAsia="Times New Roman" w:hAnsi="Times New Roman" w:cs="Times New Roman"/>
          <w:sz w:val="24"/>
          <w:szCs w:val="24"/>
        </w:rPr>
        <w:t>ing</w:t>
      </w:r>
      <w:r w:rsidRPr="006B1660">
        <w:rPr>
          <w:rFonts w:ascii="Times New Roman" w:eastAsia="Times New Roman" w:hAnsi="Times New Roman" w:cs="Times New Roman"/>
          <w:sz w:val="24"/>
          <w:szCs w:val="24"/>
        </w:rPr>
        <w:t xml:space="preserve"> the rights of </w:t>
      </w:r>
      <w:r w:rsidR="00E548AC">
        <w:rPr>
          <w:rFonts w:ascii="Times New Roman" w:eastAsia="Times New Roman" w:hAnsi="Times New Roman" w:cs="Times New Roman"/>
          <w:sz w:val="24"/>
          <w:szCs w:val="24"/>
        </w:rPr>
        <w:t>workers</w:t>
      </w:r>
      <w:r w:rsidRPr="006B1660">
        <w:rPr>
          <w:rFonts w:ascii="Times New Roman" w:eastAsia="Times New Roman" w:hAnsi="Times New Roman" w:cs="Times New Roman"/>
          <w:sz w:val="24"/>
          <w:szCs w:val="24"/>
        </w:rPr>
        <w:t xml:space="preserve"> on their farms, which encourages safe, fair, and work dynamics (Starbucks, 2026</w:t>
      </w:r>
      <w:r w:rsidR="0052549D"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While its competitors are integrating similar practices, Starbucks’ long-standing dedication continues to offer a temporary competitive advantage. </w:t>
      </w:r>
    </w:p>
    <w:p w14:paraId="49154AF1"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448E9238"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lastRenderedPageBreak/>
        <w:t xml:space="preserve">Customer loyalty programme: </w:t>
      </w:r>
      <w:r w:rsidRPr="006B1660">
        <w:rPr>
          <w:rFonts w:ascii="Times New Roman" w:eastAsia="Times New Roman" w:hAnsi="Times New Roman" w:cs="Times New Roman"/>
          <w:sz w:val="24"/>
          <w:szCs w:val="24"/>
        </w:rPr>
        <w:t xml:space="preserve">Like many loyalty programs, Starbucks Rewards integrates a simple and effective points-based system which motivates repeat purchases through customised offers, mobile ordering and reward points. Moreover, Starbucks showcases the impact of digitally integrating effective business by transitioning the selling strategy to a unified harmony of the digitalised selling structure and service delivery. This helps the company to provide personalised offers, track rewards, and get free drinks, thereby improving its marketing communication (Zhang and He, 2024). The Deep Brew AI engine supports the customising of menu suggestions based on customer features like their past orders. </w:t>
      </w:r>
    </w:p>
    <w:p w14:paraId="4ED19212"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2C8C590B" w14:textId="77777777" w:rsidR="00FD3548" w:rsidRPr="006B1660" w:rsidRDefault="007134B2" w:rsidP="00897AD0">
      <w:pPr>
        <w:spacing w:line="360" w:lineRule="auto"/>
        <w:jc w:val="both"/>
        <w:rPr>
          <w:color w:val="222222"/>
          <w:sz w:val="20"/>
          <w:szCs w:val="20"/>
        </w:rPr>
      </w:pPr>
      <w:r w:rsidRPr="006B1660">
        <w:rPr>
          <w:rFonts w:ascii="Times New Roman" w:eastAsia="Times New Roman" w:hAnsi="Times New Roman" w:cs="Times New Roman"/>
          <w:b/>
          <w:bCs/>
          <w:sz w:val="24"/>
          <w:szCs w:val="24"/>
        </w:rPr>
        <w:t xml:space="preserve">Continuous product innovation: </w:t>
      </w:r>
      <w:r w:rsidRPr="006B1660">
        <w:rPr>
          <w:rFonts w:ascii="Times New Roman" w:eastAsia="Times New Roman" w:hAnsi="Times New Roman" w:cs="Times New Roman"/>
          <w:sz w:val="24"/>
          <w:szCs w:val="24"/>
        </w:rPr>
        <w:t xml:space="preserve">Starbucks customers have long embraced cold drinks, from iced coffee and cold brew to refreshers and </w:t>
      </w:r>
      <w:r w:rsidR="000C6E73" w:rsidRPr="006B1660">
        <w:rPr>
          <w:rFonts w:ascii="Times New Roman" w:eastAsia="Times New Roman" w:hAnsi="Times New Roman" w:cs="Times New Roman"/>
          <w:sz w:val="24"/>
          <w:szCs w:val="24"/>
        </w:rPr>
        <w:t>Frappuccino</w:t>
      </w:r>
      <w:r w:rsidRPr="006B1660">
        <w:rPr>
          <w:rFonts w:ascii="Times New Roman" w:eastAsia="Times New Roman" w:hAnsi="Times New Roman" w:cs="Times New Roman"/>
          <w:sz w:val="24"/>
          <w:szCs w:val="24"/>
        </w:rPr>
        <w:t>. At the global level, cold beverages account for around 60% of Starbucks international beverage sales, crafted with foam-iced Americano built around a proprietary aeration strategy that improves the texture and body (Oe and Deng, 2024). Moreover, its innovation is supported by the capacity to observe connections, identify opportunities, and exploit them. Its product innovation is featured by the popularity of espresso and deep-roasted coffees, which are more flavourful than the tinnier coffees loved in the market (Oe and Deng, 2024).</w:t>
      </w:r>
      <w:r w:rsidRPr="006B1660">
        <w:rPr>
          <w:color w:val="222222"/>
          <w:sz w:val="20"/>
          <w:szCs w:val="20"/>
        </w:rPr>
        <w:t xml:space="preserve"> </w:t>
      </w:r>
    </w:p>
    <w:p w14:paraId="1221C966"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1F40C7A6"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noProof/>
          <w:sz w:val="24"/>
          <w:szCs w:val="24"/>
        </w:rPr>
        <w:drawing>
          <wp:inline distT="114300" distB="114300" distL="114300" distR="114300" wp14:anchorId="1C5687B4" wp14:editId="3EA0BC10">
            <wp:extent cx="5731200" cy="2374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2374900"/>
                    </a:xfrm>
                    <a:prstGeom prst="rect">
                      <a:avLst/>
                    </a:prstGeom>
                    <a:ln/>
                  </pic:spPr>
                </pic:pic>
              </a:graphicData>
            </a:graphic>
          </wp:inline>
        </w:drawing>
      </w:r>
    </w:p>
    <w:p w14:paraId="1337FE2E"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9: Starbucks Innovation Model</w:t>
      </w:r>
    </w:p>
    <w:p w14:paraId="661EDA23"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Oe and Deng, 2024)</w:t>
      </w:r>
    </w:p>
    <w:p w14:paraId="48A37018" w14:textId="77777777" w:rsidR="00FD3548" w:rsidRPr="006B1660" w:rsidRDefault="007134B2" w:rsidP="00897AD0">
      <w:pP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Important weaknesses: </w:t>
      </w:r>
    </w:p>
    <w:p w14:paraId="41101A77" w14:textId="3F01A2B4"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t xml:space="preserve">Premium pricing: </w:t>
      </w:r>
      <w:r w:rsidRPr="006B1660">
        <w:rPr>
          <w:rFonts w:ascii="Times New Roman" w:eastAsia="Times New Roman" w:hAnsi="Times New Roman" w:cs="Times New Roman"/>
          <w:sz w:val="24"/>
          <w:szCs w:val="24"/>
        </w:rPr>
        <w:t>Starbucks’ coffee products are placed at higher prices than other competitors in the UK, showcasing its premium brand image and store ambi</w:t>
      </w:r>
      <w:r w:rsidR="00897AD0" w:rsidRPr="006B1660">
        <w:rPr>
          <w:rFonts w:ascii="Times New Roman" w:eastAsia="Times New Roman" w:hAnsi="Times New Roman" w:cs="Times New Roman"/>
          <w:sz w:val="24"/>
          <w:szCs w:val="24"/>
        </w:rPr>
        <w:t>e</w:t>
      </w:r>
      <w:r w:rsidRPr="006B1660">
        <w:rPr>
          <w:rFonts w:ascii="Times New Roman" w:eastAsia="Times New Roman" w:hAnsi="Times New Roman" w:cs="Times New Roman"/>
          <w:sz w:val="24"/>
          <w:szCs w:val="24"/>
        </w:rPr>
        <w:t xml:space="preserve">nce. But this price strategy sometimes becomes a huge weakness for price-sensitive customers during periods of </w:t>
      </w:r>
      <w:r w:rsidRPr="006B1660">
        <w:rPr>
          <w:rFonts w:ascii="Times New Roman" w:eastAsia="Times New Roman" w:hAnsi="Times New Roman" w:cs="Times New Roman"/>
          <w:sz w:val="24"/>
          <w:szCs w:val="24"/>
        </w:rPr>
        <w:lastRenderedPageBreak/>
        <w:t xml:space="preserve">economic uncertainty and high inflation. In late 2021, the prices of many crucial goods in the UK started increasing faster than household incomes, leading to a fall in real income (Stone </w:t>
      </w:r>
      <w:r w:rsidRPr="006B1660">
        <w:rPr>
          <w:rFonts w:ascii="Times New Roman" w:eastAsia="Times New Roman" w:hAnsi="Times New Roman" w:cs="Times New Roman"/>
          <w:i/>
          <w:iCs/>
          <w:sz w:val="24"/>
          <w:szCs w:val="24"/>
        </w:rPr>
        <w:t>et al.,</w:t>
      </w:r>
      <w:r w:rsidRPr="006B1660">
        <w:rPr>
          <w:rFonts w:ascii="Times New Roman" w:eastAsia="Times New Roman" w:hAnsi="Times New Roman" w:cs="Times New Roman"/>
          <w:sz w:val="24"/>
          <w:szCs w:val="24"/>
        </w:rPr>
        <w:t xml:space="preserve"> 2024). </w:t>
      </w:r>
    </w:p>
    <w:p w14:paraId="69A2660E"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0978FEF3" w14:textId="25806817" w:rsidR="00436426"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t xml:space="preserve">Dependence on imported coffee beans: </w:t>
      </w:r>
      <w:r w:rsidRPr="006B1660">
        <w:rPr>
          <w:rFonts w:ascii="Times New Roman" w:eastAsia="Times New Roman" w:hAnsi="Times New Roman" w:cs="Times New Roman"/>
          <w:sz w:val="24"/>
          <w:szCs w:val="24"/>
        </w:rPr>
        <w:t>Starbucks hugely depends on imported coffee beans from major producing countries like Brazil and Vietnam, which have tight suppl</w:t>
      </w:r>
      <w:r w:rsidR="00897AD0" w:rsidRPr="006B1660">
        <w:rPr>
          <w:rFonts w:ascii="Times New Roman" w:eastAsia="Times New Roman" w:hAnsi="Times New Roman" w:cs="Times New Roman"/>
          <w:sz w:val="24"/>
          <w:szCs w:val="24"/>
        </w:rPr>
        <w:t>ies</w:t>
      </w:r>
      <w:r w:rsidRPr="006B1660">
        <w:rPr>
          <w:rFonts w:ascii="Times New Roman" w:eastAsia="Times New Roman" w:hAnsi="Times New Roman" w:cs="Times New Roman"/>
          <w:sz w:val="24"/>
          <w:szCs w:val="24"/>
        </w:rPr>
        <w:t xml:space="preserve">. When coffee prices soar, Starbucks scrambles to adapt. Moreover, </w:t>
      </w:r>
      <w:r w:rsidR="00436426">
        <w:rPr>
          <w:rFonts w:ascii="Times New Roman" w:eastAsia="Times New Roman" w:hAnsi="Times New Roman" w:cs="Times New Roman"/>
          <w:sz w:val="24"/>
          <w:szCs w:val="24"/>
        </w:rPr>
        <w:t>rising temperatures, droughts, and shifting rainfall patterns are affecting crop production negatively and increasing prices.</w:t>
      </w:r>
    </w:p>
    <w:p w14:paraId="62FF95F5" w14:textId="77777777" w:rsidR="00FD3548" w:rsidRPr="006B1660" w:rsidRDefault="007134B2" w:rsidP="00897AD0">
      <w:pPr>
        <w:pStyle w:val="Heading2"/>
        <w:jc w:val="both"/>
        <w:rPr>
          <w:rFonts w:eastAsia="Times New Roman" w:cs="Times New Roman"/>
          <w:b w:val="0"/>
          <w:bCs/>
          <w:szCs w:val="24"/>
        </w:rPr>
      </w:pPr>
      <w:bookmarkStart w:id="13" w:name="_g185x3gqzh5z" w:colFirst="0" w:colLast="0"/>
      <w:bookmarkStart w:id="14" w:name="_Toc237382291"/>
      <w:bookmarkEnd w:id="13"/>
      <w:r w:rsidRPr="006B1660">
        <w:rPr>
          <w:rFonts w:eastAsia="Times New Roman" w:cs="Times New Roman"/>
          <w:bCs/>
          <w:szCs w:val="24"/>
        </w:rPr>
        <w:t>2.3. SWOT Analysis</w:t>
      </w:r>
      <w:bookmarkEnd w:id="14"/>
      <w:r w:rsidRPr="006B1660">
        <w:rPr>
          <w:rFonts w:eastAsia="Times New Roman" w:cs="Times New Roman"/>
          <w:bCs/>
          <w:szCs w:val="24"/>
        </w:rPr>
        <w:t xml:space="preserve"> </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5"/>
        <w:gridCol w:w="4644"/>
      </w:tblGrid>
      <w:tr w:rsidR="00FD3548" w:rsidRPr="006B1660" w14:paraId="1666B735" w14:textId="77777777" w:rsidTr="00897AD0">
        <w:tc>
          <w:tcPr>
            <w:tcW w:w="4385" w:type="dxa"/>
            <w:shd w:val="clear" w:color="auto" w:fill="B4A7D6"/>
            <w:tcMar>
              <w:top w:w="100" w:type="dxa"/>
              <w:left w:w="100" w:type="dxa"/>
              <w:bottom w:w="100" w:type="dxa"/>
              <w:right w:w="100" w:type="dxa"/>
            </w:tcMar>
          </w:tcPr>
          <w:p w14:paraId="0228CA80"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Strengths </w:t>
            </w:r>
          </w:p>
          <w:p w14:paraId="71ED3297" w14:textId="77777777" w:rsidR="00FD3548" w:rsidRPr="006B1660" w:rsidRDefault="007134B2" w:rsidP="00897AD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holds 18.7% of the UK coffee market share and uses 100% Fairtrade (Faircoffee.co.uk, 2026).  This shows their best and ethical practices, which not only support families but also protect the planet. </w:t>
            </w:r>
          </w:p>
          <w:p w14:paraId="33BABD80" w14:textId="77777777" w:rsidR="00FD3548" w:rsidRPr="006B1660" w:rsidRDefault="007134B2" w:rsidP="00897AD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UK revenue increased year on year to £</w:t>
            </w:r>
            <w:r w:rsidR="00785E6D" w:rsidRPr="006B1660">
              <w:rPr>
                <w:rFonts w:ascii="Times New Roman" w:eastAsia="Times New Roman" w:hAnsi="Times New Roman" w:cs="Times New Roman"/>
                <w:sz w:val="24"/>
                <w:szCs w:val="24"/>
              </w:rPr>
              <w:t>556.3m (</w:t>
            </w:r>
            <w:r w:rsidRPr="006B1660">
              <w:rPr>
                <w:rFonts w:ascii="Times New Roman" w:eastAsia="Times New Roman" w:hAnsi="Times New Roman" w:cs="Times New Roman"/>
                <w:sz w:val="24"/>
                <w:szCs w:val="24"/>
              </w:rPr>
              <w:t>FY24: £525.6m) (Starbucks, 2026</w:t>
            </w:r>
            <w:r w:rsidR="0052549D" w:rsidRPr="006B1660">
              <w:rPr>
                <w:rFonts w:ascii="Times New Roman" w:eastAsia="Times New Roman" w:hAnsi="Times New Roman" w:cs="Times New Roman"/>
                <w:sz w:val="24"/>
                <w:szCs w:val="24"/>
              </w:rPr>
              <w:t>b</w:t>
            </w:r>
            <w:r w:rsidRPr="006B1660">
              <w:rPr>
                <w:rFonts w:ascii="Times New Roman" w:eastAsia="Times New Roman" w:hAnsi="Times New Roman" w:cs="Times New Roman"/>
                <w:sz w:val="24"/>
                <w:szCs w:val="24"/>
              </w:rPr>
              <w:t xml:space="preserve">). This demonstrated their continued store expansion and customer transactions through its strong digital reward and mobile order services. </w:t>
            </w:r>
          </w:p>
        </w:tc>
        <w:tc>
          <w:tcPr>
            <w:tcW w:w="4644" w:type="dxa"/>
            <w:shd w:val="clear" w:color="auto" w:fill="EAD1DC"/>
            <w:tcMar>
              <w:top w:w="100" w:type="dxa"/>
              <w:left w:w="100" w:type="dxa"/>
              <w:bottom w:w="100" w:type="dxa"/>
              <w:right w:w="100" w:type="dxa"/>
            </w:tcMar>
          </w:tcPr>
          <w:p w14:paraId="1E049E76"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Weaknesses </w:t>
            </w:r>
          </w:p>
          <w:p w14:paraId="323FC8DE" w14:textId="77777777" w:rsidR="00FD3548" w:rsidRPr="006B1660" w:rsidRDefault="007134B2" w:rsidP="00897AD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premium prices of specialty coffees range from £3.20 to £4.90, which is more costly than many competitors, making it less attractive for price-conscious consumers during periods of inflation (Henry, 2025). </w:t>
            </w:r>
          </w:p>
          <w:p w14:paraId="5409C8BC" w14:textId="77777777" w:rsidR="00FD3548" w:rsidRPr="006B1660" w:rsidRDefault="007134B2" w:rsidP="00897AD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high reliance of Starbucks on imported coffee beans exposes the business to exchange-rate fluctuations, climate issues and supply chain disruptions (Starbucks, 2024</w:t>
            </w:r>
            <w:r w:rsidR="0052549D" w:rsidRPr="006B1660">
              <w:rPr>
                <w:rFonts w:ascii="Times New Roman" w:eastAsia="Times New Roman" w:hAnsi="Times New Roman" w:cs="Times New Roman"/>
                <w:sz w:val="24"/>
                <w:szCs w:val="24"/>
              </w:rPr>
              <w:t>c</w:t>
            </w:r>
            <w:r w:rsidRPr="006B1660">
              <w:rPr>
                <w:rFonts w:ascii="Times New Roman" w:eastAsia="Times New Roman" w:hAnsi="Times New Roman" w:cs="Times New Roman"/>
                <w:sz w:val="24"/>
                <w:szCs w:val="24"/>
              </w:rPr>
              <w:t xml:space="preserve">). </w:t>
            </w:r>
          </w:p>
        </w:tc>
      </w:tr>
      <w:tr w:rsidR="00FD3548" w:rsidRPr="006B1660" w14:paraId="0A4E4F41" w14:textId="77777777" w:rsidTr="00897AD0">
        <w:tc>
          <w:tcPr>
            <w:tcW w:w="4385" w:type="dxa"/>
            <w:shd w:val="clear" w:color="auto" w:fill="B4A7D6"/>
            <w:tcMar>
              <w:top w:w="100" w:type="dxa"/>
              <w:left w:w="100" w:type="dxa"/>
              <w:bottom w:w="100" w:type="dxa"/>
              <w:right w:w="100" w:type="dxa"/>
            </w:tcMar>
          </w:tcPr>
          <w:p w14:paraId="7D8F16BC"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rPr>
              <w:t>Opportunities</w:t>
            </w:r>
            <w:r w:rsidRPr="006B1660">
              <w:rPr>
                <w:rFonts w:ascii="Times New Roman" w:eastAsia="Times New Roman" w:hAnsi="Times New Roman" w:cs="Times New Roman"/>
                <w:sz w:val="24"/>
                <w:szCs w:val="24"/>
              </w:rPr>
              <w:t xml:space="preserve"> </w:t>
            </w:r>
          </w:p>
          <w:p w14:paraId="75682A1F" w14:textId="77777777" w:rsidR="00FD3548" w:rsidRPr="006B1660" w:rsidRDefault="007134B2" w:rsidP="00897AD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growing demand for coffee in the UK creates a huge opportunity for Starbucks. Around 98 million cups of coffee are consumed per day (British Coffee Association, 2024).  </w:t>
            </w:r>
          </w:p>
          <w:p w14:paraId="3824E2D2" w14:textId="77777777" w:rsidR="00FD3548" w:rsidRPr="006B1660" w:rsidRDefault="007134B2" w:rsidP="00897AD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rise of healthy beverages in the </w:t>
            </w:r>
            <w:r w:rsidRPr="006B1660">
              <w:rPr>
                <w:rFonts w:ascii="Times New Roman" w:eastAsia="Times New Roman" w:hAnsi="Times New Roman" w:cs="Times New Roman"/>
                <w:sz w:val="24"/>
                <w:szCs w:val="24"/>
              </w:rPr>
              <w:lastRenderedPageBreak/>
              <w:t xml:space="preserve">UK market creates opportunities for Starbucks menu expansion (Muddassir, 2025). </w:t>
            </w:r>
          </w:p>
        </w:tc>
        <w:tc>
          <w:tcPr>
            <w:tcW w:w="4644" w:type="dxa"/>
            <w:shd w:val="clear" w:color="auto" w:fill="EAD1DC"/>
            <w:tcMar>
              <w:top w:w="100" w:type="dxa"/>
              <w:left w:w="100" w:type="dxa"/>
              <w:bottom w:w="100" w:type="dxa"/>
              <w:right w:w="100" w:type="dxa"/>
            </w:tcMar>
          </w:tcPr>
          <w:p w14:paraId="7A1E59F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Threats </w:t>
            </w:r>
          </w:p>
          <w:p w14:paraId="796F5EF4" w14:textId="77777777" w:rsidR="00FD3548" w:rsidRPr="006B1660" w:rsidRDefault="007134B2" w:rsidP="00897AD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faces intense competition from prominent players like Nestle UK Ltd, Costa Coffee, and Peet’s Coffee, competing on price and convenience (Market Data Forecast, 2026). </w:t>
            </w:r>
          </w:p>
          <w:p w14:paraId="409AB63E" w14:textId="77777777" w:rsidR="00FD3548" w:rsidRPr="006B1660" w:rsidRDefault="007134B2" w:rsidP="00897AD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Economic uncertainty in the UK </w:t>
            </w:r>
            <w:r w:rsidRPr="006B1660">
              <w:rPr>
                <w:rFonts w:ascii="Times New Roman" w:eastAsia="Times New Roman" w:hAnsi="Times New Roman" w:cs="Times New Roman"/>
                <w:sz w:val="24"/>
                <w:szCs w:val="24"/>
              </w:rPr>
              <w:lastRenderedPageBreak/>
              <w:t xml:space="preserve">affects the business operation, with around 23% of the reported decline in performance in the UK (Booth, 2025). </w:t>
            </w:r>
          </w:p>
        </w:tc>
      </w:tr>
    </w:tbl>
    <w:p w14:paraId="79432536" w14:textId="77777777" w:rsidR="00FD3548" w:rsidRPr="006B1660" w:rsidRDefault="00FD3548" w:rsidP="00897AD0">
      <w:pPr>
        <w:spacing w:line="360" w:lineRule="auto"/>
        <w:jc w:val="both"/>
        <w:rPr>
          <w:rFonts w:ascii="Times New Roman" w:eastAsia="Times New Roman" w:hAnsi="Times New Roman" w:cs="Times New Roman"/>
          <w:sz w:val="24"/>
          <w:szCs w:val="24"/>
        </w:rPr>
      </w:pPr>
    </w:p>
    <w:p w14:paraId="1FF77617" w14:textId="77777777" w:rsidR="00FD3548" w:rsidRPr="006B1660" w:rsidRDefault="007134B2"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Table 3: SWOT Analysis </w:t>
      </w:r>
    </w:p>
    <w:p w14:paraId="737A125D"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(Self-illustrated)</w:t>
      </w:r>
    </w:p>
    <w:p w14:paraId="2D1F7AF7" w14:textId="77777777" w:rsidR="00FD3548" w:rsidRPr="006B1660" w:rsidRDefault="007134B2" w:rsidP="00897AD0">
      <w:pPr>
        <w:pStyle w:val="Heading1"/>
        <w:jc w:val="both"/>
        <w:rPr>
          <w:rFonts w:eastAsia="Times New Roman" w:cs="Times New Roman"/>
          <w:b w:val="0"/>
          <w:bCs/>
          <w:szCs w:val="24"/>
        </w:rPr>
      </w:pPr>
      <w:bookmarkStart w:id="15" w:name="_c5gxc319709x" w:colFirst="0" w:colLast="0"/>
      <w:bookmarkStart w:id="16" w:name="_Toc237382292"/>
      <w:bookmarkEnd w:id="15"/>
      <w:r w:rsidRPr="006B1660">
        <w:rPr>
          <w:rFonts w:eastAsia="Times New Roman" w:cs="Times New Roman"/>
          <w:bCs/>
          <w:szCs w:val="24"/>
        </w:rPr>
        <w:t>3. Comprehensive and holistic view of the organisation</w:t>
      </w:r>
      <w:bookmarkEnd w:id="16"/>
    </w:p>
    <w:p w14:paraId="2BBD0EE7" w14:textId="77777777" w:rsidR="00FD3548" w:rsidRPr="006B1660" w:rsidRDefault="007134B2" w:rsidP="00897AD0">
      <w:pPr>
        <w:pStyle w:val="Heading2"/>
        <w:jc w:val="both"/>
        <w:rPr>
          <w:rFonts w:eastAsia="Times New Roman" w:cs="Times New Roman"/>
          <w:b w:val="0"/>
          <w:bCs/>
          <w:szCs w:val="24"/>
        </w:rPr>
      </w:pPr>
      <w:bookmarkStart w:id="17" w:name="_4bflrpjaoepx" w:colFirst="0" w:colLast="0"/>
      <w:bookmarkStart w:id="18" w:name="_Toc237382293"/>
      <w:bookmarkEnd w:id="17"/>
      <w:r w:rsidRPr="006B1660">
        <w:rPr>
          <w:rFonts w:eastAsia="Times New Roman" w:cs="Times New Roman"/>
          <w:bCs/>
          <w:szCs w:val="24"/>
        </w:rPr>
        <w:t>3.1. Evaluation of Starbucks’ CSR Strategy</w:t>
      </w:r>
      <w:bookmarkEnd w:id="18"/>
      <w:r w:rsidRPr="006B1660">
        <w:rPr>
          <w:rFonts w:eastAsia="Times New Roman" w:cs="Times New Roman"/>
          <w:bCs/>
          <w:szCs w:val="24"/>
        </w:rPr>
        <w:t xml:space="preserve"> </w:t>
      </w:r>
    </w:p>
    <w:p w14:paraId="0EF17E1A" w14:textId="23007B63"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mission of Starbucks is to be the premier purveyor of the finest coffee in the world, which inspires and nurtures the human spirit. The mission is supported by the company’s strong dedication to ethical sourcing, environmental sustainability, and community engagement, which forms the foundation for its Corporate Social Responsibility strategy. The CSR strategy deeply aligns with the company's objective of maintaining a premium brand image, strengthening customer loyalty, attaining sustainable growth, and developing long-term shareholder value (Li, 2022).</w:t>
      </w:r>
      <w:r w:rsidRPr="006B1660">
        <w:rPr>
          <w:color w:val="222222"/>
          <w:sz w:val="20"/>
          <w:szCs w:val="20"/>
        </w:rPr>
        <w:t xml:space="preserve"> </w:t>
      </w:r>
      <w:r w:rsidRPr="006B1660">
        <w:rPr>
          <w:rFonts w:ascii="Times New Roman" w:eastAsia="Times New Roman" w:hAnsi="Times New Roman" w:cs="Times New Roman"/>
          <w:sz w:val="24"/>
          <w:szCs w:val="24"/>
        </w:rPr>
        <w:t>By consistently delivering high-quality coffee and actively engaging with CSR activities, Starbucks built a formidable global brand. The CSR program launched by the company frames a bridge system between the community and stakeholders to increase business performance socially, environmentally, and economically. Starbucks is concerned about the social corporate strategy for defending its image and the financial, along with non-financial rewards. The company has</w:t>
      </w:r>
      <w:r w:rsidR="00A740F9">
        <w:rPr>
          <w:rFonts w:ascii="Times New Roman" w:eastAsia="Times New Roman" w:hAnsi="Times New Roman" w:cs="Times New Roman"/>
          <w:sz w:val="24"/>
          <w:szCs w:val="24"/>
        </w:rPr>
        <w:t xml:space="preserve"> invested in energy-efficient technologies such as renewable energy, waste and water management and </w:t>
      </w:r>
      <w:r w:rsidRPr="006B1660">
        <w:rPr>
          <w:rFonts w:ascii="Times New Roman" w:eastAsia="Times New Roman" w:hAnsi="Times New Roman" w:cs="Times New Roman"/>
          <w:sz w:val="24"/>
          <w:szCs w:val="24"/>
        </w:rPr>
        <w:t xml:space="preserve">expanded </w:t>
      </w:r>
      <w:r w:rsidR="00A740F9">
        <w:rPr>
          <w:rFonts w:ascii="Times New Roman" w:eastAsia="Times New Roman" w:hAnsi="Times New Roman" w:cs="Times New Roman"/>
          <w:sz w:val="24"/>
          <w:szCs w:val="24"/>
        </w:rPr>
        <w:t xml:space="preserve">these technologies to its </w:t>
      </w:r>
      <w:r w:rsidRPr="006B1660">
        <w:rPr>
          <w:rFonts w:ascii="Times New Roman" w:eastAsia="Times New Roman" w:hAnsi="Times New Roman" w:cs="Times New Roman"/>
          <w:sz w:val="24"/>
          <w:szCs w:val="24"/>
        </w:rPr>
        <w:t xml:space="preserve">6000 greener stores across the world. The major goal is to improve the well-being of the community through effective </w:t>
      </w:r>
      <w:r w:rsidR="00A740F9" w:rsidRPr="006B1660">
        <w:rPr>
          <w:rFonts w:ascii="Times New Roman" w:eastAsia="Times New Roman" w:hAnsi="Times New Roman" w:cs="Times New Roman"/>
          <w:sz w:val="24"/>
          <w:szCs w:val="24"/>
        </w:rPr>
        <w:t>programs</w:t>
      </w:r>
      <w:r w:rsidRPr="006B1660">
        <w:rPr>
          <w:rFonts w:ascii="Times New Roman" w:eastAsia="Times New Roman" w:hAnsi="Times New Roman" w:cs="Times New Roman"/>
          <w:sz w:val="24"/>
          <w:szCs w:val="24"/>
        </w:rPr>
        <w:t xml:space="preserve"> </w:t>
      </w:r>
      <w:r w:rsidR="00A740F9" w:rsidRPr="006B1660">
        <w:rPr>
          <w:rFonts w:ascii="Times New Roman" w:eastAsia="Times New Roman" w:hAnsi="Times New Roman" w:cs="Times New Roman"/>
          <w:sz w:val="24"/>
          <w:szCs w:val="24"/>
        </w:rPr>
        <w:t>embedded</w:t>
      </w:r>
      <w:r w:rsidRPr="006B1660">
        <w:rPr>
          <w:rFonts w:ascii="Times New Roman" w:eastAsia="Times New Roman" w:hAnsi="Times New Roman" w:cs="Times New Roman"/>
          <w:sz w:val="24"/>
          <w:szCs w:val="24"/>
        </w:rPr>
        <w:t xml:space="preserve"> in opportunity and inclusion. Starbucks has contributed £15 million to 10k+ organisations through neighbourhood grants. In partnership with Conservation International, Starbucks developed the Coffee and Farmer Equity (C.A.F.E) practices by supporting 400,000 coffee farmers in 30 countries </w:t>
      </w:r>
      <w:r w:rsidR="00A740F9">
        <w:rPr>
          <w:rFonts w:ascii="Times New Roman" w:eastAsia="Times New Roman" w:hAnsi="Times New Roman" w:cs="Times New Roman"/>
          <w:sz w:val="24"/>
          <w:szCs w:val="24"/>
        </w:rPr>
        <w:t>worldwide</w:t>
      </w:r>
      <w:r w:rsidRPr="006B1660">
        <w:rPr>
          <w:rFonts w:ascii="Times New Roman" w:eastAsia="Times New Roman" w:hAnsi="Times New Roman" w:cs="Times New Roman"/>
          <w:sz w:val="24"/>
          <w:szCs w:val="24"/>
        </w:rPr>
        <w:t>, demonstrating their ethical sourcing standards (Starbucks, 2025</w:t>
      </w:r>
      <w:r w:rsidR="0052549D" w:rsidRPr="006B1660">
        <w:rPr>
          <w:rFonts w:ascii="Times New Roman" w:eastAsia="Times New Roman" w:hAnsi="Times New Roman" w:cs="Times New Roman"/>
          <w:sz w:val="24"/>
          <w:szCs w:val="24"/>
        </w:rPr>
        <w:t>b</w:t>
      </w:r>
      <w:r w:rsidRPr="006B1660">
        <w:rPr>
          <w:rFonts w:ascii="Times New Roman" w:eastAsia="Times New Roman" w:hAnsi="Times New Roman" w:cs="Times New Roman"/>
          <w:sz w:val="24"/>
          <w:szCs w:val="24"/>
        </w:rPr>
        <w:t xml:space="preserve">). </w:t>
      </w:r>
    </w:p>
    <w:p w14:paraId="06DD3AF0" w14:textId="77777777" w:rsidR="00897AD0" w:rsidRPr="006B1660" w:rsidRDefault="00897AD0" w:rsidP="00897AD0">
      <w:pPr>
        <w:spacing w:line="360" w:lineRule="auto"/>
        <w:jc w:val="both"/>
        <w:rPr>
          <w:rFonts w:ascii="Times New Roman" w:eastAsia="Times New Roman" w:hAnsi="Times New Roman" w:cs="Times New Roman"/>
          <w:sz w:val="24"/>
          <w:szCs w:val="24"/>
        </w:rPr>
      </w:pPr>
    </w:p>
    <w:p w14:paraId="617F582D" w14:textId="735BC1DC"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evolution to </w:t>
      </w:r>
      <w:r w:rsidR="00255745">
        <w:rPr>
          <w:rFonts w:ascii="Times New Roman" w:eastAsia="Times New Roman" w:hAnsi="Times New Roman" w:cs="Times New Roman"/>
          <w:sz w:val="24"/>
          <w:szCs w:val="24"/>
        </w:rPr>
        <w:t xml:space="preserve">a </w:t>
      </w:r>
      <w:r w:rsidRPr="006B1660">
        <w:rPr>
          <w:rFonts w:ascii="Times New Roman" w:eastAsia="Times New Roman" w:hAnsi="Times New Roman" w:cs="Times New Roman"/>
          <w:sz w:val="24"/>
          <w:szCs w:val="24"/>
        </w:rPr>
        <w:t>customer-centric approach demonstrates a significant shift in the marketing practices of Starbucks (Noor, Till and Hafeez, 2025). This customer-oriented strategy focused on creating a superior product. Moreover, the transition</w:t>
      </w:r>
      <w:r w:rsidR="00255745">
        <w:rPr>
          <w:rFonts w:ascii="Times New Roman" w:eastAsia="Times New Roman" w:hAnsi="Times New Roman" w:cs="Times New Roman"/>
          <w:sz w:val="24"/>
          <w:szCs w:val="24"/>
        </w:rPr>
        <w:t xml:space="preserve"> guides the company to make its strategy </w:t>
      </w:r>
      <w:r w:rsidR="00255745">
        <w:rPr>
          <w:rFonts w:ascii="Times New Roman" w:eastAsia="Times New Roman" w:hAnsi="Times New Roman" w:cs="Times New Roman"/>
          <w:sz w:val="24"/>
          <w:szCs w:val="24"/>
        </w:rPr>
        <w:lastRenderedPageBreak/>
        <w:t xml:space="preserve">and products around customers. </w:t>
      </w:r>
      <w:r w:rsidRPr="006B1660">
        <w:rPr>
          <w:rFonts w:ascii="Times New Roman" w:eastAsia="Times New Roman" w:hAnsi="Times New Roman" w:cs="Times New Roman"/>
          <w:sz w:val="24"/>
          <w:szCs w:val="24"/>
        </w:rPr>
        <w:t>This highlights that the business is thriving in today’s economy and can create experiences that resonate emotionally with its customers. Also, Starbucks is well known for investing in its employees. From providing extensive healthcare facilities to part-time workers to offering college tuition assistance through the Starbucks College Achievement Plan, the company showed its dedication to its workforce's well-being (</w:t>
      </w:r>
      <w:proofErr w:type="spellStart"/>
      <w:r w:rsidRPr="006B1660">
        <w:rPr>
          <w:rFonts w:ascii="Times New Roman" w:eastAsia="Times New Roman" w:hAnsi="Times New Roman" w:cs="Times New Roman"/>
          <w:sz w:val="24"/>
          <w:szCs w:val="24"/>
        </w:rPr>
        <w:t>Minenko</w:t>
      </w:r>
      <w:proofErr w:type="spellEnd"/>
      <w:r w:rsidRPr="006B1660">
        <w:rPr>
          <w:rFonts w:ascii="Times New Roman" w:eastAsia="Times New Roman" w:hAnsi="Times New Roman" w:cs="Times New Roman"/>
          <w:sz w:val="24"/>
          <w:szCs w:val="24"/>
        </w:rPr>
        <w:t xml:space="preserve"> and Mujtaba, 2024). By providing </w:t>
      </w:r>
      <w:r w:rsidR="00255745">
        <w:rPr>
          <w:rFonts w:ascii="Times New Roman" w:eastAsia="Times New Roman" w:hAnsi="Times New Roman" w:cs="Times New Roman"/>
          <w:sz w:val="24"/>
          <w:szCs w:val="24"/>
        </w:rPr>
        <w:t xml:space="preserve">personal development opportunities to </w:t>
      </w:r>
      <w:r w:rsidRPr="006B1660">
        <w:rPr>
          <w:rFonts w:ascii="Times New Roman" w:eastAsia="Times New Roman" w:hAnsi="Times New Roman" w:cs="Times New Roman"/>
          <w:sz w:val="24"/>
          <w:szCs w:val="24"/>
        </w:rPr>
        <w:t xml:space="preserve">all its </w:t>
      </w:r>
      <w:r w:rsidR="00255745" w:rsidRPr="006B1660">
        <w:rPr>
          <w:rFonts w:ascii="Times New Roman" w:eastAsia="Times New Roman" w:hAnsi="Times New Roman" w:cs="Times New Roman"/>
          <w:sz w:val="24"/>
          <w:szCs w:val="24"/>
        </w:rPr>
        <w:t>employee</w:t>
      </w:r>
      <w:r w:rsidR="00255745">
        <w:rPr>
          <w:rFonts w:ascii="Times New Roman" w:eastAsia="Times New Roman" w:hAnsi="Times New Roman" w:cs="Times New Roman"/>
          <w:sz w:val="24"/>
          <w:szCs w:val="24"/>
        </w:rPr>
        <w:t>s to</w:t>
      </w:r>
      <w:r w:rsidRPr="006B1660">
        <w:rPr>
          <w:rFonts w:ascii="Times New Roman" w:eastAsia="Times New Roman" w:hAnsi="Times New Roman" w:cs="Times New Roman"/>
          <w:sz w:val="24"/>
          <w:szCs w:val="24"/>
        </w:rPr>
        <w:t xml:space="preserve"> </w:t>
      </w:r>
      <w:r w:rsidR="00255745">
        <w:rPr>
          <w:rFonts w:ascii="Times New Roman" w:eastAsia="Times New Roman" w:hAnsi="Times New Roman" w:cs="Times New Roman"/>
          <w:sz w:val="24"/>
          <w:szCs w:val="24"/>
        </w:rPr>
        <w:t xml:space="preserve">develop </w:t>
      </w:r>
      <w:r w:rsidRPr="006B1660">
        <w:rPr>
          <w:rFonts w:ascii="Times New Roman" w:eastAsia="Times New Roman" w:hAnsi="Times New Roman" w:cs="Times New Roman"/>
          <w:sz w:val="24"/>
          <w:szCs w:val="24"/>
        </w:rPr>
        <w:t>a sense of belonging</w:t>
      </w:r>
      <w:r w:rsidR="00235A15" w:rsidRPr="006B1660">
        <w:rPr>
          <w:rFonts w:ascii="Times New Roman" w:eastAsia="Times New Roman" w:hAnsi="Times New Roman" w:cs="Times New Roman"/>
          <w:sz w:val="24"/>
          <w:szCs w:val="24"/>
        </w:rPr>
        <w:t xml:space="preserve">, </w:t>
      </w:r>
      <w:r w:rsidR="00255745">
        <w:rPr>
          <w:rFonts w:ascii="Times New Roman" w:eastAsia="Times New Roman" w:hAnsi="Times New Roman" w:cs="Times New Roman"/>
          <w:sz w:val="24"/>
          <w:szCs w:val="24"/>
        </w:rPr>
        <w:t>it also reflects in</w:t>
      </w:r>
      <w:r w:rsidR="00AB5D52">
        <w:rPr>
          <w:rFonts w:ascii="Times New Roman" w:eastAsia="Times New Roman" w:hAnsi="Times New Roman" w:cs="Times New Roman"/>
          <w:sz w:val="24"/>
          <w:szCs w:val="24"/>
        </w:rPr>
        <w:t xml:space="preserve"> employee turnover, </w:t>
      </w:r>
      <w:r w:rsidRPr="006B1660">
        <w:rPr>
          <w:rFonts w:ascii="Times New Roman" w:eastAsia="Times New Roman" w:hAnsi="Times New Roman" w:cs="Times New Roman"/>
          <w:sz w:val="24"/>
          <w:szCs w:val="24"/>
        </w:rPr>
        <w:t xml:space="preserve">job </w:t>
      </w:r>
      <w:r w:rsidR="00AB5D52">
        <w:rPr>
          <w:rFonts w:ascii="Times New Roman" w:eastAsia="Times New Roman" w:hAnsi="Times New Roman" w:cs="Times New Roman"/>
          <w:sz w:val="24"/>
          <w:szCs w:val="24"/>
        </w:rPr>
        <w:t xml:space="preserve">satisfaction and </w:t>
      </w:r>
      <w:r w:rsidRPr="006B1660">
        <w:rPr>
          <w:rFonts w:ascii="Times New Roman" w:eastAsia="Times New Roman" w:hAnsi="Times New Roman" w:cs="Times New Roman"/>
          <w:sz w:val="24"/>
          <w:szCs w:val="24"/>
        </w:rPr>
        <w:t>productivity</w:t>
      </w:r>
      <w:r w:rsidR="00AB5D52">
        <w:rPr>
          <w:rFonts w:ascii="Times New Roman" w:eastAsia="Times New Roman" w:hAnsi="Times New Roman" w:cs="Times New Roman"/>
          <w:sz w:val="24"/>
          <w:szCs w:val="24"/>
        </w:rPr>
        <w:t>.</w:t>
      </w:r>
    </w:p>
    <w:p w14:paraId="6D66A10B" w14:textId="77777777" w:rsidR="00FD3548" w:rsidRPr="006B1660" w:rsidRDefault="007134B2" w:rsidP="00897AD0">
      <w:pPr>
        <w:pStyle w:val="Heading2"/>
        <w:jc w:val="both"/>
        <w:rPr>
          <w:rFonts w:eastAsia="Times New Roman" w:cs="Times New Roman"/>
          <w:b w:val="0"/>
          <w:bCs/>
          <w:szCs w:val="24"/>
        </w:rPr>
      </w:pPr>
      <w:bookmarkStart w:id="19" w:name="_ezluurlzn0yt" w:colFirst="0" w:colLast="0"/>
      <w:bookmarkStart w:id="20" w:name="_Toc237382294"/>
      <w:bookmarkEnd w:id="19"/>
      <w:r w:rsidRPr="006B1660">
        <w:rPr>
          <w:rFonts w:eastAsia="Times New Roman" w:cs="Times New Roman"/>
          <w:bCs/>
          <w:szCs w:val="24"/>
        </w:rPr>
        <w:t>3.2. Balanced Scorecard analysis</w:t>
      </w:r>
      <w:bookmarkEnd w:id="20"/>
    </w:p>
    <w:p w14:paraId="153D1604" w14:textId="77777777" w:rsidR="00FD3548" w:rsidRPr="006B1660" w:rsidRDefault="007134B2" w:rsidP="00897AD0">
      <w:pPr>
        <w:pStyle w:val="Heading3"/>
        <w:jc w:val="both"/>
        <w:rPr>
          <w:rFonts w:eastAsia="Times New Roman" w:cs="Times New Roman"/>
          <w:szCs w:val="24"/>
        </w:rPr>
      </w:pPr>
      <w:bookmarkStart w:id="21" w:name="_8pp2qt7owy4k" w:colFirst="0" w:colLast="0"/>
      <w:bookmarkStart w:id="22" w:name="_Toc237382295"/>
      <w:bookmarkEnd w:id="21"/>
      <w:r w:rsidRPr="006B1660">
        <w:rPr>
          <w:rFonts w:eastAsia="Times New Roman" w:cs="Times New Roman"/>
          <w:bCs/>
          <w:color w:val="000000"/>
          <w:szCs w:val="24"/>
        </w:rPr>
        <w:t>3.2.1. Financial perspective</w:t>
      </w:r>
      <w:bookmarkEnd w:id="22"/>
      <w:r w:rsidRPr="006B1660">
        <w:rPr>
          <w:rFonts w:eastAsia="Times New Roman" w:cs="Times New Roman"/>
          <w:bCs/>
          <w:color w:val="000000"/>
          <w:szCs w:val="24"/>
        </w:rPr>
        <w:t xml:space="preserve"> </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3"/>
        <w:gridCol w:w="7196"/>
      </w:tblGrid>
      <w:tr w:rsidR="00FD3548" w:rsidRPr="006B1660" w14:paraId="14B709CE" w14:textId="77777777" w:rsidTr="00897AD0">
        <w:tc>
          <w:tcPr>
            <w:tcW w:w="1833" w:type="dxa"/>
            <w:shd w:val="clear" w:color="auto" w:fill="EA9999"/>
            <w:tcMar>
              <w:top w:w="100" w:type="dxa"/>
              <w:left w:w="100" w:type="dxa"/>
              <w:bottom w:w="100" w:type="dxa"/>
              <w:right w:w="100" w:type="dxa"/>
            </w:tcMar>
          </w:tcPr>
          <w:p w14:paraId="63824409" w14:textId="77777777" w:rsidR="00FD3548" w:rsidRPr="006B1660" w:rsidRDefault="00CC0BB6"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Elements</w:t>
            </w:r>
          </w:p>
        </w:tc>
        <w:tc>
          <w:tcPr>
            <w:tcW w:w="7196" w:type="dxa"/>
            <w:shd w:val="clear" w:color="auto" w:fill="EA9999"/>
            <w:tcMar>
              <w:top w:w="100" w:type="dxa"/>
              <w:left w:w="100" w:type="dxa"/>
              <w:bottom w:w="100" w:type="dxa"/>
              <w:right w:w="100" w:type="dxa"/>
            </w:tcMar>
          </w:tcPr>
          <w:p w14:paraId="1778EA09"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Starbucks UK </w:t>
            </w:r>
          </w:p>
        </w:tc>
      </w:tr>
      <w:tr w:rsidR="00FD3548" w:rsidRPr="006B1660" w14:paraId="03060FF4" w14:textId="77777777" w:rsidTr="00897AD0">
        <w:tc>
          <w:tcPr>
            <w:tcW w:w="1833" w:type="dxa"/>
            <w:shd w:val="clear" w:color="auto" w:fill="FCE5CD"/>
            <w:tcMar>
              <w:top w:w="100" w:type="dxa"/>
              <w:left w:w="100" w:type="dxa"/>
              <w:bottom w:w="100" w:type="dxa"/>
              <w:right w:w="100" w:type="dxa"/>
            </w:tcMar>
          </w:tcPr>
          <w:p w14:paraId="4CFFCF9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Objective </w:t>
            </w:r>
          </w:p>
        </w:tc>
        <w:tc>
          <w:tcPr>
            <w:tcW w:w="7196" w:type="dxa"/>
            <w:shd w:val="clear" w:color="auto" w:fill="FCE5CD"/>
            <w:tcMar>
              <w:top w:w="100" w:type="dxa"/>
              <w:left w:w="100" w:type="dxa"/>
              <w:bottom w:w="100" w:type="dxa"/>
              <w:right w:w="100" w:type="dxa"/>
            </w:tcMar>
          </w:tcPr>
          <w:p w14:paraId="0CCBD70F"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objective of Starbucks is to increase revenue through continuous investment in digitalisation and loyalty programmes. Moreover, the company delivered on its commitment and opened 92 new stores in the UK during FY25 (Starbucks, 2026</w:t>
            </w:r>
            <w:r w:rsidR="0052549D" w:rsidRPr="006B1660">
              <w:rPr>
                <w:rFonts w:ascii="Times New Roman" w:eastAsia="Times New Roman" w:hAnsi="Times New Roman" w:cs="Times New Roman"/>
                <w:sz w:val="24"/>
                <w:szCs w:val="24"/>
              </w:rPr>
              <w:t>c</w:t>
            </w:r>
            <w:r w:rsidRPr="006B1660">
              <w:rPr>
                <w:rFonts w:ascii="Times New Roman" w:eastAsia="Times New Roman" w:hAnsi="Times New Roman" w:cs="Times New Roman"/>
                <w:sz w:val="24"/>
                <w:szCs w:val="24"/>
              </w:rPr>
              <w:t xml:space="preserve">). This reflects its confidence in the market’s long-term growth. </w:t>
            </w:r>
          </w:p>
        </w:tc>
      </w:tr>
      <w:tr w:rsidR="00FD3548" w:rsidRPr="006B1660" w14:paraId="0F9035B6" w14:textId="77777777" w:rsidTr="00897AD0">
        <w:tc>
          <w:tcPr>
            <w:tcW w:w="1833" w:type="dxa"/>
            <w:shd w:val="clear" w:color="auto" w:fill="FCE5CD"/>
            <w:tcMar>
              <w:top w:w="100" w:type="dxa"/>
              <w:left w:w="100" w:type="dxa"/>
              <w:bottom w:w="100" w:type="dxa"/>
              <w:right w:w="100" w:type="dxa"/>
            </w:tcMar>
          </w:tcPr>
          <w:p w14:paraId="1A9EAB48"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KPIs </w:t>
            </w:r>
          </w:p>
        </w:tc>
        <w:tc>
          <w:tcPr>
            <w:tcW w:w="7196" w:type="dxa"/>
            <w:shd w:val="clear" w:color="auto" w:fill="FCE5CD"/>
            <w:tcMar>
              <w:top w:w="100" w:type="dxa"/>
              <w:left w:w="100" w:type="dxa"/>
              <w:bottom w:w="100" w:type="dxa"/>
              <w:right w:w="100" w:type="dxa"/>
            </w:tcMar>
          </w:tcPr>
          <w:p w14:paraId="541DA001" w14:textId="7E9EF5CE"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integration of a nested econometric model produced huge enhancements in performance metrics. A remarkable 78% year-over-year rise in return on advertising spend</w:t>
            </w:r>
            <w:r w:rsidR="00AB5D52">
              <w:rPr>
                <w:rFonts w:ascii="Times New Roman" w:eastAsia="Times New Roman" w:hAnsi="Times New Roman" w:cs="Times New Roman"/>
                <w:sz w:val="24"/>
                <w:szCs w:val="24"/>
              </w:rPr>
              <w:t xml:space="preserve">ing also </w:t>
            </w:r>
            <w:r w:rsidRPr="006B1660">
              <w:rPr>
                <w:rFonts w:ascii="Times New Roman" w:eastAsia="Times New Roman" w:hAnsi="Times New Roman" w:cs="Times New Roman"/>
                <w:sz w:val="24"/>
                <w:szCs w:val="24"/>
              </w:rPr>
              <w:t xml:space="preserve"> demonstrated the success of its tailored approaches (Media Network, 2024). </w:t>
            </w:r>
          </w:p>
        </w:tc>
      </w:tr>
      <w:tr w:rsidR="00FD3548" w:rsidRPr="006B1660" w14:paraId="6A9066CF" w14:textId="77777777" w:rsidTr="00897AD0">
        <w:tc>
          <w:tcPr>
            <w:tcW w:w="1833" w:type="dxa"/>
            <w:shd w:val="clear" w:color="auto" w:fill="FCE5CD"/>
            <w:tcMar>
              <w:top w:w="100" w:type="dxa"/>
              <w:left w:w="100" w:type="dxa"/>
              <w:bottom w:w="100" w:type="dxa"/>
              <w:right w:w="100" w:type="dxa"/>
            </w:tcMar>
          </w:tcPr>
          <w:p w14:paraId="2A693773"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Targets </w:t>
            </w:r>
          </w:p>
        </w:tc>
        <w:tc>
          <w:tcPr>
            <w:tcW w:w="7196" w:type="dxa"/>
            <w:shd w:val="clear" w:color="auto" w:fill="FCE5CD"/>
            <w:tcMar>
              <w:top w:w="100" w:type="dxa"/>
              <w:left w:w="100" w:type="dxa"/>
              <w:bottom w:w="100" w:type="dxa"/>
              <w:right w:w="100" w:type="dxa"/>
            </w:tcMar>
          </w:tcPr>
          <w:p w14:paraId="2180F053" w14:textId="01035B51" w:rsidR="00FD3548" w:rsidRPr="006B1660" w:rsidRDefault="00897AD0"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Starbucks targets positive annual revenue growth</w:t>
            </w:r>
            <w:r w:rsidR="007134B2" w:rsidRPr="006B1660">
              <w:rPr>
                <w:rFonts w:ascii="Times New Roman" w:eastAsia="Times New Roman" w:hAnsi="Times New Roman" w:cs="Times New Roman"/>
                <w:sz w:val="24"/>
                <w:szCs w:val="24"/>
              </w:rPr>
              <w:t xml:space="preserve"> enhanced operating margins, and increased rewards members’ contribution to total sales. </w:t>
            </w:r>
          </w:p>
        </w:tc>
      </w:tr>
      <w:tr w:rsidR="00FD3548" w:rsidRPr="006B1660" w14:paraId="7257D9A6" w14:textId="77777777" w:rsidTr="00897AD0">
        <w:tc>
          <w:tcPr>
            <w:tcW w:w="1833" w:type="dxa"/>
            <w:shd w:val="clear" w:color="auto" w:fill="FCE5CD"/>
            <w:tcMar>
              <w:top w:w="100" w:type="dxa"/>
              <w:left w:w="100" w:type="dxa"/>
              <w:bottom w:w="100" w:type="dxa"/>
              <w:right w:w="100" w:type="dxa"/>
            </w:tcMar>
          </w:tcPr>
          <w:p w14:paraId="40C4F80E"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Initiatives </w:t>
            </w:r>
          </w:p>
        </w:tc>
        <w:tc>
          <w:tcPr>
            <w:tcW w:w="7196" w:type="dxa"/>
            <w:shd w:val="clear" w:color="auto" w:fill="FCE5CD"/>
            <w:tcMar>
              <w:top w:w="100" w:type="dxa"/>
              <w:left w:w="100" w:type="dxa"/>
              <w:bottom w:w="100" w:type="dxa"/>
              <w:right w:w="100" w:type="dxa"/>
            </w:tcMar>
          </w:tcPr>
          <w:p w14:paraId="5F6CF74B" w14:textId="77777777" w:rsidR="00FD3548" w:rsidRPr="006B1660" w:rsidRDefault="007134B2"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Opening of 92 coffeehouses in FY25, 75 new coffeehouses in FY26, and further to open 500 across the UK portfolio. Also, this involves developing seasonal premium beverages, improving pricing strategy and operational efficiency (Starbucks, 2026</w:t>
            </w:r>
            <w:r w:rsidR="0052549D" w:rsidRPr="006B1660">
              <w:rPr>
                <w:rFonts w:ascii="Times New Roman" w:eastAsia="Times New Roman" w:hAnsi="Times New Roman" w:cs="Times New Roman"/>
                <w:sz w:val="24"/>
                <w:szCs w:val="24"/>
              </w:rPr>
              <w:t>a</w:t>
            </w:r>
            <w:r w:rsidRPr="006B1660">
              <w:rPr>
                <w:rFonts w:ascii="Times New Roman" w:eastAsia="Times New Roman" w:hAnsi="Times New Roman" w:cs="Times New Roman"/>
                <w:sz w:val="24"/>
                <w:szCs w:val="24"/>
              </w:rPr>
              <w:t xml:space="preserve">). </w:t>
            </w:r>
          </w:p>
        </w:tc>
      </w:tr>
    </w:tbl>
    <w:p w14:paraId="2F45BA9A" w14:textId="77777777" w:rsidR="00FD3548" w:rsidRPr="006B1660" w:rsidRDefault="00FD3548" w:rsidP="00897AD0">
      <w:pPr>
        <w:spacing w:line="360" w:lineRule="auto"/>
        <w:jc w:val="both"/>
        <w:rPr>
          <w:rFonts w:ascii="Times New Roman" w:eastAsia="Times New Roman" w:hAnsi="Times New Roman" w:cs="Times New Roman"/>
          <w:sz w:val="24"/>
          <w:szCs w:val="24"/>
        </w:rPr>
      </w:pPr>
    </w:p>
    <w:p w14:paraId="2114852E" w14:textId="77777777" w:rsidR="00FD3548" w:rsidRPr="006B1660" w:rsidRDefault="002417FF"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Table 4: Financial perspective</w:t>
      </w:r>
    </w:p>
    <w:p w14:paraId="2B460A62" w14:textId="77777777" w:rsidR="00FD3548" w:rsidRPr="006B1660" w:rsidRDefault="007134B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(Self-illustrated) </w:t>
      </w:r>
      <w:bookmarkStart w:id="23" w:name="_2mncdi1ksukg" w:colFirst="0" w:colLast="0"/>
      <w:bookmarkEnd w:id="23"/>
    </w:p>
    <w:p w14:paraId="39090ED2" w14:textId="77777777" w:rsidR="001B7B18" w:rsidRPr="006B1660" w:rsidRDefault="001B7B18" w:rsidP="00897AD0">
      <w:pPr>
        <w:pStyle w:val="Heading3"/>
        <w:jc w:val="both"/>
      </w:pPr>
      <w:bookmarkStart w:id="24" w:name="_Toc237382296"/>
      <w:r w:rsidRPr="006B1660">
        <w:lastRenderedPageBreak/>
        <w:t>3.2.2. Customer Perspective</w:t>
      </w:r>
      <w:bookmarkEnd w:id="24"/>
      <w:r w:rsidRPr="006B1660">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645"/>
      </w:tblGrid>
      <w:tr w:rsidR="001B7B18" w:rsidRPr="006B1660" w14:paraId="4B8EAF5A" w14:textId="77777777" w:rsidTr="006D18FA">
        <w:tc>
          <w:tcPr>
            <w:tcW w:w="2715" w:type="dxa"/>
            <w:shd w:val="clear" w:color="auto" w:fill="9BBB59" w:themeFill="accent3"/>
            <w:tcMar>
              <w:top w:w="100" w:type="dxa"/>
              <w:left w:w="100" w:type="dxa"/>
              <w:bottom w:w="100" w:type="dxa"/>
              <w:right w:w="100" w:type="dxa"/>
            </w:tcMar>
          </w:tcPr>
          <w:p w14:paraId="2B8A5120"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Element </w:t>
            </w:r>
          </w:p>
        </w:tc>
        <w:tc>
          <w:tcPr>
            <w:tcW w:w="6645" w:type="dxa"/>
            <w:shd w:val="clear" w:color="auto" w:fill="9BBB59" w:themeFill="accent3"/>
            <w:tcMar>
              <w:top w:w="100" w:type="dxa"/>
              <w:left w:w="100" w:type="dxa"/>
              <w:bottom w:w="100" w:type="dxa"/>
              <w:right w:w="100" w:type="dxa"/>
            </w:tcMar>
          </w:tcPr>
          <w:p w14:paraId="7457135C"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Starbucks UK</w:t>
            </w:r>
          </w:p>
        </w:tc>
      </w:tr>
      <w:tr w:rsidR="001B7B18" w:rsidRPr="006B1660" w14:paraId="25C25B48" w14:textId="77777777" w:rsidTr="006D18FA">
        <w:tc>
          <w:tcPr>
            <w:tcW w:w="2715" w:type="dxa"/>
            <w:shd w:val="clear" w:color="auto" w:fill="F2DBDB" w:themeFill="accent2" w:themeFillTint="33"/>
            <w:tcMar>
              <w:top w:w="100" w:type="dxa"/>
              <w:left w:w="100" w:type="dxa"/>
              <w:bottom w:w="100" w:type="dxa"/>
              <w:right w:w="100" w:type="dxa"/>
            </w:tcMar>
          </w:tcPr>
          <w:p w14:paraId="3BE9DDFF"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Strategic objective </w:t>
            </w:r>
          </w:p>
        </w:tc>
        <w:tc>
          <w:tcPr>
            <w:tcW w:w="6645" w:type="dxa"/>
            <w:shd w:val="clear" w:color="auto" w:fill="F2DBDB" w:themeFill="accent2" w:themeFillTint="33"/>
            <w:tcMar>
              <w:top w:w="100" w:type="dxa"/>
              <w:left w:w="100" w:type="dxa"/>
              <w:bottom w:w="100" w:type="dxa"/>
              <w:right w:w="100" w:type="dxa"/>
            </w:tcMar>
          </w:tcPr>
          <w:p w14:paraId="15F6525C"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Enhance customer satisfaction and loyalty, boost digital interactions, and draw in eco-friendly customers and contribute to the Starbucks mission of developing meaningful customer experiences.</w:t>
            </w:r>
          </w:p>
        </w:tc>
      </w:tr>
      <w:tr w:rsidR="001B7B18" w:rsidRPr="006B1660" w14:paraId="1303853F" w14:textId="77777777" w:rsidTr="006D18FA">
        <w:tc>
          <w:tcPr>
            <w:tcW w:w="2715" w:type="dxa"/>
            <w:shd w:val="clear" w:color="auto" w:fill="F2DBDB" w:themeFill="accent2" w:themeFillTint="33"/>
            <w:tcMar>
              <w:top w:w="100" w:type="dxa"/>
              <w:left w:w="100" w:type="dxa"/>
              <w:bottom w:w="100" w:type="dxa"/>
              <w:right w:w="100" w:type="dxa"/>
            </w:tcMar>
          </w:tcPr>
          <w:p w14:paraId="2C34940D"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Key Performance Indicators (KPIs) </w:t>
            </w:r>
          </w:p>
        </w:tc>
        <w:tc>
          <w:tcPr>
            <w:tcW w:w="6645" w:type="dxa"/>
            <w:shd w:val="clear" w:color="auto" w:fill="F2DBDB" w:themeFill="accent2" w:themeFillTint="33"/>
            <w:tcMar>
              <w:top w:w="100" w:type="dxa"/>
              <w:left w:w="100" w:type="dxa"/>
              <w:bottom w:w="100" w:type="dxa"/>
              <w:right w:w="100" w:type="dxa"/>
            </w:tcMar>
          </w:tcPr>
          <w:p w14:paraId="782087B8"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Customer Satisfaction Score (CSAT). Net Promoter Score (NPS). Growth in Starbucks rewards membership. Repeat purchase rate. Use of mobile orders placed. Customer complaints. Starbucks Rewards as a loyalty program is important as it has more than 34 million active members in North America (Bean, 2025b).</w:t>
            </w:r>
          </w:p>
        </w:tc>
      </w:tr>
      <w:tr w:rsidR="001B7B18" w:rsidRPr="006B1660" w14:paraId="18F0FEB9" w14:textId="77777777" w:rsidTr="006D18FA">
        <w:tc>
          <w:tcPr>
            <w:tcW w:w="2715" w:type="dxa"/>
            <w:shd w:val="clear" w:color="auto" w:fill="F2DBDB" w:themeFill="accent2" w:themeFillTint="33"/>
            <w:tcMar>
              <w:top w:w="100" w:type="dxa"/>
              <w:left w:w="100" w:type="dxa"/>
              <w:bottom w:w="100" w:type="dxa"/>
              <w:right w:w="100" w:type="dxa"/>
            </w:tcMar>
          </w:tcPr>
          <w:p w14:paraId="091B8ED7"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Target </w:t>
            </w:r>
          </w:p>
        </w:tc>
        <w:tc>
          <w:tcPr>
            <w:tcW w:w="6645" w:type="dxa"/>
            <w:shd w:val="clear" w:color="auto" w:fill="F2DBDB" w:themeFill="accent2" w:themeFillTint="33"/>
            <w:tcMar>
              <w:top w:w="100" w:type="dxa"/>
              <w:left w:w="100" w:type="dxa"/>
              <w:bottom w:w="100" w:type="dxa"/>
              <w:right w:w="100" w:type="dxa"/>
            </w:tcMar>
          </w:tcPr>
          <w:p w14:paraId="0143967E"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Achieve customer satisfaction at 92% by 2027 and increase repeat customer visits by 10% to grow mobile orders by 15% and decrease customer complaints by 20 % and grow sustainable cup usage by 25% in stores in UK (National Coffee Association, 2025).</w:t>
            </w:r>
          </w:p>
        </w:tc>
      </w:tr>
      <w:tr w:rsidR="001B7B18" w:rsidRPr="006B1660" w14:paraId="01B80068" w14:textId="77777777" w:rsidTr="006D18FA">
        <w:tc>
          <w:tcPr>
            <w:tcW w:w="2715" w:type="dxa"/>
            <w:shd w:val="clear" w:color="auto" w:fill="F2DBDB" w:themeFill="accent2" w:themeFillTint="33"/>
            <w:tcMar>
              <w:top w:w="100" w:type="dxa"/>
              <w:left w:w="100" w:type="dxa"/>
              <w:bottom w:w="100" w:type="dxa"/>
              <w:right w:w="100" w:type="dxa"/>
            </w:tcMar>
          </w:tcPr>
          <w:p w14:paraId="7068B35B"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Initiatives </w:t>
            </w:r>
          </w:p>
        </w:tc>
        <w:tc>
          <w:tcPr>
            <w:tcW w:w="6645" w:type="dxa"/>
            <w:shd w:val="clear" w:color="auto" w:fill="F2DBDB" w:themeFill="accent2" w:themeFillTint="33"/>
            <w:tcMar>
              <w:top w:w="100" w:type="dxa"/>
              <w:left w:w="100" w:type="dxa"/>
              <w:bottom w:w="100" w:type="dxa"/>
              <w:right w:w="100" w:type="dxa"/>
            </w:tcMar>
          </w:tcPr>
          <w:p w14:paraId="7BB59F95"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Enhance sustainability campaigns via reusable cup incentives and enhance customer care education and expedited delivery of orders.</w:t>
            </w:r>
          </w:p>
        </w:tc>
      </w:tr>
    </w:tbl>
    <w:p w14:paraId="0AF45134" w14:textId="77777777" w:rsidR="001B7B18" w:rsidRPr="006B1660" w:rsidRDefault="001B7B18"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Table 5: Customer perspective</w:t>
      </w:r>
    </w:p>
    <w:p w14:paraId="59DBECF1" w14:textId="77777777" w:rsidR="001B7B18" w:rsidRPr="006B1660" w:rsidRDefault="006D18FA"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Self-created) </w:t>
      </w:r>
    </w:p>
    <w:p w14:paraId="651DBB19" w14:textId="77777777" w:rsidR="001B7B18" w:rsidRPr="006B1660" w:rsidRDefault="001B7B18" w:rsidP="00897AD0">
      <w:pPr>
        <w:pStyle w:val="Heading3"/>
        <w:jc w:val="both"/>
      </w:pPr>
      <w:bookmarkStart w:id="25" w:name="_Toc237382297"/>
      <w:r w:rsidRPr="006B1660">
        <w:t>3.2.3. Internal business process</w:t>
      </w:r>
      <w:bookmarkEnd w:id="25"/>
      <w:r w:rsidRPr="006B1660">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1B7B18" w:rsidRPr="006B1660" w14:paraId="69442FB4" w14:textId="77777777" w:rsidTr="00897AD0">
        <w:tc>
          <w:tcPr>
            <w:tcW w:w="2542" w:type="dxa"/>
            <w:shd w:val="clear" w:color="auto" w:fill="DAEEF3" w:themeFill="accent5" w:themeFillTint="33"/>
            <w:tcMar>
              <w:top w:w="100" w:type="dxa"/>
              <w:left w:w="100" w:type="dxa"/>
              <w:bottom w:w="100" w:type="dxa"/>
              <w:right w:w="100" w:type="dxa"/>
            </w:tcMar>
          </w:tcPr>
          <w:p w14:paraId="409F8BAB"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Element </w:t>
            </w:r>
          </w:p>
        </w:tc>
        <w:tc>
          <w:tcPr>
            <w:tcW w:w="6818" w:type="dxa"/>
            <w:shd w:val="clear" w:color="auto" w:fill="DAEEF3" w:themeFill="accent5" w:themeFillTint="33"/>
            <w:tcMar>
              <w:top w:w="100" w:type="dxa"/>
              <w:left w:w="100" w:type="dxa"/>
              <w:bottom w:w="100" w:type="dxa"/>
              <w:right w:w="100" w:type="dxa"/>
            </w:tcMar>
          </w:tcPr>
          <w:p w14:paraId="43BDF3F1"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Starbucks UK</w:t>
            </w:r>
          </w:p>
        </w:tc>
      </w:tr>
      <w:tr w:rsidR="001B7B18" w:rsidRPr="006B1660" w14:paraId="4B3F2BE3" w14:textId="77777777" w:rsidTr="00897AD0">
        <w:tc>
          <w:tcPr>
            <w:tcW w:w="2542" w:type="dxa"/>
            <w:shd w:val="clear" w:color="auto" w:fill="D9D9D9" w:themeFill="background1" w:themeFillShade="D9"/>
            <w:tcMar>
              <w:top w:w="100" w:type="dxa"/>
              <w:left w:w="100" w:type="dxa"/>
              <w:bottom w:w="100" w:type="dxa"/>
              <w:right w:w="100" w:type="dxa"/>
            </w:tcMar>
          </w:tcPr>
          <w:p w14:paraId="77E6ED58"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Strategic objective </w:t>
            </w:r>
          </w:p>
        </w:tc>
        <w:tc>
          <w:tcPr>
            <w:tcW w:w="6818" w:type="dxa"/>
            <w:shd w:val="clear" w:color="auto" w:fill="D9D9D9" w:themeFill="background1" w:themeFillShade="D9"/>
            <w:tcMar>
              <w:top w:w="100" w:type="dxa"/>
              <w:left w:w="100" w:type="dxa"/>
              <w:bottom w:w="100" w:type="dxa"/>
              <w:right w:w="100" w:type="dxa"/>
            </w:tcMar>
          </w:tcPr>
          <w:p w14:paraId="712C4AD1"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Enhance operational performance, product quality, sourcing in a sustainable manner and quicker service delivery at lower operational costs.</w:t>
            </w:r>
          </w:p>
        </w:tc>
      </w:tr>
      <w:tr w:rsidR="001B7B18" w:rsidRPr="006B1660" w14:paraId="35D1FBD5" w14:textId="77777777" w:rsidTr="00897AD0">
        <w:tc>
          <w:tcPr>
            <w:tcW w:w="2542" w:type="dxa"/>
            <w:shd w:val="clear" w:color="auto" w:fill="D9D9D9" w:themeFill="background1" w:themeFillShade="D9"/>
            <w:tcMar>
              <w:top w:w="100" w:type="dxa"/>
              <w:left w:w="100" w:type="dxa"/>
              <w:bottom w:w="100" w:type="dxa"/>
              <w:right w:w="100" w:type="dxa"/>
            </w:tcMar>
          </w:tcPr>
          <w:p w14:paraId="518375F6"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Key Performance Indicators (KPIs) </w:t>
            </w:r>
          </w:p>
        </w:tc>
        <w:tc>
          <w:tcPr>
            <w:tcW w:w="6818" w:type="dxa"/>
            <w:shd w:val="clear" w:color="auto" w:fill="D9D9D9" w:themeFill="background1" w:themeFillShade="D9"/>
            <w:tcMar>
              <w:top w:w="100" w:type="dxa"/>
              <w:left w:w="100" w:type="dxa"/>
              <w:bottom w:w="100" w:type="dxa"/>
              <w:right w:w="100" w:type="dxa"/>
            </w:tcMar>
          </w:tcPr>
          <w:p w14:paraId="3B5137AF"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Average service time. Precision of orders. Inventory wastefulness. Degree of ethically sourced coffee. Store power use; operating margin. Starbucks also reported that C.A.F.E. Practices enable the company to source approximately 99% of coffee ethically, as the </w:t>
            </w:r>
            <w:r w:rsidRPr="006B1660">
              <w:rPr>
                <w:rFonts w:ascii="Times New Roman" w:eastAsia="Times New Roman" w:hAnsi="Times New Roman" w:cs="Times New Roman"/>
                <w:sz w:val="24"/>
                <w:szCs w:val="24"/>
              </w:rPr>
              <w:lastRenderedPageBreak/>
              <w:t>company further invests in digital, as well as sustainable supply chains (Starbucks, 2025c).</w:t>
            </w:r>
          </w:p>
        </w:tc>
      </w:tr>
      <w:tr w:rsidR="001B7B18" w:rsidRPr="006B1660" w14:paraId="25FAA163" w14:textId="77777777" w:rsidTr="00897AD0">
        <w:tc>
          <w:tcPr>
            <w:tcW w:w="2542" w:type="dxa"/>
            <w:shd w:val="clear" w:color="auto" w:fill="D9D9D9" w:themeFill="background1" w:themeFillShade="D9"/>
            <w:tcMar>
              <w:top w:w="100" w:type="dxa"/>
              <w:left w:w="100" w:type="dxa"/>
              <w:bottom w:w="100" w:type="dxa"/>
              <w:right w:w="100" w:type="dxa"/>
            </w:tcMar>
          </w:tcPr>
          <w:p w14:paraId="53B6EA40"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Target </w:t>
            </w:r>
          </w:p>
        </w:tc>
        <w:tc>
          <w:tcPr>
            <w:tcW w:w="6818" w:type="dxa"/>
            <w:shd w:val="clear" w:color="auto" w:fill="D9D9D9" w:themeFill="background1" w:themeFillShade="D9"/>
            <w:tcMar>
              <w:top w:w="100" w:type="dxa"/>
              <w:left w:w="100" w:type="dxa"/>
              <w:bottom w:w="100" w:type="dxa"/>
              <w:right w:w="100" w:type="dxa"/>
            </w:tcMar>
          </w:tcPr>
          <w:p w14:paraId="2B458B38"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To cut the average order preparation time by 1%. Decrease food and beverage wastage by 20%. Ensure 100% of the coffee is ethically sourced. Cut down on a store's energy use by 10%. Enhance operating efficiency </w:t>
            </w:r>
            <w:proofErr w:type="gramStart"/>
            <w:r w:rsidRPr="006B1660">
              <w:rPr>
                <w:rFonts w:ascii="Times New Roman" w:eastAsia="Times New Roman" w:hAnsi="Times New Roman" w:cs="Times New Roman"/>
                <w:sz w:val="24"/>
                <w:szCs w:val="24"/>
              </w:rPr>
              <w:t>in order to</w:t>
            </w:r>
            <w:proofErr w:type="gramEnd"/>
            <w:r w:rsidRPr="006B1660">
              <w:rPr>
                <w:rFonts w:ascii="Times New Roman" w:eastAsia="Times New Roman" w:hAnsi="Times New Roman" w:cs="Times New Roman"/>
                <w:sz w:val="24"/>
                <w:szCs w:val="24"/>
              </w:rPr>
              <w:t xml:space="preserve"> boost the annual cost saving by about £20 million in the UK operations (Statista, 2026).</w:t>
            </w:r>
          </w:p>
        </w:tc>
      </w:tr>
      <w:tr w:rsidR="001B7B18" w:rsidRPr="006B1660" w14:paraId="52046A4A" w14:textId="77777777" w:rsidTr="00897AD0">
        <w:tc>
          <w:tcPr>
            <w:tcW w:w="2542" w:type="dxa"/>
            <w:shd w:val="clear" w:color="auto" w:fill="D9D9D9" w:themeFill="background1" w:themeFillShade="D9"/>
            <w:tcMar>
              <w:top w:w="100" w:type="dxa"/>
              <w:left w:w="100" w:type="dxa"/>
              <w:bottom w:w="100" w:type="dxa"/>
              <w:right w:w="100" w:type="dxa"/>
            </w:tcMar>
          </w:tcPr>
          <w:p w14:paraId="1B0E15BB"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Initiatives </w:t>
            </w:r>
          </w:p>
        </w:tc>
        <w:tc>
          <w:tcPr>
            <w:tcW w:w="6818" w:type="dxa"/>
            <w:shd w:val="clear" w:color="auto" w:fill="D9D9D9" w:themeFill="background1" w:themeFillShade="D9"/>
            <w:tcMar>
              <w:top w:w="100" w:type="dxa"/>
              <w:left w:w="100" w:type="dxa"/>
              <w:bottom w:w="100" w:type="dxa"/>
              <w:right w:w="100" w:type="dxa"/>
            </w:tcMar>
          </w:tcPr>
          <w:p w14:paraId="06645458"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Increase AI-powered demand forecasting, enhance inventory management solutions, automate stock and inventory tracking, use more renewable energy in shops, better supplier oversight, and offer better quality assurance.</w:t>
            </w:r>
          </w:p>
        </w:tc>
      </w:tr>
    </w:tbl>
    <w:p w14:paraId="0E6E8D2D" w14:textId="77777777" w:rsidR="00E95529" w:rsidRPr="006B1660" w:rsidRDefault="00E95529"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Table 6: Internal business process perspective</w:t>
      </w:r>
    </w:p>
    <w:p w14:paraId="422AA73A" w14:textId="77777777" w:rsidR="001B7B18" w:rsidRPr="006B1660" w:rsidRDefault="00E95529"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Self-created) </w:t>
      </w:r>
    </w:p>
    <w:p w14:paraId="795E3887" w14:textId="77777777" w:rsidR="001B7B18" w:rsidRPr="006B1660" w:rsidRDefault="001B7B18" w:rsidP="00897AD0">
      <w:pPr>
        <w:pStyle w:val="Heading3"/>
        <w:jc w:val="both"/>
      </w:pPr>
      <w:bookmarkStart w:id="26" w:name="_Toc237382298"/>
      <w:r w:rsidRPr="006B1660">
        <w:t>3.2.4. Learning and growth</w:t>
      </w:r>
      <w:bookmarkEnd w:id="26"/>
      <w:r w:rsidRPr="006B1660">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645"/>
      </w:tblGrid>
      <w:tr w:rsidR="001B7B18" w:rsidRPr="006B1660" w14:paraId="1D9F281F" w14:textId="77777777" w:rsidTr="00E95529">
        <w:tc>
          <w:tcPr>
            <w:tcW w:w="2715" w:type="dxa"/>
            <w:shd w:val="clear" w:color="auto" w:fill="92D050"/>
            <w:tcMar>
              <w:top w:w="100" w:type="dxa"/>
              <w:left w:w="100" w:type="dxa"/>
              <w:bottom w:w="100" w:type="dxa"/>
              <w:right w:w="100" w:type="dxa"/>
            </w:tcMar>
          </w:tcPr>
          <w:p w14:paraId="2EAB98CB"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Element </w:t>
            </w:r>
          </w:p>
        </w:tc>
        <w:tc>
          <w:tcPr>
            <w:tcW w:w="6645" w:type="dxa"/>
            <w:shd w:val="clear" w:color="auto" w:fill="92D050"/>
            <w:tcMar>
              <w:top w:w="100" w:type="dxa"/>
              <w:left w:w="100" w:type="dxa"/>
              <w:bottom w:w="100" w:type="dxa"/>
              <w:right w:w="100" w:type="dxa"/>
            </w:tcMar>
          </w:tcPr>
          <w:p w14:paraId="08116011"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Starbucks UK</w:t>
            </w:r>
          </w:p>
        </w:tc>
      </w:tr>
      <w:tr w:rsidR="001B7B18" w:rsidRPr="006B1660" w14:paraId="1A57B8C7" w14:textId="77777777" w:rsidTr="00E95529">
        <w:tc>
          <w:tcPr>
            <w:tcW w:w="2715" w:type="dxa"/>
            <w:shd w:val="clear" w:color="auto" w:fill="E5DFEC" w:themeFill="accent4" w:themeFillTint="33"/>
            <w:tcMar>
              <w:top w:w="100" w:type="dxa"/>
              <w:left w:w="100" w:type="dxa"/>
              <w:bottom w:w="100" w:type="dxa"/>
              <w:right w:w="100" w:type="dxa"/>
            </w:tcMar>
          </w:tcPr>
          <w:p w14:paraId="7DD2ECB9"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Strategic objective </w:t>
            </w:r>
          </w:p>
        </w:tc>
        <w:tc>
          <w:tcPr>
            <w:tcW w:w="6645" w:type="dxa"/>
            <w:shd w:val="clear" w:color="auto" w:fill="E5DFEC" w:themeFill="accent4" w:themeFillTint="33"/>
            <w:tcMar>
              <w:top w:w="100" w:type="dxa"/>
              <w:left w:w="100" w:type="dxa"/>
              <w:bottom w:w="100" w:type="dxa"/>
              <w:right w:w="100" w:type="dxa"/>
            </w:tcMar>
          </w:tcPr>
          <w:p w14:paraId="1FD06FA4"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Skill development, enhanced engagement, enhanced digital capacity and promoting innovation can help evolve the business over the long term.</w:t>
            </w:r>
          </w:p>
        </w:tc>
      </w:tr>
      <w:tr w:rsidR="001B7B18" w:rsidRPr="006B1660" w14:paraId="3400A102" w14:textId="77777777" w:rsidTr="00E95529">
        <w:tc>
          <w:tcPr>
            <w:tcW w:w="2715" w:type="dxa"/>
            <w:shd w:val="clear" w:color="auto" w:fill="E5DFEC" w:themeFill="accent4" w:themeFillTint="33"/>
            <w:tcMar>
              <w:top w:w="100" w:type="dxa"/>
              <w:left w:w="100" w:type="dxa"/>
              <w:bottom w:w="100" w:type="dxa"/>
              <w:right w:w="100" w:type="dxa"/>
            </w:tcMar>
          </w:tcPr>
          <w:p w14:paraId="325867BC"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Key Performance Indicators (KPIs) </w:t>
            </w:r>
          </w:p>
        </w:tc>
        <w:tc>
          <w:tcPr>
            <w:tcW w:w="6645" w:type="dxa"/>
            <w:shd w:val="clear" w:color="auto" w:fill="E5DFEC" w:themeFill="accent4" w:themeFillTint="33"/>
            <w:tcMar>
              <w:top w:w="100" w:type="dxa"/>
              <w:left w:w="100" w:type="dxa"/>
              <w:bottom w:w="100" w:type="dxa"/>
              <w:right w:w="100" w:type="dxa"/>
            </w:tcMar>
          </w:tcPr>
          <w:p w14:paraId="04906F0B"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Employee engagement score. Number of hours of training a year. Staff turnover rate. Digital skills attained. Internal promotion rate. Number of innovation projects. Starbucks has invested in experience and store modernisation efforts around the world, totalling US$ 1</w:t>
            </w:r>
            <w:r w:rsidR="007A359F" w:rsidRPr="006B1660">
              <w:rPr>
                <w:rFonts w:ascii="Times New Roman" w:eastAsia="Times New Roman" w:hAnsi="Times New Roman" w:cs="Times New Roman"/>
                <w:sz w:val="24"/>
                <w:szCs w:val="24"/>
              </w:rPr>
              <w:t xml:space="preserve"> billion (around £790 million) </w:t>
            </w:r>
            <w:r w:rsidRPr="006B1660">
              <w:rPr>
                <w:rFonts w:ascii="Times New Roman" w:eastAsia="Times New Roman" w:hAnsi="Times New Roman" w:cs="Times New Roman"/>
                <w:sz w:val="24"/>
                <w:szCs w:val="24"/>
              </w:rPr>
              <w:t>(Statista, 2026).</w:t>
            </w:r>
          </w:p>
        </w:tc>
      </w:tr>
      <w:tr w:rsidR="001B7B18" w:rsidRPr="006B1660" w14:paraId="3C0E32F1" w14:textId="77777777" w:rsidTr="00E95529">
        <w:tc>
          <w:tcPr>
            <w:tcW w:w="2715" w:type="dxa"/>
            <w:shd w:val="clear" w:color="auto" w:fill="E5DFEC" w:themeFill="accent4" w:themeFillTint="33"/>
            <w:tcMar>
              <w:top w:w="100" w:type="dxa"/>
              <w:left w:w="100" w:type="dxa"/>
              <w:bottom w:w="100" w:type="dxa"/>
              <w:right w:w="100" w:type="dxa"/>
            </w:tcMar>
          </w:tcPr>
          <w:p w14:paraId="172DA36B"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Target </w:t>
            </w:r>
          </w:p>
        </w:tc>
        <w:tc>
          <w:tcPr>
            <w:tcW w:w="6645" w:type="dxa"/>
            <w:shd w:val="clear" w:color="auto" w:fill="E5DFEC" w:themeFill="accent4" w:themeFillTint="33"/>
            <w:tcMar>
              <w:top w:w="100" w:type="dxa"/>
              <w:left w:w="100" w:type="dxa"/>
              <w:bottom w:w="100" w:type="dxa"/>
              <w:right w:w="100" w:type="dxa"/>
            </w:tcMar>
          </w:tcPr>
          <w:p w14:paraId="4CE3039B"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Elevate the level of employee engagement to a new high of 90% or more. Carry out the training of employees with at least 40 training hours per employee a year and cut down employee turnover by 15%. Boost internal promotions by 20%, grow the involvement in digital learning to 95% of employees (Bean, 2025b).</w:t>
            </w:r>
          </w:p>
        </w:tc>
      </w:tr>
      <w:tr w:rsidR="001B7B18" w:rsidRPr="006B1660" w14:paraId="437C586E" w14:textId="77777777" w:rsidTr="00E95529">
        <w:tc>
          <w:tcPr>
            <w:tcW w:w="2715" w:type="dxa"/>
            <w:shd w:val="clear" w:color="auto" w:fill="E5DFEC" w:themeFill="accent4" w:themeFillTint="33"/>
            <w:tcMar>
              <w:top w:w="100" w:type="dxa"/>
              <w:left w:w="100" w:type="dxa"/>
              <w:bottom w:w="100" w:type="dxa"/>
              <w:right w:w="100" w:type="dxa"/>
            </w:tcMar>
          </w:tcPr>
          <w:p w14:paraId="07C51508" w14:textId="77777777" w:rsidR="001B7B18" w:rsidRPr="006B1660" w:rsidRDefault="001B7B18" w:rsidP="00897AD0">
            <w:pPr>
              <w:widowControl w:val="0"/>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lastRenderedPageBreak/>
              <w:t xml:space="preserve">Initiatives </w:t>
            </w:r>
          </w:p>
        </w:tc>
        <w:tc>
          <w:tcPr>
            <w:tcW w:w="6645" w:type="dxa"/>
            <w:shd w:val="clear" w:color="auto" w:fill="E5DFEC" w:themeFill="accent4" w:themeFillTint="33"/>
            <w:tcMar>
              <w:top w:w="100" w:type="dxa"/>
              <w:left w:w="100" w:type="dxa"/>
              <w:bottom w:w="100" w:type="dxa"/>
              <w:right w:w="100" w:type="dxa"/>
            </w:tcMar>
          </w:tcPr>
          <w:p w14:paraId="2EC48057"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Offer ongoing leadership development programmes, AI and digital skills training, wellbeing programmes, career development opportunities, innovation workshops, and performance recognition programmes. </w:t>
            </w:r>
          </w:p>
        </w:tc>
      </w:tr>
    </w:tbl>
    <w:p w14:paraId="1459511A" w14:textId="77777777" w:rsidR="00E95529" w:rsidRPr="006B1660" w:rsidRDefault="00E95529"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Table 7: Learning and growth perspective</w:t>
      </w:r>
    </w:p>
    <w:p w14:paraId="4188FD74" w14:textId="77777777" w:rsidR="001B7B18" w:rsidRPr="006B1660" w:rsidRDefault="00E95529"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Self-created) </w:t>
      </w:r>
    </w:p>
    <w:p w14:paraId="3F702F05" w14:textId="77777777" w:rsidR="001B7B18" w:rsidRPr="006B1660" w:rsidRDefault="001B7B18" w:rsidP="00897AD0">
      <w:pPr>
        <w:pStyle w:val="Heading1"/>
        <w:jc w:val="both"/>
      </w:pPr>
      <w:bookmarkStart w:id="27" w:name="_Toc237382299"/>
      <w:r w:rsidRPr="006B1660">
        <w:t>4. Strategic choices and Implementation</w:t>
      </w:r>
      <w:bookmarkEnd w:id="27"/>
      <w:r w:rsidRPr="006B1660">
        <w:t xml:space="preserve"> </w:t>
      </w:r>
    </w:p>
    <w:p w14:paraId="4DC8B186" w14:textId="3348CD9B" w:rsidR="001B7B18" w:rsidRPr="006B1660" w:rsidRDefault="001B7B18" w:rsidP="00897AD0">
      <w:pPr>
        <w:pStyle w:val="Heading2"/>
        <w:jc w:val="both"/>
      </w:pPr>
      <w:bookmarkStart w:id="28" w:name="_Toc237382300"/>
      <w:r w:rsidRPr="006B1660">
        <w:t>4.1 Strategic choices</w:t>
      </w:r>
      <w:bookmarkEnd w:id="28"/>
      <w:r w:rsidRPr="006B1660">
        <w:t xml:space="preserve"> </w:t>
      </w:r>
    </w:p>
    <w:p w14:paraId="274F524C"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Cost Leadership </w:t>
      </w:r>
    </w:p>
    <w:p w14:paraId="291507AD" w14:textId="5B4D9C91" w:rsidR="001B7B18" w:rsidRDefault="00F51442"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According to </w:t>
      </w:r>
      <w:r w:rsidRPr="006B1660">
        <w:rPr>
          <w:rFonts w:ascii="Times New Roman" w:hAnsi="Times New Roman" w:cs="Times New Roman"/>
          <w:color w:val="222222"/>
          <w:sz w:val="24"/>
          <w:szCs w:val="24"/>
          <w:shd w:val="clear" w:color="auto" w:fill="FFFFFF"/>
        </w:rPr>
        <w:t xml:space="preserve">Mehrad </w:t>
      </w:r>
      <w:r w:rsidRPr="006B1660">
        <w:rPr>
          <w:rFonts w:ascii="Times New Roman" w:hAnsi="Times New Roman" w:cs="Times New Roman"/>
          <w:i/>
          <w:color w:val="222222"/>
          <w:sz w:val="24"/>
          <w:szCs w:val="24"/>
          <w:shd w:val="clear" w:color="auto" w:fill="FFFFFF"/>
        </w:rPr>
        <w:t xml:space="preserve">et al. </w:t>
      </w:r>
      <w:r w:rsidRPr="006B1660">
        <w:rPr>
          <w:rFonts w:ascii="Times New Roman" w:hAnsi="Times New Roman" w:cs="Times New Roman"/>
          <w:color w:val="222222"/>
          <w:sz w:val="24"/>
          <w:szCs w:val="24"/>
          <w:shd w:val="clear" w:color="auto" w:fill="FFFFFF"/>
        </w:rPr>
        <w:t>(2024)</w:t>
      </w:r>
      <w:r w:rsidRPr="006B1660">
        <w:rPr>
          <w:rFonts w:ascii="Times New Roman" w:eastAsia="Times New Roman" w:hAnsi="Times New Roman" w:cs="Times New Roman"/>
          <w:sz w:val="24"/>
          <w:szCs w:val="24"/>
        </w:rPr>
        <w:t>, c</w:t>
      </w:r>
      <w:r w:rsidR="001B7B18" w:rsidRPr="006B1660">
        <w:rPr>
          <w:rFonts w:ascii="Times New Roman" w:eastAsia="Times New Roman" w:hAnsi="Times New Roman" w:cs="Times New Roman"/>
          <w:sz w:val="24"/>
          <w:szCs w:val="24"/>
        </w:rPr>
        <w:t xml:space="preserve">ost leadership is developed to minimise operational costs and the products are supplied at a low price compared to </w:t>
      </w:r>
      <w:r w:rsidR="00897AD0" w:rsidRPr="006B1660">
        <w:rPr>
          <w:rFonts w:ascii="Times New Roman" w:eastAsia="Times New Roman" w:hAnsi="Times New Roman" w:cs="Times New Roman"/>
          <w:sz w:val="24"/>
          <w:szCs w:val="24"/>
        </w:rPr>
        <w:t>o</w:t>
      </w:r>
      <w:r w:rsidR="001B7B18" w:rsidRPr="006B1660">
        <w:rPr>
          <w:rFonts w:ascii="Times New Roman" w:eastAsia="Times New Roman" w:hAnsi="Times New Roman" w:cs="Times New Roman"/>
          <w:sz w:val="24"/>
          <w:szCs w:val="24"/>
        </w:rPr>
        <w:t xml:space="preserve">ther companies. However, </w:t>
      </w:r>
      <w:r w:rsidRPr="006B1660">
        <w:rPr>
          <w:rFonts w:ascii="Times New Roman" w:hAnsi="Times New Roman" w:cs="Times New Roman"/>
          <w:color w:val="222222"/>
          <w:sz w:val="24"/>
          <w:szCs w:val="24"/>
          <w:shd w:val="clear" w:color="auto" w:fill="FFFFFF"/>
        </w:rPr>
        <w:t xml:space="preserve">Carter </w:t>
      </w:r>
      <w:r w:rsidRPr="006B1660">
        <w:rPr>
          <w:rFonts w:ascii="Times New Roman" w:hAnsi="Times New Roman" w:cs="Times New Roman"/>
          <w:i/>
          <w:color w:val="222222"/>
          <w:sz w:val="24"/>
          <w:szCs w:val="24"/>
          <w:shd w:val="clear" w:color="auto" w:fill="FFFFFF"/>
        </w:rPr>
        <w:t xml:space="preserve">et al. </w:t>
      </w:r>
      <w:r w:rsidRPr="006B1660">
        <w:rPr>
          <w:rFonts w:ascii="Times New Roman" w:hAnsi="Times New Roman" w:cs="Times New Roman"/>
          <w:color w:val="222222"/>
          <w:sz w:val="24"/>
          <w:szCs w:val="24"/>
          <w:shd w:val="clear" w:color="auto" w:fill="FFFFFF"/>
        </w:rPr>
        <w:t>(2023)</w:t>
      </w:r>
      <w:r w:rsidRPr="006B1660">
        <w:rPr>
          <w:rFonts w:ascii="Times New Roman" w:eastAsia="Times New Roman" w:hAnsi="Times New Roman" w:cs="Times New Roman"/>
          <w:sz w:val="24"/>
          <w:szCs w:val="24"/>
        </w:rPr>
        <w:t xml:space="preserve"> argued that </w:t>
      </w:r>
      <w:r w:rsidR="001B7B18" w:rsidRPr="006B1660">
        <w:rPr>
          <w:rFonts w:ascii="Times New Roman" w:eastAsia="Times New Roman" w:hAnsi="Times New Roman" w:cs="Times New Roman"/>
          <w:sz w:val="24"/>
          <w:szCs w:val="24"/>
        </w:rPr>
        <w:t xml:space="preserve">this approach is not as appropriate for Starbucks since it is a high-end coffee company. It is high quality and ethical sourcing, training of its employees, digital and appealing store environments, and this </w:t>
      </w:r>
      <w:r w:rsidR="006D18FA" w:rsidRPr="006B1660">
        <w:rPr>
          <w:rFonts w:ascii="Times New Roman" w:eastAsia="Times New Roman" w:hAnsi="Times New Roman" w:cs="Times New Roman"/>
          <w:sz w:val="24"/>
          <w:szCs w:val="24"/>
        </w:rPr>
        <w:t>add</w:t>
      </w:r>
      <w:r w:rsidR="00897AD0" w:rsidRPr="006B1660">
        <w:rPr>
          <w:rFonts w:ascii="Times New Roman" w:eastAsia="Times New Roman" w:hAnsi="Times New Roman" w:cs="Times New Roman"/>
          <w:sz w:val="24"/>
          <w:szCs w:val="24"/>
        </w:rPr>
        <w:t>s</w:t>
      </w:r>
      <w:r w:rsidR="001B7B18" w:rsidRPr="006B1660">
        <w:rPr>
          <w:rFonts w:ascii="Times New Roman" w:eastAsia="Times New Roman" w:hAnsi="Times New Roman" w:cs="Times New Roman"/>
          <w:sz w:val="24"/>
          <w:szCs w:val="24"/>
        </w:rPr>
        <w:t xml:space="preserve"> up to higher operating costs. In 2025, the UK branded coffee shop market will have a value of over £5.8 billion, with inflation in labour, energy, and supply chain costs of about 9%</w:t>
      </w:r>
      <w:r w:rsidR="00897AD0" w:rsidRPr="006B1660">
        <w:rPr>
          <w:rFonts w:ascii="Times New Roman" w:eastAsia="Times New Roman" w:hAnsi="Times New Roman" w:cs="Times New Roman"/>
          <w:sz w:val="24"/>
          <w:szCs w:val="24"/>
        </w:rPr>
        <w:t>,</w:t>
      </w:r>
      <w:r w:rsidR="001B7B18" w:rsidRPr="006B1660">
        <w:rPr>
          <w:rFonts w:ascii="Times New Roman" w:eastAsia="Times New Roman" w:hAnsi="Times New Roman" w:cs="Times New Roman"/>
          <w:sz w:val="24"/>
          <w:szCs w:val="24"/>
        </w:rPr>
        <w:t xml:space="preserve"> and aggressive price competition will be hard to achieve (</w:t>
      </w:r>
      <w:r w:rsidRPr="006B1660">
        <w:rPr>
          <w:rFonts w:ascii="Times New Roman" w:eastAsia="Times New Roman" w:hAnsi="Times New Roman" w:cs="Times New Roman"/>
          <w:sz w:val="24"/>
          <w:szCs w:val="24"/>
        </w:rPr>
        <w:t>Bean, 2025b</w:t>
      </w:r>
      <w:r w:rsidR="001B7B18" w:rsidRPr="006B1660">
        <w:rPr>
          <w:rFonts w:ascii="Times New Roman" w:eastAsia="Times New Roman" w:hAnsi="Times New Roman" w:cs="Times New Roman"/>
          <w:sz w:val="24"/>
          <w:szCs w:val="24"/>
        </w:rPr>
        <w:t>).</w:t>
      </w:r>
    </w:p>
    <w:p w14:paraId="7C8554A0" w14:textId="77777777" w:rsidR="006B1660" w:rsidRPr="006B1660" w:rsidRDefault="006B1660" w:rsidP="00897AD0">
      <w:pPr>
        <w:spacing w:line="360" w:lineRule="auto"/>
        <w:jc w:val="both"/>
        <w:rPr>
          <w:rFonts w:ascii="Times New Roman" w:eastAsia="Times New Roman" w:hAnsi="Times New Roman" w:cs="Times New Roman"/>
          <w:b/>
          <w:bCs/>
          <w:i/>
          <w:iCs/>
          <w:sz w:val="24"/>
          <w:szCs w:val="24"/>
          <w:u w:val="single"/>
        </w:rPr>
      </w:pPr>
    </w:p>
    <w:p w14:paraId="26D43810"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Differentiation </w:t>
      </w:r>
    </w:p>
    <w:p w14:paraId="36778AD7" w14:textId="122522E6" w:rsidR="001B7B18" w:rsidRPr="006B1660"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most suitable approach would be differentiation since the emphasis is placed on offering differentiated value as opposed to prices. Starbucks enhances its competitiveness by delivering high-quality drinks, customised customer experiences, digital services powered by AI, </w:t>
      </w:r>
      <w:r w:rsidR="00AE3C1D" w:rsidRPr="006B1660">
        <w:rPr>
          <w:rFonts w:ascii="Times New Roman" w:eastAsia="Times New Roman" w:hAnsi="Times New Roman" w:cs="Times New Roman"/>
          <w:sz w:val="24"/>
          <w:szCs w:val="24"/>
        </w:rPr>
        <w:t>seasonally driven</w:t>
      </w:r>
      <w:r w:rsidRPr="006B1660">
        <w:rPr>
          <w:rFonts w:ascii="Times New Roman" w:eastAsia="Times New Roman" w:hAnsi="Times New Roman" w:cs="Times New Roman"/>
          <w:sz w:val="24"/>
          <w:szCs w:val="24"/>
        </w:rPr>
        <w:t xml:space="preserve"> products and sustainability. Over 70% of the coffee consumers in the UK would be ready to pay higher prices for superior coffee that offers quality and service (</w:t>
      </w:r>
      <w:r w:rsidR="001D1082" w:rsidRPr="006B1660">
        <w:rPr>
          <w:rFonts w:ascii="Times New Roman" w:hAnsi="Times New Roman" w:cs="Times New Roman"/>
          <w:color w:val="222222"/>
          <w:sz w:val="24"/>
          <w:szCs w:val="24"/>
          <w:shd w:val="clear" w:color="auto" w:fill="FFFFFF"/>
        </w:rPr>
        <w:t xml:space="preserve">Carter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2023</w:t>
      </w:r>
      <w:r w:rsidRPr="006B1660">
        <w:rPr>
          <w:rFonts w:ascii="Times New Roman" w:eastAsia="Times New Roman" w:hAnsi="Times New Roman" w:cs="Times New Roman"/>
          <w:sz w:val="24"/>
          <w:szCs w:val="24"/>
        </w:rPr>
        <w:t>). The premium coffee segment in the UK is pegged to grow to over £6.3 billion by 2028, as cell strengths indicative of a company that is highly profitable with a high share of loyal customers give Starbucks an excellent opportunity to sustain a high profit margin, better customer loyalty, and a long-term sustainable competitive edge through a spirit of consistent innovation instead of a price war (</w:t>
      </w:r>
      <w:r w:rsidR="001D1082" w:rsidRPr="006B1660">
        <w:rPr>
          <w:rFonts w:ascii="Times New Roman" w:hAnsi="Times New Roman" w:cs="Times New Roman"/>
          <w:color w:val="222222"/>
          <w:sz w:val="24"/>
          <w:szCs w:val="24"/>
          <w:shd w:val="clear" w:color="auto" w:fill="FFFFFF"/>
        </w:rPr>
        <w:t xml:space="preserve">Bryson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2023</w:t>
      </w:r>
      <w:r w:rsidRPr="006B1660">
        <w:rPr>
          <w:rFonts w:ascii="Times New Roman" w:eastAsia="Times New Roman" w:hAnsi="Times New Roman" w:cs="Times New Roman"/>
          <w:sz w:val="24"/>
          <w:szCs w:val="24"/>
        </w:rPr>
        <w:t>).</w:t>
      </w:r>
    </w:p>
    <w:p w14:paraId="23162975" w14:textId="77777777" w:rsidR="001B7B18" w:rsidRPr="006B1660" w:rsidRDefault="001B7B18" w:rsidP="00897AD0">
      <w:pPr>
        <w:pStyle w:val="Heading2"/>
        <w:jc w:val="both"/>
      </w:pPr>
      <w:bookmarkStart w:id="29" w:name="_Toc237382301"/>
      <w:r w:rsidRPr="006B1660">
        <w:lastRenderedPageBreak/>
        <w:t>4.2 Most appropriate strategy for Starbucks</w:t>
      </w:r>
      <w:bookmarkEnd w:id="29"/>
      <w:r w:rsidRPr="006B1660">
        <w:t xml:space="preserve"> </w:t>
      </w:r>
    </w:p>
    <w:p w14:paraId="24412EB2" w14:textId="77777777" w:rsidR="001B7B18" w:rsidRPr="006B1660" w:rsidRDefault="001B7B18" w:rsidP="00897AD0">
      <w:pPr>
        <w:pStyle w:val="Heading3"/>
        <w:jc w:val="both"/>
      </w:pPr>
      <w:bookmarkStart w:id="30" w:name="_Toc237382302"/>
      <w:r w:rsidRPr="006B1660">
        <w:t>4.2.1. Porter’s 5 forces</w:t>
      </w:r>
      <w:bookmarkEnd w:id="30"/>
      <w:r w:rsidRPr="006B1660">
        <w:t xml:space="preserve"> </w:t>
      </w:r>
    </w:p>
    <w:p w14:paraId="73A91730" w14:textId="77777777" w:rsidR="00345AC1" w:rsidRPr="006B1660" w:rsidRDefault="00345AC1" w:rsidP="00897AD0">
      <w:pPr>
        <w:spacing w:line="360" w:lineRule="auto"/>
        <w:jc w:val="both"/>
        <w:rPr>
          <w:rFonts w:ascii="Times New Roman" w:eastAsia="Times New Roman" w:hAnsi="Times New Roman" w:cs="Times New Roman"/>
          <w:b/>
          <w:bCs/>
          <w:sz w:val="24"/>
          <w:szCs w:val="24"/>
        </w:rPr>
      </w:pPr>
      <w:r w:rsidRPr="006B1660">
        <w:rPr>
          <w:noProof/>
        </w:rPr>
        <w:drawing>
          <wp:inline distT="0" distB="0" distL="0" distR="0" wp14:anchorId="6D7552CC" wp14:editId="6CABC7DA">
            <wp:extent cx="5794744" cy="3771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02692" cy="3777073"/>
                    </a:xfrm>
                    <a:prstGeom prst="rect">
                      <a:avLst/>
                    </a:prstGeom>
                  </pic:spPr>
                </pic:pic>
              </a:graphicData>
            </a:graphic>
          </wp:inline>
        </w:drawing>
      </w:r>
    </w:p>
    <w:p w14:paraId="38EB72F1" w14:textId="77777777" w:rsidR="00345AC1" w:rsidRPr="006B1660" w:rsidRDefault="00345AC1"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Figure 10: Porter’s 5 Forces</w:t>
      </w:r>
    </w:p>
    <w:p w14:paraId="3BA54D9C" w14:textId="77777777" w:rsidR="00345AC1" w:rsidRPr="006B1660" w:rsidRDefault="00345AC1"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w:t>
      </w:r>
      <w:proofErr w:type="spellStart"/>
      <w:r w:rsidR="003B5FCC" w:rsidRPr="006B1660">
        <w:rPr>
          <w:rFonts w:ascii="Times New Roman" w:eastAsia="Times New Roman" w:hAnsi="Times New Roman" w:cs="Times New Roman"/>
          <w:sz w:val="24"/>
          <w:szCs w:val="24"/>
        </w:rPr>
        <w:t>Setiana</w:t>
      </w:r>
      <w:proofErr w:type="spellEnd"/>
      <w:r w:rsidR="003B5FCC" w:rsidRPr="006B1660">
        <w:rPr>
          <w:rFonts w:ascii="Times New Roman" w:eastAsia="Times New Roman" w:hAnsi="Times New Roman" w:cs="Times New Roman"/>
          <w:sz w:val="24"/>
          <w:szCs w:val="24"/>
        </w:rPr>
        <w:t xml:space="preserve"> </w:t>
      </w:r>
      <w:r w:rsidR="003B5FCC" w:rsidRPr="006B1660">
        <w:rPr>
          <w:rFonts w:ascii="Times New Roman" w:eastAsia="Times New Roman" w:hAnsi="Times New Roman" w:cs="Times New Roman"/>
          <w:i/>
          <w:sz w:val="24"/>
          <w:szCs w:val="24"/>
        </w:rPr>
        <w:t xml:space="preserve">et al. </w:t>
      </w:r>
      <w:r w:rsidR="003B5FCC" w:rsidRPr="006B1660">
        <w:rPr>
          <w:rFonts w:ascii="Times New Roman" w:eastAsia="Times New Roman" w:hAnsi="Times New Roman" w:cs="Times New Roman"/>
          <w:sz w:val="24"/>
          <w:szCs w:val="24"/>
        </w:rPr>
        <w:t>2026</w:t>
      </w:r>
      <w:r w:rsidRPr="006B1660">
        <w:rPr>
          <w:rFonts w:ascii="Times New Roman" w:eastAsia="Times New Roman" w:hAnsi="Times New Roman" w:cs="Times New Roman"/>
          <w:bCs/>
          <w:sz w:val="24"/>
          <w:szCs w:val="24"/>
        </w:rPr>
        <w: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1928"/>
        <w:gridCol w:w="5542"/>
      </w:tblGrid>
      <w:tr w:rsidR="001B7B18" w:rsidRPr="006B1660" w14:paraId="4529F3EC" w14:textId="77777777" w:rsidTr="006B1660">
        <w:tc>
          <w:tcPr>
            <w:tcW w:w="1890" w:type="dxa"/>
            <w:shd w:val="clear" w:color="auto" w:fill="F2DBDB" w:themeFill="accent2" w:themeFillTint="33"/>
            <w:tcMar>
              <w:top w:w="100" w:type="dxa"/>
              <w:left w:w="100" w:type="dxa"/>
              <w:bottom w:w="100" w:type="dxa"/>
              <w:right w:w="100" w:type="dxa"/>
            </w:tcMar>
          </w:tcPr>
          <w:p w14:paraId="4F9F2D24"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Forces </w:t>
            </w:r>
          </w:p>
        </w:tc>
        <w:tc>
          <w:tcPr>
            <w:tcW w:w="1928" w:type="dxa"/>
            <w:shd w:val="clear" w:color="auto" w:fill="F2DBDB" w:themeFill="accent2" w:themeFillTint="33"/>
            <w:tcMar>
              <w:top w:w="100" w:type="dxa"/>
              <w:left w:w="100" w:type="dxa"/>
              <w:bottom w:w="100" w:type="dxa"/>
              <w:right w:w="100" w:type="dxa"/>
            </w:tcMar>
          </w:tcPr>
          <w:p w14:paraId="2893A542"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Impact </w:t>
            </w:r>
          </w:p>
        </w:tc>
        <w:tc>
          <w:tcPr>
            <w:tcW w:w="5542" w:type="dxa"/>
            <w:shd w:val="clear" w:color="auto" w:fill="F2DBDB" w:themeFill="accent2" w:themeFillTint="33"/>
            <w:tcMar>
              <w:top w:w="100" w:type="dxa"/>
              <w:left w:w="100" w:type="dxa"/>
              <w:bottom w:w="100" w:type="dxa"/>
              <w:right w:w="100" w:type="dxa"/>
            </w:tcMar>
          </w:tcPr>
          <w:p w14:paraId="43378D06"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Evaluation for Starbucks </w:t>
            </w:r>
          </w:p>
        </w:tc>
      </w:tr>
      <w:tr w:rsidR="001B7B18" w:rsidRPr="006B1660" w14:paraId="5333498F" w14:textId="77777777" w:rsidTr="006B1660">
        <w:tc>
          <w:tcPr>
            <w:tcW w:w="1890" w:type="dxa"/>
            <w:shd w:val="clear" w:color="auto" w:fill="DDD9C3" w:themeFill="background2" w:themeFillShade="E6"/>
            <w:tcMar>
              <w:top w:w="100" w:type="dxa"/>
              <w:left w:w="100" w:type="dxa"/>
              <w:bottom w:w="100" w:type="dxa"/>
              <w:right w:w="100" w:type="dxa"/>
            </w:tcMar>
          </w:tcPr>
          <w:p w14:paraId="757F8F48"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Risk of new entries </w:t>
            </w:r>
          </w:p>
        </w:tc>
        <w:tc>
          <w:tcPr>
            <w:tcW w:w="1928" w:type="dxa"/>
            <w:shd w:val="clear" w:color="auto" w:fill="DDD9C3" w:themeFill="background2" w:themeFillShade="E6"/>
            <w:tcMar>
              <w:top w:w="100" w:type="dxa"/>
              <w:left w:w="100" w:type="dxa"/>
              <w:bottom w:w="100" w:type="dxa"/>
              <w:right w:w="100" w:type="dxa"/>
            </w:tcMar>
          </w:tcPr>
          <w:p w14:paraId="39A8A23C"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Low-moderate </w:t>
            </w:r>
          </w:p>
        </w:tc>
        <w:tc>
          <w:tcPr>
            <w:tcW w:w="5542" w:type="dxa"/>
            <w:shd w:val="clear" w:color="auto" w:fill="DDD9C3" w:themeFill="background2" w:themeFillShade="E6"/>
            <w:tcMar>
              <w:top w:w="100" w:type="dxa"/>
              <w:left w:w="100" w:type="dxa"/>
              <w:bottom w:w="100" w:type="dxa"/>
              <w:right w:w="100" w:type="dxa"/>
            </w:tcMar>
          </w:tcPr>
          <w:p w14:paraId="1564B2FD"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The UK has barriers to entry with an investment of over £450,000 that could be needed to start a medium-sized branded coffee house (</w:t>
            </w:r>
            <w:proofErr w:type="spellStart"/>
            <w:r w:rsidR="001D1082" w:rsidRPr="006B1660">
              <w:rPr>
                <w:rFonts w:ascii="Times New Roman" w:eastAsia="Times New Roman" w:hAnsi="Times New Roman" w:cs="Times New Roman"/>
                <w:sz w:val="24"/>
                <w:szCs w:val="24"/>
              </w:rPr>
              <w:t>Setiana</w:t>
            </w:r>
            <w:proofErr w:type="spellEnd"/>
            <w:r w:rsidR="001D1082" w:rsidRPr="006B1660">
              <w:rPr>
                <w:rFonts w:ascii="Times New Roman" w:eastAsia="Times New Roman" w:hAnsi="Times New Roman" w:cs="Times New Roman"/>
                <w:sz w:val="24"/>
                <w:szCs w:val="24"/>
              </w:rPr>
              <w:t xml:space="preserve"> </w:t>
            </w:r>
            <w:r w:rsidR="001D1082" w:rsidRPr="006B1660">
              <w:rPr>
                <w:rFonts w:ascii="Times New Roman" w:eastAsia="Times New Roman" w:hAnsi="Times New Roman" w:cs="Times New Roman"/>
                <w:i/>
                <w:sz w:val="24"/>
                <w:szCs w:val="24"/>
              </w:rPr>
              <w:t xml:space="preserve">et al. </w:t>
            </w:r>
            <w:r w:rsidR="001D1082" w:rsidRPr="006B1660">
              <w:rPr>
                <w:rFonts w:ascii="Times New Roman" w:eastAsia="Times New Roman" w:hAnsi="Times New Roman" w:cs="Times New Roman"/>
                <w:sz w:val="24"/>
                <w:szCs w:val="24"/>
              </w:rPr>
              <w:t>2026</w:t>
            </w:r>
            <w:r w:rsidRPr="006B1660">
              <w:rPr>
                <w:rFonts w:ascii="Times New Roman" w:eastAsia="Times New Roman" w:hAnsi="Times New Roman" w:cs="Times New Roman"/>
                <w:sz w:val="24"/>
                <w:szCs w:val="24"/>
              </w:rPr>
              <w:t xml:space="preserve">). </w:t>
            </w:r>
          </w:p>
        </w:tc>
      </w:tr>
      <w:tr w:rsidR="001B7B18" w:rsidRPr="006B1660" w14:paraId="5502D139" w14:textId="77777777" w:rsidTr="006B1660">
        <w:tc>
          <w:tcPr>
            <w:tcW w:w="1890" w:type="dxa"/>
            <w:shd w:val="clear" w:color="auto" w:fill="DDD9C3" w:themeFill="background2" w:themeFillShade="E6"/>
            <w:tcMar>
              <w:top w:w="100" w:type="dxa"/>
              <w:left w:w="100" w:type="dxa"/>
              <w:bottom w:w="100" w:type="dxa"/>
              <w:right w:w="100" w:type="dxa"/>
            </w:tcMar>
          </w:tcPr>
          <w:p w14:paraId="7199CEE2"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Bargaining strength of suppliers </w:t>
            </w:r>
          </w:p>
        </w:tc>
        <w:tc>
          <w:tcPr>
            <w:tcW w:w="1928" w:type="dxa"/>
            <w:shd w:val="clear" w:color="auto" w:fill="DDD9C3" w:themeFill="background2" w:themeFillShade="E6"/>
            <w:tcMar>
              <w:top w:w="100" w:type="dxa"/>
              <w:left w:w="100" w:type="dxa"/>
              <w:bottom w:w="100" w:type="dxa"/>
              <w:right w:w="100" w:type="dxa"/>
            </w:tcMar>
          </w:tcPr>
          <w:p w14:paraId="34A2AF6F"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Moderate </w:t>
            </w:r>
          </w:p>
        </w:tc>
        <w:tc>
          <w:tcPr>
            <w:tcW w:w="5542" w:type="dxa"/>
            <w:shd w:val="clear" w:color="auto" w:fill="DDD9C3" w:themeFill="background2" w:themeFillShade="E6"/>
            <w:tcMar>
              <w:top w:w="100" w:type="dxa"/>
              <w:left w:w="100" w:type="dxa"/>
              <w:bottom w:w="100" w:type="dxa"/>
              <w:right w:w="100" w:type="dxa"/>
            </w:tcMar>
          </w:tcPr>
          <w:p w14:paraId="60310E6A"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prices of coffee are fluctuating in the world due to climate change and scarcity of supply. During 2025, premium Arabica coffee prices soared by about 18%, which augmented procurement expenses (</w:t>
            </w:r>
            <w:r w:rsidR="001D1082" w:rsidRPr="006B1660">
              <w:rPr>
                <w:rFonts w:ascii="Times New Roman" w:eastAsia="Times New Roman" w:hAnsi="Times New Roman" w:cs="Times New Roman"/>
                <w:sz w:val="24"/>
                <w:szCs w:val="24"/>
              </w:rPr>
              <w:t>Oe and Deng, 2024</w:t>
            </w:r>
            <w:r w:rsidRPr="006B1660">
              <w:rPr>
                <w:rFonts w:ascii="Times New Roman" w:eastAsia="Times New Roman" w:hAnsi="Times New Roman" w:cs="Times New Roman"/>
                <w:sz w:val="24"/>
                <w:szCs w:val="24"/>
              </w:rPr>
              <w:t>).</w:t>
            </w:r>
          </w:p>
        </w:tc>
      </w:tr>
      <w:tr w:rsidR="001B7B18" w:rsidRPr="006B1660" w14:paraId="167739D3" w14:textId="77777777" w:rsidTr="006B1660">
        <w:tc>
          <w:tcPr>
            <w:tcW w:w="1890" w:type="dxa"/>
            <w:shd w:val="clear" w:color="auto" w:fill="DDD9C3" w:themeFill="background2" w:themeFillShade="E6"/>
            <w:tcMar>
              <w:top w:w="100" w:type="dxa"/>
              <w:left w:w="100" w:type="dxa"/>
              <w:bottom w:w="100" w:type="dxa"/>
              <w:right w:w="100" w:type="dxa"/>
            </w:tcMar>
          </w:tcPr>
          <w:p w14:paraId="682153F1"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Bargaining strength of </w:t>
            </w:r>
            <w:r w:rsidRPr="006B1660">
              <w:rPr>
                <w:rFonts w:ascii="Times New Roman" w:eastAsia="Times New Roman" w:hAnsi="Times New Roman" w:cs="Times New Roman"/>
                <w:b/>
                <w:bCs/>
                <w:i/>
                <w:iCs/>
                <w:sz w:val="24"/>
                <w:szCs w:val="24"/>
              </w:rPr>
              <w:lastRenderedPageBreak/>
              <w:t xml:space="preserve">buyers </w:t>
            </w:r>
          </w:p>
        </w:tc>
        <w:tc>
          <w:tcPr>
            <w:tcW w:w="1928" w:type="dxa"/>
            <w:shd w:val="clear" w:color="auto" w:fill="DDD9C3" w:themeFill="background2" w:themeFillShade="E6"/>
            <w:tcMar>
              <w:top w:w="100" w:type="dxa"/>
              <w:left w:w="100" w:type="dxa"/>
              <w:bottom w:w="100" w:type="dxa"/>
              <w:right w:w="100" w:type="dxa"/>
            </w:tcMar>
          </w:tcPr>
          <w:p w14:paraId="619E3564"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lastRenderedPageBreak/>
              <w:t xml:space="preserve">High </w:t>
            </w:r>
          </w:p>
        </w:tc>
        <w:tc>
          <w:tcPr>
            <w:tcW w:w="5542" w:type="dxa"/>
            <w:shd w:val="clear" w:color="auto" w:fill="DDD9C3" w:themeFill="background2" w:themeFillShade="E6"/>
            <w:tcMar>
              <w:top w:w="100" w:type="dxa"/>
              <w:left w:w="100" w:type="dxa"/>
              <w:bottom w:w="100" w:type="dxa"/>
              <w:right w:w="100" w:type="dxa"/>
            </w:tcMar>
          </w:tcPr>
          <w:p w14:paraId="0D732C4D"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UK consumers are quite numerous, with choices of Costa Coffee, Caffè Nero, Pret A Manger and cafes on </w:t>
            </w:r>
            <w:r w:rsidRPr="006B1660">
              <w:rPr>
                <w:rFonts w:ascii="Times New Roman" w:eastAsia="Times New Roman" w:hAnsi="Times New Roman" w:cs="Times New Roman"/>
                <w:sz w:val="24"/>
                <w:szCs w:val="24"/>
              </w:rPr>
              <w:lastRenderedPageBreak/>
              <w:t>their own. Over 62% of UK consumers indulge in price comparison before buying coffee, as the growing cost of living motivates customers to shop in search of more value.</w:t>
            </w:r>
          </w:p>
        </w:tc>
      </w:tr>
      <w:tr w:rsidR="001B7B18" w:rsidRPr="006B1660" w14:paraId="40CBAF6E" w14:textId="77777777" w:rsidTr="006B1660">
        <w:tc>
          <w:tcPr>
            <w:tcW w:w="1890" w:type="dxa"/>
            <w:shd w:val="clear" w:color="auto" w:fill="DDD9C3" w:themeFill="background2" w:themeFillShade="E6"/>
            <w:tcMar>
              <w:top w:w="100" w:type="dxa"/>
              <w:left w:w="100" w:type="dxa"/>
              <w:bottom w:w="100" w:type="dxa"/>
              <w:right w:w="100" w:type="dxa"/>
            </w:tcMar>
          </w:tcPr>
          <w:p w14:paraId="76F221CD"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lastRenderedPageBreak/>
              <w:t xml:space="preserve">Risk of substitutes </w:t>
            </w:r>
          </w:p>
        </w:tc>
        <w:tc>
          <w:tcPr>
            <w:tcW w:w="1928" w:type="dxa"/>
            <w:shd w:val="clear" w:color="auto" w:fill="DDD9C3" w:themeFill="background2" w:themeFillShade="E6"/>
            <w:tcMar>
              <w:top w:w="100" w:type="dxa"/>
              <w:left w:w="100" w:type="dxa"/>
              <w:bottom w:w="100" w:type="dxa"/>
              <w:right w:w="100" w:type="dxa"/>
            </w:tcMar>
          </w:tcPr>
          <w:p w14:paraId="4207A09F"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High </w:t>
            </w:r>
          </w:p>
        </w:tc>
        <w:tc>
          <w:tcPr>
            <w:tcW w:w="5542" w:type="dxa"/>
            <w:shd w:val="clear" w:color="auto" w:fill="DDD9C3" w:themeFill="background2" w:themeFillShade="E6"/>
            <w:tcMar>
              <w:top w:w="100" w:type="dxa"/>
              <w:left w:w="100" w:type="dxa"/>
              <w:bottom w:w="100" w:type="dxa"/>
              <w:right w:w="100" w:type="dxa"/>
            </w:tcMar>
          </w:tcPr>
          <w:p w14:paraId="39A9C3DC"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Customers have an easy mode of substituting them with tea, energy beverages, home-brewed coffee or beverages sold in supermarkets which can be consumed directly. The UK sales of coffee made in retail stores were more than £2.7 billion in 2025, surging the supply of substitutes (</w:t>
            </w:r>
            <w:proofErr w:type="spellStart"/>
            <w:r w:rsidR="001D1082" w:rsidRPr="006B1660">
              <w:rPr>
                <w:rFonts w:ascii="Times New Roman" w:eastAsia="Times New Roman" w:hAnsi="Times New Roman" w:cs="Times New Roman"/>
                <w:sz w:val="24"/>
                <w:szCs w:val="24"/>
              </w:rPr>
              <w:t>Mamuti</w:t>
            </w:r>
            <w:proofErr w:type="spellEnd"/>
            <w:r w:rsidR="001D1082" w:rsidRPr="006B1660">
              <w:rPr>
                <w:rFonts w:ascii="Times New Roman" w:eastAsia="Times New Roman" w:hAnsi="Times New Roman" w:cs="Times New Roman"/>
                <w:sz w:val="24"/>
                <w:szCs w:val="24"/>
              </w:rPr>
              <w:t xml:space="preserve"> </w:t>
            </w:r>
            <w:r w:rsidR="001D1082" w:rsidRPr="006B1660">
              <w:rPr>
                <w:rFonts w:ascii="Times New Roman" w:eastAsia="Times New Roman" w:hAnsi="Times New Roman" w:cs="Times New Roman"/>
                <w:i/>
                <w:sz w:val="24"/>
                <w:szCs w:val="24"/>
              </w:rPr>
              <w:t xml:space="preserve">et al. </w:t>
            </w:r>
            <w:r w:rsidR="001D1082" w:rsidRPr="006B1660">
              <w:rPr>
                <w:rFonts w:ascii="Times New Roman" w:eastAsia="Times New Roman" w:hAnsi="Times New Roman" w:cs="Times New Roman"/>
                <w:sz w:val="24"/>
                <w:szCs w:val="24"/>
              </w:rPr>
              <w:t>2022</w:t>
            </w:r>
            <w:r w:rsidRPr="006B1660">
              <w:rPr>
                <w:rFonts w:ascii="Times New Roman" w:eastAsia="Times New Roman" w:hAnsi="Times New Roman" w:cs="Times New Roman"/>
                <w:sz w:val="24"/>
                <w:szCs w:val="24"/>
              </w:rPr>
              <w:t>).</w:t>
            </w:r>
          </w:p>
        </w:tc>
      </w:tr>
      <w:tr w:rsidR="001B7B18" w:rsidRPr="006B1660" w14:paraId="074A6ABE" w14:textId="77777777" w:rsidTr="006B1660">
        <w:tc>
          <w:tcPr>
            <w:tcW w:w="1890" w:type="dxa"/>
            <w:shd w:val="clear" w:color="auto" w:fill="DDD9C3" w:themeFill="background2" w:themeFillShade="E6"/>
            <w:tcMar>
              <w:top w:w="100" w:type="dxa"/>
              <w:left w:w="100" w:type="dxa"/>
              <w:bottom w:w="100" w:type="dxa"/>
              <w:right w:w="100" w:type="dxa"/>
            </w:tcMar>
          </w:tcPr>
          <w:p w14:paraId="6115E700"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i/>
                <w:iCs/>
                <w:sz w:val="24"/>
                <w:szCs w:val="24"/>
              </w:rPr>
            </w:pPr>
            <w:r w:rsidRPr="006B1660">
              <w:rPr>
                <w:rFonts w:ascii="Times New Roman" w:eastAsia="Times New Roman" w:hAnsi="Times New Roman" w:cs="Times New Roman"/>
                <w:b/>
                <w:bCs/>
                <w:i/>
                <w:iCs/>
                <w:sz w:val="24"/>
                <w:szCs w:val="24"/>
              </w:rPr>
              <w:t xml:space="preserve">Competitive rivalry </w:t>
            </w:r>
          </w:p>
        </w:tc>
        <w:tc>
          <w:tcPr>
            <w:tcW w:w="1928" w:type="dxa"/>
            <w:shd w:val="clear" w:color="auto" w:fill="DDD9C3" w:themeFill="background2" w:themeFillShade="E6"/>
            <w:tcMar>
              <w:top w:w="100" w:type="dxa"/>
              <w:left w:w="100" w:type="dxa"/>
              <w:bottom w:w="100" w:type="dxa"/>
              <w:right w:w="100" w:type="dxa"/>
            </w:tcMar>
          </w:tcPr>
          <w:p w14:paraId="204BD540"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Very High </w:t>
            </w:r>
          </w:p>
        </w:tc>
        <w:tc>
          <w:tcPr>
            <w:tcW w:w="5542" w:type="dxa"/>
            <w:shd w:val="clear" w:color="auto" w:fill="DDD9C3" w:themeFill="background2" w:themeFillShade="E6"/>
            <w:tcMar>
              <w:top w:w="100" w:type="dxa"/>
              <w:left w:w="100" w:type="dxa"/>
              <w:bottom w:w="100" w:type="dxa"/>
              <w:right w:w="100" w:type="dxa"/>
            </w:tcMar>
          </w:tcPr>
          <w:p w14:paraId="1840C175"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UK coffee shop market has more than 11,500 branded and independent coffee shops that compete based on innovativeness, prices and customer experience (</w:t>
            </w:r>
            <w:r w:rsidR="001D1082" w:rsidRPr="006B1660">
              <w:rPr>
                <w:rFonts w:ascii="Times New Roman" w:eastAsia="Times New Roman" w:hAnsi="Times New Roman" w:cs="Times New Roman"/>
                <w:sz w:val="24"/>
                <w:szCs w:val="24"/>
              </w:rPr>
              <w:t>Areiza-Padilla and Cervera-</w:t>
            </w:r>
            <w:proofErr w:type="spellStart"/>
            <w:r w:rsidR="001D1082" w:rsidRPr="006B1660">
              <w:rPr>
                <w:rFonts w:ascii="Times New Roman" w:eastAsia="Times New Roman" w:hAnsi="Times New Roman" w:cs="Times New Roman"/>
                <w:sz w:val="24"/>
                <w:szCs w:val="24"/>
              </w:rPr>
              <w:t>Taulet</w:t>
            </w:r>
            <w:proofErr w:type="spellEnd"/>
            <w:r w:rsidR="001D1082" w:rsidRPr="006B1660">
              <w:rPr>
                <w:rFonts w:ascii="Times New Roman" w:eastAsia="Times New Roman" w:hAnsi="Times New Roman" w:cs="Times New Roman"/>
                <w:sz w:val="24"/>
                <w:szCs w:val="24"/>
              </w:rPr>
              <w:t>, 2023</w:t>
            </w:r>
            <w:r w:rsidRPr="006B1660">
              <w:rPr>
                <w:rFonts w:ascii="Times New Roman" w:eastAsia="Times New Roman" w:hAnsi="Times New Roman" w:cs="Times New Roman"/>
                <w:sz w:val="24"/>
                <w:szCs w:val="24"/>
              </w:rPr>
              <w:t xml:space="preserve">). </w:t>
            </w:r>
          </w:p>
        </w:tc>
      </w:tr>
    </w:tbl>
    <w:p w14:paraId="4CEDA834" w14:textId="77777777" w:rsidR="001B7B18" w:rsidRPr="006B1660" w:rsidRDefault="003E7DEE"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Table 8: Porter’s five forces</w:t>
      </w:r>
    </w:p>
    <w:p w14:paraId="545AC109" w14:textId="77777777" w:rsidR="003E7DEE" w:rsidRPr="006B1660" w:rsidRDefault="003E7DEE"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(Source: Self-created)</w:t>
      </w:r>
    </w:p>
    <w:p w14:paraId="38AC508F" w14:textId="77777777" w:rsidR="001B7B18" w:rsidRPr="006B1660" w:rsidRDefault="001B7B18" w:rsidP="00897AD0">
      <w:pPr>
        <w:pStyle w:val="Heading3"/>
        <w:jc w:val="both"/>
      </w:pPr>
      <w:bookmarkStart w:id="31" w:name="_Toc237382303"/>
      <w:r w:rsidRPr="006B1660">
        <w:t>4.2.2. Ansoff Matrix</w:t>
      </w:r>
      <w:bookmarkEnd w:id="31"/>
      <w:r w:rsidRPr="006B1660">
        <w:t xml:space="preserve"> </w:t>
      </w:r>
    </w:p>
    <w:p w14:paraId="459B5311" w14:textId="77777777" w:rsidR="0098425E" w:rsidRPr="006B1660" w:rsidRDefault="0098425E" w:rsidP="00897AD0">
      <w:pPr>
        <w:spacing w:line="360" w:lineRule="auto"/>
        <w:jc w:val="both"/>
        <w:rPr>
          <w:rFonts w:ascii="Times New Roman" w:eastAsia="Times New Roman" w:hAnsi="Times New Roman" w:cs="Times New Roman"/>
          <w:bCs/>
          <w:iCs/>
          <w:sz w:val="24"/>
          <w:szCs w:val="24"/>
        </w:rPr>
      </w:pPr>
      <w:r w:rsidRPr="006B1660">
        <w:rPr>
          <w:noProof/>
        </w:rPr>
        <w:drawing>
          <wp:inline distT="0" distB="0" distL="0" distR="0" wp14:anchorId="1038F521" wp14:editId="73014986">
            <wp:extent cx="5624623" cy="3228579"/>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46525" cy="3241151"/>
                    </a:xfrm>
                    <a:prstGeom prst="rect">
                      <a:avLst/>
                    </a:prstGeom>
                  </pic:spPr>
                </pic:pic>
              </a:graphicData>
            </a:graphic>
          </wp:inline>
        </w:drawing>
      </w:r>
    </w:p>
    <w:p w14:paraId="72CE9A33" w14:textId="77777777" w:rsidR="0098425E" w:rsidRPr="006B1660" w:rsidRDefault="0098425E" w:rsidP="00897AD0">
      <w:pPr>
        <w:spacing w:line="360" w:lineRule="auto"/>
        <w:jc w:val="both"/>
        <w:rPr>
          <w:rFonts w:ascii="Times New Roman" w:eastAsia="Times New Roman" w:hAnsi="Times New Roman" w:cs="Times New Roman"/>
          <w:b/>
          <w:bCs/>
          <w:iCs/>
          <w:sz w:val="24"/>
          <w:szCs w:val="24"/>
        </w:rPr>
      </w:pPr>
      <w:r w:rsidRPr="006B1660">
        <w:rPr>
          <w:rFonts w:ascii="Times New Roman" w:eastAsia="Times New Roman" w:hAnsi="Times New Roman" w:cs="Times New Roman"/>
          <w:b/>
          <w:bCs/>
          <w:iCs/>
          <w:sz w:val="24"/>
          <w:szCs w:val="24"/>
        </w:rPr>
        <w:t xml:space="preserve">Figure 11: Ansoff Matrix </w:t>
      </w:r>
    </w:p>
    <w:p w14:paraId="7AFE8D5C" w14:textId="77777777" w:rsidR="0098425E" w:rsidRDefault="0098425E" w:rsidP="00897AD0">
      <w:pPr>
        <w:spacing w:line="360" w:lineRule="auto"/>
        <w:jc w:val="both"/>
        <w:rPr>
          <w:rFonts w:ascii="Times New Roman" w:eastAsia="Times New Roman" w:hAnsi="Times New Roman" w:cs="Times New Roman"/>
          <w:bCs/>
          <w:iCs/>
          <w:sz w:val="24"/>
          <w:szCs w:val="24"/>
        </w:rPr>
      </w:pPr>
      <w:r w:rsidRPr="006B1660">
        <w:rPr>
          <w:rFonts w:ascii="Times New Roman" w:eastAsia="Times New Roman" w:hAnsi="Times New Roman" w:cs="Times New Roman"/>
          <w:bCs/>
          <w:iCs/>
          <w:sz w:val="24"/>
          <w:szCs w:val="24"/>
        </w:rPr>
        <w:lastRenderedPageBreak/>
        <w:t xml:space="preserve">(Source: </w:t>
      </w:r>
      <w:r w:rsidR="001D1082" w:rsidRPr="006B1660">
        <w:rPr>
          <w:rFonts w:ascii="Times New Roman" w:hAnsi="Times New Roman" w:cs="Times New Roman"/>
          <w:color w:val="222222"/>
          <w:sz w:val="24"/>
          <w:szCs w:val="24"/>
          <w:shd w:val="clear" w:color="auto" w:fill="FFFFFF"/>
        </w:rPr>
        <w:t>Li, 2022</w:t>
      </w:r>
      <w:r w:rsidRPr="006B1660">
        <w:rPr>
          <w:rFonts w:ascii="Times New Roman" w:eastAsia="Times New Roman" w:hAnsi="Times New Roman" w:cs="Times New Roman"/>
          <w:bCs/>
          <w:iCs/>
          <w:sz w:val="24"/>
          <w:szCs w:val="24"/>
        </w:rPr>
        <w:t>)</w:t>
      </w:r>
    </w:p>
    <w:p w14:paraId="131B3B69" w14:textId="77777777" w:rsidR="006B1660" w:rsidRPr="006B1660" w:rsidRDefault="006B1660" w:rsidP="00897AD0">
      <w:pPr>
        <w:spacing w:line="360" w:lineRule="auto"/>
        <w:jc w:val="both"/>
        <w:rPr>
          <w:rFonts w:ascii="Times New Roman" w:eastAsia="Times New Roman" w:hAnsi="Times New Roman" w:cs="Times New Roman"/>
          <w:bCs/>
          <w:iCs/>
          <w:sz w:val="24"/>
          <w:szCs w:val="24"/>
        </w:rPr>
      </w:pPr>
    </w:p>
    <w:p w14:paraId="128205C6"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Market Penetration </w:t>
      </w:r>
    </w:p>
    <w:p w14:paraId="21244071" w14:textId="16C2D675"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market penetration strategy is the most appropriate as Starbucks has already established itself in the UK market as a strong brand and can maximise its revenue by persuading the prevailing customers to buy more often. Market share of branded coffee in the UK is set to reach more than £7.4 billion in 2028</w:t>
      </w:r>
      <w:r w:rsid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and this presents a great opportunity to make higher sales via loyalty programmes, AI-driven promotional activities and online ordering (</w:t>
      </w:r>
      <w:r w:rsidR="001D1082" w:rsidRPr="006B1660">
        <w:rPr>
          <w:rFonts w:ascii="Times New Roman" w:hAnsi="Times New Roman" w:cs="Times New Roman"/>
          <w:color w:val="222222"/>
          <w:sz w:val="24"/>
          <w:szCs w:val="24"/>
          <w:shd w:val="clear" w:color="auto" w:fill="FFFFFF"/>
        </w:rPr>
        <w:t>Li, 2022</w:t>
      </w:r>
      <w:r w:rsidRPr="006B1660">
        <w:rPr>
          <w:rFonts w:ascii="Times New Roman" w:eastAsia="Times New Roman" w:hAnsi="Times New Roman" w:cs="Times New Roman"/>
          <w:sz w:val="24"/>
          <w:szCs w:val="24"/>
        </w:rPr>
        <w:t xml:space="preserve">). </w:t>
      </w:r>
    </w:p>
    <w:p w14:paraId="52D6A4A1" w14:textId="77777777" w:rsidR="006B1660" w:rsidRPr="006B1660" w:rsidRDefault="006B1660" w:rsidP="00897AD0">
      <w:pPr>
        <w:spacing w:line="360" w:lineRule="auto"/>
        <w:jc w:val="both"/>
        <w:rPr>
          <w:rFonts w:ascii="Times New Roman" w:eastAsia="Times New Roman" w:hAnsi="Times New Roman" w:cs="Times New Roman"/>
          <w:b/>
          <w:bCs/>
          <w:i/>
          <w:iCs/>
          <w:sz w:val="24"/>
          <w:szCs w:val="24"/>
          <w:u w:val="single"/>
        </w:rPr>
      </w:pPr>
    </w:p>
    <w:p w14:paraId="06C8FBC8"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Market Development </w:t>
      </w:r>
    </w:p>
    <w:p w14:paraId="676FDB21" w14:textId="77777777"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Market development is the aspect of entering new geographical areas or customer groups. Even though Starbucks could tap into underserved towns in the UK, it could take as much as £400,000 to £600,000 to open a new high-end store (</w:t>
      </w:r>
      <w:r w:rsidR="001D1082" w:rsidRPr="006B1660">
        <w:rPr>
          <w:rFonts w:ascii="Times New Roman" w:hAnsi="Times New Roman" w:cs="Times New Roman"/>
          <w:color w:val="222222"/>
          <w:sz w:val="24"/>
          <w:szCs w:val="24"/>
          <w:shd w:val="clear" w:color="auto" w:fill="FFFFFF"/>
        </w:rPr>
        <w:t>Rahman, 2026</w:t>
      </w:r>
      <w:r w:rsidRPr="006B1660">
        <w:rPr>
          <w:rFonts w:ascii="Times New Roman" w:eastAsia="Times New Roman" w:hAnsi="Times New Roman" w:cs="Times New Roman"/>
          <w:sz w:val="24"/>
          <w:szCs w:val="24"/>
        </w:rPr>
        <w:t>).</w:t>
      </w:r>
    </w:p>
    <w:p w14:paraId="55E25449" w14:textId="77777777" w:rsidR="006B1660" w:rsidRPr="006B1660" w:rsidRDefault="006B1660" w:rsidP="00897AD0">
      <w:pPr>
        <w:spacing w:line="360" w:lineRule="auto"/>
        <w:jc w:val="both"/>
        <w:rPr>
          <w:rFonts w:ascii="Times New Roman" w:eastAsia="Times New Roman" w:hAnsi="Times New Roman" w:cs="Times New Roman"/>
          <w:b/>
          <w:bCs/>
          <w:i/>
          <w:iCs/>
          <w:sz w:val="24"/>
          <w:szCs w:val="24"/>
          <w:u w:val="single"/>
        </w:rPr>
      </w:pPr>
    </w:p>
    <w:p w14:paraId="49367906"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Product Development </w:t>
      </w:r>
    </w:p>
    <w:p w14:paraId="49CDB492" w14:textId="1CBD23A9"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sz w:val="24"/>
          <w:szCs w:val="24"/>
        </w:rPr>
        <w:t>Adopting healthier drinks, plant-based products</w:t>
      </w:r>
      <w:r w:rsid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and seasonal drinks helps to adapt to the tastes of people. Premium cold beverages have been registering an annual sale</w:t>
      </w:r>
      <w:r w:rsidR="006B1660">
        <w:rPr>
          <w:rFonts w:ascii="Times New Roman" w:eastAsia="Times New Roman" w:hAnsi="Times New Roman" w:cs="Times New Roman"/>
          <w:sz w:val="24"/>
          <w:szCs w:val="24"/>
        </w:rPr>
        <w:t>s growth</w:t>
      </w:r>
      <w:r w:rsidRPr="006B1660">
        <w:rPr>
          <w:rFonts w:ascii="Times New Roman" w:eastAsia="Times New Roman" w:hAnsi="Times New Roman" w:cs="Times New Roman"/>
          <w:sz w:val="24"/>
          <w:szCs w:val="24"/>
        </w:rPr>
        <w:t xml:space="preserve"> of over 18%, which provides a chance of raising the average amount of customer spending (</w:t>
      </w:r>
      <w:r w:rsidR="001D1082" w:rsidRPr="006B1660">
        <w:rPr>
          <w:rFonts w:ascii="Times New Roman" w:hAnsi="Times New Roman" w:cs="Times New Roman"/>
          <w:color w:val="222222"/>
          <w:sz w:val="24"/>
          <w:szCs w:val="24"/>
          <w:shd w:val="clear" w:color="auto" w:fill="FFFFFF"/>
        </w:rPr>
        <w:t xml:space="preserve">Moussa </w:t>
      </w:r>
      <w:r w:rsidR="001D1082" w:rsidRPr="006B1660">
        <w:rPr>
          <w:rFonts w:ascii="Times New Roman" w:hAnsi="Times New Roman" w:cs="Times New Roman"/>
          <w:i/>
          <w:color w:val="222222"/>
          <w:sz w:val="24"/>
          <w:szCs w:val="24"/>
          <w:shd w:val="clear" w:color="auto" w:fill="FFFFFF"/>
        </w:rPr>
        <w:t>et al.</w:t>
      </w:r>
      <w:r w:rsidR="006B1660">
        <w:rPr>
          <w:rFonts w:ascii="Times New Roman" w:hAnsi="Times New Roman" w:cs="Times New Roman"/>
          <w:i/>
          <w:color w:val="222222"/>
          <w:sz w:val="24"/>
          <w:szCs w:val="24"/>
          <w:shd w:val="clear" w:color="auto" w:fill="FFFFFF"/>
        </w:rPr>
        <w:t>,</w:t>
      </w:r>
      <w:r w:rsidR="001D1082" w:rsidRPr="006B1660">
        <w:rPr>
          <w:rFonts w:ascii="Times New Roman" w:hAnsi="Times New Roman" w:cs="Times New Roman"/>
          <w:i/>
          <w:color w:val="222222"/>
          <w:sz w:val="24"/>
          <w:szCs w:val="24"/>
          <w:shd w:val="clear" w:color="auto" w:fill="FFFFFF"/>
        </w:rPr>
        <w:t xml:space="preserve"> </w:t>
      </w:r>
      <w:r w:rsidR="001D1082" w:rsidRPr="006B1660">
        <w:rPr>
          <w:rFonts w:ascii="Times New Roman" w:hAnsi="Times New Roman" w:cs="Times New Roman"/>
          <w:color w:val="222222"/>
          <w:sz w:val="24"/>
          <w:szCs w:val="24"/>
          <w:shd w:val="clear" w:color="auto" w:fill="FFFFFF"/>
        </w:rPr>
        <w:t>2024</w:t>
      </w:r>
      <w:r w:rsidRPr="006B1660">
        <w:rPr>
          <w:rFonts w:ascii="Times New Roman" w:eastAsia="Times New Roman" w:hAnsi="Times New Roman" w:cs="Times New Roman"/>
          <w:sz w:val="24"/>
          <w:szCs w:val="24"/>
        </w:rPr>
        <w:t>).</w:t>
      </w:r>
    </w:p>
    <w:p w14:paraId="73951343"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Diversification </w:t>
      </w:r>
    </w:p>
    <w:p w14:paraId="3910E375" w14:textId="27266CBF"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Diversification is going into different industries or product lines not related, as </w:t>
      </w:r>
      <w:r w:rsidR="006B1660" w:rsidRPr="006B1660">
        <w:rPr>
          <w:rFonts w:ascii="Times New Roman" w:eastAsia="Times New Roman" w:hAnsi="Times New Roman" w:cs="Times New Roman"/>
          <w:sz w:val="24"/>
          <w:szCs w:val="24"/>
        </w:rPr>
        <w:t>these alternative demands</w:t>
      </w:r>
      <w:r w:rsidRPr="006B1660">
        <w:rPr>
          <w:rFonts w:ascii="Times New Roman" w:eastAsia="Times New Roman" w:hAnsi="Times New Roman" w:cs="Times New Roman"/>
          <w:sz w:val="24"/>
          <w:szCs w:val="24"/>
        </w:rPr>
        <w:t xml:space="preserve"> great investment, new business working capability and increased business risk. Thus, market penetration is the most appropriate strategy to consider as compared to diversification in the existing UK operations of Starbucks.</w:t>
      </w:r>
    </w:p>
    <w:p w14:paraId="6D7922D6" w14:textId="77777777" w:rsidR="006B1660" w:rsidRPr="006B1660" w:rsidRDefault="006B1660" w:rsidP="00897AD0">
      <w:pPr>
        <w:spacing w:line="360" w:lineRule="auto"/>
        <w:jc w:val="both"/>
        <w:rPr>
          <w:rFonts w:ascii="Times New Roman" w:eastAsia="Times New Roman" w:hAnsi="Times New Roman" w:cs="Times New Roman"/>
          <w:sz w:val="24"/>
          <w:szCs w:val="24"/>
        </w:rPr>
      </w:pPr>
    </w:p>
    <w:p w14:paraId="13F103C6" w14:textId="7258C921" w:rsidR="00F7115F" w:rsidRPr="006B1660" w:rsidRDefault="00F7115F" w:rsidP="00897AD0">
      <w:pPr>
        <w:spacing w:line="360" w:lineRule="auto"/>
        <w:jc w:val="both"/>
        <w:rPr>
          <w:rFonts w:ascii="Times New Roman" w:eastAsia="Times New Roman" w:hAnsi="Times New Roman" w:cs="Times New Roman"/>
          <w:b/>
          <w:sz w:val="24"/>
          <w:szCs w:val="24"/>
          <w:u w:val="single"/>
        </w:rPr>
      </w:pPr>
      <w:r w:rsidRPr="006B1660">
        <w:rPr>
          <w:rFonts w:ascii="Times New Roman" w:eastAsia="Times New Roman" w:hAnsi="Times New Roman" w:cs="Times New Roman"/>
          <w:b/>
          <w:sz w:val="24"/>
          <w:szCs w:val="24"/>
          <w:u w:val="single"/>
        </w:rPr>
        <w:t xml:space="preserve">Selected Strategy </w:t>
      </w:r>
    </w:p>
    <w:p w14:paraId="78FF39C9" w14:textId="0826AA4A" w:rsidR="00F7115F" w:rsidRPr="006B1660" w:rsidRDefault="00F7115F" w:rsidP="00897AD0">
      <w:pPr>
        <w:pStyle w:val="NormalWeb"/>
        <w:spacing w:before="0" w:beforeAutospacing="0" w:after="0" w:afterAutospacing="0" w:line="360" w:lineRule="auto"/>
        <w:jc w:val="both"/>
      </w:pPr>
      <w:r w:rsidRPr="006B1660">
        <w:rPr>
          <w:color w:val="000000"/>
        </w:rPr>
        <w:t xml:space="preserve">According to </w:t>
      </w:r>
      <w:r w:rsidR="00BA2CD7" w:rsidRPr="006B1660">
        <w:rPr>
          <w:color w:val="222222"/>
          <w:shd w:val="clear" w:color="auto" w:fill="FFFFFF"/>
        </w:rPr>
        <w:t>Li (2022)</w:t>
      </w:r>
      <w:r w:rsidRPr="006B1660">
        <w:rPr>
          <w:color w:val="000000"/>
        </w:rPr>
        <w:t>, the best Ansoff strategy is market penetration, since market penetration would involve expanding on the already existing products by expanding the market in an already established environment, thus enabling Starbucks to sell its products</w:t>
      </w:r>
      <w:r w:rsidR="006B1660">
        <w:rPr>
          <w:color w:val="000000"/>
        </w:rPr>
        <w:t>,</w:t>
      </w:r>
      <w:r w:rsidRPr="006B1660">
        <w:rPr>
          <w:color w:val="000000"/>
        </w:rPr>
        <w:t xml:space="preserve"> and this eliminates the high risk involved in entering new markets. As argued by </w:t>
      </w:r>
      <w:r w:rsidR="00BA2CD7" w:rsidRPr="006B1660">
        <w:rPr>
          <w:color w:val="222222"/>
          <w:shd w:val="clear" w:color="auto" w:fill="FFFFFF"/>
        </w:rPr>
        <w:t>Rahman (2026)</w:t>
      </w:r>
      <w:r w:rsidRPr="006B1660">
        <w:rPr>
          <w:color w:val="000000"/>
        </w:rPr>
        <w:t xml:space="preserve">, Starbucks already has a base in the UK, a very strong brand recognition as well as a large customer base. The report determines that Starbucks is dominating 18.7% of the UK coffee market, and the sale of UK branded coffee is likely to reach over £7.4 billion by the year 2028. </w:t>
      </w:r>
      <w:r w:rsidRPr="006B1660">
        <w:rPr>
          <w:color w:val="000000"/>
        </w:rPr>
        <w:lastRenderedPageBreak/>
        <w:t xml:space="preserve">So, </w:t>
      </w:r>
      <w:r w:rsidR="00BA2CD7" w:rsidRPr="006B1660">
        <w:rPr>
          <w:color w:val="222222"/>
          <w:shd w:val="clear" w:color="auto" w:fill="FFFFFF"/>
        </w:rPr>
        <w:t xml:space="preserve">Moussa </w:t>
      </w:r>
      <w:r w:rsidR="00BA2CD7" w:rsidRPr="006B1660">
        <w:rPr>
          <w:i/>
          <w:color w:val="222222"/>
          <w:shd w:val="clear" w:color="auto" w:fill="FFFFFF"/>
        </w:rPr>
        <w:t xml:space="preserve">et al. </w:t>
      </w:r>
      <w:r w:rsidR="00BA2CD7" w:rsidRPr="006B1660">
        <w:rPr>
          <w:color w:val="222222"/>
          <w:shd w:val="clear" w:color="auto" w:fill="FFFFFF"/>
        </w:rPr>
        <w:t xml:space="preserve">(2024) </w:t>
      </w:r>
      <w:r w:rsidRPr="006B1660">
        <w:rPr>
          <w:color w:val="000000"/>
        </w:rPr>
        <w:t>justified that the strategic focus could not be to find a completely new market but to gain more share of the existing one.</w:t>
      </w:r>
    </w:p>
    <w:p w14:paraId="57F2CB8E" w14:textId="77777777" w:rsidR="001B7B18" w:rsidRPr="006B1660" w:rsidRDefault="001B7B18" w:rsidP="00897AD0">
      <w:pPr>
        <w:pStyle w:val="Heading3"/>
        <w:jc w:val="both"/>
      </w:pPr>
      <w:bookmarkStart w:id="32" w:name="_Toc237382304"/>
      <w:r w:rsidRPr="006B1660">
        <w:t xml:space="preserve">4.2.3. </w:t>
      </w:r>
      <w:proofErr w:type="spellStart"/>
      <w:r w:rsidRPr="006B1660">
        <w:t>SAFe</w:t>
      </w:r>
      <w:bookmarkEnd w:id="32"/>
      <w:proofErr w:type="spellEnd"/>
    </w:p>
    <w:p w14:paraId="1877EE70" w14:textId="77777777" w:rsidR="00EE0641" w:rsidRPr="006B1660" w:rsidRDefault="00EE0641" w:rsidP="00897AD0">
      <w:pPr>
        <w:spacing w:line="360" w:lineRule="auto"/>
        <w:jc w:val="both"/>
        <w:rPr>
          <w:rFonts w:ascii="Times New Roman" w:eastAsia="Times New Roman" w:hAnsi="Times New Roman" w:cs="Times New Roman"/>
          <w:bCs/>
          <w:sz w:val="24"/>
          <w:szCs w:val="24"/>
        </w:rPr>
      </w:pPr>
      <w:r w:rsidRPr="006B1660">
        <w:rPr>
          <w:noProof/>
        </w:rPr>
        <w:drawing>
          <wp:inline distT="0" distB="0" distL="0" distR="0" wp14:anchorId="09F455D6" wp14:editId="1436BFDB">
            <wp:extent cx="3905080" cy="347684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40571" cy="3508445"/>
                    </a:xfrm>
                    <a:prstGeom prst="rect">
                      <a:avLst/>
                    </a:prstGeom>
                  </pic:spPr>
                </pic:pic>
              </a:graphicData>
            </a:graphic>
          </wp:inline>
        </w:drawing>
      </w:r>
    </w:p>
    <w:p w14:paraId="4C030F16" w14:textId="77777777" w:rsidR="00EE0641" w:rsidRPr="006B1660" w:rsidRDefault="00EE0641"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Figure 12: </w:t>
      </w:r>
      <w:proofErr w:type="spellStart"/>
      <w:r w:rsidRPr="006B1660">
        <w:rPr>
          <w:rFonts w:ascii="Times New Roman" w:eastAsia="Times New Roman" w:hAnsi="Times New Roman" w:cs="Times New Roman"/>
          <w:b/>
          <w:bCs/>
          <w:sz w:val="24"/>
          <w:szCs w:val="24"/>
        </w:rPr>
        <w:t>SAFe</w:t>
      </w:r>
      <w:proofErr w:type="spellEnd"/>
      <w:r w:rsidRPr="006B1660">
        <w:rPr>
          <w:rFonts w:ascii="Times New Roman" w:eastAsia="Times New Roman" w:hAnsi="Times New Roman" w:cs="Times New Roman"/>
          <w:b/>
          <w:bCs/>
          <w:sz w:val="24"/>
          <w:szCs w:val="24"/>
        </w:rPr>
        <w:t xml:space="preserve"> Framework</w:t>
      </w:r>
    </w:p>
    <w:p w14:paraId="2C669503" w14:textId="77777777" w:rsidR="00EE0641" w:rsidRPr="006B1660" w:rsidRDefault="00EE0641"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w:t>
      </w:r>
      <w:proofErr w:type="spellStart"/>
      <w:r w:rsidR="001D1082" w:rsidRPr="006B1660">
        <w:rPr>
          <w:rFonts w:ascii="Times New Roman" w:hAnsi="Times New Roman" w:cs="Times New Roman"/>
          <w:color w:val="222222"/>
          <w:sz w:val="24"/>
          <w:szCs w:val="24"/>
          <w:shd w:val="clear" w:color="auto" w:fill="FFFFFF"/>
        </w:rPr>
        <w:t>Chitez</w:t>
      </w:r>
      <w:proofErr w:type="spellEnd"/>
      <w:r w:rsidR="001D1082" w:rsidRPr="006B1660">
        <w:rPr>
          <w:rFonts w:ascii="Times New Roman" w:hAnsi="Times New Roman" w:cs="Times New Roman"/>
          <w:color w:val="222222"/>
          <w:sz w:val="24"/>
          <w:szCs w:val="24"/>
          <w:shd w:val="clear" w:color="auto" w:fill="FFFFFF"/>
        </w:rPr>
        <w:t xml:space="preserve">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bCs/>
          <w:sz w:val="24"/>
          <w:szCs w:val="24"/>
        </w:rPr>
        <w:t>)</w:t>
      </w:r>
    </w:p>
    <w:p w14:paraId="766F5BA5"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Suitable </w:t>
      </w:r>
    </w:p>
    <w:p w14:paraId="291BB4B1" w14:textId="77777777"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proposed plan of </w:t>
      </w:r>
      <w:r w:rsidRPr="006B1660">
        <w:rPr>
          <w:rFonts w:ascii="Times New Roman" w:eastAsia="Times New Roman" w:hAnsi="Times New Roman" w:cs="Times New Roman"/>
          <w:i/>
          <w:iCs/>
          <w:sz w:val="24"/>
          <w:szCs w:val="24"/>
        </w:rPr>
        <w:t>“market penetration”</w:t>
      </w:r>
      <w:r w:rsidRPr="006B1660">
        <w:rPr>
          <w:rFonts w:ascii="Times New Roman" w:eastAsia="Times New Roman" w:hAnsi="Times New Roman" w:cs="Times New Roman"/>
          <w:sz w:val="24"/>
          <w:szCs w:val="24"/>
        </w:rPr>
        <w:t xml:space="preserve"> is suitable since it assists Starbucks in achieving its goal to increase its leadership in the UK high-end coffee market. The demand for high-quality coffee, digital convenience and customised services by consumers has been on the rise. </w:t>
      </w:r>
    </w:p>
    <w:p w14:paraId="07B34EAD" w14:textId="77777777" w:rsidR="006B1660" w:rsidRPr="006B1660" w:rsidRDefault="006B1660" w:rsidP="00897AD0">
      <w:pPr>
        <w:spacing w:line="360" w:lineRule="auto"/>
        <w:jc w:val="both"/>
        <w:rPr>
          <w:rFonts w:ascii="Times New Roman" w:eastAsia="Times New Roman" w:hAnsi="Times New Roman" w:cs="Times New Roman"/>
          <w:b/>
          <w:bCs/>
          <w:sz w:val="24"/>
          <w:szCs w:val="24"/>
          <w:u w:val="single"/>
        </w:rPr>
      </w:pPr>
    </w:p>
    <w:p w14:paraId="26EFA56C"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Acceptable </w:t>
      </w:r>
    </w:p>
    <w:p w14:paraId="52A9DFC6" w14:textId="77777777"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plan is viable since it offers handsome financial benefits and low risk of doing business. With such an increase in repeat purchases of around 58%, the revenue growth will be enormous without having to invest heavily in expanding new stores</w:t>
      </w:r>
      <w:r w:rsidR="00EE0641" w:rsidRPr="006B1660">
        <w:rPr>
          <w:rFonts w:ascii="Times New Roman" w:eastAsia="Times New Roman" w:hAnsi="Times New Roman" w:cs="Times New Roman"/>
          <w:sz w:val="24"/>
          <w:szCs w:val="24"/>
        </w:rPr>
        <w:t xml:space="preserve"> (</w:t>
      </w:r>
      <w:proofErr w:type="spellStart"/>
      <w:r w:rsidR="001D1082" w:rsidRPr="006B1660">
        <w:rPr>
          <w:rFonts w:ascii="Times New Roman" w:hAnsi="Times New Roman" w:cs="Times New Roman"/>
          <w:color w:val="222222"/>
          <w:sz w:val="24"/>
          <w:szCs w:val="24"/>
          <w:shd w:val="clear" w:color="auto" w:fill="FFFFFF"/>
        </w:rPr>
        <w:t>Chitez</w:t>
      </w:r>
      <w:proofErr w:type="spellEnd"/>
      <w:r w:rsidR="001D1082" w:rsidRPr="006B1660">
        <w:rPr>
          <w:rFonts w:ascii="Times New Roman" w:hAnsi="Times New Roman" w:cs="Times New Roman"/>
          <w:color w:val="222222"/>
          <w:sz w:val="24"/>
          <w:szCs w:val="24"/>
          <w:shd w:val="clear" w:color="auto" w:fill="FFFFFF"/>
        </w:rPr>
        <w:t xml:space="preserve">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2025</w:t>
      </w:r>
      <w:r w:rsidR="00EE0641" w:rsidRP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w:t>
      </w:r>
    </w:p>
    <w:p w14:paraId="54CC2277" w14:textId="77777777" w:rsidR="006B1660" w:rsidRPr="006B1660" w:rsidRDefault="006B1660" w:rsidP="00897AD0">
      <w:pPr>
        <w:spacing w:line="360" w:lineRule="auto"/>
        <w:jc w:val="both"/>
        <w:rPr>
          <w:rFonts w:ascii="Times New Roman" w:eastAsia="Times New Roman" w:hAnsi="Times New Roman" w:cs="Times New Roman"/>
          <w:b/>
          <w:bCs/>
          <w:i/>
          <w:iCs/>
          <w:sz w:val="24"/>
          <w:szCs w:val="24"/>
          <w:u w:val="single"/>
        </w:rPr>
      </w:pPr>
    </w:p>
    <w:p w14:paraId="59FA89F7" w14:textId="77777777" w:rsidR="001B7B18" w:rsidRPr="006B1660" w:rsidRDefault="001B7B18" w:rsidP="00897AD0">
      <w:pPr>
        <w:spacing w:line="360" w:lineRule="auto"/>
        <w:jc w:val="both"/>
        <w:rPr>
          <w:rFonts w:ascii="Times New Roman" w:eastAsia="Times New Roman" w:hAnsi="Times New Roman" w:cs="Times New Roman"/>
          <w:b/>
          <w:bCs/>
          <w:i/>
          <w:iCs/>
          <w:sz w:val="24"/>
          <w:szCs w:val="24"/>
          <w:u w:val="single"/>
        </w:rPr>
      </w:pPr>
      <w:r w:rsidRPr="006B1660">
        <w:rPr>
          <w:rFonts w:ascii="Times New Roman" w:eastAsia="Times New Roman" w:hAnsi="Times New Roman" w:cs="Times New Roman"/>
          <w:b/>
          <w:bCs/>
          <w:i/>
          <w:iCs/>
          <w:sz w:val="24"/>
          <w:szCs w:val="24"/>
          <w:u w:val="single"/>
        </w:rPr>
        <w:t xml:space="preserve">Feasible </w:t>
      </w:r>
    </w:p>
    <w:p w14:paraId="7B8BBD2A" w14:textId="77777777" w:rsidR="001B7B18" w:rsidRPr="006B1660" w:rsidRDefault="001B7B18"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sz w:val="24"/>
          <w:szCs w:val="24"/>
        </w:rPr>
        <w:t xml:space="preserve">The plan is very viable since Starbucks has a solid financial base, superior digital technology, well-trained staff and a mature supply chain. The firm will still make millions of pounds of investments in digital innovation, store modernisation and the capacity of the employees to </w:t>
      </w:r>
      <w:r w:rsidRPr="006B1660">
        <w:rPr>
          <w:rFonts w:ascii="Times New Roman" w:eastAsia="Times New Roman" w:hAnsi="Times New Roman" w:cs="Times New Roman"/>
          <w:sz w:val="24"/>
          <w:szCs w:val="24"/>
        </w:rPr>
        <w:lastRenderedPageBreak/>
        <w:t>ensure that they can implement it without necessarily restructuring the entire organisation</w:t>
      </w:r>
      <w:r w:rsidR="00EE0641" w:rsidRPr="006B1660">
        <w:rPr>
          <w:rFonts w:ascii="Times New Roman" w:eastAsia="Times New Roman" w:hAnsi="Times New Roman" w:cs="Times New Roman"/>
          <w:sz w:val="24"/>
          <w:szCs w:val="24"/>
        </w:rPr>
        <w:t xml:space="preserve"> (</w:t>
      </w:r>
      <w:r w:rsidR="001D1082" w:rsidRPr="006B1660">
        <w:rPr>
          <w:rFonts w:ascii="Times New Roman" w:hAnsi="Times New Roman" w:cs="Times New Roman"/>
          <w:color w:val="222222"/>
          <w:sz w:val="24"/>
          <w:szCs w:val="24"/>
          <w:shd w:val="clear" w:color="auto" w:fill="FFFFFF"/>
        </w:rPr>
        <w:t xml:space="preserve">Splitter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2024</w:t>
      </w:r>
      <w:r w:rsidR="00EE0641" w:rsidRP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w:t>
      </w:r>
    </w:p>
    <w:p w14:paraId="3AE4FECD" w14:textId="77777777" w:rsidR="001B7B18" w:rsidRPr="006B1660" w:rsidRDefault="001B7B18" w:rsidP="00897AD0">
      <w:pPr>
        <w:pStyle w:val="Heading3"/>
        <w:jc w:val="both"/>
      </w:pPr>
      <w:bookmarkStart w:id="33" w:name="_Toc237382305"/>
      <w:r w:rsidRPr="006B1660">
        <w:t>4.2.4 Appropriate strategy</w:t>
      </w:r>
      <w:bookmarkEnd w:id="33"/>
      <w:r w:rsidRPr="006B1660">
        <w:t xml:space="preserve"> </w:t>
      </w:r>
    </w:p>
    <w:p w14:paraId="7E0FD2C3" w14:textId="36532039" w:rsidR="001B7B18" w:rsidRPr="006B1660"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Market penetration through differentiation is the best strategy Starbucks UK can adopt based on Porter's five forces, the Ansoff matrix and the </w:t>
      </w:r>
      <w:proofErr w:type="spellStart"/>
      <w:r w:rsidRPr="006B1660">
        <w:rPr>
          <w:rFonts w:ascii="Times New Roman" w:eastAsia="Times New Roman" w:hAnsi="Times New Roman" w:cs="Times New Roman"/>
          <w:sz w:val="24"/>
          <w:szCs w:val="24"/>
        </w:rPr>
        <w:t>SAFe</w:t>
      </w:r>
      <w:proofErr w:type="spellEnd"/>
      <w:r w:rsidRPr="006B1660">
        <w:rPr>
          <w:rFonts w:ascii="Times New Roman" w:eastAsia="Times New Roman" w:hAnsi="Times New Roman" w:cs="Times New Roman"/>
          <w:sz w:val="24"/>
          <w:szCs w:val="24"/>
        </w:rPr>
        <w:t xml:space="preserve"> analysis. Such a strategy can enhance customer loyalty, encourage repeat purchases, enhance digital interaction and sustainability, and improve long-term profitability, while retaining Starbucks' premium brand identity and sustainable competitive advantage in the UK coffee market.</w:t>
      </w:r>
    </w:p>
    <w:p w14:paraId="4015904E" w14:textId="77777777" w:rsidR="001B7B18" w:rsidRPr="006B1660" w:rsidRDefault="001B7B18" w:rsidP="00897AD0">
      <w:pPr>
        <w:pStyle w:val="Heading2"/>
        <w:jc w:val="both"/>
      </w:pPr>
      <w:bookmarkStart w:id="34" w:name="_Toc237382306"/>
      <w:r w:rsidRPr="006B1660">
        <w:t>4.3 Recommended strategy</w:t>
      </w:r>
      <w:bookmarkEnd w:id="34"/>
      <w:r w:rsidRPr="006B1660">
        <w:t xml:space="preserve"> </w:t>
      </w:r>
    </w:p>
    <w:p w14:paraId="164DD7C8" w14:textId="77777777" w:rsidR="001B7B18" w:rsidRPr="006B1660" w:rsidRDefault="001B7B18"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sz w:val="24"/>
          <w:szCs w:val="24"/>
        </w:rPr>
        <w:t xml:space="preserve">The suggested market penetration approach will enhance Starbucks’ competitive edge by enhancing customer loyalty, online interactions and repeat buying. The resource-based view states that invaluable brand reputation and online capabilities generate sustainable benefits. </w:t>
      </w:r>
      <w:r w:rsidRPr="006B1660">
        <w:rPr>
          <w:rFonts w:ascii="Times New Roman" w:eastAsia="Times New Roman" w:hAnsi="Times New Roman" w:cs="Times New Roman"/>
          <w:i/>
          <w:iCs/>
          <w:sz w:val="24"/>
          <w:szCs w:val="24"/>
        </w:rPr>
        <w:t>Starbucks Rewards</w:t>
      </w:r>
      <w:r w:rsidRPr="006B1660">
        <w:rPr>
          <w:rFonts w:ascii="Times New Roman" w:eastAsia="Times New Roman" w:hAnsi="Times New Roman" w:cs="Times New Roman"/>
          <w:sz w:val="24"/>
          <w:szCs w:val="24"/>
        </w:rPr>
        <w:t xml:space="preserve"> and </w:t>
      </w:r>
      <w:r w:rsidRPr="006B1660">
        <w:rPr>
          <w:rFonts w:ascii="Times New Roman" w:eastAsia="Times New Roman" w:hAnsi="Times New Roman" w:cs="Times New Roman"/>
          <w:i/>
          <w:iCs/>
          <w:sz w:val="24"/>
          <w:szCs w:val="24"/>
        </w:rPr>
        <w:t>Mobile Ordering</w:t>
      </w:r>
      <w:r w:rsidRPr="006B1660">
        <w:rPr>
          <w:rFonts w:ascii="Times New Roman" w:eastAsia="Times New Roman" w:hAnsi="Times New Roman" w:cs="Times New Roman"/>
          <w:sz w:val="24"/>
          <w:szCs w:val="24"/>
        </w:rPr>
        <w:t xml:space="preserve"> are a few </w:t>
      </w:r>
      <w:r w:rsidRPr="006B1660">
        <w:rPr>
          <w:rFonts w:ascii="Times New Roman" w:eastAsia="Times New Roman" w:hAnsi="Times New Roman" w:cs="Times New Roman"/>
          <w:i/>
          <w:iCs/>
          <w:sz w:val="24"/>
          <w:szCs w:val="24"/>
        </w:rPr>
        <w:t>real-life examples</w:t>
      </w:r>
      <w:r w:rsidRPr="006B1660">
        <w:rPr>
          <w:rFonts w:ascii="Times New Roman" w:eastAsia="Times New Roman" w:hAnsi="Times New Roman" w:cs="Times New Roman"/>
          <w:sz w:val="24"/>
          <w:szCs w:val="24"/>
        </w:rPr>
        <w:t xml:space="preserve"> that have enhanced customer retention, whilst the Deep Brew, with the help of AI, personalises offers, driving more sales and operational efficiency in all international markets (</w:t>
      </w:r>
      <w:proofErr w:type="spellStart"/>
      <w:r w:rsidR="001D1082" w:rsidRPr="006B1660">
        <w:rPr>
          <w:rFonts w:ascii="Times New Roman" w:hAnsi="Times New Roman" w:cs="Times New Roman"/>
          <w:color w:val="222222"/>
          <w:sz w:val="24"/>
          <w:szCs w:val="24"/>
          <w:shd w:val="clear" w:color="auto" w:fill="FFFFFF"/>
        </w:rPr>
        <w:t>Chitez</w:t>
      </w:r>
      <w:proofErr w:type="spellEnd"/>
      <w:r w:rsidR="001D1082" w:rsidRPr="006B1660">
        <w:rPr>
          <w:rFonts w:ascii="Times New Roman" w:hAnsi="Times New Roman" w:cs="Times New Roman"/>
          <w:color w:val="222222"/>
          <w:sz w:val="24"/>
          <w:szCs w:val="24"/>
          <w:shd w:val="clear" w:color="auto" w:fill="FFFFFF"/>
        </w:rPr>
        <w:t xml:space="preserve"> </w:t>
      </w:r>
      <w:r w:rsidR="001D1082" w:rsidRPr="006B1660">
        <w:rPr>
          <w:rFonts w:ascii="Times New Roman" w:hAnsi="Times New Roman" w:cs="Times New Roman"/>
          <w:i/>
          <w:color w:val="222222"/>
          <w:sz w:val="24"/>
          <w:szCs w:val="24"/>
          <w:shd w:val="clear" w:color="auto" w:fill="FFFFFF"/>
        </w:rPr>
        <w:t xml:space="preserve">et al. </w:t>
      </w:r>
      <w:r w:rsidR="001D1082"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sz w:val="24"/>
          <w:szCs w:val="24"/>
        </w:rPr>
        <w:t>).</w:t>
      </w:r>
    </w:p>
    <w:p w14:paraId="435BC628" w14:textId="77777777" w:rsidR="001B7B18" w:rsidRPr="006B1660" w:rsidRDefault="001B7B18" w:rsidP="00897AD0">
      <w:pPr>
        <w:pStyle w:val="Heading2"/>
        <w:jc w:val="both"/>
      </w:pPr>
      <w:bookmarkStart w:id="35" w:name="_Toc237382307"/>
      <w:r w:rsidRPr="006B1660">
        <w:t>4.4 Challenges and proposed solutions</w:t>
      </w:r>
      <w:bookmarkEnd w:id="35"/>
      <w:r w:rsidRPr="006B1660">
        <w:t xml:space="preserve"> </w:t>
      </w:r>
    </w:p>
    <w:p w14:paraId="32CDD6B5" w14:textId="77777777" w:rsidR="001B7B18" w:rsidRPr="006B1660"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significant threats are an increase in coffee prices, shortage of labour and strong competition. To minimise costs, increase operational efficiency and customer satisfaction in the market, although conditions are changing, Starbucks should consolidate long-term supplier relationships, use AI to enhance inventory management, train its employees at a more personalised level and engage its customers with incentives (</w:t>
      </w:r>
      <w:r w:rsidR="001D1082" w:rsidRPr="006B1660">
        <w:rPr>
          <w:rFonts w:ascii="Times New Roman" w:hAnsi="Times New Roman" w:cs="Times New Roman"/>
          <w:color w:val="222222"/>
          <w:sz w:val="24"/>
          <w:szCs w:val="24"/>
          <w:shd w:val="clear" w:color="auto" w:fill="FFFFFF"/>
        </w:rPr>
        <w:t>Li, 2022</w:t>
      </w:r>
      <w:r w:rsidRPr="006B1660">
        <w:rPr>
          <w:rFonts w:ascii="Times New Roman" w:eastAsia="Times New Roman" w:hAnsi="Times New Roman" w:cs="Times New Roman"/>
          <w:sz w:val="24"/>
          <w:szCs w:val="24"/>
        </w:rPr>
        <w:t>).</w:t>
      </w:r>
    </w:p>
    <w:p w14:paraId="1DB29FFE" w14:textId="77777777" w:rsidR="001B7B18" w:rsidRPr="006B1660" w:rsidRDefault="001B7B18" w:rsidP="00897AD0">
      <w:pPr>
        <w:spacing w:line="360" w:lineRule="auto"/>
        <w:jc w:val="both"/>
        <w:rPr>
          <w:rFonts w:ascii="Times New Roman" w:eastAsia="Times New Roman" w:hAnsi="Times New Roman" w:cs="Times New Roman"/>
          <w:b/>
          <w:bCs/>
          <w:sz w:val="24"/>
          <w:szCs w:val="24"/>
        </w:rPr>
      </w:pPr>
    </w:p>
    <w:p w14:paraId="68B09CA0" w14:textId="77777777" w:rsidR="00AC167E" w:rsidRPr="006B1660" w:rsidRDefault="00AC167E"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br w:type="page"/>
      </w:r>
    </w:p>
    <w:p w14:paraId="5A759FA8" w14:textId="77777777" w:rsidR="001B7B18" w:rsidRPr="006B1660" w:rsidRDefault="001B7B18" w:rsidP="00897AD0">
      <w:pPr>
        <w:pStyle w:val="Heading1"/>
        <w:jc w:val="both"/>
      </w:pPr>
      <w:bookmarkStart w:id="36" w:name="_Toc237382308"/>
      <w:r w:rsidRPr="006B1660">
        <w:lastRenderedPageBreak/>
        <w:t>Section 2</w:t>
      </w:r>
      <w:bookmarkEnd w:id="36"/>
    </w:p>
    <w:p w14:paraId="6D7AE1B2" w14:textId="77777777" w:rsidR="001B7B18" w:rsidRPr="006B1660" w:rsidRDefault="001B7B18" w:rsidP="00897AD0">
      <w:pPr>
        <w:pStyle w:val="Heading2"/>
        <w:jc w:val="both"/>
      </w:pPr>
      <w:bookmarkStart w:id="37" w:name="_Toc237382309"/>
      <w:r w:rsidRPr="006B1660">
        <w:t>2.1 Reflective Account (Gibbs Reflective Cycle)</w:t>
      </w:r>
      <w:bookmarkEnd w:id="37"/>
    </w:p>
    <w:p w14:paraId="1E31588F" w14:textId="77777777" w:rsidR="00AC167E" w:rsidRPr="006B1660" w:rsidRDefault="00AC167E" w:rsidP="00897AD0">
      <w:pPr>
        <w:spacing w:line="360" w:lineRule="auto"/>
        <w:jc w:val="both"/>
        <w:rPr>
          <w:rFonts w:ascii="Times New Roman" w:eastAsia="Times New Roman" w:hAnsi="Times New Roman" w:cs="Times New Roman"/>
          <w:bCs/>
          <w:sz w:val="24"/>
          <w:szCs w:val="24"/>
        </w:rPr>
      </w:pPr>
      <w:r w:rsidRPr="006B1660">
        <w:rPr>
          <w:noProof/>
        </w:rPr>
        <w:drawing>
          <wp:inline distT="0" distB="0" distL="0" distR="0" wp14:anchorId="02219811" wp14:editId="1C62707F">
            <wp:extent cx="5826125" cy="3257954"/>
            <wp:effectExtent l="0" t="0" r="317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54126" cy="3273612"/>
                    </a:xfrm>
                    <a:prstGeom prst="rect">
                      <a:avLst/>
                    </a:prstGeom>
                  </pic:spPr>
                </pic:pic>
              </a:graphicData>
            </a:graphic>
          </wp:inline>
        </w:drawing>
      </w:r>
    </w:p>
    <w:p w14:paraId="661F3931" w14:textId="77777777" w:rsidR="00AC167E" w:rsidRPr="006B1660" w:rsidRDefault="00AC167E" w:rsidP="00897AD0">
      <w:pP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F</w:t>
      </w:r>
      <w:r w:rsidR="00A26451" w:rsidRPr="006B1660">
        <w:rPr>
          <w:rFonts w:ascii="Times New Roman" w:eastAsia="Times New Roman" w:hAnsi="Times New Roman" w:cs="Times New Roman"/>
          <w:b/>
          <w:bCs/>
          <w:sz w:val="24"/>
          <w:szCs w:val="24"/>
        </w:rPr>
        <w:t>igure 13</w:t>
      </w:r>
      <w:r w:rsidRPr="006B1660">
        <w:rPr>
          <w:rFonts w:ascii="Times New Roman" w:eastAsia="Times New Roman" w:hAnsi="Times New Roman" w:cs="Times New Roman"/>
          <w:b/>
          <w:bCs/>
          <w:sz w:val="24"/>
          <w:szCs w:val="24"/>
        </w:rPr>
        <w:t>: Gibbs Reflective Cycle</w:t>
      </w:r>
    </w:p>
    <w:p w14:paraId="56E2056F" w14:textId="77777777" w:rsidR="00AC167E" w:rsidRDefault="00AC167E" w:rsidP="00897AD0">
      <w:pPr>
        <w:spacing w:line="360" w:lineRule="auto"/>
        <w:jc w:val="both"/>
        <w:rPr>
          <w:rFonts w:ascii="Times New Roman" w:eastAsia="Times New Roman" w:hAnsi="Times New Roman" w:cs="Times New Roman"/>
          <w:bCs/>
          <w:sz w:val="24"/>
          <w:szCs w:val="24"/>
        </w:rPr>
      </w:pPr>
      <w:r w:rsidRPr="006B1660">
        <w:rPr>
          <w:rFonts w:ascii="Times New Roman" w:eastAsia="Times New Roman" w:hAnsi="Times New Roman" w:cs="Times New Roman"/>
          <w:bCs/>
          <w:sz w:val="24"/>
          <w:szCs w:val="24"/>
        </w:rPr>
        <w:t xml:space="preserve">(Source: </w:t>
      </w:r>
      <w:r w:rsidR="00166436" w:rsidRPr="006B1660">
        <w:rPr>
          <w:rFonts w:ascii="Times New Roman" w:hAnsi="Times New Roman" w:cs="Times New Roman"/>
          <w:color w:val="222222"/>
          <w:sz w:val="24"/>
          <w:szCs w:val="24"/>
          <w:shd w:val="clear" w:color="auto" w:fill="FFFFFF"/>
        </w:rPr>
        <w:t xml:space="preserve">Ahmadpour </w:t>
      </w:r>
      <w:r w:rsidR="00166436" w:rsidRPr="006B1660">
        <w:rPr>
          <w:rFonts w:ascii="Times New Roman" w:hAnsi="Times New Roman" w:cs="Times New Roman"/>
          <w:i/>
          <w:color w:val="222222"/>
          <w:sz w:val="24"/>
          <w:szCs w:val="24"/>
          <w:shd w:val="clear" w:color="auto" w:fill="FFFFFF"/>
        </w:rPr>
        <w:t xml:space="preserve">et al. </w:t>
      </w:r>
      <w:r w:rsidR="00166436"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bCs/>
          <w:sz w:val="24"/>
          <w:szCs w:val="24"/>
        </w:rPr>
        <w:t>)</w:t>
      </w:r>
    </w:p>
    <w:p w14:paraId="006D84E8" w14:textId="77777777" w:rsidR="006B1660" w:rsidRPr="006B1660" w:rsidRDefault="006B1660" w:rsidP="00897AD0">
      <w:pPr>
        <w:spacing w:line="360" w:lineRule="auto"/>
        <w:jc w:val="both"/>
        <w:rPr>
          <w:rFonts w:ascii="Times New Roman" w:eastAsia="Times New Roman" w:hAnsi="Times New Roman" w:cs="Times New Roman"/>
          <w:bCs/>
          <w:sz w:val="24"/>
          <w:szCs w:val="24"/>
        </w:rPr>
      </w:pPr>
    </w:p>
    <w:p w14:paraId="37F75E19" w14:textId="77777777"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b/>
          <w:bCs/>
          <w:sz w:val="24"/>
          <w:szCs w:val="24"/>
          <w:u w:val="single"/>
        </w:rPr>
        <w:t xml:space="preserve">Description </w:t>
      </w:r>
    </w:p>
    <w:p w14:paraId="27E1B8B4" w14:textId="3255CCF9"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This reflective narrative is an assessment of how the research, analysis and preparation of creating the strategic management report on Starbucks UK was conducted. The reflective cycle provided by Gibbs was utilised </w:t>
      </w:r>
      <w:r w:rsidR="006B1660" w:rsidRPr="006B1660">
        <w:rPr>
          <w:rFonts w:ascii="Times New Roman" w:eastAsia="Times New Roman" w:hAnsi="Times New Roman" w:cs="Times New Roman"/>
          <w:sz w:val="24"/>
          <w:szCs w:val="24"/>
        </w:rPr>
        <w:t>to</w:t>
      </w:r>
      <w:r w:rsidRPr="006B1660">
        <w:rPr>
          <w:rFonts w:ascii="Times New Roman" w:eastAsia="Times New Roman" w:hAnsi="Times New Roman" w:cs="Times New Roman"/>
          <w:sz w:val="24"/>
          <w:szCs w:val="24"/>
        </w:rPr>
        <w:t xml:space="preserve"> analyse every phase of the learning process, i.e. the collection of information, strategic analysis, the preparation of a report and personal development (</w:t>
      </w:r>
      <w:r w:rsidR="00166436" w:rsidRPr="006B1660">
        <w:rPr>
          <w:rFonts w:ascii="Times New Roman" w:hAnsi="Times New Roman" w:cs="Times New Roman"/>
          <w:color w:val="222222"/>
          <w:sz w:val="24"/>
          <w:szCs w:val="24"/>
          <w:shd w:val="clear" w:color="auto" w:fill="FFFFFF"/>
        </w:rPr>
        <w:t xml:space="preserve">Ahmadpour </w:t>
      </w:r>
      <w:r w:rsidR="00166436" w:rsidRPr="006B1660">
        <w:rPr>
          <w:rFonts w:ascii="Times New Roman" w:hAnsi="Times New Roman" w:cs="Times New Roman"/>
          <w:i/>
          <w:color w:val="222222"/>
          <w:sz w:val="24"/>
          <w:szCs w:val="24"/>
          <w:shd w:val="clear" w:color="auto" w:fill="FFFFFF"/>
        </w:rPr>
        <w:t xml:space="preserve">et al. </w:t>
      </w:r>
      <w:r w:rsidR="00166436"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sz w:val="24"/>
          <w:szCs w:val="24"/>
        </w:rPr>
        <w:t xml:space="preserve">). It included screening of scholarly papers, reports and industry sources of the company and utilising strategic management models like PESTEL, VRIO, SWOT, Balanced Scorecard, Porter's Five Forces, Ansoff Force and </w:t>
      </w:r>
      <w:proofErr w:type="spellStart"/>
      <w:r w:rsidRPr="006B1660">
        <w:rPr>
          <w:rFonts w:ascii="Times New Roman" w:eastAsia="Times New Roman" w:hAnsi="Times New Roman" w:cs="Times New Roman"/>
          <w:sz w:val="24"/>
          <w:szCs w:val="24"/>
        </w:rPr>
        <w:t>SAFe</w:t>
      </w:r>
      <w:proofErr w:type="spellEnd"/>
      <w:r w:rsidRPr="006B1660">
        <w:rPr>
          <w:rFonts w:ascii="Times New Roman" w:eastAsia="Times New Roman" w:hAnsi="Times New Roman" w:cs="Times New Roman"/>
          <w:sz w:val="24"/>
          <w:szCs w:val="24"/>
        </w:rPr>
        <w:t>.</w:t>
      </w:r>
    </w:p>
    <w:p w14:paraId="12FE9297" w14:textId="77777777" w:rsidR="006B1660" w:rsidRPr="006B1660" w:rsidRDefault="006B1660" w:rsidP="00897AD0">
      <w:pPr>
        <w:spacing w:line="360" w:lineRule="auto"/>
        <w:jc w:val="both"/>
        <w:rPr>
          <w:rFonts w:ascii="Times New Roman" w:eastAsia="Times New Roman" w:hAnsi="Times New Roman" w:cs="Times New Roman"/>
          <w:b/>
          <w:bCs/>
          <w:sz w:val="24"/>
          <w:szCs w:val="24"/>
          <w:u w:val="single"/>
        </w:rPr>
      </w:pPr>
    </w:p>
    <w:p w14:paraId="1977A025" w14:textId="77777777"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b/>
          <w:bCs/>
          <w:sz w:val="24"/>
          <w:szCs w:val="24"/>
          <w:u w:val="single"/>
        </w:rPr>
        <w:t xml:space="preserve">Feelings </w:t>
      </w:r>
    </w:p>
    <w:p w14:paraId="1D475B40" w14:textId="7FF0FE7E"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sz w:val="24"/>
          <w:szCs w:val="24"/>
        </w:rPr>
        <w:t xml:space="preserve">The start of this assessment made me sure I have the general knowledge of the key concepts of strategic management but unsure of how I would combine a variety of strategic frameworks into a single holistic report. My confidence increased as the research went on, </w:t>
      </w:r>
      <w:r w:rsidR="006B1660" w:rsidRPr="006B1660">
        <w:rPr>
          <w:rFonts w:ascii="Times New Roman" w:eastAsia="Times New Roman" w:hAnsi="Times New Roman" w:cs="Times New Roman"/>
          <w:sz w:val="24"/>
          <w:szCs w:val="24"/>
        </w:rPr>
        <w:t>since</w:t>
      </w:r>
      <w:r w:rsidRPr="006B1660">
        <w:rPr>
          <w:rFonts w:ascii="Times New Roman" w:eastAsia="Times New Roman" w:hAnsi="Times New Roman" w:cs="Times New Roman"/>
          <w:sz w:val="24"/>
          <w:szCs w:val="24"/>
        </w:rPr>
        <w:t xml:space="preserve"> the analysis of actual organisational statistics enhanced my knowledge about the strategic decision-making process. </w:t>
      </w:r>
    </w:p>
    <w:p w14:paraId="55845561" w14:textId="77777777"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b/>
          <w:bCs/>
          <w:sz w:val="24"/>
          <w:szCs w:val="24"/>
          <w:u w:val="single"/>
        </w:rPr>
        <w:lastRenderedPageBreak/>
        <w:t xml:space="preserve">Evaluation </w:t>
      </w:r>
    </w:p>
    <w:p w14:paraId="48CF5441" w14:textId="383C9F14"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The good thing about this assessment was that it provided a chance to build a systematic view of strategic management by using </w:t>
      </w:r>
      <w:r w:rsidR="006B1660">
        <w:rPr>
          <w:rFonts w:ascii="Times New Roman" w:eastAsia="Times New Roman" w:hAnsi="Times New Roman" w:cs="Times New Roman"/>
          <w:sz w:val="24"/>
          <w:szCs w:val="24"/>
        </w:rPr>
        <w:t>several</w:t>
      </w:r>
      <w:r w:rsidRPr="006B1660">
        <w:rPr>
          <w:rFonts w:ascii="Times New Roman" w:eastAsia="Times New Roman" w:hAnsi="Times New Roman" w:cs="Times New Roman"/>
          <w:sz w:val="24"/>
          <w:szCs w:val="24"/>
        </w:rPr>
        <w:t xml:space="preserve"> analytical frameworks on a real organisation. I enhanced my skills to read and comprehend business information as opposed to merely explaining the organisational operations. Gathering data about the company reports and publications in the industry enhanced the calibre of strategic analysis as well as enhanced the credibility of the recommendations (</w:t>
      </w:r>
      <w:r w:rsidR="00073F73" w:rsidRPr="006B1660">
        <w:rPr>
          <w:rFonts w:ascii="Times New Roman" w:hAnsi="Times New Roman" w:cs="Times New Roman"/>
          <w:color w:val="222222"/>
          <w:sz w:val="24"/>
          <w:szCs w:val="24"/>
          <w:shd w:val="clear" w:color="auto" w:fill="FFFFFF"/>
        </w:rPr>
        <w:t xml:space="preserve">Praveena </w:t>
      </w:r>
      <w:r w:rsidR="00073F73" w:rsidRPr="006B1660">
        <w:rPr>
          <w:rFonts w:ascii="Times New Roman" w:hAnsi="Times New Roman" w:cs="Times New Roman"/>
          <w:i/>
          <w:color w:val="222222"/>
          <w:sz w:val="24"/>
          <w:szCs w:val="24"/>
          <w:shd w:val="clear" w:color="auto" w:fill="FFFFFF"/>
        </w:rPr>
        <w:t xml:space="preserve">et al. </w:t>
      </w:r>
      <w:r w:rsidR="00073F73"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sz w:val="24"/>
          <w:szCs w:val="24"/>
        </w:rPr>
        <w:t xml:space="preserve">). </w:t>
      </w:r>
      <w:r w:rsid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The motivating aspect of academic writing and developing critical assessment abilities was another positive realisation. This was not an isolated case of different theories taught, as I was taught the complementarity of various strategic models. To illustrate, the results of PESTEL were used to manage the SWOT analysis and the Balanced Scorecard</w:t>
      </w:r>
      <w:r w:rsid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and Porter’s Five Forces enhanced the suggested strategic suggestions</w:t>
      </w:r>
      <w:r w:rsidR="00073F73" w:rsidRPr="006B1660">
        <w:rPr>
          <w:rFonts w:ascii="Times New Roman" w:eastAsia="Times New Roman" w:hAnsi="Times New Roman" w:cs="Times New Roman"/>
          <w:sz w:val="24"/>
          <w:szCs w:val="24"/>
        </w:rPr>
        <w:t xml:space="preserve"> (</w:t>
      </w:r>
      <w:r w:rsidR="00073F73" w:rsidRPr="006B1660">
        <w:rPr>
          <w:rFonts w:ascii="Times New Roman" w:hAnsi="Times New Roman" w:cs="Times New Roman"/>
          <w:color w:val="222222"/>
          <w:sz w:val="24"/>
          <w:szCs w:val="24"/>
          <w:shd w:val="clear" w:color="auto" w:fill="FFFFFF"/>
        </w:rPr>
        <w:t xml:space="preserve">Ahmadpour </w:t>
      </w:r>
      <w:r w:rsidR="00073F73" w:rsidRPr="006B1660">
        <w:rPr>
          <w:rFonts w:ascii="Times New Roman" w:hAnsi="Times New Roman" w:cs="Times New Roman"/>
          <w:i/>
          <w:color w:val="222222"/>
          <w:sz w:val="24"/>
          <w:szCs w:val="24"/>
          <w:shd w:val="clear" w:color="auto" w:fill="FFFFFF"/>
        </w:rPr>
        <w:t xml:space="preserve">et al. </w:t>
      </w:r>
      <w:r w:rsidR="00073F73" w:rsidRPr="006B1660">
        <w:rPr>
          <w:rFonts w:ascii="Times New Roman" w:hAnsi="Times New Roman" w:cs="Times New Roman"/>
          <w:color w:val="222222"/>
          <w:sz w:val="24"/>
          <w:szCs w:val="24"/>
          <w:shd w:val="clear" w:color="auto" w:fill="FFFFFF"/>
        </w:rPr>
        <w:t>2025)</w:t>
      </w:r>
      <w:r w:rsidRPr="006B1660">
        <w:rPr>
          <w:rFonts w:ascii="Times New Roman" w:eastAsia="Times New Roman" w:hAnsi="Times New Roman" w:cs="Times New Roman"/>
          <w:sz w:val="24"/>
          <w:szCs w:val="24"/>
        </w:rPr>
        <w:t xml:space="preserve">. </w:t>
      </w:r>
    </w:p>
    <w:p w14:paraId="7CEB9F73" w14:textId="77777777" w:rsidR="006B1660" w:rsidRPr="006B1660" w:rsidRDefault="006B1660" w:rsidP="00897AD0">
      <w:pPr>
        <w:spacing w:line="360" w:lineRule="auto"/>
        <w:jc w:val="both"/>
        <w:rPr>
          <w:rFonts w:ascii="Times New Roman" w:eastAsia="Times New Roman" w:hAnsi="Times New Roman" w:cs="Times New Roman"/>
          <w:sz w:val="24"/>
          <w:szCs w:val="24"/>
        </w:rPr>
      </w:pPr>
    </w:p>
    <w:p w14:paraId="54E02079" w14:textId="77777777"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b/>
          <w:bCs/>
          <w:sz w:val="24"/>
          <w:szCs w:val="24"/>
          <w:u w:val="single"/>
        </w:rPr>
        <w:t xml:space="preserve">Analysis </w:t>
      </w:r>
    </w:p>
    <w:p w14:paraId="0A0875A1" w14:textId="70C64E4E"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This assessment has greatly helped me </w:t>
      </w:r>
      <w:r w:rsidR="006B1660" w:rsidRPr="006B1660">
        <w:rPr>
          <w:rFonts w:ascii="Times New Roman" w:eastAsia="Times New Roman" w:hAnsi="Times New Roman" w:cs="Times New Roman"/>
          <w:sz w:val="24"/>
          <w:szCs w:val="24"/>
        </w:rPr>
        <w:t>in</w:t>
      </w:r>
      <w:r w:rsidRPr="006B1660">
        <w:rPr>
          <w:rFonts w:ascii="Times New Roman" w:eastAsia="Times New Roman" w:hAnsi="Times New Roman" w:cs="Times New Roman"/>
          <w:sz w:val="24"/>
          <w:szCs w:val="24"/>
        </w:rPr>
        <w:t xml:space="preserve"> strategic management structures in aiding organisational decision-making. I realised that no analytical model used can be sufficient for effective strategic recommendations, as organisations exist in complex and dynamic business environments. The integration of internal and external analysis was more balanced in learning about the competitiveness of Starbucks (</w:t>
      </w:r>
      <w:r w:rsidR="00D83BEA" w:rsidRPr="006B1660">
        <w:rPr>
          <w:rFonts w:ascii="Times New Roman" w:hAnsi="Times New Roman" w:cs="Times New Roman"/>
          <w:color w:val="222222"/>
          <w:sz w:val="24"/>
          <w:szCs w:val="24"/>
          <w:shd w:val="clear" w:color="auto" w:fill="FFFFFF"/>
        </w:rPr>
        <w:t>Galli and New, 2022</w:t>
      </w:r>
      <w:r w:rsidRPr="006B1660">
        <w:rPr>
          <w:rFonts w:ascii="Times New Roman" w:eastAsia="Times New Roman" w:hAnsi="Times New Roman" w:cs="Times New Roman"/>
          <w:sz w:val="24"/>
          <w:szCs w:val="24"/>
        </w:rPr>
        <w:t>).</w:t>
      </w:r>
      <w:r w:rsid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 xml:space="preserve">As a part of the PESTEL analysis, I realised that the economic conditions, technological innovation, environmental sustainability and evolving consumer behaviour have a direct impact on the business performance. This has made me reflect on the opportunities and risks and </w:t>
      </w:r>
      <w:r w:rsidR="00294849" w:rsidRPr="006B1660">
        <w:rPr>
          <w:rFonts w:ascii="Times New Roman" w:eastAsia="Times New Roman" w:hAnsi="Times New Roman" w:cs="Times New Roman"/>
          <w:sz w:val="24"/>
          <w:szCs w:val="24"/>
        </w:rPr>
        <w:t xml:space="preserve">make strategic recommendations, as </w:t>
      </w:r>
      <w:r w:rsidR="006B1660">
        <w:rPr>
          <w:rFonts w:ascii="Times New Roman" w:eastAsia="Times New Roman" w:hAnsi="Times New Roman" w:cs="Times New Roman"/>
          <w:sz w:val="24"/>
          <w:szCs w:val="24"/>
        </w:rPr>
        <w:t xml:space="preserve">the </w:t>
      </w:r>
      <w:r w:rsidRPr="006B1660">
        <w:rPr>
          <w:rFonts w:ascii="Times New Roman" w:eastAsia="Times New Roman" w:hAnsi="Times New Roman" w:cs="Times New Roman"/>
          <w:sz w:val="24"/>
          <w:szCs w:val="24"/>
        </w:rPr>
        <w:t>VRIO framework also showed that competitive advantage does not arise solely out of good resources, but rather should also reflect their rarity, inimitability and organisational competence. This enhanced my critical thinking of organisational strengths and not necessarily assume that all resources would generate competitive advantage.</w:t>
      </w:r>
    </w:p>
    <w:p w14:paraId="42E74947" w14:textId="77777777" w:rsidR="006B1660" w:rsidRPr="006B1660" w:rsidRDefault="006B1660" w:rsidP="00897AD0">
      <w:pPr>
        <w:spacing w:line="360" w:lineRule="auto"/>
        <w:jc w:val="both"/>
        <w:rPr>
          <w:rFonts w:ascii="Times New Roman" w:eastAsia="Times New Roman" w:hAnsi="Times New Roman" w:cs="Times New Roman"/>
          <w:sz w:val="24"/>
          <w:szCs w:val="24"/>
        </w:rPr>
      </w:pPr>
    </w:p>
    <w:p w14:paraId="01956275" w14:textId="6D121592" w:rsidR="001B7B18" w:rsidRPr="006B1660"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The Balanced Scorecard opened my eyes to other areas of performance other than financial. I realised the importance of customer satisfaction, internal operational efficiency and employee development in achieving the overall sustaina</w:t>
      </w:r>
      <w:r w:rsidR="00073F73" w:rsidRPr="006B1660">
        <w:rPr>
          <w:rFonts w:ascii="Times New Roman" w:eastAsia="Times New Roman" w:hAnsi="Times New Roman" w:cs="Times New Roman"/>
          <w:sz w:val="24"/>
          <w:szCs w:val="24"/>
        </w:rPr>
        <w:t>ble organisational performance</w:t>
      </w:r>
      <w:r w:rsidRPr="006B1660">
        <w:rPr>
          <w:rFonts w:ascii="Times New Roman" w:eastAsia="Times New Roman" w:hAnsi="Times New Roman" w:cs="Times New Roman"/>
          <w:sz w:val="24"/>
          <w:szCs w:val="24"/>
        </w:rPr>
        <w:t>.</w:t>
      </w:r>
      <w:r w:rsidR="00073F73"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sz w:val="24"/>
          <w:szCs w:val="24"/>
        </w:rPr>
        <w:t xml:space="preserve">I was also able to develop my academic research skills </w:t>
      </w:r>
      <w:r w:rsidR="006B1660" w:rsidRPr="006B1660">
        <w:rPr>
          <w:rFonts w:ascii="Times New Roman" w:eastAsia="Times New Roman" w:hAnsi="Times New Roman" w:cs="Times New Roman"/>
          <w:sz w:val="24"/>
          <w:szCs w:val="24"/>
        </w:rPr>
        <w:t>during</w:t>
      </w:r>
      <w:r w:rsidRPr="006B1660">
        <w:rPr>
          <w:rFonts w:ascii="Times New Roman" w:eastAsia="Times New Roman" w:hAnsi="Times New Roman" w:cs="Times New Roman"/>
          <w:sz w:val="24"/>
          <w:szCs w:val="24"/>
        </w:rPr>
        <w:t xml:space="preserve"> the research process. I have become more discriminating towards choosing the source of information</w:t>
      </w:r>
      <w:r w:rsidR="006B1660">
        <w:rPr>
          <w:rFonts w:ascii="Times New Roman" w:eastAsia="Times New Roman" w:hAnsi="Times New Roman" w:cs="Times New Roman"/>
          <w:sz w:val="24"/>
          <w:szCs w:val="24"/>
        </w:rPr>
        <w:t>,</w:t>
      </w:r>
      <w:r w:rsidRPr="006B1660">
        <w:rPr>
          <w:rFonts w:ascii="Times New Roman" w:eastAsia="Times New Roman" w:hAnsi="Times New Roman" w:cs="Times New Roman"/>
          <w:sz w:val="24"/>
          <w:szCs w:val="24"/>
        </w:rPr>
        <w:t xml:space="preserve"> and I have become more conscious of using up-to-date academic evidence and organisation. I enhanced my skills of contrasting different opinions be</w:t>
      </w:r>
      <w:r w:rsidR="00E43F57" w:rsidRPr="006B1660">
        <w:rPr>
          <w:rFonts w:ascii="Times New Roman" w:eastAsia="Times New Roman" w:hAnsi="Times New Roman" w:cs="Times New Roman"/>
          <w:sz w:val="24"/>
          <w:szCs w:val="24"/>
        </w:rPr>
        <w:t>fore making moderate judgments.</w:t>
      </w:r>
    </w:p>
    <w:p w14:paraId="5AEEC21F" w14:textId="77777777"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lastRenderedPageBreak/>
        <w:t>One of the crucial learning experiences was time management. Firstly, a lot of time was allowed for gathering information, with less time to assess and edit</w:t>
      </w:r>
      <w:r w:rsidR="00073F73" w:rsidRPr="006B1660">
        <w:rPr>
          <w:rFonts w:ascii="Times New Roman" w:eastAsia="Times New Roman" w:hAnsi="Times New Roman" w:cs="Times New Roman"/>
          <w:sz w:val="24"/>
          <w:szCs w:val="24"/>
        </w:rPr>
        <w:t xml:space="preserve"> (</w:t>
      </w:r>
      <w:proofErr w:type="spellStart"/>
      <w:r w:rsidR="00073F73" w:rsidRPr="006B1660">
        <w:rPr>
          <w:rFonts w:ascii="Times New Roman" w:hAnsi="Times New Roman" w:cs="Times New Roman"/>
          <w:color w:val="222222"/>
          <w:sz w:val="24"/>
          <w:szCs w:val="24"/>
          <w:shd w:val="clear" w:color="auto" w:fill="FFFFFF"/>
        </w:rPr>
        <w:t>Beldar</w:t>
      </w:r>
      <w:proofErr w:type="spellEnd"/>
      <w:r w:rsidR="00073F73" w:rsidRPr="006B1660">
        <w:rPr>
          <w:rFonts w:ascii="Times New Roman" w:hAnsi="Times New Roman" w:cs="Times New Roman"/>
          <w:color w:val="222222"/>
          <w:sz w:val="24"/>
          <w:szCs w:val="24"/>
          <w:shd w:val="clear" w:color="auto" w:fill="FFFFFF"/>
        </w:rPr>
        <w:t>, 2025)</w:t>
      </w:r>
      <w:r w:rsidRPr="006B1660">
        <w:rPr>
          <w:rFonts w:ascii="Times New Roman" w:eastAsia="Times New Roman" w:hAnsi="Times New Roman" w:cs="Times New Roman"/>
          <w:sz w:val="24"/>
          <w:szCs w:val="24"/>
        </w:rPr>
        <w:t>. I also understood that to make the task efficient and minimise rewrites that can be avoided, it is always more productive to create a plan of a research schedule and then start working on the report.</w:t>
      </w:r>
    </w:p>
    <w:p w14:paraId="4B0F3F61" w14:textId="77777777" w:rsidR="006B1660" w:rsidRPr="006B1660" w:rsidRDefault="006B1660" w:rsidP="00897AD0">
      <w:pPr>
        <w:spacing w:line="360" w:lineRule="auto"/>
        <w:jc w:val="both"/>
        <w:rPr>
          <w:rFonts w:ascii="Times New Roman" w:eastAsia="Times New Roman" w:hAnsi="Times New Roman" w:cs="Times New Roman"/>
          <w:b/>
          <w:bCs/>
          <w:sz w:val="24"/>
          <w:szCs w:val="24"/>
          <w:u w:val="single"/>
        </w:rPr>
      </w:pPr>
    </w:p>
    <w:p w14:paraId="149A1222" w14:textId="77777777" w:rsidR="001B7B18" w:rsidRPr="006B1660" w:rsidRDefault="001B7B18" w:rsidP="00897AD0">
      <w:pPr>
        <w:spacing w:line="360" w:lineRule="auto"/>
        <w:jc w:val="both"/>
        <w:rPr>
          <w:rFonts w:ascii="Times New Roman" w:eastAsia="Times New Roman" w:hAnsi="Times New Roman" w:cs="Times New Roman"/>
          <w:b/>
          <w:bCs/>
          <w:sz w:val="24"/>
          <w:szCs w:val="24"/>
          <w:u w:val="single"/>
        </w:rPr>
      </w:pPr>
      <w:r w:rsidRPr="006B1660">
        <w:rPr>
          <w:rFonts w:ascii="Times New Roman" w:eastAsia="Times New Roman" w:hAnsi="Times New Roman" w:cs="Times New Roman"/>
          <w:b/>
          <w:bCs/>
          <w:sz w:val="24"/>
          <w:szCs w:val="24"/>
          <w:u w:val="single"/>
        </w:rPr>
        <w:t xml:space="preserve">Conclusion </w:t>
      </w:r>
    </w:p>
    <w:p w14:paraId="75B64C62" w14:textId="77777777" w:rsidR="001B7B18"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In the end, the assessment has enhanced my strategic management research, academic research prowess and the level of analysis. I have become more confident in using theoretical models in practice and formulating evidence-based suggestions related to real business scenarios.</w:t>
      </w:r>
    </w:p>
    <w:p w14:paraId="33F9F86A" w14:textId="77777777" w:rsidR="006B1660" w:rsidRPr="006B1660" w:rsidRDefault="006B1660" w:rsidP="00897AD0">
      <w:pPr>
        <w:spacing w:line="360" w:lineRule="auto"/>
        <w:jc w:val="both"/>
        <w:rPr>
          <w:rFonts w:ascii="Times New Roman" w:eastAsia="Times New Roman" w:hAnsi="Times New Roman" w:cs="Times New Roman"/>
          <w:b/>
          <w:bCs/>
          <w:sz w:val="24"/>
          <w:szCs w:val="24"/>
          <w:u w:val="single"/>
        </w:rPr>
      </w:pPr>
    </w:p>
    <w:p w14:paraId="6D9D47FB" w14:textId="77777777" w:rsidR="001B7B18" w:rsidRPr="006B1660" w:rsidRDefault="001B7B18"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b/>
          <w:bCs/>
          <w:sz w:val="24"/>
          <w:szCs w:val="24"/>
          <w:u w:val="single"/>
        </w:rPr>
        <w:t xml:space="preserve">Action Plan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965"/>
        <w:gridCol w:w="1715"/>
      </w:tblGrid>
      <w:tr w:rsidR="001B7B18" w:rsidRPr="006B1660" w14:paraId="469766B1" w14:textId="77777777" w:rsidTr="006B1660">
        <w:tc>
          <w:tcPr>
            <w:tcW w:w="2340" w:type="dxa"/>
            <w:shd w:val="clear" w:color="auto" w:fill="EEECE1" w:themeFill="background2"/>
            <w:tcMar>
              <w:top w:w="100" w:type="dxa"/>
              <w:left w:w="100" w:type="dxa"/>
              <w:bottom w:w="100" w:type="dxa"/>
              <w:right w:w="100" w:type="dxa"/>
            </w:tcMar>
          </w:tcPr>
          <w:p w14:paraId="45DF561A"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Development Area </w:t>
            </w:r>
          </w:p>
        </w:tc>
        <w:tc>
          <w:tcPr>
            <w:tcW w:w="2340" w:type="dxa"/>
            <w:shd w:val="clear" w:color="auto" w:fill="EEECE1" w:themeFill="background2"/>
            <w:tcMar>
              <w:top w:w="100" w:type="dxa"/>
              <w:left w:w="100" w:type="dxa"/>
              <w:bottom w:w="100" w:type="dxa"/>
              <w:right w:w="100" w:type="dxa"/>
            </w:tcMar>
          </w:tcPr>
          <w:p w14:paraId="23F70F45"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Action Plan </w:t>
            </w:r>
          </w:p>
        </w:tc>
        <w:tc>
          <w:tcPr>
            <w:tcW w:w="2965" w:type="dxa"/>
            <w:shd w:val="clear" w:color="auto" w:fill="EEECE1" w:themeFill="background2"/>
            <w:tcMar>
              <w:top w:w="100" w:type="dxa"/>
              <w:left w:w="100" w:type="dxa"/>
              <w:bottom w:w="100" w:type="dxa"/>
              <w:right w:w="100" w:type="dxa"/>
            </w:tcMar>
          </w:tcPr>
          <w:p w14:paraId="58118C27"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Expected Outcome </w:t>
            </w:r>
          </w:p>
        </w:tc>
        <w:tc>
          <w:tcPr>
            <w:tcW w:w="1715" w:type="dxa"/>
            <w:shd w:val="clear" w:color="auto" w:fill="EEECE1" w:themeFill="background2"/>
            <w:tcMar>
              <w:top w:w="100" w:type="dxa"/>
              <w:left w:w="100" w:type="dxa"/>
              <w:bottom w:w="100" w:type="dxa"/>
              <w:right w:w="100" w:type="dxa"/>
            </w:tcMar>
          </w:tcPr>
          <w:p w14:paraId="343A95F3"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Timeframe </w:t>
            </w:r>
          </w:p>
        </w:tc>
      </w:tr>
      <w:tr w:rsidR="001B7B18" w:rsidRPr="006B1660" w14:paraId="654B628C" w14:textId="77777777" w:rsidTr="006B1660">
        <w:tc>
          <w:tcPr>
            <w:tcW w:w="2340" w:type="dxa"/>
            <w:shd w:val="clear" w:color="auto" w:fill="EAF1DD" w:themeFill="accent3" w:themeFillTint="33"/>
            <w:tcMar>
              <w:top w:w="100" w:type="dxa"/>
              <w:left w:w="100" w:type="dxa"/>
              <w:bottom w:w="100" w:type="dxa"/>
              <w:right w:w="100" w:type="dxa"/>
            </w:tcMar>
          </w:tcPr>
          <w:p w14:paraId="394B5EDB"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Strategic analysis skills </w:t>
            </w:r>
          </w:p>
        </w:tc>
        <w:tc>
          <w:tcPr>
            <w:tcW w:w="2340" w:type="dxa"/>
            <w:shd w:val="clear" w:color="auto" w:fill="EAF1DD" w:themeFill="accent3" w:themeFillTint="33"/>
            <w:tcMar>
              <w:top w:w="100" w:type="dxa"/>
              <w:left w:w="100" w:type="dxa"/>
              <w:bottom w:w="100" w:type="dxa"/>
              <w:right w:w="100" w:type="dxa"/>
            </w:tcMar>
          </w:tcPr>
          <w:p w14:paraId="1B82C723"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Use PESTEL, VRIO, Porter's Five Forces and Ansoff matrix each month on various business case studies.</w:t>
            </w:r>
          </w:p>
        </w:tc>
        <w:tc>
          <w:tcPr>
            <w:tcW w:w="2965" w:type="dxa"/>
            <w:shd w:val="clear" w:color="auto" w:fill="EAF1DD" w:themeFill="accent3" w:themeFillTint="33"/>
            <w:tcMar>
              <w:top w:w="100" w:type="dxa"/>
              <w:left w:w="100" w:type="dxa"/>
              <w:bottom w:w="100" w:type="dxa"/>
              <w:right w:w="100" w:type="dxa"/>
            </w:tcMar>
          </w:tcPr>
          <w:p w14:paraId="031E3973"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Acquire the skill of critical evaluation and strategic decision-making.</w:t>
            </w:r>
          </w:p>
          <w:p w14:paraId="398E98F1"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p>
          <w:p w14:paraId="2E8E16D1"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715" w:type="dxa"/>
            <w:shd w:val="clear" w:color="auto" w:fill="EAF1DD" w:themeFill="accent3" w:themeFillTint="33"/>
            <w:tcMar>
              <w:top w:w="100" w:type="dxa"/>
              <w:left w:w="100" w:type="dxa"/>
              <w:bottom w:w="100" w:type="dxa"/>
              <w:right w:w="100" w:type="dxa"/>
            </w:tcMar>
          </w:tcPr>
          <w:p w14:paraId="1C0E226D"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2 months </w:t>
            </w:r>
          </w:p>
        </w:tc>
      </w:tr>
      <w:tr w:rsidR="001B7B18" w:rsidRPr="006B1660" w14:paraId="3006CD40" w14:textId="77777777" w:rsidTr="006B1660">
        <w:tc>
          <w:tcPr>
            <w:tcW w:w="2340" w:type="dxa"/>
            <w:shd w:val="clear" w:color="auto" w:fill="EAF1DD" w:themeFill="accent3" w:themeFillTint="33"/>
            <w:tcMar>
              <w:top w:w="100" w:type="dxa"/>
              <w:left w:w="100" w:type="dxa"/>
              <w:bottom w:w="100" w:type="dxa"/>
              <w:right w:w="100" w:type="dxa"/>
            </w:tcMar>
          </w:tcPr>
          <w:p w14:paraId="1810827B"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Academic research </w:t>
            </w:r>
          </w:p>
        </w:tc>
        <w:tc>
          <w:tcPr>
            <w:tcW w:w="2340" w:type="dxa"/>
            <w:shd w:val="clear" w:color="auto" w:fill="EAF1DD" w:themeFill="accent3" w:themeFillTint="33"/>
            <w:tcMar>
              <w:top w:w="100" w:type="dxa"/>
              <w:left w:w="100" w:type="dxa"/>
              <w:bottom w:w="100" w:type="dxa"/>
              <w:right w:w="100" w:type="dxa"/>
            </w:tcMar>
          </w:tcPr>
          <w:p w14:paraId="4C6A788F"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Read four or more peer-reviewed journal articles per week and enhance literature assessment skills.</w:t>
            </w:r>
          </w:p>
        </w:tc>
        <w:tc>
          <w:tcPr>
            <w:tcW w:w="2965" w:type="dxa"/>
            <w:shd w:val="clear" w:color="auto" w:fill="EAF1DD" w:themeFill="accent3" w:themeFillTint="33"/>
            <w:tcMar>
              <w:top w:w="100" w:type="dxa"/>
              <w:left w:w="100" w:type="dxa"/>
              <w:bottom w:w="100" w:type="dxa"/>
              <w:right w:w="100" w:type="dxa"/>
            </w:tcMar>
          </w:tcPr>
          <w:p w14:paraId="2B9FD18E"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Enhance academic quality of analysis and writing.</w:t>
            </w:r>
          </w:p>
        </w:tc>
        <w:tc>
          <w:tcPr>
            <w:tcW w:w="1715" w:type="dxa"/>
            <w:shd w:val="clear" w:color="auto" w:fill="EAF1DD" w:themeFill="accent3" w:themeFillTint="33"/>
            <w:tcMar>
              <w:top w:w="100" w:type="dxa"/>
              <w:left w:w="100" w:type="dxa"/>
              <w:bottom w:w="100" w:type="dxa"/>
              <w:right w:w="100" w:type="dxa"/>
            </w:tcMar>
          </w:tcPr>
          <w:p w14:paraId="2D36F2A1"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3 months </w:t>
            </w:r>
          </w:p>
        </w:tc>
      </w:tr>
      <w:tr w:rsidR="001B7B18" w:rsidRPr="006B1660" w14:paraId="4D7A8796" w14:textId="77777777" w:rsidTr="006B1660">
        <w:tc>
          <w:tcPr>
            <w:tcW w:w="2340" w:type="dxa"/>
            <w:shd w:val="clear" w:color="auto" w:fill="EAF1DD" w:themeFill="accent3" w:themeFillTint="33"/>
            <w:tcMar>
              <w:top w:w="100" w:type="dxa"/>
              <w:left w:w="100" w:type="dxa"/>
              <w:bottom w:w="100" w:type="dxa"/>
              <w:right w:w="100" w:type="dxa"/>
            </w:tcMar>
          </w:tcPr>
          <w:p w14:paraId="0FFCE406"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Time management </w:t>
            </w:r>
          </w:p>
        </w:tc>
        <w:tc>
          <w:tcPr>
            <w:tcW w:w="2340" w:type="dxa"/>
            <w:shd w:val="clear" w:color="auto" w:fill="EAF1DD" w:themeFill="accent3" w:themeFillTint="33"/>
            <w:tcMar>
              <w:top w:w="100" w:type="dxa"/>
              <w:left w:w="100" w:type="dxa"/>
              <w:bottom w:w="100" w:type="dxa"/>
              <w:right w:w="100" w:type="dxa"/>
            </w:tcMar>
          </w:tcPr>
          <w:p w14:paraId="73C47080"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Create a weekly program of research, writing, editing and proofreading.</w:t>
            </w:r>
          </w:p>
        </w:tc>
        <w:tc>
          <w:tcPr>
            <w:tcW w:w="2965" w:type="dxa"/>
            <w:shd w:val="clear" w:color="auto" w:fill="EAF1DD" w:themeFill="accent3" w:themeFillTint="33"/>
            <w:tcMar>
              <w:top w:w="100" w:type="dxa"/>
              <w:left w:w="100" w:type="dxa"/>
              <w:bottom w:w="100" w:type="dxa"/>
              <w:right w:w="100" w:type="dxa"/>
            </w:tcMar>
          </w:tcPr>
          <w:p w14:paraId="521CD2CA"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Work through complete assignments more effectively and lessen the stress of last-minute assignments.</w:t>
            </w:r>
          </w:p>
        </w:tc>
        <w:tc>
          <w:tcPr>
            <w:tcW w:w="1715" w:type="dxa"/>
            <w:shd w:val="clear" w:color="auto" w:fill="EAF1DD" w:themeFill="accent3" w:themeFillTint="33"/>
            <w:tcMar>
              <w:top w:w="100" w:type="dxa"/>
              <w:left w:w="100" w:type="dxa"/>
              <w:bottom w:w="100" w:type="dxa"/>
              <w:right w:w="100" w:type="dxa"/>
            </w:tcMar>
          </w:tcPr>
          <w:p w14:paraId="36CF65A0"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5 months </w:t>
            </w:r>
          </w:p>
        </w:tc>
      </w:tr>
      <w:tr w:rsidR="001B7B18" w:rsidRPr="006B1660" w14:paraId="0E4B9767" w14:textId="77777777" w:rsidTr="006B1660">
        <w:tc>
          <w:tcPr>
            <w:tcW w:w="2340" w:type="dxa"/>
            <w:shd w:val="clear" w:color="auto" w:fill="EAF1DD" w:themeFill="accent3" w:themeFillTint="33"/>
            <w:tcMar>
              <w:top w:w="100" w:type="dxa"/>
              <w:left w:w="100" w:type="dxa"/>
              <w:bottom w:w="100" w:type="dxa"/>
              <w:right w:w="100" w:type="dxa"/>
            </w:tcMar>
          </w:tcPr>
          <w:p w14:paraId="70B064E0"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Critical thinking </w:t>
            </w:r>
          </w:p>
        </w:tc>
        <w:tc>
          <w:tcPr>
            <w:tcW w:w="2340" w:type="dxa"/>
            <w:shd w:val="clear" w:color="auto" w:fill="EAF1DD" w:themeFill="accent3" w:themeFillTint="33"/>
            <w:tcMar>
              <w:top w:w="100" w:type="dxa"/>
              <w:left w:w="100" w:type="dxa"/>
              <w:bottom w:w="100" w:type="dxa"/>
              <w:right w:w="100" w:type="dxa"/>
            </w:tcMar>
          </w:tcPr>
          <w:p w14:paraId="3A1AC7FB"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Consider other strategic perspectives prior to giving </w:t>
            </w:r>
            <w:r w:rsidRPr="006B1660">
              <w:rPr>
                <w:rFonts w:ascii="Times New Roman" w:eastAsia="Times New Roman" w:hAnsi="Times New Roman" w:cs="Times New Roman"/>
                <w:sz w:val="24"/>
                <w:szCs w:val="24"/>
              </w:rPr>
              <w:lastRenderedPageBreak/>
              <w:t>recommendations in subsequent projects.</w:t>
            </w:r>
          </w:p>
        </w:tc>
        <w:tc>
          <w:tcPr>
            <w:tcW w:w="2965" w:type="dxa"/>
            <w:shd w:val="clear" w:color="auto" w:fill="EAF1DD" w:themeFill="accent3" w:themeFillTint="33"/>
            <w:tcMar>
              <w:top w:w="100" w:type="dxa"/>
              <w:left w:w="100" w:type="dxa"/>
              <w:bottom w:w="100" w:type="dxa"/>
              <w:right w:w="100" w:type="dxa"/>
            </w:tcMar>
          </w:tcPr>
          <w:p w14:paraId="3076C386"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lastRenderedPageBreak/>
              <w:t>Write better balanced and justifiable scholarly arguments.</w:t>
            </w:r>
          </w:p>
        </w:tc>
        <w:tc>
          <w:tcPr>
            <w:tcW w:w="1715" w:type="dxa"/>
            <w:shd w:val="clear" w:color="auto" w:fill="EAF1DD" w:themeFill="accent3" w:themeFillTint="33"/>
            <w:tcMar>
              <w:top w:w="100" w:type="dxa"/>
              <w:left w:w="100" w:type="dxa"/>
              <w:bottom w:w="100" w:type="dxa"/>
              <w:right w:w="100" w:type="dxa"/>
            </w:tcMar>
          </w:tcPr>
          <w:p w14:paraId="5737AF44"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7 months </w:t>
            </w:r>
          </w:p>
        </w:tc>
      </w:tr>
      <w:tr w:rsidR="001B7B18" w:rsidRPr="006B1660" w14:paraId="4FC7746F" w14:textId="77777777" w:rsidTr="006B1660">
        <w:tc>
          <w:tcPr>
            <w:tcW w:w="2340" w:type="dxa"/>
            <w:shd w:val="clear" w:color="auto" w:fill="EAF1DD" w:themeFill="accent3" w:themeFillTint="33"/>
            <w:tcMar>
              <w:top w:w="100" w:type="dxa"/>
              <w:left w:w="100" w:type="dxa"/>
              <w:bottom w:w="100" w:type="dxa"/>
              <w:right w:w="100" w:type="dxa"/>
            </w:tcMar>
          </w:tcPr>
          <w:p w14:paraId="04FBF9C7"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Academic writing </w:t>
            </w:r>
          </w:p>
        </w:tc>
        <w:tc>
          <w:tcPr>
            <w:tcW w:w="2340" w:type="dxa"/>
            <w:shd w:val="clear" w:color="auto" w:fill="EAF1DD" w:themeFill="accent3" w:themeFillTint="33"/>
            <w:tcMar>
              <w:top w:w="100" w:type="dxa"/>
              <w:left w:w="100" w:type="dxa"/>
              <w:bottom w:w="100" w:type="dxa"/>
              <w:right w:w="100" w:type="dxa"/>
            </w:tcMar>
          </w:tcPr>
          <w:p w14:paraId="51A9F2FA"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Engage in academic writing seminars and write critically as opposed to writing descriptively.</w:t>
            </w:r>
          </w:p>
        </w:tc>
        <w:tc>
          <w:tcPr>
            <w:tcW w:w="2965" w:type="dxa"/>
            <w:shd w:val="clear" w:color="auto" w:fill="EAF1DD" w:themeFill="accent3" w:themeFillTint="33"/>
            <w:tcMar>
              <w:top w:w="100" w:type="dxa"/>
              <w:left w:w="100" w:type="dxa"/>
              <w:bottom w:w="100" w:type="dxa"/>
              <w:right w:w="100" w:type="dxa"/>
            </w:tcMar>
          </w:tcPr>
          <w:p w14:paraId="7FDB36AF"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Enhance the quality of postgraduate writing and attain a higher standard of academic writing.</w:t>
            </w:r>
          </w:p>
        </w:tc>
        <w:tc>
          <w:tcPr>
            <w:tcW w:w="1715" w:type="dxa"/>
            <w:shd w:val="clear" w:color="auto" w:fill="EAF1DD" w:themeFill="accent3" w:themeFillTint="33"/>
            <w:tcMar>
              <w:top w:w="100" w:type="dxa"/>
              <w:left w:w="100" w:type="dxa"/>
              <w:bottom w:w="100" w:type="dxa"/>
              <w:right w:w="100" w:type="dxa"/>
            </w:tcMar>
          </w:tcPr>
          <w:p w14:paraId="17CDDDEC"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10 months </w:t>
            </w:r>
          </w:p>
        </w:tc>
      </w:tr>
      <w:tr w:rsidR="001B7B18" w:rsidRPr="006B1660" w14:paraId="21AD9A41" w14:textId="77777777" w:rsidTr="006B1660">
        <w:tc>
          <w:tcPr>
            <w:tcW w:w="2340" w:type="dxa"/>
            <w:shd w:val="clear" w:color="auto" w:fill="EAF1DD" w:themeFill="accent3" w:themeFillTint="33"/>
            <w:tcMar>
              <w:top w:w="100" w:type="dxa"/>
              <w:left w:w="100" w:type="dxa"/>
              <w:bottom w:w="100" w:type="dxa"/>
              <w:right w:w="100" w:type="dxa"/>
            </w:tcMar>
          </w:tcPr>
          <w:p w14:paraId="31CAAE07"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6B1660">
              <w:rPr>
                <w:rFonts w:ascii="Times New Roman" w:eastAsia="Times New Roman" w:hAnsi="Times New Roman" w:cs="Times New Roman"/>
                <w:b/>
                <w:bCs/>
                <w:sz w:val="24"/>
                <w:szCs w:val="24"/>
              </w:rPr>
              <w:t xml:space="preserve">Professional development </w:t>
            </w:r>
          </w:p>
        </w:tc>
        <w:tc>
          <w:tcPr>
            <w:tcW w:w="2340" w:type="dxa"/>
            <w:shd w:val="clear" w:color="auto" w:fill="EAF1DD" w:themeFill="accent3" w:themeFillTint="33"/>
            <w:tcMar>
              <w:top w:w="100" w:type="dxa"/>
              <w:left w:w="100" w:type="dxa"/>
              <w:bottom w:w="100" w:type="dxa"/>
              <w:right w:w="100" w:type="dxa"/>
            </w:tcMar>
          </w:tcPr>
          <w:p w14:paraId="47830501"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Consistently follow business news, company and various management and strategic management magazines.</w:t>
            </w:r>
          </w:p>
        </w:tc>
        <w:tc>
          <w:tcPr>
            <w:tcW w:w="2965" w:type="dxa"/>
            <w:shd w:val="clear" w:color="auto" w:fill="EAF1DD" w:themeFill="accent3" w:themeFillTint="33"/>
            <w:tcMar>
              <w:top w:w="100" w:type="dxa"/>
              <w:left w:w="100" w:type="dxa"/>
              <w:bottom w:w="100" w:type="dxa"/>
              <w:right w:w="100" w:type="dxa"/>
            </w:tcMar>
          </w:tcPr>
          <w:p w14:paraId="0863D5A0" w14:textId="77777777" w:rsidR="001B7B18" w:rsidRPr="006B1660" w:rsidRDefault="001B7B18" w:rsidP="00897AD0">
            <w:pPr>
              <w:widowControl w:val="0"/>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Keep business knowledge well current and enhance the skills in practical application.</w:t>
            </w:r>
          </w:p>
        </w:tc>
        <w:tc>
          <w:tcPr>
            <w:tcW w:w="1715" w:type="dxa"/>
            <w:shd w:val="clear" w:color="auto" w:fill="EAF1DD" w:themeFill="accent3" w:themeFillTint="33"/>
            <w:tcMar>
              <w:top w:w="100" w:type="dxa"/>
              <w:left w:w="100" w:type="dxa"/>
              <w:bottom w:w="100" w:type="dxa"/>
              <w:right w:w="100" w:type="dxa"/>
            </w:tcMar>
          </w:tcPr>
          <w:p w14:paraId="790721EE" w14:textId="77777777" w:rsidR="001B7B18" w:rsidRPr="006B1660" w:rsidRDefault="001B7B18" w:rsidP="00897AD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11 months </w:t>
            </w:r>
          </w:p>
        </w:tc>
      </w:tr>
    </w:tbl>
    <w:p w14:paraId="1C036D95" w14:textId="77777777" w:rsidR="001B7B18" w:rsidRPr="006B1660" w:rsidRDefault="00A26451" w:rsidP="00897AD0">
      <w:pPr>
        <w:spacing w:line="360" w:lineRule="auto"/>
        <w:jc w:val="both"/>
        <w:rPr>
          <w:rFonts w:ascii="Times New Roman" w:eastAsia="Times New Roman" w:hAnsi="Times New Roman" w:cs="Times New Roman"/>
          <w:b/>
          <w:sz w:val="24"/>
          <w:szCs w:val="24"/>
        </w:rPr>
      </w:pPr>
      <w:r w:rsidRPr="006B1660">
        <w:rPr>
          <w:rFonts w:ascii="Times New Roman" w:eastAsia="Times New Roman" w:hAnsi="Times New Roman" w:cs="Times New Roman"/>
          <w:b/>
          <w:sz w:val="24"/>
          <w:szCs w:val="24"/>
        </w:rPr>
        <w:t>Table 9: Action Plan</w:t>
      </w:r>
    </w:p>
    <w:p w14:paraId="4A8FA8EC" w14:textId="77777777" w:rsidR="00A26451" w:rsidRPr="006B1660" w:rsidRDefault="00A26451" w:rsidP="00897AD0">
      <w:pPr>
        <w:spacing w:line="360" w:lineRule="auto"/>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(Source: Self-created)</w:t>
      </w:r>
    </w:p>
    <w:p w14:paraId="04503DA1" w14:textId="77777777" w:rsidR="001B7B18" w:rsidRPr="006B1660" w:rsidRDefault="001B7B18" w:rsidP="00897AD0">
      <w:pPr>
        <w:spacing w:line="360" w:lineRule="auto"/>
        <w:jc w:val="both"/>
        <w:rPr>
          <w:rFonts w:ascii="Times New Roman" w:eastAsia="Times New Roman" w:hAnsi="Times New Roman" w:cs="Times New Roman"/>
          <w:sz w:val="24"/>
          <w:szCs w:val="24"/>
        </w:rPr>
      </w:pPr>
    </w:p>
    <w:p w14:paraId="1558FF71" w14:textId="77777777" w:rsidR="00D51098" w:rsidRPr="006B1660" w:rsidRDefault="00D51098" w:rsidP="00897AD0">
      <w:pPr>
        <w:spacing w:line="360" w:lineRule="auto"/>
        <w:jc w:val="both"/>
        <w:rPr>
          <w:rFonts w:ascii="Times New Roman" w:eastAsia="Times New Roman" w:hAnsi="Times New Roman" w:cs="Times New Roman"/>
          <w:b/>
          <w:bCs/>
          <w:sz w:val="24"/>
          <w:szCs w:val="24"/>
        </w:rPr>
      </w:pPr>
      <w:bookmarkStart w:id="38" w:name="_sgp5k57153c7" w:colFirst="0" w:colLast="0"/>
      <w:bookmarkEnd w:id="38"/>
      <w:r w:rsidRPr="006B1660">
        <w:rPr>
          <w:rFonts w:ascii="Times New Roman" w:eastAsia="Times New Roman" w:hAnsi="Times New Roman" w:cs="Times New Roman"/>
          <w:b/>
          <w:bCs/>
          <w:sz w:val="24"/>
          <w:szCs w:val="24"/>
        </w:rPr>
        <w:br w:type="page"/>
      </w:r>
    </w:p>
    <w:p w14:paraId="124C3D23" w14:textId="77777777" w:rsidR="00FD3548" w:rsidRPr="006B1660" w:rsidRDefault="007134B2" w:rsidP="00897AD0">
      <w:pPr>
        <w:pStyle w:val="Heading1"/>
        <w:jc w:val="both"/>
        <w:rPr>
          <w:rFonts w:eastAsia="Times New Roman" w:cs="Times New Roman"/>
          <w:b w:val="0"/>
          <w:bCs/>
          <w:szCs w:val="24"/>
        </w:rPr>
      </w:pPr>
      <w:bookmarkStart w:id="39" w:name="_Toc237382310"/>
      <w:r w:rsidRPr="006B1660">
        <w:rPr>
          <w:rFonts w:eastAsia="Times New Roman" w:cs="Times New Roman"/>
          <w:bCs/>
          <w:szCs w:val="24"/>
        </w:rPr>
        <w:lastRenderedPageBreak/>
        <w:t>References</w:t>
      </w:r>
      <w:bookmarkEnd w:id="39"/>
      <w:r w:rsidRPr="006B1660">
        <w:rPr>
          <w:rFonts w:eastAsia="Times New Roman" w:cs="Times New Roman"/>
          <w:bCs/>
          <w:szCs w:val="24"/>
        </w:rPr>
        <w:t xml:space="preserve"> </w:t>
      </w:r>
    </w:p>
    <w:p w14:paraId="4AACD068" w14:textId="7048D485" w:rsidR="00E410AB" w:rsidRDefault="00460251" w:rsidP="00E410AB">
      <w:pPr>
        <w:jc w:val="both"/>
      </w:pPr>
      <w:r w:rsidRPr="006B1660">
        <w:rPr>
          <w:rFonts w:ascii="Times New Roman" w:hAnsi="Times New Roman" w:cs="Times New Roman"/>
          <w:color w:val="222222"/>
          <w:sz w:val="24"/>
          <w:szCs w:val="24"/>
          <w:shd w:val="clear" w:color="auto" w:fill="FFFFFF"/>
        </w:rPr>
        <w:t>Ahmadpour, N., Shariati, A. and Moghadam, M.P., (2025). Effect of narrative writing based on Gibbs’ reflective model on the empathy and communication skills of nursing students. </w:t>
      </w:r>
      <w:r w:rsidRPr="006B1660">
        <w:rPr>
          <w:rFonts w:ascii="Times New Roman" w:hAnsi="Times New Roman" w:cs="Times New Roman"/>
          <w:i/>
          <w:iCs/>
          <w:color w:val="222222"/>
          <w:sz w:val="24"/>
          <w:szCs w:val="24"/>
          <w:shd w:val="clear" w:color="auto" w:fill="FFFFFF"/>
        </w:rPr>
        <w:t>BMC Medical Education</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25</w:t>
      </w:r>
      <w:r w:rsidRPr="006B1660">
        <w:rPr>
          <w:rFonts w:ascii="Times New Roman" w:hAnsi="Times New Roman" w:cs="Times New Roman"/>
          <w:color w:val="222222"/>
          <w:sz w:val="24"/>
          <w:szCs w:val="24"/>
          <w:shd w:val="clear" w:color="auto" w:fill="FFFFFF"/>
        </w:rPr>
        <w:t xml:space="preserve">(1), p.10. DOI: </w:t>
      </w:r>
      <w:hyperlink r:id="rId22" w:history="1">
        <w:r w:rsidRPr="006B1660">
          <w:rPr>
            <w:rStyle w:val="Hyperlink"/>
            <w:rFonts w:ascii="Times New Roman" w:hAnsi="Times New Roman" w:cs="Times New Roman"/>
            <w:sz w:val="24"/>
            <w:szCs w:val="24"/>
            <w:shd w:val="clear" w:color="auto" w:fill="FFFFFF"/>
          </w:rPr>
          <w:t>https://doi.org/10.1097/CCM.000000000000164</w:t>
        </w:r>
      </w:hyperlink>
    </w:p>
    <w:p w14:paraId="5591540D" w14:textId="77777777" w:rsidR="00E410AB" w:rsidRPr="00E410AB" w:rsidRDefault="00E410AB" w:rsidP="00E410AB">
      <w:pPr>
        <w:jc w:val="both"/>
      </w:pPr>
    </w:p>
    <w:p w14:paraId="46F67B1E" w14:textId="77777777" w:rsidR="00460251" w:rsidRDefault="00460251" w:rsidP="00E410AB">
      <w:pPr>
        <w:jc w:val="both"/>
      </w:pPr>
      <w:r w:rsidRPr="006B1660">
        <w:rPr>
          <w:rFonts w:ascii="Times New Roman" w:hAnsi="Times New Roman" w:cs="Times New Roman"/>
          <w:color w:val="222222"/>
          <w:sz w:val="24"/>
          <w:szCs w:val="24"/>
          <w:shd w:val="clear" w:color="auto" w:fill="FFFFFF"/>
        </w:rPr>
        <w:t>Areiza-Padilla, J.A. and Cervera-</w:t>
      </w:r>
      <w:proofErr w:type="spellStart"/>
      <w:r w:rsidRPr="006B1660">
        <w:rPr>
          <w:rFonts w:ascii="Times New Roman" w:hAnsi="Times New Roman" w:cs="Times New Roman"/>
          <w:color w:val="222222"/>
          <w:sz w:val="24"/>
          <w:szCs w:val="24"/>
          <w:shd w:val="clear" w:color="auto" w:fill="FFFFFF"/>
        </w:rPr>
        <w:t>Taulet</w:t>
      </w:r>
      <w:proofErr w:type="spellEnd"/>
      <w:r w:rsidRPr="006B1660">
        <w:rPr>
          <w:rFonts w:ascii="Times New Roman" w:hAnsi="Times New Roman" w:cs="Times New Roman"/>
          <w:color w:val="222222"/>
          <w:sz w:val="24"/>
          <w:szCs w:val="24"/>
          <w:shd w:val="clear" w:color="auto" w:fill="FFFFFF"/>
        </w:rPr>
        <w:t xml:space="preserve">, A., (2023). Consequences of </w:t>
      </w:r>
      <w:proofErr w:type="spellStart"/>
      <w:r w:rsidRPr="006B1660">
        <w:rPr>
          <w:rFonts w:ascii="Times New Roman" w:hAnsi="Times New Roman" w:cs="Times New Roman"/>
          <w:color w:val="222222"/>
          <w:sz w:val="24"/>
          <w:szCs w:val="24"/>
          <w:shd w:val="clear" w:color="auto" w:fill="FFFFFF"/>
        </w:rPr>
        <w:t>xenocentrism</w:t>
      </w:r>
      <w:proofErr w:type="spellEnd"/>
      <w:r w:rsidRPr="006B1660">
        <w:rPr>
          <w:rFonts w:ascii="Times New Roman" w:hAnsi="Times New Roman" w:cs="Times New Roman"/>
          <w:color w:val="222222"/>
          <w:sz w:val="24"/>
          <w:szCs w:val="24"/>
          <w:shd w:val="clear" w:color="auto" w:fill="FFFFFF"/>
        </w:rPr>
        <w:t xml:space="preserve"> and ethnocentrism on brand image of Starbucks: moderating effects of national culture and perceived brand </w:t>
      </w:r>
      <w:proofErr w:type="spellStart"/>
      <w:r w:rsidRPr="006B1660">
        <w:rPr>
          <w:rFonts w:ascii="Times New Roman" w:hAnsi="Times New Roman" w:cs="Times New Roman"/>
          <w:color w:val="222222"/>
          <w:sz w:val="24"/>
          <w:szCs w:val="24"/>
          <w:shd w:val="clear" w:color="auto" w:fill="FFFFFF"/>
        </w:rPr>
        <w:t>globalness</w:t>
      </w:r>
      <w:proofErr w:type="spellEnd"/>
      <w:r w:rsidRPr="006B1660">
        <w:rPr>
          <w:rFonts w:ascii="Times New Roman" w:hAnsi="Times New Roman" w:cs="Times New Roman"/>
          <w:color w:val="222222"/>
          <w:sz w:val="24"/>
          <w:szCs w:val="24"/>
          <w:shd w:val="clear" w:color="auto" w:fill="FFFFFF"/>
        </w:rPr>
        <w:t xml:space="preserve"> between Colombia and Spain. </w:t>
      </w:r>
      <w:r w:rsidRPr="006B1660">
        <w:rPr>
          <w:rFonts w:ascii="Times New Roman" w:hAnsi="Times New Roman" w:cs="Times New Roman"/>
          <w:i/>
          <w:iCs/>
          <w:color w:val="222222"/>
          <w:sz w:val="24"/>
          <w:szCs w:val="24"/>
          <w:shd w:val="clear" w:color="auto" w:fill="FFFFFF"/>
        </w:rPr>
        <w:t>Cross Cultural &amp; Strategic Management</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30</w:t>
      </w:r>
      <w:r w:rsidRPr="006B1660">
        <w:rPr>
          <w:rFonts w:ascii="Times New Roman" w:hAnsi="Times New Roman" w:cs="Times New Roman"/>
          <w:color w:val="222222"/>
          <w:sz w:val="24"/>
          <w:szCs w:val="24"/>
          <w:shd w:val="clear" w:color="auto" w:fill="FFFFFF"/>
        </w:rPr>
        <w:t xml:space="preserve">(2), pp.348-374. DOI: </w:t>
      </w:r>
      <w:hyperlink r:id="rId23" w:history="1">
        <w:r w:rsidRPr="006B1660">
          <w:rPr>
            <w:rStyle w:val="Hyperlink"/>
            <w:rFonts w:ascii="Times New Roman" w:hAnsi="Times New Roman" w:cs="Times New Roman"/>
            <w:sz w:val="24"/>
            <w:szCs w:val="24"/>
            <w:shd w:val="clear" w:color="auto" w:fill="FFFFFF"/>
          </w:rPr>
          <w:t>https://doi.org/10.1108/CCSM-03-2022-0050</w:t>
        </w:r>
      </w:hyperlink>
    </w:p>
    <w:p w14:paraId="4B0B71E7"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719E241F" w14:textId="07A1DD54" w:rsidR="00E410AB"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Bean (2025a). </w:t>
      </w:r>
      <w:r w:rsidRPr="006B1660">
        <w:rPr>
          <w:rFonts w:ascii="Times New Roman" w:eastAsia="Times New Roman" w:hAnsi="Times New Roman" w:cs="Times New Roman"/>
          <w:i/>
          <w:sz w:val="24"/>
          <w:szCs w:val="24"/>
        </w:rPr>
        <w:t>How Starbucks is using data and AI to deliver joy and connection to its customers.</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Forbes</w:t>
      </w:r>
      <w:r w:rsidRPr="006B1660">
        <w:rPr>
          <w:rFonts w:ascii="Times New Roman" w:eastAsia="Times New Roman" w:hAnsi="Times New Roman" w:cs="Times New Roman"/>
          <w:sz w:val="24"/>
          <w:szCs w:val="24"/>
        </w:rPr>
        <w:t xml:space="preserve">. 11 Sept. Available at: https://www.forbes.com/sites/randybean/2025/09/11/how-starbucks-is-using-data-and-ai-to-deliver-joy-and-connection-to-its-customers/ [Accessed 30 July 2026]. </w:t>
      </w:r>
    </w:p>
    <w:p w14:paraId="76942995" w14:textId="77777777" w:rsidR="00460251" w:rsidRPr="006B1660" w:rsidRDefault="00460251" w:rsidP="00E410AB">
      <w:pPr>
        <w:pStyle w:val="pdq2pgselectionanchorcontainer"/>
        <w:spacing w:line="276" w:lineRule="auto"/>
        <w:jc w:val="both"/>
      </w:pPr>
      <w:r w:rsidRPr="006B1660">
        <w:t xml:space="preserve">Bean (2025b) </w:t>
      </w:r>
      <w:r w:rsidRPr="006B1660">
        <w:rPr>
          <w:rStyle w:val="Emphasis"/>
        </w:rPr>
        <w:t>How Starbucks uses artificial intelligence to personalise customer experience</w:t>
      </w:r>
      <w:r w:rsidRPr="006B1660">
        <w:t>. Available at: https://www.bean.ai/ (Accessed: 31 July 2026).</w:t>
      </w:r>
    </w:p>
    <w:p w14:paraId="2D0C318A" w14:textId="77777777" w:rsidR="00460251" w:rsidRDefault="00460251" w:rsidP="00E410AB">
      <w:pPr>
        <w:jc w:val="both"/>
      </w:pPr>
      <w:proofErr w:type="spellStart"/>
      <w:r w:rsidRPr="006B1660">
        <w:rPr>
          <w:rFonts w:ascii="Times New Roman" w:hAnsi="Times New Roman" w:cs="Times New Roman"/>
          <w:color w:val="222222"/>
          <w:sz w:val="24"/>
          <w:szCs w:val="24"/>
          <w:shd w:val="clear" w:color="auto" w:fill="FFFFFF"/>
        </w:rPr>
        <w:t>Beldar</w:t>
      </w:r>
      <w:proofErr w:type="spellEnd"/>
      <w:r w:rsidRPr="006B1660">
        <w:rPr>
          <w:rFonts w:ascii="Times New Roman" w:hAnsi="Times New Roman" w:cs="Times New Roman"/>
          <w:color w:val="222222"/>
          <w:sz w:val="24"/>
          <w:szCs w:val="24"/>
          <w:shd w:val="clear" w:color="auto" w:fill="FFFFFF"/>
        </w:rPr>
        <w:t>, P.R., (2025). Case Study: Enhancing Learning in C Programming Through Gibbs Reflective Cycle. </w:t>
      </w:r>
      <w:r w:rsidRPr="006B1660">
        <w:rPr>
          <w:rFonts w:ascii="Times New Roman" w:hAnsi="Times New Roman" w:cs="Times New Roman"/>
          <w:i/>
          <w:iCs/>
          <w:color w:val="222222"/>
          <w:sz w:val="24"/>
          <w:szCs w:val="24"/>
          <w:shd w:val="clear" w:color="auto" w:fill="FFFFFF"/>
        </w:rPr>
        <w:t>Journal of Engineering Education Transformations</w:t>
      </w:r>
      <w:r w:rsidRPr="006B1660">
        <w:rPr>
          <w:rFonts w:ascii="Times New Roman" w:hAnsi="Times New Roman" w:cs="Times New Roman"/>
          <w:color w:val="222222"/>
          <w:sz w:val="24"/>
          <w:szCs w:val="24"/>
          <w:shd w:val="clear" w:color="auto" w:fill="FFFFFF"/>
        </w:rPr>
        <w:t xml:space="preserve">, pp.61-68. DOI: </w:t>
      </w:r>
      <w:hyperlink r:id="rId24" w:history="1">
        <w:r w:rsidRPr="006B1660">
          <w:rPr>
            <w:rStyle w:val="Hyperlink"/>
            <w:rFonts w:ascii="Times New Roman" w:hAnsi="Times New Roman" w:cs="Times New Roman"/>
            <w:sz w:val="24"/>
            <w:szCs w:val="24"/>
            <w:shd w:val="clear" w:color="auto" w:fill="FFFFFF"/>
          </w:rPr>
          <w:t>https://doi.org/10.16920/jeet/2024/v38i4/25096</w:t>
        </w:r>
      </w:hyperlink>
    </w:p>
    <w:p w14:paraId="4DC65454"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47D55113"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Bondarenko, P., Petruzzello, M. and </w:t>
      </w:r>
      <w:proofErr w:type="spellStart"/>
      <w:r w:rsidRPr="006B1660">
        <w:rPr>
          <w:rFonts w:ascii="Times New Roman" w:eastAsia="Times New Roman" w:hAnsi="Times New Roman" w:cs="Times New Roman"/>
          <w:sz w:val="24"/>
          <w:szCs w:val="24"/>
        </w:rPr>
        <w:t>Montevirgen</w:t>
      </w:r>
      <w:proofErr w:type="spellEnd"/>
      <w:r w:rsidRPr="006B1660">
        <w:rPr>
          <w:rFonts w:ascii="Times New Roman" w:eastAsia="Times New Roman" w:hAnsi="Times New Roman" w:cs="Times New Roman"/>
          <w:sz w:val="24"/>
          <w:szCs w:val="24"/>
        </w:rPr>
        <w:t xml:space="preserve">, K. (2025). </w:t>
      </w:r>
      <w:r w:rsidRPr="006B1660">
        <w:rPr>
          <w:rFonts w:ascii="Times New Roman" w:eastAsia="Times New Roman" w:hAnsi="Times New Roman" w:cs="Times New Roman"/>
          <w:i/>
          <w:iCs/>
          <w:sz w:val="24"/>
          <w:szCs w:val="24"/>
        </w:rPr>
        <w:t>Britannica Money</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Britannica.com</w:t>
      </w:r>
      <w:r w:rsidRPr="006B1660">
        <w:rPr>
          <w:rFonts w:ascii="Times New Roman" w:eastAsia="Times New Roman" w:hAnsi="Times New Roman" w:cs="Times New Roman"/>
          <w:sz w:val="24"/>
          <w:szCs w:val="24"/>
        </w:rPr>
        <w:t>. Available at: https://www.britannica.com/money/franchise-disclosure-document [Accessed 29 July 2026].</w:t>
      </w:r>
    </w:p>
    <w:p w14:paraId="5D942CDA"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Booth, L. (2025). </w:t>
      </w:r>
      <w:r w:rsidRPr="006B1660">
        <w:rPr>
          <w:rFonts w:ascii="Times New Roman" w:eastAsia="Times New Roman" w:hAnsi="Times New Roman" w:cs="Times New Roman"/>
          <w:i/>
          <w:iCs/>
          <w:sz w:val="24"/>
          <w:szCs w:val="24"/>
        </w:rPr>
        <w:t>Economic update: uncertain times for business</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House of Commons Library</w:t>
      </w:r>
      <w:r w:rsidRPr="006B1660">
        <w:rPr>
          <w:rFonts w:ascii="Times New Roman" w:eastAsia="Times New Roman" w:hAnsi="Times New Roman" w:cs="Times New Roman"/>
          <w:sz w:val="24"/>
          <w:szCs w:val="24"/>
        </w:rPr>
        <w:t xml:space="preserve">. Available at: https://commonslibrary.parliament.uk/economic-update-uncertain-times-for-business/ [Accessed 30 July 2026]. </w:t>
      </w:r>
    </w:p>
    <w:p w14:paraId="18899711"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British Coffee Association (2024). </w:t>
      </w:r>
      <w:r w:rsidRPr="006B1660">
        <w:rPr>
          <w:rFonts w:ascii="Times New Roman" w:eastAsia="Times New Roman" w:hAnsi="Times New Roman" w:cs="Times New Roman"/>
          <w:i/>
          <w:iCs/>
          <w:sz w:val="24"/>
          <w:szCs w:val="24"/>
        </w:rPr>
        <w:t>Coffee consumption</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British Coffee Association</w:t>
      </w:r>
      <w:r w:rsidRPr="006B1660">
        <w:rPr>
          <w:rFonts w:ascii="Times New Roman" w:eastAsia="Times New Roman" w:hAnsi="Times New Roman" w:cs="Times New Roman"/>
          <w:sz w:val="24"/>
          <w:szCs w:val="24"/>
        </w:rPr>
        <w:t xml:space="preserve">. Available at: https://britishcoffeeassociation.org/coffee-consumption/ [Accessed 30 July 2026]. </w:t>
      </w:r>
    </w:p>
    <w:p w14:paraId="717521EB" w14:textId="77777777" w:rsidR="00460251" w:rsidRDefault="00460251" w:rsidP="00E410AB">
      <w:pPr>
        <w:jc w:val="both"/>
      </w:pPr>
      <w:r w:rsidRPr="006B1660">
        <w:rPr>
          <w:rFonts w:ascii="Times New Roman" w:hAnsi="Times New Roman" w:cs="Times New Roman"/>
          <w:color w:val="222222"/>
          <w:sz w:val="24"/>
          <w:szCs w:val="24"/>
          <w:shd w:val="clear" w:color="auto" w:fill="FFFFFF"/>
        </w:rPr>
        <w:t>Bryson, L.Z., Durst, S.Q. and Sun, Z.J., (2023). Strategic Planning and Crisis Management Styles in Organizations: A case Study of Starbucks Firm in Shanghai, China. </w:t>
      </w:r>
      <w:r w:rsidRPr="006B1660">
        <w:rPr>
          <w:rFonts w:ascii="Times New Roman" w:hAnsi="Times New Roman" w:cs="Times New Roman"/>
          <w:i/>
          <w:iCs/>
          <w:color w:val="222222"/>
          <w:sz w:val="24"/>
          <w:szCs w:val="24"/>
          <w:shd w:val="clear" w:color="auto" w:fill="FFFFFF"/>
        </w:rPr>
        <w:t>Journal of Strategic Management</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7</w:t>
      </w:r>
      <w:r w:rsidRPr="006B1660">
        <w:rPr>
          <w:rFonts w:ascii="Times New Roman" w:hAnsi="Times New Roman" w:cs="Times New Roman"/>
          <w:color w:val="222222"/>
          <w:sz w:val="24"/>
          <w:szCs w:val="24"/>
          <w:shd w:val="clear" w:color="auto" w:fill="FFFFFF"/>
        </w:rPr>
        <w:t xml:space="preserve">(4), pp.13-22. DOI: </w:t>
      </w:r>
      <w:hyperlink r:id="rId25" w:history="1">
        <w:r w:rsidRPr="006B1660">
          <w:rPr>
            <w:rStyle w:val="Hyperlink"/>
            <w:rFonts w:ascii="Times New Roman" w:hAnsi="Times New Roman" w:cs="Times New Roman"/>
            <w:sz w:val="24"/>
            <w:szCs w:val="24"/>
            <w:shd w:val="clear" w:color="auto" w:fill="FFFFFF"/>
          </w:rPr>
          <w:t>https://doi.org/10.53819/81018102t5198</w:t>
        </w:r>
      </w:hyperlink>
    </w:p>
    <w:p w14:paraId="61D6C2B0"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35A31DCC" w14:textId="77777777" w:rsidR="00460251"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Bulai-Ramsey, A. (2025). </w:t>
      </w:r>
      <w:r w:rsidRPr="006B1660">
        <w:rPr>
          <w:rFonts w:ascii="Times New Roman" w:eastAsia="Times New Roman" w:hAnsi="Times New Roman" w:cs="Times New Roman"/>
          <w:i/>
          <w:iCs/>
          <w:sz w:val="24"/>
          <w:szCs w:val="24"/>
        </w:rPr>
        <w:t>Why coffee prices are rising in the UK (2025 insight)</w:t>
      </w:r>
      <w:r w:rsidRPr="006B1660">
        <w:rPr>
          <w:rFonts w:ascii="Times New Roman" w:eastAsia="Times New Roman" w:hAnsi="Times New Roman" w:cs="Times New Roman"/>
          <w:sz w:val="24"/>
          <w:szCs w:val="24"/>
        </w:rPr>
        <w:t xml:space="preserve">. Silver Oak Coffee. Available at: https://silveroakcoffee.co.uk/blogs/espresso-extraction/why-coffee-prices-are-rising-in-the-uk-2025-insight?srsltid=AfmBOoqc-daMQXhgFZjsdouxo5ZCq81Lo3hZJCBlArhIx3zP_3B2rYkg [Accessed 29 July 2026]. </w:t>
      </w:r>
    </w:p>
    <w:p w14:paraId="6936F9C3" w14:textId="77777777" w:rsidR="00E410AB" w:rsidRPr="006B1660" w:rsidRDefault="00E410AB" w:rsidP="00E410AB">
      <w:pPr>
        <w:spacing w:after="240"/>
        <w:jc w:val="both"/>
        <w:rPr>
          <w:rFonts w:ascii="Times New Roman" w:eastAsia="Times New Roman" w:hAnsi="Times New Roman" w:cs="Times New Roman"/>
          <w:sz w:val="24"/>
          <w:szCs w:val="24"/>
        </w:rPr>
      </w:pPr>
    </w:p>
    <w:p w14:paraId="4DBAE477" w14:textId="77777777" w:rsidR="00460251" w:rsidRDefault="00460251" w:rsidP="00E410AB">
      <w:pPr>
        <w:jc w:val="both"/>
      </w:pPr>
      <w:r w:rsidRPr="006B1660">
        <w:rPr>
          <w:rFonts w:ascii="Times New Roman" w:hAnsi="Times New Roman" w:cs="Times New Roman"/>
          <w:color w:val="222222"/>
          <w:sz w:val="24"/>
          <w:szCs w:val="24"/>
          <w:shd w:val="clear" w:color="auto" w:fill="FFFFFF"/>
        </w:rPr>
        <w:lastRenderedPageBreak/>
        <w:t>Carter, D.B., Warren, R. and Steinhoff, A., (2023). The anatomy of tragedy: Starbucks as a politics of displacement. </w:t>
      </w:r>
      <w:r w:rsidRPr="006B1660">
        <w:rPr>
          <w:rFonts w:ascii="Times New Roman" w:hAnsi="Times New Roman" w:cs="Times New Roman"/>
          <w:i/>
          <w:iCs/>
          <w:color w:val="222222"/>
          <w:sz w:val="24"/>
          <w:szCs w:val="24"/>
          <w:shd w:val="clear" w:color="auto" w:fill="FFFFFF"/>
        </w:rPr>
        <w:t>Accounting, Auditing &amp; Accountability Journal</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36</w:t>
      </w:r>
      <w:r w:rsidRPr="006B1660">
        <w:rPr>
          <w:rFonts w:ascii="Times New Roman" w:hAnsi="Times New Roman" w:cs="Times New Roman"/>
          <w:color w:val="222222"/>
          <w:sz w:val="24"/>
          <w:szCs w:val="24"/>
          <w:shd w:val="clear" w:color="auto" w:fill="FFFFFF"/>
        </w:rPr>
        <w:t xml:space="preserve">(1), pp.146-176. DOI: </w:t>
      </w:r>
      <w:hyperlink r:id="rId26" w:history="1">
        <w:r w:rsidRPr="006B1660">
          <w:rPr>
            <w:rStyle w:val="Hyperlink"/>
            <w:rFonts w:ascii="Times New Roman" w:hAnsi="Times New Roman" w:cs="Times New Roman"/>
            <w:sz w:val="24"/>
            <w:szCs w:val="24"/>
            <w:shd w:val="clear" w:color="auto" w:fill="FFFFFF"/>
          </w:rPr>
          <w:t>https://doi.org/10.1108/AAAJ-08-2015-2169</w:t>
        </w:r>
      </w:hyperlink>
    </w:p>
    <w:p w14:paraId="4C0CCD3A"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15DB7C67" w14:textId="77777777" w:rsidR="00460251" w:rsidRDefault="00460251" w:rsidP="00E410AB">
      <w:pPr>
        <w:jc w:val="both"/>
      </w:pPr>
      <w:proofErr w:type="spellStart"/>
      <w:r w:rsidRPr="006B1660">
        <w:rPr>
          <w:rFonts w:ascii="Times New Roman" w:hAnsi="Times New Roman" w:cs="Times New Roman"/>
          <w:color w:val="222222"/>
          <w:sz w:val="24"/>
          <w:szCs w:val="24"/>
          <w:shd w:val="clear" w:color="auto" w:fill="FFFFFF"/>
        </w:rPr>
        <w:t>Chitez</w:t>
      </w:r>
      <w:proofErr w:type="spellEnd"/>
      <w:r w:rsidRPr="006B1660">
        <w:rPr>
          <w:rFonts w:ascii="Times New Roman" w:hAnsi="Times New Roman" w:cs="Times New Roman"/>
          <w:color w:val="222222"/>
          <w:sz w:val="24"/>
          <w:szCs w:val="24"/>
          <w:shd w:val="clear" w:color="auto" w:fill="FFFFFF"/>
        </w:rPr>
        <w:t xml:space="preserve">, C.F., Mustafa, S., Sergio, R., Boateng, B., </w:t>
      </w:r>
      <w:proofErr w:type="spellStart"/>
      <w:r w:rsidRPr="006B1660">
        <w:rPr>
          <w:rFonts w:ascii="Times New Roman" w:hAnsi="Times New Roman" w:cs="Times New Roman"/>
          <w:color w:val="222222"/>
          <w:sz w:val="24"/>
          <w:szCs w:val="24"/>
          <w:shd w:val="clear" w:color="auto" w:fill="FFFFFF"/>
        </w:rPr>
        <w:t>Mataruna</w:t>
      </w:r>
      <w:proofErr w:type="spellEnd"/>
      <w:r w:rsidRPr="006B1660">
        <w:rPr>
          <w:rFonts w:ascii="Times New Roman" w:hAnsi="Times New Roman" w:cs="Times New Roman"/>
          <w:color w:val="222222"/>
          <w:sz w:val="24"/>
          <w:szCs w:val="24"/>
          <w:shd w:val="clear" w:color="auto" w:fill="FFFFFF"/>
        </w:rPr>
        <w:t>-Dos-Santos, L., Iqbal, N. and Shah, A., (2025). The Factors Influencing Customer Loyalty in UK-Based Coffee Businesses. In </w:t>
      </w:r>
      <w:r w:rsidRPr="006B1660">
        <w:rPr>
          <w:rFonts w:ascii="Times New Roman" w:hAnsi="Times New Roman" w:cs="Times New Roman"/>
          <w:i/>
          <w:iCs/>
          <w:color w:val="222222"/>
          <w:sz w:val="24"/>
          <w:szCs w:val="24"/>
          <w:shd w:val="clear" w:color="auto" w:fill="FFFFFF"/>
        </w:rPr>
        <w:t>International Conference on Business and Technology</w:t>
      </w:r>
      <w:r w:rsidRPr="006B1660">
        <w:rPr>
          <w:rFonts w:ascii="Times New Roman" w:hAnsi="Times New Roman" w:cs="Times New Roman"/>
          <w:color w:val="222222"/>
          <w:sz w:val="24"/>
          <w:szCs w:val="24"/>
          <w:shd w:val="clear" w:color="auto" w:fill="FFFFFF"/>
        </w:rPr>
        <w:t xml:space="preserve"> (pp. 557-570). Cham: Springer Nature Switzerland. DOI: </w:t>
      </w:r>
      <w:hyperlink r:id="rId27" w:history="1">
        <w:r w:rsidRPr="006B1660">
          <w:rPr>
            <w:rStyle w:val="Hyperlink"/>
            <w:rFonts w:ascii="Times New Roman" w:hAnsi="Times New Roman" w:cs="Times New Roman"/>
            <w:sz w:val="24"/>
            <w:szCs w:val="24"/>
            <w:shd w:val="clear" w:color="auto" w:fill="FFFFFF"/>
          </w:rPr>
          <w:t>https://doi.org/10.1007/978-3-031-51997-0_38</w:t>
        </w:r>
      </w:hyperlink>
    </w:p>
    <w:p w14:paraId="4243838A"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204046B9"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Dimbleby, H., (2021). National Food Strategy: The Plan.</w:t>
      </w:r>
      <w:r w:rsidRPr="006B1660">
        <w:rPr>
          <w:rFonts w:ascii="Times New Roman" w:eastAsia="Times New Roman" w:hAnsi="Times New Roman" w:cs="Times New Roman"/>
          <w:sz w:val="24"/>
          <w:szCs w:val="24"/>
        </w:rPr>
        <w:t xml:space="preserve"> Available at: </w:t>
      </w:r>
      <w:hyperlink r:id="rId28">
        <w:r w:rsidRPr="006B1660">
          <w:rPr>
            <w:rFonts w:ascii="Times New Roman" w:eastAsia="Times New Roman" w:hAnsi="Times New Roman" w:cs="Times New Roman"/>
            <w:color w:val="1155CC"/>
            <w:sz w:val="24"/>
            <w:szCs w:val="24"/>
            <w:u w:val="single"/>
          </w:rPr>
          <w:t>https://rau.repository.guildhe.ac.uk/id/eprint/16758/1/National-Food-Strategy-The-Plan-1.pdf</w:t>
        </w:r>
      </w:hyperlink>
      <w:r w:rsidRPr="006B1660">
        <w:rPr>
          <w:rFonts w:ascii="Times New Roman" w:eastAsia="Times New Roman" w:hAnsi="Times New Roman" w:cs="Times New Roman"/>
          <w:sz w:val="24"/>
          <w:szCs w:val="24"/>
        </w:rPr>
        <w:t xml:space="preserve"> </w:t>
      </w:r>
    </w:p>
    <w:p w14:paraId="5CE5EFBC"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Faircoffee.co.uk (2026). </w:t>
      </w:r>
      <w:r w:rsidRPr="006B1660">
        <w:rPr>
          <w:rFonts w:ascii="Times New Roman" w:eastAsia="Times New Roman" w:hAnsi="Times New Roman" w:cs="Times New Roman"/>
          <w:i/>
          <w:iCs/>
          <w:sz w:val="24"/>
          <w:szCs w:val="24"/>
        </w:rPr>
        <w:t>Starbucks &amp; Sustainability: Coffee Sourcing Practices - Fair Coffee</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Fair Coffee</w:t>
      </w:r>
      <w:r w:rsidRPr="006B1660">
        <w:rPr>
          <w:rFonts w:ascii="Times New Roman" w:eastAsia="Times New Roman" w:hAnsi="Times New Roman" w:cs="Times New Roman"/>
          <w:sz w:val="24"/>
          <w:szCs w:val="24"/>
        </w:rPr>
        <w:t xml:space="preserve">. Available at: https://faircoffee.co.uk/coffee-market-trends/starbucks-sustainability-sourcing-practices/ [Accessed 30 July 2026]. </w:t>
      </w:r>
    </w:p>
    <w:p w14:paraId="7C2AF8E7"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Flux </w:t>
      </w:r>
      <w:proofErr w:type="spellStart"/>
      <w:r w:rsidRPr="006B1660">
        <w:rPr>
          <w:rFonts w:ascii="Times New Roman" w:eastAsia="Times New Roman" w:hAnsi="Times New Roman" w:cs="Times New Roman"/>
          <w:sz w:val="24"/>
          <w:szCs w:val="24"/>
        </w:rPr>
        <w:t>loT</w:t>
      </w:r>
      <w:proofErr w:type="spellEnd"/>
      <w:r w:rsidRPr="006B1660">
        <w:rPr>
          <w:rFonts w:ascii="Times New Roman" w:eastAsia="Times New Roman" w:hAnsi="Times New Roman" w:cs="Times New Roman"/>
          <w:sz w:val="24"/>
          <w:szCs w:val="24"/>
        </w:rPr>
        <w:t xml:space="preserve"> (2026). </w:t>
      </w:r>
      <w:r w:rsidRPr="006B1660">
        <w:rPr>
          <w:rFonts w:ascii="Times New Roman" w:eastAsia="Times New Roman" w:hAnsi="Times New Roman" w:cs="Times New Roman"/>
          <w:i/>
          <w:iCs/>
          <w:sz w:val="24"/>
          <w:szCs w:val="24"/>
        </w:rPr>
        <w:t>Starbucks Coffee Company (UK) Limited Food Hygiene Ratings — All 14 UK Locations Ranked</w:t>
      </w:r>
      <w:r w:rsidRPr="006B1660">
        <w:rPr>
          <w:rFonts w:ascii="Times New Roman" w:eastAsia="Times New Roman" w:hAnsi="Times New Roman" w:cs="Times New Roman"/>
          <w:sz w:val="24"/>
          <w:szCs w:val="24"/>
        </w:rPr>
        <w:t xml:space="preserve">. Flux-iot.com. Available at: https://flux-iot.com/guide/chain/starbuckscoffeecompanyuklimited [Accessed 30 July 2026]. </w:t>
      </w:r>
    </w:p>
    <w:p w14:paraId="179BAE8E" w14:textId="77777777" w:rsidR="00460251" w:rsidRPr="006B1660" w:rsidRDefault="00460251" w:rsidP="00E410AB">
      <w:pPr>
        <w:jc w:val="both"/>
        <w:rPr>
          <w:rFonts w:ascii="Times New Roman" w:hAnsi="Times New Roman" w:cs="Times New Roman"/>
          <w:color w:val="222222"/>
          <w:sz w:val="24"/>
          <w:szCs w:val="24"/>
          <w:shd w:val="clear" w:color="auto" w:fill="FFFFFF"/>
        </w:rPr>
      </w:pPr>
      <w:r w:rsidRPr="006B1660">
        <w:rPr>
          <w:rFonts w:ascii="Times New Roman" w:hAnsi="Times New Roman" w:cs="Times New Roman"/>
          <w:color w:val="222222"/>
          <w:sz w:val="24"/>
          <w:szCs w:val="24"/>
          <w:shd w:val="clear" w:color="auto" w:fill="FFFFFF"/>
        </w:rPr>
        <w:t>Galli, F. and New, K.J., (2022). Gibbs’ cycle review. Emotions as a part of the cycle. </w:t>
      </w:r>
      <w:r w:rsidRPr="006B1660">
        <w:rPr>
          <w:rFonts w:ascii="Times New Roman" w:hAnsi="Times New Roman" w:cs="Times New Roman"/>
          <w:i/>
          <w:iCs/>
          <w:color w:val="222222"/>
          <w:sz w:val="24"/>
          <w:szCs w:val="24"/>
          <w:shd w:val="clear" w:color="auto" w:fill="FFFFFF"/>
        </w:rPr>
        <w:t xml:space="preserve">E-Motion: Revista de </w:t>
      </w:r>
      <w:proofErr w:type="spellStart"/>
      <w:r w:rsidRPr="006B1660">
        <w:rPr>
          <w:rFonts w:ascii="Times New Roman" w:hAnsi="Times New Roman" w:cs="Times New Roman"/>
          <w:i/>
          <w:iCs/>
          <w:color w:val="222222"/>
          <w:sz w:val="24"/>
          <w:szCs w:val="24"/>
          <w:shd w:val="clear" w:color="auto" w:fill="FFFFFF"/>
        </w:rPr>
        <w:t>Educación</w:t>
      </w:r>
      <w:proofErr w:type="spellEnd"/>
      <w:r w:rsidRPr="006B1660">
        <w:rPr>
          <w:rFonts w:ascii="Times New Roman" w:hAnsi="Times New Roman" w:cs="Times New Roman"/>
          <w:i/>
          <w:iCs/>
          <w:color w:val="222222"/>
          <w:sz w:val="24"/>
          <w:szCs w:val="24"/>
          <w:shd w:val="clear" w:color="auto" w:fill="FFFFFF"/>
        </w:rPr>
        <w:t xml:space="preserve">, </w:t>
      </w:r>
      <w:proofErr w:type="spellStart"/>
      <w:r w:rsidRPr="006B1660">
        <w:rPr>
          <w:rFonts w:ascii="Times New Roman" w:hAnsi="Times New Roman" w:cs="Times New Roman"/>
          <w:i/>
          <w:iCs/>
          <w:color w:val="222222"/>
          <w:sz w:val="24"/>
          <w:szCs w:val="24"/>
          <w:shd w:val="clear" w:color="auto" w:fill="FFFFFF"/>
        </w:rPr>
        <w:t>Motricidad</w:t>
      </w:r>
      <w:proofErr w:type="spellEnd"/>
      <w:r w:rsidRPr="006B1660">
        <w:rPr>
          <w:rFonts w:ascii="Times New Roman" w:hAnsi="Times New Roman" w:cs="Times New Roman"/>
          <w:i/>
          <w:iCs/>
          <w:color w:val="222222"/>
          <w:sz w:val="24"/>
          <w:szCs w:val="24"/>
          <w:shd w:val="clear" w:color="auto" w:fill="FFFFFF"/>
        </w:rPr>
        <w:t xml:space="preserve"> e </w:t>
      </w:r>
      <w:proofErr w:type="spellStart"/>
      <w:r w:rsidRPr="006B1660">
        <w:rPr>
          <w:rFonts w:ascii="Times New Roman" w:hAnsi="Times New Roman" w:cs="Times New Roman"/>
          <w:i/>
          <w:iCs/>
          <w:color w:val="222222"/>
          <w:sz w:val="24"/>
          <w:szCs w:val="24"/>
          <w:shd w:val="clear" w:color="auto" w:fill="FFFFFF"/>
        </w:rPr>
        <w:t>Investigación</w:t>
      </w:r>
      <w:proofErr w:type="spellEnd"/>
      <w:r w:rsidRPr="006B1660">
        <w:rPr>
          <w:rFonts w:ascii="Times New Roman" w:hAnsi="Times New Roman" w:cs="Times New Roman"/>
          <w:color w:val="222222"/>
          <w:sz w:val="24"/>
          <w:szCs w:val="24"/>
          <w:shd w:val="clear" w:color="auto" w:fill="FFFFFF"/>
        </w:rPr>
        <w:t xml:space="preserve">, (19), pp.92-101. DOI: </w:t>
      </w:r>
      <w:hyperlink r:id="rId29" w:history="1">
        <w:r w:rsidRPr="006B1660">
          <w:rPr>
            <w:rStyle w:val="Hyperlink"/>
            <w:rFonts w:ascii="Times New Roman" w:hAnsi="Times New Roman" w:cs="Times New Roman"/>
            <w:sz w:val="24"/>
            <w:szCs w:val="24"/>
            <w:shd w:val="clear" w:color="auto" w:fill="FFFFFF"/>
          </w:rPr>
          <w:t>https://doi.org/10.33776/remo.vi19.7224</w:t>
        </w:r>
      </w:hyperlink>
    </w:p>
    <w:p w14:paraId="4A8441FF"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hAnsi="Times New Roman" w:cs="Times New Roman"/>
          <w:color w:val="222222"/>
          <w:sz w:val="24"/>
          <w:szCs w:val="24"/>
        </w:rPr>
        <w:t>Gosalvitr</w:t>
      </w:r>
      <w:proofErr w:type="spellEnd"/>
      <w:r w:rsidRPr="006B1660">
        <w:rPr>
          <w:rFonts w:ascii="Times New Roman" w:hAnsi="Times New Roman" w:cs="Times New Roman"/>
          <w:color w:val="222222"/>
          <w:sz w:val="24"/>
          <w:szCs w:val="24"/>
        </w:rPr>
        <w:t xml:space="preserve">, P., Cuéllar-Franca, R.M., Smith, R. and </w:t>
      </w:r>
      <w:proofErr w:type="spellStart"/>
      <w:r w:rsidRPr="006B1660">
        <w:rPr>
          <w:rFonts w:ascii="Times New Roman" w:hAnsi="Times New Roman" w:cs="Times New Roman"/>
          <w:color w:val="222222"/>
          <w:sz w:val="24"/>
          <w:szCs w:val="24"/>
        </w:rPr>
        <w:t>Azapagic</w:t>
      </w:r>
      <w:proofErr w:type="spellEnd"/>
      <w:r w:rsidRPr="006B1660">
        <w:rPr>
          <w:rFonts w:ascii="Times New Roman" w:hAnsi="Times New Roman" w:cs="Times New Roman"/>
          <w:color w:val="222222"/>
          <w:sz w:val="24"/>
          <w:szCs w:val="24"/>
        </w:rPr>
        <w:t xml:space="preserve">, A., (2024). Eco-efficiency of coffee production and consumption in the UK at the product and sectoral levels. </w:t>
      </w:r>
      <w:r w:rsidRPr="006B1660">
        <w:rPr>
          <w:rFonts w:ascii="Times New Roman" w:hAnsi="Times New Roman" w:cs="Times New Roman"/>
          <w:i/>
          <w:iCs/>
          <w:color w:val="222222"/>
          <w:sz w:val="24"/>
          <w:szCs w:val="24"/>
        </w:rPr>
        <w:t>Cleaner Environmental Systems</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15</w:t>
      </w:r>
      <w:r w:rsidRPr="006B1660">
        <w:rPr>
          <w:rFonts w:ascii="Times New Roman" w:hAnsi="Times New Roman" w:cs="Times New Roman"/>
          <w:color w:val="222222"/>
          <w:sz w:val="24"/>
          <w:szCs w:val="24"/>
        </w:rPr>
        <w:t>, p.100231.</w:t>
      </w:r>
      <w:r w:rsidRPr="006B1660">
        <w:rPr>
          <w:rFonts w:ascii="Times New Roman" w:eastAsia="Times New Roman" w:hAnsi="Times New Roman" w:cs="Times New Roman"/>
          <w:sz w:val="24"/>
          <w:szCs w:val="24"/>
        </w:rPr>
        <w:t xml:space="preserve"> DOI: </w:t>
      </w:r>
      <w:hyperlink r:id="rId30">
        <w:r w:rsidRPr="006B1660">
          <w:rPr>
            <w:rFonts w:ascii="Times New Roman" w:eastAsia="Times New Roman" w:hAnsi="Times New Roman" w:cs="Times New Roman"/>
            <w:color w:val="1155CC"/>
            <w:sz w:val="24"/>
            <w:szCs w:val="24"/>
            <w:u w:val="single"/>
          </w:rPr>
          <w:t>https://doi.org</w:t>
        </w:r>
        <w:r w:rsidRPr="006B1660">
          <w:rPr>
            <w:rFonts w:ascii="Times New Roman" w:eastAsia="Times New Roman" w:hAnsi="Times New Roman" w:cs="Times New Roman"/>
            <w:color w:val="1155CC"/>
            <w:sz w:val="24"/>
            <w:szCs w:val="24"/>
            <w:u w:val="single"/>
          </w:rPr>
          <w:t>/</w:t>
        </w:r>
        <w:r w:rsidRPr="006B1660">
          <w:rPr>
            <w:rFonts w:ascii="Times New Roman" w:eastAsia="Times New Roman" w:hAnsi="Times New Roman" w:cs="Times New Roman"/>
            <w:color w:val="1155CC"/>
            <w:sz w:val="24"/>
            <w:szCs w:val="24"/>
            <w:u w:val="single"/>
          </w:rPr>
          <w:t>10.1016/j.cesys.2024.100231</w:t>
        </w:r>
      </w:hyperlink>
      <w:r w:rsidRPr="006B1660">
        <w:rPr>
          <w:rFonts w:ascii="Times New Roman" w:eastAsia="Times New Roman" w:hAnsi="Times New Roman" w:cs="Times New Roman"/>
          <w:sz w:val="24"/>
          <w:szCs w:val="24"/>
        </w:rPr>
        <w:t xml:space="preserve"> </w:t>
      </w:r>
    </w:p>
    <w:p w14:paraId="4EE4A742"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hAnsi="Times New Roman" w:cs="Times New Roman"/>
          <w:color w:val="222222"/>
          <w:sz w:val="24"/>
          <w:szCs w:val="24"/>
        </w:rPr>
        <w:t>Gosalvitr</w:t>
      </w:r>
      <w:proofErr w:type="spellEnd"/>
      <w:r w:rsidRPr="006B1660">
        <w:rPr>
          <w:rFonts w:ascii="Times New Roman" w:hAnsi="Times New Roman" w:cs="Times New Roman"/>
          <w:color w:val="222222"/>
          <w:sz w:val="24"/>
          <w:szCs w:val="24"/>
        </w:rPr>
        <w:t xml:space="preserve">, P., Cuéllar-Franca, R.M., Smith, R. and </w:t>
      </w:r>
      <w:proofErr w:type="spellStart"/>
      <w:r w:rsidRPr="006B1660">
        <w:rPr>
          <w:rFonts w:ascii="Times New Roman" w:hAnsi="Times New Roman" w:cs="Times New Roman"/>
          <w:color w:val="222222"/>
          <w:sz w:val="24"/>
          <w:szCs w:val="24"/>
        </w:rPr>
        <w:t>Azapagic</w:t>
      </w:r>
      <w:proofErr w:type="spellEnd"/>
      <w:r w:rsidRPr="006B1660">
        <w:rPr>
          <w:rFonts w:ascii="Times New Roman" w:hAnsi="Times New Roman" w:cs="Times New Roman"/>
          <w:color w:val="222222"/>
          <w:sz w:val="24"/>
          <w:szCs w:val="24"/>
        </w:rPr>
        <w:t xml:space="preserve">, A., (2023). An environmental and economic sustainability assessment of coffee production in the UK. </w:t>
      </w:r>
      <w:r w:rsidRPr="006B1660">
        <w:rPr>
          <w:rFonts w:ascii="Times New Roman" w:hAnsi="Times New Roman" w:cs="Times New Roman"/>
          <w:i/>
          <w:iCs/>
          <w:color w:val="222222"/>
          <w:sz w:val="24"/>
          <w:szCs w:val="24"/>
        </w:rPr>
        <w:t>Chemical Engineering Journal</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465</w:t>
      </w:r>
      <w:r w:rsidRPr="006B1660">
        <w:rPr>
          <w:rFonts w:ascii="Times New Roman" w:hAnsi="Times New Roman" w:cs="Times New Roman"/>
          <w:color w:val="222222"/>
          <w:sz w:val="24"/>
          <w:szCs w:val="24"/>
        </w:rPr>
        <w:t>, p.142793.</w:t>
      </w:r>
      <w:r w:rsidRPr="006B1660">
        <w:rPr>
          <w:rFonts w:ascii="Times New Roman" w:eastAsia="Times New Roman" w:hAnsi="Times New Roman" w:cs="Times New Roman"/>
          <w:sz w:val="24"/>
          <w:szCs w:val="24"/>
        </w:rPr>
        <w:t xml:space="preserve"> DOI: </w:t>
      </w:r>
      <w:hyperlink r:id="rId31">
        <w:r w:rsidRPr="006B1660">
          <w:rPr>
            <w:rFonts w:ascii="Times New Roman" w:eastAsia="Times New Roman" w:hAnsi="Times New Roman" w:cs="Times New Roman"/>
            <w:color w:val="1155CC"/>
            <w:sz w:val="24"/>
            <w:szCs w:val="24"/>
            <w:u w:val="single"/>
          </w:rPr>
          <w:t>https://do</w:t>
        </w:r>
        <w:r w:rsidRPr="006B1660">
          <w:rPr>
            <w:rFonts w:ascii="Times New Roman" w:eastAsia="Times New Roman" w:hAnsi="Times New Roman" w:cs="Times New Roman"/>
            <w:color w:val="1155CC"/>
            <w:sz w:val="24"/>
            <w:szCs w:val="24"/>
            <w:u w:val="single"/>
          </w:rPr>
          <w:t>i</w:t>
        </w:r>
        <w:r w:rsidRPr="006B1660">
          <w:rPr>
            <w:rFonts w:ascii="Times New Roman" w:eastAsia="Times New Roman" w:hAnsi="Times New Roman" w:cs="Times New Roman"/>
            <w:color w:val="1155CC"/>
            <w:sz w:val="24"/>
            <w:szCs w:val="24"/>
            <w:u w:val="single"/>
          </w:rPr>
          <w:t>.org/10.1016/j.cej.</w:t>
        </w:r>
        <w:r w:rsidRPr="006B1660">
          <w:rPr>
            <w:rFonts w:ascii="Times New Roman" w:eastAsia="Times New Roman" w:hAnsi="Times New Roman" w:cs="Times New Roman"/>
            <w:color w:val="1155CC"/>
            <w:sz w:val="24"/>
            <w:szCs w:val="24"/>
            <w:u w:val="single"/>
          </w:rPr>
          <w:t>2</w:t>
        </w:r>
        <w:r w:rsidRPr="006B1660">
          <w:rPr>
            <w:rFonts w:ascii="Times New Roman" w:eastAsia="Times New Roman" w:hAnsi="Times New Roman" w:cs="Times New Roman"/>
            <w:color w:val="1155CC"/>
            <w:sz w:val="24"/>
            <w:szCs w:val="24"/>
            <w:u w:val="single"/>
          </w:rPr>
          <w:t>023.142793</w:t>
        </w:r>
      </w:hyperlink>
      <w:r w:rsidRPr="006B1660">
        <w:rPr>
          <w:rFonts w:ascii="Times New Roman" w:eastAsia="Times New Roman" w:hAnsi="Times New Roman" w:cs="Times New Roman"/>
          <w:sz w:val="24"/>
          <w:szCs w:val="24"/>
        </w:rPr>
        <w:t xml:space="preserve"> </w:t>
      </w:r>
    </w:p>
    <w:p w14:paraId="34F15DBA"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Grieco, F., (2022). </w:t>
      </w:r>
      <w:r w:rsidRPr="006B1660">
        <w:rPr>
          <w:rFonts w:ascii="Times New Roman" w:hAnsi="Times New Roman" w:cs="Times New Roman"/>
          <w:i/>
          <w:iCs/>
          <w:color w:val="222222"/>
          <w:sz w:val="24"/>
          <w:szCs w:val="24"/>
        </w:rPr>
        <w:t>The European Coffee Market: differentiated demand and producers' strategies</w:t>
      </w:r>
      <w:r w:rsidRPr="006B1660">
        <w:rPr>
          <w:rFonts w:ascii="Times New Roman" w:hAnsi="Times New Roman" w:cs="Times New Roman"/>
          <w:color w:val="222222"/>
          <w:sz w:val="24"/>
          <w:szCs w:val="24"/>
        </w:rPr>
        <w:t xml:space="preserve"> (Doctoral dissertation, </w:t>
      </w:r>
      <w:proofErr w:type="spellStart"/>
      <w:r w:rsidRPr="006B1660">
        <w:rPr>
          <w:rFonts w:ascii="Times New Roman" w:hAnsi="Times New Roman" w:cs="Times New Roman"/>
          <w:color w:val="222222"/>
          <w:sz w:val="24"/>
          <w:szCs w:val="24"/>
        </w:rPr>
        <w:t>Politecnico</w:t>
      </w:r>
      <w:proofErr w:type="spellEnd"/>
      <w:r w:rsidRPr="006B1660">
        <w:rPr>
          <w:rFonts w:ascii="Times New Roman" w:hAnsi="Times New Roman" w:cs="Times New Roman"/>
          <w:color w:val="222222"/>
          <w:sz w:val="24"/>
          <w:szCs w:val="24"/>
        </w:rPr>
        <w:t xml:space="preserve"> di Torino).</w:t>
      </w:r>
      <w:r w:rsidRPr="006B1660">
        <w:rPr>
          <w:rFonts w:ascii="Times New Roman" w:eastAsia="Times New Roman" w:hAnsi="Times New Roman" w:cs="Times New Roman"/>
          <w:sz w:val="24"/>
          <w:szCs w:val="24"/>
        </w:rPr>
        <w:t xml:space="preserve">  </w:t>
      </w:r>
    </w:p>
    <w:p w14:paraId="2AA57EBD"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Henry, W. (2025). </w:t>
      </w:r>
      <w:r w:rsidRPr="006B1660">
        <w:rPr>
          <w:rFonts w:ascii="Times New Roman" w:eastAsia="Times New Roman" w:hAnsi="Times New Roman" w:cs="Times New Roman"/>
          <w:i/>
          <w:iCs/>
          <w:sz w:val="24"/>
          <w:szCs w:val="24"/>
        </w:rPr>
        <w:t xml:space="preserve">Starbucks menu </w:t>
      </w:r>
      <w:proofErr w:type="spellStart"/>
      <w:r w:rsidRPr="006B1660">
        <w:rPr>
          <w:rFonts w:ascii="Times New Roman" w:eastAsia="Times New Roman" w:hAnsi="Times New Roman" w:cs="Times New Roman"/>
          <w:i/>
          <w:iCs/>
          <w:sz w:val="24"/>
          <w:szCs w:val="24"/>
        </w:rPr>
        <w:t>uk</w:t>
      </w:r>
      <w:proofErr w:type="spellEnd"/>
      <w:r w:rsidRPr="006B1660">
        <w:rPr>
          <w:rFonts w:ascii="Times New Roman" w:eastAsia="Times New Roman" w:hAnsi="Times New Roman" w:cs="Times New Roman"/>
          <w:i/>
          <w:iCs/>
          <w:sz w:val="24"/>
          <w:szCs w:val="24"/>
        </w:rPr>
        <w:t xml:space="preserve"> prices &amp; pictures | </w:t>
      </w:r>
      <w:proofErr w:type="spellStart"/>
      <w:r w:rsidRPr="006B1660">
        <w:rPr>
          <w:rFonts w:ascii="Times New Roman" w:eastAsia="Times New Roman" w:hAnsi="Times New Roman" w:cs="Times New Roman"/>
          <w:i/>
          <w:iCs/>
          <w:sz w:val="24"/>
          <w:szCs w:val="24"/>
        </w:rPr>
        <w:t>july</w:t>
      </w:r>
      <w:proofErr w:type="spellEnd"/>
      <w:r w:rsidRPr="006B1660">
        <w:rPr>
          <w:rFonts w:ascii="Times New Roman" w:eastAsia="Times New Roman" w:hAnsi="Times New Roman" w:cs="Times New Roman"/>
          <w:i/>
          <w:iCs/>
          <w:sz w:val="24"/>
          <w:szCs w:val="24"/>
        </w:rPr>
        <w:t xml:space="preserve"> 2026 (new)</w:t>
      </w:r>
      <w:r w:rsidRPr="006B1660">
        <w:rPr>
          <w:rFonts w:ascii="Times New Roman" w:eastAsia="Times New Roman" w:hAnsi="Times New Roman" w:cs="Times New Roman"/>
          <w:sz w:val="24"/>
          <w:szCs w:val="24"/>
        </w:rPr>
        <w:t xml:space="preserve">. Starbucks Menu. Available at: https://starbucksmenus.uk/#Brewed-Coffee [Accessed 30 July 2026]. </w:t>
      </w:r>
    </w:p>
    <w:p w14:paraId="29FBEE28"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eastAsia="Times New Roman" w:hAnsi="Times New Roman" w:cs="Times New Roman"/>
          <w:sz w:val="24"/>
          <w:szCs w:val="24"/>
        </w:rPr>
        <w:t>IIaria</w:t>
      </w:r>
      <w:proofErr w:type="spellEnd"/>
      <w:r w:rsidRPr="006B1660">
        <w:rPr>
          <w:rFonts w:ascii="Times New Roman" w:eastAsia="Times New Roman" w:hAnsi="Times New Roman" w:cs="Times New Roman"/>
          <w:sz w:val="24"/>
          <w:szCs w:val="24"/>
        </w:rPr>
        <w:t xml:space="preserve"> Academy (2026). </w:t>
      </w:r>
      <w:r w:rsidRPr="006B1660">
        <w:rPr>
          <w:rFonts w:ascii="Times New Roman" w:eastAsia="Times New Roman" w:hAnsi="Times New Roman" w:cs="Times New Roman"/>
          <w:i/>
          <w:iCs/>
          <w:sz w:val="24"/>
          <w:szCs w:val="24"/>
        </w:rPr>
        <w:t>Ilaria Digital School (/</w:t>
      </w:r>
      <w:proofErr w:type="spellStart"/>
      <w:r w:rsidRPr="006B1660">
        <w:rPr>
          <w:rFonts w:ascii="Times New Roman" w:eastAsia="Times New Roman" w:hAnsi="Times New Roman" w:cs="Times New Roman"/>
          <w:i/>
          <w:iCs/>
          <w:sz w:val="24"/>
          <w:szCs w:val="24"/>
        </w:rPr>
        <w:t>en</w:t>
      </w:r>
      <w:proofErr w:type="spellEnd"/>
      <w:r w:rsidRPr="006B1660">
        <w:rPr>
          <w:rFonts w:ascii="Times New Roman" w:eastAsia="Times New Roman" w:hAnsi="Times New Roman" w:cs="Times New Roman"/>
          <w:i/>
          <w:iCs/>
          <w:sz w:val="24"/>
          <w:szCs w:val="24"/>
        </w:rPr>
        <w:t>/) @ 1769265410853</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Ilaria-academy.com</w:t>
      </w:r>
      <w:r w:rsidRPr="006B1660">
        <w:rPr>
          <w:rFonts w:ascii="Times New Roman" w:eastAsia="Times New Roman" w:hAnsi="Times New Roman" w:cs="Times New Roman"/>
          <w:sz w:val="24"/>
          <w:szCs w:val="24"/>
        </w:rPr>
        <w:t xml:space="preserve">. Available at: https://www.ilaria-academy.com/en/how-digitalization-helped-starbucks-brew-success [Accessed 30 July 2026]. </w:t>
      </w:r>
    </w:p>
    <w:p w14:paraId="40EC31AC"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IMARC (2025). </w:t>
      </w:r>
      <w:r w:rsidRPr="006B1660">
        <w:rPr>
          <w:rFonts w:ascii="Times New Roman" w:eastAsia="Times New Roman" w:hAnsi="Times New Roman" w:cs="Times New Roman"/>
          <w:i/>
          <w:iCs/>
          <w:sz w:val="24"/>
          <w:szCs w:val="24"/>
        </w:rPr>
        <w:t>UK technology market forecast 2033</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Imarcgroup.com</w:t>
      </w:r>
      <w:r w:rsidRPr="006B1660">
        <w:rPr>
          <w:rFonts w:ascii="Times New Roman" w:eastAsia="Times New Roman" w:hAnsi="Times New Roman" w:cs="Times New Roman"/>
          <w:sz w:val="24"/>
          <w:szCs w:val="24"/>
        </w:rPr>
        <w:t xml:space="preserve">. Available at: https://www.imarcgroup.com/uk-technology-market [Accessed 30 July 2026]. </w:t>
      </w:r>
    </w:p>
    <w:p w14:paraId="403A75B7"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lastRenderedPageBreak/>
        <w:t xml:space="preserve">Li, X., (2022). The discursive construction of corporate identity in the corporate social responsibility reports: A case study of Starbucks. </w:t>
      </w:r>
      <w:r w:rsidRPr="006B1660">
        <w:rPr>
          <w:rFonts w:ascii="Times New Roman" w:hAnsi="Times New Roman" w:cs="Times New Roman"/>
          <w:i/>
          <w:iCs/>
          <w:color w:val="222222"/>
          <w:sz w:val="24"/>
          <w:szCs w:val="24"/>
        </w:rPr>
        <w:t>Frontiers in Psychology</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13</w:t>
      </w:r>
      <w:r w:rsidRPr="006B1660">
        <w:rPr>
          <w:rFonts w:ascii="Times New Roman" w:hAnsi="Times New Roman" w:cs="Times New Roman"/>
          <w:color w:val="222222"/>
          <w:sz w:val="24"/>
          <w:szCs w:val="24"/>
        </w:rPr>
        <w:t>, p.940541.</w:t>
      </w:r>
      <w:r w:rsidRPr="006B1660">
        <w:rPr>
          <w:rFonts w:ascii="Times New Roman" w:eastAsia="Times New Roman" w:hAnsi="Times New Roman" w:cs="Times New Roman"/>
          <w:sz w:val="24"/>
          <w:szCs w:val="24"/>
        </w:rPr>
        <w:t xml:space="preserve"> DOI: </w:t>
      </w:r>
      <w:hyperlink r:id="rId32">
        <w:r w:rsidRPr="006B1660">
          <w:rPr>
            <w:rFonts w:ascii="Times New Roman" w:eastAsia="Times New Roman" w:hAnsi="Times New Roman" w:cs="Times New Roman"/>
            <w:color w:val="1155CC"/>
            <w:sz w:val="24"/>
            <w:szCs w:val="24"/>
            <w:u w:val="single"/>
          </w:rPr>
          <w:t>https://doi.org/10.3389/fpsyg.2022.940541</w:t>
        </w:r>
      </w:hyperlink>
      <w:r w:rsidRPr="006B1660">
        <w:rPr>
          <w:rFonts w:ascii="Times New Roman" w:eastAsia="Times New Roman" w:hAnsi="Times New Roman" w:cs="Times New Roman"/>
          <w:sz w:val="24"/>
          <w:szCs w:val="24"/>
        </w:rPr>
        <w:t xml:space="preserve"> </w:t>
      </w:r>
    </w:p>
    <w:p w14:paraId="1DC2CC58" w14:textId="77777777" w:rsidR="00460251" w:rsidRPr="006B1660" w:rsidRDefault="00460251" w:rsidP="00E410AB">
      <w:pPr>
        <w:jc w:val="both"/>
        <w:rPr>
          <w:rFonts w:ascii="Times New Roman" w:hAnsi="Times New Roman" w:cs="Times New Roman"/>
          <w:color w:val="222222"/>
          <w:sz w:val="24"/>
          <w:szCs w:val="24"/>
          <w:shd w:val="clear" w:color="auto" w:fill="FFFFFF"/>
        </w:rPr>
      </w:pPr>
      <w:r w:rsidRPr="006B1660">
        <w:rPr>
          <w:rFonts w:ascii="Times New Roman" w:hAnsi="Times New Roman" w:cs="Times New Roman"/>
          <w:color w:val="222222"/>
          <w:sz w:val="24"/>
          <w:szCs w:val="24"/>
          <w:shd w:val="clear" w:color="auto" w:fill="FFFFFF"/>
        </w:rPr>
        <w:t>Li, X., (2022). The discursive construction of corporate identity in the corporate social responsibility reports: A case study of Starbucks. </w:t>
      </w:r>
      <w:r w:rsidRPr="006B1660">
        <w:rPr>
          <w:rFonts w:ascii="Times New Roman" w:hAnsi="Times New Roman" w:cs="Times New Roman"/>
          <w:i/>
          <w:iCs/>
          <w:color w:val="222222"/>
          <w:sz w:val="24"/>
          <w:szCs w:val="24"/>
          <w:shd w:val="clear" w:color="auto" w:fill="FFFFFF"/>
        </w:rPr>
        <w:t>Frontiers in Psychology</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13</w:t>
      </w:r>
      <w:r w:rsidRPr="006B1660">
        <w:rPr>
          <w:rFonts w:ascii="Times New Roman" w:hAnsi="Times New Roman" w:cs="Times New Roman"/>
          <w:color w:val="222222"/>
          <w:sz w:val="24"/>
          <w:szCs w:val="24"/>
          <w:shd w:val="clear" w:color="auto" w:fill="FFFFFF"/>
        </w:rPr>
        <w:t xml:space="preserve">, p.940541. DOI: </w:t>
      </w:r>
      <w:hyperlink r:id="rId33" w:history="1">
        <w:r w:rsidRPr="006B1660">
          <w:rPr>
            <w:rStyle w:val="Hyperlink"/>
            <w:rFonts w:ascii="Times New Roman" w:hAnsi="Times New Roman" w:cs="Times New Roman"/>
            <w:sz w:val="24"/>
            <w:szCs w:val="24"/>
            <w:shd w:val="clear" w:color="auto" w:fill="FFFFFF"/>
          </w:rPr>
          <w:t>https://doi.org/10.3389/fpsyg.2022.940541</w:t>
        </w:r>
      </w:hyperlink>
    </w:p>
    <w:p w14:paraId="5525FDCC" w14:textId="77777777" w:rsidR="00460251" w:rsidRPr="006B1660" w:rsidRDefault="00460251" w:rsidP="00E410AB">
      <w:pPr>
        <w:jc w:val="both"/>
        <w:rPr>
          <w:rFonts w:ascii="Times New Roman" w:hAnsi="Times New Roman" w:cs="Times New Roman"/>
          <w:color w:val="222222"/>
          <w:sz w:val="24"/>
          <w:szCs w:val="24"/>
          <w:shd w:val="clear" w:color="auto" w:fill="FFFFFF"/>
        </w:rPr>
      </w:pPr>
      <w:proofErr w:type="spellStart"/>
      <w:r w:rsidRPr="006B1660">
        <w:rPr>
          <w:rFonts w:ascii="Times New Roman" w:hAnsi="Times New Roman" w:cs="Times New Roman"/>
          <w:color w:val="222222"/>
          <w:sz w:val="24"/>
          <w:szCs w:val="24"/>
          <w:shd w:val="clear" w:color="auto" w:fill="FFFFFF"/>
        </w:rPr>
        <w:t>Mamuti</w:t>
      </w:r>
      <w:proofErr w:type="spellEnd"/>
      <w:r w:rsidRPr="006B1660">
        <w:rPr>
          <w:rFonts w:ascii="Times New Roman" w:hAnsi="Times New Roman" w:cs="Times New Roman"/>
          <w:color w:val="222222"/>
          <w:sz w:val="24"/>
          <w:szCs w:val="24"/>
          <w:shd w:val="clear" w:color="auto" w:fill="FFFFFF"/>
        </w:rPr>
        <w:t>, A., Ikonomi, M. and Caputo, F., (2022). Starbucks Corporation in Albania: a discussion about franchising path and opportunities in global economy. </w:t>
      </w:r>
      <w:r w:rsidRPr="006B1660">
        <w:rPr>
          <w:rFonts w:ascii="Times New Roman" w:hAnsi="Times New Roman" w:cs="Times New Roman"/>
          <w:i/>
          <w:iCs/>
          <w:color w:val="222222"/>
          <w:sz w:val="24"/>
          <w:szCs w:val="24"/>
          <w:shd w:val="clear" w:color="auto" w:fill="FFFFFF"/>
        </w:rPr>
        <w:t>International Journal of Business and Globalisation</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31</w:t>
      </w:r>
      <w:r w:rsidRPr="006B1660">
        <w:rPr>
          <w:rFonts w:ascii="Times New Roman" w:hAnsi="Times New Roman" w:cs="Times New Roman"/>
          <w:color w:val="222222"/>
          <w:sz w:val="24"/>
          <w:szCs w:val="24"/>
          <w:shd w:val="clear" w:color="auto" w:fill="FFFFFF"/>
        </w:rPr>
        <w:t xml:space="preserve">(4), pp.412-432. DOI: </w:t>
      </w:r>
      <w:hyperlink r:id="rId34" w:history="1">
        <w:r w:rsidRPr="006B1660">
          <w:rPr>
            <w:rStyle w:val="Hyperlink"/>
            <w:rFonts w:ascii="Times New Roman" w:hAnsi="Times New Roman" w:cs="Times New Roman"/>
            <w:sz w:val="24"/>
            <w:szCs w:val="24"/>
            <w:shd w:val="clear" w:color="auto" w:fill="FFFFFF"/>
          </w:rPr>
          <w:t>https://doi.org/10.1504/IJBG.2022.127124</w:t>
        </w:r>
      </w:hyperlink>
    </w:p>
    <w:p w14:paraId="2D864CEF"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Market Data Forecast (2026). </w:t>
      </w:r>
      <w:r w:rsidRPr="006B1660">
        <w:rPr>
          <w:rFonts w:ascii="Times New Roman" w:eastAsia="Times New Roman" w:hAnsi="Times New Roman" w:cs="Times New Roman"/>
          <w:i/>
          <w:iCs/>
          <w:sz w:val="24"/>
          <w:szCs w:val="24"/>
        </w:rPr>
        <w:t>UK coffee market report</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Market Data Forecast</w:t>
      </w:r>
      <w:r w:rsidRPr="006B1660">
        <w:rPr>
          <w:rFonts w:ascii="Times New Roman" w:eastAsia="Times New Roman" w:hAnsi="Times New Roman" w:cs="Times New Roman"/>
          <w:sz w:val="24"/>
          <w:szCs w:val="24"/>
        </w:rPr>
        <w:t xml:space="preserve">. Available at: https://www.marketdataforecast.com/market-reports/united-kingdom-coffee-market [Accessed 29 July 2026]. </w:t>
      </w:r>
    </w:p>
    <w:p w14:paraId="14422DCA"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Media Network (2024). </w:t>
      </w:r>
      <w:r w:rsidRPr="006B1660">
        <w:rPr>
          <w:rFonts w:ascii="Times New Roman" w:eastAsia="Times New Roman" w:hAnsi="Times New Roman" w:cs="Times New Roman"/>
          <w:i/>
          <w:iCs/>
          <w:sz w:val="24"/>
          <w:szCs w:val="24"/>
        </w:rPr>
        <w:t>Havasmedianetwork.com</w:t>
      </w:r>
      <w:r w:rsidRPr="006B1660">
        <w:rPr>
          <w:rFonts w:ascii="Times New Roman" w:eastAsia="Times New Roman" w:hAnsi="Times New Roman" w:cs="Times New Roman"/>
          <w:sz w:val="24"/>
          <w:szCs w:val="24"/>
        </w:rPr>
        <w:t xml:space="preserve">. Available at: </w:t>
      </w:r>
      <w:hyperlink r:id="rId35">
        <w:r w:rsidRPr="006B1660">
          <w:rPr>
            <w:rFonts w:ascii="Times New Roman" w:eastAsia="Times New Roman" w:hAnsi="Times New Roman" w:cs="Times New Roman"/>
            <w:color w:val="1155CC"/>
            <w:sz w:val="24"/>
            <w:szCs w:val="24"/>
            <w:u w:val="single"/>
          </w:rPr>
          <w:t>https://havasmedianetwork.com/case-study/starbucks-analyzes-consumer-behavior-to-tailor-strategies-across-the-uk</w:t>
        </w:r>
      </w:hyperlink>
      <w:r w:rsidRPr="006B1660">
        <w:rPr>
          <w:rFonts w:ascii="Times New Roman" w:eastAsia="Times New Roman" w:hAnsi="Times New Roman" w:cs="Times New Roman"/>
          <w:sz w:val="24"/>
          <w:szCs w:val="24"/>
        </w:rPr>
        <w:t xml:space="preserve"> / [Accessed 30 July 2026]. </w:t>
      </w:r>
    </w:p>
    <w:p w14:paraId="49E3645E" w14:textId="77777777" w:rsidR="00460251" w:rsidRDefault="00460251" w:rsidP="00E410AB">
      <w:pPr>
        <w:jc w:val="both"/>
      </w:pPr>
      <w:r w:rsidRPr="006B1660">
        <w:rPr>
          <w:rFonts w:ascii="Times New Roman" w:hAnsi="Times New Roman" w:cs="Times New Roman"/>
          <w:color w:val="222222"/>
          <w:sz w:val="24"/>
          <w:szCs w:val="24"/>
          <w:shd w:val="clear" w:color="auto" w:fill="FFFFFF"/>
        </w:rPr>
        <w:t xml:space="preserve">Mehrad, A., </w:t>
      </w:r>
      <w:proofErr w:type="spellStart"/>
      <w:r w:rsidRPr="006B1660">
        <w:rPr>
          <w:rFonts w:ascii="Times New Roman" w:hAnsi="Times New Roman" w:cs="Times New Roman"/>
          <w:color w:val="222222"/>
          <w:sz w:val="24"/>
          <w:szCs w:val="24"/>
          <w:shd w:val="clear" w:color="auto" w:fill="FFFFFF"/>
        </w:rPr>
        <w:t>Adiewere</w:t>
      </w:r>
      <w:proofErr w:type="spellEnd"/>
      <w:r w:rsidRPr="006B1660">
        <w:rPr>
          <w:rFonts w:ascii="Times New Roman" w:hAnsi="Times New Roman" w:cs="Times New Roman"/>
          <w:color w:val="222222"/>
          <w:sz w:val="24"/>
          <w:szCs w:val="24"/>
          <w:shd w:val="clear" w:color="auto" w:fill="FFFFFF"/>
        </w:rPr>
        <w:t xml:space="preserve">, F.C., </w:t>
      </w:r>
      <w:proofErr w:type="spellStart"/>
      <w:r w:rsidRPr="006B1660">
        <w:rPr>
          <w:rFonts w:ascii="Times New Roman" w:hAnsi="Times New Roman" w:cs="Times New Roman"/>
          <w:color w:val="222222"/>
          <w:sz w:val="24"/>
          <w:szCs w:val="24"/>
          <w:shd w:val="clear" w:color="auto" w:fill="FFFFFF"/>
        </w:rPr>
        <w:t>Bouzedif</w:t>
      </w:r>
      <w:proofErr w:type="spellEnd"/>
      <w:r w:rsidRPr="006B1660">
        <w:rPr>
          <w:rFonts w:ascii="Times New Roman" w:hAnsi="Times New Roman" w:cs="Times New Roman"/>
          <w:color w:val="222222"/>
          <w:sz w:val="24"/>
          <w:szCs w:val="24"/>
          <w:shd w:val="clear" w:color="auto" w:fill="FFFFFF"/>
        </w:rPr>
        <w:t xml:space="preserve">, M. and </w:t>
      </w:r>
      <w:proofErr w:type="spellStart"/>
      <w:r w:rsidRPr="006B1660">
        <w:rPr>
          <w:rFonts w:ascii="Times New Roman" w:hAnsi="Times New Roman" w:cs="Times New Roman"/>
          <w:color w:val="222222"/>
          <w:sz w:val="24"/>
          <w:szCs w:val="24"/>
          <w:shd w:val="clear" w:color="auto" w:fill="FFFFFF"/>
        </w:rPr>
        <w:t>Rweramila</w:t>
      </w:r>
      <w:proofErr w:type="spellEnd"/>
      <w:r w:rsidRPr="006B1660">
        <w:rPr>
          <w:rFonts w:ascii="Times New Roman" w:hAnsi="Times New Roman" w:cs="Times New Roman"/>
          <w:color w:val="222222"/>
          <w:sz w:val="24"/>
          <w:szCs w:val="24"/>
          <w:shd w:val="clear" w:color="auto" w:fill="FFFFFF"/>
        </w:rPr>
        <w:t>, N.G., (2024). A Case Study of Starbucks in Spain: Sustainable Operations Management. </w:t>
      </w:r>
      <w:r w:rsidRPr="006B1660">
        <w:rPr>
          <w:rFonts w:ascii="Times New Roman" w:hAnsi="Times New Roman" w:cs="Times New Roman"/>
          <w:i/>
          <w:iCs/>
          <w:color w:val="222222"/>
          <w:sz w:val="24"/>
          <w:szCs w:val="24"/>
          <w:shd w:val="clear" w:color="auto" w:fill="FFFFFF"/>
        </w:rPr>
        <w:t>European Journal of Management Issues</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32</w:t>
      </w:r>
      <w:r w:rsidRPr="006B1660">
        <w:rPr>
          <w:rFonts w:ascii="Times New Roman" w:hAnsi="Times New Roman" w:cs="Times New Roman"/>
          <w:color w:val="222222"/>
          <w:sz w:val="24"/>
          <w:szCs w:val="24"/>
          <w:shd w:val="clear" w:color="auto" w:fill="FFFFFF"/>
        </w:rPr>
        <w:t xml:space="preserve">(3), pp.139-145. DOI: </w:t>
      </w:r>
      <w:hyperlink r:id="rId36" w:history="1">
        <w:r w:rsidRPr="006B1660">
          <w:rPr>
            <w:rStyle w:val="Hyperlink"/>
            <w:rFonts w:ascii="Times New Roman" w:hAnsi="Times New Roman" w:cs="Times New Roman"/>
            <w:sz w:val="24"/>
            <w:szCs w:val="24"/>
            <w:shd w:val="clear" w:color="auto" w:fill="FFFFFF"/>
          </w:rPr>
          <w:t>https://doi.org/10.15421/192411</w:t>
        </w:r>
      </w:hyperlink>
    </w:p>
    <w:p w14:paraId="0B768FE4"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338E36A7"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Minenko, M. and Mujtaba, B.G., (2024). Diversity Audit at Starbucks: Assessment of Workforce Demography, Inclusion Initiatives, and Corporate Culture. </w:t>
      </w:r>
      <w:r w:rsidRPr="006B1660">
        <w:rPr>
          <w:rFonts w:ascii="Times New Roman" w:hAnsi="Times New Roman" w:cs="Times New Roman"/>
          <w:i/>
          <w:iCs/>
          <w:color w:val="222222"/>
          <w:sz w:val="24"/>
          <w:szCs w:val="24"/>
        </w:rPr>
        <w:t>Business Ethics and Leadership</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8</w:t>
      </w:r>
      <w:r w:rsidRPr="006B1660">
        <w:rPr>
          <w:rFonts w:ascii="Times New Roman" w:hAnsi="Times New Roman" w:cs="Times New Roman"/>
          <w:color w:val="222222"/>
          <w:sz w:val="24"/>
          <w:szCs w:val="24"/>
        </w:rPr>
        <w:t>(3), pp.173-183.</w:t>
      </w:r>
      <w:r w:rsidRPr="006B1660">
        <w:rPr>
          <w:rFonts w:ascii="Times New Roman" w:eastAsia="Times New Roman" w:hAnsi="Times New Roman" w:cs="Times New Roman"/>
          <w:sz w:val="24"/>
          <w:szCs w:val="24"/>
        </w:rPr>
        <w:t xml:space="preserve"> DOI: </w:t>
      </w:r>
      <w:hyperlink r:id="rId37">
        <w:r w:rsidRPr="006B1660">
          <w:rPr>
            <w:rFonts w:ascii="Times New Roman" w:eastAsia="Times New Roman" w:hAnsi="Times New Roman" w:cs="Times New Roman"/>
            <w:color w:val="1155CC"/>
            <w:sz w:val="24"/>
            <w:szCs w:val="24"/>
            <w:u w:val="single"/>
          </w:rPr>
          <w:t>http://doi.org/10.61093/bel.8(3).173-183.2024</w:t>
        </w:r>
      </w:hyperlink>
      <w:r w:rsidRPr="006B1660">
        <w:rPr>
          <w:rFonts w:ascii="Times New Roman" w:eastAsia="Times New Roman" w:hAnsi="Times New Roman" w:cs="Times New Roman"/>
          <w:sz w:val="24"/>
          <w:szCs w:val="24"/>
        </w:rPr>
        <w:t xml:space="preserve">. </w:t>
      </w:r>
    </w:p>
    <w:p w14:paraId="71D36999" w14:textId="77777777" w:rsidR="00460251" w:rsidRDefault="00460251" w:rsidP="00E410AB">
      <w:pPr>
        <w:jc w:val="both"/>
      </w:pPr>
      <w:r w:rsidRPr="006B1660">
        <w:rPr>
          <w:rFonts w:ascii="Times New Roman" w:hAnsi="Times New Roman" w:cs="Times New Roman"/>
          <w:color w:val="222222"/>
          <w:sz w:val="24"/>
          <w:szCs w:val="24"/>
          <w:shd w:val="clear" w:color="auto" w:fill="FFFFFF"/>
        </w:rPr>
        <w:t xml:space="preserve">Moussa, A.S., </w:t>
      </w:r>
      <w:proofErr w:type="spellStart"/>
      <w:r w:rsidRPr="006B1660">
        <w:rPr>
          <w:rFonts w:ascii="Times New Roman" w:hAnsi="Times New Roman" w:cs="Times New Roman"/>
          <w:color w:val="222222"/>
          <w:sz w:val="24"/>
          <w:szCs w:val="24"/>
          <w:shd w:val="clear" w:color="auto" w:fill="FFFFFF"/>
        </w:rPr>
        <w:t>Elmarzouky</w:t>
      </w:r>
      <w:proofErr w:type="spellEnd"/>
      <w:r w:rsidRPr="006B1660">
        <w:rPr>
          <w:rFonts w:ascii="Times New Roman" w:hAnsi="Times New Roman" w:cs="Times New Roman"/>
          <w:color w:val="222222"/>
          <w:sz w:val="24"/>
          <w:szCs w:val="24"/>
          <w:shd w:val="clear" w:color="auto" w:fill="FFFFFF"/>
        </w:rPr>
        <w:t xml:space="preserve">, M. and </w:t>
      </w:r>
      <w:proofErr w:type="spellStart"/>
      <w:r w:rsidRPr="006B1660">
        <w:rPr>
          <w:rFonts w:ascii="Times New Roman" w:hAnsi="Times New Roman" w:cs="Times New Roman"/>
          <w:color w:val="222222"/>
          <w:sz w:val="24"/>
          <w:szCs w:val="24"/>
          <w:shd w:val="clear" w:color="auto" w:fill="FFFFFF"/>
        </w:rPr>
        <w:t>Shohaieb</w:t>
      </w:r>
      <w:proofErr w:type="spellEnd"/>
      <w:r w:rsidRPr="006B1660">
        <w:rPr>
          <w:rFonts w:ascii="Times New Roman" w:hAnsi="Times New Roman" w:cs="Times New Roman"/>
          <w:color w:val="222222"/>
          <w:sz w:val="24"/>
          <w:szCs w:val="24"/>
          <w:shd w:val="clear" w:color="auto" w:fill="FFFFFF"/>
        </w:rPr>
        <w:t>, D., (2024). Green governance: How ESG initiatives drive financial performance in UK firms?. </w:t>
      </w:r>
      <w:r w:rsidRPr="006B1660">
        <w:rPr>
          <w:rFonts w:ascii="Times New Roman" w:hAnsi="Times New Roman" w:cs="Times New Roman"/>
          <w:i/>
          <w:iCs/>
          <w:color w:val="222222"/>
          <w:sz w:val="24"/>
          <w:szCs w:val="24"/>
          <w:shd w:val="clear" w:color="auto" w:fill="FFFFFF"/>
        </w:rPr>
        <w:t>Sustainability</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16</w:t>
      </w:r>
      <w:r w:rsidRPr="006B1660">
        <w:rPr>
          <w:rFonts w:ascii="Times New Roman" w:hAnsi="Times New Roman" w:cs="Times New Roman"/>
          <w:color w:val="222222"/>
          <w:sz w:val="24"/>
          <w:szCs w:val="24"/>
          <w:shd w:val="clear" w:color="auto" w:fill="FFFFFF"/>
        </w:rPr>
        <w:t xml:space="preserve">(24), p.10894. DOI: </w:t>
      </w:r>
      <w:hyperlink r:id="rId38" w:history="1">
        <w:r w:rsidRPr="006B1660">
          <w:rPr>
            <w:rStyle w:val="Hyperlink"/>
            <w:rFonts w:ascii="Times New Roman" w:hAnsi="Times New Roman" w:cs="Times New Roman"/>
            <w:sz w:val="24"/>
            <w:szCs w:val="24"/>
            <w:shd w:val="clear" w:color="auto" w:fill="FFFFFF"/>
          </w:rPr>
          <w:t>https://doi.org/10.3390/su162410894</w:t>
        </w:r>
      </w:hyperlink>
    </w:p>
    <w:p w14:paraId="2B3A924D"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568716FB"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Muddassir, M., (2025). </w:t>
      </w:r>
      <w:proofErr w:type="spellStart"/>
      <w:r w:rsidRPr="006B1660">
        <w:rPr>
          <w:rFonts w:ascii="Times New Roman" w:hAnsi="Times New Roman" w:cs="Times New Roman"/>
          <w:color w:val="222222"/>
          <w:sz w:val="24"/>
          <w:szCs w:val="24"/>
        </w:rPr>
        <w:t>Analyzing</w:t>
      </w:r>
      <w:proofErr w:type="spellEnd"/>
      <w:r w:rsidRPr="006B1660">
        <w:rPr>
          <w:rFonts w:ascii="Times New Roman" w:hAnsi="Times New Roman" w:cs="Times New Roman"/>
          <w:color w:val="222222"/>
          <w:sz w:val="24"/>
          <w:szCs w:val="24"/>
        </w:rPr>
        <w:t xml:space="preserve"> Customer Preference For Beverages, Considering Health Consciousness, Sustainability, And </w:t>
      </w:r>
      <w:proofErr w:type="spellStart"/>
      <w:r w:rsidRPr="006B1660">
        <w:rPr>
          <w:rFonts w:ascii="Times New Roman" w:hAnsi="Times New Roman" w:cs="Times New Roman"/>
          <w:color w:val="222222"/>
          <w:sz w:val="24"/>
          <w:szCs w:val="24"/>
        </w:rPr>
        <w:t>Flavor</w:t>
      </w:r>
      <w:proofErr w:type="spellEnd"/>
      <w:r w:rsidRPr="006B1660">
        <w:rPr>
          <w:rFonts w:ascii="Times New Roman" w:hAnsi="Times New Roman" w:cs="Times New Roman"/>
          <w:color w:val="222222"/>
          <w:sz w:val="24"/>
          <w:szCs w:val="24"/>
        </w:rPr>
        <w:t xml:space="preserve"> Preference As Driving Factors For Consumer Choice In The UK. </w:t>
      </w:r>
      <w:r w:rsidRPr="006B1660">
        <w:rPr>
          <w:rFonts w:ascii="Times New Roman" w:hAnsi="Times New Roman" w:cs="Times New Roman"/>
          <w:i/>
          <w:iCs/>
          <w:color w:val="222222"/>
          <w:sz w:val="24"/>
          <w:szCs w:val="24"/>
        </w:rPr>
        <w:t>Capstone Insights: Social Impact and Sustainability–2025 Volume 3</w:t>
      </w:r>
      <w:r w:rsidRPr="006B1660">
        <w:rPr>
          <w:rFonts w:ascii="Times New Roman" w:hAnsi="Times New Roman" w:cs="Times New Roman"/>
          <w:color w:val="222222"/>
          <w:sz w:val="24"/>
          <w:szCs w:val="24"/>
        </w:rPr>
        <w:t>, p.46.</w:t>
      </w:r>
      <w:r w:rsidRPr="006B1660">
        <w:rPr>
          <w:rFonts w:ascii="Times New Roman" w:eastAsia="Times New Roman" w:hAnsi="Times New Roman" w:cs="Times New Roman"/>
          <w:sz w:val="24"/>
          <w:szCs w:val="24"/>
        </w:rPr>
        <w:t xml:space="preserve"> </w:t>
      </w:r>
    </w:p>
    <w:p w14:paraId="17897387" w14:textId="77777777" w:rsidR="00460251" w:rsidRPr="006B1660" w:rsidRDefault="00460251" w:rsidP="00E410AB">
      <w:pPr>
        <w:pStyle w:val="NormalWeb"/>
        <w:spacing w:line="276" w:lineRule="auto"/>
        <w:jc w:val="both"/>
      </w:pPr>
      <w:r w:rsidRPr="006B1660">
        <w:t xml:space="preserve">National Coffee Association (2025) </w:t>
      </w:r>
      <w:r w:rsidRPr="006B1660">
        <w:rPr>
          <w:rStyle w:val="Emphasis"/>
        </w:rPr>
        <w:t>National Coffee Data Trends Report 2025</w:t>
      </w:r>
      <w:r w:rsidRPr="006B1660">
        <w:t xml:space="preserve">. Available at: </w:t>
      </w:r>
      <w:hyperlink r:id="rId39" w:tgtFrame="_new" w:history="1">
        <w:r w:rsidRPr="006B1660">
          <w:rPr>
            <w:rStyle w:val="Hyperlink"/>
          </w:rPr>
          <w:t>https://www.ncausa.org</w:t>
        </w:r>
      </w:hyperlink>
      <w:r w:rsidRPr="006B1660">
        <w:t xml:space="preserve"> (Accessed: 31 July 2026).</w:t>
      </w:r>
    </w:p>
    <w:p w14:paraId="0F21BB71"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Noor, N.A.M., Till, B. and Hafeez, K., (2025). Differentiation Strategies in Competitive Markets. </w:t>
      </w:r>
      <w:r w:rsidRPr="006B1660">
        <w:rPr>
          <w:rFonts w:ascii="Times New Roman" w:hAnsi="Times New Roman" w:cs="Times New Roman"/>
          <w:i/>
          <w:iCs/>
          <w:color w:val="222222"/>
          <w:sz w:val="24"/>
          <w:szCs w:val="24"/>
        </w:rPr>
        <w:t>Copyright© 2025 Eurasian Research Institute</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184</w:t>
      </w:r>
      <w:r w:rsidRPr="006B1660">
        <w:rPr>
          <w:rFonts w:ascii="Times New Roman" w:hAnsi="Times New Roman" w:cs="Times New Roman"/>
          <w:color w:val="222222"/>
          <w:sz w:val="24"/>
          <w:szCs w:val="24"/>
        </w:rPr>
        <w:t>.</w:t>
      </w:r>
      <w:r w:rsidRPr="006B1660">
        <w:rPr>
          <w:rFonts w:ascii="Times New Roman" w:eastAsia="Times New Roman" w:hAnsi="Times New Roman" w:cs="Times New Roman"/>
          <w:sz w:val="24"/>
          <w:szCs w:val="24"/>
        </w:rPr>
        <w:t xml:space="preserve"> </w:t>
      </w:r>
    </w:p>
    <w:p w14:paraId="1C2096C6"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Oe, H. and Deng, F., (2024). Starbucks' innovative approach: a pilot discussion about how to enhance customer experiences in the hospitality sector. </w:t>
      </w:r>
      <w:r w:rsidRPr="006B1660">
        <w:rPr>
          <w:rFonts w:ascii="Times New Roman" w:hAnsi="Times New Roman" w:cs="Times New Roman"/>
          <w:i/>
          <w:iCs/>
          <w:color w:val="222222"/>
          <w:sz w:val="24"/>
          <w:szCs w:val="24"/>
        </w:rPr>
        <w:t>International Journal of Business and Systems Research</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18</w:t>
      </w:r>
      <w:r w:rsidRPr="006B1660">
        <w:rPr>
          <w:rFonts w:ascii="Times New Roman" w:hAnsi="Times New Roman" w:cs="Times New Roman"/>
          <w:color w:val="222222"/>
          <w:sz w:val="24"/>
          <w:szCs w:val="24"/>
        </w:rPr>
        <w:t>(2), pp.111-128.</w:t>
      </w:r>
      <w:r w:rsidRPr="006B1660">
        <w:rPr>
          <w:rFonts w:ascii="Times New Roman" w:eastAsia="Times New Roman" w:hAnsi="Times New Roman" w:cs="Times New Roman"/>
          <w:sz w:val="24"/>
          <w:szCs w:val="24"/>
        </w:rPr>
        <w:t xml:space="preserve"> </w:t>
      </w:r>
    </w:p>
    <w:p w14:paraId="2944F0AA" w14:textId="77777777" w:rsidR="00460251" w:rsidRDefault="00460251" w:rsidP="00E410AB">
      <w:pPr>
        <w:jc w:val="both"/>
      </w:pPr>
      <w:r w:rsidRPr="006B1660">
        <w:rPr>
          <w:rFonts w:ascii="Times New Roman" w:hAnsi="Times New Roman" w:cs="Times New Roman"/>
          <w:color w:val="222222"/>
          <w:sz w:val="24"/>
          <w:szCs w:val="24"/>
          <w:shd w:val="clear" w:color="auto" w:fill="FFFFFF"/>
        </w:rPr>
        <w:lastRenderedPageBreak/>
        <w:t>Oe, H. and Deng, F., (2024). Starbucks' innovative approach: a pilot discussion about how to enhance customer experiences in the hospitality sector. </w:t>
      </w:r>
      <w:r w:rsidRPr="006B1660">
        <w:rPr>
          <w:rFonts w:ascii="Times New Roman" w:hAnsi="Times New Roman" w:cs="Times New Roman"/>
          <w:i/>
          <w:iCs/>
          <w:color w:val="222222"/>
          <w:sz w:val="24"/>
          <w:szCs w:val="24"/>
          <w:shd w:val="clear" w:color="auto" w:fill="FFFFFF"/>
        </w:rPr>
        <w:t>International Journal of Business and Systems Research</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18</w:t>
      </w:r>
      <w:r w:rsidRPr="006B1660">
        <w:rPr>
          <w:rFonts w:ascii="Times New Roman" w:hAnsi="Times New Roman" w:cs="Times New Roman"/>
          <w:color w:val="222222"/>
          <w:sz w:val="24"/>
          <w:szCs w:val="24"/>
          <w:shd w:val="clear" w:color="auto" w:fill="FFFFFF"/>
        </w:rPr>
        <w:t xml:space="preserve">(2), pp.111-128. DOI: </w:t>
      </w:r>
      <w:hyperlink r:id="rId40" w:history="1">
        <w:r w:rsidRPr="006B1660">
          <w:rPr>
            <w:rStyle w:val="Hyperlink"/>
            <w:rFonts w:ascii="Times New Roman" w:hAnsi="Times New Roman" w:cs="Times New Roman"/>
            <w:sz w:val="24"/>
            <w:szCs w:val="24"/>
            <w:shd w:val="clear" w:color="auto" w:fill="FFFFFF"/>
          </w:rPr>
          <w:t>https://doi.org/10.1504/IJBSR.2024.137121</w:t>
        </w:r>
      </w:hyperlink>
    </w:p>
    <w:p w14:paraId="298FCF24"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54D16F37"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eastAsia="Times New Roman" w:hAnsi="Times New Roman" w:cs="Times New Roman"/>
          <w:sz w:val="24"/>
          <w:szCs w:val="24"/>
        </w:rPr>
        <w:t>PopulationPyramid</w:t>
      </w:r>
      <w:proofErr w:type="spellEnd"/>
      <w:r w:rsidRPr="006B1660">
        <w:rPr>
          <w:rFonts w:ascii="Times New Roman" w:eastAsia="Times New Roman" w:hAnsi="Times New Roman" w:cs="Times New Roman"/>
          <w:sz w:val="24"/>
          <w:szCs w:val="24"/>
        </w:rPr>
        <w:t xml:space="preserve"> (2026). </w:t>
      </w:r>
      <w:r w:rsidRPr="006B1660">
        <w:rPr>
          <w:rFonts w:ascii="Times New Roman" w:eastAsia="Times New Roman" w:hAnsi="Times New Roman" w:cs="Times New Roman"/>
          <w:i/>
          <w:iCs/>
          <w:sz w:val="24"/>
          <w:szCs w:val="24"/>
        </w:rPr>
        <w:t>Population pyramids of the world from 1950 to 2100</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PopulationPyramid.net</w:t>
      </w:r>
      <w:r w:rsidRPr="006B1660">
        <w:rPr>
          <w:rFonts w:ascii="Times New Roman" w:eastAsia="Times New Roman" w:hAnsi="Times New Roman" w:cs="Times New Roman"/>
          <w:sz w:val="24"/>
          <w:szCs w:val="24"/>
        </w:rPr>
        <w:t xml:space="preserve">. Available at: https://www.populationpyramid.net/united-kingdom/2026/ [Accessed 30 July 2026]. </w:t>
      </w:r>
    </w:p>
    <w:p w14:paraId="01A4796F" w14:textId="77777777" w:rsidR="00460251" w:rsidRDefault="00460251" w:rsidP="00E410AB">
      <w:pPr>
        <w:jc w:val="both"/>
      </w:pPr>
      <w:r w:rsidRPr="006B1660">
        <w:rPr>
          <w:rFonts w:ascii="Times New Roman" w:hAnsi="Times New Roman" w:cs="Times New Roman"/>
          <w:color w:val="222222"/>
          <w:sz w:val="24"/>
          <w:szCs w:val="24"/>
          <w:shd w:val="clear" w:color="auto" w:fill="FFFFFF"/>
        </w:rPr>
        <w:t xml:space="preserve">Praveena, K.S., </w:t>
      </w:r>
      <w:proofErr w:type="spellStart"/>
      <w:r w:rsidRPr="006B1660">
        <w:rPr>
          <w:rFonts w:ascii="Times New Roman" w:hAnsi="Times New Roman" w:cs="Times New Roman"/>
          <w:color w:val="222222"/>
          <w:sz w:val="24"/>
          <w:szCs w:val="24"/>
          <w:shd w:val="clear" w:color="auto" w:fill="FFFFFF"/>
        </w:rPr>
        <w:t>Juslin</w:t>
      </w:r>
      <w:proofErr w:type="spellEnd"/>
      <w:r w:rsidRPr="006B1660">
        <w:rPr>
          <w:rFonts w:ascii="Times New Roman" w:hAnsi="Times New Roman" w:cs="Times New Roman"/>
          <w:color w:val="222222"/>
          <w:sz w:val="24"/>
          <w:szCs w:val="24"/>
          <w:shd w:val="clear" w:color="auto" w:fill="FFFFFF"/>
        </w:rPr>
        <w:t xml:space="preserve">, F., Patil, C.M. and Bhargavi, K., (2025). Using </w:t>
      </w:r>
      <w:proofErr w:type="spellStart"/>
      <w:r w:rsidRPr="006B1660">
        <w:rPr>
          <w:rFonts w:ascii="Times New Roman" w:hAnsi="Times New Roman" w:cs="Times New Roman"/>
          <w:color w:val="222222"/>
          <w:sz w:val="24"/>
          <w:szCs w:val="24"/>
          <w:shd w:val="clear" w:color="auto" w:fill="FFFFFF"/>
        </w:rPr>
        <w:t>gibb's</w:t>
      </w:r>
      <w:proofErr w:type="spellEnd"/>
      <w:r w:rsidRPr="006B1660">
        <w:rPr>
          <w:rFonts w:ascii="Times New Roman" w:hAnsi="Times New Roman" w:cs="Times New Roman"/>
          <w:color w:val="222222"/>
          <w:sz w:val="24"/>
          <w:szCs w:val="24"/>
          <w:shd w:val="clear" w:color="auto" w:fill="FFFFFF"/>
        </w:rPr>
        <w:t xml:space="preserve"> reflective model approach for enhancing project-based learning among students through reflective assessment. </w:t>
      </w:r>
      <w:r w:rsidRPr="006B1660">
        <w:rPr>
          <w:rFonts w:ascii="Times New Roman" w:hAnsi="Times New Roman" w:cs="Times New Roman"/>
          <w:i/>
          <w:iCs/>
          <w:color w:val="222222"/>
          <w:sz w:val="24"/>
          <w:szCs w:val="24"/>
          <w:shd w:val="clear" w:color="auto" w:fill="FFFFFF"/>
        </w:rPr>
        <w:t>Journal of Engineering Education Transformations</w:t>
      </w:r>
      <w:r w:rsidRPr="006B1660">
        <w:rPr>
          <w:rFonts w:ascii="Times New Roman" w:hAnsi="Times New Roman" w:cs="Times New Roman"/>
          <w:color w:val="222222"/>
          <w:sz w:val="24"/>
          <w:szCs w:val="24"/>
          <w:shd w:val="clear" w:color="auto" w:fill="FFFFFF"/>
        </w:rPr>
        <w:t xml:space="preserve">, pp.148-155. DOI: </w:t>
      </w:r>
      <w:hyperlink r:id="rId41" w:history="1">
        <w:r w:rsidRPr="006B1660">
          <w:rPr>
            <w:rStyle w:val="Hyperlink"/>
            <w:rFonts w:ascii="Times New Roman" w:hAnsi="Times New Roman" w:cs="Times New Roman"/>
            <w:sz w:val="24"/>
            <w:szCs w:val="24"/>
            <w:shd w:val="clear" w:color="auto" w:fill="FFFFFF"/>
          </w:rPr>
          <w:t>https://doi.org/10.16920/jeet/2025/v38is2/25018</w:t>
        </w:r>
      </w:hyperlink>
    </w:p>
    <w:p w14:paraId="607712F2"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1DD352BF"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eastAsia="Times New Roman" w:hAnsi="Times New Roman" w:cs="Times New Roman"/>
          <w:sz w:val="24"/>
          <w:szCs w:val="24"/>
        </w:rPr>
        <w:t>Puspaningrum</w:t>
      </w:r>
      <w:proofErr w:type="spellEnd"/>
      <w:r w:rsidRPr="006B1660">
        <w:rPr>
          <w:rFonts w:ascii="Times New Roman" w:eastAsia="Times New Roman" w:hAnsi="Times New Roman" w:cs="Times New Roman"/>
          <w:sz w:val="24"/>
          <w:szCs w:val="24"/>
        </w:rPr>
        <w:t xml:space="preserve">, A. (2020). Measuring brand equity: The perspective of Starbucks’ customers. </w:t>
      </w:r>
      <w:proofErr w:type="spellStart"/>
      <w:r w:rsidRPr="006B1660">
        <w:rPr>
          <w:rFonts w:ascii="Times New Roman" w:eastAsia="Times New Roman" w:hAnsi="Times New Roman" w:cs="Times New Roman"/>
          <w:i/>
          <w:iCs/>
          <w:sz w:val="24"/>
          <w:szCs w:val="24"/>
        </w:rPr>
        <w:t>Jurnal</w:t>
      </w:r>
      <w:proofErr w:type="spellEnd"/>
      <w:r w:rsidRPr="006B1660">
        <w:rPr>
          <w:rFonts w:ascii="Times New Roman" w:eastAsia="Times New Roman" w:hAnsi="Times New Roman" w:cs="Times New Roman"/>
          <w:i/>
          <w:iCs/>
          <w:sz w:val="24"/>
          <w:szCs w:val="24"/>
        </w:rPr>
        <w:t xml:space="preserve"> Aplikasi </w:t>
      </w:r>
      <w:proofErr w:type="spellStart"/>
      <w:r w:rsidRPr="006B1660">
        <w:rPr>
          <w:rFonts w:ascii="Times New Roman" w:eastAsia="Times New Roman" w:hAnsi="Times New Roman" w:cs="Times New Roman"/>
          <w:i/>
          <w:iCs/>
          <w:sz w:val="24"/>
          <w:szCs w:val="24"/>
        </w:rPr>
        <w:t>Manajemen</w:t>
      </w:r>
      <w:proofErr w:type="spellEnd"/>
      <w:r w:rsidRPr="006B1660">
        <w:rPr>
          <w:rFonts w:ascii="Times New Roman" w:eastAsia="Times New Roman" w:hAnsi="Times New Roman" w:cs="Times New Roman"/>
          <w:sz w:val="24"/>
          <w:szCs w:val="24"/>
        </w:rPr>
        <w:t xml:space="preserve">, 18(4), pp.825–833. DOI: </w:t>
      </w:r>
      <w:hyperlink r:id="rId42">
        <w:r w:rsidRPr="006B1660">
          <w:rPr>
            <w:rFonts w:ascii="Times New Roman" w:eastAsia="Times New Roman" w:hAnsi="Times New Roman" w:cs="Times New Roman"/>
            <w:color w:val="1155CC"/>
            <w:sz w:val="24"/>
            <w:szCs w:val="24"/>
            <w:u w:val="single"/>
          </w:rPr>
          <w:t>https://doi.org/10.21776/ub.jam.2020.018.04.20</w:t>
        </w:r>
      </w:hyperlink>
      <w:r w:rsidRPr="006B1660">
        <w:rPr>
          <w:rFonts w:ascii="Times New Roman" w:eastAsia="Times New Roman" w:hAnsi="Times New Roman" w:cs="Times New Roman"/>
          <w:sz w:val="24"/>
          <w:szCs w:val="24"/>
        </w:rPr>
        <w:t xml:space="preserve"> </w:t>
      </w:r>
    </w:p>
    <w:p w14:paraId="4F1A1E70" w14:textId="77777777" w:rsidR="00460251" w:rsidRDefault="00460251" w:rsidP="00E410AB">
      <w:pPr>
        <w:jc w:val="both"/>
      </w:pPr>
      <w:r w:rsidRPr="006B1660">
        <w:rPr>
          <w:rFonts w:ascii="Times New Roman" w:hAnsi="Times New Roman" w:cs="Times New Roman"/>
          <w:color w:val="222222"/>
          <w:sz w:val="24"/>
          <w:szCs w:val="24"/>
          <w:shd w:val="clear" w:color="auto" w:fill="FFFFFF"/>
        </w:rPr>
        <w:t>Rahman, M., (2026). Changing nature of HRM practices at work: exploring the role of e-HRM in creating employer branding in the UK. </w:t>
      </w:r>
      <w:r w:rsidRPr="006B1660">
        <w:rPr>
          <w:rFonts w:ascii="Times New Roman" w:hAnsi="Times New Roman" w:cs="Times New Roman"/>
          <w:i/>
          <w:iCs/>
          <w:color w:val="222222"/>
          <w:sz w:val="24"/>
          <w:szCs w:val="24"/>
          <w:shd w:val="clear" w:color="auto" w:fill="FFFFFF"/>
        </w:rPr>
        <w:t>Journal of Organizational Change Management</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39</w:t>
      </w:r>
      <w:r w:rsidRPr="006B1660">
        <w:rPr>
          <w:rFonts w:ascii="Times New Roman" w:hAnsi="Times New Roman" w:cs="Times New Roman"/>
          <w:color w:val="222222"/>
          <w:sz w:val="24"/>
          <w:szCs w:val="24"/>
          <w:shd w:val="clear" w:color="auto" w:fill="FFFFFF"/>
        </w:rPr>
        <w:t xml:space="preserve">(2), pp.508-526. DOI: </w:t>
      </w:r>
      <w:hyperlink r:id="rId43" w:history="1">
        <w:r w:rsidRPr="006B1660">
          <w:rPr>
            <w:rStyle w:val="Hyperlink"/>
            <w:rFonts w:ascii="Times New Roman" w:hAnsi="Times New Roman" w:cs="Times New Roman"/>
            <w:sz w:val="24"/>
            <w:szCs w:val="24"/>
            <w:shd w:val="clear" w:color="auto" w:fill="FFFFFF"/>
          </w:rPr>
          <w:t>https://doi.org/10.1108/JOCM-12-2024-0845</w:t>
        </w:r>
      </w:hyperlink>
    </w:p>
    <w:p w14:paraId="5C6ADDFC"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380E84BE"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hAnsi="Times New Roman" w:cs="Times New Roman"/>
          <w:color w:val="222222"/>
          <w:sz w:val="24"/>
          <w:szCs w:val="24"/>
        </w:rPr>
        <w:t>Ruiu</w:t>
      </w:r>
      <w:proofErr w:type="spellEnd"/>
      <w:r w:rsidRPr="006B1660">
        <w:rPr>
          <w:rFonts w:ascii="Times New Roman" w:hAnsi="Times New Roman" w:cs="Times New Roman"/>
          <w:color w:val="222222"/>
          <w:sz w:val="24"/>
          <w:szCs w:val="24"/>
        </w:rPr>
        <w:t xml:space="preserve">, M.L., Ruiu, G. and </w:t>
      </w:r>
      <w:proofErr w:type="spellStart"/>
      <w:r w:rsidRPr="006B1660">
        <w:rPr>
          <w:rFonts w:ascii="Times New Roman" w:hAnsi="Times New Roman" w:cs="Times New Roman"/>
          <w:color w:val="222222"/>
          <w:sz w:val="24"/>
          <w:szCs w:val="24"/>
        </w:rPr>
        <w:t>Ragnedda</w:t>
      </w:r>
      <w:proofErr w:type="spellEnd"/>
      <w:r w:rsidRPr="006B1660">
        <w:rPr>
          <w:rFonts w:ascii="Times New Roman" w:hAnsi="Times New Roman" w:cs="Times New Roman"/>
          <w:color w:val="222222"/>
          <w:sz w:val="24"/>
          <w:szCs w:val="24"/>
        </w:rPr>
        <w:t xml:space="preserve">, M., (2023). Lack of ‘common </w:t>
      </w:r>
      <w:proofErr w:type="spellStart"/>
      <w:r w:rsidRPr="006B1660">
        <w:rPr>
          <w:rFonts w:ascii="Times New Roman" w:hAnsi="Times New Roman" w:cs="Times New Roman"/>
          <w:color w:val="222222"/>
          <w:sz w:val="24"/>
          <w:szCs w:val="24"/>
        </w:rPr>
        <w:t>sense’in</w:t>
      </w:r>
      <w:proofErr w:type="spellEnd"/>
      <w:r w:rsidRPr="006B1660">
        <w:rPr>
          <w:rFonts w:ascii="Times New Roman" w:hAnsi="Times New Roman" w:cs="Times New Roman"/>
          <w:color w:val="222222"/>
          <w:sz w:val="24"/>
          <w:szCs w:val="24"/>
        </w:rPr>
        <w:t xml:space="preserve"> the climate change debate: Media behaviour and climate change awareness in the UK. </w:t>
      </w:r>
      <w:r w:rsidRPr="006B1660">
        <w:rPr>
          <w:rFonts w:ascii="Times New Roman" w:hAnsi="Times New Roman" w:cs="Times New Roman"/>
          <w:i/>
          <w:iCs/>
          <w:color w:val="222222"/>
          <w:sz w:val="24"/>
          <w:szCs w:val="24"/>
        </w:rPr>
        <w:t>International Sociology</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38</w:t>
      </w:r>
      <w:r w:rsidRPr="006B1660">
        <w:rPr>
          <w:rFonts w:ascii="Times New Roman" w:hAnsi="Times New Roman" w:cs="Times New Roman"/>
          <w:color w:val="222222"/>
          <w:sz w:val="24"/>
          <w:szCs w:val="24"/>
        </w:rPr>
        <w:t>(1), pp.46-72.</w:t>
      </w:r>
      <w:r w:rsidRPr="006B1660">
        <w:rPr>
          <w:rFonts w:ascii="Times New Roman" w:eastAsia="Times New Roman" w:hAnsi="Times New Roman" w:cs="Times New Roman"/>
          <w:sz w:val="24"/>
          <w:szCs w:val="24"/>
        </w:rPr>
        <w:t xml:space="preserve"> DOI: </w:t>
      </w:r>
      <w:hyperlink r:id="rId44">
        <w:r w:rsidRPr="006B1660">
          <w:rPr>
            <w:rFonts w:ascii="Times New Roman" w:eastAsia="Times New Roman" w:hAnsi="Times New Roman" w:cs="Times New Roman"/>
            <w:color w:val="1155CC"/>
            <w:sz w:val="24"/>
            <w:szCs w:val="24"/>
            <w:u w:val="single"/>
          </w:rPr>
          <w:t>https://doi.org/10.1177/02685809221138356</w:t>
        </w:r>
      </w:hyperlink>
      <w:r w:rsidRPr="006B1660">
        <w:rPr>
          <w:rFonts w:ascii="Times New Roman" w:eastAsia="Times New Roman" w:hAnsi="Times New Roman" w:cs="Times New Roman"/>
          <w:sz w:val="24"/>
          <w:szCs w:val="24"/>
        </w:rPr>
        <w:t xml:space="preserve"> </w:t>
      </w:r>
    </w:p>
    <w:p w14:paraId="20074B49" w14:textId="77777777" w:rsidR="00460251" w:rsidRDefault="00460251" w:rsidP="00E410AB">
      <w:pPr>
        <w:jc w:val="both"/>
      </w:pPr>
      <w:proofErr w:type="spellStart"/>
      <w:r w:rsidRPr="006B1660">
        <w:rPr>
          <w:rFonts w:ascii="Times New Roman" w:hAnsi="Times New Roman" w:cs="Times New Roman"/>
          <w:color w:val="222222"/>
          <w:sz w:val="24"/>
          <w:szCs w:val="24"/>
          <w:shd w:val="clear" w:color="auto" w:fill="FFFFFF"/>
        </w:rPr>
        <w:t>Setiana</w:t>
      </w:r>
      <w:proofErr w:type="spellEnd"/>
      <w:r w:rsidRPr="006B1660">
        <w:rPr>
          <w:rFonts w:ascii="Times New Roman" w:hAnsi="Times New Roman" w:cs="Times New Roman"/>
          <w:color w:val="222222"/>
          <w:sz w:val="24"/>
          <w:szCs w:val="24"/>
          <w:shd w:val="clear" w:color="auto" w:fill="FFFFFF"/>
        </w:rPr>
        <w:t xml:space="preserve">, E., Kurniawan, A.P. and </w:t>
      </w:r>
      <w:proofErr w:type="spellStart"/>
      <w:r w:rsidRPr="006B1660">
        <w:rPr>
          <w:rFonts w:ascii="Times New Roman" w:hAnsi="Times New Roman" w:cs="Times New Roman"/>
          <w:color w:val="222222"/>
          <w:sz w:val="24"/>
          <w:szCs w:val="24"/>
          <w:shd w:val="clear" w:color="auto" w:fill="FFFFFF"/>
        </w:rPr>
        <w:t>Nihayatusshaliahah</w:t>
      </w:r>
      <w:proofErr w:type="spellEnd"/>
      <w:r w:rsidRPr="006B1660">
        <w:rPr>
          <w:rFonts w:ascii="Times New Roman" w:hAnsi="Times New Roman" w:cs="Times New Roman"/>
          <w:color w:val="222222"/>
          <w:sz w:val="24"/>
          <w:szCs w:val="24"/>
          <w:shd w:val="clear" w:color="auto" w:fill="FFFFFF"/>
        </w:rPr>
        <w:t>, N., (2026). Service Quality on Customer Loyalty in Global Marketing: A Qualitative Study of Starbucks’ Global Strategy. </w:t>
      </w:r>
      <w:r w:rsidRPr="006B1660">
        <w:rPr>
          <w:rFonts w:ascii="Times New Roman" w:hAnsi="Times New Roman" w:cs="Times New Roman"/>
          <w:i/>
          <w:iCs/>
          <w:color w:val="222222"/>
          <w:sz w:val="24"/>
          <w:szCs w:val="24"/>
          <w:shd w:val="clear" w:color="auto" w:fill="FFFFFF"/>
        </w:rPr>
        <w:t>Journal of Sharia Economics Scholar (</w:t>
      </w:r>
      <w:proofErr w:type="spellStart"/>
      <w:r w:rsidRPr="006B1660">
        <w:rPr>
          <w:rFonts w:ascii="Times New Roman" w:hAnsi="Times New Roman" w:cs="Times New Roman"/>
          <w:i/>
          <w:iCs/>
          <w:color w:val="222222"/>
          <w:sz w:val="24"/>
          <w:szCs w:val="24"/>
          <w:shd w:val="clear" w:color="auto" w:fill="FFFFFF"/>
        </w:rPr>
        <w:t>JoSES</w:t>
      </w:r>
      <w:proofErr w:type="spellEnd"/>
      <w:r w:rsidRPr="006B1660">
        <w:rPr>
          <w:rFonts w:ascii="Times New Roman" w:hAnsi="Times New Roman" w:cs="Times New Roman"/>
          <w:i/>
          <w:iCs/>
          <w:color w:val="222222"/>
          <w:sz w:val="24"/>
          <w:szCs w:val="24"/>
          <w:shd w:val="clear" w:color="auto" w:fill="FFFFFF"/>
        </w:rPr>
        <w:t>)</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4</w:t>
      </w:r>
      <w:r w:rsidRPr="006B1660">
        <w:rPr>
          <w:rFonts w:ascii="Times New Roman" w:hAnsi="Times New Roman" w:cs="Times New Roman"/>
          <w:color w:val="222222"/>
          <w:sz w:val="24"/>
          <w:szCs w:val="24"/>
          <w:shd w:val="clear" w:color="auto" w:fill="FFFFFF"/>
        </w:rPr>
        <w:t xml:space="preserve">(1), pp.187-198. DOI: </w:t>
      </w:r>
      <w:hyperlink r:id="rId45" w:history="1">
        <w:r w:rsidRPr="006B1660">
          <w:rPr>
            <w:rStyle w:val="Hyperlink"/>
            <w:rFonts w:ascii="Times New Roman" w:hAnsi="Times New Roman" w:cs="Times New Roman"/>
            <w:sz w:val="24"/>
            <w:szCs w:val="24"/>
            <w:shd w:val="clear" w:color="auto" w:fill="FFFFFF"/>
          </w:rPr>
          <w:t>https://doi.org/10.5281/zenodo.20587535</w:t>
        </w:r>
      </w:hyperlink>
    </w:p>
    <w:p w14:paraId="0C50A574"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52DFF653" w14:textId="77777777" w:rsidR="00460251" w:rsidRDefault="00460251" w:rsidP="00E410AB">
      <w:pPr>
        <w:jc w:val="both"/>
      </w:pPr>
      <w:r w:rsidRPr="006B1660">
        <w:rPr>
          <w:rFonts w:ascii="Times New Roman" w:hAnsi="Times New Roman" w:cs="Times New Roman"/>
          <w:color w:val="222222"/>
          <w:sz w:val="24"/>
          <w:szCs w:val="24"/>
          <w:shd w:val="clear" w:color="auto" w:fill="FFFFFF"/>
        </w:rPr>
        <w:t>Splitter, V., Seidl, D. and Whittington, R., (2024). Getting heard? How employees learn to gain senior management attention in inclusive strategy processes. </w:t>
      </w:r>
      <w:r w:rsidRPr="006B1660">
        <w:rPr>
          <w:rFonts w:ascii="Times New Roman" w:hAnsi="Times New Roman" w:cs="Times New Roman"/>
          <w:i/>
          <w:iCs/>
          <w:color w:val="222222"/>
          <w:sz w:val="24"/>
          <w:szCs w:val="24"/>
          <w:shd w:val="clear" w:color="auto" w:fill="FFFFFF"/>
        </w:rPr>
        <w:t>Strategic Management Journal</w:t>
      </w:r>
      <w:r w:rsidRPr="006B1660">
        <w:rPr>
          <w:rFonts w:ascii="Times New Roman" w:hAnsi="Times New Roman" w:cs="Times New Roman"/>
          <w:color w:val="222222"/>
          <w:sz w:val="24"/>
          <w:szCs w:val="24"/>
          <w:shd w:val="clear" w:color="auto" w:fill="FFFFFF"/>
        </w:rPr>
        <w:t>, </w:t>
      </w:r>
      <w:r w:rsidRPr="006B1660">
        <w:rPr>
          <w:rFonts w:ascii="Times New Roman" w:hAnsi="Times New Roman" w:cs="Times New Roman"/>
          <w:i/>
          <w:iCs/>
          <w:color w:val="222222"/>
          <w:sz w:val="24"/>
          <w:szCs w:val="24"/>
          <w:shd w:val="clear" w:color="auto" w:fill="FFFFFF"/>
        </w:rPr>
        <w:t>45</w:t>
      </w:r>
      <w:r w:rsidRPr="006B1660">
        <w:rPr>
          <w:rFonts w:ascii="Times New Roman" w:hAnsi="Times New Roman" w:cs="Times New Roman"/>
          <w:color w:val="222222"/>
          <w:sz w:val="24"/>
          <w:szCs w:val="24"/>
          <w:shd w:val="clear" w:color="auto" w:fill="FFFFFF"/>
        </w:rPr>
        <w:t xml:space="preserve">(10), pp.1877-1925. DOI: </w:t>
      </w:r>
      <w:hyperlink r:id="rId46" w:history="1">
        <w:r w:rsidRPr="006B1660">
          <w:rPr>
            <w:rStyle w:val="Hyperlink"/>
            <w:rFonts w:ascii="Times New Roman" w:hAnsi="Times New Roman" w:cs="Times New Roman"/>
            <w:sz w:val="24"/>
            <w:szCs w:val="24"/>
            <w:shd w:val="clear" w:color="auto" w:fill="FFFFFF"/>
          </w:rPr>
          <w:t>https://doi.org/10.1002/smj.3602</w:t>
        </w:r>
      </w:hyperlink>
    </w:p>
    <w:p w14:paraId="5C668163" w14:textId="77777777" w:rsidR="00E410AB" w:rsidRPr="006B1660" w:rsidRDefault="00E410AB" w:rsidP="00E410AB">
      <w:pPr>
        <w:jc w:val="both"/>
        <w:rPr>
          <w:rFonts w:ascii="Times New Roman" w:hAnsi="Times New Roman" w:cs="Times New Roman"/>
          <w:color w:val="222222"/>
          <w:sz w:val="24"/>
          <w:szCs w:val="24"/>
          <w:shd w:val="clear" w:color="auto" w:fill="FFFFFF"/>
        </w:rPr>
      </w:pPr>
    </w:p>
    <w:p w14:paraId="74F9C0F1"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(2024a). </w:t>
      </w:r>
      <w:r w:rsidRPr="006B1660">
        <w:rPr>
          <w:rFonts w:ascii="Times New Roman" w:eastAsia="Times New Roman" w:hAnsi="Times New Roman" w:cs="Times New Roman"/>
          <w:i/>
          <w:iCs/>
          <w:sz w:val="24"/>
          <w:szCs w:val="24"/>
        </w:rPr>
        <w:t>C.A.F.E. Practices: Starbucks Approach to Ethically Sourcing Coffee</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Starbucks</w:t>
      </w:r>
      <w:r w:rsidRPr="006B1660">
        <w:rPr>
          <w:rFonts w:ascii="Times New Roman" w:eastAsia="Times New Roman" w:hAnsi="Times New Roman" w:cs="Times New Roman"/>
          <w:sz w:val="24"/>
          <w:szCs w:val="24"/>
        </w:rPr>
        <w:t xml:space="preserve">. Available at: https://about.starbucks.com/press/2024/cafe-practices-starbucks-approach-to-ethically-sourcing-coffee/ [Accessed 30 July 2026]. </w:t>
      </w:r>
    </w:p>
    <w:p w14:paraId="2C6BC1E2"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(2024b). </w:t>
      </w:r>
      <w:r w:rsidRPr="006B1660">
        <w:rPr>
          <w:rFonts w:ascii="Times New Roman" w:eastAsia="Times New Roman" w:hAnsi="Times New Roman" w:cs="Times New Roman"/>
          <w:i/>
          <w:iCs/>
          <w:sz w:val="24"/>
          <w:szCs w:val="24"/>
        </w:rPr>
        <w:t>Sustainability and our coffee sourcing process | Starbucks® coffee at home</w:t>
      </w:r>
      <w:r w:rsidRPr="006B1660">
        <w:rPr>
          <w:rFonts w:ascii="Times New Roman" w:eastAsia="Times New Roman" w:hAnsi="Times New Roman" w:cs="Times New Roman"/>
          <w:sz w:val="24"/>
          <w:szCs w:val="24"/>
        </w:rPr>
        <w:t xml:space="preserve">. Available at: https://athome.starbucks.com/story/sustainability-heart-starbucks-coffee-sourcing [Accessed 30 July 2026]. </w:t>
      </w:r>
    </w:p>
    <w:p w14:paraId="3CF9B6F8"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(2024c). </w:t>
      </w:r>
      <w:r w:rsidRPr="006B1660">
        <w:rPr>
          <w:rFonts w:ascii="Times New Roman" w:eastAsia="Times New Roman" w:hAnsi="Times New Roman" w:cs="Times New Roman"/>
          <w:i/>
          <w:iCs/>
          <w:sz w:val="24"/>
          <w:szCs w:val="24"/>
        </w:rPr>
        <w:t>Where Does Coffee Come From? | Starbucks® At Home</w:t>
      </w:r>
      <w:r w:rsidRPr="006B1660">
        <w:rPr>
          <w:rFonts w:ascii="Times New Roman" w:eastAsia="Times New Roman" w:hAnsi="Times New Roman" w:cs="Times New Roman"/>
          <w:sz w:val="24"/>
          <w:szCs w:val="24"/>
        </w:rPr>
        <w:t xml:space="preserve">. Available at: https://www.starbucksathome.com/gb/story/where-does-coffee-come [Accessed 30 July 2026]. </w:t>
      </w:r>
    </w:p>
    <w:p w14:paraId="52ED26F4"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lastRenderedPageBreak/>
        <w:t xml:space="preserve">Starbucks (2025a). </w:t>
      </w:r>
      <w:r w:rsidRPr="006B1660">
        <w:rPr>
          <w:rFonts w:ascii="Times New Roman" w:eastAsia="Times New Roman" w:hAnsi="Times New Roman" w:cs="Times New Roman"/>
          <w:i/>
          <w:iCs/>
          <w:sz w:val="24"/>
          <w:szCs w:val="24"/>
        </w:rPr>
        <w:t>Social Impact</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Starbucks Careers</w:t>
      </w:r>
      <w:r w:rsidRPr="006B1660">
        <w:rPr>
          <w:rFonts w:ascii="Times New Roman" w:eastAsia="Times New Roman" w:hAnsi="Times New Roman" w:cs="Times New Roman"/>
          <w:sz w:val="24"/>
          <w:szCs w:val="24"/>
        </w:rPr>
        <w:t xml:space="preserve">. Available at: https://careers.starbucks.com/culture/social-impact/ [Accessed 30 July 2026]. </w:t>
      </w:r>
    </w:p>
    <w:p w14:paraId="6EFC36D4"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(2025b). Starbucks Fiscal 2025 Annual Report. In: </w:t>
      </w:r>
      <w:r w:rsidRPr="006B1660">
        <w:rPr>
          <w:rFonts w:ascii="Times New Roman" w:eastAsia="Times New Roman" w:hAnsi="Times New Roman" w:cs="Times New Roman"/>
          <w:i/>
          <w:iCs/>
          <w:sz w:val="24"/>
          <w:szCs w:val="24"/>
        </w:rPr>
        <w:t>Starbucks Fiscal 2025 Annual Report</w:t>
      </w:r>
      <w:r w:rsidRPr="006B1660">
        <w:rPr>
          <w:rFonts w:ascii="Times New Roman" w:eastAsia="Times New Roman" w:hAnsi="Times New Roman" w:cs="Times New Roman"/>
          <w:sz w:val="24"/>
          <w:szCs w:val="24"/>
        </w:rPr>
        <w:t xml:space="preserve">. Available at: https://s203.q4cdn.com/326826266/files/doc_financials/2025/ar/Starbucks-Corporation_2025-Annual-Report-Web-Ready.pdf [Accessed 29 July 2026].  </w:t>
      </w:r>
    </w:p>
    <w:p w14:paraId="5CD05B33" w14:textId="77777777" w:rsidR="00460251" w:rsidRPr="006B1660" w:rsidRDefault="00460251" w:rsidP="00E410AB">
      <w:pPr>
        <w:pStyle w:val="NormalWeb"/>
        <w:spacing w:line="276" w:lineRule="auto"/>
        <w:jc w:val="both"/>
      </w:pPr>
      <w:r w:rsidRPr="006B1660">
        <w:t xml:space="preserve">Starbucks (2025c) </w:t>
      </w:r>
      <w:r w:rsidRPr="006B1660">
        <w:rPr>
          <w:rStyle w:val="Emphasis"/>
        </w:rPr>
        <w:t>Global Environmental and Social Impact Report</w:t>
      </w:r>
      <w:r w:rsidRPr="006B1660">
        <w:t>. Available at: https://stories.starbucks.com/impact/ (Accessed: 31 July 2026).</w:t>
      </w:r>
    </w:p>
    <w:p w14:paraId="40479ADB"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(2026a). </w:t>
      </w:r>
      <w:r w:rsidRPr="006B1660">
        <w:rPr>
          <w:rFonts w:ascii="Times New Roman" w:eastAsia="Times New Roman" w:hAnsi="Times New Roman" w:cs="Times New Roman"/>
          <w:i/>
          <w:iCs/>
          <w:sz w:val="24"/>
          <w:szCs w:val="24"/>
        </w:rPr>
        <w:t>C.A.F.E. Practices | Starbucks® At Home</w:t>
      </w:r>
      <w:r w:rsidRPr="006B1660">
        <w:rPr>
          <w:rFonts w:ascii="Times New Roman" w:eastAsia="Times New Roman" w:hAnsi="Times New Roman" w:cs="Times New Roman"/>
          <w:sz w:val="24"/>
          <w:szCs w:val="24"/>
        </w:rPr>
        <w:t xml:space="preserve">. Available at: https://www.starbucksathome.com/sg/story/cafe-practices-ethical-sourcing [Accessed 30 July 2026]. </w:t>
      </w:r>
    </w:p>
    <w:p w14:paraId="160C898B"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(2026b). </w:t>
      </w:r>
      <w:r w:rsidRPr="006B1660">
        <w:rPr>
          <w:rFonts w:ascii="Times New Roman" w:eastAsia="Times New Roman" w:hAnsi="Times New Roman" w:cs="Times New Roman"/>
          <w:i/>
          <w:iCs/>
          <w:sz w:val="24"/>
          <w:szCs w:val="24"/>
        </w:rPr>
        <w:t>Starbucks files UK and EMEA accounts for the fiscal year ended September 2025 - Starbucks Stories EMEA</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Starbucks Stories EMEA</w:t>
      </w:r>
      <w:r w:rsidRPr="006B1660">
        <w:rPr>
          <w:rFonts w:ascii="Times New Roman" w:eastAsia="Times New Roman" w:hAnsi="Times New Roman" w:cs="Times New Roman"/>
          <w:sz w:val="24"/>
          <w:szCs w:val="24"/>
        </w:rPr>
        <w:t xml:space="preserve">. Available at: https://stories.starbucks.com/emea/stories/2026/starbucks-uk-and-emea-accounts-fiscal-year-ended-september-2025/ [Accessed 30 July 2026]. </w:t>
      </w:r>
    </w:p>
    <w:p w14:paraId="7A0565FF"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Starbucks (2026c). </w:t>
      </w:r>
      <w:r w:rsidRPr="006B1660">
        <w:rPr>
          <w:rFonts w:ascii="Times New Roman" w:eastAsia="Times New Roman" w:hAnsi="Times New Roman" w:cs="Times New Roman"/>
          <w:i/>
          <w:iCs/>
          <w:sz w:val="24"/>
          <w:szCs w:val="24"/>
        </w:rPr>
        <w:t>Starbucks files UK and EMEA accounts for the fiscal year ended September 2025 - Starbucks Stories EMEA</w:t>
      </w:r>
      <w:r w:rsidRPr="006B1660">
        <w:rPr>
          <w:rFonts w:ascii="Times New Roman" w:eastAsia="Times New Roman" w:hAnsi="Times New Roman" w:cs="Times New Roman"/>
          <w:sz w:val="24"/>
          <w:szCs w:val="24"/>
        </w:rPr>
        <w:t xml:space="preserve">. </w:t>
      </w:r>
      <w:r w:rsidRPr="006B1660">
        <w:rPr>
          <w:rFonts w:ascii="Times New Roman" w:eastAsia="Times New Roman" w:hAnsi="Times New Roman" w:cs="Times New Roman"/>
          <w:i/>
          <w:iCs/>
          <w:sz w:val="24"/>
          <w:szCs w:val="24"/>
        </w:rPr>
        <w:t>Starbucks Stories EMEA</w:t>
      </w:r>
      <w:r w:rsidRPr="006B1660">
        <w:rPr>
          <w:rFonts w:ascii="Times New Roman" w:eastAsia="Times New Roman" w:hAnsi="Times New Roman" w:cs="Times New Roman"/>
          <w:sz w:val="24"/>
          <w:szCs w:val="24"/>
        </w:rPr>
        <w:t xml:space="preserve">. Available at: https://stories.starbucks.com/emea/stories/2026/starbucks-uk-and-emea-accounts-fiscal-year-ended-september-2025/ [Accessed 30 July 2026]. </w:t>
      </w:r>
    </w:p>
    <w:p w14:paraId="3C26D2EF"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eastAsia="Times New Roman" w:hAnsi="Times New Roman" w:cs="Times New Roman"/>
          <w:sz w:val="24"/>
          <w:szCs w:val="24"/>
        </w:rPr>
        <w:t xml:space="preserve">Statista (2025). </w:t>
      </w:r>
      <w:r w:rsidRPr="006B1660">
        <w:rPr>
          <w:rFonts w:ascii="Times New Roman" w:eastAsia="Times New Roman" w:hAnsi="Times New Roman" w:cs="Times New Roman"/>
          <w:i/>
          <w:iCs/>
          <w:sz w:val="24"/>
          <w:szCs w:val="24"/>
        </w:rPr>
        <w:t>UK GDP 2025| Statista</w:t>
      </w:r>
      <w:r w:rsidRPr="006B1660">
        <w:rPr>
          <w:rFonts w:ascii="Times New Roman" w:eastAsia="Times New Roman" w:hAnsi="Times New Roman" w:cs="Times New Roman"/>
          <w:sz w:val="24"/>
          <w:szCs w:val="24"/>
        </w:rPr>
        <w:t xml:space="preserve">. Statista. Available at: https://www.statista.com/statistics/281744/gdp-of-the-united-kingdom/?srsltid=AfmBOoo0RWPmzcrVgZ3oJg-rGZyl6otsT04lxtKUa-tWi14hqxppevof [Accessed 30 July 2026]. </w:t>
      </w:r>
    </w:p>
    <w:p w14:paraId="3876F8DC" w14:textId="77777777" w:rsidR="00460251" w:rsidRPr="006B1660" w:rsidRDefault="00460251" w:rsidP="00E410AB">
      <w:pPr>
        <w:pStyle w:val="NormalWeb"/>
        <w:spacing w:line="276" w:lineRule="auto"/>
        <w:jc w:val="both"/>
      </w:pPr>
      <w:r w:rsidRPr="006B1660">
        <w:t xml:space="preserve">Statista (2026) </w:t>
      </w:r>
      <w:r w:rsidRPr="006B1660">
        <w:rPr>
          <w:rStyle w:val="Emphasis"/>
        </w:rPr>
        <w:t>Starbucks: customer loyalty, digital orders and business statistics</w:t>
      </w:r>
      <w:r w:rsidRPr="006B1660">
        <w:t xml:space="preserve">. Available at: </w:t>
      </w:r>
      <w:hyperlink r:id="rId47" w:tgtFrame="_new" w:history="1">
        <w:r w:rsidRPr="006B1660">
          <w:rPr>
            <w:rStyle w:val="Hyperlink"/>
          </w:rPr>
          <w:t>https://www.statista.com</w:t>
        </w:r>
      </w:hyperlink>
      <w:r w:rsidRPr="006B1660">
        <w:t xml:space="preserve"> (Accessed: 31 July 2026).</w:t>
      </w:r>
    </w:p>
    <w:p w14:paraId="4735E830" w14:textId="77777777" w:rsidR="00460251" w:rsidRPr="006B166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t xml:space="preserve">Stone, R.A., Brown, A., Douglas, F., Green, M.A., Hunter, E., Lonnie, M., Johnstone, A.M., Hardman, C.A. and Team, F.F., (2024). The impact of the cost of living crisis and food insecurity on food purchasing behaviours and food preparation practices in people living with obesity. </w:t>
      </w:r>
      <w:r w:rsidRPr="006B1660">
        <w:rPr>
          <w:rFonts w:ascii="Times New Roman" w:hAnsi="Times New Roman" w:cs="Times New Roman"/>
          <w:i/>
          <w:iCs/>
          <w:color w:val="222222"/>
          <w:sz w:val="24"/>
          <w:szCs w:val="24"/>
        </w:rPr>
        <w:t>Appetite</w:t>
      </w:r>
      <w:r w:rsidRPr="006B1660">
        <w:rPr>
          <w:rFonts w:ascii="Times New Roman" w:hAnsi="Times New Roman" w:cs="Times New Roman"/>
          <w:color w:val="222222"/>
          <w:sz w:val="24"/>
          <w:szCs w:val="24"/>
        </w:rPr>
        <w:t xml:space="preserve">, </w:t>
      </w:r>
      <w:r w:rsidRPr="006B1660">
        <w:rPr>
          <w:rFonts w:ascii="Times New Roman" w:hAnsi="Times New Roman" w:cs="Times New Roman"/>
          <w:i/>
          <w:iCs/>
          <w:color w:val="222222"/>
          <w:sz w:val="24"/>
          <w:szCs w:val="24"/>
        </w:rPr>
        <w:t>196</w:t>
      </w:r>
      <w:r w:rsidRPr="006B1660">
        <w:rPr>
          <w:rFonts w:ascii="Times New Roman" w:hAnsi="Times New Roman" w:cs="Times New Roman"/>
          <w:color w:val="222222"/>
          <w:sz w:val="24"/>
          <w:szCs w:val="24"/>
        </w:rPr>
        <w:t>, p.107255.</w:t>
      </w:r>
      <w:r w:rsidRPr="006B1660">
        <w:rPr>
          <w:rFonts w:ascii="Times New Roman" w:eastAsia="Times New Roman" w:hAnsi="Times New Roman" w:cs="Times New Roman"/>
          <w:sz w:val="24"/>
          <w:szCs w:val="24"/>
        </w:rPr>
        <w:t xml:space="preserve"> DOI: </w:t>
      </w:r>
      <w:hyperlink r:id="rId48">
        <w:r w:rsidRPr="006B1660">
          <w:rPr>
            <w:rFonts w:ascii="Times New Roman" w:eastAsia="Times New Roman" w:hAnsi="Times New Roman" w:cs="Times New Roman"/>
            <w:color w:val="1155CC"/>
            <w:sz w:val="24"/>
            <w:szCs w:val="24"/>
            <w:u w:val="single"/>
          </w:rPr>
          <w:t>https://doi.org/10.1016/j.appet.2024.107255</w:t>
        </w:r>
      </w:hyperlink>
      <w:r w:rsidRPr="006B1660">
        <w:rPr>
          <w:rFonts w:ascii="Times New Roman" w:eastAsia="Times New Roman" w:hAnsi="Times New Roman" w:cs="Times New Roman"/>
          <w:sz w:val="24"/>
          <w:szCs w:val="24"/>
        </w:rPr>
        <w:t xml:space="preserve"> </w:t>
      </w:r>
    </w:p>
    <w:p w14:paraId="7A195239" w14:textId="77777777" w:rsidR="00460251" w:rsidRPr="006B1660" w:rsidRDefault="00460251" w:rsidP="00E410AB">
      <w:pPr>
        <w:spacing w:after="240"/>
        <w:jc w:val="both"/>
        <w:rPr>
          <w:rFonts w:ascii="Times New Roman" w:eastAsia="Times New Roman" w:hAnsi="Times New Roman" w:cs="Times New Roman"/>
          <w:sz w:val="24"/>
          <w:szCs w:val="24"/>
        </w:rPr>
      </w:pPr>
      <w:proofErr w:type="spellStart"/>
      <w:r w:rsidRPr="006B1660">
        <w:rPr>
          <w:rFonts w:ascii="Times New Roman" w:eastAsia="Times New Roman" w:hAnsi="Times New Roman" w:cs="Times New Roman"/>
          <w:sz w:val="24"/>
          <w:szCs w:val="24"/>
        </w:rPr>
        <w:t>Vecteezy</w:t>
      </w:r>
      <w:proofErr w:type="spellEnd"/>
      <w:r w:rsidRPr="006B1660">
        <w:rPr>
          <w:rFonts w:ascii="Times New Roman" w:eastAsia="Times New Roman" w:hAnsi="Times New Roman" w:cs="Times New Roman"/>
          <w:sz w:val="24"/>
          <w:szCs w:val="24"/>
        </w:rPr>
        <w:t xml:space="preserve"> (2024). </w:t>
      </w:r>
      <w:r w:rsidRPr="006B1660">
        <w:rPr>
          <w:rFonts w:ascii="Times New Roman" w:eastAsia="Times New Roman" w:hAnsi="Times New Roman" w:cs="Times New Roman"/>
          <w:i/>
          <w:iCs/>
          <w:sz w:val="24"/>
          <w:szCs w:val="24"/>
        </w:rPr>
        <w:t>PESTEL analysis is used to identify threats and weaknesses to examine the Political, Economic, Social, Technological, Environmental, and Legal factors in the external environment</w:t>
      </w:r>
      <w:r w:rsidRPr="006B1660">
        <w:rPr>
          <w:rFonts w:ascii="Times New Roman" w:eastAsia="Times New Roman" w:hAnsi="Times New Roman" w:cs="Times New Roman"/>
          <w:sz w:val="24"/>
          <w:szCs w:val="24"/>
        </w:rPr>
        <w:t xml:space="preserve">. </w:t>
      </w:r>
      <w:proofErr w:type="spellStart"/>
      <w:r w:rsidRPr="006B1660">
        <w:rPr>
          <w:rFonts w:ascii="Times New Roman" w:eastAsia="Times New Roman" w:hAnsi="Times New Roman" w:cs="Times New Roman"/>
          <w:i/>
          <w:iCs/>
          <w:sz w:val="24"/>
          <w:szCs w:val="24"/>
        </w:rPr>
        <w:t>Vecteezy</w:t>
      </w:r>
      <w:proofErr w:type="spellEnd"/>
      <w:r w:rsidRPr="006B1660">
        <w:rPr>
          <w:rFonts w:ascii="Times New Roman" w:eastAsia="Times New Roman" w:hAnsi="Times New Roman" w:cs="Times New Roman"/>
          <w:sz w:val="24"/>
          <w:szCs w:val="24"/>
        </w:rPr>
        <w:t xml:space="preserve">. Available at: https://www.vecteezy.com/vector-art/33238849-pestel-analysis-is-used-to-identify-threats-and-weaknesses-to-examines-the-political-economic-social-technological-environmental-and-legal-factors-in-the-external-environment [Accessed 30 July 2026]. </w:t>
      </w:r>
    </w:p>
    <w:p w14:paraId="38745E47" w14:textId="77777777" w:rsidR="00460251" w:rsidRPr="00897AD0" w:rsidRDefault="00460251" w:rsidP="00E410AB">
      <w:pPr>
        <w:spacing w:after="240"/>
        <w:jc w:val="both"/>
        <w:rPr>
          <w:rFonts w:ascii="Times New Roman" w:eastAsia="Times New Roman" w:hAnsi="Times New Roman" w:cs="Times New Roman"/>
          <w:sz w:val="24"/>
          <w:szCs w:val="24"/>
        </w:rPr>
      </w:pPr>
      <w:r w:rsidRPr="006B1660">
        <w:rPr>
          <w:rFonts w:ascii="Times New Roman" w:hAnsi="Times New Roman" w:cs="Times New Roman"/>
          <w:color w:val="222222"/>
          <w:sz w:val="24"/>
          <w:szCs w:val="24"/>
        </w:rPr>
        <w:lastRenderedPageBreak/>
        <w:t xml:space="preserve">Zhang, J. and He, Y., (2024), May. The Effectiveness of Starbucks’ Loyalty Program across Different Culture (UK: Edinburgh; China: Kunming). In </w:t>
      </w:r>
      <w:r w:rsidRPr="006B1660">
        <w:rPr>
          <w:rFonts w:ascii="Times New Roman" w:hAnsi="Times New Roman" w:cs="Times New Roman"/>
          <w:i/>
          <w:iCs/>
          <w:color w:val="222222"/>
          <w:sz w:val="24"/>
          <w:szCs w:val="24"/>
        </w:rPr>
        <w:t>9th International Conference on Financial Innovation and Economic Development (ICFIED 2024)</w:t>
      </w:r>
      <w:r w:rsidRPr="006B1660">
        <w:rPr>
          <w:rFonts w:ascii="Times New Roman" w:hAnsi="Times New Roman" w:cs="Times New Roman"/>
          <w:color w:val="222222"/>
          <w:sz w:val="24"/>
          <w:szCs w:val="24"/>
        </w:rPr>
        <w:t xml:space="preserve"> (pp. 601-611). Atlantis Press.</w:t>
      </w:r>
      <w:r w:rsidRPr="006B1660">
        <w:rPr>
          <w:rFonts w:ascii="Times New Roman" w:eastAsia="Times New Roman" w:hAnsi="Times New Roman" w:cs="Times New Roman"/>
          <w:sz w:val="24"/>
          <w:szCs w:val="24"/>
        </w:rPr>
        <w:t xml:space="preserve"> DOI: </w:t>
      </w:r>
      <w:hyperlink r:id="rId49">
        <w:r w:rsidRPr="006B1660">
          <w:rPr>
            <w:rFonts w:ascii="Times New Roman" w:eastAsia="Times New Roman" w:hAnsi="Times New Roman" w:cs="Times New Roman"/>
            <w:color w:val="1155CC"/>
            <w:sz w:val="24"/>
            <w:szCs w:val="24"/>
            <w:u w:val="single"/>
          </w:rPr>
          <w:t>https://doi.org/10.2991/978-94-6463-408-2_67</w:t>
        </w:r>
      </w:hyperlink>
      <w:r w:rsidRPr="00897AD0">
        <w:rPr>
          <w:rFonts w:ascii="Times New Roman" w:eastAsia="Times New Roman" w:hAnsi="Times New Roman" w:cs="Times New Roman"/>
          <w:sz w:val="24"/>
          <w:szCs w:val="24"/>
        </w:rPr>
        <w:t xml:space="preserve"> </w:t>
      </w:r>
    </w:p>
    <w:sectPr w:rsidR="00460251" w:rsidRPr="00897AD0" w:rsidSect="00897AD0">
      <w:footerReference w:type="default" r:id="rId50"/>
      <w:footerReference w:type="first" r:id="rId5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B83A47" w14:textId="77777777" w:rsidR="005B0ED8" w:rsidRDefault="005B0ED8" w:rsidP="00920416">
      <w:pPr>
        <w:spacing w:line="240" w:lineRule="auto"/>
      </w:pPr>
      <w:r>
        <w:separator/>
      </w:r>
    </w:p>
  </w:endnote>
  <w:endnote w:type="continuationSeparator" w:id="0">
    <w:p w14:paraId="660BD07E" w14:textId="77777777" w:rsidR="005B0ED8" w:rsidRDefault="005B0ED8" w:rsidP="00920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E65FF613-156C-384A-BBB7-7FE1FD3C0DDB}"/>
    <w:embedBold r:id="rId2" w:fontKey="{14E3422C-B0D1-0A46-9B73-2765AA5BB157}"/>
    <w:embedItalic r:id="rId3" w:fontKey="{9BE46D62-2F52-9D4A-AE8A-B6A713FA1EA2}"/>
    <w:embedBoldItalic r:id="rId4" w:fontKey="{67791B96-AD57-9149-B8AF-4807A27C1C22}"/>
  </w:font>
  <w:font w:name="Arial">
    <w:panose1 w:val="020B0604020202020204"/>
    <w:charset w:val="00"/>
    <w:family w:val="swiss"/>
    <w:pitch w:val="variable"/>
    <w:sig w:usb0="E0002AFF" w:usb1="C0007843" w:usb2="00000009" w:usb3="00000000" w:csb0="000001FF" w:csb1="00000000"/>
    <w:embedRegular r:id="rId5" w:fontKey="{9F748A2D-732D-A84F-84B0-CDB992A1263C}"/>
    <w:embedBold r:id="rId6" w:fontKey="{6D107292-05C3-E546-AAE6-CE7A1EDFDD2A}"/>
    <w:embedItalic r:id="rId7" w:fontKey="{BD47B2B6-2B96-B346-AA3B-F5ECE68FB660}"/>
  </w:font>
  <w:font w:name="Calibri">
    <w:panose1 w:val="020F0502020204030204"/>
    <w:charset w:val="00"/>
    <w:family w:val="swiss"/>
    <w:pitch w:val="variable"/>
    <w:sig w:usb0="E4002EFF" w:usb1="C200247B" w:usb2="00000009" w:usb3="00000000" w:csb0="000001FF" w:csb1="00000000"/>
    <w:embedRegular r:id="rId8" w:fontKey="{A516D22F-51C0-F24A-8A6A-FE396CB62860}"/>
    <w:embedBold r:id="rId9" w:fontKey="{2137BF42-4547-9C4E-9E8A-FD381155A426}"/>
  </w:font>
  <w:font w:name="Cambria">
    <w:panose1 w:val="02040503050406030204"/>
    <w:charset w:val="00"/>
    <w:family w:val="roman"/>
    <w:pitch w:val="variable"/>
    <w:sig w:usb0="E00006FF" w:usb1="420024FF" w:usb2="02000000" w:usb3="00000000" w:csb0="0000019F" w:csb1="00000000"/>
    <w:embedRegular r:id="rId10" w:fontKey="{BF9777B2-BDDC-3F4E-A5B3-D6FAF1B1656C}"/>
  </w:font>
  <w:font w:name="Arial Unicode MS">
    <w:panose1 w:val="020B0604020202020204"/>
    <w:charset w:val="80"/>
    <w:family w:val="swiss"/>
    <w:pitch w:val="variable"/>
    <w:sig w:usb0="F7FFAFFF" w:usb1="E9DFFFFF" w:usb2="0000003F" w:usb3="00000000" w:csb0="003F01FF" w:csb1="00000000"/>
    <w:embedRegular r:id="rId11" w:subsetted="1" w:fontKey="{2220F665-D826-0E44-B2A7-2800D7712E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50271078"/>
      <w:docPartObj>
        <w:docPartGallery w:val="Page Numbers (Bottom of Page)"/>
        <w:docPartUnique/>
      </w:docPartObj>
    </w:sdtPr>
    <w:sdtEndPr>
      <w:rPr>
        <w:rFonts w:ascii="Times New Roman" w:hAnsi="Times New Roman" w:cs="Times New Roman"/>
        <w:noProof/>
        <w:sz w:val="20"/>
        <w:szCs w:val="20"/>
      </w:rPr>
    </w:sdtEndPr>
    <w:sdtContent>
      <w:p w14:paraId="0C24C71C" w14:textId="77777777" w:rsidR="007134B2" w:rsidRPr="00352F26" w:rsidRDefault="007134B2">
        <w:pPr>
          <w:pStyle w:val="Footer"/>
          <w:jc w:val="right"/>
          <w:rPr>
            <w:rFonts w:ascii="Times New Roman" w:hAnsi="Times New Roman" w:cs="Times New Roman"/>
            <w:sz w:val="20"/>
            <w:szCs w:val="20"/>
          </w:rPr>
        </w:pPr>
        <w:r w:rsidRPr="00352F26">
          <w:rPr>
            <w:rFonts w:ascii="Times New Roman" w:hAnsi="Times New Roman" w:cs="Times New Roman"/>
            <w:sz w:val="20"/>
            <w:szCs w:val="20"/>
          </w:rPr>
          <w:fldChar w:fldCharType="begin"/>
        </w:r>
        <w:r w:rsidRPr="00352F26">
          <w:rPr>
            <w:rFonts w:ascii="Times New Roman" w:hAnsi="Times New Roman" w:cs="Times New Roman"/>
            <w:sz w:val="20"/>
            <w:szCs w:val="20"/>
          </w:rPr>
          <w:instrText xml:space="preserve"> PAGE   \* MERGEFORMAT </w:instrText>
        </w:r>
        <w:r w:rsidRPr="00352F26">
          <w:rPr>
            <w:rFonts w:ascii="Times New Roman" w:hAnsi="Times New Roman" w:cs="Times New Roman"/>
            <w:sz w:val="20"/>
            <w:szCs w:val="20"/>
          </w:rPr>
          <w:fldChar w:fldCharType="separate"/>
        </w:r>
        <w:r w:rsidR="00F51442">
          <w:rPr>
            <w:rFonts w:ascii="Times New Roman" w:hAnsi="Times New Roman" w:cs="Times New Roman"/>
            <w:noProof/>
            <w:sz w:val="20"/>
            <w:szCs w:val="20"/>
          </w:rPr>
          <w:t>29</w:t>
        </w:r>
        <w:r w:rsidRPr="00352F26">
          <w:rPr>
            <w:rFonts w:ascii="Times New Roman" w:hAnsi="Times New Roman" w:cs="Times New Roman"/>
            <w:noProof/>
            <w:sz w:val="20"/>
            <w:szCs w:val="20"/>
          </w:rPr>
          <w:fldChar w:fldCharType="end"/>
        </w:r>
      </w:p>
    </w:sdtContent>
  </w:sdt>
  <w:p w14:paraId="79F73417" w14:textId="77777777" w:rsidR="00920416" w:rsidRDefault="00920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69147924"/>
      <w:docPartObj>
        <w:docPartGallery w:val="Page Numbers (Bottom of Page)"/>
        <w:docPartUnique/>
      </w:docPartObj>
    </w:sdtPr>
    <w:sdtEndPr>
      <w:rPr>
        <w:rFonts w:ascii="Times New Roman" w:hAnsi="Times New Roman" w:cs="Times New Roman"/>
        <w:noProof/>
        <w:sz w:val="20"/>
        <w:szCs w:val="20"/>
      </w:rPr>
    </w:sdtEndPr>
    <w:sdtContent>
      <w:p w14:paraId="7255542D" w14:textId="77777777" w:rsidR="00FF524E" w:rsidRPr="00FF524E" w:rsidRDefault="00FF524E">
        <w:pPr>
          <w:pStyle w:val="Footer"/>
          <w:jc w:val="right"/>
          <w:rPr>
            <w:rFonts w:ascii="Times New Roman" w:hAnsi="Times New Roman" w:cs="Times New Roman"/>
            <w:sz w:val="20"/>
            <w:szCs w:val="20"/>
          </w:rPr>
        </w:pPr>
        <w:r w:rsidRPr="00FF524E">
          <w:rPr>
            <w:rFonts w:ascii="Times New Roman" w:hAnsi="Times New Roman" w:cs="Times New Roman"/>
            <w:sz w:val="20"/>
            <w:szCs w:val="20"/>
          </w:rPr>
          <w:fldChar w:fldCharType="begin"/>
        </w:r>
        <w:r w:rsidRPr="00FF524E">
          <w:rPr>
            <w:rFonts w:ascii="Times New Roman" w:hAnsi="Times New Roman" w:cs="Times New Roman"/>
            <w:sz w:val="20"/>
            <w:szCs w:val="20"/>
          </w:rPr>
          <w:instrText xml:space="preserve"> PAGE   \* MERGEFORMAT </w:instrText>
        </w:r>
        <w:r w:rsidRPr="00FF524E">
          <w:rPr>
            <w:rFonts w:ascii="Times New Roman" w:hAnsi="Times New Roman" w:cs="Times New Roman"/>
            <w:sz w:val="20"/>
            <w:szCs w:val="20"/>
          </w:rPr>
          <w:fldChar w:fldCharType="separate"/>
        </w:r>
        <w:r w:rsidR="00F51442">
          <w:rPr>
            <w:rFonts w:ascii="Times New Roman" w:hAnsi="Times New Roman" w:cs="Times New Roman"/>
            <w:noProof/>
            <w:sz w:val="20"/>
            <w:szCs w:val="20"/>
          </w:rPr>
          <w:t>1</w:t>
        </w:r>
        <w:r w:rsidRPr="00FF524E">
          <w:rPr>
            <w:rFonts w:ascii="Times New Roman" w:hAnsi="Times New Roman" w:cs="Times New Roman"/>
            <w:noProof/>
            <w:sz w:val="20"/>
            <w:szCs w:val="20"/>
          </w:rPr>
          <w:fldChar w:fldCharType="end"/>
        </w:r>
      </w:p>
    </w:sdtContent>
  </w:sdt>
  <w:p w14:paraId="4E8B482B" w14:textId="77777777" w:rsidR="00FF524E" w:rsidRDefault="00FF5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2D78CF" w14:textId="77777777" w:rsidR="005B0ED8" w:rsidRDefault="005B0ED8" w:rsidP="00920416">
      <w:pPr>
        <w:spacing w:line="240" w:lineRule="auto"/>
      </w:pPr>
      <w:r>
        <w:separator/>
      </w:r>
    </w:p>
  </w:footnote>
  <w:footnote w:type="continuationSeparator" w:id="0">
    <w:p w14:paraId="2F7B0DCD" w14:textId="77777777" w:rsidR="005B0ED8" w:rsidRDefault="005B0ED8" w:rsidP="009204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6B0B8E"/>
    <w:multiLevelType w:val="multilevel"/>
    <w:tmpl w:val="ECF28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F87C02"/>
    <w:multiLevelType w:val="multilevel"/>
    <w:tmpl w:val="3E021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6D2886"/>
    <w:multiLevelType w:val="multilevel"/>
    <w:tmpl w:val="CDBAD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7100FE"/>
    <w:multiLevelType w:val="multilevel"/>
    <w:tmpl w:val="77A8D2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CB0109"/>
    <w:multiLevelType w:val="multilevel"/>
    <w:tmpl w:val="B8BA4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EE0EF4"/>
    <w:multiLevelType w:val="multilevel"/>
    <w:tmpl w:val="A66C0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3887389">
    <w:abstractNumId w:val="0"/>
  </w:num>
  <w:num w:numId="2" w16cid:durableId="1840461991">
    <w:abstractNumId w:val="3"/>
  </w:num>
  <w:num w:numId="3" w16cid:durableId="73093049">
    <w:abstractNumId w:val="5"/>
  </w:num>
  <w:num w:numId="4" w16cid:durableId="1803035855">
    <w:abstractNumId w:val="1"/>
  </w:num>
  <w:num w:numId="5" w16cid:durableId="1379860924">
    <w:abstractNumId w:val="2"/>
  </w:num>
  <w:num w:numId="6" w16cid:durableId="21662618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548"/>
    <w:rsid w:val="00006FC8"/>
    <w:rsid w:val="000127C2"/>
    <w:rsid w:val="000258F6"/>
    <w:rsid w:val="00040018"/>
    <w:rsid w:val="0004103D"/>
    <w:rsid w:val="00073F73"/>
    <w:rsid w:val="000B6BB4"/>
    <w:rsid w:val="000C6E73"/>
    <w:rsid w:val="000D2EFE"/>
    <w:rsid w:val="001053C7"/>
    <w:rsid w:val="00166436"/>
    <w:rsid w:val="001B7B18"/>
    <w:rsid w:val="001D1082"/>
    <w:rsid w:val="002217B1"/>
    <w:rsid w:val="00235A15"/>
    <w:rsid w:val="002417FF"/>
    <w:rsid w:val="00255745"/>
    <w:rsid w:val="002856B8"/>
    <w:rsid w:val="00294849"/>
    <w:rsid w:val="002B459E"/>
    <w:rsid w:val="002C238C"/>
    <w:rsid w:val="002F5C7E"/>
    <w:rsid w:val="00327C8C"/>
    <w:rsid w:val="00342B45"/>
    <w:rsid w:val="00342DFC"/>
    <w:rsid w:val="00345AC1"/>
    <w:rsid w:val="00352F26"/>
    <w:rsid w:val="003B5FCC"/>
    <w:rsid w:val="003E7DEE"/>
    <w:rsid w:val="004361A1"/>
    <w:rsid w:val="00436426"/>
    <w:rsid w:val="00445F42"/>
    <w:rsid w:val="00460251"/>
    <w:rsid w:val="004C2135"/>
    <w:rsid w:val="004C3277"/>
    <w:rsid w:val="004D6228"/>
    <w:rsid w:val="004F4802"/>
    <w:rsid w:val="0050255F"/>
    <w:rsid w:val="00522446"/>
    <w:rsid w:val="0052549D"/>
    <w:rsid w:val="0056621F"/>
    <w:rsid w:val="00593631"/>
    <w:rsid w:val="005A6F0E"/>
    <w:rsid w:val="005B0ED8"/>
    <w:rsid w:val="006067D1"/>
    <w:rsid w:val="00644D34"/>
    <w:rsid w:val="00645696"/>
    <w:rsid w:val="006732A8"/>
    <w:rsid w:val="006A0859"/>
    <w:rsid w:val="006B1660"/>
    <w:rsid w:val="006B288C"/>
    <w:rsid w:val="006C15F1"/>
    <w:rsid w:val="006D02FD"/>
    <w:rsid w:val="006D18FA"/>
    <w:rsid w:val="006D5989"/>
    <w:rsid w:val="007134B2"/>
    <w:rsid w:val="00736858"/>
    <w:rsid w:val="00785E6D"/>
    <w:rsid w:val="007A359F"/>
    <w:rsid w:val="007A6C73"/>
    <w:rsid w:val="008960CF"/>
    <w:rsid w:val="00897AD0"/>
    <w:rsid w:val="008D4740"/>
    <w:rsid w:val="008E038E"/>
    <w:rsid w:val="00904CB4"/>
    <w:rsid w:val="00920416"/>
    <w:rsid w:val="009504E0"/>
    <w:rsid w:val="0098425E"/>
    <w:rsid w:val="009A7188"/>
    <w:rsid w:val="009B7741"/>
    <w:rsid w:val="009F2121"/>
    <w:rsid w:val="00A26451"/>
    <w:rsid w:val="00A31885"/>
    <w:rsid w:val="00A63F5C"/>
    <w:rsid w:val="00A6456E"/>
    <w:rsid w:val="00A740F9"/>
    <w:rsid w:val="00AA2481"/>
    <w:rsid w:val="00AB5D52"/>
    <w:rsid w:val="00AC167E"/>
    <w:rsid w:val="00AE3C1D"/>
    <w:rsid w:val="00B73216"/>
    <w:rsid w:val="00B93659"/>
    <w:rsid w:val="00BA2CD7"/>
    <w:rsid w:val="00BE6129"/>
    <w:rsid w:val="00BF6528"/>
    <w:rsid w:val="00C04C0C"/>
    <w:rsid w:val="00C53B48"/>
    <w:rsid w:val="00CC0BB6"/>
    <w:rsid w:val="00D51098"/>
    <w:rsid w:val="00D83BEA"/>
    <w:rsid w:val="00D9147F"/>
    <w:rsid w:val="00D953EF"/>
    <w:rsid w:val="00DB625F"/>
    <w:rsid w:val="00DE03F7"/>
    <w:rsid w:val="00DE5E74"/>
    <w:rsid w:val="00DE7CCB"/>
    <w:rsid w:val="00E12A0C"/>
    <w:rsid w:val="00E410AB"/>
    <w:rsid w:val="00E43F57"/>
    <w:rsid w:val="00E548AC"/>
    <w:rsid w:val="00E54B42"/>
    <w:rsid w:val="00E650FB"/>
    <w:rsid w:val="00E74A88"/>
    <w:rsid w:val="00E86401"/>
    <w:rsid w:val="00E87B89"/>
    <w:rsid w:val="00E95529"/>
    <w:rsid w:val="00EE0641"/>
    <w:rsid w:val="00EF279E"/>
    <w:rsid w:val="00F51442"/>
    <w:rsid w:val="00F65B4F"/>
    <w:rsid w:val="00F7115F"/>
    <w:rsid w:val="00FD3548"/>
    <w:rsid w:val="00FF52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B777D"/>
  <w15:docId w15:val="{53A595BB-B4B8-4FD0-B91D-CB331654B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autoRedefine/>
    <w:rsid w:val="004C2135"/>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
    <w:next w:val="Normal"/>
    <w:autoRedefine/>
    <w:rsid w:val="004C2135"/>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autoRedefine/>
    <w:rsid w:val="004C2135"/>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920416"/>
    <w:pPr>
      <w:tabs>
        <w:tab w:val="center" w:pos="4513"/>
        <w:tab w:val="right" w:pos="9026"/>
      </w:tabs>
      <w:spacing w:line="240" w:lineRule="auto"/>
    </w:pPr>
  </w:style>
  <w:style w:type="character" w:customStyle="1" w:styleId="HeaderChar">
    <w:name w:val="Header Char"/>
    <w:basedOn w:val="DefaultParagraphFont"/>
    <w:link w:val="Header"/>
    <w:uiPriority w:val="99"/>
    <w:rsid w:val="00920416"/>
  </w:style>
  <w:style w:type="paragraph" w:styleId="Footer">
    <w:name w:val="footer"/>
    <w:basedOn w:val="Normal"/>
    <w:link w:val="FooterChar"/>
    <w:uiPriority w:val="99"/>
    <w:unhideWhenUsed/>
    <w:rsid w:val="00920416"/>
    <w:pPr>
      <w:tabs>
        <w:tab w:val="center" w:pos="4513"/>
        <w:tab w:val="right" w:pos="9026"/>
      </w:tabs>
      <w:spacing w:line="240" w:lineRule="auto"/>
    </w:pPr>
  </w:style>
  <w:style w:type="character" w:customStyle="1" w:styleId="FooterChar">
    <w:name w:val="Footer Char"/>
    <w:basedOn w:val="DefaultParagraphFont"/>
    <w:link w:val="Footer"/>
    <w:uiPriority w:val="99"/>
    <w:rsid w:val="00920416"/>
  </w:style>
  <w:style w:type="paragraph" w:styleId="TOCHeading">
    <w:name w:val="TOC Heading"/>
    <w:basedOn w:val="Heading1"/>
    <w:next w:val="Normal"/>
    <w:uiPriority w:val="39"/>
    <w:unhideWhenUsed/>
    <w:qFormat/>
    <w:rsid w:val="007134B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7134B2"/>
    <w:pPr>
      <w:tabs>
        <w:tab w:val="right" w:leader="dot" w:pos="9019"/>
      </w:tabs>
      <w:spacing w:after="100" w:line="360" w:lineRule="auto"/>
    </w:pPr>
  </w:style>
  <w:style w:type="paragraph" w:styleId="TOC2">
    <w:name w:val="toc 2"/>
    <w:basedOn w:val="Normal"/>
    <w:next w:val="Normal"/>
    <w:autoRedefine/>
    <w:uiPriority w:val="39"/>
    <w:unhideWhenUsed/>
    <w:rsid w:val="007134B2"/>
    <w:pPr>
      <w:spacing w:after="100"/>
      <w:ind w:left="220"/>
    </w:pPr>
  </w:style>
  <w:style w:type="paragraph" w:styleId="TOC3">
    <w:name w:val="toc 3"/>
    <w:basedOn w:val="Normal"/>
    <w:next w:val="Normal"/>
    <w:autoRedefine/>
    <w:uiPriority w:val="39"/>
    <w:unhideWhenUsed/>
    <w:rsid w:val="007134B2"/>
    <w:pPr>
      <w:spacing w:after="100"/>
      <w:ind w:left="440"/>
    </w:pPr>
  </w:style>
  <w:style w:type="character" w:styleId="Hyperlink">
    <w:name w:val="Hyperlink"/>
    <w:basedOn w:val="DefaultParagraphFont"/>
    <w:uiPriority w:val="99"/>
    <w:unhideWhenUsed/>
    <w:rsid w:val="007134B2"/>
    <w:rPr>
      <w:color w:val="0000FF" w:themeColor="hyperlink"/>
      <w:u w:val="single"/>
    </w:rPr>
  </w:style>
  <w:style w:type="paragraph" w:customStyle="1" w:styleId="pdq2pgselectionanchorcontainer">
    <w:name w:val="pdq2pg_selectionanchorcontainer"/>
    <w:basedOn w:val="Normal"/>
    <w:rsid w:val="000B6BB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B6BB4"/>
    <w:rPr>
      <w:i/>
      <w:iCs/>
    </w:rPr>
  </w:style>
  <w:style w:type="paragraph" w:styleId="NormalWeb">
    <w:name w:val="Normal (Web)"/>
    <w:basedOn w:val="Normal"/>
    <w:uiPriority w:val="99"/>
    <w:unhideWhenUsed/>
    <w:rsid w:val="000B6BB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text">
    <w:name w:val="selectable-text"/>
    <w:basedOn w:val="DefaultParagraphFont"/>
    <w:rsid w:val="00897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49917299">
      <w:bodyDiv w:val="1"/>
      <w:marLeft w:val="0"/>
      <w:marRight w:val="0"/>
      <w:marTop w:val="0"/>
      <w:marBottom w:val="0"/>
      <w:divBdr>
        <w:top w:val="none" w:sz="0" w:space="0" w:color="auto"/>
        <w:left w:val="none" w:sz="0" w:space="0" w:color="auto"/>
        <w:bottom w:val="none" w:sz="0" w:space="0" w:color="auto"/>
        <w:right w:val="none" w:sz="0" w:space="0" w:color="auto"/>
      </w:divBdr>
    </w:div>
    <w:div w:id="1744915763">
      <w:bodyDiv w:val="1"/>
      <w:marLeft w:val="0"/>
      <w:marRight w:val="0"/>
      <w:marTop w:val="0"/>
      <w:marBottom w:val="0"/>
      <w:divBdr>
        <w:top w:val="none" w:sz="0" w:space="0" w:color="auto"/>
        <w:left w:val="none" w:sz="0" w:space="0" w:color="auto"/>
        <w:bottom w:val="none" w:sz="0" w:space="0" w:color="auto"/>
        <w:right w:val="none" w:sz="0" w:space="0" w:color="auto"/>
      </w:divBdr>
      <w:divsChild>
        <w:div w:id="1144004172">
          <w:marLeft w:val="0"/>
          <w:marRight w:val="0"/>
          <w:marTop w:val="0"/>
          <w:marBottom w:val="0"/>
          <w:divBdr>
            <w:top w:val="none" w:sz="0" w:space="0" w:color="auto"/>
            <w:left w:val="none" w:sz="0" w:space="0" w:color="auto"/>
            <w:bottom w:val="none" w:sz="0" w:space="0" w:color="auto"/>
            <w:right w:val="none" w:sz="0" w:space="0" w:color="auto"/>
          </w:divBdr>
          <w:divsChild>
            <w:div w:id="1437018140">
              <w:marLeft w:val="0"/>
              <w:marRight w:val="0"/>
              <w:marTop w:val="0"/>
              <w:marBottom w:val="0"/>
              <w:divBdr>
                <w:top w:val="none" w:sz="0" w:space="0" w:color="auto"/>
                <w:left w:val="none" w:sz="0" w:space="0" w:color="auto"/>
                <w:bottom w:val="none" w:sz="0" w:space="0" w:color="auto"/>
                <w:right w:val="none" w:sz="0" w:space="0" w:color="auto"/>
              </w:divBdr>
              <w:divsChild>
                <w:div w:id="534660703">
                  <w:marLeft w:val="0"/>
                  <w:marRight w:val="0"/>
                  <w:marTop w:val="0"/>
                  <w:marBottom w:val="0"/>
                  <w:divBdr>
                    <w:top w:val="none" w:sz="0" w:space="0" w:color="auto"/>
                    <w:left w:val="none" w:sz="0" w:space="0" w:color="auto"/>
                    <w:bottom w:val="none" w:sz="0" w:space="0" w:color="auto"/>
                    <w:right w:val="none" w:sz="0" w:space="0" w:color="auto"/>
                  </w:divBdr>
                  <w:divsChild>
                    <w:div w:id="1998263068">
                      <w:marLeft w:val="0"/>
                      <w:marRight w:val="0"/>
                      <w:marTop w:val="0"/>
                      <w:marBottom w:val="0"/>
                      <w:divBdr>
                        <w:top w:val="none" w:sz="0" w:space="0" w:color="auto"/>
                        <w:left w:val="none" w:sz="0" w:space="0" w:color="auto"/>
                        <w:bottom w:val="none" w:sz="0" w:space="0" w:color="auto"/>
                        <w:right w:val="none" w:sz="0" w:space="0" w:color="auto"/>
                      </w:divBdr>
                      <w:divsChild>
                        <w:div w:id="1719938448">
                          <w:marLeft w:val="0"/>
                          <w:marRight w:val="0"/>
                          <w:marTop w:val="0"/>
                          <w:marBottom w:val="0"/>
                          <w:divBdr>
                            <w:top w:val="none" w:sz="0" w:space="0" w:color="auto"/>
                            <w:left w:val="none" w:sz="0" w:space="0" w:color="auto"/>
                            <w:bottom w:val="none" w:sz="0" w:space="0" w:color="auto"/>
                            <w:right w:val="none" w:sz="0" w:space="0" w:color="auto"/>
                          </w:divBdr>
                          <w:divsChild>
                            <w:div w:id="1581674253">
                              <w:marLeft w:val="0"/>
                              <w:marRight w:val="0"/>
                              <w:marTop w:val="0"/>
                              <w:marBottom w:val="0"/>
                              <w:divBdr>
                                <w:top w:val="none" w:sz="0" w:space="0" w:color="auto"/>
                                <w:left w:val="none" w:sz="0" w:space="0" w:color="auto"/>
                                <w:bottom w:val="none" w:sz="0" w:space="0" w:color="auto"/>
                                <w:right w:val="none" w:sz="0" w:space="0" w:color="auto"/>
                              </w:divBdr>
                              <w:divsChild>
                                <w:div w:id="1723213042">
                                  <w:marLeft w:val="0"/>
                                  <w:marRight w:val="0"/>
                                  <w:marTop w:val="0"/>
                                  <w:marBottom w:val="0"/>
                                  <w:divBdr>
                                    <w:top w:val="none" w:sz="0" w:space="0" w:color="auto"/>
                                    <w:left w:val="none" w:sz="0" w:space="0" w:color="auto"/>
                                    <w:bottom w:val="none" w:sz="0" w:space="0" w:color="auto"/>
                                    <w:right w:val="none" w:sz="0" w:space="0" w:color="auto"/>
                                  </w:divBdr>
                                  <w:divsChild>
                                    <w:div w:id="166004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108/AAAJ-08-2015-2169" TargetMode="External"/><Relationship Id="rId39" Type="http://schemas.openxmlformats.org/officeDocument/2006/relationships/hyperlink" Target="https://www.ncausa.org" TargetMode="External"/><Relationship Id="rId21" Type="http://schemas.openxmlformats.org/officeDocument/2006/relationships/image" Target="media/image14.png"/><Relationship Id="rId34" Type="http://schemas.openxmlformats.org/officeDocument/2006/relationships/hyperlink" Target="https://doi.org/10.1504/IJBG.2022.127124" TargetMode="External"/><Relationship Id="rId42" Type="http://schemas.openxmlformats.org/officeDocument/2006/relationships/hyperlink" Target="https://doi.org/10.21776/ub.jam.2020.018.04.20" TargetMode="External"/><Relationship Id="rId47" Type="http://schemas.openxmlformats.org/officeDocument/2006/relationships/hyperlink" Target="https://www.statista.com"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776/remo.vi19.7224" TargetMode="External"/><Relationship Id="rId11" Type="http://schemas.openxmlformats.org/officeDocument/2006/relationships/image" Target="media/image4.png"/><Relationship Id="rId24" Type="http://schemas.openxmlformats.org/officeDocument/2006/relationships/hyperlink" Target="https://doi.org/10.16920/jeet/2024/v38i4/25096" TargetMode="External"/><Relationship Id="rId32" Type="http://schemas.openxmlformats.org/officeDocument/2006/relationships/hyperlink" Target="https://doi.org/10.3389/fpsyg.2022.940541" TargetMode="External"/><Relationship Id="rId37" Type="http://schemas.openxmlformats.org/officeDocument/2006/relationships/hyperlink" Target="http://doi.org/10.61093/bel.8(3).173-183.2024" TargetMode="External"/><Relationship Id="rId40" Type="http://schemas.openxmlformats.org/officeDocument/2006/relationships/hyperlink" Target="https://doi.org/10.1504/IJBSR.2024.137121" TargetMode="External"/><Relationship Id="rId45" Type="http://schemas.openxmlformats.org/officeDocument/2006/relationships/hyperlink" Target="https://doi.org/10.5281/zenodo.20587535"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j.cej.2023.142793" TargetMode="External"/><Relationship Id="rId44" Type="http://schemas.openxmlformats.org/officeDocument/2006/relationships/hyperlink" Target="https://doi.org/10.1177/02685809221138356"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97/CCM.000000000000164" TargetMode="External"/><Relationship Id="rId27" Type="http://schemas.openxmlformats.org/officeDocument/2006/relationships/hyperlink" Target="https://doi.org/10.1007/978-3-031-51997-0_38" TargetMode="External"/><Relationship Id="rId30" Type="http://schemas.openxmlformats.org/officeDocument/2006/relationships/hyperlink" Target="https://doi.org/10.1016/j.cesys.2024.100231" TargetMode="External"/><Relationship Id="rId35" Type="http://schemas.openxmlformats.org/officeDocument/2006/relationships/hyperlink" Target="https://havasmedianetwork.com/case-study/starbucks-analyzes-consumer-behavior-to-tailor-strategies-across-the-uk" TargetMode="External"/><Relationship Id="rId43" Type="http://schemas.openxmlformats.org/officeDocument/2006/relationships/hyperlink" Target="https://doi.org/10.1108/JOCM-12-2024-0845" TargetMode="External"/><Relationship Id="rId48" Type="http://schemas.openxmlformats.org/officeDocument/2006/relationships/hyperlink" Target="https://doi.org/10.1016/j.appet.2024.107255"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53819/81018102t5198" TargetMode="External"/><Relationship Id="rId33" Type="http://schemas.openxmlformats.org/officeDocument/2006/relationships/hyperlink" Target="https://doi.org/10.3389/fpsyg.2022.940541" TargetMode="External"/><Relationship Id="rId38" Type="http://schemas.openxmlformats.org/officeDocument/2006/relationships/hyperlink" Target="https://doi.org/10.3390/su162410894" TargetMode="External"/><Relationship Id="rId46" Type="http://schemas.openxmlformats.org/officeDocument/2006/relationships/hyperlink" Target="https://doi.org/10.1002/smj.3602" TargetMode="External"/><Relationship Id="rId20" Type="http://schemas.openxmlformats.org/officeDocument/2006/relationships/image" Target="media/image13.png"/><Relationship Id="rId41" Type="http://schemas.openxmlformats.org/officeDocument/2006/relationships/hyperlink" Target="https://doi.org/10.16920/jeet/2025/v38is2/2501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08/CCSM-03-2022-0050" TargetMode="External"/><Relationship Id="rId28" Type="http://schemas.openxmlformats.org/officeDocument/2006/relationships/hyperlink" Target="https://rau.repository.guildhe.ac.uk/id/eprint/16758/1/National-Food-Strategy-The-Plan-1.pdf" TargetMode="External"/><Relationship Id="rId36" Type="http://schemas.openxmlformats.org/officeDocument/2006/relationships/hyperlink" Target="https://doi.org/10.15421/192411" TargetMode="External"/><Relationship Id="rId49" Type="http://schemas.openxmlformats.org/officeDocument/2006/relationships/hyperlink" Target="https://doi.org/10.2991/978-94-6463-408-2_67"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18296-1FDB-459D-A190-B3BF9B094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33</Pages>
  <Words>7295</Words>
  <Characters>46182</Characters>
  <Application>Microsoft Office Word</Application>
  <DocSecurity>0</DocSecurity>
  <Lines>1074</Lines>
  <Paragraphs>473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53004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14</cp:revision>
  <dcterms:created xsi:type="dcterms:W3CDTF">2026-07-30T18:56:00Z</dcterms:created>
  <dcterms:modified xsi:type="dcterms:W3CDTF">2026-08-11T22:12:00Z</dcterms:modified>
  <cp:category/>
</cp:coreProperties>
</file>